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730429719"/>
        <w:docPartObj>
          <w:docPartGallery w:val="Cover Pages"/>
          <w:docPartUnique/>
        </w:docPartObj>
      </w:sdtPr>
      <w:sdtEndPr>
        <w:rPr>
          <w:rFonts w:ascii="Times New Roman" w:eastAsiaTheme="minorHAnsi" w:hAnsi="Times New Roman"/>
          <w:color w:val="auto"/>
          <w:lang w:val="en-GB"/>
        </w:rPr>
      </w:sdtEndPr>
      <w:sdtContent>
        <w:p w14:paraId="16BC7A84" w14:textId="77777777" w:rsidR="00AC3DEA" w:rsidRPr="007B1960" w:rsidRDefault="00AC3DEA">
          <w:pPr>
            <w:pStyle w:val="NoSpacing"/>
            <w:spacing w:before="1540" w:after="240"/>
            <w:jc w:val="center"/>
          </w:pPr>
          <w:r w:rsidRPr="007B1960">
            <w:rPr>
              <w:noProof/>
            </w:rPr>
            <w:drawing>
              <wp:inline distT="0" distB="0" distL="0" distR="0" wp14:anchorId="1286F33E" wp14:editId="5E2E4EE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594F1A8EBB0147C4BDFB688EB42F3D5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B4E1BC" w14:textId="7C600C5B" w:rsidR="00AC3DEA" w:rsidRPr="007B1960" w:rsidRDefault="007B196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proofErr w:type="gramStart"/>
              <w:r w:rsidRPr="007B1960">
                <w:rPr>
                  <w:rFonts w:asciiTheme="majorHAnsi" w:eastAsiaTheme="majorEastAsia" w:hAnsiTheme="majorHAnsi" w:cstheme="majorBidi"/>
                  <w:caps/>
                  <w:sz w:val="72"/>
                  <w:szCs w:val="72"/>
                </w:rPr>
                <w:t>Combustion  analysis</w:t>
              </w:r>
              <w:proofErr w:type="gramEnd"/>
            </w:p>
          </w:sdtContent>
        </w:sdt>
        <w:sdt>
          <w:sdtPr>
            <w:rPr>
              <w:rFonts w:ascii="Calibri" w:eastAsia="Times New Roman" w:hAnsi="Calibri" w:cs="Times New Roman"/>
              <w:sz w:val="20"/>
              <w:lang w:eastAsia="en-GB"/>
            </w:rPr>
            <w:alias w:val="Subtitle"/>
            <w:tag w:val=""/>
            <w:id w:val="328029620"/>
            <w:placeholder>
              <w:docPart w:val="84F0A28E702449FFAEA1044E0CDCEF9C"/>
            </w:placeholder>
            <w:dataBinding w:prefixMappings="xmlns:ns0='http://purl.org/dc/elements/1.1/' xmlns:ns1='http://schemas.openxmlformats.org/package/2006/metadata/core-properties' " w:xpath="/ns1:coreProperties[1]/ns0:subject[1]" w:storeItemID="{6C3C8BC8-F283-45AE-878A-BAB7291924A1}"/>
            <w:text/>
          </w:sdtPr>
          <w:sdtContent>
            <w:p w14:paraId="5144C396" w14:textId="4634EC53" w:rsidR="00AC3DEA" w:rsidRPr="007B1960" w:rsidRDefault="00AC3DEA">
              <w:pPr>
                <w:pStyle w:val="NoSpacing"/>
                <w:jc w:val="center"/>
                <w:rPr>
                  <w:sz w:val="28"/>
                  <w:szCs w:val="28"/>
                </w:rPr>
              </w:pPr>
              <w:r w:rsidRPr="007B1960">
                <w:rPr>
                  <w:rFonts w:ascii="Calibri" w:eastAsia="Times New Roman" w:hAnsi="Calibri" w:cs="Times New Roman"/>
                  <w:sz w:val="20"/>
                  <w:lang w:eastAsia="en-GB"/>
                </w:rPr>
                <w:t>M6X00417</w:t>
              </w:r>
            </w:p>
          </w:sdtContent>
        </w:sdt>
        <w:p w14:paraId="5610269C" w14:textId="3BF51E32" w:rsidR="00AC3DEA" w:rsidRPr="007B1960" w:rsidRDefault="00AC3DEA">
          <w:pPr>
            <w:pStyle w:val="NoSpacing"/>
            <w:spacing w:before="480"/>
            <w:jc w:val="center"/>
          </w:pPr>
          <w:r w:rsidRPr="007B1960">
            <w:rPr>
              <w:noProof/>
            </w:rPr>
            <w:drawing>
              <wp:inline distT="0" distB="0" distL="0" distR="0" wp14:anchorId="6555EF5D" wp14:editId="5229B5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A615B3" w14:textId="02C921A9" w:rsidR="00AC3DEA" w:rsidRDefault="007B1960">
          <w:r w:rsidRPr="007B1960">
            <w:rPr>
              <w:noProof/>
            </w:rPr>
            <mc:AlternateContent>
              <mc:Choice Requires="wps">
                <w:drawing>
                  <wp:anchor distT="0" distB="0" distL="114300" distR="114300" simplePos="0" relativeHeight="251660288" behindDoc="0" locked="0" layoutInCell="1" allowOverlap="1" wp14:anchorId="791CFEB2" wp14:editId="686AD4F0">
                    <wp:simplePos x="0" y="0"/>
                    <wp:positionH relativeFrom="margin">
                      <wp:align>center</wp:align>
                    </wp:positionH>
                    <wp:positionV relativeFrom="paragraph">
                      <wp:posOffset>410383</wp:posOffset>
                    </wp:positionV>
                    <wp:extent cx="3006436" cy="1669472"/>
                    <wp:effectExtent l="0" t="0" r="22860" b="26035"/>
                    <wp:wrapNone/>
                    <wp:docPr id="4" name="Text Box 4"/>
                    <wp:cNvGraphicFramePr/>
                    <a:graphic xmlns:a="http://schemas.openxmlformats.org/drawingml/2006/main">
                      <a:graphicData uri="http://schemas.microsoft.com/office/word/2010/wordprocessingShape">
                        <wps:wsp>
                          <wps:cNvSpPr txBox="1"/>
                          <wps:spPr>
                            <a:xfrm>
                              <a:off x="0" y="0"/>
                              <a:ext cx="3006436" cy="1669472"/>
                            </a:xfrm>
                            <a:prstGeom prst="rect">
                              <a:avLst/>
                            </a:prstGeom>
                            <a:solidFill>
                              <a:schemeClr val="lt1"/>
                            </a:solidFill>
                            <a:ln w="6350">
                              <a:solidFill>
                                <a:prstClr val="black"/>
                              </a:solidFill>
                            </a:ln>
                          </wps:spPr>
                          <wps:txbx>
                            <w:txbxContent>
                              <w:p w14:paraId="23726144" w14:textId="15BE25CA" w:rsidR="00007B9F" w:rsidRDefault="00007B9F" w:rsidP="007B1960">
                                <w:pPr>
                                  <w:jc w:val="center"/>
                                  <w:rPr>
                                    <w:rFonts w:cs="Times New Roman"/>
                                    <w:sz w:val="28"/>
                                    <w:szCs w:val="28"/>
                                  </w:rPr>
                                </w:pPr>
                                <w:r>
                                  <w:rPr>
                                    <w:rFonts w:cs="Times New Roman"/>
                                    <w:sz w:val="28"/>
                                    <w:szCs w:val="28"/>
                                  </w:rPr>
                                  <w:t>Thesis</w:t>
                                </w:r>
                              </w:p>
                              <w:p w14:paraId="3ABC70FA" w14:textId="5E915A12" w:rsidR="00007B9F" w:rsidRDefault="00007B9F" w:rsidP="007B1960">
                                <w:pPr>
                                  <w:jc w:val="center"/>
                                  <w:rPr>
                                    <w:rFonts w:cs="Times New Roman"/>
                                    <w:sz w:val="28"/>
                                    <w:szCs w:val="28"/>
                                  </w:rPr>
                                </w:pPr>
                                <w:r>
                                  <w:rPr>
                                    <w:rFonts w:cs="Times New Roman"/>
                                    <w:sz w:val="28"/>
                                    <w:szCs w:val="28"/>
                                  </w:rPr>
                                  <w:t>Mr William Peter Wilks</w:t>
                                </w:r>
                              </w:p>
                              <w:p w14:paraId="09395BFA" w14:textId="53E41AEF" w:rsidR="00007B9F" w:rsidRPr="007B1960" w:rsidRDefault="00007B9F" w:rsidP="007B1960">
                                <w:pPr>
                                  <w:jc w:val="center"/>
                                  <w:rPr>
                                    <w:rFonts w:cs="Times New Roman"/>
                                    <w:sz w:val="28"/>
                                    <w:szCs w:val="28"/>
                                  </w:rPr>
                                </w:pPr>
                                <w:r>
                                  <w:rPr>
                                    <w:rFonts w:cs="Times New Roman"/>
                                    <w:sz w:val="28"/>
                                    <w:szCs w:val="28"/>
                                  </w:rPr>
                                  <w:t>P151304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1CFEB2" id="_x0000_t202" coordsize="21600,21600" o:spt="202" path="m,l,21600r21600,l21600,xe">
                    <v:stroke joinstyle="miter"/>
                    <v:path gradientshapeok="t" o:connecttype="rect"/>
                  </v:shapetype>
                  <v:shape id="Text Box 4" o:spid="_x0000_s1026" type="#_x0000_t202" style="position:absolute;margin-left:0;margin-top:32.3pt;width:236.75pt;height:131.4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" fillcolor="white [3201]" strokeweight=".5pt">
                    <v:textbox>
                      <w:txbxContent>
                        <w:p w14:paraId="23726144" w14:textId="15BE25CA" w:rsidR="00007B9F" w:rsidRDefault="00007B9F" w:rsidP="007B1960">
                          <w:pPr>
                            <w:jc w:val="center"/>
                            <w:rPr>
                              <w:rFonts w:cs="Times New Roman"/>
                              <w:sz w:val="28"/>
                              <w:szCs w:val="28"/>
                            </w:rPr>
                          </w:pPr>
                          <w:r>
                            <w:rPr>
                              <w:rFonts w:cs="Times New Roman"/>
                              <w:sz w:val="28"/>
                              <w:szCs w:val="28"/>
                            </w:rPr>
                            <w:t>Thesis</w:t>
                          </w:r>
                        </w:p>
                        <w:p w14:paraId="3ABC70FA" w14:textId="5E915A12" w:rsidR="00007B9F" w:rsidRDefault="00007B9F" w:rsidP="007B1960">
                          <w:pPr>
                            <w:jc w:val="center"/>
                            <w:rPr>
                              <w:rFonts w:cs="Times New Roman"/>
                              <w:sz w:val="28"/>
                              <w:szCs w:val="28"/>
                            </w:rPr>
                          </w:pPr>
                          <w:r>
                            <w:rPr>
                              <w:rFonts w:cs="Times New Roman"/>
                              <w:sz w:val="28"/>
                              <w:szCs w:val="28"/>
                            </w:rPr>
                            <w:t>Mr William Peter Wilks</w:t>
                          </w:r>
                        </w:p>
                        <w:p w14:paraId="09395BFA" w14:textId="53E41AEF" w:rsidR="00007B9F" w:rsidRPr="007B1960" w:rsidRDefault="00007B9F" w:rsidP="007B1960">
                          <w:pPr>
                            <w:jc w:val="center"/>
                            <w:rPr>
                              <w:rFonts w:cs="Times New Roman"/>
                              <w:sz w:val="28"/>
                              <w:szCs w:val="28"/>
                            </w:rPr>
                          </w:pPr>
                          <w:r>
                            <w:rPr>
                              <w:rFonts w:cs="Times New Roman"/>
                              <w:sz w:val="28"/>
                              <w:szCs w:val="28"/>
                            </w:rPr>
                            <w:t>P151304</w:t>
                          </w:r>
                        </w:p>
                      </w:txbxContent>
                    </v:textbox>
                    <w10:wrap anchorx="margin"/>
                  </v:shape>
                </w:pict>
              </mc:Fallback>
            </mc:AlternateContent>
          </w:r>
          <w:r w:rsidR="00AC3DEA" w:rsidRPr="007B1960">
            <w:rPr>
              <w:noProof/>
            </w:rPr>
            <mc:AlternateContent>
              <mc:Choice Requires="wps">
                <w:drawing>
                  <wp:anchor distT="0" distB="0" distL="114300" distR="114300" simplePos="0" relativeHeight="251659264" behindDoc="0" locked="0" layoutInCell="1" allowOverlap="1" wp14:anchorId="3195519A" wp14:editId="648B6D7B">
                    <wp:simplePos x="0" y="0"/>
                    <wp:positionH relativeFrom="margin">
                      <wp:align>right</wp:align>
                    </wp:positionH>
                    <wp:positionV relativeFrom="page">
                      <wp:posOffset>8367684</wp:posOffset>
                    </wp:positionV>
                    <wp:extent cx="6553200" cy="557784"/>
                    <wp:effectExtent l="0" t="0" r="2540" b="1016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3FFDA" w14:textId="34D53ED6" w:rsidR="00007B9F" w:rsidRDefault="00007B9F">
                                <w:pPr>
                                  <w:pStyle w:val="NoSpacing"/>
                                  <w:spacing w:after="40"/>
                                  <w:jc w:val="center"/>
                                  <w:rPr>
                                    <w:caps/>
                                    <w:color w:val="4F81BD" w:themeColor="accent1"/>
                                    <w:sz w:val="28"/>
                                    <w:szCs w:val="28"/>
                                  </w:rPr>
                                </w:pPr>
                              </w:p>
                              <w:p w14:paraId="494B3658" w14:textId="324D1152" w:rsidR="00007B9F" w:rsidRDefault="00007B9F" w:rsidP="00AC3DEA">
                                <w:pPr>
                                  <w:pStyle w:val="NoSpacing"/>
                                  <w:jc w:val="center"/>
                                  <w:rPr>
                                    <w:color w:val="4F81BD" w:themeColor="accent1"/>
                                  </w:rPr>
                                </w:pPr>
                                <w:sdt>
                                  <w:sdtPr>
                                    <w:rPr>
                                      <w:rFonts w:ascii="Times New Roman" w:eastAsia="Times New Roman" w:hAnsi="Times New Roman" w:cs="Times New Roman"/>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Pr>
                                        <w:rFonts w:ascii="Times New Roman" w:eastAsia="Times New Roman" w:hAnsi="Times New Roman" w:cs="Times New Roman"/>
                                        <w:caps/>
                                        <w:sz w:val="28"/>
                                        <w:szCs w:val="28"/>
                                      </w:rPr>
                                      <w:t>MAY</w:t>
                                    </w:r>
                                    <w:r w:rsidRPr="00AC3DEA">
                                      <w:rPr>
                                        <w:rFonts w:ascii="Times New Roman" w:eastAsia="Times New Roman" w:hAnsi="Times New Roman" w:cs="Times New Roman"/>
                                        <w:caps/>
                                        <w:sz w:val="28"/>
                                        <w:szCs w:val="28"/>
                                      </w:rPr>
                                      <w:t xml:space="preserve"> </w:t>
                                    </w:r>
                                    <w:r>
                                      <w:rPr>
                                        <w:rFonts w:ascii="Times New Roman" w:eastAsia="Times New Roman" w:hAnsi="Times New Roman" w:cs="Times New Roman"/>
                                        <w:caps/>
                                        <w:sz w:val="28"/>
                                        <w:szCs w:val="28"/>
                                      </w:rPr>
                                      <w:t>5</w:t>
                                    </w:r>
                                    <w:r w:rsidRPr="00AC3DEA">
                                      <w:rPr>
                                        <w:rFonts w:ascii="Times New Roman" w:eastAsia="Times New Roman" w:hAnsi="Times New Roman" w:cs="Times New Roman"/>
                                        <w:caps/>
                                        <w:sz w:val="28"/>
                                        <w:szCs w:val="28"/>
                                      </w:rPr>
                                      <w:t>, 20</w:t>
                                    </w:r>
                                    <w:r>
                                      <w:rPr>
                                        <w:rFonts w:ascii="Times New Roman" w:eastAsia="Times New Roman" w:hAnsi="Times New Roman" w:cs="Times New Roman"/>
                                        <w:caps/>
                                        <w:sz w:val="28"/>
                                        <w:szCs w:val="28"/>
                                      </w:rPr>
                                      <w:t xml:space="preserve">20 </w:t>
                                    </w:r>
                                    <w:r w:rsidRPr="00AC3DEA">
                                      <w:rPr>
                                        <w:rFonts w:ascii="Times New Roman" w:eastAsia="Times New Roman" w:hAnsi="Times New Roman" w:cs="Times New Roman"/>
                                        <w:caps/>
                                        <w:sz w:val="28"/>
                                        <w:szCs w:val="28"/>
                                      </w:rPr>
                                      <w:t xml:space="preserve">UNIVERSITY OF WALES TRINITY SAINT DAVID, SCHOOL OF ENGINEERING     </w:t>
                                    </w:r>
                                  </w:sdtContent>
                                </w:sdt>
                              </w:p>
                              <w:p w14:paraId="6570BA63" w14:textId="7E4A54E2" w:rsidR="00007B9F" w:rsidRDefault="00007B9F">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195519A" id="Text Box 142" o:spid="_x0000_s1027" type="#_x0000_t202" style="position:absolute;margin-left:464.8pt;margin-top:658.8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" filled="f" stroked="f" strokeweight=".5pt">
                    <v:textbox style="mso-fit-shape-to-text:t" inset="0,0,0,0">
                      <w:txbxContent>
                        <w:p w14:paraId="7B13FFDA" w14:textId="34D53ED6" w:rsidR="00007B9F" w:rsidRDefault="00007B9F">
                          <w:pPr>
                            <w:pStyle w:val="NoSpacing"/>
                            <w:spacing w:after="40"/>
                            <w:jc w:val="center"/>
                            <w:rPr>
                              <w:caps/>
                              <w:color w:val="4F81BD" w:themeColor="accent1"/>
                              <w:sz w:val="28"/>
                              <w:szCs w:val="28"/>
                            </w:rPr>
                          </w:pPr>
                        </w:p>
                        <w:p w14:paraId="494B3658" w14:textId="324D1152" w:rsidR="00007B9F" w:rsidRDefault="00007B9F" w:rsidP="00AC3DEA">
                          <w:pPr>
                            <w:pStyle w:val="NoSpacing"/>
                            <w:jc w:val="center"/>
                            <w:rPr>
                              <w:color w:val="4F81BD" w:themeColor="accent1"/>
                            </w:rPr>
                          </w:pPr>
                          <w:sdt>
                            <w:sdtPr>
                              <w:rPr>
                                <w:rFonts w:ascii="Times New Roman" w:eastAsia="Times New Roman" w:hAnsi="Times New Roman" w:cs="Times New Roman"/>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Pr>
                                  <w:rFonts w:ascii="Times New Roman" w:eastAsia="Times New Roman" w:hAnsi="Times New Roman" w:cs="Times New Roman"/>
                                  <w:caps/>
                                  <w:sz w:val="28"/>
                                  <w:szCs w:val="28"/>
                                </w:rPr>
                                <w:t>MAY</w:t>
                              </w:r>
                              <w:r w:rsidRPr="00AC3DEA">
                                <w:rPr>
                                  <w:rFonts w:ascii="Times New Roman" w:eastAsia="Times New Roman" w:hAnsi="Times New Roman" w:cs="Times New Roman"/>
                                  <w:caps/>
                                  <w:sz w:val="28"/>
                                  <w:szCs w:val="28"/>
                                </w:rPr>
                                <w:t xml:space="preserve"> </w:t>
                              </w:r>
                              <w:r>
                                <w:rPr>
                                  <w:rFonts w:ascii="Times New Roman" w:eastAsia="Times New Roman" w:hAnsi="Times New Roman" w:cs="Times New Roman"/>
                                  <w:caps/>
                                  <w:sz w:val="28"/>
                                  <w:szCs w:val="28"/>
                                </w:rPr>
                                <w:t>5</w:t>
                              </w:r>
                              <w:r w:rsidRPr="00AC3DEA">
                                <w:rPr>
                                  <w:rFonts w:ascii="Times New Roman" w:eastAsia="Times New Roman" w:hAnsi="Times New Roman" w:cs="Times New Roman"/>
                                  <w:caps/>
                                  <w:sz w:val="28"/>
                                  <w:szCs w:val="28"/>
                                </w:rPr>
                                <w:t>, 20</w:t>
                              </w:r>
                              <w:r>
                                <w:rPr>
                                  <w:rFonts w:ascii="Times New Roman" w:eastAsia="Times New Roman" w:hAnsi="Times New Roman" w:cs="Times New Roman"/>
                                  <w:caps/>
                                  <w:sz w:val="28"/>
                                  <w:szCs w:val="28"/>
                                </w:rPr>
                                <w:t xml:space="preserve">20 </w:t>
                              </w:r>
                              <w:r w:rsidRPr="00AC3DEA">
                                <w:rPr>
                                  <w:rFonts w:ascii="Times New Roman" w:eastAsia="Times New Roman" w:hAnsi="Times New Roman" w:cs="Times New Roman"/>
                                  <w:caps/>
                                  <w:sz w:val="28"/>
                                  <w:szCs w:val="28"/>
                                </w:rPr>
                                <w:t xml:space="preserve">UNIVERSITY OF WALES TRINITY SAINT DAVID, SCHOOL OF ENGINEERING     </w:t>
                              </w:r>
                            </w:sdtContent>
                          </w:sdt>
                        </w:p>
                        <w:p w14:paraId="6570BA63" w14:textId="7E4A54E2" w:rsidR="00007B9F" w:rsidRDefault="00007B9F">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mc:Fallback>
            </mc:AlternateContent>
          </w:r>
          <w:r w:rsidR="00AC3DEA" w:rsidRPr="007B1960">
            <w:br w:type="page"/>
          </w:r>
        </w:p>
      </w:sdtContent>
    </w:sdt>
    <w:p w14:paraId="329B4480" w14:textId="4CAE023C" w:rsidR="00DC2E79" w:rsidRDefault="00EF5D2E" w:rsidP="00490D3C">
      <w:pPr>
        <w:pStyle w:val="Heading1"/>
      </w:pPr>
      <w:bookmarkStart w:id="0" w:name="_Toc39422565"/>
      <w:r>
        <w:lastRenderedPageBreak/>
        <w:t>Acknowledgements</w:t>
      </w:r>
      <w:bookmarkEnd w:id="0"/>
    </w:p>
    <w:p w14:paraId="4A988B91" w14:textId="592F165C" w:rsidR="00EF5D2E" w:rsidRDefault="00EF5D2E" w:rsidP="00EF5D2E"/>
    <w:p w14:paraId="28168DF6" w14:textId="7F8E272F" w:rsidR="00C9330B" w:rsidRDefault="00EF5D2E" w:rsidP="00EF5D2E">
      <w:r>
        <w:t>I would like to take this opportunity to thank and show my appreciation to the following people. My two major project supervisors Malcolm McDonald and Owen Williams for sharing their wealth of knowledge, wisdom and support. My parents Eric and Elaine Wilks for</w:t>
      </w:r>
      <w:r w:rsidR="00825F34">
        <w:t xml:space="preserve"> the</w:t>
      </w:r>
      <w:r w:rsidR="00007B9F">
        <w:t xml:space="preserve">ir </w:t>
      </w:r>
      <w:r w:rsidR="00825F34">
        <w:t>love and support</w:t>
      </w:r>
      <w:r w:rsidR="00007B9F">
        <w:t>,</w:t>
      </w:r>
      <w:r w:rsidR="00825F34">
        <w:t xml:space="preserve"> and for starting my obsession with motorcycles. </w:t>
      </w:r>
      <w:r w:rsidR="00AE1BEC">
        <w:t>Finally,</w:t>
      </w:r>
      <w:r w:rsidR="00825F34">
        <w:t xml:space="preserve"> to Owen Lord and Paul Gormlie for their comradeship throughout the past four year</w:t>
      </w:r>
      <w:r w:rsidR="00231708">
        <w:t>s</w:t>
      </w:r>
      <w:r w:rsidR="00825F34">
        <w:t xml:space="preserve">, but more so for the laughs. </w:t>
      </w:r>
    </w:p>
    <w:p w14:paraId="7E79BBB5" w14:textId="577B1662" w:rsidR="00EF5D2E" w:rsidRPr="00EF5D2E" w:rsidRDefault="00825F34" w:rsidP="00EF5D2E">
      <w:r>
        <w:t xml:space="preserve">  </w:t>
      </w:r>
    </w:p>
    <w:p w14:paraId="2C8FDD68" w14:textId="262DB001" w:rsidR="00490D3C" w:rsidRDefault="00490D3C" w:rsidP="00490D3C"/>
    <w:p w14:paraId="41C5EC4E" w14:textId="77777777" w:rsidR="00490D3C" w:rsidRPr="00490D3C" w:rsidRDefault="00490D3C" w:rsidP="00490D3C"/>
    <w:p w14:paraId="542D3228" w14:textId="64EA18D9" w:rsidR="00490D3C" w:rsidRDefault="00490D3C" w:rsidP="00490D3C"/>
    <w:p w14:paraId="03C82164" w14:textId="0450E07A" w:rsidR="00490D3C" w:rsidRDefault="00490D3C" w:rsidP="00490D3C"/>
    <w:p w14:paraId="2DC04E16" w14:textId="45806A73" w:rsidR="00C9330B" w:rsidRDefault="00C9330B" w:rsidP="00490D3C"/>
    <w:p w14:paraId="6A808A0D" w14:textId="603D117A" w:rsidR="00C9330B" w:rsidRDefault="00C9330B" w:rsidP="00490D3C"/>
    <w:p w14:paraId="21D45FB8" w14:textId="6B68ECFC" w:rsidR="00C9330B" w:rsidRDefault="00C9330B" w:rsidP="00490D3C"/>
    <w:p w14:paraId="335862E7" w14:textId="60D70C5C" w:rsidR="00C9330B" w:rsidRDefault="00C9330B" w:rsidP="00490D3C"/>
    <w:p w14:paraId="35021A76" w14:textId="2CBDF011" w:rsidR="00C9330B" w:rsidRDefault="00C9330B" w:rsidP="00490D3C"/>
    <w:p w14:paraId="0DAF95CB" w14:textId="24124984" w:rsidR="00C9330B" w:rsidRDefault="00C9330B" w:rsidP="00490D3C"/>
    <w:p w14:paraId="6C9B0C57" w14:textId="13355913" w:rsidR="00C9330B" w:rsidRDefault="00C9330B" w:rsidP="00490D3C"/>
    <w:p w14:paraId="00A6DDF0" w14:textId="1C9CDDDD" w:rsidR="00C9330B" w:rsidRDefault="00C9330B" w:rsidP="00490D3C"/>
    <w:p w14:paraId="48F81810" w14:textId="70C00CAB" w:rsidR="00C9330B" w:rsidRDefault="00C9330B" w:rsidP="00490D3C"/>
    <w:p w14:paraId="12B2DF08" w14:textId="7322E063" w:rsidR="00C9330B" w:rsidRDefault="00C9330B" w:rsidP="00490D3C"/>
    <w:p w14:paraId="1C0735CC" w14:textId="5BA78217" w:rsidR="00C9330B" w:rsidRDefault="00C9330B" w:rsidP="00490D3C"/>
    <w:p w14:paraId="3157405D" w14:textId="7B4D0F04" w:rsidR="00C9330B" w:rsidRDefault="00C9330B" w:rsidP="00490D3C"/>
    <w:p w14:paraId="4A8FBA11" w14:textId="5DF34DC9" w:rsidR="00C9330B" w:rsidRDefault="00C9330B" w:rsidP="00490D3C"/>
    <w:p w14:paraId="3590AA13" w14:textId="77777777" w:rsidR="00C9330B" w:rsidRDefault="00C9330B" w:rsidP="00C9330B">
      <w:pPr>
        <w:autoSpaceDE w:val="0"/>
        <w:autoSpaceDN w:val="0"/>
        <w:adjustRightInd w:val="0"/>
        <w:jc w:val="both"/>
        <w:rPr>
          <w:rFonts w:ascii="Arial" w:hAnsi="Arial" w:cs="Arial"/>
          <w:i/>
        </w:rPr>
      </w:pPr>
      <w:r>
        <w:rPr>
          <w:rFonts w:ascii="Arial" w:hAnsi="Arial" w:cs="Arial"/>
          <w:i/>
        </w:rPr>
        <w:t>‘This thesis is the result of the author’s original research. It has been composed by the author and has not been previously submitted for examination which has led to the award of a degree.’</w:t>
      </w:r>
    </w:p>
    <w:p w14:paraId="09D96995" w14:textId="77777777" w:rsidR="00C9330B" w:rsidRDefault="00C9330B" w:rsidP="00C9330B">
      <w:pPr>
        <w:autoSpaceDE w:val="0"/>
        <w:autoSpaceDN w:val="0"/>
        <w:adjustRightInd w:val="0"/>
        <w:jc w:val="both"/>
        <w:rPr>
          <w:rFonts w:ascii="Arial" w:hAnsi="Arial" w:cs="Arial"/>
          <w:i/>
        </w:rPr>
      </w:pPr>
    </w:p>
    <w:p w14:paraId="74B421F6" w14:textId="77777777" w:rsidR="00C9330B" w:rsidRDefault="00C9330B" w:rsidP="00C9330B">
      <w:pPr>
        <w:autoSpaceDE w:val="0"/>
        <w:autoSpaceDN w:val="0"/>
        <w:adjustRightInd w:val="0"/>
        <w:jc w:val="both"/>
        <w:rPr>
          <w:rFonts w:ascii="Arial" w:hAnsi="Arial" w:cs="Arial"/>
          <w:i/>
        </w:rPr>
      </w:pPr>
    </w:p>
    <w:p w14:paraId="3D87DA58" w14:textId="3A070A20" w:rsidR="00C9330B" w:rsidRDefault="00C9330B" w:rsidP="00C9330B">
      <w:pPr>
        <w:autoSpaceDE w:val="0"/>
        <w:autoSpaceDN w:val="0"/>
        <w:adjustRightInd w:val="0"/>
        <w:jc w:val="both"/>
        <w:rPr>
          <w:rFonts w:ascii="Arial" w:hAnsi="Arial" w:cs="Arial"/>
          <w:i/>
        </w:rPr>
      </w:pPr>
      <w:r>
        <w:rPr>
          <w:rFonts w:ascii="Arial" w:hAnsi="Arial" w:cs="Arial"/>
          <w:i/>
        </w:rPr>
        <w:t xml:space="preserve">Signed: </w:t>
      </w:r>
      <w:r>
        <w:rPr>
          <w:rFonts w:ascii="Blackadder ITC" w:hAnsi="Blackadder ITC" w:cs="Arial"/>
          <w:i/>
        </w:rPr>
        <w:t>WPWilks</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t>Date:4/5/2020</w:t>
      </w:r>
    </w:p>
    <w:p w14:paraId="1FD0451A" w14:textId="5E59F718" w:rsidR="00C9330B" w:rsidRDefault="00EA0E85" w:rsidP="006A467E">
      <w:pPr>
        <w:pStyle w:val="Heading1"/>
      </w:pPr>
      <w:r>
        <w:lastRenderedPageBreak/>
        <w:fldChar w:fldCharType="begin"/>
      </w:r>
      <w:r>
        <w:instrText xml:space="preserve"> TOC \h \z \c "Equation" </w:instrText>
      </w:r>
      <w:r>
        <w:fldChar w:fldCharType="separate"/>
      </w:r>
      <w:r>
        <w:fldChar w:fldCharType="end"/>
      </w:r>
      <w:bookmarkStart w:id="1" w:name="_Toc39422566"/>
      <w:r w:rsidR="00AE1BEC">
        <w:t>Abstract</w:t>
      </w:r>
      <w:bookmarkEnd w:id="1"/>
    </w:p>
    <w:p w14:paraId="05CD790C" w14:textId="77777777" w:rsidR="002F52D9" w:rsidRDefault="002F52D9"/>
    <w:p w14:paraId="59FC0A49" w14:textId="22276DC0" w:rsidR="00AE1BEC" w:rsidRDefault="002F52D9">
      <w:r>
        <w:t>The main emphasis of this study will be to conduct detailed engine analysis of  engine pressure data of two vehicles typically seen on today’s road. One be</w:t>
      </w:r>
      <w:r w:rsidR="001F01BF">
        <w:t>ing</w:t>
      </w:r>
      <w:r>
        <w:t xml:space="preserve"> a small engine capacity car using forced induction and the other a small capacity mid-weight motorcycle. In today</w:t>
      </w:r>
      <w:r w:rsidR="00007B9F">
        <w:t>’</w:t>
      </w:r>
      <w:r>
        <w:t>s world</w:t>
      </w:r>
      <w:r w:rsidR="00007B9F">
        <w:t>,</w:t>
      </w:r>
      <w:r>
        <w:t xml:space="preserve"> manufacturers have come under much scrutiny due to motor vehicles being one of the main causes of climate change.  Both vehicle</w:t>
      </w:r>
      <w:r w:rsidR="00FE0B7E">
        <w:t>s</w:t>
      </w:r>
      <w:r>
        <w:t xml:space="preserve"> produce similar peak </w:t>
      </w:r>
      <w:r w:rsidR="00FE0B7E">
        <w:t>pressures</w:t>
      </w:r>
      <w:r>
        <w:t xml:space="preserve"> during </w:t>
      </w:r>
      <w:r w:rsidR="00FE0B7E">
        <w:t>combustion,</w:t>
      </w:r>
      <w:r>
        <w:t xml:space="preserve"> </w:t>
      </w:r>
      <w:r w:rsidR="00FE0B7E">
        <w:t>so a comparison is fair. The aim is to be able to accurate calculate the temperatures found during combustion by means of a two-model, with special attention made to the thermodynamic processes. Combustion temperature has become one of the main parts of analysis for a manufacture</w:t>
      </w:r>
      <w:r w:rsidR="003A4D10">
        <w:t>r</w:t>
      </w:r>
      <w:r w:rsidR="00FE0B7E">
        <w:t xml:space="preserve"> since they dictate the formation of emissions, but also defines the performance of the vehicle and how the vehicle is controlled through fuelling and ignition. The combustion model for the motorcycle will then be validated using combustion simulation software and therefor</w:t>
      </w:r>
      <w:r w:rsidR="00007B9F">
        <w:t>e</w:t>
      </w:r>
      <w:r w:rsidR="00FE0B7E">
        <w:t xml:space="preserve"> validate both models</w:t>
      </w:r>
      <w:r w:rsidR="00007B9F">
        <w:t>,</w:t>
      </w:r>
      <w:r w:rsidR="00FE0B7E">
        <w:t xml:space="preserve"> since the</w:t>
      </w:r>
      <w:r w:rsidR="001F01BF">
        <w:t>y</w:t>
      </w:r>
      <w:r w:rsidR="00FE0B7E">
        <w:t xml:space="preserve"> will both be analysed using the same techniques.</w:t>
      </w:r>
      <w:r w:rsidR="00AE1BEC">
        <w:br w:type="page"/>
      </w:r>
    </w:p>
    <w:sdt>
      <w:sdtPr>
        <w:id w:val="-343321260"/>
        <w:docPartObj>
          <w:docPartGallery w:val="Table of Contents"/>
          <w:docPartUnique/>
        </w:docPartObj>
      </w:sdtPr>
      <w:sdtEndPr>
        <w:rPr>
          <w:rFonts w:ascii="Times New Roman" w:eastAsiaTheme="minorHAnsi" w:hAnsi="Times New Roman" w:cstheme="minorBidi"/>
          <w:b/>
          <w:bCs/>
          <w:noProof/>
          <w:color w:val="auto"/>
          <w:sz w:val="22"/>
          <w:szCs w:val="22"/>
          <w:lang w:val="en-GB"/>
        </w:rPr>
      </w:sdtEndPr>
      <w:sdtContent>
        <w:p w14:paraId="56CD65C8" w14:textId="3F38814D" w:rsidR="00AE1BEC" w:rsidRPr="00AE1BEC" w:rsidRDefault="00AE1BEC">
          <w:pPr>
            <w:pStyle w:val="TOCHeading"/>
            <w:rPr>
              <w:color w:val="auto"/>
            </w:rPr>
          </w:pPr>
          <w:r w:rsidRPr="00AE1BEC">
            <w:rPr>
              <w:color w:val="auto"/>
            </w:rPr>
            <w:t>Contents</w:t>
          </w:r>
        </w:p>
        <w:p w14:paraId="2100D818" w14:textId="5B89A28E" w:rsidR="008D2725" w:rsidRDefault="00AE1BEC">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9422565" w:history="1">
            <w:r w:rsidR="008D2725" w:rsidRPr="00213D4E">
              <w:rPr>
                <w:rStyle w:val="Hyperlink"/>
                <w:noProof/>
              </w:rPr>
              <w:t>Acknowledgements</w:t>
            </w:r>
            <w:r w:rsidR="008D2725">
              <w:rPr>
                <w:noProof/>
                <w:webHidden/>
              </w:rPr>
              <w:tab/>
            </w:r>
            <w:r w:rsidR="008D2725">
              <w:rPr>
                <w:noProof/>
                <w:webHidden/>
              </w:rPr>
              <w:fldChar w:fldCharType="begin"/>
            </w:r>
            <w:r w:rsidR="008D2725">
              <w:rPr>
                <w:noProof/>
                <w:webHidden/>
              </w:rPr>
              <w:instrText xml:space="preserve"> PAGEREF _Toc39422565 \h </w:instrText>
            </w:r>
            <w:r w:rsidR="008D2725">
              <w:rPr>
                <w:noProof/>
                <w:webHidden/>
              </w:rPr>
            </w:r>
            <w:r w:rsidR="008D2725">
              <w:rPr>
                <w:noProof/>
                <w:webHidden/>
              </w:rPr>
              <w:fldChar w:fldCharType="separate"/>
            </w:r>
            <w:r w:rsidR="008D2725">
              <w:rPr>
                <w:noProof/>
                <w:webHidden/>
              </w:rPr>
              <w:t>1</w:t>
            </w:r>
            <w:r w:rsidR="008D2725">
              <w:rPr>
                <w:noProof/>
                <w:webHidden/>
              </w:rPr>
              <w:fldChar w:fldCharType="end"/>
            </w:r>
          </w:hyperlink>
        </w:p>
        <w:p w14:paraId="386ECA90" w14:textId="2DE062F4" w:rsidR="008D2725" w:rsidRDefault="008D2725">
          <w:pPr>
            <w:pStyle w:val="TOC1"/>
            <w:tabs>
              <w:tab w:val="right" w:leader="dot" w:pos="9016"/>
            </w:tabs>
            <w:rPr>
              <w:rFonts w:asciiTheme="minorHAnsi" w:eastAsiaTheme="minorEastAsia" w:hAnsiTheme="minorHAnsi"/>
              <w:noProof/>
              <w:lang w:eastAsia="en-GB"/>
            </w:rPr>
          </w:pPr>
          <w:hyperlink w:anchor="_Toc39422566" w:history="1">
            <w:r w:rsidRPr="00213D4E">
              <w:rPr>
                <w:rStyle w:val="Hyperlink"/>
                <w:noProof/>
              </w:rPr>
              <w:t>Abstract</w:t>
            </w:r>
            <w:r>
              <w:rPr>
                <w:noProof/>
                <w:webHidden/>
              </w:rPr>
              <w:tab/>
            </w:r>
            <w:r>
              <w:rPr>
                <w:noProof/>
                <w:webHidden/>
              </w:rPr>
              <w:fldChar w:fldCharType="begin"/>
            </w:r>
            <w:r>
              <w:rPr>
                <w:noProof/>
                <w:webHidden/>
              </w:rPr>
              <w:instrText xml:space="preserve"> PAGEREF _Toc39422566 \h </w:instrText>
            </w:r>
            <w:r>
              <w:rPr>
                <w:noProof/>
                <w:webHidden/>
              </w:rPr>
            </w:r>
            <w:r>
              <w:rPr>
                <w:noProof/>
                <w:webHidden/>
              </w:rPr>
              <w:fldChar w:fldCharType="separate"/>
            </w:r>
            <w:r>
              <w:rPr>
                <w:noProof/>
                <w:webHidden/>
              </w:rPr>
              <w:t>2</w:t>
            </w:r>
            <w:r>
              <w:rPr>
                <w:noProof/>
                <w:webHidden/>
              </w:rPr>
              <w:fldChar w:fldCharType="end"/>
            </w:r>
          </w:hyperlink>
        </w:p>
        <w:p w14:paraId="0D5DD8D9" w14:textId="73AEF1C0" w:rsidR="008D2725" w:rsidRDefault="008D2725">
          <w:pPr>
            <w:pStyle w:val="TOC1"/>
            <w:tabs>
              <w:tab w:val="right" w:leader="dot" w:pos="9016"/>
            </w:tabs>
            <w:rPr>
              <w:rFonts w:asciiTheme="minorHAnsi" w:eastAsiaTheme="minorEastAsia" w:hAnsiTheme="minorHAnsi"/>
              <w:noProof/>
              <w:lang w:eastAsia="en-GB"/>
            </w:rPr>
          </w:pPr>
          <w:hyperlink w:anchor="_Toc39422567" w:history="1">
            <w:r w:rsidRPr="00213D4E">
              <w:rPr>
                <w:rStyle w:val="Hyperlink"/>
                <w:rFonts w:cs="Times New Roman"/>
                <w:noProof/>
                <w:shd w:val="clear" w:color="auto" w:fill="FFFFFF"/>
              </w:rPr>
              <w:t>International System of Units</w:t>
            </w:r>
            <w:r>
              <w:rPr>
                <w:noProof/>
                <w:webHidden/>
              </w:rPr>
              <w:tab/>
            </w:r>
            <w:r>
              <w:rPr>
                <w:noProof/>
                <w:webHidden/>
              </w:rPr>
              <w:fldChar w:fldCharType="begin"/>
            </w:r>
            <w:r>
              <w:rPr>
                <w:noProof/>
                <w:webHidden/>
              </w:rPr>
              <w:instrText xml:space="preserve"> PAGEREF _Toc39422567 \h </w:instrText>
            </w:r>
            <w:r>
              <w:rPr>
                <w:noProof/>
                <w:webHidden/>
              </w:rPr>
            </w:r>
            <w:r>
              <w:rPr>
                <w:noProof/>
                <w:webHidden/>
              </w:rPr>
              <w:fldChar w:fldCharType="separate"/>
            </w:r>
            <w:r>
              <w:rPr>
                <w:noProof/>
                <w:webHidden/>
              </w:rPr>
              <w:t>6</w:t>
            </w:r>
            <w:r>
              <w:rPr>
                <w:noProof/>
                <w:webHidden/>
              </w:rPr>
              <w:fldChar w:fldCharType="end"/>
            </w:r>
          </w:hyperlink>
        </w:p>
        <w:p w14:paraId="6454AAD6" w14:textId="3860F887" w:rsidR="008D2725" w:rsidRDefault="008D2725">
          <w:pPr>
            <w:pStyle w:val="TOC2"/>
            <w:tabs>
              <w:tab w:val="right" w:leader="dot" w:pos="9016"/>
            </w:tabs>
            <w:rPr>
              <w:rFonts w:asciiTheme="minorHAnsi" w:eastAsiaTheme="minorEastAsia" w:hAnsiTheme="minorHAnsi"/>
              <w:noProof/>
              <w:lang w:eastAsia="en-GB"/>
            </w:rPr>
          </w:pPr>
          <w:hyperlink w:anchor="_Toc39422568" w:history="1">
            <w:r w:rsidRPr="00213D4E">
              <w:rPr>
                <w:rStyle w:val="Hyperlink"/>
                <w:rFonts w:cs="Times New Roman"/>
                <w:noProof/>
              </w:rPr>
              <w:t>The Severn Defining Constants</w:t>
            </w:r>
            <w:r>
              <w:rPr>
                <w:noProof/>
                <w:webHidden/>
              </w:rPr>
              <w:tab/>
            </w:r>
            <w:r>
              <w:rPr>
                <w:noProof/>
                <w:webHidden/>
              </w:rPr>
              <w:fldChar w:fldCharType="begin"/>
            </w:r>
            <w:r>
              <w:rPr>
                <w:noProof/>
                <w:webHidden/>
              </w:rPr>
              <w:instrText xml:space="preserve"> PAGEREF _Toc39422568 \h </w:instrText>
            </w:r>
            <w:r>
              <w:rPr>
                <w:noProof/>
                <w:webHidden/>
              </w:rPr>
            </w:r>
            <w:r>
              <w:rPr>
                <w:noProof/>
                <w:webHidden/>
              </w:rPr>
              <w:fldChar w:fldCharType="separate"/>
            </w:r>
            <w:r>
              <w:rPr>
                <w:noProof/>
                <w:webHidden/>
              </w:rPr>
              <w:t>6</w:t>
            </w:r>
            <w:r>
              <w:rPr>
                <w:noProof/>
                <w:webHidden/>
              </w:rPr>
              <w:fldChar w:fldCharType="end"/>
            </w:r>
          </w:hyperlink>
        </w:p>
        <w:p w14:paraId="1F2AC1D0" w14:textId="089A7786" w:rsidR="008D2725" w:rsidRDefault="008D2725">
          <w:pPr>
            <w:pStyle w:val="TOC3"/>
            <w:tabs>
              <w:tab w:val="right" w:leader="dot" w:pos="9016"/>
            </w:tabs>
            <w:rPr>
              <w:rFonts w:asciiTheme="minorHAnsi" w:eastAsiaTheme="minorEastAsia" w:hAnsiTheme="minorHAnsi"/>
              <w:noProof/>
              <w:lang w:eastAsia="en-GB"/>
            </w:rPr>
          </w:pPr>
          <w:hyperlink w:anchor="_Toc39422569" w:history="1">
            <w:r w:rsidRPr="00213D4E">
              <w:rPr>
                <w:rStyle w:val="Hyperlink"/>
                <w:rFonts w:cs="Times New Roman"/>
                <w:noProof/>
              </w:rPr>
              <w:t>Caesium hyperfine splitting frequency</w:t>
            </w:r>
            <w:r>
              <w:rPr>
                <w:noProof/>
                <w:webHidden/>
              </w:rPr>
              <w:tab/>
            </w:r>
            <w:r>
              <w:rPr>
                <w:noProof/>
                <w:webHidden/>
              </w:rPr>
              <w:fldChar w:fldCharType="begin"/>
            </w:r>
            <w:r>
              <w:rPr>
                <w:noProof/>
                <w:webHidden/>
              </w:rPr>
              <w:instrText xml:space="preserve"> PAGEREF _Toc39422569 \h </w:instrText>
            </w:r>
            <w:r>
              <w:rPr>
                <w:noProof/>
                <w:webHidden/>
              </w:rPr>
            </w:r>
            <w:r>
              <w:rPr>
                <w:noProof/>
                <w:webHidden/>
              </w:rPr>
              <w:fldChar w:fldCharType="separate"/>
            </w:r>
            <w:r>
              <w:rPr>
                <w:noProof/>
                <w:webHidden/>
              </w:rPr>
              <w:t>6</w:t>
            </w:r>
            <w:r>
              <w:rPr>
                <w:noProof/>
                <w:webHidden/>
              </w:rPr>
              <w:fldChar w:fldCharType="end"/>
            </w:r>
          </w:hyperlink>
        </w:p>
        <w:p w14:paraId="465A1BE2" w14:textId="6A5BB88D" w:rsidR="008D2725" w:rsidRDefault="008D2725">
          <w:pPr>
            <w:pStyle w:val="TOC3"/>
            <w:tabs>
              <w:tab w:val="right" w:leader="dot" w:pos="9016"/>
            </w:tabs>
            <w:rPr>
              <w:rFonts w:asciiTheme="minorHAnsi" w:eastAsiaTheme="minorEastAsia" w:hAnsiTheme="minorHAnsi"/>
              <w:noProof/>
              <w:lang w:eastAsia="en-GB"/>
            </w:rPr>
          </w:pPr>
          <w:hyperlink w:anchor="_Toc39422570" w:history="1">
            <w:r w:rsidRPr="00213D4E">
              <w:rPr>
                <w:rStyle w:val="Hyperlink"/>
                <w:rFonts w:eastAsia="Times New Roman" w:cs="Times New Roman"/>
                <w:noProof/>
                <w:lang w:eastAsia="en-GB"/>
              </w:rPr>
              <w:t>Boltzmann constant</w:t>
            </w:r>
            <w:r>
              <w:rPr>
                <w:noProof/>
                <w:webHidden/>
              </w:rPr>
              <w:tab/>
            </w:r>
            <w:r>
              <w:rPr>
                <w:noProof/>
                <w:webHidden/>
              </w:rPr>
              <w:fldChar w:fldCharType="begin"/>
            </w:r>
            <w:r>
              <w:rPr>
                <w:noProof/>
                <w:webHidden/>
              </w:rPr>
              <w:instrText xml:space="preserve"> PAGEREF _Toc39422570 \h </w:instrText>
            </w:r>
            <w:r>
              <w:rPr>
                <w:noProof/>
                <w:webHidden/>
              </w:rPr>
            </w:r>
            <w:r>
              <w:rPr>
                <w:noProof/>
                <w:webHidden/>
              </w:rPr>
              <w:fldChar w:fldCharType="separate"/>
            </w:r>
            <w:r>
              <w:rPr>
                <w:noProof/>
                <w:webHidden/>
              </w:rPr>
              <w:t>6</w:t>
            </w:r>
            <w:r>
              <w:rPr>
                <w:noProof/>
                <w:webHidden/>
              </w:rPr>
              <w:fldChar w:fldCharType="end"/>
            </w:r>
          </w:hyperlink>
        </w:p>
        <w:p w14:paraId="09EC8658" w14:textId="4E47E020" w:rsidR="008D2725" w:rsidRDefault="008D2725">
          <w:pPr>
            <w:pStyle w:val="TOC3"/>
            <w:tabs>
              <w:tab w:val="right" w:leader="dot" w:pos="9016"/>
            </w:tabs>
            <w:rPr>
              <w:rFonts w:asciiTheme="minorHAnsi" w:eastAsiaTheme="minorEastAsia" w:hAnsiTheme="minorHAnsi"/>
              <w:noProof/>
              <w:lang w:eastAsia="en-GB"/>
            </w:rPr>
          </w:pPr>
          <w:hyperlink w:anchor="_Toc39422571" w:history="1">
            <w:r w:rsidRPr="00213D4E">
              <w:rPr>
                <w:rStyle w:val="Hyperlink"/>
                <w:noProof/>
                <w:lang w:eastAsia="en-GB"/>
              </w:rPr>
              <w:t>Planck constant</w:t>
            </w:r>
            <w:r>
              <w:rPr>
                <w:noProof/>
                <w:webHidden/>
              </w:rPr>
              <w:tab/>
            </w:r>
            <w:r>
              <w:rPr>
                <w:noProof/>
                <w:webHidden/>
              </w:rPr>
              <w:fldChar w:fldCharType="begin"/>
            </w:r>
            <w:r>
              <w:rPr>
                <w:noProof/>
                <w:webHidden/>
              </w:rPr>
              <w:instrText xml:space="preserve"> PAGEREF _Toc39422571 \h </w:instrText>
            </w:r>
            <w:r>
              <w:rPr>
                <w:noProof/>
                <w:webHidden/>
              </w:rPr>
            </w:r>
            <w:r>
              <w:rPr>
                <w:noProof/>
                <w:webHidden/>
              </w:rPr>
              <w:fldChar w:fldCharType="separate"/>
            </w:r>
            <w:r>
              <w:rPr>
                <w:noProof/>
                <w:webHidden/>
              </w:rPr>
              <w:t>6</w:t>
            </w:r>
            <w:r>
              <w:rPr>
                <w:noProof/>
                <w:webHidden/>
              </w:rPr>
              <w:fldChar w:fldCharType="end"/>
            </w:r>
          </w:hyperlink>
        </w:p>
        <w:p w14:paraId="51EA9E42" w14:textId="3EF499A3" w:rsidR="008D2725" w:rsidRDefault="008D2725">
          <w:pPr>
            <w:pStyle w:val="TOC3"/>
            <w:tabs>
              <w:tab w:val="right" w:leader="dot" w:pos="9016"/>
            </w:tabs>
            <w:rPr>
              <w:rFonts w:asciiTheme="minorHAnsi" w:eastAsiaTheme="minorEastAsia" w:hAnsiTheme="minorHAnsi"/>
              <w:noProof/>
              <w:lang w:eastAsia="en-GB"/>
            </w:rPr>
          </w:pPr>
          <w:hyperlink w:anchor="_Toc39422572" w:history="1">
            <w:r w:rsidRPr="00213D4E">
              <w:rPr>
                <w:rStyle w:val="Hyperlink"/>
                <w:noProof/>
                <w:lang w:eastAsia="en-GB"/>
              </w:rPr>
              <w:t>Avogadro constant</w:t>
            </w:r>
            <w:r>
              <w:rPr>
                <w:noProof/>
                <w:webHidden/>
              </w:rPr>
              <w:tab/>
            </w:r>
            <w:r>
              <w:rPr>
                <w:noProof/>
                <w:webHidden/>
              </w:rPr>
              <w:fldChar w:fldCharType="begin"/>
            </w:r>
            <w:r>
              <w:rPr>
                <w:noProof/>
                <w:webHidden/>
              </w:rPr>
              <w:instrText xml:space="preserve"> PAGEREF _Toc39422572 \h </w:instrText>
            </w:r>
            <w:r>
              <w:rPr>
                <w:noProof/>
                <w:webHidden/>
              </w:rPr>
            </w:r>
            <w:r>
              <w:rPr>
                <w:noProof/>
                <w:webHidden/>
              </w:rPr>
              <w:fldChar w:fldCharType="separate"/>
            </w:r>
            <w:r>
              <w:rPr>
                <w:noProof/>
                <w:webHidden/>
              </w:rPr>
              <w:t>7</w:t>
            </w:r>
            <w:r>
              <w:rPr>
                <w:noProof/>
                <w:webHidden/>
              </w:rPr>
              <w:fldChar w:fldCharType="end"/>
            </w:r>
          </w:hyperlink>
        </w:p>
        <w:p w14:paraId="30C61DF9" w14:textId="124BDCEF" w:rsidR="008D2725" w:rsidRDefault="008D2725">
          <w:pPr>
            <w:pStyle w:val="TOC3"/>
            <w:tabs>
              <w:tab w:val="right" w:leader="dot" w:pos="9016"/>
            </w:tabs>
            <w:rPr>
              <w:rFonts w:asciiTheme="minorHAnsi" w:eastAsiaTheme="minorEastAsia" w:hAnsiTheme="minorHAnsi"/>
              <w:noProof/>
              <w:lang w:eastAsia="en-GB"/>
            </w:rPr>
          </w:pPr>
          <w:hyperlink w:anchor="_Toc39422573" w:history="1">
            <w:r w:rsidRPr="00213D4E">
              <w:rPr>
                <w:rStyle w:val="Hyperlink"/>
                <w:noProof/>
                <w:lang w:eastAsia="en-GB"/>
              </w:rPr>
              <w:t>Speed of light in vacuum</w:t>
            </w:r>
            <w:r>
              <w:rPr>
                <w:noProof/>
                <w:webHidden/>
              </w:rPr>
              <w:tab/>
            </w:r>
            <w:r>
              <w:rPr>
                <w:noProof/>
                <w:webHidden/>
              </w:rPr>
              <w:fldChar w:fldCharType="begin"/>
            </w:r>
            <w:r>
              <w:rPr>
                <w:noProof/>
                <w:webHidden/>
              </w:rPr>
              <w:instrText xml:space="preserve"> PAGEREF _Toc39422573 \h </w:instrText>
            </w:r>
            <w:r>
              <w:rPr>
                <w:noProof/>
                <w:webHidden/>
              </w:rPr>
            </w:r>
            <w:r>
              <w:rPr>
                <w:noProof/>
                <w:webHidden/>
              </w:rPr>
              <w:fldChar w:fldCharType="separate"/>
            </w:r>
            <w:r>
              <w:rPr>
                <w:noProof/>
                <w:webHidden/>
              </w:rPr>
              <w:t>7</w:t>
            </w:r>
            <w:r>
              <w:rPr>
                <w:noProof/>
                <w:webHidden/>
              </w:rPr>
              <w:fldChar w:fldCharType="end"/>
            </w:r>
          </w:hyperlink>
        </w:p>
        <w:p w14:paraId="3B78A4B0" w14:textId="6D3461C1" w:rsidR="008D2725" w:rsidRDefault="008D2725">
          <w:pPr>
            <w:pStyle w:val="TOC3"/>
            <w:tabs>
              <w:tab w:val="right" w:leader="dot" w:pos="9016"/>
            </w:tabs>
            <w:rPr>
              <w:rFonts w:asciiTheme="minorHAnsi" w:eastAsiaTheme="minorEastAsia" w:hAnsiTheme="minorHAnsi"/>
              <w:noProof/>
              <w:lang w:eastAsia="en-GB"/>
            </w:rPr>
          </w:pPr>
          <w:hyperlink w:anchor="_Toc39422574" w:history="1">
            <w:r w:rsidRPr="00213D4E">
              <w:rPr>
                <w:rStyle w:val="Hyperlink"/>
                <w:noProof/>
                <w:lang w:eastAsia="en-GB"/>
              </w:rPr>
              <w:t>Elementary charge</w:t>
            </w:r>
            <w:r>
              <w:rPr>
                <w:noProof/>
                <w:webHidden/>
              </w:rPr>
              <w:tab/>
            </w:r>
            <w:r>
              <w:rPr>
                <w:noProof/>
                <w:webHidden/>
              </w:rPr>
              <w:fldChar w:fldCharType="begin"/>
            </w:r>
            <w:r>
              <w:rPr>
                <w:noProof/>
                <w:webHidden/>
              </w:rPr>
              <w:instrText xml:space="preserve"> PAGEREF _Toc39422574 \h </w:instrText>
            </w:r>
            <w:r>
              <w:rPr>
                <w:noProof/>
                <w:webHidden/>
              </w:rPr>
            </w:r>
            <w:r>
              <w:rPr>
                <w:noProof/>
                <w:webHidden/>
              </w:rPr>
              <w:fldChar w:fldCharType="separate"/>
            </w:r>
            <w:r>
              <w:rPr>
                <w:noProof/>
                <w:webHidden/>
              </w:rPr>
              <w:t>7</w:t>
            </w:r>
            <w:r>
              <w:rPr>
                <w:noProof/>
                <w:webHidden/>
              </w:rPr>
              <w:fldChar w:fldCharType="end"/>
            </w:r>
          </w:hyperlink>
        </w:p>
        <w:p w14:paraId="1E52B581" w14:textId="3B629B46" w:rsidR="008D2725" w:rsidRDefault="008D2725">
          <w:pPr>
            <w:pStyle w:val="TOC3"/>
            <w:tabs>
              <w:tab w:val="right" w:leader="dot" w:pos="9016"/>
            </w:tabs>
            <w:rPr>
              <w:rFonts w:asciiTheme="minorHAnsi" w:eastAsiaTheme="minorEastAsia" w:hAnsiTheme="minorHAnsi"/>
              <w:noProof/>
              <w:lang w:eastAsia="en-GB"/>
            </w:rPr>
          </w:pPr>
          <w:hyperlink w:anchor="_Toc39422575" w:history="1">
            <w:r w:rsidRPr="00213D4E">
              <w:rPr>
                <w:rStyle w:val="Hyperlink"/>
                <w:rFonts w:eastAsia="Times New Roman"/>
                <w:noProof/>
                <w:lang w:eastAsia="en-GB"/>
              </w:rPr>
              <w:t>Luminous efficacy of monochromatic radiation of frequency 540 × 10</w:t>
            </w:r>
            <w:r w:rsidRPr="00213D4E">
              <w:rPr>
                <w:rStyle w:val="Hyperlink"/>
                <w:rFonts w:eastAsia="Times New Roman"/>
                <w:noProof/>
                <w:vertAlign w:val="superscript"/>
                <w:lang w:eastAsia="en-GB"/>
              </w:rPr>
              <w:t>12</w:t>
            </w:r>
            <w:r w:rsidRPr="00213D4E">
              <w:rPr>
                <w:rStyle w:val="Hyperlink"/>
                <w:rFonts w:eastAsia="Times New Roman"/>
                <w:noProof/>
                <w:lang w:eastAsia="en-GB"/>
              </w:rPr>
              <w:t> hertz</w:t>
            </w:r>
            <w:r>
              <w:rPr>
                <w:noProof/>
                <w:webHidden/>
              </w:rPr>
              <w:tab/>
            </w:r>
            <w:r>
              <w:rPr>
                <w:noProof/>
                <w:webHidden/>
              </w:rPr>
              <w:fldChar w:fldCharType="begin"/>
            </w:r>
            <w:r>
              <w:rPr>
                <w:noProof/>
                <w:webHidden/>
              </w:rPr>
              <w:instrText xml:space="preserve"> PAGEREF _Toc39422575 \h </w:instrText>
            </w:r>
            <w:r>
              <w:rPr>
                <w:noProof/>
                <w:webHidden/>
              </w:rPr>
            </w:r>
            <w:r>
              <w:rPr>
                <w:noProof/>
                <w:webHidden/>
              </w:rPr>
              <w:fldChar w:fldCharType="separate"/>
            </w:r>
            <w:r>
              <w:rPr>
                <w:noProof/>
                <w:webHidden/>
              </w:rPr>
              <w:t>7</w:t>
            </w:r>
            <w:r>
              <w:rPr>
                <w:noProof/>
                <w:webHidden/>
              </w:rPr>
              <w:fldChar w:fldCharType="end"/>
            </w:r>
          </w:hyperlink>
        </w:p>
        <w:p w14:paraId="6609C6DD" w14:textId="74B09B36" w:rsidR="008D2725" w:rsidRDefault="008D2725">
          <w:pPr>
            <w:pStyle w:val="TOC2"/>
            <w:tabs>
              <w:tab w:val="right" w:leader="dot" w:pos="9016"/>
            </w:tabs>
            <w:rPr>
              <w:rFonts w:asciiTheme="minorHAnsi" w:eastAsiaTheme="minorEastAsia" w:hAnsiTheme="minorHAnsi"/>
              <w:noProof/>
              <w:lang w:eastAsia="en-GB"/>
            </w:rPr>
          </w:pPr>
          <w:hyperlink w:anchor="_Toc39422576" w:history="1">
            <w:r w:rsidRPr="00213D4E">
              <w:rPr>
                <w:rStyle w:val="Hyperlink"/>
                <w:noProof/>
                <w:lang w:eastAsia="en-GB"/>
              </w:rPr>
              <w:t>The Severn SI Base Units</w:t>
            </w:r>
            <w:r>
              <w:rPr>
                <w:noProof/>
                <w:webHidden/>
              </w:rPr>
              <w:tab/>
            </w:r>
            <w:r>
              <w:rPr>
                <w:noProof/>
                <w:webHidden/>
              </w:rPr>
              <w:fldChar w:fldCharType="begin"/>
            </w:r>
            <w:r>
              <w:rPr>
                <w:noProof/>
                <w:webHidden/>
              </w:rPr>
              <w:instrText xml:space="preserve"> PAGEREF _Toc39422576 \h </w:instrText>
            </w:r>
            <w:r>
              <w:rPr>
                <w:noProof/>
                <w:webHidden/>
              </w:rPr>
            </w:r>
            <w:r>
              <w:rPr>
                <w:noProof/>
                <w:webHidden/>
              </w:rPr>
              <w:fldChar w:fldCharType="separate"/>
            </w:r>
            <w:r>
              <w:rPr>
                <w:noProof/>
                <w:webHidden/>
              </w:rPr>
              <w:t>8</w:t>
            </w:r>
            <w:r>
              <w:rPr>
                <w:noProof/>
                <w:webHidden/>
              </w:rPr>
              <w:fldChar w:fldCharType="end"/>
            </w:r>
          </w:hyperlink>
        </w:p>
        <w:p w14:paraId="201F048C" w14:textId="254A780A" w:rsidR="008D2725" w:rsidRDefault="008D2725">
          <w:pPr>
            <w:pStyle w:val="TOC3"/>
            <w:tabs>
              <w:tab w:val="right" w:leader="dot" w:pos="9016"/>
            </w:tabs>
            <w:rPr>
              <w:rFonts w:asciiTheme="minorHAnsi" w:eastAsiaTheme="minorEastAsia" w:hAnsiTheme="minorHAnsi"/>
              <w:noProof/>
              <w:lang w:eastAsia="en-GB"/>
            </w:rPr>
          </w:pPr>
          <w:hyperlink w:anchor="_Toc39422577" w:history="1">
            <w:r w:rsidRPr="00213D4E">
              <w:rPr>
                <w:rStyle w:val="Hyperlink"/>
                <w:noProof/>
                <w:lang w:eastAsia="en-GB"/>
              </w:rPr>
              <w:t>Length - meter (m)</w:t>
            </w:r>
            <w:r>
              <w:rPr>
                <w:noProof/>
                <w:webHidden/>
              </w:rPr>
              <w:tab/>
            </w:r>
            <w:r>
              <w:rPr>
                <w:noProof/>
                <w:webHidden/>
              </w:rPr>
              <w:fldChar w:fldCharType="begin"/>
            </w:r>
            <w:r>
              <w:rPr>
                <w:noProof/>
                <w:webHidden/>
              </w:rPr>
              <w:instrText xml:space="preserve"> PAGEREF _Toc39422577 \h </w:instrText>
            </w:r>
            <w:r>
              <w:rPr>
                <w:noProof/>
                <w:webHidden/>
              </w:rPr>
            </w:r>
            <w:r>
              <w:rPr>
                <w:noProof/>
                <w:webHidden/>
              </w:rPr>
              <w:fldChar w:fldCharType="separate"/>
            </w:r>
            <w:r>
              <w:rPr>
                <w:noProof/>
                <w:webHidden/>
              </w:rPr>
              <w:t>8</w:t>
            </w:r>
            <w:r>
              <w:rPr>
                <w:noProof/>
                <w:webHidden/>
              </w:rPr>
              <w:fldChar w:fldCharType="end"/>
            </w:r>
          </w:hyperlink>
        </w:p>
        <w:p w14:paraId="60FE36CA" w14:textId="19991BC5" w:rsidR="008D2725" w:rsidRDefault="008D2725">
          <w:pPr>
            <w:pStyle w:val="TOC3"/>
            <w:tabs>
              <w:tab w:val="right" w:leader="dot" w:pos="9016"/>
            </w:tabs>
            <w:rPr>
              <w:rFonts w:asciiTheme="minorHAnsi" w:eastAsiaTheme="minorEastAsia" w:hAnsiTheme="minorHAnsi"/>
              <w:noProof/>
              <w:lang w:eastAsia="en-GB"/>
            </w:rPr>
          </w:pPr>
          <w:hyperlink w:anchor="_Toc39422578" w:history="1">
            <w:r w:rsidRPr="00213D4E">
              <w:rPr>
                <w:rStyle w:val="Hyperlink"/>
                <w:noProof/>
                <w:lang w:eastAsia="en-GB"/>
              </w:rPr>
              <w:t>Time - second (s)</w:t>
            </w:r>
            <w:r>
              <w:rPr>
                <w:noProof/>
                <w:webHidden/>
              </w:rPr>
              <w:tab/>
            </w:r>
            <w:r>
              <w:rPr>
                <w:noProof/>
                <w:webHidden/>
              </w:rPr>
              <w:fldChar w:fldCharType="begin"/>
            </w:r>
            <w:r>
              <w:rPr>
                <w:noProof/>
                <w:webHidden/>
              </w:rPr>
              <w:instrText xml:space="preserve"> PAGEREF _Toc39422578 \h </w:instrText>
            </w:r>
            <w:r>
              <w:rPr>
                <w:noProof/>
                <w:webHidden/>
              </w:rPr>
            </w:r>
            <w:r>
              <w:rPr>
                <w:noProof/>
                <w:webHidden/>
              </w:rPr>
              <w:fldChar w:fldCharType="separate"/>
            </w:r>
            <w:r>
              <w:rPr>
                <w:noProof/>
                <w:webHidden/>
              </w:rPr>
              <w:t>8</w:t>
            </w:r>
            <w:r>
              <w:rPr>
                <w:noProof/>
                <w:webHidden/>
              </w:rPr>
              <w:fldChar w:fldCharType="end"/>
            </w:r>
          </w:hyperlink>
        </w:p>
        <w:p w14:paraId="1388CB9C" w14:textId="72F3DB80" w:rsidR="008D2725" w:rsidRDefault="008D2725">
          <w:pPr>
            <w:pStyle w:val="TOC3"/>
            <w:tabs>
              <w:tab w:val="right" w:leader="dot" w:pos="9016"/>
            </w:tabs>
            <w:rPr>
              <w:rFonts w:asciiTheme="minorHAnsi" w:eastAsiaTheme="minorEastAsia" w:hAnsiTheme="minorHAnsi"/>
              <w:noProof/>
              <w:lang w:eastAsia="en-GB"/>
            </w:rPr>
          </w:pPr>
          <w:hyperlink w:anchor="_Toc39422579" w:history="1">
            <w:r w:rsidRPr="00213D4E">
              <w:rPr>
                <w:rStyle w:val="Hyperlink"/>
                <w:noProof/>
                <w:lang w:eastAsia="en-GB"/>
              </w:rPr>
              <w:t>Amount of substance - mole (mole)</w:t>
            </w:r>
            <w:r>
              <w:rPr>
                <w:noProof/>
                <w:webHidden/>
              </w:rPr>
              <w:tab/>
            </w:r>
            <w:r>
              <w:rPr>
                <w:noProof/>
                <w:webHidden/>
              </w:rPr>
              <w:fldChar w:fldCharType="begin"/>
            </w:r>
            <w:r>
              <w:rPr>
                <w:noProof/>
                <w:webHidden/>
              </w:rPr>
              <w:instrText xml:space="preserve"> PAGEREF _Toc39422579 \h </w:instrText>
            </w:r>
            <w:r>
              <w:rPr>
                <w:noProof/>
                <w:webHidden/>
              </w:rPr>
            </w:r>
            <w:r>
              <w:rPr>
                <w:noProof/>
                <w:webHidden/>
              </w:rPr>
              <w:fldChar w:fldCharType="separate"/>
            </w:r>
            <w:r>
              <w:rPr>
                <w:noProof/>
                <w:webHidden/>
              </w:rPr>
              <w:t>8</w:t>
            </w:r>
            <w:r>
              <w:rPr>
                <w:noProof/>
                <w:webHidden/>
              </w:rPr>
              <w:fldChar w:fldCharType="end"/>
            </w:r>
          </w:hyperlink>
        </w:p>
        <w:p w14:paraId="01F7EC8D" w14:textId="20FF8B01" w:rsidR="008D2725" w:rsidRDefault="008D2725">
          <w:pPr>
            <w:pStyle w:val="TOC3"/>
            <w:tabs>
              <w:tab w:val="right" w:leader="dot" w:pos="9016"/>
            </w:tabs>
            <w:rPr>
              <w:rFonts w:asciiTheme="minorHAnsi" w:eastAsiaTheme="minorEastAsia" w:hAnsiTheme="minorHAnsi"/>
              <w:noProof/>
              <w:lang w:eastAsia="en-GB"/>
            </w:rPr>
          </w:pPr>
          <w:hyperlink w:anchor="_Toc39422580" w:history="1">
            <w:r w:rsidRPr="00213D4E">
              <w:rPr>
                <w:rStyle w:val="Hyperlink"/>
                <w:noProof/>
                <w:lang w:eastAsia="en-GB"/>
              </w:rPr>
              <w:t>Mass - kilogram (kg)</w:t>
            </w:r>
            <w:r>
              <w:rPr>
                <w:noProof/>
                <w:webHidden/>
              </w:rPr>
              <w:tab/>
            </w:r>
            <w:r>
              <w:rPr>
                <w:noProof/>
                <w:webHidden/>
              </w:rPr>
              <w:fldChar w:fldCharType="begin"/>
            </w:r>
            <w:r>
              <w:rPr>
                <w:noProof/>
                <w:webHidden/>
              </w:rPr>
              <w:instrText xml:space="preserve"> PAGEREF _Toc39422580 \h </w:instrText>
            </w:r>
            <w:r>
              <w:rPr>
                <w:noProof/>
                <w:webHidden/>
              </w:rPr>
            </w:r>
            <w:r>
              <w:rPr>
                <w:noProof/>
                <w:webHidden/>
              </w:rPr>
              <w:fldChar w:fldCharType="separate"/>
            </w:r>
            <w:r>
              <w:rPr>
                <w:noProof/>
                <w:webHidden/>
              </w:rPr>
              <w:t>8</w:t>
            </w:r>
            <w:r>
              <w:rPr>
                <w:noProof/>
                <w:webHidden/>
              </w:rPr>
              <w:fldChar w:fldCharType="end"/>
            </w:r>
          </w:hyperlink>
        </w:p>
        <w:p w14:paraId="1F3A9EA3" w14:textId="4BDF2F7C" w:rsidR="008D2725" w:rsidRDefault="008D2725">
          <w:pPr>
            <w:pStyle w:val="TOC3"/>
            <w:tabs>
              <w:tab w:val="right" w:leader="dot" w:pos="9016"/>
            </w:tabs>
            <w:rPr>
              <w:rFonts w:asciiTheme="minorHAnsi" w:eastAsiaTheme="minorEastAsia" w:hAnsiTheme="minorHAnsi"/>
              <w:noProof/>
              <w:lang w:eastAsia="en-GB"/>
            </w:rPr>
          </w:pPr>
          <w:hyperlink w:anchor="_Toc39422581" w:history="1">
            <w:r w:rsidRPr="00213D4E">
              <w:rPr>
                <w:rStyle w:val="Hyperlink"/>
                <w:noProof/>
                <w:lang w:eastAsia="en-GB"/>
              </w:rPr>
              <w:t>Temperature - kelvin (K)</w:t>
            </w:r>
            <w:r>
              <w:rPr>
                <w:noProof/>
                <w:webHidden/>
              </w:rPr>
              <w:tab/>
            </w:r>
            <w:r>
              <w:rPr>
                <w:noProof/>
                <w:webHidden/>
              </w:rPr>
              <w:fldChar w:fldCharType="begin"/>
            </w:r>
            <w:r>
              <w:rPr>
                <w:noProof/>
                <w:webHidden/>
              </w:rPr>
              <w:instrText xml:space="preserve"> PAGEREF _Toc39422581 \h </w:instrText>
            </w:r>
            <w:r>
              <w:rPr>
                <w:noProof/>
                <w:webHidden/>
              </w:rPr>
            </w:r>
            <w:r>
              <w:rPr>
                <w:noProof/>
                <w:webHidden/>
              </w:rPr>
              <w:fldChar w:fldCharType="separate"/>
            </w:r>
            <w:r>
              <w:rPr>
                <w:noProof/>
                <w:webHidden/>
              </w:rPr>
              <w:t>8</w:t>
            </w:r>
            <w:r>
              <w:rPr>
                <w:noProof/>
                <w:webHidden/>
              </w:rPr>
              <w:fldChar w:fldCharType="end"/>
            </w:r>
          </w:hyperlink>
        </w:p>
        <w:p w14:paraId="26E49CA6" w14:textId="70E8A5CB" w:rsidR="008D2725" w:rsidRDefault="008D2725">
          <w:pPr>
            <w:pStyle w:val="TOC3"/>
            <w:tabs>
              <w:tab w:val="right" w:leader="dot" w:pos="9016"/>
            </w:tabs>
            <w:rPr>
              <w:rFonts w:asciiTheme="minorHAnsi" w:eastAsiaTheme="minorEastAsia" w:hAnsiTheme="minorHAnsi"/>
              <w:noProof/>
              <w:lang w:eastAsia="en-GB"/>
            </w:rPr>
          </w:pPr>
          <w:hyperlink w:anchor="_Toc39422582" w:history="1">
            <w:r w:rsidRPr="00213D4E">
              <w:rPr>
                <w:rStyle w:val="Hyperlink"/>
                <w:noProof/>
                <w:lang w:eastAsia="en-GB"/>
              </w:rPr>
              <w:t>Luminous intensity - candela (cd)</w:t>
            </w:r>
            <w:r>
              <w:rPr>
                <w:noProof/>
                <w:webHidden/>
              </w:rPr>
              <w:tab/>
            </w:r>
            <w:r>
              <w:rPr>
                <w:noProof/>
                <w:webHidden/>
              </w:rPr>
              <w:fldChar w:fldCharType="begin"/>
            </w:r>
            <w:r>
              <w:rPr>
                <w:noProof/>
                <w:webHidden/>
              </w:rPr>
              <w:instrText xml:space="preserve"> PAGEREF _Toc39422582 \h </w:instrText>
            </w:r>
            <w:r>
              <w:rPr>
                <w:noProof/>
                <w:webHidden/>
              </w:rPr>
            </w:r>
            <w:r>
              <w:rPr>
                <w:noProof/>
                <w:webHidden/>
              </w:rPr>
              <w:fldChar w:fldCharType="separate"/>
            </w:r>
            <w:r>
              <w:rPr>
                <w:noProof/>
                <w:webHidden/>
              </w:rPr>
              <w:t>9</w:t>
            </w:r>
            <w:r>
              <w:rPr>
                <w:noProof/>
                <w:webHidden/>
              </w:rPr>
              <w:fldChar w:fldCharType="end"/>
            </w:r>
          </w:hyperlink>
        </w:p>
        <w:p w14:paraId="2B5A5716" w14:textId="724BE0D5" w:rsidR="008D2725" w:rsidRDefault="008D2725">
          <w:pPr>
            <w:pStyle w:val="TOC3"/>
            <w:tabs>
              <w:tab w:val="right" w:leader="dot" w:pos="9016"/>
            </w:tabs>
            <w:rPr>
              <w:rFonts w:asciiTheme="minorHAnsi" w:eastAsiaTheme="minorEastAsia" w:hAnsiTheme="minorHAnsi"/>
              <w:noProof/>
              <w:lang w:eastAsia="en-GB"/>
            </w:rPr>
          </w:pPr>
          <w:hyperlink w:anchor="_Toc39422583" w:history="1">
            <w:r w:rsidRPr="00213D4E">
              <w:rPr>
                <w:rStyle w:val="Hyperlink"/>
                <w:noProof/>
                <w:lang w:eastAsia="en-GB"/>
              </w:rPr>
              <w:t>Electric current - ampere (A)</w:t>
            </w:r>
            <w:r>
              <w:rPr>
                <w:noProof/>
                <w:webHidden/>
              </w:rPr>
              <w:tab/>
            </w:r>
            <w:r>
              <w:rPr>
                <w:noProof/>
                <w:webHidden/>
              </w:rPr>
              <w:fldChar w:fldCharType="begin"/>
            </w:r>
            <w:r>
              <w:rPr>
                <w:noProof/>
                <w:webHidden/>
              </w:rPr>
              <w:instrText xml:space="preserve"> PAGEREF _Toc39422583 \h </w:instrText>
            </w:r>
            <w:r>
              <w:rPr>
                <w:noProof/>
                <w:webHidden/>
              </w:rPr>
            </w:r>
            <w:r>
              <w:rPr>
                <w:noProof/>
                <w:webHidden/>
              </w:rPr>
              <w:fldChar w:fldCharType="separate"/>
            </w:r>
            <w:r>
              <w:rPr>
                <w:noProof/>
                <w:webHidden/>
              </w:rPr>
              <w:t>9</w:t>
            </w:r>
            <w:r>
              <w:rPr>
                <w:noProof/>
                <w:webHidden/>
              </w:rPr>
              <w:fldChar w:fldCharType="end"/>
            </w:r>
          </w:hyperlink>
        </w:p>
        <w:p w14:paraId="43CBA51C" w14:textId="7742233B" w:rsidR="008D2725" w:rsidRDefault="008D2725">
          <w:pPr>
            <w:pStyle w:val="TOC1"/>
            <w:tabs>
              <w:tab w:val="right" w:leader="dot" w:pos="9016"/>
            </w:tabs>
            <w:rPr>
              <w:rFonts w:asciiTheme="minorHAnsi" w:eastAsiaTheme="minorEastAsia" w:hAnsiTheme="minorHAnsi"/>
              <w:noProof/>
              <w:lang w:eastAsia="en-GB"/>
            </w:rPr>
          </w:pPr>
          <w:hyperlink w:anchor="_Toc39422584" w:history="1">
            <w:r w:rsidRPr="00213D4E">
              <w:rPr>
                <w:rStyle w:val="Hyperlink"/>
                <w:noProof/>
                <w:lang w:eastAsia="en-GB"/>
              </w:rPr>
              <w:t>Thermodynamics of Combustion</w:t>
            </w:r>
            <w:r>
              <w:rPr>
                <w:noProof/>
                <w:webHidden/>
              </w:rPr>
              <w:tab/>
            </w:r>
            <w:r>
              <w:rPr>
                <w:noProof/>
                <w:webHidden/>
              </w:rPr>
              <w:fldChar w:fldCharType="begin"/>
            </w:r>
            <w:r>
              <w:rPr>
                <w:noProof/>
                <w:webHidden/>
              </w:rPr>
              <w:instrText xml:space="preserve"> PAGEREF _Toc39422584 \h </w:instrText>
            </w:r>
            <w:r>
              <w:rPr>
                <w:noProof/>
                <w:webHidden/>
              </w:rPr>
            </w:r>
            <w:r>
              <w:rPr>
                <w:noProof/>
                <w:webHidden/>
              </w:rPr>
              <w:fldChar w:fldCharType="separate"/>
            </w:r>
            <w:r>
              <w:rPr>
                <w:noProof/>
                <w:webHidden/>
              </w:rPr>
              <w:t>10</w:t>
            </w:r>
            <w:r>
              <w:rPr>
                <w:noProof/>
                <w:webHidden/>
              </w:rPr>
              <w:fldChar w:fldCharType="end"/>
            </w:r>
          </w:hyperlink>
        </w:p>
        <w:p w14:paraId="7689ECE6" w14:textId="76E4B9DC" w:rsidR="008D2725" w:rsidRDefault="008D2725">
          <w:pPr>
            <w:pStyle w:val="TOC2"/>
            <w:tabs>
              <w:tab w:val="right" w:leader="dot" w:pos="9016"/>
            </w:tabs>
            <w:rPr>
              <w:rFonts w:asciiTheme="minorHAnsi" w:eastAsiaTheme="minorEastAsia" w:hAnsiTheme="minorHAnsi"/>
              <w:noProof/>
              <w:lang w:eastAsia="en-GB"/>
            </w:rPr>
          </w:pPr>
          <w:hyperlink w:anchor="_Toc39422585" w:history="1">
            <w:r w:rsidRPr="00213D4E">
              <w:rPr>
                <w:rStyle w:val="Hyperlink"/>
                <w:noProof/>
                <w:lang w:eastAsia="en-GB"/>
              </w:rPr>
              <w:t>The Laws of Thermodynamics</w:t>
            </w:r>
            <w:r>
              <w:rPr>
                <w:noProof/>
                <w:webHidden/>
              </w:rPr>
              <w:tab/>
            </w:r>
            <w:r>
              <w:rPr>
                <w:noProof/>
                <w:webHidden/>
              </w:rPr>
              <w:fldChar w:fldCharType="begin"/>
            </w:r>
            <w:r>
              <w:rPr>
                <w:noProof/>
                <w:webHidden/>
              </w:rPr>
              <w:instrText xml:space="preserve"> PAGEREF _Toc39422585 \h </w:instrText>
            </w:r>
            <w:r>
              <w:rPr>
                <w:noProof/>
                <w:webHidden/>
              </w:rPr>
            </w:r>
            <w:r>
              <w:rPr>
                <w:noProof/>
                <w:webHidden/>
              </w:rPr>
              <w:fldChar w:fldCharType="separate"/>
            </w:r>
            <w:r>
              <w:rPr>
                <w:noProof/>
                <w:webHidden/>
              </w:rPr>
              <w:t>10</w:t>
            </w:r>
            <w:r>
              <w:rPr>
                <w:noProof/>
                <w:webHidden/>
              </w:rPr>
              <w:fldChar w:fldCharType="end"/>
            </w:r>
          </w:hyperlink>
        </w:p>
        <w:p w14:paraId="24522992" w14:textId="4F9895DA" w:rsidR="008D2725" w:rsidRDefault="008D2725">
          <w:pPr>
            <w:pStyle w:val="TOC2"/>
            <w:tabs>
              <w:tab w:val="right" w:leader="dot" w:pos="9016"/>
            </w:tabs>
            <w:rPr>
              <w:rFonts w:asciiTheme="minorHAnsi" w:eastAsiaTheme="minorEastAsia" w:hAnsiTheme="minorHAnsi"/>
              <w:noProof/>
              <w:lang w:eastAsia="en-GB"/>
            </w:rPr>
          </w:pPr>
          <w:hyperlink w:anchor="_Toc39422586" w:history="1">
            <w:r w:rsidRPr="00213D4E">
              <w:rPr>
                <w:rStyle w:val="Hyperlink"/>
                <w:noProof/>
                <w:lang w:eastAsia="en-GB"/>
              </w:rPr>
              <w:t>Zeroth Law</w:t>
            </w:r>
            <w:r>
              <w:rPr>
                <w:noProof/>
                <w:webHidden/>
              </w:rPr>
              <w:tab/>
            </w:r>
            <w:r>
              <w:rPr>
                <w:noProof/>
                <w:webHidden/>
              </w:rPr>
              <w:fldChar w:fldCharType="begin"/>
            </w:r>
            <w:r>
              <w:rPr>
                <w:noProof/>
                <w:webHidden/>
              </w:rPr>
              <w:instrText xml:space="preserve"> PAGEREF _Toc39422586 \h </w:instrText>
            </w:r>
            <w:r>
              <w:rPr>
                <w:noProof/>
                <w:webHidden/>
              </w:rPr>
            </w:r>
            <w:r>
              <w:rPr>
                <w:noProof/>
                <w:webHidden/>
              </w:rPr>
              <w:fldChar w:fldCharType="separate"/>
            </w:r>
            <w:r>
              <w:rPr>
                <w:noProof/>
                <w:webHidden/>
              </w:rPr>
              <w:t>10</w:t>
            </w:r>
            <w:r>
              <w:rPr>
                <w:noProof/>
                <w:webHidden/>
              </w:rPr>
              <w:fldChar w:fldCharType="end"/>
            </w:r>
          </w:hyperlink>
        </w:p>
        <w:p w14:paraId="7F117CCF" w14:textId="5B087293" w:rsidR="008D2725" w:rsidRDefault="008D2725">
          <w:pPr>
            <w:pStyle w:val="TOC2"/>
            <w:tabs>
              <w:tab w:val="right" w:leader="dot" w:pos="9016"/>
            </w:tabs>
            <w:rPr>
              <w:rFonts w:asciiTheme="minorHAnsi" w:eastAsiaTheme="minorEastAsia" w:hAnsiTheme="minorHAnsi"/>
              <w:noProof/>
              <w:lang w:eastAsia="en-GB"/>
            </w:rPr>
          </w:pPr>
          <w:hyperlink w:anchor="_Toc39422587" w:history="1">
            <w:r w:rsidRPr="00213D4E">
              <w:rPr>
                <w:rStyle w:val="Hyperlink"/>
                <w:noProof/>
                <w:lang w:eastAsia="en-GB"/>
              </w:rPr>
              <w:t>First Law</w:t>
            </w:r>
            <w:r>
              <w:rPr>
                <w:noProof/>
                <w:webHidden/>
              </w:rPr>
              <w:tab/>
            </w:r>
            <w:r>
              <w:rPr>
                <w:noProof/>
                <w:webHidden/>
              </w:rPr>
              <w:fldChar w:fldCharType="begin"/>
            </w:r>
            <w:r>
              <w:rPr>
                <w:noProof/>
                <w:webHidden/>
              </w:rPr>
              <w:instrText xml:space="preserve"> PAGEREF _Toc39422587 \h </w:instrText>
            </w:r>
            <w:r>
              <w:rPr>
                <w:noProof/>
                <w:webHidden/>
              </w:rPr>
            </w:r>
            <w:r>
              <w:rPr>
                <w:noProof/>
                <w:webHidden/>
              </w:rPr>
              <w:fldChar w:fldCharType="separate"/>
            </w:r>
            <w:r>
              <w:rPr>
                <w:noProof/>
                <w:webHidden/>
              </w:rPr>
              <w:t>10</w:t>
            </w:r>
            <w:r>
              <w:rPr>
                <w:noProof/>
                <w:webHidden/>
              </w:rPr>
              <w:fldChar w:fldCharType="end"/>
            </w:r>
          </w:hyperlink>
        </w:p>
        <w:p w14:paraId="5CEE08EF" w14:textId="0734DF21" w:rsidR="008D2725" w:rsidRDefault="008D2725">
          <w:pPr>
            <w:pStyle w:val="TOC3"/>
            <w:tabs>
              <w:tab w:val="right" w:leader="dot" w:pos="9016"/>
            </w:tabs>
            <w:rPr>
              <w:rFonts w:asciiTheme="minorHAnsi" w:eastAsiaTheme="minorEastAsia" w:hAnsiTheme="minorHAnsi"/>
              <w:noProof/>
              <w:lang w:eastAsia="en-GB"/>
            </w:rPr>
          </w:pPr>
          <w:hyperlink w:anchor="_Toc39422588" w:history="1">
            <w:r w:rsidRPr="00213D4E">
              <w:rPr>
                <w:rStyle w:val="Hyperlink"/>
                <w:noProof/>
              </w:rPr>
              <w:t>Enthalpy of formation</w:t>
            </w:r>
            <w:r>
              <w:rPr>
                <w:noProof/>
                <w:webHidden/>
              </w:rPr>
              <w:tab/>
            </w:r>
            <w:r>
              <w:rPr>
                <w:noProof/>
                <w:webHidden/>
              </w:rPr>
              <w:fldChar w:fldCharType="begin"/>
            </w:r>
            <w:r>
              <w:rPr>
                <w:noProof/>
                <w:webHidden/>
              </w:rPr>
              <w:instrText xml:space="preserve"> PAGEREF _Toc39422588 \h </w:instrText>
            </w:r>
            <w:r>
              <w:rPr>
                <w:noProof/>
                <w:webHidden/>
              </w:rPr>
            </w:r>
            <w:r>
              <w:rPr>
                <w:noProof/>
                <w:webHidden/>
              </w:rPr>
              <w:fldChar w:fldCharType="separate"/>
            </w:r>
            <w:r>
              <w:rPr>
                <w:noProof/>
                <w:webHidden/>
              </w:rPr>
              <w:t>11</w:t>
            </w:r>
            <w:r>
              <w:rPr>
                <w:noProof/>
                <w:webHidden/>
              </w:rPr>
              <w:fldChar w:fldCharType="end"/>
            </w:r>
          </w:hyperlink>
        </w:p>
        <w:p w14:paraId="32D99CDB" w14:textId="389ADD13" w:rsidR="008D2725" w:rsidRDefault="008D2725">
          <w:pPr>
            <w:pStyle w:val="TOC3"/>
            <w:tabs>
              <w:tab w:val="right" w:leader="dot" w:pos="9016"/>
            </w:tabs>
            <w:rPr>
              <w:rFonts w:asciiTheme="minorHAnsi" w:eastAsiaTheme="minorEastAsia" w:hAnsiTheme="minorHAnsi"/>
              <w:noProof/>
              <w:lang w:eastAsia="en-GB"/>
            </w:rPr>
          </w:pPr>
          <w:hyperlink w:anchor="_Toc39422589" w:history="1">
            <w:r w:rsidRPr="00213D4E">
              <w:rPr>
                <w:rStyle w:val="Hyperlink"/>
                <w:noProof/>
              </w:rPr>
              <w:t>Internal energy of an ideal gas</w:t>
            </w:r>
            <w:r>
              <w:rPr>
                <w:noProof/>
                <w:webHidden/>
              </w:rPr>
              <w:tab/>
            </w:r>
            <w:r>
              <w:rPr>
                <w:noProof/>
                <w:webHidden/>
              </w:rPr>
              <w:fldChar w:fldCharType="begin"/>
            </w:r>
            <w:r>
              <w:rPr>
                <w:noProof/>
                <w:webHidden/>
              </w:rPr>
              <w:instrText xml:space="preserve"> PAGEREF _Toc39422589 \h </w:instrText>
            </w:r>
            <w:r>
              <w:rPr>
                <w:noProof/>
                <w:webHidden/>
              </w:rPr>
            </w:r>
            <w:r>
              <w:rPr>
                <w:noProof/>
                <w:webHidden/>
              </w:rPr>
              <w:fldChar w:fldCharType="separate"/>
            </w:r>
            <w:r>
              <w:rPr>
                <w:noProof/>
                <w:webHidden/>
              </w:rPr>
              <w:t>12</w:t>
            </w:r>
            <w:r>
              <w:rPr>
                <w:noProof/>
                <w:webHidden/>
              </w:rPr>
              <w:fldChar w:fldCharType="end"/>
            </w:r>
          </w:hyperlink>
        </w:p>
        <w:p w14:paraId="616343D7" w14:textId="710F98D8" w:rsidR="008D2725" w:rsidRDefault="008D2725">
          <w:pPr>
            <w:pStyle w:val="TOC3"/>
            <w:tabs>
              <w:tab w:val="right" w:leader="dot" w:pos="9016"/>
            </w:tabs>
            <w:rPr>
              <w:rFonts w:asciiTheme="minorHAnsi" w:eastAsiaTheme="minorEastAsia" w:hAnsiTheme="minorHAnsi"/>
              <w:noProof/>
              <w:lang w:eastAsia="en-GB"/>
            </w:rPr>
          </w:pPr>
          <w:hyperlink w:anchor="_Toc39422590" w:history="1">
            <w:r w:rsidRPr="00213D4E">
              <w:rPr>
                <w:rStyle w:val="Hyperlink"/>
                <w:noProof/>
              </w:rPr>
              <w:t>Specific heats</w:t>
            </w:r>
            <w:r>
              <w:rPr>
                <w:noProof/>
                <w:webHidden/>
              </w:rPr>
              <w:tab/>
            </w:r>
            <w:r>
              <w:rPr>
                <w:noProof/>
                <w:webHidden/>
              </w:rPr>
              <w:fldChar w:fldCharType="begin"/>
            </w:r>
            <w:r>
              <w:rPr>
                <w:noProof/>
                <w:webHidden/>
              </w:rPr>
              <w:instrText xml:space="preserve"> PAGEREF _Toc39422590 \h </w:instrText>
            </w:r>
            <w:r>
              <w:rPr>
                <w:noProof/>
                <w:webHidden/>
              </w:rPr>
            </w:r>
            <w:r>
              <w:rPr>
                <w:noProof/>
                <w:webHidden/>
              </w:rPr>
              <w:fldChar w:fldCharType="separate"/>
            </w:r>
            <w:r>
              <w:rPr>
                <w:noProof/>
                <w:webHidden/>
              </w:rPr>
              <w:t>14</w:t>
            </w:r>
            <w:r>
              <w:rPr>
                <w:noProof/>
                <w:webHidden/>
              </w:rPr>
              <w:fldChar w:fldCharType="end"/>
            </w:r>
          </w:hyperlink>
        </w:p>
        <w:p w14:paraId="382E777B" w14:textId="57AAD149" w:rsidR="008D2725" w:rsidRDefault="008D2725">
          <w:pPr>
            <w:pStyle w:val="TOC2"/>
            <w:tabs>
              <w:tab w:val="right" w:leader="dot" w:pos="9016"/>
            </w:tabs>
            <w:rPr>
              <w:rFonts w:asciiTheme="minorHAnsi" w:eastAsiaTheme="minorEastAsia" w:hAnsiTheme="minorHAnsi"/>
              <w:noProof/>
              <w:lang w:eastAsia="en-GB"/>
            </w:rPr>
          </w:pPr>
          <w:hyperlink w:anchor="_Toc39422591" w:history="1">
            <w:r w:rsidRPr="00213D4E">
              <w:rPr>
                <w:rStyle w:val="Hyperlink"/>
                <w:noProof/>
              </w:rPr>
              <w:t>Second Law</w:t>
            </w:r>
            <w:r>
              <w:rPr>
                <w:noProof/>
                <w:webHidden/>
              </w:rPr>
              <w:tab/>
            </w:r>
            <w:r>
              <w:rPr>
                <w:noProof/>
                <w:webHidden/>
              </w:rPr>
              <w:fldChar w:fldCharType="begin"/>
            </w:r>
            <w:r>
              <w:rPr>
                <w:noProof/>
                <w:webHidden/>
              </w:rPr>
              <w:instrText xml:space="preserve"> PAGEREF _Toc39422591 \h </w:instrText>
            </w:r>
            <w:r>
              <w:rPr>
                <w:noProof/>
                <w:webHidden/>
              </w:rPr>
            </w:r>
            <w:r>
              <w:rPr>
                <w:noProof/>
                <w:webHidden/>
              </w:rPr>
              <w:fldChar w:fldCharType="separate"/>
            </w:r>
            <w:r>
              <w:rPr>
                <w:noProof/>
                <w:webHidden/>
              </w:rPr>
              <w:t>16</w:t>
            </w:r>
            <w:r>
              <w:rPr>
                <w:noProof/>
                <w:webHidden/>
              </w:rPr>
              <w:fldChar w:fldCharType="end"/>
            </w:r>
          </w:hyperlink>
        </w:p>
        <w:p w14:paraId="69AA847F" w14:textId="019C77B7" w:rsidR="008D2725" w:rsidRDefault="008D2725">
          <w:pPr>
            <w:pStyle w:val="TOC2"/>
            <w:tabs>
              <w:tab w:val="right" w:leader="dot" w:pos="9016"/>
            </w:tabs>
            <w:rPr>
              <w:rFonts w:asciiTheme="minorHAnsi" w:eastAsiaTheme="minorEastAsia" w:hAnsiTheme="minorHAnsi"/>
              <w:noProof/>
              <w:lang w:eastAsia="en-GB"/>
            </w:rPr>
          </w:pPr>
          <w:hyperlink w:anchor="_Toc39422592" w:history="1">
            <w:r w:rsidRPr="00213D4E">
              <w:rPr>
                <w:rStyle w:val="Hyperlink"/>
                <w:noProof/>
              </w:rPr>
              <w:t>Third Law</w:t>
            </w:r>
            <w:r>
              <w:rPr>
                <w:noProof/>
                <w:webHidden/>
              </w:rPr>
              <w:tab/>
            </w:r>
            <w:r>
              <w:rPr>
                <w:noProof/>
                <w:webHidden/>
              </w:rPr>
              <w:fldChar w:fldCharType="begin"/>
            </w:r>
            <w:r>
              <w:rPr>
                <w:noProof/>
                <w:webHidden/>
              </w:rPr>
              <w:instrText xml:space="preserve"> PAGEREF _Toc39422592 \h </w:instrText>
            </w:r>
            <w:r>
              <w:rPr>
                <w:noProof/>
                <w:webHidden/>
              </w:rPr>
            </w:r>
            <w:r>
              <w:rPr>
                <w:noProof/>
                <w:webHidden/>
              </w:rPr>
              <w:fldChar w:fldCharType="separate"/>
            </w:r>
            <w:r>
              <w:rPr>
                <w:noProof/>
                <w:webHidden/>
              </w:rPr>
              <w:t>16</w:t>
            </w:r>
            <w:r>
              <w:rPr>
                <w:noProof/>
                <w:webHidden/>
              </w:rPr>
              <w:fldChar w:fldCharType="end"/>
            </w:r>
          </w:hyperlink>
        </w:p>
        <w:p w14:paraId="4DA9DBAB" w14:textId="416A8929" w:rsidR="008D2725" w:rsidRDefault="008D2725">
          <w:pPr>
            <w:pStyle w:val="TOC1"/>
            <w:tabs>
              <w:tab w:val="right" w:leader="dot" w:pos="9016"/>
            </w:tabs>
            <w:rPr>
              <w:rFonts w:asciiTheme="minorHAnsi" w:eastAsiaTheme="minorEastAsia" w:hAnsiTheme="minorHAnsi"/>
              <w:noProof/>
              <w:lang w:eastAsia="en-GB"/>
            </w:rPr>
          </w:pPr>
          <w:hyperlink w:anchor="_Toc39422593" w:history="1">
            <w:r w:rsidRPr="00213D4E">
              <w:rPr>
                <w:rStyle w:val="Hyperlink"/>
                <w:noProof/>
              </w:rPr>
              <w:t>Engine data acquisition</w:t>
            </w:r>
            <w:r>
              <w:rPr>
                <w:noProof/>
                <w:webHidden/>
              </w:rPr>
              <w:tab/>
            </w:r>
            <w:r>
              <w:rPr>
                <w:noProof/>
                <w:webHidden/>
              </w:rPr>
              <w:fldChar w:fldCharType="begin"/>
            </w:r>
            <w:r>
              <w:rPr>
                <w:noProof/>
                <w:webHidden/>
              </w:rPr>
              <w:instrText xml:space="preserve"> PAGEREF _Toc39422593 \h </w:instrText>
            </w:r>
            <w:r>
              <w:rPr>
                <w:noProof/>
                <w:webHidden/>
              </w:rPr>
            </w:r>
            <w:r>
              <w:rPr>
                <w:noProof/>
                <w:webHidden/>
              </w:rPr>
              <w:fldChar w:fldCharType="separate"/>
            </w:r>
            <w:r>
              <w:rPr>
                <w:noProof/>
                <w:webHidden/>
              </w:rPr>
              <w:t>17</w:t>
            </w:r>
            <w:r>
              <w:rPr>
                <w:noProof/>
                <w:webHidden/>
              </w:rPr>
              <w:fldChar w:fldCharType="end"/>
            </w:r>
          </w:hyperlink>
        </w:p>
        <w:p w14:paraId="085D1FAB" w14:textId="0C5F8623" w:rsidR="008D2725" w:rsidRDefault="008D2725">
          <w:pPr>
            <w:pStyle w:val="TOC2"/>
            <w:tabs>
              <w:tab w:val="right" w:leader="dot" w:pos="9016"/>
            </w:tabs>
            <w:rPr>
              <w:rFonts w:asciiTheme="minorHAnsi" w:eastAsiaTheme="minorEastAsia" w:hAnsiTheme="minorHAnsi"/>
              <w:noProof/>
              <w:lang w:eastAsia="en-GB"/>
            </w:rPr>
          </w:pPr>
          <w:hyperlink w:anchor="_Toc39422594" w:history="1">
            <w:r w:rsidRPr="00213D4E">
              <w:rPr>
                <w:rStyle w:val="Hyperlink"/>
                <w:noProof/>
              </w:rPr>
              <w:t>Two-Zone combustion model</w:t>
            </w:r>
            <w:r>
              <w:rPr>
                <w:noProof/>
                <w:webHidden/>
              </w:rPr>
              <w:tab/>
            </w:r>
            <w:r>
              <w:rPr>
                <w:noProof/>
                <w:webHidden/>
              </w:rPr>
              <w:fldChar w:fldCharType="begin"/>
            </w:r>
            <w:r>
              <w:rPr>
                <w:noProof/>
                <w:webHidden/>
              </w:rPr>
              <w:instrText xml:space="preserve"> PAGEREF _Toc39422594 \h </w:instrText>
            </w:r>
            <w:r>
              <w:rPr>
                <w:noProof/>
                <w:webHidden/>
              </w:rPr>
            </w:r>
            <w:r>
              <w:rPr>
                <w:noProof/>
                <w:webHidden/>
              </w:rPr>
              <w:fldChar w:fldCharType="separate"/>
            </w:r>
            <w:r>
              <w:rPr>
                <w:noProof/>
                <w:webHidden/>
              </w:rPr>
              <w:t>17</w:t>
            </w:r>
            <w:r>
              <w:rPr>
                <w:noProof/>
                <w:webHidden/>
              </w:rPr>
              <w:fldChar w:fldCharType="end"/>
            </w:r>
          </w:hyperlink>
        </w:p>
        <w:p w14:paraId="77948FDA" w14:textId="7C0E0E04" w:rsidR="008D2725" w:rsidRDefault="008D2725">
          <w:pPr>
            <w:pStyle w:val="TOC2"/>
            <w:tabs>
              <w:tab w:val="right" w:leader="dot" w:pos="9016"/>
            </w:tabs>
            <w:rPr>
              <w:rFonts w:asciiTheme="minorHAnsi" w:eastAsiaTheme="minorEastAsia" w:hAnsiTheme="minorHAnsi"/>
              <w:noProof/>
              <w:lang w:eastAsia="en-GB"/>
            </w:rPr>
          </w:pPr>
          <w:hyperlink w:anchor="_Toc39422595" w:history="1">
            <w:r w:rsidRPr="00213D4E">
              <w:rPr>
                <w:rStyle w:val="Hyperlink"/>
                <w:noProof/>
              </w:rPr>
              <w:t>Abnormal combustion</w:t>
            </w:r>
            <w:r>
              <w:rPr>
                <w:noProof/>
                <w:webHidden/>
              </w:rPr>
              <w:tab/>
            </w:r>
            <w:r>
              <w:rPr>
                <w:noProof/>
                <w:webHidden/>
              </w:rPr>
              <w:fldChar w:fldCharType="begin"/>
            </w:r>
            <w:r>
              <w:rPr>
                <w:noProof/>
                <w:webHidden/>
              </w:rPr>
              <w:instrText xml:space="preserve"> PAGEREF _Toc39422595 \h </w:instrText>
            </w:r>
            <w:r>
              <w:rPr>
                <w:noProof/>
                <w:webHidden/>
              </w:rPr>
            </w:r>
            <w:r>
              <w:rPr>
                <w:noProof/>
                <w:webHidden/>
              </w:rPr>
              <w:fldChar w:fldCharType="separate"/>
            </w:r>
            <w:r>
              <w:rPr>
                <w:noProof/>
                <w:webHidden/>
              </w:rPr>
              <w:t>18</w:t>
            </w:r>
            <w:r>
              <w:rPr>
                <w:noProof/>
                <w:webHidden/>
              </w:rPr>
              <w:fldChar w:fldCharType="end"/>
            </w:r>
          </w:hyperlink>
        </w:p>
        <w:p w14:paraId="195F88E5" w14:textId="641577FA" w:rsidR="008D2725" w:rsidRDefault="008D2725">
          <w:pPr>
            <w:pStyle w:val="TOC2"/>
            <w:tabs>
              <w:tab w:val="right" w:leader="dot" w:pos="9016"/>
            </w:tabs>
            <w:rPr>
              <w:rFonts w:asciiTheme="minorHAnsi" w:eastAsiaTheme="minorEastAsia" w:hAnsiTheme="minorHAnsi"/>
              <w:noProof/>
              <w:lang w:eastAsia="en-GB"/>
            </w:rPr>
          </w:pPr>
          <w:hyperlink w:anchor="_Toc39422596" w:history="1">
            <w:r w:rsidRPr="00213D4E">
              <w:rPr>
                <w:rStyle w:val="Hyperlink"/>
                <w:noProof/>
              </w:rPr>
              <w:t>Production of NOx</w:t>
            </w:r>
            <w:r>
              <w:rPr>
                <w:noProof/>
                <w:webHidden/>
              </w:rPr>
              <w:tab/>
            </w:r>
            <w:r>
              <w:rPr>
                <w:noProof/>
                <w:webHidden/>
              </w:rPr>
              <w:fldChar w:fldCharType="begin"/>
            </w:r>
            <w:r>
              <w:rPr>
                <w:noProof/>
                <w:webHidden/>
              </w:rPr>
              <w:instrText xml:space="preserve"> PAGEREF _Toc39422596 \h </w:instrText>
            </w:r>
            <w:r>
              <w:rPr>
                <w:noProof/>
                <w:webHidden/>
              </w:rPr>
            </w:r>
            <w:r>
              <w:rPr>
                <w:noProof/>
                <w:webHidden/>
              </w:rPr>
              <w:fldChar w:fldCharType="separate"/>
            </w:r>
            <w:r>
              <w:rPr>
                <w:noProof/>
                <w:webHidden/>
              </w:rPr>
              <w:t>19</w:t>
            </w:r>
            <w:r>
              <w:rPr>
                <w:noProof/>
                <w:webHidden/>
              </w:rPr>
              <w:fldChar w:fldCharType="end"/>
            </w:r>
          </w:hyperlink>
        </w:p>
        <w:p w14:paraId="011385D9" w14:textId="4296B122" w:rsidR="008D2725" w:rsidRDefault="008D2725">
          <w:pPr>
            <w:pStyle w:val="TOC2"/>
            <w:tabs>
              <w:tab w:val="right" w:leader="dot" w:pos="9016"/>
            </w:tabs>
            <w:rPr>
              <w:rFonts w:asciiTheme="minorHAnsi" w:eastAsiaTheme="minorEastAsia" w:hAnsiTheme="minorHAnsi"/>
              <w:noProof/>
              <w:lang w:eastAsia="en-GB"/>
            </w:rPr>
          </w:pPr>
          <w:hyperlink w:anchor="_Toc39422597" w:history="1">
            <w:r w:rsidRPr="00213D4E">
              <w:rPr>
                <w:rStyle w:val="Hyperlink"/>
                <w:noProof/>
              </w:rPr>
              <w:t>Data Acquisition</w:t>
            </w:r>
            <w:r>
              <w:rPr>
                <w:noProof/>
                <w:webHidden/>
              </w:rPr>
              <w:tab/>
            </w:r>
            <w:r>
              <w:rPr>
                <w:noProof/>
                <w:webHidden/>
              </w:rPr>
              <w:fldChar w:fldCharType="begin"/>
            </w:r>
            <w:r>
              <w:rPr>
                <w:noProof/>
                <w:webHidden/>
              </w:rPr>
              <w:instrText xml:space="preserve"> PAGEREF _Toc39422597 \h </w:instrText>
            </w:r>
            <w:r>
              <w:rPr>
                <w:noProof/>
                <w:webHidden/>
              </w:rPr>
            </w:r>
            <w:r>
              <w:rPr>
                <w:noProof/>
                <w:webHidden/>
              </w:rPr>
              <w:fldChar w:fldCharType="separate"/>
            </w:r>
            <w:r>
              <w:rPr>
                <w:noProof/>
                <w:webHidden/>
              </w:rPr>
              <w:t>20</w:t>
            </w:r>
            <w:r>
              <w:rPr>
                <w:noProof/>
                <w:webHidden/>
              </w:rPr>
              <w:fldChar w:fldCharType="end"/>
            </w:r>
          </w:hyperlink>
        </w:p>
        <w:p w14:paraId="65028256" w14:textId="5D2657F9" w:rsidR="008D2725" w:rsidRDefault="008D2725">
          <w:pPr>
            <w:pStyle w:val="TOC1"/>
            <w:tabs>
              <w:tab w:val="right" w:leader="dot" w:pos="9016"/>
            </w:tabs>
            <w:rPr>
              <w:rFonts w:asciiTheme="minorHAnsi" w:eastAsiaTheme="minorEastAsia" w:hAnsiTheme="minorHAnsi"/>
              <w:noProof/>
              <w:lang w:eastAsia="en-GB"/>
            </w:rPr>
          </w:pPr>
          <w:hyperlink w:anchor="_Toc39422598" w:history="1">
            <w:r w:rsidRPr="00213D4E">
              <w:rPr>
                <w:rStyle w:val="Hyperlink"/>
                <w:noProof/>
              </w:rPr>
              <w:t>Validating Results</w:t>
            </w:r>
            <w:r>
              <w:rPr>
                <w:noProof/>
                <w:webHidden/>
              </w:rPr>
              <w:tab/>
            </w:r>
            <w:r>
              <w:rPr>
                <w:noProof/>
                <w:webHidden/>
              </w:rPr>
              <w:fldChar w:fldCharType="begin"/>
            </w:r>
            <w:r>
              <w:rPr>
                <w:noProof/>
                <w:webHidden/>
              </w:rPr>
              <w:instrText xml:space="preserve"> PAGEREF _Toc39422598 \h </w:instrText>
            </w:r>
            <w:r>
              <w:rPr>
                <w:noProof/>
                <w:webHidden/>
              </w:rPr>
            </w:r>
            <w:r>
              <w:rPr>
                <w:noProof/>
                <w:webHidden/>
              </w:rPr>
              <w:fldChar w:fldCharType="separate"/>
            </w:r>
            <w:r>
              <w:rPr>
                <w:noProof/>
                <w:webHidden/>
              </w:rPr>
              <w:t>26</w:t>
            </w:r>
            <w:r>
              <w:rPr>
                <w:noProof/>
                <w:webHidden/>
              </w:rPr>
              <w:fldChar w:fldCharType="end"/>
            </w:r>
          </w:hyperlink>
        </w:p>
        <w:p w14:paraId="2C4F1967" w14:textId="2FB74057" w:rsidR="008D2725" w:rsidRDefault="008D2725">
          <w:pPr>
            <w:pStyle w:val="TOC1"/>
            <w:tabs>
              <w:tab w:val="right" w:leader="dot" w:pos="9016"/>
            </w:tabs>
            <w:rPr>
              <w:rFonts w:asciiTheme="minorHAnsi" w:eastAsiaTheme="minorEastAsia" w:hAnsiTheme="minorHAnsi"/>
              <w:noProof/>
              <w:lang w:eastAsia="en-GB"/>
            </w:rPr>
          </w:pPr>
          <w:hyperlink w:anchor="_Toc39422599" w:history="1">
            <w:r w:rsidRPr="00213D4E">
              <w:rPr>
                <w:rStyle w:val="Hyperlink"/>
                <w:noProof/>
              </w:rPr>
              <w:t>Results</w:t>
            </w:r>
            <w:r>
              <w:rPr>
                <w:noProof/>
                <w:webHidden/>
              </w:rPr>
              <w:tab/>
            </w:r>
            <w:r>
              <w:rPr>
                <w:noProof/>
                <w:webHidden/>
              </w:rPr>
              <w:fldChar w:fldCharType="begin"/>
            </w:r>
            <w:r>
              <w:rPr>
                <w:noProof/>
                <w:webHidden/>
              </w:rPr>
              <w:instrText xml:space="preserve"> PAGEREF _Toc39422599 \h </w:instrText>
            </w:r>
            <w:r>
              <w:rPr>
                <w:noProof/>
                <w:webHidden/>
              </w:rPr>
            </w:r>
            <w:r>
              <w:rPr>
                <w:noProof/>
                <w:webHidden/>
              </w:rPr>
              <w:fldChar w:fldCharType="separate"/>
            </w:r>
            <w:r>
              <w:rPr>
                <w:noProof/>
                <w:webHidden/>
              </w:rPr>
              <w:t>28</w:t>
            </w:r>
            <w:r>
              <w:rPr>
                <w:noProof/>
                <w:webHidden/>
              </w:rPr>
              <w:fldChar w:fldCharType="end"/>
            </w:r>
          </w:hyperlink>
        </w:p>
        <w:p w14:paraId="718E4288" w14:textId="691068A2" w:rsidR="008D2725" w:rsidRDefault="008D2725">
          <w:pPr>
            <w:pStyle w:val="TOC2"/>
            <w:tabs>
              <w:tab w:val="right" w:leader="dot" w:pos="9016"/>
            </w:tabs>
            <w:rPr>
              <w:rFonts w:asciiTheme="minorHAnsi" w:eastAsiaTheme="minorEastAsia" w:hAnsiTheme="minorHAnsi"/>
              <w:noProof/>
              <w:lang w:eastAsia="en-GB"/>
            </w:rPr>
          </w:pPr>
          <w:hyperlink w:anchor="_Toc39422600" w:history="1">
            <w:r w:rsidRPr="00213D4E">
              <w:rPr>
                <w:rStyle w:val="Hyperlink"/>
                <w:noProof/>
              </w:rPr>
              <w:t>Triumph NOx</w:t>
            </w:r>
            <w:r>
              <w:rPr>
                <w:noProof/>
                <w:webHidden/>
              </w:rPr>
              <w:tab/>
            </w:r>
            <w:r>
              <w:rPr>
                <w:noProof/>
                <w:webHidden/>
              </w:rPr>
              <w:fldChar w:fldCharType="begin"/>
            </w:r>
            <w:r>
              <w:rPr>
                <w:noProof/>
                <w:webHidden/>
              </w:rPr>
              <w:instrText xml:space="preserve"> PAGEREF _Toc39422600 \h </w:instrText>
            </w:r>
            <w:r>
              <w:rPr>
                <w:noProof/>
                <w:webHidden/>
              </w:rPr>
            </w:r>
            <w:r>
              <w:rPr>
                <w:noProof/>
                <w:webHidden/>
              </w:rPr>
              <w:fldChar w:fldCharType="separate"/>
            </w:r>
            <w:r>
              <w:rPr>
                <w:noProof/>
                <w:webHidden/>
              </w:rPr>
              <w:t>28</w:t>
            </w:r>
            <w:r>
              <w:rPr>
                <w:noProof/>
                <w:webHidden/>
              </w:rPr>
              <w:fldChar w:fldCharType="end"/>
            </w:r>
          </w:hyperlink>
        </w:p>
        <w:p w14:paraId="799B4B7F" w14:textId="483115FE" w:rsidR="008D2725" w:rsidRDefault="008D2725">
          <w:pPr>
            <w:pStyle w:val="TOC2"/>
            <w:tabs>
              <w:tab w:val="right" w:leader="dot" w:pos="9016"/>
            </w:tabs>
            <w:rPr>
              <w:rFonts w:asciiTheme="minorHAnsi" w:eastAsiaTheme="minorEastAsia" w:hAnsiTheme="minorHAnsi"/>
              <w:noProof/>
              <w:lang w:eastAsia="en-GB"/>
            </w:rPr>
          </w:pPr>
          <w:hyperlink w:anchor="_Toc39422601" w:history="1">
            <w:r w:rsidRPr="00213D4E">
              <w:rPr>
                <w:rStyle w:val="Hyperlink"/>
                <w:noProof/>
              </w:rPr>
              <w:t>Ford &amp; Triumph Pressure, Volume &amp; Temperature</w:t>
            </w:r>
            <w:r>
              <w:rPr>
                <w:noProof/>
                <w:webHidden/>
              </w:rPr>
              <w:tab/>
            </w:r>
            <w:r>
              <w:rPr>
                <w:noProof/>
                <w:webHidden/>
              </w:rPr>
              <w:fldChar w:fldCharType="begin"/>
            </w:r>
            <w:r>
              <w:rPr>
                <w:noProof/>
                <w:webHidden/>
              </w:rPr>
              <w:instrText xml:space="preserve"> PAGEREF _Toc39422601 \h </w:instrText>
            </w:r>
            <w:r>
              <w:rPr>
                <w:noProof/>
                <w:webHidden/>
              </w:rPr>
            </w:r>
            <w:r>
              <w:rPr>
                <w:noProof/>
                <w:webHidden/>
              </w:rPr>
              <w:fldChar w:fldCharType="separate"/>
            </w:r>
            <w:r>
              <w:rPr>
                <w:noProof/>
                <w:webHidden/>
              </w:rPr>
              <w:t>29</w:t>
            </w:r>
            <w:r>
              <w:rPr>
                <w:noProof/>
                <w:webHidden/>
              </w:rPr>
              <w:fldChar w:fldCharType="end"/>
            </w:r>
          </w:hyperlink>
        </w:p>
        <w:p w14:paraId="55AC3D26" w14:textId="466BFA0D" w:rsidR="008D2725" w:rsidRDefault="008D2725">
          <w:pPr>
            <w:pStyle w:val="TOC1"/>
            <w:tabs>
              <w:tab w:val="right" w:leader="dot" w:pos="9016"/>
            </w:tabs>
            <w:rPr>
              <w:rFonts w:asciiTheme="minorHAnsi" w:eastAsiaTheme="minorEastAsia" w:hAnsiTheme="minorHAnsi"/>
              <w:noProof/>
              <w:lang w:eastAsia="en-GB"/>
            </w:rPr>
          </w:pPr>
          <w:hyperlink w:anchor="_Toc39422602" w:history="1">
            <w:r w:rsidRPr="00213D4E">
              <w:rPr>
                <w:rStyle w:val="Hyperlink"/>
                <w:noProof/>
              </w:rPr>
              <w:t>Conclusion</w:t>
            </w:r>
            <w:r>
              <w:rPr>
                <w:noProof/>
                <w:webHidden/>
              </w:rPr>
              <w:tab/>
            </w:r>
            <w:r>
              <w:rPr>
                <w:noProof/>
                <w:webHidden/>
              </w:rPr>
              <w:fldChar w:fldCharType="begin"/>
            </w:r>
            <w:r>
              <w:rPr>
                <w:noProof/>
                <w:webHidden/>
              </w:rPr>
              <w:instrText xml:space="preserve"> PAGEREF _Toc39422602 \h </w:instrText>
            </w:r>
            <w:r>
              <w:rPr>
                <w:noProof/>
                <w:webHidden/>
              </w:rPr>
            </w:r>
            <w:r>
              <w:rPr>
                <w:noProof/>
                <w:webHidden/>
              </w:rPr>
              <w:fldChar w:fldCharType="separate"/>
            </w:r>
            <w:r>
              <w:rPr>
                <w:noProof/>
                <w:webHidden/>
              </w:rPr>
              <w:t>30</w:t>
            </w:r>
            <w:r>
              <w:rPr>
                <w:noProof/>
                <w:webHidden/>
              </w:rPr>
              <w:fldChar w:fldCharType="end"/>
            </w:r>
          </w:hyperlink>
        </w:p>
        <w:p w14:paraId="4BB2B7F1" w14:textId="335149B5" w:rsidR="008D2725" w:rsidRDefault="008D2725">
          <w:pPr>
            <w:pStyle w:val="TOC2"/>
            <w:tabs>
              <w:tab w:val="right" w:leader="dot" w:pos="9016"/>
            </w:tabs>
            <w:rPr>
              <w:rFonts w:asciiTheme="minorHAnsi" w:eastAsiaTheme="minorEastAsia" w:hAnsiTheme="minorHAnsi"/>
              <w:noProof/>
              <w:lang w:eastAsia="en-GB"/>
            </w:rPr>
          </w:pPr>
          <w:hyperlink w:anchor="_Toc39422603" w:history="1">
            <w:r w:rsidRPr="00213D4E">
              <w:rPr>
                <w:rStyle w:val="Hyperlink"/>
                <w:noProof/>
              </w:rPr>
              <w:t>Further Work</w:t>
            </w:r>
            <w:r>
              <w:rPr>
                <w:noProof/>
                <w:webHidden/>
              </w:rPr>
              <w:tab/>
            </w:r>
            <w:r>
              <w:rPr>
                <w:noProof/>
                <w:webHidden/>
              </w:rPr>
              <w:fldChar w:fldCharType="begin"/>
            </w:r>
            <w:r>
              <w:rPr>
                <w:noProof/>
                <w:webHidden/>
              </w:rPr>
              <w:instrText xml:space="preserve"> PAGEREF _Toc39422603 \h </w:instrText>
            </w:r>
            <w:r>
              <w:rPr>
                <w:noProof/>
                <w:webHidden/>
              </w:rPr>
            </w:r>
            <w:r>
              <w:rPr>
                <w:noProof/>
                <w:webHidden/>
              </w:rPr>
              <w:fldChar w:fldCharType="separate"/>
            </w:r>
            <w:r>
              <w:rPr>
                <w:noProof/>
                <w:webHidden/>
              </w:rPr>
              <w:t>30</w:t>
            </w:r>
            <w:r>
              <w:rPr>
                <w:noProof/>
                <w:webHidden/>
              </w:rPr>
              <w:fldChar w:fldCharType="end"/>
            </w:r>
          </w:hyperlink>
        </w:p>
        <w:p w14:paraId="224769ED" w14:textId="3B2911DA" w:rsidR="008D2725" w:rsidRDefault="008D2725">
          <w:pPr>
            <w:pStyle w:val="TOC1"/>
            <w:tabs>
              <w:tab w:val="right" w:leader="dot" w:pos="9016"/>
            </w:tabs>
            <w:rPr>
              <w:rFonts w:asciiTheme="minorHAnsi" w:eastAsiaTheme="minorEastAsia" w:hAnsiTheme="minorHAnsi"/>
              <w:noProof/>
              <w:lang w:eastAsia="en-GB"/>
            </w:rPr>
          </w:pPr>
          <w:hyperlink w:anchor="_Toc39422604" w:history="1">
            <w:r w:rsidRPr="00213D4E">
              <w:rPr>
                <w:rStyle w:val="Hyperlink"/>
                <w:noProof/>
              </w:rPr>
              <w:t>References</w:t>
            </w:r>
            <w:r>
              <w:rPr>
                <w:noProof/>
                <w:webHidden/>
              </w:rPr>
              <w:tab/>
            </w:r>
            <w:r>
              <w:rPr>
                <w:noProof/>
                <w:webHidden/>
              </w:rPr>
              <w:fldChar w:fldCharType="begin"/>
            </w:r>
            <w:r>
              <w:rPr>
                <w:noProof/>
                <w:webHidden/>
              </w:rPr>
              <w:instrText xml:space="preserve"> PAGEREF _Toc39422604 \h </w:instrText>
            </w:r>
            <w:r>
              <w:rPr>
                <w:noProof/>
                <w:webHidden/>
              </w:rPr>
            </w:r>
            <w:r>
              <w:rPr>
                <w:noProof/>
                <w:webHidden/>
              </w:rPr>
              <w:fldChar w:fldCharType="separate"/>
            </w:r>
            <w:r>
              <w:rPr>
                <w:noProof/>
                <w:webHidden/>
              </w:rPr>
              <w:t>31</w:t>
            </w:r>
            <w:r>
              <w:rPr>
                <w:noProof/>
                <w:webHidden/>
              </w:rPr>
              <w:fldChar w:fldCharType="end"/>
            </w:r>
          </w:hyperlink>
        </w:p>
        <w:p w14:paraId="20C69CE6" w14:textId="28B7669E" w:rsidR="00AE1BEC" w:rsidRDefault="00AE1BEC">
          <w:r>
            <w:rPr>
              <w:b/>
              <w:bCs/>
              <w:noProof/>
            </w:rPr>
            <w:fldChar w:fldCharType="end"/>
          </w:r>
        </w:p>
      </w:sdtContent>
    </w:sdt>
    <w:p w14:paraId="6C35A750" w14:textId="072F3188" w:rsidR="00D350FD" w:rsidRDefault="00C31916">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9418531" w:history="1">
        <w:r w:rsidR="00D350FD" w:rsidRPr="00715862">
          <w:rPr>
            <w:rStyle w:val="Hyperlink"/>
            <w:noProof/>
          </w:rPr>
          <w:t>Figure 1- Showing the effect of temperature on the ratio of specific heats</w:t>
        </w:r>
        <w:r w:rsidR="00D350FD">
          <w:rPr>
            <w:noProof/>
            <w:webHidden/>
          </w:rPr>
          <w:tab/>
        </w:r>
        <w:r w:rsidR="00D350FD">
          <w:rPr>
            <w:noProof/>
            <w:webHidden/>
          </w:rPr>
          <w:fldChar w:fldCharType="begin"/>
        </w:r>
        <w:r w:rsidR="00D350FD">
          <w:rPr>
            <w:noProof/>
            <w:webHidden/>
          </w:rPr>
          <w:instrText xml:space="preserve"> PAGEREF _Toc39418531 \h </w:instrText>
        </w:r>
        <w:r w:rsidR="00D350FD">
          <w:rPr>
            <w:noProof/>
            <w:webHidden/>
          </w:rPr>
        </w:r>
        <w:r w:rsidR="00D350FD">
          <w:rPr>
            <w:noProof/>
            <w:webHidden/>
          </w:rPr>
          <w:fldChar w:fldCharType="separate"/>
        </w:r>
        <w:r w:rsidR="00D350FD">
          <w:rPr>
            <w:noProof/>
            <w:webHidden/>
          </w:rPr>
          <w:t>15</w:t>
        </w:r>
        <w:r w:rsidR="00D350FD">
          <w:rPr>
            <w:noProof/>
            <w:webHidden/>
          </w:rPr>
          <w:fldChar w:fldCharType="end"/>
        </w:r>
      </w:hyperlink>
    </w:p>
    <w:p w14:paraId="61609648" w14:textId="43C49203" w:rsidR="00D350FD" w:rsidRDefault="00D350FD">
      <w:pPr>
        <w:pStyle w:val="TableofFigures"/>
        <w:tabs>
          <w:tab w:val="right" w:leader="dot" w:pos="9016"/>
        </w:tabs>
        <w:rPr>
          <w:rFonts w:asciiTheme="minorHAnsi" w:eastAsiaTheme="minorEastAsia" w:hAnsiTheme="minorHAnsi"/>
          <w:noProof/>
          <w:lang w:eastAsia="en-GB"/>
        </w:rPr>
      </w:pPr>
      <w:hyperlink w:anchor="_Toc39418532" w:history="1">
        <w:r w:rsidRPr="00715862">
          <w:rPr>
            <w:rStyle w:val="Hyperlink"/>
            <w:noProof/>
          </w:rPr>
          <w:t>Figure 2- Thermodynamic processes within the internal combustion engine</w:t>
        </w:r>
        <w:r>
          <w:rPr>
            <w:noProof/>
            <w:webHidden/>
          </w:rPr>
          <w:tab/>
        </w:r>
        <w:r>
          <w:rPr>
            <w:noProof/>
            <w:webHidden/>
          </w:rPr>
          <w:fldChar w:fldCharType="begin"/>
        </w:r>
        <w:r>
          <w:rPr>
            <w:noProof/>
            <w:webHidden/>
          </w:rPr>
          <w:instrText xml:space="preserve"> PAGEREF _Toc39418532 \h </w:instrText>
        </w:r>
        <w:r>
          <w:rPr>
            <w:noProof/>
            <w:webHidden/>
          </w:rPr>
        </w:r>
        <w:r>
          <w:rPr>
            <w:noProof/>
            <w:webHidden/>
          </w:rPr>
          <w:fldChar w:fldCharType="separate"/>
        </w:r>
        <w:r>
          <w:rPr>
            <w:noProof/>
            <w:webHidden/>
          </w:rPr>
          <w:t>16</w:t>
        </w:r>
        <w:r>
          <w:rPr>
            <w:noProof/>
            <w:webHidden/>
          </w:rPr>
          <w:fldChar w:fldCharType="end"/>
        </w:r>
      </w:hyperlink>
    </w:p>
    <w:p w14:paraId="5172297D" w14:textId="44395F3E" w:rsidR="00D350FD" w:rsidRDefault="00D350FD">
      <w:pPr>
        <w:pStyle w:val="TableofFigures"/>
        <w:tabs>
          <w:tab w:val="right" w:leader="dot" w:pos="9016"/>
        </w:tabs>
        <w:rPr>
          <w:rFonts w:asciiTheme="minorHAnsi" w:eastAsiaTheme="minorEastAsia" w:hAnsiTheme="minorHAnsi"/>
          <w:noProof/>
          <w:lang w:eastAsia="en-GB"/>
        </w:rPr>
      </w:pPr>
      <w:hyperlink w:anchor="_Toc39418533" w:history="1">
        <w:r w:rsidRPr="00715862">
          <w:rPr>
            <w:rStyle w:val="Hyperlink"/>
            <w:noProof/>
          </w:rPr>
          <w:t>Figure 3- Energy mass balance of a two-zone model to the left and the division of the burned and unburned zones during combustion to the right</w:t>
        </w:r>
        <w:r>
          <w:rPr>
            <w:noProof/>
            <w:webHidden/>
          </w:rPr>
          <w:tab/>
        </w:r>
        <w:r>
          <w:rPr>
            <w:noProof/>
            <w:webHidden/>
          </w:rPr>
          <w:fldChar w:fldCharType="begin"/>
        </w:r>
        <w:r>
          <w:rPr>
            <w:noProof/>
            <w:webHidden/>
          </w:rPr>
          <w:instrText xml:space="preserve"> PAGEREF _Toc39418533 \h </w:instrText>
        </w:r>
        <w:r>
          <w:rPr>
            <w:noProof/>
            <w:webHidden/>
          </w:rPr>
        </w:r>
        <w:r>
          <w:rPr>
            <w:noProof/>
            <w:webHidden/>
          </w:rPr>
          <w:fldChar w:fldCharType="separate"/>
        </w:r>
        <w:r>
          <w:rPr>
            <w:noProof/>
            <w:webHidden/>
          </w:rPr>
          <w:t>17</w:t>
        </w:r>
        <w:r>
          <w:rPr>
            <w:noProof/>
            <w:webHidden/>
          </w:rPr>
          <w:fldChar w:fldCharType="end"/>
        </w:r>
      </w:hyperlink>
    </w:p>
    <w:p w14:paraId="23AE7861" w14:textId="42D14772" w:rsidR="00D350FD" w:rsidRDefault="00D350FD">
      <w:pPr>
        <w:pStyle w:val="TableofFigures"/>
        <w:tabs>
          <w:tab w:val="right" w:leader="dot" w:pos="9016"/>
        </w:tabs>
        <w:rPr>
          <w:rFonts w:asciiTheme="minorHAnsi" w:eastAsiaTheme="minorEastAsia" w:hAnsiTheme="minorHAnsi"/>
          <w:noProof/>
          <w:lang w:eastAsia="en-GB"/>
        </w:rPr>
      </w:pPr>
      <w:hyperlink w:anchor="_Toc39418534" w:history="1">
        <w:r w:rsidRPr="00715862">
          <w:rPr>
            <w:rStyle w:val="Hyperlink"/>
            <w:noProof/>
          </w:rPr>
          <w:t>Figure 4- Auto ignition of the unburned zone</w:t>
        </w:r>
        <w:r>
          <w:rPr>
            <w:noProof/>
            <w:webHidden/>
          </w:rPr>
          <w:tab/>
        </w:r>
        <w:r>
          <w:rPr>
            <w:noProof/>
            <w:webHidden/>
          </w:rPr>
          <w:fldChar w:fldCharType="begin"/>
        </w:r>
        <w:r>
          <w:rPr>
            <w:noProof/>
            <w:webHidden/>
          </w:rPr>
          <w:instrText xml:space="preserve"> PAGEREF _Toc39418534 \h </w:instrText>
        </w:r>
        <w:r>
          <w:rPr>
            <w:noProof/>
            <w:webHidden/>
          </w:rPr>
        </w:r>
        <w:r>
          <w:rPr>
            <w:noProof/>
            <w:webHidden/>
          </w:rPr>
          <w:fldChar w:fldCharType="separate"/>
        </w:r>
        <w:r>
          <w:rPr>
            <w:noProof/>
            <w:webHidden/>
          </w:rPr>
          <w:t>18</w:t>
        </w:r>
        <w:r>
          <w:rPr>
            <w:noProof/>
            <w:webHidden/>
          </w:rPr>
          <w:fldChar w:fldCharType="end"/>
        </w:r>
      </w:hyperlink>
    </w:p>
    <w:p w14:paraId="774CDE27" w14:textId="0E5BF664" w:rsidR="00D350FD" w:rsidRDefault="00D350FD">
      <w:pPr>
        <w:pStyle w:val="TableofFigures"/>
        <w:tabs>
          <w:tab w:val="right" w:leader="dot" w:pos="9016"/>
        </w:tabs>
        <w:rPr>
          <w:rFonts w:asciiTheme="minorHAnsi" w:eastAsiaTheme="minorEastAsia" w:hAnsiTheme="minorHAnsi"/>
          <w:noProof/>
          <w:lang w:eastAsia="en-GB"/>
        </w:rPr>
      </w:pPr>
      <w:hyperlink w:anchor="_Toc39418535" w:history="1">
        <w:r w:rsidRPr="00715862">
          <w:rPr>
            <w:rStyle w:val="Hyperlink"/>
            <w:noProof/>
          </w:rPr>
          <w:t>Figure 5- Nitrogen oxides production depending on equivalence ratio, Wilks &amp; Heywood</w:t>
        </w:r>
        <w:r>
          <w:rPr>
            <w:noProof/>
            <w:webHidden/>
          </w:rPr>
          <w:tab/>
        </w:r>
        <w:r>
          <w:rPr>
            <w:noProof/>
            <w:webHidden/>
          </w:rPr>
          <w:fldChar w:fldCharType="begin"/>
        </w:r>
        <w:r>
          <w:rPr>
            <w:noProof/>
            <w:webHidden/>
          </w:rPr>
          <w:instrText xml:space="preserve"> PAGEREF _Toc39418535 \h </w:instrText>
        </w:r>
        <w:r>
          <w:rPr>
            <w:noProof/>
            <w:webHidden/>
          </w:rPr>
        </w:r>
        <w:r>
          <w:rPr>
            <w:noProof/>
            <w:webHidden/>
          </w:rPr>
          <w:fldChar w:fldCharType="separate"/>
        </w:r>
        <w:r>
          <w:rPr>
            <w:noProof/>
            <w:webHidden/>
          </w:rPr>
          <w:t>19</w:t>
        </w:r>
        <w:r>
          <w:rPr>
            <w:noProof/>
            <w:webHidden/>
          </w:rPr>
          <w:fldChar w:fldCharType="end"/>
        </w:r>
      </w:hyperlink>
    </w:p>
    <w:p w14:paraId="5AF371DB" w14:textId="2D2F4936" w:rsidR="00D350FD" w:rsidRDefault="00D350FD">
      <w:pPr>
        <w:pStyle w:val="TableofFigures"/>
        <w:tabs>
          <w:tab w:val="right" w:leader="dot" w:pos="9016"/>
        </w:tabs>
        <w:rPr>
          <w:rFonts w:asciiTheme="minorHAnsi" w:eastAsiaTheme="minorEastAsia" w:hAnsiTheme="minorHAnsi"/>
          <w:noProof/>
          <w:lang w:eastAsia="en-GB"/>
        </w:rPr>
      </w:pPr>
      <w:hyperlink w:anchor="_Toc39418536" w:history="1">
        <w:r w:rsidRPr="00715862">
          <w:rPr>
            <w:rStyle w:val="Hyperlink"/>
            <w:noProof/>
          </w:rPr>
          <w:t>Figure 6- Peak pressure graph taken from the Ford Fox</w:t>
        </w:r>
        <w:r>
          <w:rPr>
            <w:noProof/>
            <w:webHidden/>
          </w:rPr>
          <w:tab/>
        </w:r>
        <w:r>
          <w:rPr>
            <w:noProof/>
            <w:webHidden/>
          </w:rPr>
          <w:fldChar w:fldCharType="begin"/>
        </w:r>
        <w:r>
          <w:rPr>
            <w:noProof/>
            <w:webHidden/>
          </w:rPr>
          <w:instrText xml:space="preserve"> PAGEREF _Toc39418536 \h </w:instrText>
        </w:r>
        <w:r>
          <w:rPr>
            <w:noProof/>
            <w:webHidden/>
          </w:rPr>
        </w:r>
        <w:r>
          <w:rPr>
            <w:noProof/>
            <w:webHidden/>
          </w:rPr>
          <w:fldChar w:fldCharType="separate"/>
        </w:r>
        <w:r>
          <w:rPr>
            <w:noProof/>
            <w:webHidden/>
          </w:rPr>
          <w:t>20</w:t>
        </w:r>
        <w:r>
          <w:rPr>
            <w:noProof/>
            <w:webHidden/>
          </w:rPr>
          <w:fldChar w:fldCharType="end"/>
        </w:r>
      </w:hyperlink>
    </w:p>
    <w:p w14:paraId="4863C9C8" w14:textId="3E27B9FD" w:rsidR="00D350FD" w:rsidRDefault="00D350FD">
      <w:pPr>
        <w:pStyle w:val="TableofFigures"/>
        <w:tabs>
          <w:tab w:val="right" w:leader="dot" w:pos="9016"/>
        </w:tabs>
        <w:rPr>
          <w:rFonts w:asciiTheme="minorHAnsi" w:eastAsiaTheme="minorEastAsia" w:hAnsiTheme="minorHAnsi"/>
          <w:noProof/>
          <w:lang w:eastAsia="en-GB"/>
        </w:rPr>
      </w:pPr>
      <w:hyperlink r:id="rId10" w:anchor="_Toc39418537" w:history="1">
        <w:r w:rsidRPr="00715862">
          <w:rPr>
            <w:rStyle w:val="Hyperlink"/>
            <w:noProof/>
          </w:rPr>
          <w:t>Figure 7- Ford log pressure versus log volume &amp; examples of fitted trendline with the gradient identifying the value of the polytropic index</w:t>
        </w:r>
        <w:r>
          <w:rPr>
            <w:noProof/>
            <w:webHidden/>
          </w:rPr>
          <w:tab/>
        </w:r>
        <w:r>
          <w:rPr>
            <w:noProof/>
            <w:webHidden/>
          </w:rPr>
          <w:fldChar w:fldCharType="begin"/>
        </w:r>
        <w:r>
          <w:rPr>
            <w:noProof/>
            <w:webHidden/>
          </w:rPr>
          <w:instrText xml:space="preserve"> PAGEREF _Toc39418537 \h </w:instrText>
        </w:r>
        <w:r>
          <w:rPr>
            <w:noProof/>
            <w:webHidden/>
          </w:rPr>
        </w:r>
        <w:r>
          <w:rPr>
            <w:noProof/>
            <w:webHidden/>
          </w:rPr>
          <w:fldChar w:fldCharType="separate"/>
        </w:r>
        <w:r>
          <w:rPr>
            <w:noProof/>
            <w:webHidden/>
          </w:rPr>
          <w:t>21</w:t>
        </w:r>
        <w:r>
          <w:rPr>
            <w:noProof/>
            <w:webHidden/>
          </w:rPr>
          <w:fldChar w:fldCharType="end"/>
        </w:r>
      </w:hyperlink>
    </w:p>
    <w:p w14:paraId="3740D4B9" w14:textId="61D4C401" w:rsidR="00D350FD" w:rsidRDefault="00D350FD">
      <w:pPr>
        <w:pStyle w:val="TableofFigures"/>
        <w:tabs>
          <w:tab w:val="right" w:leader="dot" w:pos="9016"/>
        </w:tabs>
        <w:rPr>
          <w:rFonts w:asciiTheme="minorHAnsi" w:eastAsiaTheme="minorEastAsia" w:hAnsiTheme="minorHAnsi"/>
          <w:noProof/>
          <w:lang w:eastAsia="en-GB"/>
        </w:rPr>
      </w:pPr>
      <w:hyperlink w:anchor="_Toc39418538" w:history="1">
        <w:r w:rsidRPr="00715862">
          <w:rPr>
            <w:rStyle w:val="Hyperlink"/>
            <w:noProof/>
          </w:rPr>
          <w:t>Figure 8- Ford mass fraction burnt</w:t>
        </w:r>
        <w:r>
          <w:rPr>
            <w:noProof/>
            <w:webHidden/>
          </w:rPr>
          <w:tab/>
        </w:r>
        <w:r>
          <w:rPr>
            <w:noProof/>
            <w:webHidden/>
          </w:rPr>
          <w:fldChar w:fldCharType="begin"/>
        </w:r>
        <w:r>
          <w:rPr>
            <w:noProof/>
            <w:webHidden/>
          </w:rPr>
          <w:instrText xml:space="preserve"> PAGEREF _Toc39418538 \h </w:instrText>
        </w:r>
        <w:r>
          <w:rPr>
            <w:noProof/>
            <w:webHidden/>
          </w:rPr>
        </w:r>
        <w:r>
          <w:rPr>
            <w:noProof/>
            <w:webHidden/>
          </w:rPr>
          <w:fldChar w:fldCharType="separate"/>
        </w:r>
        <w:r>
          <w:rPr>
            <w:noProof/>
            <w:webHidden/>
          </w:rPr>
          <w:t>22</w:t>
        </w:r>
        <w:r>
          <w:rPr>
            <w:noProof/>
            <w:webHidden/>
          </w:rPr>
          <w:fldChar w:fldCharType="end"/>
        </w:r>
      </w:hyperlink>
    </w:p>
    <w:p w14:paraId="4D2D9998" w14:textId="0AC18BE2" w:rsidR="00D350FD" w:rsidRDefault="00D350FD">
      <w:pPr>
        <w:pStyle w:val="TableofFigures"/>
        <w:tabs>
          <w:tab w:val="right" w:leader="dot" w:pos="9016"/>
        </w:tabs>
        <w:rPr>
          <w:rFonts w:asciiTheme="minorHAnsi" w:eastAsiaTheme="minorEastAsia" w:hAnsiTheme="minorHAnsi"/>
          <w:noProof/>
          <w:lang w:eastAsia="en-GB"/>
        </w:rPr>
      </w:pPr>
      <w:hyperlink w:anchor="_Toc39418539" w:history="1">
        <w:r w:rsidRPr="00715862">
          <w:rPr>
            <w:rStyle w:val="Hyperlink"/>
            <w:noProof/>
          </w:rPr>
          <w:t>Figure 9- How the molecular weight changes with equivalence ratio. To the left worked carried out by Wilks and the middle Heywood. The right-hand diagram showing the unburned and burned specific gas constants.</w:t>
        </w:r>
        <w:r>
          <w:rPr>
            <w:noProof/>
            <w:webHidden/>
          </w:rPr>
          <w:tab/>
        </w:r>
        <w:r>
          <w:rPr>
            <w:noProof/>
            <w:webHidden/>
          </w:rPr>
          <w:fldChar w:fldCharType="begin"/>
        </w:r>
        <w:r>
          <w:rPr>
            <w:noProof/>
            <w:webHidden/>
          </w:rPr>
          <w:instrText xml:space="preserve"> PAGEREF _Toc39418539 \h </w:instrText>
        </w:r>
        <w:r>
          <w:rPr>
            <w:noProof/>
            <w:webHidden/>
          </w:rPr>
        </w:r>
        <w:r>
          <w:rPr>
            <w:noProof/>
            <w:webHidden/>
          </w:rPr>
          <w:fldChar w:fldCharType="separate"/>
        </w:r>
        <w:r>
          <w:rPr>
            <w:noProof/>
            <w:webHidden/>
          </w:rPr>
          <w:t>24</w:t>
        </w:r>
        <w:r>
          <w:rPr>
            <w:noProof/>
            <w:webHidden/>
          </w:rPr>
          <w:fldChar w:fldCharType="end"/>
        </w:r>
      </w:hyperlink>
    </w:p>
    <w:p w14:paraId="696A34A2" w14:textId="6D8CFDDA" w:rsidR="00D350FD" w:rsidRDefault="00D350FD">
      <w:pPr>
        <w:pStyle w:val="TableofFigures"/>
        <w:tabs>
          <w:tab w:val="right" w:leader="dot" w:pos="9016"/>
        </w:tabs>
        <w:rPr>
          <w:rFonts w:asciiTheme="minorHAnsi" w:eastAsiaTheme="minorEastAsia" w:hAnsiTheme="minorHAnsi"/>
          <w:noProof/>
          <w:lang w:eastAsia="en-GB"/>
        </w:rPr>
      </w:pPr>
      <w:hyperlink w:anchor="_Toc39418540" w:history="1">
        <w:r w:rsidRPr="00715862">
          <w:rPr>
            <w:rStyle w:val="Hyperlink"/>
            <w:noProof/>
          </w:rPr>
          <w:t>Figure 10- Showing changing gamma values due to combustion</w:t>
        </w:r>
        <w:r>
          <w:rPr>
            <w:noProof/>
            <w:webHidden/>
          </w:rPr>
          <w:tab/>
        </w:r>
        <w:r>
          <w:rPr>
            <w:noProof/>
            <w:webHidden/>
          </w:rPr>
          <w:fldChar w:fldCharType="begin"/>
        </w:r>
        <w:r>
          <w:rPr>
            <w:noProof/>
            <w:webHidden/>
          </w:rPr>
          <w:instrText xml:space="preserve"> PAGEREF _Toc39418540 \h </w:instrText>
        </w:r>
        <w:r>
          <w:rPr>
            <w:noProof/>
            <w:webHidden/>
          </w:rPr>
        </w:r>
        <w:r>
          <w:rPr>
            <w:noProof/>
            <w:webHidden/>
          </w:rPr>
          <w:fldChar w:fldCharType="separate"/>
        </w:r>
        <w:r>
          <w:rPr>
            <w:noProof/>
            <w:webHidden/>
          </w:rPr>
          <w:t>25</w:t>
        </w:r>
        <w:r>
          <w:rPr>
            <w:noProof/>
            <w:webHidden/>
          </w:rPr>
          <w:fldChar w:fldCharType="end"/>
        </w:r>
      </w:hyperlink>
    </w:p>
    <w:p w14:paraId="2A721194" w14:textId="1E0B1D34" w:rsidR="00D350FD" w:rsidRDefault="00D350FD">
      <w:pPr>
        <w:pStyle w:val="TableofFigures"/>
        <w:tabs>
          <w:tab w:val="right" w:leader="dot" w:pos="9016"/>
        </w:tabs>
        <w:rPr>
          <w:rFonts w:asciiTheme="minorHAnsi" w:eastAsiaTheme="minorEastAsia" w:hAnsiTheme="minorHAnsi"/>
          <w:noProof/>
          <w:lang w:eastAsia="en-GB"/>
        </w:rPr>
      </w:pPr>
      <w:hyperlink w:anchor="_Toc39418541" w:history="1">
        <w:r w:rsidRPr="00715862">
          <w:rPr>
            <w:rStyle w:val="Hyperlink"/>
            <w:noProof/>
          </w:rPr>
          <w:t>Figure 11- Triumph average, unburned and burned temperatures</w:t>
        </w:r>
        <w:r>
          <w:rPr>
            <w:noProof/>
            <w:webHidden/>
          </w:rPr>
          <w:tab/>
        </w:r>
        <w:r>
          <w:rPr>
            <w:noProof/>
            <w:webHidden/>
          </w:rPr>
          <w:fldChar w:fldCharType="begin"/>
        </w:r>
        <w:r>
          <w:rPr>
            <w:noProof/>
            <w:webHidden/>
          </w:rPr>
          <w:instrText xml:space="preserve"> PAGEREF _Toc39418541 \h </w:instrText>
        </w:r>
        <w:r>
          <w:rPr>
            <w:noProof/>
            <w:webHidden/>
          </w:rPr>
        </w:r>
        <w:r>
          <w:rPr>
            <w:noProof/>
            <w:webHidden/>
          </w:rPr>
          <w:fldChar w:fldCharType="separate"/>
        </w:r>
        <w:r>
          <w:rPr>
            <w:noProof/>
            <w:webHidden/>
          </w:rPr>
          <w:t>25</w:t>
        </w:r>
        <w:r>
          <w:rPr>
            <w:noProof/>
            <w:webHidden/>
          </w:rPr>
          <w:fldChar w:fldCharType="end"/>
        </w:r>
      </w:hyperlink>
    </w:p>
    <w:p w14:paraId="751935BA" w14:textId="52ED6247" w:rsidR="00D350FD" w:rsidRDefault="00D350FD">
      <w:pPr>
        <w:pStyle w:val="TableofFigures"/>
        <w:tabs>
          <w:tab w:val="right" w:leader="dot" w:pos="9016"/>
        </w:tabs>
        <w:rPr>
          <w:rFonts w:asciiTheme="minorHAnsi" w:eastAsiaTheme="minorEastAsia" w:hAnsiTheme="minorHAnsi"/>
          <w:noProof/>
          <w:lang w:eastAsia="en-GB"/>
        </w:rPr>
      </w:pPr>
      <w:hyperlink w:anchor="_Toc39418542" w:history="1">
        <w:r w:rsidRPr="00715862">
          <w:rPr>
            <w:rStyle w:val="Hyperlink"/>
            <w:noProof/>
          </w:rPr>
          <w:t>Figure 12- Comparison of the Triumph's gamma value against crank angle</w:t>
        </w:r>
        <w:r>
          <w:rPr>
            <w:noProof/>
            <w:webHidden/>
          </w:rPr>
          <w:tab/>
        </w:r>
        <w:r>
          <w:rPr>
            <w:noProof/>
            <w:webHidden/>
          </w:rPr>
          <w:fldChar w:fldCharType="begin"/>
        </w:r>
        <w:r>
          <w:rPr>
            <w:noProof/>
            <w:webHidden/>
          </w:rPr>
          <w:instrText xml:space="preserve"> PAGEREF _Toc39418542 \h </w:instrText>
        </w:r>
        <w:r>
          <w:rPr>
            <w:noProof/>
            <w:webHidden/>
          </w:rPr>
        </w:r>
        <w:r>
          <w:rPr>
            <w:noProof/>
            <w:webHidden/>
          </w:rPr>
          <w:fldChar w:fldCharType="separate"/>
        </w:r>
        <w:r>
          <w:rPr>
            <w:noProof/>
            <w:webHidden/>
          </w:rPr>
          <w:t>26</w:t>
        </w:r>
        <w:r>
          <w:rPr>
            <w:noProof/>
            <w:webHidden/>
          </w:rPr>
          <w:fldChar w:fldCharType="end"/>
        </w:r>
      </w:hyperlink>
    </w:p>
    <w:p w14:paraId="632F0E0A" w14:textId="7C7D3366" w:rsidR="00D350FD" w:rsidRDefault="00D350FD">
      <w:pPr>
        <w:pStyle w:val="TableofFigures"/>
        <w:tabs>
          <w:tab w:val="right" w:leader="dot" w:pos="9016"/>
        </w:tabs>
        <w:rPr>
          <w:rFonts w:asciiTheme="minorHAnsi" w:eastAsiaTheme="minorEastAsia" w:hAnsiTheme="minorHAnsi"/>
          <w:noProof/>
          <w:lang w:eastAsia="en-GB"/>
        </w:rPr>
      </w:pPr>
      <w:hyperlink w:anchor="_Toc39418543" w:history="1">
        <w:r w:rsidRPr="00715862">
          <w:rPr>
            <w:rStyle w:val="Hyperlink"/>
            <w:noProof/>
          </w:rPr>
          <w:t>Figure 13- Comparison of the Triumphs specific gas constant against crank angle</w:t>
        </w:r>
        <w:r>
          <w:rPr>
            <w:noProof/>
            <w:webHidden/>
          </w:rPr>
          <w:tab/>
        </w:r>
        <w:r>
          <w:rPr>
            <w:noProof/>
            <w:webHidden/>
          </w:rPr>
          <w:fldChar w:fldCharType="begin"/>
        </w:r>
        <w:r>
          <w:rPr>
            <w:noProof/>
            <w:webHidden/>
          </w:rPr>
          <w:instrText xml:space="preserve"> PAGEREF _Toc39418543 \h </w:instrText>
        </w:r>
        <w:r>
          <w:rPr>
            <w:noProof/>
            <w:webHidden/>
          </w:rPr>
        </w:r>
        <w:r>
          <w:rPr>
            <w:noProof/>
            <w:webHidden/>
          </w:rPr>
          <w:fldChar w:fldCharType="separate"/>
        </w:r>
        <w:r>
          <w:rPr>
            <w:noProof/>
            <w:webHidden/>
          </w:rPr>
          <w:t>26</w:t>
        </w:r>
        <w:r>
          <w:rPr>
            <w:noProof/>
            <w:webHidden/>
          </w:rPr>
          <w:fldChar w:fldCharType="end"/>
        </w:r>
      </w:hyperlink>
    </w:p>
    <w:p w14:paraId="1F3A7E03" w14:textId="5479F1F8" w:rsidR="00D350FD" w:rsidRDefault="00D350FD">
      <w:pPr>
        <w:pStyle w:val="TableofFigures"/>
        <w:tabs>
          <w:tab w:val="right" w:leader="dot" w:pos="9016"/>
        </w:tabs>
        <w:rPr>
          <w:rFonts w:asciiTheme="minorHAnsi" w:eastAsiaTheme="minorEastAsia" w:hAnsiTheme="minorHAnsi"/>
          <w:noProof/>
          <w:lang w:eastAsia="en-GB"/>
        </w:rPr>
      </w:pPr>
      <w:hyperlink w:anchor="_Toc39418544" w:history="1">
        <w:r w:rsidRPr="00715862">
          <w:rPr>
            <w:rStyle w:val="Hyperlink"/>
            <w:noProof/>
          </w:rPr>
          <w:t>Figure 14- Comparison of the Triumph’s unburned, burned and average cylinder temperatures.</w:t>
        </w:r>
        <w:r>
          <w:rPr>
            <w:noProof/>
            <w:webHidden/>
          </w:rPr>
          <w:tab/>
        </w:r>
        <w:r>
          <w:rPr>
            <w:noProof/>
            <w:webHidden/>
          </w:rPr>
          <w:fldChar w:fldCharType="begin"/>
        </w:r>
        <w:r>
          <w:rPr>
            <w:noProof/>
            <w:webHidden/>
          </w:rPr>
          <w:instrText xml:space="preserve"> PAGEREF _Toc39418544 \h </w:instrText>
        </w:r>
        <w:r>
          <w:rPr>
            <w:noProof/>
            <w:webHidden/>
          </w:rPr>
        </w:r>
        <w:r>
          <w:rPr>
            <w:noProof/>
            <w:webHidden/>
          </w:rPr>
          <w:fldChar w:fldCharType="separate"/>
        </w:r>
        <w:r>
          <w:rPr>
            <w:noProof/>
            <w:webHidden/>
          </w:rPr>
          <w:t>27</w:t>
        </w:r>
        <w:r>
          <w:rPr>
            <w:noProof/>
            <w:webHidden/>
          </w:rPr>
          <w:fldChar w:fldCharType="end"/>
        </w:r>
      </w:hyperlink>
    </w:p>
    <w:p w14:paraId="2200ED8B" w14:textId="0F88A36D" w:rsidR="00D350FD" w:rsidRDefault="00D350FD">
      <w:pPr>
        <w:pStyle w:val="TableofFigures"/>
        <w:tabs>
          <w:tab w:val="right" w:leader="dot" w:pos="9016"/>
        </w:tabs>
        <w:rPr>
          <w:rFonts w:asciiTheme="minorHAnsi" w:eastAsiaTheme="minorEastAsia" w:hAnsiTheme="minorHAnsi"/>
          <w:noProof/>
          <w:lang w:eastAsia="en-GB"/>
        </w:rPr>
      </w:pPr>
      <w:hyperlink w:anchor="_Toc39418545" w:history="1">
        <w:r w:rsidRPr="00715862">
          <w:rPr>
            <w:rStyle w:val="Hyperlink"/>
            <w:noProof/>
          </w:rPr>
          <w:t>Figure 15- Triumph NOx PPM  15.7AFR                                          Figure 16- Triumph NOx PPM Stoichiometric</w:t>
        </w:r>
        <w:r>
          <w:rPr>
            <w:noProof/>
            <w:webHidden/>
          </w:rPr>
          <w:tab/>
        </w:r>
        <w:r>
          <w:rPr>
            <w:noProof/>
            <w:webHidden/>
          </w:rPr>
          <w:fldChar w:fldCharType="begin"/>
        </w:r>
        <w:r>
          <w:rPr>
            <w:noProof/>
            <w:webHidden/>
          </w:rPr>
          <w:instrText xml:space="preserve"> PAGEREF _Toc39418545 \h </w:instrText>
        </w:r>
        <w:r>
          <w:rPr>
            <w:noProof/>
            <w:webHidden/>
          </w:rPr>
        </w:r>
        <w:r>
          <w:rPr>
            <w:noProof/>
            <w:webHidden/>
          </w:rPr>
          <w:fldChar w:fldCharType="separate"/>
        </w:r>
        <w:r>
          <w:rPr>
            <w:noProof/>
            <w:webHidden/>
          </w:rPr>
          <w:t>28</w:t>
        </w:r>
        <w:r>
          <w:rPr>
            <w:noProof/>
            <w:webHidden/>
          </w:rPr>
          <w:fldChar w:fldCharType="end"/>
        </w:r>
      </w:hyperlink>
    </w:p>
    <w:p w14:paraId="18A5A6AB" w14:textId="3E7C679B" w:rsidR="00D350FD" w:rsidRDefault="00D350FD">
      <w:pPr>
        <w:pStyle w:val="TableofFigures"/>
        <w:tabs>
          <w:tab w:val="right" w:leader="dot" w:pos="9016"/>
        </w:tabs>
        <w:rPr>
          <w:rFonts w:asciiTheme="minorHAnsi" w:eastAsiaTheme="minorEastAsia" w:hAnsiTheme="minorHAnsi"/>
          <w:noProof/>
          <w:lang w:eastAsia="en-GB"/>
        </w:rPr>
      </w:pPr>
      <w:hyperlink w:anchor="_Toc39418546" w:history="1">
        <w:r w:rsidRPr="00715862">
          <w:rPr>
            <w:rStyle w:val="Hyperlink"/>
            <w:noProof/>
          </w:rPr>
          <w:t>Figure 17- Triumph NOx PPM 12.7AFR                                                  Figure 18- Triumph NOx PPM 16.7AFR</w:t>
        </w:r>
        <w:r>
          <w:rPr>
            <w:noProof/>
            <w:webHidden/>
          </w:rPr>
          <w:tab/>
        </w:r>
        <w:r>
          <w:rPr>
            <w:noProof/>
            <w:webHidden/>
          </w:rPr>
          <w:fldChar w:fldCharType="begin"/>
        </w:r>
        <w:r>
          <w:rPr>
            <w:noProof/>
            <w:webHidden/>
          </w:rPr>
          <w:instrText xml:space="preserve"> PAGEREF _Toc39418546 \h </w:instrText>
        </w:r>
        <w:r>
          <w:rPr>
            <w:noProof/>
            <w:webHidden/>
          </w:rPr>
        </w:r>
        <w:r>
          <w:rPr>
            <w:noProof/>
            <w:webHidden/>
          </w:rPr>
          <w:fldChar w:fldCharType="separate"/>
        </w:r>
        <w:r>
          <w:rPr>
            <w:noProof/>
            <w:webHidden/>
          </w:rPr>
          <w:t>28</w:t>
        </w:r>
        <w:r>
          <w:rPr>
            <w:noProof/>
            <w:webHidden/>
          </w:rPr>
          <w:fldChar w:fldCharType="end"/>
        </w:r>
      </w:hyperlink>
    </w:p>
    <w:p w14:paraId="25F7B84D" w14:textId="21E0F490" w:rsidR="00D350FD" w:rsidRDefault="00D350FD">
      <w:pPr>
        <w:pStyle w:val="TableofFigures"/>
        <w:tabs>
          <w:tab w:val="right" w:leader="dot" w:pos="9016"/>
        </w:tabs>
        <w:rPr>
          <w:rFonts w:asciiTheme="minorHAnsi" w:eastAsiaTheme="minorEastAsia" w:hAnsiTheme="minorHAnsi"/>
          <w:noProof/>
          <w:lang w:eastAsia="en-GB"/>
        </w:rPr>
      </w:pPr>
      <w:hyperlink w:anchor="_Toc39418547" w:history="1">
        <w:r w:rsidRPr="00715862">
          <w:rPr>
            <w:rStyle w:val="Hyperlink"/>
            <w:noProof/>
          </w:rPr>
          <w:t>Figure 19- Comparison of  pressure versus volume. Ford on the left and Triumph on the right</w:t>
        </w:r>
        <w:r>
          <w:rPr>
            <w:noProof/>
            <w:webHidden/>
          </w:rPr>
          <w:tab/>
        </w:r>
        <w:r>
          <w:rPr>
            <w:noProof/>
            <w:webHidden/>
          </w:rPr>
          <w:fldChar w:fldCharType="begin"/>
        </w:r>
        <w:r>
          <w:rPr>
            <w:noProof/>
            <w:webHidden/>
          </w:rPr>
          <w:instrText xml:space="preserve"> PAGEREF _Toc39418547 \h </w:instrText>
        </w:r>
        <w:r>
          <w:rPr>
            <w:noProof/>
            <w:webHidden/>
          </w:rPr>
        </w:r>
        <w:r>
          <w:rPr>
            <w:noProof/>
            <w:webHidden/>
          </w:rPr>
          <w:fldChar w:fldCharType="separate"/>
        </w:r>
        <w:r>
          <w:rPr>
            <w:noProof/>
            <w:webHidden/>
          </w:rPr>
          <w:t>29</w:t>
        </w:r>
        <w:r>
          <w:rPr>
            <w:noProof/>
            <w:webHidden/>
          </w:rPr>
          <w:fldChar w:fldCharType="end"/>
        </w:r>
      </w:hyperlink>
    </w:p>
    <w:p w14:paraId="2B663512" w14:textId="6F7BB3A3" w:rsidR="00D350FD" w:rsidRDefault="00D350FD">
      <w:pPr>
        <w:pStyle w:val="TableofFigures"/>
        <w:tabs>
          <w:tab w:val="right" w:leader="dot" w:pos="9016"/>
        </w:tabs>
        <w:rPr>
          <w:rFonts w:asciiTheme="minorHAnsi" w:eastAsiaTheme="minorEastAsia" w:hAnsiTheme="minorHAnsi"/>
          <w:noProof/>
          <w:lang w:eastAsia="en-GB"/>
        </w:rPr>
      </w:pPr>
      <w:hyperlink w:anchor="_Toc39418548" w:history="1">
        <w:r w:rsidRPr="00715862">
          <w:rPr>
            <w:rStyle w:val="Hyperlink"/>
            <w:noProof/>
          </w:rPr>
          <w:t>Figure 20- Temperatures of unburned and burned zone along with average. Ford on the left, Triumph on the right</w:t>
        </w:r>
        <w:r>
          <w:rPr>
            <w:noProof/>
            <w:webHidden/>
          </w:rPr>
          <w:tab/>
        </w:r>
        <w:r>
          <w:rPr>
            <w:noProof/>
            <w:webHidden/>
          </w:rPr>
          <w:fldChar w:fldCharType="begin"/>
        </w:r>
        <w:r>
          <w:rPr>
            <w:noProof/>
            <w:webHidden/>
          </w:rPr>
          <w:instrText xml:space="preserve"> PAGEREF _Toc39418548 \h </w:instrText>
        </w:r>
        <w:r>
          <w:rPr>
            <w:noProof/>
            <w:webHidden/>
          </w:rPr>
        </w:r>
        <w:r>
          <w:rPr>
            <w:noProof/>
            <w:webHidden/>
          </w:rPr>
          <w:fldChar w:fldCharType="separate"/>
        </w:r>
        <w:r>
          <w:rPr>
            <w:noProof/>
            <w:webHidden/>
          </w:rPr>
          <w:t>29</w:t>
        </w:r>
        <w:r>
          <w:rPr>
            <w:noProof/>
            <w:webHidden/>
          </w:rPr>
          <w:fldChar w:fldCharType="end"/>
        </w:r>
      </w:hyperlink>
    </w:p>
    <w:p w14:paraId="183C9352" w14:textId="0B0EB7E1" w:rsidR="00C31916" w:rsidRDefault="00C31916">
      <w:r>
        <w:fldChar w:fldCharType="end"/>
      </w:r>
    </w:p>
    <w:p w14:paraId="60C1D166" w14:textId="736AE60A" w:rsidR="00D350FD" w:rsidRDefault="00C31916">
      <w:pPr>
        <w:pStyle w:val="TableofFigures"/>
        <w:tabs>
          <w:tab w:val="right" w:leader="dot" w:pos="9016"/>
        </w:tabs>
        <w:rPr>
          <w:rFonts w:asciiTheme="minorHAnsi" w:eastAsiaTheme="minorEastAsia" w:hAnsiTheme="minorHAnsi"/>
          <w:noProof/>
          <w:lang w:eastAsia="en-GB"/>
        </w:rPr>
      </w:pPr>
      <w:r>
        <w:fldChar w:fldCharType="begin"/>
      </w:r>
      <w:r>
        <w:instrText xml:space="preserve"> TOC \h \z \c "Equation" </w:instrText>
      </w:r>
      <w:r>
        <w:fldChar w:fldCharType="separate"/>
      </w:r>
      <w:hyperlink w:anchor="_Toc39418484" w:history="1">
        <w:r w:rsidR="00D350FD" w:rsidRPr="006F7119">
          <w:rPr>
            <w:rStyle w:val="Hyperlink"/>
            <w:noProof/>
          </w:rPr>
          <w:t>Equation 1- Energy balance for a closed system</w:t>
        </w:r>
        <w:r w:rsidR="00D350FD">
          <w:rPr>
            <w:noProof/>
            <w:webHidden/>
          </w:rPr>
          <w:tab/>
        </w:r>
        <w:r w:rsidR="00D350FD">
          <w:rPr>
            <w:noProof/>
            <w:webHidden/>
          </w:rPr>
          <w:fldChar w:fldCharType="begin"/>
        </w:r>
        <w:r w:rsidR="00D350FD">
          <w:rPr>
            <w:noProof/>
            <w:webHidden/>
          </w:rPr>
          <w:instrText xml:space="preserve"> PAGEREF _Toc39418484 \h </w:instrText>
        </w:r>
        <w:r w:rsidR="00D350FD">
          <w:rPr>
            <w:noProof/>
            <w:webHidden/>
          </w:rPr>
        </w:r>
        <w:r w:rsidR="00D350FD">
          <w:rPr>
            <w:noProof/>
            <w:webHidden/>
          </w:rPr>
          <w:fldChar w:fldCharType="separate"/>
        </w:r>
        <w:r w:rsidR="00D350FD">
          <w:rPr>
            <w:noProof/>
            <w:webHidden/>
          </w:rPr>
          <w:t>10</w:t>
        </w:r>
        <w:r w:rsidR="00D350FD">
          <w:rPr>
            <w:noProof/>
            <w:webHidden/>
          </w:rPr>
          <w:fldChar w:fldCharType="end"/>
        </w:r>
      </w:hyperlink>
    </w:p>
    <w:p w14:paraId="068B0F4C" w14:textId="23234DE6" w:rsidR="00D350FD" w:rsidRDefault="00D350FD">
      <w:pPr>
        <w:pStyle w:val="TableofFigures"/>
        <w:tabs>
          <w:tab w:val="right" w:leader="dot" w:pos="9016"/>
        </w:tabs>
        <w:rPr>
          <w:rFonts w:asciiTheme="minorHAnsi" w:eastAsiaTheme="minorEastAsia" w:hAnsiTheme="minorHAnsi"/>
          <w:noProof/>
          <w:lang w:eastAsia="en-GB"/>
        </w:rPr>
      </w:pPr>
      <w:hyperlink w:anchor="_Toc39418485" w:history="1">
        <w:r w:rsidRPr="006F7119">
          <w:rPr>
            <w:rStyle w:val="Hyperlink"/>
            <w:noProof/>
          </w:rPr>
          <w:t>Equation 2- Work-Done is equal to force multiplied by distance</w:t>
        </w:r>
        <w:r>
          <w:rPr>
            <w:noProof/>
            <w:webHidden/>
          </w:rPr>
          <w:tab/>
        </w:r>
        <w:r>
          <w:rPr>
            <w:noProof/>
            <w:webHidden/>
          </w:rPr>
          <w:fldChar w:fldCharType="begin"/>
        </w:r>
        <w:r>
          <w:rPr>
            <w:noProof/>
            <w:webHidden/>
          </w:rPr>
          <w:instrText xml:space="preserve"> PAGEREF _Toc39418485 \h </w:instrText>
        </w:r>
        <w:r>
          <w:rPr>
            <w:noProof/>
            <w:webHidden/>
          </w:rPr>
        </w:r>
        <w:r>
          <w:rPr>
            <w:noProof/>
            <w:webHidden/>
          </w:rPr>
          <w:fldChar w:fldCharType="separate"/>
        </w:r>
        <w:r>
          <w:rPr>
            <w:noProof/>
            <w:webHidden/>
          </w:rPr>
          <w:t>10</w:t>
        </w:r>
        <w:r>
          <w:rPr>
            <w:noProof/>
            <w:webHidden/>
          </w:rPr>
          <w:fldChar w:fldCharType="end"/>
        </w:r>
      </w:hyperlink>
    </w:p>
    <w:p w14:paraId="1FD696E6" w14:textId="073BCD16" w:rsidR="00D350FD" w:rsidRDefault="00D350FD">
      <w:pPr>
        <w:pStyle w:val="TableofFigures"/>
        <w:tabs>
          <w:tab w:val="right" w:leader="dot" w:pos="9016"/>
        </w:tabs>
        <w:rPr>
          <w:rFonts w:asciiTheme="minorHAnsi" w:eastAsiaTheme="minorEastAsia" w:hAnsiTheme="minorHAnsi"/>
          <w:noProof/>
          <w:lang w:eastAsia="en-GB"/>
        </w:rPr>
      </w:pPr>
      <w:hyperlink w:anchor="_Toc39418486" w:history="1">
        <w:r w:rsidRPr="006F7119">
          <w:rPr>
            <w:rStyle w:val="Hyperlink"/>
            <w:noProof/>
          </w:rPr>
          <w:t>Equation 3- Work-Done is equal to force multiplied by displacement (Piston)</w:t>
        </w:r>
        <w:r>
          <w:rPr>
            <w:noProof/>
            <w:webHidden/>
          </w:rPr>
          <w:tab/>
        </w:r>
        <w:r>
          <w:rPr>
            <w:noProof/>
            <w:webHidden/>
          </w:rPr>
          <w:fldChar w:fldCharType="begin"/>
        </w:r>
        <w:r>
          <w:rPr>
            <w:noProof/>
            <w:webHidden/>
          </w:rPr>
          <w:instrText xml:space="preserve"> PAGEREF _Toc39418486 \h </w:instrText>
        </w:r>
        <w:r>
          <w:rPr>
            <w:noProof/>
            <w:webHidden/>
          </w:rPr>
        </w:r>
        <w:r>
          <w:rPr>
            <w:noProof/>
            <w:webHidden/>
          </w:rPr>
          <w:fldChar w:fldCharType="separate"/>
        </w:r>
        <w:r>
          <w:rPr>
            <w:noProof/>
            <w:webHidden/>
          </w:rPr>
          <w:t>10</w:t>
        </w:r>
        <w:r>
          <w:rPr>
            <w:noProof/>
            <w:webHidden/>
          </w:rPr>
          <w:fldChar w:fldCharType="end"/>
        </w:r>
      </w:hyperlink>
    </w:p>
    <w:p w14:paraId="0667C98E" w14:textId="27F7C74C" w:rsidR="00D350FD" w:rsidRDefault="00D350FD">
      <w:pPr>
        <w:pStyle w:val="TableofFigures"/>
        <w:tabs>
          <w:tab w:val="right" w:leader="dot" w:pos="9016"/>
        </w:tabs>
        <w:rPr>
          <w:rFonts w:asciiTheme="minorHAnsi" w:eastAsiaTheme="minorEastAsia" w:hAnsiTheme="minorHAnsi"/>
          <w:noProof/>
          <w:lang w:eastAsia="en-GB"/>
        </w:rPr>
      </w:pPr>
      <w:hyperlink w:anchor="_Toc39418487" w:history="1">
        <w:r w:rsidRPr="006F7119">
          <w:rPr>
            <w:rStyle w:val="Hyperlink"/>
            <w:noProof/>
          </w:rPr>
          <w:t>Equation 4- Work-Done is equal to pressure multiplied by area (Bore) multiplied by displacement (Piston)</w:t>
        </w:r>
        <w:r>
          <w:rPr>
            <w:noProof/>
            <w:webHidden/>
          </w:rPr>
          <w:tab/>
        </w:r>
        <w:r>
          <w:rPr>
            <w:noProof/>
            <w:webHidden/>
          </w:rPr>
          <w:fldChar w:fldCharType="begin"/>
        </w:r>
        <w:r>
          <w:rPr>
            <w:noProof/>
            <w:webHidden/>
          </w:rPr>
          <w:instrText xml:space="preserve"> PAGEREF _Toc39418487 \h </w:instrText>
        </w:r>
        <w:r>
          <w:rPr>
            <w:noProof/>
            <w:webHidden/>
          </w:rPr>
        </w:r>
        <w:r>
          <w:rPr>
            <w:noProof/>
            <w:webHidden/>
          </w:rPr>
          <w:fldChar w:fldCharType="separate"/>
        </w:r>
        <w:r>
          <w:rPr>
            <w:noProof/>
            <w:webHidden/>
          </w:rPr>
          <w:t>10</w:t>
        </w:r>
        <w:r>
          <w:rPr>
            <w:noProof/>
            <w:webHidden/>
          </w:rPr>
          <w:fldChar w:fldCharType="end"/>
        </w:r>
      </w:hyperlink>
    </w:p>
    <w:p w14:paraId="56ABF173" w14:textId="4E793DE4" w:rsidR="00D350FD" w:rsidRDefault="00D350FD">
      <w:pPr>
        <w:pStyle w:val="TableofFigures"/>
        <w:tabs>
          <w:tab w:val="right" w:leader="dot" w:pos="9016"/>
        </w:tabs>
        <w:rPr>
          <w:rFonts w:asciiTheme="minorHAnsi" w:eastAsiaTheme="minorEastAsia" w:hAnsiTheme="minorHAnsi"/>
          <w:noProof/>
          <w:lang w:eastAsia="en-GB"/>
        </w:rPr>
      </w:pPr>
      <w:hyperlink w:anchor="_Toc39418488" w:history="1">
        <w:r w:rsidRPr="006F7119">
          <w:rPr>
            <w:rStyle w:val="Hyperlink"/>
            <w:noProof/>
          </w:rPr>
          <w:t>Equation 5- Work-Done is equal to pressure multiplied by the change in volume</w:t>
        </w:r>
        <w:r>
          <w:rPr>
            <w:noProof/>
            <w:webHidden/>
          </w:rPr>
          <w:tab/>
        </w:r>
        <w:r>
          <w:rPr>
            <w:noProof/>
            <w:webHidden/>
          </w:rPr>
          <w:fldChar w:fldCharType="begin"/>
        </w:r>
        <w:r>
          <w:rPr>
            <w:noProof/>
            <w:webHidden/>
          </w:rPr>
          <w:instrText xml:space="preserve"> PAGEREF _Toc39418488 \h </w:instrText>
        </w:r>
        <w:r>
          <w:rPr>
            <w:noProof/>
            <w:webHidden/>
          </w:rPr>
        </w:r>
        <w:r>
          <w:rPr>
            <w:noProof/>
            <w:webHidden/>
          </w:rPr>
          <w:fldChar w:fldCharType="separate"/>
        </w:r>
        <w:r>
          <w:rPr>
            <w:noProof/>
            <w:webHidden/>
          </w:rPr>
          <w:t>10</w:t>
        </w:r>
        <w:r>
          <w:rPr>
            <w:noProof/>
            <w:webHidden/>
          </w:rPr>
          <w:fldChar w:fldCharType="end"/>
        </w:r>
      </w:hyperlink>
    </w:p>
    <w:p w14:paraId="1D5AB0B5" w14:textId="2143E814" w:rsidR="00D350FD" w:rsidRDefault="00D350FD">
      <w:pPr>
        <w:pStyle w:val="TableofFigures"/>
        <w:tabs>
          <w:tab w:val="right" w:leader="dot" w:pos="9016"/>
        </w:tabs>
        <w:rPr>
          <w:rFonts w:asciiTheme="minorHAnsi" w:eastAsiaTheme="minorEastAsia" w:hAnsiTheme="minorHAnsi"/>
          <w:noProof/>
          <w:lang w:eastAsia="en-GB"/>
        </w:rPr>
      </w:pPr>
      <w:hyperlink w:anchor="_Toc39418489" w:history="1">
        <w:r w:rsidRPr="006F7119">
          <w:rPr>
            <w:rStyle w:val="Hyperlink"/>
            <w:noProof/>
          </w:rPr>
          <w:t>Equation 6- Redefined energy balance for a closed system</w:t>
        </w:r>
        <w:r>
          <w:rPr>
            <w:noProof/>
            <w:webHidden/>
          </w:rPr>
          <w:tab/>
        </w:r>
        <w:r>
          <w:rPr>
            <w:noProof/>
            <w:webHidden/>
          </w:rPr>
          <w:fldChar w:fldCharType="begin"/>
        </w:r>
        <w:r>
          <w:rPr>
            <w:noProof/>
            <w:webHidden/>
          </w:rPr>
          <w:instrText xml:space="preserve"> PAGEREF _Toc39418489 \h </w:instrText>
        </w:r>
        <w:r>
          <w:rPr>
            <w:noProof/>
            <w:webHidden/>
          </w:rPr>
        </w:r>
        <w:r>
          <w:rPr>
            <w:noProof/>
            <w:webHidden/>
          </w:rPr>
          <w:fldChar w:fldCharType="separate"/>
        </w:r>
        <w:r>
          <w:rPr>
            <w:noProof/>
            <w:webHidden/>
          </w:rPr>
          <w:t>10</w:t>
        </w:r>
        <w:r>
          <w:rPr>
            <w:noProof/>
            <w:webHidden/>
          </w:rPr>
          <w:fldChar w:fldCharType="end"/>
        </w:r>
      </w:hyperlink>
    </w:p>
    <w:p w14:paraId="3B39C0C2" w14:textId="2B983DB9" w:rsidR="00D350FD" w:rsidRDefault="00D350FD">
      <w:pPr>
        <w:pStyle w:val="TableofFigures"/>
        <w:tabs>
          <w:tab w:val="right" w:leader="dot" w:pos="9016"/>
        </w:tabs>
        <w:rPr>
          <w:rFonts w:asciiTheme="minorHAnsi" w:eastAsiaTheme="minorEastAsia" w:hAnsiTheme="minorHAnsi"/>
          <w:noProof/>
          <w:lang w:eastAsia="en-GB"/>
        </w:rPr>
      </w:pPr>
      <w:hyperlink w:anchor="_Toc39418490" w:history="1">
        <w:r w:rsidRPr="006F7119">
          <w:rPr>
            <w:rStyle w:val="Hyperlink"/>
            <w:noProof/>
          </w:rPr>
          <w:t>Equation 7- Change in enthalpy energy balance</w:t>
        </w:r>
        <w:r>
          <w:rPr>
            <w:noProof/>
            <w:webHidden/>
          </w:rPr>
          <w:tab/>
        </w:r>
        <w:r>
          <w:rPr>
            <w:noProof/>
            <w:webHidden/>
          </w:rPr>
          <w:fldChar w:fldCharType="begin"/>
        </w:r>
        <w:r>
          <w:rPr>
            <w:noProof/>
            <w:webHidden/>
          </w:rPr>
          <w:instrText xml:space="preserve"> PAGEREF _Toc39418490 \h </w:instrText>
        </w:r>
        <w:r>
          <w:rPr>
            <w:noProof/>
            <w:webHidden/>
          </w:rPr>
        </w:r>
        <w:r>
          <w:rPr>
            <w:noProof/>
            <w:webHidden/>
          </w:rPr>
          <w:fldChar w:fldCharType="separate"/>
        </w:r>
        <w:r>
          <w:rPr>
            <w:noProof/>
            <w:webHidden/>
          </w:rPr>
          <w:t>11</w:t>
        </w:r>
        <w:r>
          <w:rPr>
            <w:noProof/>
            <w:webHidden/>
          </w:rPr>
          <w:fldChar w:fldCharType="end"/>
        </w:r>
      </w:hyperlink>
    </w:p>
    <w:p w14:paraId="31A4A460" w14:textId="183266B3" w:rsidR="00D350FD" w:rsidRDefault="00D350FD">
      <w:pPr>
        <w:pStyle w:val="TableofFigures"/>
        <w:tabs>
          <w:tab w:val="right" w:leader="dot" w:pos="9016"/>
        </w:tabs>
        <w:rPr>
          <w:rFonts w:asciiTheme="minorHAnsi" w:eastAsiaTheme="minorEastAsia" w:hAnsiTheme="minorHAnsi"/>
          <w:noProof/>
          <w:lang w:eastAsia="en-GB"/>
        </w:rPr>
      </w:pPr>
      <w:hyperlink w:anchor="_Toc39418491" w:history="1">
        <w:r w:rsidRPr="006F7119">
          <w:rPr>
            <w:rStyle w:val="Hyperlink"/>
            <w:noProof/>
          </w:rPr>
          <w:t>Equation 8- Enthalpy of formation</w:t>
        </w:r>
        <w:r>
          <w:rPr>
            <w:noProof/>
            <w:webHidden/>
          </w:rPr>
          <w:tab/>
        </w:r>
        <w:r>
          <w:rPr>
            <w:noProof/>
            <w:webHidden/>
          </w:rPr>
          <w:fldChar w:fldCharType="begin"/>
        </w:r>
        <w:r>
          <w:rPr>
            <w:noProof/>
            <w:webHidden/>
          </w:rPr>
          <w:instrText xml:space="preserve"> PAGEREF _Toc39418491 \h </w:instrText>
        </w:r>
        <w:r>
          <w:rPr>
            <w:noProof/>
            <w:webHidden/>
          </w:rPr>
        </w:r>
        <w:r>
          <w:rPr>
            <w:noProof/>
            <w:webHidden/>
          </w:rPr>
          <w:fldChar w:fldCharType="separate"/>
        </w:r>
        <w:r>
          <w:rPr>
            <w:noProof/>
            <w:webHidden/>
          </w:rPr>
          <w:t>11</w:t>
        </w:r>
        <w:r>
          <w:rPr>
            <w:noProof/>
            <w:webHidden/>
          </w:rPr>
          <w:fldChar w:fldCharType="end"/>
        </w:r>
      </w:hyperlink>
    </w:p>
    <w:p w14:paraId="1442BECF" w14:textId="66618787" w:rsidR="00D350FD" w:rsidRDefault="00D350FD">
      <w:pPr>
        <w:pStyle w:val="TableofFigures"/>
        <w:tabs>
          <w:tab w:val="right" w:leader="dot" w:pos="9016"/>
        </w:tabs>
        <w:rPr>
          <w:rFonts w:asciiTheme="minorHAnsi" w:eastAsiaTheme="minorEastAsia" w:hAnsiTheme="minorHAnsi"/>
          <w:noProof/>
          <w:lang w:eastAsia="en-GB"/>
        </w:rPr>
      </w:pPr>
      <w:hyperlink w:anchor="_Toc39418492" w:history="1">
        <w:r w:rsidRPr="006F7119">
          <w:rPr>
            <w:rStyle w:val="Hyperlink"/>
            <w:noProof/>
          </w:rPr>
          <w:t>Equation 9- Stoichiometric combustion of gasoline</w:t>
        </w:r>
        <w:r>
          <w:rPr>
            <w:noProof/>
            <w:webHidden/>
          </w:rPr>
          <w:tab/>
        </w:r>
        <w:r>
          <w:rPr>
            <w:noProof/>
            <w:webHidden/>
          </w:rPr>
          <w:fldChar w:fldCharType="begin"/>
        </w:r>
        <w:r>
          <w:rPr>
            <w:noProof/>
            <w:webHidden/>
          </w:rPr>
          <w:instrText xml:space="preserve"> PAGEREF _Toc39418492 \h </w:instrText>
        </w:r>
        <w:r>
          <w:rPr>
            <w:noProof/>
            <w:webHidden/>
          </w:rPr>
        </w:r>
        <w:r>
          <w:rPr>
            <w:noProof/>
            <w:webHidden/>
          </w:rPr>
          <w:fldChar w:fldCharType="separate"/>
        </w:r>
        <w:r>
          <w:rPr>
            <w:noProof/>
            <w:webHidden/>
          </w:rPr>
          <w:t>11</w:t>
        </w:r>
        <w:r>
          <w:rPr>
            <w:noProof/>
            <w:webHidden/>
          </w:rPr>
          <w:fldChar w:fldCharType="end"/>
        </w:r>
      </w:hyperlink>
    </w:p>
    <w:p w14:paraId="5F9ECD0F" w14:textId="3D147562" w:rsidR="00D350FD" w:rsidRDefault="00D350FD">
      <w:pPr>
        <w:pStyle w:val="TableofFigures"/>
        <w:tabs>
          <w:tab w:val="right" w:leader="dot" w:pos="9016"/>
        </w:tabs>
        <w:rPr>
          <w:rFonts w:asciiTheme="minorHAnsi" w:eastAsiaTheme="minorEastAsia" w:hAnsiTheme="minorHAnsi"/>
          <w:noProof/>
          <w:lang w:eastAsia="en-GB"/>
        </w:rPr>
      </w:pPr>
      <w:hyperlink w:anchor="_Toc39418493" w:history="1">
        <w:r w:rsidRPr="006F7119">
          <w:rPr>
            <w:rStyle w:val="Hyperlink"/>
            <w:noProof/>
          </w:rPr>
          <w:t>Equation 10- Lower heating value</w:t>
        </w:r>
        <w:r>
          <w:rPr>
            <w:noProof/>
            <w:webHidden/>
          </w:rPr>
          <w:tab/>
        </w:r>
        <w:r>
          <w:rPr>
            <w:noProof/>
            <w:webHidden/>
          </w:rPr>
          <w:fldChar w:fldCharType="begin"/>
        </w:r>
        <w:r>
          <w:rPr>
            <w:noProof/>
            <w:webHidden/>
          </w:rPr>
          <w:instrText xml:space="preserve"> PAGEREF _Toc39418493 \h </w:instrText>
        </w:r>
        <w:r>
          <w:rPr>
            <w:noProof/>
            <w:webHidden/>
          </w:rPr>
        </w:r>
        <w:r>
          <w:rPr>
            <w:noProof/>
            <w:webHidden/>
          </w:rPr>
          <w:fldChar w:fldCharType="separate"/>
        </w:r>
        <w:r>
          <w:rPr>
            <w:noProof/>
            <w:webHidden/>
          </w:rPr>
          <w:t>11</w:t>
        </w:r>
        <w:r>
          <w:rPr>
            <w:noProof/>
            <w:webHidden/>
          </w:rPr>
          <w:fldChar w:fldCharType="end"/>
        </w:r>
      </w:hyperlink>
    </w:p>
    <w:p w14:paraId="6A2DABB0" w14:textId="241FD64C" w:rsidR="00D350FD" w:rsidRDefault="00D350FD">
      <w:pPr>
        <w:pStyle w:val="TableofFigures"/>
        <w:tabs>
          <w:tab w:val="right" w:leader="dot" w:pos="9016"/>
        </w:tabs>
        <w:rPr>
          <w:rFonts w:asciiTheme="minorHAnsi" w:eastAsiaTheme="minorEastAsia" w:hAnsiTheme="minorHAnsi"/>
          <w:noProof/>
          <w:lang w:eastAsia="en-GB"/>
        </w:rPr>
      </w:pPr>
      <w:hyperlink w:anchor="_Toc39418494" w:history="1">
        <w:r w:rsidRPr="006F7119">
          <w:rPr>
            <w:rStyle w:val="Hyperlink"/>
            <w:noProof/>
          </w:rPr>
          <w:t>Equation 11- Calorific value of gasoline</w:t>
        </w:r>
        <w:r>
          <w:rPr>
            <w:noProof/>
            <w:webHidden/>
          </w:rPr>
          <w:tab/>
        </w:r>
        <w:r>
          <w:rPr>
            <w:noProof/>
            <w:webHidden/>
          </w:rPr>
          <w:fldChar w:fldCharType="begin"/>
        </w:r>
        <w:r>
          <w:rPr>
            <w:noProof/>
            <w:webHidden/>
          </w:rPr>
          <w:instrText xml:space="preserve"> PAGEREF _Toc39418494 \h </w:instrText>
        </w:r>
        <w:r>
          <w:rPr>
            <w:noProof/>
            <w:webHidden/>
          </w:rPr>
        </w:r>
        <w:r>
          <w:rPr>
            <w:noProof/>
            <w:webHidden/>
          </w:rPr>
          <w:fldChar w:fldCharType="separate"/>
        </w:r>
        <w:r>
          <w:rPr>
            <w:noProof/>
            <w:webHidden/>
          </w:rPr>
          <w:t>11</w:t>
        </w:r>
        <w:r>
          <w:rPr>
            <w:noProof/>
            <w:webHidden/>
          </w:rPr>
          <w:fldChar w:fldCharType="end"/>
        </w:r>
      </w:hyperlink>
    </w:p>
    <w:p w14:paraId="752066B6" w14:textId="6F941031" w:rsidR="00D350FD" w:rsidRDefault="00D350FD">
      <w:pPr>
        <w:pStyle w:val="TableofFigures"/>
        <w:tabs>
          <w:tab w:val="right" w:leader="dot" w:pos="9016"/>
        </w:tabs>
        <w:rPr>
          <w:rFonts w:asciiTheme="minorHAnsi" w:eastAsiaTheme="minorEastAsia" w:hAnsiTheme="minorHAnsi"/>
          <w:noProof/>
          <w:lang w:eastAsia="en-GB"/>
        </w:rPr>
      </w:pPr>
      <w:hyperlink w:anchor="_Toc39418495" w:history="1">
        <w:r w:rsidRPr="006F7119">
          <w:rPr>
            <w:rStyle w:val="Hyperlink"/>
            <w:noProof/>
          </w:rPr>
          <w:t>Equation 12- Change in momentum per impact. m=mass, v=velocity</w:t>
        </w:r>
        <w:r>
          <w:rPr>
            <w:noProof/>
            <w:webHidden/>
          </w:rPr>
          <w:tab/>
        </w:r>
        <w:r>
          <w:rPr>
            <w:noProof/>
            <w:webHidden/>
          </w:rPr>
          <w:fldChar w:fldCharType="begin"/>
        </w:r>
        <w:r>
          <w:rPr>
            <w:noProof/>
            <w:webHidden/>
          </w:rPr>
          <w:instrText xml:space="preserve"> PAGEREF _Toc39418495 \h </w:instrText>
        </w:r>
        <w:r>
          <w:rPr>
            <w:noProof/>
            <w:webHidden/>
          </w:rPr>
        </w:r>
        <w:r>
          <w:rPr>
            <w:noProof/>
            <w:webHidden/>
          </w:rPr>
          <w:fldChar w:fldCharType="separate"/>
        </w:r>
        <w:r>
          <w:rPr>
            <w:noProof/>
            <w:webHidden/>
          </w:rPr>
          <w:t>12</w:t>
        </w:r>
        <w:r>
          <w:rPr>
            <w:noProof/>
            <w:webHidden/>
          </w:rPr>
          <w:fldChar w:fldCharType="end"/>
        </w:r>
      </w:hyperlink>
    </w:p>
    <w:p w14:paraId="771143E8" w14:textId="4FA8C873" w:rsidR="00D350FD" w:rsidRDefault="00D350FD">
      <w:pPr>
        <w:pStyle w:val="TableofFigures"/>
        <w:tabs>
          <w:tab w:val="right" w:leader="dot" w:pos="9016"/>
        </w:tabs>
        <w:rPr>
          <w:rFonts w:asciiTheme="minorHAnsi" w:eastAsiaTheme="minorEastAsia" w:hAnsiTheme="minorHAnsi"/>
          <w:noProof/>
          <w:lang w:eastAsia="en-GB"/>
        </w:rPr>
      </w:pPr>
      <w:hyperlink w:anchor="_Toc39418496" w:history="1">
        <w:r w:rsidRPr="006F7119">
          <w:rPr>
            <w:rStyle w:val="Hyperlink"/>
            <w:noProof/>
          </w:rPr>
          <w:t>Equation 13- Fist harmonic. v= speed of the wave, l= length of the wave</w:t>
        </w:r>
        <w:r>
          <w:rPr>
            <w:noProof/>
            <w:webHidden/>
          </w:rPr>
          <w:tab/>
        </w:r>
        <w:r>
          <w:rPr>
            <w:noProof/>
            <w:webHidden/>
          </w:rPr>
          <w:fldChar w:fldCharType="begin"/>
        </w:r>
        <w:r>
          <w:rPr>
            <w:noProof/>
            <w:webHidden/>
          </w:rPr>
          <w:instrText xml:space="preserve"> PAGEREF _Toc39418496 \h </w:instrText>
        </w:r>
        <w:r>
          <w:rPr>
            <w:noProof/>
            <w:webHidden/>
          </w:rPr>
        </w:r>
        <w:r>
          <w:rPr>
            <w:noProof/>
            <w:webHidden/>
          </w:rPr>
          <w:fldChar w:fldCharType="separate"/>
        </w:r>
        <w:r>
          <w:rPr>
            <w:noProof/>
            <w:webHidden/>
          </w:rPr>
          <w:t>12</w:t>
        </w:r>
        <w:r>
          <w:rPr>
            <w:noProof/>
            <w:webHidden/>
          </w:rPr>
          <w:fldChar w:fldCharType="end"/>
        </w:r>
      </w:hyperlink>
    </w:p>
    <w:p w14:paraId="6C671BC8" w14:textId="05B0C3DF" w:rsidR="00D350FD" w:rsidRDefault="00D350FD">
      <w:pPr>
        <w:pStyle w:val="TableofFigures"/>
        <w:tabs>
          <w:tab w:val="right" w:leader="dot" w:pos="9016"/>
        </w:tabs>
        <w:rPr>
          <w:rFonts w:asciiTheme="minorHAnsi" w:eastAsiaTheme="minorEastAsia" w:hAnsiTheme="minorHAnsi"/>
          <w:noProof/>
          <w:lang w:eastAsia="en-GB"/>
        </w:rPr>
      </w:pPr>
      <w:hyperlink w:anchor="_Toc39418497" w:history="1">
        <w:r w:rsidRPr="006F7119">
          <w:rPr>
            <w:rStyle w:val="Hyperlink"/>
            <w:noProof/>
          </w:rPr>
          <w:t>Equation 14- Change in momentum per second, per impact on the right-hand wall</w:t>
        </w:r>
        <w:r>
          <w:rPr>
            <w:noProof/>
            <w:webHidden/>
          </w:rPr>
          <w:tab/>
        </w:r>
        <w:r>
          <w:rPr>
            <w:noProof/>
            <w:webHidden/>
          </w:rPr>
          <w:fldChar w:fldCharType="begin"/>
        </w:r>
        <w:r>
          <w:rPr>
            <w:noProof/>
            <w:webHidden/>
          </w:rPr>
          <w:instrText xml:space="preserve"> PAGEREF _Toc39418497 \h </w:instrText>
        </w:r>
        <w:r>
          <w:rPr>
            <w:noProof/>
            <w:webHidden/>
          </w:rPr>
        </w:r>
        <w:r>
          <w:rPr>
            <w:noProof/>
            <w:webHidden/>
          </w:rPr>
          <w:fldChar w:fldCharType="separate"/>
        </w:r>
        <w:r>
          <w:rPr>
            <w:noProof/>
            <w:webHidden/>
          </w:rPr>
          <w:t>12</w:t>
        </w:r>
        <w:r>
          <w:rPr>
            <w:noProof/>
            <w:webHidden/>
          </w:rPr>
          <w:fldChar w:fldCharType="end"/>
        </w:r>
      </w:hyperlink>
    </w:p>
    <w:p w14:paraId="4AA1B547" w14:textId="0DE4736B" w:rsidR="00D350FD" w:rsidRDefault="00D350FD">
      <w:pPr>
        <w:pStyle w:val="TableofFigures"/>
        <w:tabs>
          <w:tab w:val="right" w:leader="dot" w:pos="9016"/>
        </w:tabs>
        <w:rPr>
          <w:rFonts w:asciiTheme="minorHAnsi" w:eastAsiaTheme="minorEastAsia" w:hAnsiTheme="minorHAnsi"/>
          <w:noProof/>
          <w:lang w:eastAsia="en-GB"/>
        </w:rPr>
      </w:pPr>
      <w:hyperlink w:anchor="_Toc39418498" w:history="1">
        <w:r w:rsidRPr="006F7119">
          <w:rPr>
            <w:rStyle w:val="Hyperlink"/>
            <w:noProof/>
          </w:rPr>
          <w:t>Equation 15- Change in momentum per second</w:t>
        </w:r>
        <w:r>
          <w:rPr>
            <w:noProof/>
            <w:webHidden/>
          </w:rPr>
          <w:tab/>
        </w:r>
        <w:r>
          <w:rPr>
            <w:noProof/>
            <w:webHidden/>
          </w:rPr>
          <w:fldChar w:fldCharType="begin"/>
        </w:r>
        <w:r>
          <w:rPr>
            <w:noProof/>
            <w:webHidden/>
          </w:rPr>
          <w:instrText xml:space="preserve"> PAGEREF _Toc39418498 \h </w:instrText>
        </w:r>
        <w:r>
          <w:rPr>
            <w:noProof/>
            <w:webHidden/>
          </w:rPr>
        </w:r>
        <w:r>
          <w:rPr>
            <w:noProof/>
            <w:webHidden/>
          </w:rPr>
          <w:fldChar w:fldCharType="separate"/>
        </w:r>
        <w:r>
          <w:rPr>
            <w:noProof/>
            <w:webHidden/>
          </w:rPr>
          <w:t>12</w:t>
        </w:r>
        <w:r>
          <w:rPr>
            <w:noProof/>
            <w:webHidden/>
          </w:rPr>
          <w:fldChar w:fldCharType="end"/>
        </w:r>
      </w:hyperlink>
    </w:p>
    <w:p w14:paraId="38B434BE" w14:textId="4818823C" w:rsidR="00D350FD" w:rsidRDefault="00D350FD">
      <w:pPr>
        <w:pStyle w:val="TableofFigures"/>
        <w:tabs>
          <w:tab w:val="right" w:leader="dot" w:pos="9016"/>
        </w:tabs>
        <w:rPr>
          <w:rFonts w:asciiTheme="minorHAnsi" w:eastAsiaTheme="minorEastAsia" w:hAnsiTheme="minorHAnsi"/>
          <w:noProof/>
          <w:lang w:eastAsia="en-GB"/>
        </w:rPr>
      </w:pPr>
      <w:hyperlink w:anchor="_Toc39418499" w:history="1">
        <w:r w:rsidRPr="006F7119">
          <w:rPr>
            <w:rStyle w:val="Hyperlink"/>
            <w:noProof/>
          </w:rPr>
          <w:t>Equation 16- Force equals momentum per second</w:t>
        </w:r>
        <w:r>
          <w:rPr>
            <w:noProof/>
            <w:webHidden/>
          </w:rPr>
          <w:tab/>
        </w:r>
        <w:r>
          <w:rPr>
            <w:noProof/>
            <w:webHidden/>
          </w:rPr>
          <w:fldChar w:fldCharType="begin"/>
        </w:r>
        <w:r>
          <w:rPr>
            <w:noProof/>
            <w:webHidden/>
          </w:rPr>
          <w:instrText xml:space="preserve"> PAGEREF _Toc39418499 \h </w:instrText>
        </w:r>
        <w:r>
          <w:rPr>
            <w:noProof/>
            <w:webHidden/>
          </w:rPr>
        </w:r>
        <w:r>
          <w:rPr>
            <w:noProof/>
            <w:webHidden/>
          </w:rPr>
          <w:fldChar w:fldCharType="separate"/>
        </w:r>
        <w:r>
          <w:rPr>
            <w:noProof/>
            <w:webHidden/>
          </w:rPr>
          <w:t>12</w:t>
        </w:r>
        <w:r>
          <w:rPr>
            <w:noProof/>
            <w:webHidden/>
          </w:rPr>
          <w:fldChar w:fldCharType="end"/>
        </w:r>
      </w:hyperlink>
    </w:p>
    <w:p w14:paraId="74582F97" w14:textId="17EC3E80" w:rsidR="00D350FD" w:rsidRDefault="00D350FD">
      <w:pPr>
        <w:pStyle w:val="TableofFigures"/>
        <w:tabs>
          <w:tab w:val="right" w:leader="dot" w:pos="9016"/>
        </w:tabs>
        <w:rPr>
          <w:rFonts w:asciiTheme="minorHAnsi" w:eastAsiaTheme="minorEastAsia" w:hAnsiTheme="minorHAnsi"/>
          <w:noProof/>
          <w:lang w:eastAsia="en-GB"/>
        </w:rPr>
      </w:pPr>
      <w:hyperlink w:anchor="_Toc39418500" w:history="1">
        <w:r w:rsidRPr="006F7119">
          <w:rPr>
            <w:rStyle w:val="Hyperlink"/>
            <w:noProof/>
          </w:rPr>
          <w:t>Equation 17- Pressure equals force by area</w:t>
        </w:r>
        <w:r>
          <w:rPr>
            <w:noProof/>
            <w:webHidden/>
          </w:rPr>
          <w:tab/>
        </w:r>
        <w:r>
          <w:rPr>
            <w:noProof/>
            <w:webHidden/>
          </w:rPr>
          <w:fldChar w:fldCharType="begin"/>
        </w:r>
        <w:r>
          <w:rPr>
            <w:noProof/>
            <w:webHidden/>
          </w:rPr>
          <w:instrText xml:space="preserve"> PAGEREF _Toc39418500 \h </w:instrText>
        </w:r>
        <w:r>
          <w:rPr>
            <w:noProof/>
            <w:webHidden/>
          </w:rPr>
        </w:r>
        <w:r>
          <w:rPr>
            <w:noProof/>
            <w:webHidden/>
          </w:rPr>
          <w:fldChar w:fldCharType="separate"/>
        </w:r>
        <w:r>
          <w:rPr>
            <w:noProof/>
            <w:webHidden/>
          </w:rPr>
          <w:t>13</w:t>
        </w:r>
        <w:r>
          <w:rPr>
            <w:noProof/>
            <w:webHidden/>
          </w:rPr>
          <w:fldChar w:fldCharType="end"/>
        </w:r>
      </w:hyperlink>
    </w:p>
    <w:p w14:paraId="7626BA80" w14:textId="291941F1" w:rsidR="00D350FD" w:rsidRDefault="00D350FD">
      <w:pPr>
        <w:pStyle w:val="TableofFigures"/>
        <w:tabs>
          <w:tab w:val="right" w:leader="dot" w:pos="9016"/>
        </w:tabs>
        <w:rPr>
          <w:rFonts w:asciiTheme="minorHAnsi" w:eastAsiaTheme="minorEastAsia" w:hAnsiTheme="minorHAnsi"/>
          <w:noProof/>
          <w:lang w:eastAsia="en-GB"/>
        </w:rPr>
      </w:pPr>
      <w:hyperlink w:anchor="_Toc39418501" w:history="1">
        <w:r w:rsidRPr="006F7119">
          <w:rPr>
            <w:rStyle w:val="Hyperlink"/>
            <w:noProof/>
          </w:rPr>
          <w:t>Equation 18- First part of the ideal gas law</w:t>
        </w:r>
        <w:r>
          <w:rPr>
            <w:noProof/>
            <w:webHidden/>
          </w:rPr>
          <w:tab/>
        </w:r>
        <w:r>
          <w:rPr>
            <w:noProof/>
            <w:webHidden/>
          </w:rPr>
          <w:fldChar w:fldCharType="begin"/>
        </w:r>
        <w:r>
          <w:rPr>
            <w:noProof/>
            <w:webHidden/>
          </w:rPr>
          <w:instrText xml:space="preserve"> PAGEREF _Toc39418501 \h </w:instrText>
        </w:r>
        <w:r>
          <w:rPr>
            <w:noProof/>
            <w:webHidden/>
          </w:rPr>
        </w:r>
        <w:r>
          <w:rPr>
            <w:noProof/>
            <w:webHidden/>
          </w:rPr>
          <w:fldChar w:fldCharType="separate"/>
        </w:r>
        <w:r>
          <w:rPr>
            <w:noProof/>
            <w:webHidden/>
          </w:rPr>
          <w:t>13</w:t>
        </w:r>
        <w:r>
          <w:rPr>
            <w:noProof/>
            <w:webHidden/>
          </w:rPr>
          <w:fldChar w:fldCharType="end"/>
        </w:r>
      </w:hyperlink>
    </w:p>
    <w:p w14:paraId="46CDAA13" w14:textId="5DE0DF38" w:rsidR="00D350FD" w:rsidRDefault="00D350FD">
      <w:pPr>
        <w:pStyle w:val="TableofFigures"/>
        <w:tabs>
          <w:tab w:val="right" w:leader="dot" w:pos="9016"/>
        </w:tabs>
        <w:rPr>
          <w:rFonts w:asciiTheme="minorHAnsi" w:eastAsiaTheme="minorEastAsia" w:hAnsiTheme="minorHAnsi"/>
          <w:noProof/>
          <w:lang w:eastAsia="en-GB"/>
        </w:rPr>
      </w:pPr>
      <w:hyperlink w:anchor="_Toc39418502" w:history="1">
        <w:r w:rsidRPr="006F7119">
          <w:rPr>
            <w:rStyle w:val="Hyperlink"/>
            <w:noProof/>
          </w:rPr>
          <w:t>Equation 19- Ideal gas with R being the universal gas constant</w:t>
        </w:r>
        <w:r>
          <w:rPr>
            <w:noProof/>
            <w:webHidden/>
          </w:rPr>
          <w:tab/>
        </w:r>
        <w:r>
          <w:rPr>
            <w:noProof/>
            <w:webHidden/>
          </w:rPr>
          <w:fldChar w:fldCharType="begin"/>
        </w:r>
        <w:r>
          <w:rPr>
            <w:noProof/>
            <w:webHidden/>
          </w:rPr>
          <w:instrText xml:space="preserve"> PAGEREF _Toc39418502 \h </w:instrText>
        </w:r>
        <w:r>
          <w:rPr>
            <w:noProof/>
            <w:webHidden/>
          </w:rPr>
        </w:r>
        <w:r>
          <w:rPr>
            <w:noProof/>
            <w:webHidden/>
          </w:rPr>
          <w:fldChar w:fldCharType="separate"/>
        </w:r>
        <w:r>
          <w:rPr>
            <w:noProof/>
            <w:webHidden/>
          </w:rPr>
          <w:t>13</w:t>
        </w:r>
        <w:r>
          <w:rPr>
            <w:noProof/>
            <w:webHidden/>
          </w:rPr>
          <w:fldChar w:fldCharType="end"/>
        </w:r>
      </w:hyperlink>
    </w:p>
    <w:p w14:paraId="5B027231" w14:textId="2825C54F" w:rsidR="00D350FD" w:rsidRDefault="00D350FD">
      <w:pPr>
        <w:pStyle w:val="TableofFigures"/>
        <w:tabs>
          <w:tab w:val="right" w:leader="dot" w:pos="9016"/>
        </w:tabs>
        <w:rPr>
          <w:rFonts w:asciiTheme="minorHAnsi" w:eastAsiaTheme="minorEastAsia" w:hAnsiTheme="minorHAnsi"/>
          <w:noProof/>
          <w:lang w:eastAsia="en-GB"/>
        </w:rPr>
      </w:pPr>
      <w:hyperlink w:anchor="_Toc39418503" w:history="1">
        <w:r w:rsidRPr="006F7119">
          <w:rPr>
            <w:rStyle w:val="Hyperlink"/>
            <w:noProof/>
          </w:rPr>
          <w:t>Equation 20- Change in internal energy</w:t>
        </w:r>
        <w:r>
          <w:rPr>
            <w:noProof/>
            <w:webHidden/>
          </w:rPr>
          <w:tab/>
        </w:r>
        <w:r>
          <w:rPr>
            <w:noProof/>
            <w:webHidden/>
          </w:rPr>
          <w:fldChar w:fldCharType="begin"/>
        </w:r>
        <w:r>
          <w:rPr>
            <w:noProof/>
            <w:webHidden/>
          </w:rPr>
          <w:instrText xml:space="preserve"> PAGEREF _Toc39418503 \h </w:instrText>
        </w:r>
        <w:r>
          <w:rPr>
            <w:noProof/>
            <w:webHidden/>
          </w:rPr>
        </w:r>
        <w:r>
          <w:rPr>
            <w:noProof/>
            <w:webHidden/>
          </w:rPr>
          <w:fldChar w:fldCharType="separate"/>
        </w:r>
        <w:r>
          <w:rPr>
            <w:noProof/>
            <w:webHidden/>
          </w:rPr>
          <w:t>14</w:t>
        </w:r>
        <w:r>
          <w:rPr>
            <w:noProof/>
            <w:webHidden/>
          </w:rPr>
          <w:fldChar w:fldCharType="end"/>
        </w:r>
      </w:hyperlink>
    </w:p>
    <w:p w14:paraId="07E3B319" w14:textId="02EF7252" w:rsidR="00D350FD" w:rsidRDefault="00D350FD">
      <w:pPr>
        <w:pStyle w:val="TableofFigures"/>
        <w:tabs>
          <w:tab w:val="right" w:leader="dot" w:pos="9016"/>
        </w:tabs>
        <w:rPr>
          <w:rFonts w:asciiTheme="minorHAnsi" w:eastAsiaTheme="minorEastAsia" w:hAnsiTheme="minorHAnsi"/>
          <w:noProof/>
          <w:lang w:eastAsia="en-GB"/>
        </w:rPr>
      </w:pPr>
      <w:hyperlink w:anchor="_Toc39418504" w:history="1">
        <w:r w:rsidRPr="006F7119">
          <w:rPr>
            <w:rStyle w:val="Hyperlink"/>
            <w:noProof/>
          </w:rPr>
          <w:t>Equation 21- Specific heat at a constant volume</w:t>
        </w:r>
        <w:r>
          <w:rPr>
            <w:noProof/>
            <w:webHidden/>
          </w:rPr>
          <w:tab/>
        </w:r>
        <w:r>
          <w:rPr>
            <w:noProof/>
            <w:webHidden/>
          </w:rPr>
          <w:fldChar w:fldCharType="begin"/>
        </w:r>
        <w:r>
          <w:rPr>
            <w:noProof/>
            <w:webHidden/>
          </w:rPr>
          <w:instrText xml:space="preserve"> PAGEREF _Toc39418504 \h </w:instrText>
        </w:r>
        <w:r>
          <w:rPr>
            <w:noProof/>
            <w:webHidden/>
          </w:rPr>
        </w:r>
        <w:r>
          <w:rPr>
            <w:noProof/>
            <w:webHidden/>
          </w:rPr>
          <w:fldChar w:fldCharType="separate"/>
        </w:r>
        <w:r>
          <w:rPr>
            <w:noProof/>
            <w:webHidden/>
          </w:rPr>
          <w:t>14</w:t>
        </w:r>
        <w:r>
          <w:rPr>
            <w:noProof/>
            <w:webHidden/>
          </w:rPr>
          <w:fldChar w:fldCharType="end"/>
        </w:r>
      </w:hyperlink>
    </w:p>
    <w:p w14:paraId="455A6BC5" w14:textId="33D3B01B" w:rsidR="00D350FD" w:rsidRDefault="00D350FD">
      <w:pPr>
        <w:pStyle w:val="TableofFigures"/>
        <w:tabs>
          <w:tab w:val="right" w:leader="dot" w:pos="9016"/>
        </w:tabs>
        <w:rPr>
          <w:rFonts w:asciiTheme="minorHAnsi" w:eastAsiaTheme="minorEastAsia" w:hAnsiTheme="minorHAnsi"/>
          <w:noProof/>
          <w:lang w:eastAsia="en-GB"/>
        </w:rPr>
      </w:pPr>
      <w:hyperlink w:anchor="_Toc39418505" w:history="1">
        <w:r w:rsidRPr="006F7119">
          <w:rPr>
            <w:rStyle w:val="Hyperlink"/>
            <w:noProof/>
          </w:rPr>
          <w:t>Equation 22 - Differential of the ideal gas law</w:t>
        </w:r>
        <w:r>
          <w:rPr>
            <w:noProof/>
            <w:webHidden/>
          </w:rPr>
          <w:tab/>
        </w:r>
        <w:r>
          <w:rPr>
            <w:noProof/>
            <w:webHidden/>
          </w:rPr>
          <w:fldChar w:fldCharType="begin"/>
        </w:r>
        <w:r>
          <w:rPr>
            <w:noProof/>
            <w:webHidden/>
          </w:rPr>
          <w:instrText xml:space="preserve"> PAGEREF _Toc39418505 \h </w:instrText>
        </w:r>
        <w:r>
          <w:rPr>
            <w:noProof/>
            <w:webHidden/>
          </w:rPr>
        </w:r>
        <w:r>
          <w:rPr>
            <w:noProof/>
            <w:webHidden/>
          </w:rPr>
          <w:fldChar w:fldCharType="separate"/>
        </w:r>
        <w:r>
          <w:rPr>
            <w:noProof/>
            <w:webHidden/>
          </w:rPr>
          <w:t>14</w:t>
        </w:r>
        <w:r>
          <w:rPr>
            <w:noProof/>
            <w:webHidden/>
          </w:rPr>
          <w:fldChar w:fldCharType="end"/>
        </w:r>
      </w:hyperlink>
    </w:p>
    <w:p w14:paraId="38E54C6B" w14:textId="6286402C" w:rsidR="00D350FD" w:rsidRDefault="00D350FD">
      <w:pPr>
        <w:pStyle w:val="TableofFigures"/>
        <w:tabs>
          <w:tab w:val="right" w:leader="dot" w:pos="9016"/>
        </w:tabs>
        <w:rPr>
          <w:rFonts w:asciiTheme="minorHAnsi" w:eastAsiaTheme="minorEastAsia" w:hAnsiTheme="minorHAnsi"/>
          <w:noProof/>
          <w:lang w:eastAsia="en-GB"/>
        </w:rPr>
      </w:pPr>
      <w:hyperlink w:anchor="_Toc39418506" w:history="1">
        <w:r w:rsidRPr="006F7119">
          <w:rPr>
            <w:rStyle w:val="Hyperlink"/>
            <w:noProof/>
          </w:rPr>
          <w:t>Equation 23- Specific heat at constant pressure</w:t>
        </w:r>
        <w:r>
          <w:rPr>
            <w:noProof/>
            <w:webHidden/>
          </w:rPr>
          <w:tab/>
        </w:r>
        <w:r>
          <w:rPr>
            <w:noProof/>
            <w:webHidden/>
          </w:rPr>
          <w:fldChar w:fldCharType="begin"/>
        </w:r>
        <w:r>
          <w:rPr>
            <w:noProof/>
            <w:webHidden/>
          </w:rPr>
          <w:instrText xml:space="preserve"> PAGEREF _Toc39418506 \h </w:instrText>
        </w:r>
        <w:r>
          <w:rPr>
            <w:noProof/>
            <w:webHidden/>
          </w:rPr>
        </w:r>
        <w:r>
          <w:rPr>
            <w:noProof/>
            <w:webHidden/>
          </w:rPr>
          <w:fldChar w:fldCharType="separate"/>
        </w:r>
        <w:r>
          <w:rPr>
            <w:noProof/>
            <w:webHidden/>
          </w:rPr>
          <w:t>14</w:t>
        </w:r>
        <w:r>
          <w:rPr>
            <w:noProof/>
            <w:webHidden/>
          </w:rPr>
          <w:fldChar w:fldCharType="end"/>
        </w:r>
      </w:hyperlink>
    </w:p>
    <w:p w14:paraId="4FB17545" w14:textId="4F1C9A9C" w:rsidR="00D350FD" w:rsidRDefault="00D350FD">
      <w:pPr>
        <w:pStyle w:val="TableofFigures"/>
        <w:tabs>
          <w:tab w:val="right" w:leader="dot" w:pos="9016"/>
        </w:tabs>
        <w:rPr>
          <w:rFonts w:asciiTheme="minorHAnsi" w:eastAsiaTheme="minorEastAsia" w:hAnsiTheme="minorHAnsi"/>
          <w:noProof/>
          <w:lang w:eastAsia="en-GB"/>
        </w:rPr>
      </w:pPr>
      <w:hyperlink w:anchor="_Toc39418507" w:history="1">
        <w:r w:rsidRPr="006F7119">
          <w:rPr>
            <w:rStyle w:val="Hyperlink"/>
            <w:noProof/>
          </w:rPr>
          <w:t>Equation 24 - Molar specific heat</w:t>
        </w:r>
        <w:r>
          <w:rPr>
            <w:noProof/>
            <w:webHidden/>
          </w:rPr>
          <w:tab/>
        </w:r>
        <w:r>
          <w:rPr>
            <w:noProof/>
            <w:webHidden/>
          </w:rPr>
          <w:fldChar w:fldCharType="begin"/>
        </w:r>
        <w:r>
          <w:rPr>
            <w:noProof/>
            <w:webHidden/>
          </w:rPr>
          <w:instrText xml:space="preserve"> PAGEREF _Toc39418507 \h </w:instrText>
        </w:r>
        <w:r>
          <w:rPr>
            <w:noProof/>
            <w:webHidden/>
          </w:rPr>
        </w:r>
        <w:r>
          <w:rPr>
            <w:noProof/>
            <w:webHidden/>
          </w:rPr>
          <w:fldChar w:fldCharType="separate"/>
        </w:r>
        <w:r>
          <w:rPr>
            <w:noProof/>
            <w:webHidden/>
          </w:rPr>
          <w:t>15</w:t>
        </w:r>
        <w:r>
          <w:rPr>
            <w:noProof/>
            <w:webHidden/>
          </w:rPr>
          <w:fldChar w:fldCharType="end"/>
        </w:r>
      </w:hyperlink>
    </w:p>
    <w:p w14:paraId="65ECAE15" w14:textId="599E320B" w:rsidR="00D350FD" w:rsidRDefault="00D350FD">
      <w:pPr>
        <w:pStyle w:val="TableofFigures"/>
        <w:tabs>
          <w:tab w:val="right" w:leader="dot" w:pos="9016"/>
        </w:tabs>
        <w:rPr>
          <w:rFonts w:asciiTheme="minorHAnsi" w:eastAsiaTheme="minorEastAsia" w:hAnsiTheme="minorHAnsi"/>
          <w:noProof/>
          <w:lang w:eastAsia="en-GB"/>
        </w:rPr>
      </w:pPr>
      <w:hyperlink w:anchor="_Toc39418508" w:history="1">
        <w:r w:rsidRPr="006F7119">
          <w:rPr>
            <w:rStyle w:val="Hyperlink"/>
            <w:noProof/>
          </w:rPr>
          <w:t>Equation 25- Ratio of specific heats</w:t>
        </w:r>
        <w:r>
          <w:rPr>
            <w:noProof/>
            <w:webHidden/>
          </w:rPr>
          <w:tab/>
        </w:r>
        <w:r>
          <w:rPr>
            <w:noProof/>
            <w:webHidden/>
          </w:rPr>
          <w:fldChar w:fldCharType="begin"/>
        </w:r>
        <w:r>
          <w:rPr>
            <w:noProof/>
            <w:webHidden/>
          </w:rPr>
          <w:instrText xml:space="preserve"> PAGEREF _Toc39418508 \h </w:instrText>
        </w:r>
        <w:r>
          <w:rPr>
            <w:noProof/>
            <w:webHidden/>
          </w:rPr>
        </w:r>
        <w:r>
          <w:rPr>
            <w:noProof/>
            <w:webHidden/>
          </w:rPr>
          <w:fldChar w:fldCharType="separate"/>
        </w:r>
        <w:r>
          <w:rPr>
            <w:noProof/>
            <w:webHidden/>
          </w:rPr>
          <w:t>15</w:t>
        </w:r>
        <w:r>
          <w:rPr>
            <w:noProof/>
            <w:webHidden/>
          </w:rPr>
          <w:fldChar w:fldCharType="end"/>
        </w:r>
      </w:hyperlink>
    </w:p>
    <w:p w14:paraId="43DF498C" w14:textId="32DD4EF6" w:rsidR="00D350FD" w:rsidRDefault="00D350FD">
      <w:pPr>
        <w:pStyle w:val="TableofFigures"/>
        <w:tabs>
          <w:tab w:val="right" w:leader="dot" w:pos="9016"/>
        </w:tabs>
        <w:rPr>
          <w:rFonts w:asciiTheme="minorHAnsi" w:eastAsiaTheme="minorEastAsia" w:hAnsiTheme="minorHAnsi"/>
          <w:noProof/>
          <w:lang w:eastAsia="en-GB"/>
        </w:rPr>
      </w:pPr>
      <w:hyperlink w:anchor="_Toc39418509" w:history="1">
        <w:r w:rsidRPr="006F7119">
          <w:rPr>
            <w:rStyle w:val="Hyperlink"/>
            <w:noProof/>
          </w:rPr>
          <w:t>Equation 26- Specific heat of the unburned zone</w:t>
        </w:r>
        <w:r>
          <w:rPr>
            <w:noProof/>
            <w:webHidden/>
          </w:rPr>
          <w:tab/>
        </w:r>
        <w:r>
          <w:rPr>
            <w:noProof/>
            <w:webHidden/>
          </w:rPr>
          <w:fldChar w:fldCharType="begin"/>
        </w:r>
        <w:r>
          <w:rPr>
            <w:noProof/>
            <w:webHidden/>
          </w:rPr>
          <w:instrText xml:space="preserve"> PAGEREF _Toc39418509 \h </w:instrText>
        </w:r>
        <w:r>
          <w:rPr>
            <w:noProof/>
            <w:webHidden/>
          </w:rPr>
        </w:r>
        <w:r>
          <w:rPr>
            <w:noProof/>
            <w:webHidden/>
          </w:rPr>
          <w:fldChar w:fldCharType="separate"/>
        </w:r>
        <w:r>
          <w:rPr>
            <w:noProof/>
            <w:webHidden/>
          </w:rPr>
          <w:t>15</w:t>
        </w:r>
        <w:r>
          <w:rPr>
            <w:noProof/>
            <w:webHidden/>
          </w:rPr>
          <w:fldChar w:fldCharType="end"/>
        </w:r>
      </w:hyperlink>
    </w:p>
    <w:p w14:paraId="68156B9B" w14:textId="34B89E07" w:rsidR="00D350FD" w:rsidRDefault="00D350FD">
      <w:pPr>
        <w:pStyle w:val="TableofFigures"/>
        <w:tabs>
          <w:tab w:val="right" w:leader="dot" w:pos="9016"/>
        </w:tabs>
        <w:rPr>
          <w:rFonts w:asciiTheme="minorHAnsi" w:eastAsiaTheme="minorEastAsia" w:hAnsiTheme="minorHAnsi"/>
          <w:noProof/>
          <w:lang w:eastAsia="en-GB"/>
        </w:rPr>
      </w:pPr>
      <w:hyperlink w:anchor="_Toc39418510" w:history="1">
        <w:r w:rsidRPr="006F7119">
          <w:rPr>
            <w:rStyle w:val="Hyperlink"/>
            <w:noProof/>
          </w:rPr>
          <w:t>Equation 27- Nitrogen oxides produced per cycle</w:t>
        </w:r>
        <w:r>
          <w:rPr>
            <w:noProof/>
            <w:webHidden/>
          </w:rPr>
          <w:tab/>
        </w:r>
        <w:r>
          <w:rPr>
            <w:noProof/>
            <w:webHidden/>
          </w:rPr>
          <w:fldChar w:fldCharType="begin"/>
        </w:r>
        <w:r>
          <w:rPr>
            <w:noProof/>
            <w:webHidden/>
          </w:rPr>
          <w:instrText xml:space="preserve"> PAGEREF _Toc39418510 \h </w:instrText>
        </w:r>
        <w:r>
          <w:rPr>
            <w:noProof/>
            <w:webHidden/>
          </w:rPr>
        </w:r>
        <w:r>
          <w:rPr>
            <w:noProof/>
            <w:webHidden/>
          </w:rPr>
          <w:fldChar w:fldCharType="separate"/>
        </w:r>
        <w:r>
          <w:rPr>
            <w:noProof/>
            <w:webHidden/>
          </w:rPr>
          <w:t>19</w:t>
        </w:r>
        <w:r>
          <w:rPr>
            <w:noProof/>
            <w:webHidden/>
          </w:rPr>
          <w:fldChar w:fldCharType="end"/>
        </w:r>
      </w:hyperlink>
    </w:p>
    <w:p w14:paraId="18CDFACB" w14:textId="1769A64D" w:rsidR="00D350FD" w:rsidRDefault="00D350FD">
      <w:pPr>
        <w:pStyle w:val="TableofFigures"/>
        <w:tabs>
          <w:tab w:val="right" w:leader="dot" w:pos="9016"/>
        </w:tabs>
        <w:rPr>
          <w:rFonts w:asciiTheme="minorHAnsi" w:eastAsiaTheme="minorEastAsia" w:hAnsiTheme="minorHAnsi"/>
          <w:noProof/>
          <w:lang w:eastAsia="en-GB"/>
        </w:rPr>
      </w:pPr>
      <w:hyperlink w:anchor="_Toc39418511" w:history="1">
        <w:r w:rsidRPr="006F7119">
          <w:rPr>
            <w:rStyle w:val="Hyperlink"/>
            <w:noProof/>
          </w:rPr>
          <w:t>Equation 28- Nitrogen oxides parts per million</w:t>
        </w:r>
        <w:r>
          <w:rPr>
            <w:noProof/>
            <w:webHidden/>
          </w:rPr>
          <w:tab/>
        </w:r>
        <w:r>
          <w:rPr>
            <w:noProof/>
            <w:webHidden/>
          </w:rPr>
          <w:fldChar w:fldCharType="begin"/>
        </w:r>
        <w:r>
          <w:rPr>
            <w:noProof/>
            <w:webHidden/>
          </w:rPr>
          <w:instrText xml:space="preserve"> PAGEREF _Toc39418511 \h </w:instrText>
        </w:r>
        <w:r>
          <w:rPr>
            <w:noProof/>
            <w:webHidden/>
          </w:rPr>
        </w:r>
        <w:r>
          <w:rPr>
            <w:noProof/>
            <w:webHidden/>
          </w:rPr>
          <w:fldChar w:fldCharType="separate"/>
        </w:r>
        <w:r>
          <w:rPr>
            <w:noProof/>
            <w:webHidden/>
          </w:rPr>
          <w:t>19</w:t>
        </w:r>
        <w:r>
          <w:rPr>
            <w:noProof/>
            <w:webHidden/>
          </w:rPr>
          <w:fldChar w:fldCharType="end"/>
        </w:r>
      </w:hyperlink>
    </w:p>
    <w:p w14:paraId="311AFD49" w14:textId="46DF37FC" w:rsidR="00D350FD" w:rsidRDefault="00D350FD">
      <w:pPr>
        <w:pStyle w:val="TableofFigures"/>
        <w:tabs>
          <w:tab w:val="right" w:leader="dot" w:pos="9016"/>
        </w:tabs>
        <w:rPr>
          <w:rFonts w:asciiTheme="minorHAnsi" w:eastAsiaTheme="minorEastAsia" w:hAnsiTheme="minorHAnsi"/>
          <w:noProof/>
          <w:lang w:eastAsia="en-GB"/>
        </w:rPr>
      </w:pPr>
      <w:hyperlink w:anchor="_Toc39418512" w:history="1">
        <w:r w:rsidRPr="006F7119">
          <w:rPr>
            <w:rStyle w:val="Hyperlink"/>
            <w:noProof/>
          </w:rPr>
          <w:t>Equation 29- Pressure at the end of a degree if combustion had stopped at P1</w:t>
        </w:r>
        <w:r>
          <w:rPr>
            <w:noProof/>
            <w:webHidden/>
          </w:rPr>
          <w:tab/>
        </w:r>
        <w:r>
          <w:rPr>
            <w:noProof/>
            <w:webHidden/>
          </w:rPr>
          <w:fldChar w:fldCharType="begin"/>
        </w:r>
        <w:r>
          <w:rPr>
            <w:noProof/>
            <w:webHidden/>
          </w:rPr>
          <w:instrText xml:space="preserve"> PAGEREF _Toc39418512 \h </w:instrText>
        </w:r>
        <w:r>
          <w:rPr>
            <w:noProof/>
            <w:webHidden/>
          </w:rPr>
        </w:r>
        <w:r>
          <w:rPr>
            <w:noProof/>
            <w:webHidden/>
          </w:rPr>
          <w:fldChar w:fldCharType="separate"/>
        </w:r>
        <w:r>
          <w:rPr>
            <w:noProof/>
            <w:webHidden/>
          </w:rPr>
          <w:t>20</w:t>
        </w:r>
        <w:r>
          <w:rPr>
            <w:noProof/>
            <w:webHidden/>
          </w:rPr>
          <w:fldChar w:fldCharType="end"/>
        </w:r>
      </w:hyperlink>
    </w:p>
    <w:p w14:paraId="7373B48E" w14:textId="3BF8BEA4" w:rsidR="00D350FD" w:rsidRDefault="00D350FD">
      <w:pPr>
        <w:pStyle w:val="TableofFigures"/>
        <w:tabs>
          <w:tab w:val="right" w:leader="dot" w:pos="9016"/>
        </w:tabs>
        <w:rPr>
          <w:rFonts w:asciiTheme="minorHAnsi" w:eastAsiaTheme="minorEastAsia" w:hAnsiTheme="minorHAnsi"/>
          <w:noProof/>
          <w:lang w:eastAsia="en-GB"/>
        </w:rPr>
      </w:pPr>
      <w:hyperlink w:anchor="_Toc39418513" w:history="1">
        <w:r w:rsidRPr="006F7119">
          <w:rPr>
            <w:rStyle w:val="Hyperlink"/>
            <w:noProof/>
          </w:rPr>
          <w:t>Equation 30 - Adiabatic compression &amp; expansion</w:t>
        </w:r>
        <w:r>
          <w:rPr>
            <w:noProof/>
            <w:webHidden/>
          </w:rPr>
          <w:tab/>
        </w:r>
        <w:r>
          <w:rPr>
            <w:noProof/>
            <w:webHidden/>
          </w:rPr>
          <w:fldChar w:fldCharType="begin"/>
        </w:r>
        <w:r>
          <w:rPr>
            <w:noProof/>
            <w:webHidden/>
          </w:rPr>
          <w:instrText xml:space="preserve"> PAGEREF _Toc39418513 \h </w:instrText>
        </w:r>
        <w:r>
          <w:rPr>
            <w:noProof/>
            <w:webHidden/>
          </w:rPr>
        </w:r>
        <w:r>
          <w:rPr>
            <w:noProof/>
            <w:webHidden/>
          </w:rPr>
          <w:fldChar w:fldCharType="separate"/>
        </w:r>
        <w:r>
          <w:rPr>
            <w:noProof/>
            <w:webHidden/>
          </w:rPr>
          <w:t>21</w:t>
        </w:r>
        <w:r>
          <w:rPr>
            <w:noProof/>
            <w:webHidden/>
          </w:rPr>
          <w:fldChar w:fldCharType="end"/>
        </w:r>
      </w:hyperlink>
    </w:p>
    <w:p w14:paraId="38E2A006" w14:textId="7645F405" w:rsidR="00D350FD" w:rsidRDefault="00D350FD">
      <w:pPr>
        <w:pStyle w:val="TableofFigures"/>
        <w:tabs>
          <w:tab w:val="right" w:leader="dot" w:pos="9016"/>
        </w:tabs>
        <w:rPr>
          <w:rFonts w:asciiTheme="minorHAnsi" w:eastAsiaTheme="minorEastAsia" w:hAnsiTheme="minorHAnsi"/>
          <w:noProof/>
          <w:lang w:eastAsia="en-GB"/>
        </w:rPr>
      </w:pPr>
      <w:hyperlink w:anchor="_Toc39418514" w:history="1">
        <w:r w:rsidRPr="006F7119">
          <w:rPr>
            <w:rStyle w:val="Hyperlink"/>
            <w:noProof/>
          </w:rPr>
          <w:t>Equation 31- Polytropic index</w:t>
        </w:r>
        <w:r>
          <w:rPr>
            <w:noProof/>
            <w:webHidden/>
          </w:rPr>
          <w:tab/>
        </w:r>
        <w:r>
          <w:rPr>
            <w:noProof/>
            <w:webHidden/>
          </w:rPr>
          <w:fldChar w:fldCharType="begin"/>
        </w:r>
        <w:r>
          <w:rPr>
            <w:noProof/>
            <w:webHidden/>
          </w:rPr>
          <w:instrText xml:space="preserve"> PAGEREF _Toc39418514 \h </w:instrText>
        </w:r>
        <w:r>
          <w:rPr>
            <w:noProof/>
            <w:webHidden/>
          </w:rPr>
        </w:r>
        <w:r>
          <w:rPr>
            <w:noProof/>
            <w:webHidden/>
          </w:rPr>
          <w:fldChar w:fldCharType="separate"/>
        </w:r>
        <w:r>
          <w:rPr>
            <w:noProof/>
            <w:webHidden/>
          </w:rPr>
          <w:t>21</w:t>
        </w:r>
        <w:r>
          <w:rPr>
            <w:noProof/>
            <w:webHidden/>
          </w:rPr>
          <w:fldChar w:fldCharType="end"/>
        </w:r>
      </w:hyperlink>
    </w:p>
    <w:p w14:paraId="6921EA82" w14:textId="6879779D" w:rsidR="00D350FD" w:rsidRDefault="00D350FD">
      <w:pPr>
        <w:pStyle w:val="TableofFigures"/>
        <w:tabs>
          <w:tab w:val="right" w:leader="dot" w:pos="9016"/>
        </w:tabs>
        <w:rPr>
          <w:rFonts w:asciiTheme="minorHAnsi" w:eastAsiaTheme="minorEastAsia" w:hAnsiTheme="minorHAnsi"/>
          <w:noProof/>
          <w:lang w:eastAsia="en-GB"/>
        </w:rPr>
      </w:pPr>
      <w:hyperlink w:anchor="_Toc39418515" w:history="1">
        <w:r w:rsidRPr="006F7119">
          <w:rPr>
            <w:rStyle w:val="Hyperlink"/>
            <w:noProof/>
          </w:rPr>
          <w:t>Equation 32- Change in pressure due to combustion</w:t>
        </w:r>
        <w:r>
          <w:rPr>
            <w:noProof/>
            <w:webHidden/>
          </w:rPr>
          <w:tab/>
        </w:r>
        <w:r>
          <w:rPr>
            <w:noProof/>
            <w:webHidden/>
          </w:rPr>
          <w:fldChar w:fldCharType="begin"/>
        </w:r>
        <w:r>
          <w:rPr>
            <w:noProof/>
            <w:webHidden/>
          </w:rPr>
          <w:instrText xml:space="preserve"> PAGEREF _Toc39418515 \h </w:instrText>
        </w:r>
        <w:r>
          <w:rPr>
            <w:noProof/>
            <w:webHidden/>
          </w:rPr>
        </w:r>
        <w:r>
          <w:rPr>
            <w:noProof/>
            <w:webHidden/>
          </w:rPr>
          <w:fldChar w:fldCharType="separate"/>
        </w:r>
        <w:r>
          <w:rPr>
            <w:noProof/>
            <w:webHidden/>
          </w:rPr>
          <w:t>22</w:t>
        </w:r>
        <w:r>
          <w:rPr>
            <w:noProof/>
            <w:webHidden/>
          </w:rPr>
          <w:fldChar w:fldCharType="end"/>
        </w:r>
      </w:hyperlink>
    </w:p>
    <w:p w14:paraId="552E5F62" w14:textId="349AEEE1" w:rsidR="00D350FD" w:rsidRDefault="00D350FD">
      <w:pPr>
        <w:pStyle w:val="TableofFigures"/>
        <w:tabs>
          <w:tab w:val="right" w:leader="dot" w:pos="9016"/>
        </w:tabs>
        <w:rPr>
          <w:rFonts w:asciiTheme="minorHAnsi" w:eastAsiaTheme="minorEastAsia" w:hAnsiTheme="minorHAnsi"/>
          <w:noProof/>
          <w:lang w:eastAsia="en-GB"/>
        </w:rPr>
      </w:pPr>
      <w:hyperlink w:anchor="_Toc39418516" w:history="1">
        <w:r w:rsidRPr="006F7119">
          <w:rPr>
            <w:rStyle w:val="Hyperlink"/>
            <w:noProof/>
          </w:rPr>
          <w:t>Equation 33- Mass fraction burnt</w:t>
        </w:r>
        <w:r>
          <w:rPr>
            <w:noProof/>
            <w:webHidden/>
          </w:rPr>
          <w:tab/>
        </w:r>
        <w:r>
          <w:rPr>
            <w:noProof/>
            <w:webHidden/>
          </w:rPr>
          <w:fldChar w:fldCharType="begin"/>
        </w:r>
        <w:r>
          <w:rPr>
            <w:noProof/>
            <w:webHidden/>
          </w:rPr>
          <w:instrText xml:space="preserve"> PAGEREF _Toc39418516 \h </w:instrText>
        </w:r>
        <w:r>
          <w:rPr>
            <w:noProof/>
            <w:webHidden/>
          </w:rPr>
        </w:r>
        <w:r>
          <w:rPr>
            <w:noProof/>
            <w:webHidden/>
          </w:rPr>
          <w:fldChar w:fldCharType="separate"/>
        </w:r>
        <w:r>
          <w:rPr>
            <w:noProof/>
            <w:webHidden/>
          </w:rPr>
          <w:t>22</w:t>
        </w:r>
        <w:r>
          <w:rPr>
            <w:noProof/>
            <w:webHidden/>
          </w:rPr>
          <w:fldChar w:fldCharType="end"/>
        </w:r>
      </w:hyperlink>
    </w:p>
    <w:p w14:paraId="6F0E0A7D" w14:textId="5B040111" w:rsidR="00D350FD" w:rsidRDefault="00D350FD">
      <w:pPr>
        <w:pStyle w:val="TableofFigures"/>
        <w:tabs>
          <w:tab w:val="right" w:leader="dot" w:pos="9016"/>
        </w:tabs>
        <w:rPr>
          <w:rFonts w:asciiTheme="minorHAnsi" w:eastAsiaTheme="minorEastAsia" w:hAnsiTheme="minorHAnsi"/>
          <w:noProof/>
          <w:lang w:eastAsia="en-GB"/>
        </w:rPr>
      </w:pPr>
      <w:hyperlink w:anchor="_Toc39418517" w:history="1">
        <w:r w:rsidRPr="006F7119">
          <w:rPr>
            <w:rStyle w:val="Hyperlink"/>
            <w:noProof/>
          </w:rPr>
          <w:t>Equation 34- Mass of air in cylinder</w:t>
        </w:r>
        <w:r>
          <w:rPr>
            <w:noProof/>
            <w:webHidden/>
          </w:rPr>
          <w:tab/>
        </w:r>
        <w:r>
          <w:rPr>
            <w:noProof/>
            <w:webHidden/>
          </w:rPr>
          <w:fldChar w:fldCharType="begin"/>
        </w:r>
        <w:r>
          <w:rPr>
            <w:noProof/>
            <w:webHidden/>
          </w:rPr>
          <w:instrText xml:space="preserve"> PAGEREF _Toc39418517 \h </w:instrText>
        </w:r>
        <w:r>
          <w:rPr>
            <w:noProof/>
            <w:webHidden/>
          </w:rPr>
        </w:r>
        <w:r>
          <w:rPr>
            <w:noProof/>
            <w:webHidden/>
          </w:rPr>
          <w:fldChar w:fldCharType="separate"/>
        </w:r>
        <w:r>
          <w:rPr>
            <w:noProof/>
            <w:webHidden/>
          </w:rPr>
          <w:t>23</w:t>
        </w:r>
        <w:r>
          <w:rPr>
            <w:noProof/>
            <w:webHidden/>
          </w:rPr>
          <w:fldChar w:fldCharType="end"/>
        </w:r>
      </w:hyperlink>
    </w:p>
    <w:p w14:paraId="08B56017" w14:textId="5231564D" w:rsidR="00D350FD" w:rsidRDefault="00D350FD">
      <w:pPr>
        <w:pStyle w:val="TableofFigures"/>
        <w:tabs>
          <w:tab w:val="right" w:leader="dot" w:pos="9016"/>
        </w:tabs>
        <w:rPr>
          <w:rFonts w:asciiTheme="minorHAnsi" w:eastAsiaTheme="minorEastAsia" w:hAnsiTheme="minorHAnsi"/>
          <w:noProof/>
          <w:lang w:eastAsia="en-GB"/>
        </w:rPr>
      </w:pPr>
      <w:hyperlink w:anchor="_Toc39418518" w:history="1">
        <w:r w:rsidRPr="006F7119">
          <w:rPr>
            <w:rStyle w:val="Hyperlink"/>
            <w:noProof/>
          </w:rPr>
          <w:t>Equation 35- Mass of fuel in cylinder</w:t>
        </w:r>
        <w:r>
          <w:rPr>
            <w:noProof/>
            <w:webHidden/>
          </w:rPr>
          <w:tab/>
        </w:r>
        <w:r>
          <w:rPr>
            <w:noProof/>
            <w:webHidden/>
          </w:rPr>
          <w:fldChar w:fldCharType="begin"/>
        </w:r>
        <w:r>
          <w:rPr>
            <w:noProof/>
            <w:webHidden/>
          </w:rPr>
          <w:instrText xml:space="preserve"> PAGEREF _Toc39418518 \h </w:instrText>
        </w:r>
        <w:r>
          <w:rPr>
            <w:noProof/>
            <w:webHidden/>
          </w:rPr>
        </w:r>
        <w:r>
          <w:rPr>
            <w:noProof/>
            <w:webHidden/>
          </w:rPr>
          <w:fldChar w:fldCharType="separate"/>
        </w:r>
        <w:r>
          <w:rPr>
            <w:noProof/>
            <w:webHidden/>
          </w:rPr>
          <w:t>23</w:t>
        </w:r>
        <w:r>
          <w:rPr>
            <w:noProof/>
            <w:webHidden/>
          </w:rPr>
          <w:fldChar w:fldCharType="end"/>
        </w:r>
      </w:hyperlink>
    </w:p>
    <w:p w14:paraId="3133FD71" w14:textId="65728FE8" w:rsidR="00D350FD" w:rsidRDefault="00D350FD">
      <w:pPr>
        <w:pStyle w:val="TableofFigures"/>
        <w:tabs>
          <w:tab w:val="right" w:leader="dot" w:pos="9016"/>
        </w:tabs>
        <w:rPr>
          <w:rFonts w:asciiTheme="minorHAnsi" w:eastAsiaTheme="minorEastAsia" w:hAnsiTheme="minorHAnsi"/>
          <w:noProof/>
          <w:lang w:eastAsia="en-GB"/>
        </w:rPr>
      </w:pPr>
      <w:hyperlink w:anchor="_Toc39418519" w:history="1">
        <w:r w:rsidRPr="006F7119">
          <w:rPr>
            <w:rStyle w:val="Hyperlink"/>
            <w:noProof/>
          </w:rPr>
          <w:t>Equation 36- Total mass in cylinder</w:t>
        </w:r>
        <w:r>
          <w:rPr>
            <w:noProof/>
            <w:webHidden/>
          </w:rPr>
          <w:tab/>
        </w:r>
        <w:r>
          <w:rPr>
            <w:noProof/>
            <w:webHidden/>
          </w:rPr>
          <w:fldChar w:fldCharType="begin"/>
        </w:r>
        <w:r>
          <w:rPr>
            <w:noProof/>
            <w:webHidden/>
          </w:rPr>
          <w:instrText xml:space="preserve"> PAGEREF _Toc39418519 \h </w:instrText>
        </w:r>
        <w:r>
          <w:rPr>
            <w:noProof/>
            <w:webHidden/>
          </w:rPr>
        </w:r>
        <w:r>
          <w:rPr>
            <w:noProof/>
            <w:webHidden/>
          </w:rPr>
          <w:fldChar w:fldCharType="separate"/>
        </w:r>
        <w:r>
          <w:rPr>
            <w:noProof/>
            <w:webHidden/>
          </w:rPr>
          <w:t>23</w:t>
        </w:r>
        <w:r>
          <w:rPr>
            <w:noProof/>
            <w:webHidden/>
          </w:rPr>
          <w:fldChar w:fldCharType="end"/>
        </w:r>
      </w:hyperlink>
    </w:p>
    <w:p w14:paraId="328E9C89" w14:textId="5FA7F9FC" w:rsidR="00D350FD" w:rsidRDefault="00D350FD">
      <w:pPr>
        <w:pStyle w:val="TableofFigures"/>
        <w:tabs>
          <w:tab w:val="right" w:leader="dot" w:pos="9016"/>
        </w:tabs>
        <w:rPr>
          <w:rFonts w:asciiTheme="minorHAnsi" w:eastAsiaTheme="minorEastAsia" w:hAnsiTheme="minorHAnsi"/>
          <w:noProof/>
          <w:lang w:eastAsia="en-GB"/>
        </w:rPr>
      </w:pPr>
      <w:hyperlink w:anchor="_Toc39418520" w:history="1">
        <w:r w:rsidRPr="006F7119">
          <w:rPr>
            <w:rStyle w:val="Hyperlink"/>
            <w:noProof/>
          </w:rPr>
          <w:t>Equation 37- Specific gas constant</w:t>
        </w:r>
        <w:r>
          <w:rPr>
            <w:noProof/>
            <w:webHidden/>
          </w:rPr>
          <w:tab/>
        </w:r>
        <w:r>
          <w:rPr>
            <w:noProof/>
            <w:webHidden/>
          </w:rPr>
          <w:fldChar w:fldCharType="begin"/>
        </w:r>
        <w:r>
          <w:rPr>
            <w:noProof/>
            <w:webHidden/>
          </w:rPr>
          <w:instrText xml:space="preserve"> PAGEREF _Toc39418520 \h </w:instrText>
        </w:r>
        <w:r>
          <w:rPr>
            <w:noProof/>
            <w:webHidden/>
          </w:rPr>
        </w:r>
        <w:r>
          <w:rPr>
            <w:noProof/>
            <w:webHidden/>
          </w:rPr>
          <w:fldChar w:fldCharType="separate"/>
        </w:r>
        <w:r>
          <w:rPr>
            <w:noProof/>
            <w:webHidden/>
          </w:rPr>
          <w:t>24</w:t>
        </w:r>
        <w:r>
          <w:rPr>
            <w:noProof/>
            <w:webHidden/>
          </w:rPr>
          <w:fldChar w:fldCharType="end"/>
        </w:r>
      </w:hyperlink>
    </w:p>
    <w:p w14:paraId="24180E5C" w14:textId="5DC61B4B" w:rsidR="00D350FD" w:rsidRDefault="00D350FD">
      <w:pPr>
        <w:pStyle w:val="TableofFigures"/>
        <w:tabs>
          <w:tab w:val="right" w:leader="dot" w:pos="9016"/>
        </w:tabs>
        <w:rPr>
          <w:rFonts w:asciiTheme="minorHAnsi" w:eastAsiaTheme="minorEastAsia" w:hAnsiTheme="minorHAnsi"/>
          <w:noProof/>
          <w:lang w:eastAsia="en-GB"/>
        </w:rPr>
      </w:pPr>
      <w:hyperlink w:anchor="_Toc39418521" w:history="1">
        <w:r w:rsidRPr="006F7119">
          <w:rPr>
            <w:rStyle w:val="Hyperlink"/>
            <w:noProof/>
          </w:rPr>
          <w:t>Equation 38- Lean combustion chemical balance</w:t>
        </w:r>
        <w:r>
          <w:rPr>
            <w:noProof/>
            <w:webHidden/>
          </w:rPr>
          <w:tab/>
        </w:r>
        <w:r>
          <w:rPr>
            <w:noProof/>
            <w:webHidden/>
          </w:rPr>
          <w:fldChar w:fldCharType="begin"/>
        </w:r>
        <w:r>
          <w:rPr>
            <w:noProof/>
            <w:webHidden/>
          </w:rPr>
          <w:instrText xml:space="preserve"> PAGEREF _Toc39418521 \h </w:instrText>
        </w:r>
        <w:r>
          <w:rPr>
            <w:noProof/>
            <w:webHidden/>
          </w:rPr>
        </w:r>
        <w:r>
          <w:rPr>
            <w:noProof/>
            <w:webHidden/>
          </w:rPr>
          <w:fldChar w:fldCharType="separate"/>
        </w:r>
        <w:r>
          <w:rPr>
            <w:noProof/>
            <w:webHidden/>
          </w:rPr>
          <w:t>24</w:t>
        </w:r>
        <w:r>
          <w:rPr>
            <w:noProof/>
            <w:webHidden/>
          </w:rPr>
          <w:fldChar w:fldCharType="end"/>
        </w:r>
      </w:hyperlink>
    </w:p>
    <w:p w14:paraId="49EBAA0D" w14:textId="563F93F7" w:rsidR="00D350FD" w:rsidRDefault="00D350FD">
      <w:pPr>
        <w:pStyle w:val="TableofFigures"/>
        <w:tabs>
          <w:tab w:val="right" w:leader="dot" w:pos="9016"/>
        </w:tabs>
        <w:rPr>
          <w:rFonts w:asciiTheme="minorHAnsi" w:eastAsiaTheme="minorEastAsia" w:hAnsiTheme="minorHAnsi"/>
          <w:noProof/>
          <w:lang w:eastAsia="en-GB"/>
        </w:rPr>
      </w:pPr>
      <w:hyperlink w:anchor="_Toc39418522" w:history="1">
        <w:r w:rsidRPr="006F7119">
          <w:rPr>
            <w:rStyle w:val="Hyperlink"/>
            <w:noProof/>
          </w:rPr>
          <w:t>Equation 39- Stoichiometric combustion chemical balance</w:t>
        </w:r>
        <w:r>
          <w:rPr>
            <w:noProof/>
            <w:webHidden/>
          </w:rPr>
          <w:tab/>
        </w:r>
        <w:r>
          <w:rPr>
            <w:noProof/>
            <w:webHidden/>
          </w:rPr>
          <w:fldChar w:fldCharType="begin"/>
        </w:r>
        <w:r>
          <w:rPr>
            <w:noProof/>
            <w:webHidden/>
          </w:rPr>
          <w:instrText xml:space="preserve"> PAGEREF _Toc39418522 \h </w:instrText>
        </w:r>
        <w:r>
          <w:rPr>
            <w:noProof/>
            <w:webHidden/>
          </w:rPr>
        </w:r>
        <w:r>
          <w:rPr>
            <w:noProof/>
            <w:webHidden/>
          </w:rPr>
          <w:fldChar w:fldCharType="separate"/>
        </w:r>
        <w:r>
          <w:rPr>
            <w:noProof/>
            <w:webHidden/>
          </w:rPr>
          <w:t>24</w:t>
        </w:r>
        <w:r>
          <w:rPr>
            <w:noProof/>
            <w:webHidden/>
          </w:rPr>
          <w:fldChar w:fldCharType="end"/>
        </w:r>
      </w:hyperlink>
    </w:p>
    <w:p w14:paraId="70E78B43" w14:textId="04023581" w:rsidR="00D350FD" w:rsidRDefault="00D350FD">
      <w:pPr>
        <w:pStyle w:val="TableofFigures"/>
        <w:tabs>
          <w:tab w:val="right" w:leader="dot" w:pos="9016"/>
        </w:tabs>
        <w:rPr>
          <w:rFonts w:asciiTheme="minorHAnsi" w:eastAsiaTheme="minorEastAsia" w:hAnsiTheme="minorHAnsi"/>
          <w:noProof/>
          <w:lang w:eastAsia="en-GB"/>
        </w:rPr>
      </w:pPr>
      <w:hyperlink w:anchor="_Toc39418523" w:history="1">
        <w:r w:rsidRPr="006F7119">
          <w:rPr>
            <w:rStyle w:val="Hyperlink"/>
            <w:noProof/>
          </w:rPr>
          <w:t>Equation 40- Rich combustion chemical balance</w:t>
        </w:r>
        <w:r>
          <w:rPr>
            <w:noProof/>
            <w:webHidden/>
          </w:rPr>
          <w:tab/>
        </w:r>
        <w:r>
          <w:rPr>
            <w:noProof/>
            <w:webHidden/>
          </w:rPr>
          <w:fldChar w:fldCharType="begin"/>
        </w:r>
        <w:r>
          <w:rPr>
            <w:noProof/>
            <w:webHidden/>
          </w:rPr>
          <w:instrText xml:space="preserve"> PAGEREF _Toc39418523 \h </w:instrText>
        </w:r>
        <w:r>
          <w:rPr>
            <w:noProof/>
            <w:webHidden/>
          </w:rPr>
        </w:r>
        <w:r>
          <w:rPr>
            <w:noProof/>
            <w:webHidden/>
          </w:rPr>
          <w:fldChar w:fldCharType="separate"/>
        </w:r>
        <w:r>
          <w:rPr>
            <w:noProof/>
            <w:webHidden/>
          </w:rPr>
          <w:t>24</w:t>
        </w:r>
        <w:r>
          <w:rPr>
            <w:noProof/>
            <w:webHidden/>
          </w:rPr>
          <w:fldChar w:fldCharType="end"/>
        </w:r>
      </w:hyperlink>
    </w:p>
    <w:p w14:paraId="7DD681AC" w14:textId="4599CE43" w:rsidR="00D350FD" w:rsidRDefault="00D350FD">
      <w:pPr>
        <w:pStyle w:val="TableofFigures"/>
        <w:tabs>
          <w:tab w:val="right" w:leader="dot" w:pos="9016"/>
        </w:tabs>
        <w:rPr>
          <w:rFonts w:asciiTheme="minorHAnsi" w:eastAsiaTheme="minorEastAsia" w:hAnsiTheme="minorHAnsi"/>
          <w:noProof/>
          <w:lang w:eastAsia="en-GB"/>
        </w:rPr>
      </w:pPr>
      <w:hyperlink w:anchor="_Toc39418524" w:history="1">
        <w:r w:rsidRPr="006F7119">
          <w:rPr>
            <w:rStyle w:val="Hyperlink"/>
            <w:noProof/>
          </w:rPr>
          <w:t>Equation 41- Unburned molecular weight</w:t>
        </w:r>
        <w:r>
          <w:rPr>
            <w:noProof/>
            <w:webHidden/>
          </w:rPr>
          <w:tab/>
        </w:r>
        <w:r>
          <w:rPr>
            <w:noProof/>
            <w:webHidden/>
          </w:rPr>
          <w:fldChar w:fldCharType="begin"/>
        </w:r>
        <w:r>
          <w:rPr>
            <w:noProof/>
            <w:webHidden/>
          </w:rPr>
          <w:instrText xml:space="preserve"> PAGEREF _Toc39418524 \h </w:instrText>
        </w:r>
        <w:r>
          <w:rPr>
            <w:noProof/>
            <w:webHidden/>
          </w:rPr>
        </w:r>
        <w:r>
          <w:rPr>
            <w:noProof/>
            <w:webHidden/>
          </w:rPr>
          <w:fldChar w:fldCharType="separate"/>
        </w:r>
        <w:r>
          <w:rPr>
            <w:noProof/>
            <w:webHidden/>
          </w:rPr>
          <w:t>24</w:t>
        </w:r>
        <w:r>
          <w:rPr>
            <w:noProof/>
            <w:webHidden/>
          </w:rPr>
          <w:fldChar w:fldCharType="end"/>
        </w:r>
      </w:hyperlink>
    </w:p>
    <w:p w14:paraId="293998E6" w14:textId="3CCAC74A" w:rsidR="00D350FD" w:rsidRDefault="00D350FD">
      <w:pPr>
        <w:pStyle w:val="TableofFigures"/>
        <w:tabs>
          <w:tab w:val="right" w:leader="dot" w:pos="9016"/>
        </w:tabs>
        <w:rPr>
          <w:rFonts w:asciiTheme="minorHAnsi" w:eastAsiaTheme="minorEastAsia" w:hAnsiTheme="minorHAnsi"/>
          <w:noProof/>
          <w:lang w:eastAsia="en-GB"/>
        </w:rPr>
      </w:pPr>
      <w:hyperlink w:anchor="_Toc39418525" w:history="1">
        <w:r w:rsidRPr="006F7119">
          <w:rPr>
            <w:rStyle w:val="Hyperlink"/>
            <w:noProof/>
          </w:rPr>
          <w:t>Equation 42- Burned molecular mass</w:t>
        </w:r>
        <w:r>
          <w:rPr>
            <w:noProof/>
            <w:webHidden/>
          </w:rPr>
          <w:tab/>
        </w:r>
        <w:r>
          <w:rPr>
            <w:noProof/>
            <w:webHidden/>
          </w:rPr>
          <w:fldChar w:fldCharType="begin"/>
        </w:r>
        <w:r>
          <w:rPr>
            <w:noProof/>
            <w:webHidden/>
          </w:rPr>
          <w:instrText xml:space="preserve"> PAGEREF _Toc39418525 \h </w:instrText>
        </w:r>
        <w:r>
          <w:rPr>
            <w:noProof/>
            <w:webHidden/>
          </w:rPr>
        </w:r>
        <w:r>
          <w:rPr>
            <w:noProof/>
            <w:webHidden/>
          </w:rPr>
          <w:fldChar w:fldCharType="separate"/>
        </w:r>
        <w:r>
          <w:rPr>
            <w:noProof/>
            <w:webHidden/>
          </w:rPr>
          <w:t>24</w:t>
        </w:r>
        <w:r>
          <w:rPr>
            <w:noProof/>
            <w:webHidden/>
          </w:rPr>
          <w:fldChar w:fldCharType="end"/>
        </w:r>
      </w:hyperlink>
    </w:p>
    <w:p w14:paraId="21AB7B4F" w14:textId="0F239F68" w:rsidR="00D350FD" w:rsidRDefault="00D350FD">
      <w:pPr>
        <w:pStyle w:val="TableofFigures"/>
        <w:tabs>
          <w:tab w:val="right" w:leader="dot" w:pos="9016"/>
        </w:tabs>
        <w:rPr>
          <w:rFonts w:asciiTheme="minorHAnsi" w:eastAsiaTheme="minorEastAsia" w:hAnsiTheme="minorHAnsi"/>
          <w:noProof/>
          <w:lang w:eastAsia="en-GB"/>
        </w:rPr>
      </w:pPr>
      <w:hyperlink w:anchor="_Toc39418526" w:history="1">
        <w:r w:rsidRPr="006F7119">
          <w:rPr>
            <w:rStyle w:val="Hyperlink"/>
            <w:noProof/>
          </w:rPr>
          <w:t>Equation 43- Average gas constant</w:t>
        </w:r>
        <w:r>
          <w:rPr>
            <w:noProof/>
            <w:webHidden/>
          </w:rPr>
          <w:tab/>
        </w:r>
        <w:r>
          <w:rPr>
            <w:noProof/>
            <w:webHidden/>
          </w:rPr>
          <w:fldChar w:fldCharType="begin"/>
        </w:r>
        <w:r>
          <w:rPr>
            <w:noProof/>
            <w:webHidden/>
          </w:rPr>
          <w:instrText xml:space="preserve"> PAGEREF _Toc39418526 \h </w:instrText>
        </w:r>
        <w:r>
          <w:rPr>
            <w:noProof/>
            <w:webHidden/>
          </w:rPr>
        </w:r>
        <w:r>
          <w:rPr>
            <w:noProof/>
            <w:webHidden/>
          </w:rPr>
          <w:fldChar w:fldCharType="separate"/>
        </w:r>
        <w:r>
          <w:rPr>
            <w:noProof/>
            <w:webHidden/>
          </w:rPr>
          <w:t>24</w:t>
        </w:r>
        <w:r>
          <w:rPr>
            <w:noProof/>
            <w:webHidden/>
          </w:rPr>
          <w:fldChar w:fldCharType="end"/>
        </w:r>
      </w:hyperlink>
    </w:p>
    <w:p w14:paraId="4AA651AD" w14:textId="216D9951" w:rsidR="00D350FD" w:rsidRDefault="00D350FD">
      <w:pPr>
        <w:pStyle w:val="TableofFigures"/>
        <w:tabs>
          <w:tab w:val="right" w:leader="dot" w:pos="9016"/>
        </w:tabs>
        <w:rPr>
          <w:rFonts w:asciiTheme="minorHAnsi" w:eastAsiaTheme="minorEastAsia" w:hAnsiTheme="minorHAnsi"/>
          <w:noProof/>
          <w:lang w:eastAsia="en-GB"/>
        </w:rPr>
      </w:pPr>
      <w:hyperlink w:anchor="_Toc39418527" w:history="1">
        <w:r w:rsidRPr="006F7119">
          <w:rPr>
            <w:rStyle w:val="Hyperlink"/>
            <w:noProof/>
          </w:rPr>
          <w:t>Equation 44 - Increase in temperature of the unburned zone</w:t>
        </w:r>
        <w:r>
          <w:rPr>
            <w:noProof/>
            <w:webHidden/>
          </w:rPr>
          <w:tab/>
        </w:r>
        <w:r>
          <w:rPr>
            <w:noProof/>
            <w:webHidden/>
          </w:rPr>
          <w:fldChar w:fldCharType="begin"/>
        </w:r>
        <w:r>
          <w:rPr>
            <w:noProof/>
            <w:webHidden/>
          </w:rPr>
          <w:instrText xml:space="preserve"> PAGEREF _Toc39418527 \h </w:instrText>
        </w:r>
        <w:r>
          <w:rPr>
            <w:noProof/>
            <w:webHidden/>
          </w:rPr>
        </w:r>
        <w:r>
          <w:rPr>
            <w:noProof/>
            <w:webHidden/>
          </w:rPr>
          <w:fldChar w:fldCharType="separate"/>
        </w:r>
        <w:r>
          <w:rPr>
            <w:noProof/>
            <w:webHidden/>
          </w:rPr>
          <w:t>25</w:t>
        </w:r>
        <w:r>
          <w:rPr>
            <w:noProof/>
            <w:webHidden/>
          </w:rPr>
          <w:fldChar w:fldCharType="end"/>
        </w:r>
      </w:hyperlink>
    </w:p>
    <w:p w14:paraId="69983ABA" w14:textId="3CC11C78" w:rsidR="00D350FD" w:rsidRDefault="00D350FD">
      <w:pPr>
        <w:pStyle w:val="TableofFigures"/>
        <w:tabs>
          <w:tab w:val="right" w:leader="dot" w:pos="9016"/>
        </w:tabs>
        <w:rPr>
          <w:rFonts w:asciiTheme="minorHAnsi" w:eastAsiaTheme="minorEastAsia" w:hAnsiTheme="minorHAnsi"/>
          <w:noProof/>
          <w:lang w:eastAsia="en-GB"/>
        </w:rPr>
      </w:pPr>
      <w:hyperlink w:anchor="_Toc39418528" w:history="1">
        <w:r w:rsidRPr="006F7119">
          <w:rPr>
            <w:rStyle w:val="Hyperlink"/>
            <w:noProof/>
          </w:rPr>
          <w:t>Equation 45- Volume of the unburned zone</w:t>
        </w:r>
        <w:r>
          <w:rPr>
            <w:noProof/>
            <w:webHidden/>
          </w:rPr>
          <w:tab/>
        </w:r>
        <w:r>
          <w:rPr>
            <w:noProof/>
            <w:webHidden/>
          </w:rPr>
          <w:fldChar w:fldCharType="begin"/>
        </w:r>
        <w:r>
          <w:rPr>
            <w:noProof/>
            <w:webHidden/>
          </w:rPr>
          <w:instrText xml:space="preserve"> PAGEREF _Toc39418528 \h </w:instrText>
        </w:r>
        <w:r>
          <w:rPr>
            <w:noProof/>
            <w:webHidden/>
          </w:rPr>
        </w:r>
        <w:r>
          <w:rPr>
            <w:noProof/>
            <w:webHidden/>
          </w:rPr>
          <w:fldChar w:fldCharType="separate"/>
        </w:r>
        <w:r>
          <w:rPr>
            <w:noProof/>
            <w:webHidden/>
          </w:rPr>
          <w:t>25</w:t>
        </w:r>
        <w:r>
          <w:rPr>
            <w:noProof/>
            <w:webHidden/>
          </w:rPr>
          <w:fldChar w:fldCharType="end"/>
        </w:r>
      </w:hyperlink>
    </w:p>
    <w:p w14:paraId="1011EC75" w14:textId="4772EFDB" w:rsidR="00D350FD" w:rsidRDefault="00D350FD">
      <w:pPr>
        <w:pStyle w:val="TableofFigures"/>
        <w:tabs>
          <w:tab w:val="right" w:leader="dot" w:pos="9016"/>
        </w:tabs>
        <w:rPr>
          <w:rFonts w:asciiTheme="minorHAnsi" w:eastAsiaTheme="minorEastAsia" w:hAnsiTheme="minorHAnsi"/>
          <w:noProof/>
          <w:lang w:eastAsia="en-GB"/>
        </w:rPr>
      </w:pPr>
      <w:hyperlink w:anchor="_Toc39418529" w:history="1">
        <w:r w:rsidRPr="006F7119">
          <w:rPr>
            <w:rStyle w:val="Hyperlink"/>
            <w:noProof/>
          </w:rPr>
          <w:t>Equation 46 - Volume of the burned zone</w:t>
        </w:r>
        <w:r>
          <w:rPr>
            <w:noProof/>
            <w:webHidden/>
          </w:rPr>
          <w:tab/>
        </w:r>
        <w:r>
          <w:rPr>
            <w:noProof/>
            <w:webHidden/>
          </w:rPr>
          <w:fldChar w:fldCharType="begin"/>
        </w:r>
        <w:r>
          <w:rPr>
            <w:noProof/>
            <w:webHidden/>
          </w:rPr>
          <w:instrText xml:space="preserve"> PAGEREF _Toc39418529 \h </w:instrText>
        </w:r>
        <w:r>
          <w:rPr>
            <w:noProof/>
            <w:webHidden/>
          </w:rPr>
        </w:r>
        <w:r>
          <w:rPr>
            <w:noProof/>
            <w:webHidden/>
          </w:rPr>
          <w:fldChar w:fldCharType="separate"/>
        </w:r>
        <w:r>
          <w:rPr>
            <w:noProof/>
            <w:webHidden/>
          </w:rPr>
          <w:t>25</w:t>
        </w:r>
        <w:r>
          <w:rPr>
            <w:noProof/>
            <w:webHidden/>
          </w:rPr>
          <w:fldChar w:fldCharType="end"/>
        </w:r>
      </w:hyperlink>
    </w:p>
    <w:p w14:paraId="1AA8F3C9" w14:textId="1526DBBB" w:rsidR="00D350FD" w:rsidRDefault="00D350FD">
      <w:pPr>
        <w:pStyle w:val="TableofFigures"/>
        <w:tabs>
          <w:tab w:val="right" w:leader="dot" w:pos="9016"/>
        </w:tabs>
        <w:rPr>
          <w:rFonts w:asciiTheme="minorHAnsi" w:eastAsiaTheme="minorEastAsia" w:hAnsiTheme="minorHAnsi"/>
          <w:noProof/>
          <w:lang w:eastAsia="en-GB"/>
        </w:rPr>
      </w:pPr>
      <w:hyperlink w:anchor="_Toc39418530" w:history="1">
        <w:r w:rsidRPr="006F7119">
          <w:rPr>
            <w:rStyle w:val="Hyperlink"/>
            <w:noProof/>
          </w:rPr>
          <w:t>Equation 47- Temperature of the burned zone</w:t>
        </w:r>
        <w:r>
          <w:rPr>
            <w:noProof/>
            <w:webHidden/>
          </w:rPr>
          <w:tab/>
        </w:r>
        <w:r>
          <w:rPr>
            <w:noProof/>
            <w:webHidden/>
          </w:rPr>
          <w:fldChar w:fldCharType="begin"/>
        </w:r>
        <w:r>
          <w:rPr>
            <w:noProof/>
            <w:webHidden/>
          </w:rPr>
          <w:instrText xml:space="preserve"> PAGEREF _Toc39418530 \h </w:instrText>
        </w:r>
        <w:r>
          <w:rPr>
            <w:noProof/>
            <w:webHidden/>
          </w:rPr>
        </w:r>
        <w:r>
          <w:rPr>
            <w:noProof/>
            <w:webHidden/>
          </w:rPr>
          <w:fldChar w:fldCharType="separate"/>
        </w:r>
        <w:r>
          <w:rPr>
            <w:noProof/>
            <w:webHidden/>
          </w:rPr>
          <w:t>25</w:t>
        </w:r>
        <w:r>
          <w:rPr>
            <w:noProof/>
            <w:webHidden/>
          </w:rPr>
          <w:fldChar w:fldCharType="end"/>
        </w:r>
      </w:hyperlink>
    </w:p>
    <w:p w14:paraId="169B46AE" w14:textId="5E9D3119" w:rsidR="00231708" w:rsidRDefault="00C31916">
      <w:r>
        <w:fldChar w:fldCharType="end"/>
      </w:r>
      <w:r w:rsidR="00231708">
        <w:br w:type="page"/>
      </w:r>
    </w:p>
    <w:p w14:paraId="195A573A" w14:textId="2CBBAF1E" w:rsidR="00C9330B" w:rsidRPr="006422D4" w:rsidRDefault="00912D56" w:rsidP="00231708">
      <w:pPr>
        <w:pStyle w:val="Heading1"/>
        <w:rPr>
          <w:rFonts w:cs="Times New Roman"/>
        </w:rPr>
      </w:pPr>
      <w:bookmarkStart w:id="2" w:name="_Toc39422567"/>
      <w:r w:rsidRPr="006422D4">
        <w:rPr>
          <w:rFonts w:cs="Times New Roman"/>
          <w:color w:val="222222"/>
          <w:sz w:val="42"/>
          <w:szCs w:val="42"/>
          <w:shd w:val="clear" w:color="auto" w:fill="FFFFFF"/>
        </w:rPr>
        <w:lastRenderedPageBreak/>
        <w:t>International System of Units</w:t>
      </w:r>
      <w:bookmarkEnd w:id="2"/>
      <w:r w:rsidR="00231708" w:rsidRPr="006422D4">
        <w:rPr>
          <w:rFonts w:cs="Times New Roman"/>
        </w:rPr>
        <w:t xml:space="preserve"> </w:t>
      </w:r>
    </w:p>
    <w:p w14:paraId="09807112" w14:textId="1F7E7869" w:rsidR="00231708" w:rsidRPr="006422D4" w:rsidRDefault="00231708" w:rsidP="00231708">
      <w:pPr>
        <w:rPr>
          <w:rFonts w:cs="Times New Roman"/>
        </w:rPr>
      </w:pPr>
    </w:p>
    <w:p w14:paraId="54C0DC70" w14:textId="2945BFE2" w:rsidR="00912D56" w:rsidRPr="006422D4" w:rsidRDefault="003809D8" w:rsidP="00231708">
      <w:pPr>
        <w:rPr>
          <w:rFonts w:cs="Times New Roman"/>
          <w:color w:val="000000"/>
        </w:rPr>
      </w:pPr>
      <w:r w:rsidRPr="006422D4">
        <w:rPr>
          <w:rFonts w:cs="Times New Roman"/>
          <w:color w:val="000000"/>
        </w:rPr>
        <w:t>Before one can implement equations in their calculations</w:t>
      </w:r>
      <w:r w:rsidR="00715BF2">
        <w:rPr>
          <w:rFonts w:cs="Times New Roman"/>
          <w:color w:val="000000"/>
        </w:rPr>
        <w:t xml:space="preserve"> or derive other formulae</w:t>
      </w:r>
      <w:r w:rsidRPr="006422D4">
        <w:rPr>
          <w:rFonts w:cs="Times New Roman"/>
          <w:color w:val="000000"/>
        </w:rPr>
        <w:t xml:space="preserve"> an understanding in the fundamentals within these equations should be known. The international system (SI) allows one to make </w:t>
      </w:r>
      <w:r w:rsidR="005A4D6E" w:rsidRPr="006422D4">
        <w:rPr>
          <w:rFonts w:cs="Times New Roman"/>
          <w:color w:val="000000"/>
        </w:rPr>
        <w:t>calculations</w:t>
      </w:r>
      <w:r w:rsidRPr="006422D4">
        <w:rPr>
          <w:rFonts w:cs="Times New Roman"/>
          <w:color w:val="000000"/>
        </w:rPr>
        <w:t xml:space="preserve"> without any con</w:t>
      </w:r>
      <w:r w:rsidR="005A4D6E" w:rsidRPr="006422D4">
        <w:rPr>
          <w:rFonts w:cs="Times New Roman"/>
          <w:color w:val="000000"/>
        </w:rPr>
        <w:t>version due to the way in which they are derived and related to one another.</w:t>
      </w:r>
      <w:r w:rsidRPr="006422D4">
        <w:rPr>
          <w:rFonts w:cs="Times New Roman"/>
          <w:color w:val="000000"/>
        </w:rPr>
        <w:t xml:space="preserve"> </w:t>
      </w:r>
      <w:r w:rsidR="005A4D6E" w:rsidRPr="006422D4">
        <w:rPr>
          <w:rFonts w:cs="Times New Roman"/>
          <w:color w:val="000000"/>
        </w:rPr>
        <w:t xml:space="preserve">The story of SI started in 1799 when France adopted the metric system, then in 1875 the treaty of the meter was signed by 17 nations, 1889 the international prototype of the Kilogram is built, 1960 the international system of units is established, 1967 the second is redefined in terms of the </w:t>
      </w:r>
      <w:r w:rsidR="00196510" w:rsidRPr="006422D4">
        <w:rPr>
          <w:rFonts w:cs="Times New Roman"/>
          <w:color w:val="000000"/>
        </w:rPr>
        <w:t>caesium</w:t>
      </w:r>
      <w:r w:rsidR="005A4D6E" w:rsidRPr="006422D4">
        <w:rPr>
          <w:rFonts w:cs="Times New Roman"/>
          <w:color w:val="000000"/>
        </w:rPr>
        <w:t xml:space="preserve"> atom, 1983 the meter is refined in terms of light, a</w:t>
      </w:r>
      <w:r w:rsidR="00912D56" w:rsidRPr="006422D4">
        <w:rPr>
          <w:rFonts w:cs="Times New Roman"/>
          <w:color w:val="000000"/>
        </w:rPr>
        <w:t xml:space="preserve">s of the November 2018 experts in the field of measurement voted </w:t>
      </w:r>
      <w:r w:rsidR="008C25D3" w:rsidRPr="006422D4">
        <w:rPr>
          <w:rFonts w:cs="Times New Roman"/>
          <w:color w:val="000000"/>
        </w:rPr>
        <w:t>for the revision of the</w:t>
      </w:r>
      <w:r w:rsidRPr="006422D4">
        <w:rPr>
          <w:rFonts w:cs="Times New Roman"/>
          <w:color w:val="000000"/>
        </w:rPr>
        <w:t xml:space="preserve"> SI</w:t>
      </w:r>
      <w:r w:rsidR="008C25D3" w:rsidRPr="006422D4">
        <w:rPr>
          <w:rFonts w:cs="Times New Roman"/>
          <w:color w:val="000000"/>
        </w:rPr>
        <w:t>, to a establish a system that is based entirely on physical constants of nature. The vote was unanimous and came into effect on the 20</w:t>
      </w:r>
      <w:r w:rsidR="008C25D3" w:rsidRPr="006422D4">
        <w:rPr>
          <w:rFonts w:cs="Times New Roman"/>
          <w:color w:val="000000"/>
          <w:vertAlign w:val="superscript"/>
        </w:rPr>
        <w:t>th</w:t>
      </w:r>
      <w:r w:rsidR="008C25D3" w:rsidRPr="006422D4">
        <w:rPr>
          <w:rFonts w:cs="Times New Roman"/>
          <w:color w:val="000000"/>
        </w:rPr>
        <w:t xml:space="preserve"> of May 2019</w:t>
      </w:r>
      <w:sdt>
        <w:sdtPr>
          <w:rPr>
            <w:rFonts w:cs="Times New Roman"/>
            <w:color w:val="000000"/>
          </w:rPr>
          <w:id w:val="-1329896075"/>
          <w:citation/>
        </w:sdtPr>
        <w:sdtContent>
          <w:r w:rsidR="008C25D3" w:rsidRPr="006422D4">
            <w:rPr>
              <w:rFonts w:cs="Times New Roman"/>
              <w:color w:val="000000"/>
            </w:rPr>
            <w:fldChar w:fldCharType="begin"/>
          </w:r>
          <w:r w:rsidR="008C25D3" w:rsidRPr="006422D4">
            <w:rPr>
              <w:rFonts w:cs="Times New Roman"/>
              <w:color w:val="000000"/>
            </w:rPr>
            <w:instrText xml:space="preserve">CITATION Nat19 \l 2057 </w:instrText>
          </w:r>
          <w:r w:rsidR="008C25D3" w:rsidRPr="006422D4">
            <w:rPr>
              <w:rFonts w:cs="Times New Roman"/>
              <w:color w:val="000000"/>
            </w:rPr>
            <w:fldChar w:fldCharType="separate"/>
          </w:r>
          <w:r w:rsidR="008D2725">
            <w:rPr>
              <w:rFonts w:cs="Times New Roman"/>
              <w:noProof/>
              <w:color w:val="000000"/>
            </w:rPr>
            <w:t xml:space="preserve"> </w:t>
          </w:r>
          <w:r w:rsidR="008D2725" w:rsidRPr="008D2725">
            <w:rPr>
              <w:rFonts w:cs="Times New Roman"/>
              <w:noProof/>
              <w:color w:val="000000"/>
            </w:rPr>
            <w:t>(National Institute of Standards and Technology, 2019)</w:t>
          </w:r>
          <w:r w:rsidR="008C25D3" w:rsidRPr="006422D4">
            <w:rPr>
              <w:rFonts w:cs="Times New Roman"/>
              <w:color w:val="000000"/>
            </w:rPr>
            <w:fldChar w:fldCharType="end"/>
          </w:r>
        </w:sdtContent>
      </w:sdt>
      <w:r w:rsidR="008C25D3" w:rsidRPr="006422D4">
        <w:rPr>
          <w:rFonts w:cs="Times New Roman"/>
          <w:color w:val="000000"/>
        </w:rPr>
        <w:t>.</w:t>
      </w:r>
    </w:p>
    <w:p w14:paraId="6E92AE26" w14:textId="1CDFC05D" w:rsidR="00912D56" w:rsidRPr="006422D4" w:rsidRDefault="009C750C" w:rsidP="009C750C">
      <w:pPr>
        <w:pStyle w:val="Heading2"/>
        <w:rPr>
          <w:rFonts w:cs="Times New Roman"/>
        </w:rPr>
      </w:pPr>
      <w:bookmarkStart w:id="3" w:name="_Toc39422568"/>
      <w:r w:rsidRPr="006422D4">
        <w:rPr>
          <w:rFonts w:cs="Times New Roman"/>
        </w:rPr>
        <w:t xml:space="preserve">The Seven </w:t>
      </w:r>
      <w:r w:rsidR="00243664" w:rsidRPr="006422D4">
        <w:rPr>
          <w:rFonts w:cs="Times New Roman"/>
        </w:rPr>
        <w:t>Defining Constants</w:t>
      </w:r>
      <w:bookmarkEnd w:id="3"/>
    </w:p>
    <w:p w14:paraId="28D9D714" w14:textId="481CE74B" w:rsidR="00243664" w:rsidRPr="006422D4" w:rsidRDefault="00243664" w:rsidP="00243664">
      <w:pPr>
        <w:rPr>
          <w:rFonts w:cs="Times New Roman"/>
        </w:rPr>
      </w:pPr>
    </w:p>
    <w:p w14:paraId="17E20319" w14:textId="1DA99718" w:rsidR="00243664" w:rsidRPr="006422D4" w:rsidRDefault="00196510" w:rsidP="00EA3235">
      <w:pPr>
        <w:pStyle w:val="Heading3"/>
        <w:rPr>
          <w:rFonts w:cs="Times New Roman"/>
        </w:rPr>
      </w:pPr>
      <w:bookmarkStart w:id="4" w:name="_Hlk38908549"/>
      <w:bookmarkStart w:id="5" w:name="_Toc39422569"/>
      <w:r w:rsidRPr="006422D4">
        <w:rPr>
          <w:rFonts w:cs="Times New Roman"/>
        </w:rPr>
        <w:t xml:space="preserve">Caesium </w:t>
      </w:r>
      <w:r w:rsidR="00243664" w:rsidRPr="006422D4">
        <w:rPr>
          <w:rFonts w:cs="Times New Roman"/>
        </w:rPr>
        <w:t>hyperfine splitting frequency</w:t>
      </w:r>
      <w:bookmarkEnd w:id="5"/>
    </w:p>
    <w:bookmarkEnd w:id="4"/>
    <w:p w14:paraId="245D4C7B" w14:textId="6B822EB5" w:rsidR="00912D56" w:rsidRPr="006422D4" w:rsidRDefault="00912D56" w:rsidP="00231708">
      <w:pPr>
        <w:rPr>
          <w:rFonts w:cs="Times New Roman"/>
          <w:color w:val="000000"/>
        </w:rPr>
      </w:pPr>
    </w:p>
    <w:p w14:paraId="7C46BA61" w14:textId="544FDCC2" w:rsidR="00196510" w:rsidRPr="006422D4" w:rsidRDefault="00196510" w:rsidP="00231708">
      <w:pPr>
        <w:rPr>
          <w:rFonts w:cs="Times New Roman"/>
          <w:color w:val="000000"/>
        </w:rPr>
      </w:pPr>
      <w:r w:rsidRPr="006422D4">
        <w:rPr>
          <w:rFonts w:cs="Times New Roman"/>
          <w:color w:val="000000"/>
        </w:rPr>
        <w:t xml:space="preserve">Caesium is metal atom with caesium-133 being it most common isotope. Hyperfine splitting frequency describes the frequency of microwave radiation that is needed to cause </w:t>
      </w:r>
      <w:r w:rsidR="00EA3235" w:rsidRPr="006422D4">
        <w:rPr>
          <w:rFonts w:cs="Times New Roman"/>
          <w:color w:val="000000"/>
        </w:rPr>
        <w:t>caesium-133 outer most electron to jump between two closely spaced low energy or hyperfine states, without any external influence such as the earth’s magnetic field. The frequency</w:t>
      </w:r>
      <w:r w:rsidR="00EA3235" w:rsidRPr="006422D4">
        <w:rPr>
          <w:rFonts w:cs="Times New Roman"/>
          <w:color w:val="222222"/>
          <w:shd w:val="clear" w:color="auto" w:fill="FFFFFF"/>
        </w:rPr>
        <w:t xml:space="preserve"> Δν</w:t>
      </w:r>
      <w:r w:rsidR="00EA3235" w:rsidRPr="006422D4">
        <w:rPr>
          <w:rFonts w:cs="Times New Roman"/>
          <w:color w:val="222222"/>
          <w:shd w:val="clear" w:color="auto" w:fill="FFFFFF"/>
          <w:vertAlign w:val="subscript"/>
        </w:rPr>
        <w:t>Cs</w:t>
      </w:r>
      <w:r w:rsidR="00EA3235" w:rsidRPr="006422D4">
        <w:rPr>
          <w:rFonts w:cs="Times New Roman"/>
          <w:color w:val="000000"/>
        </w:rPr>
        <w:t xml:space="preserve">  is precisely</w:t>
      </w:r>
      <w:r w:rsidR="00EA3235" w:rsidRPr="006422D4">
        <w:rPr>
          <w:rFonts w:cs="Times New Roman"/>
          <w:color w:val="222222"/>
          <w:shd w:val="clear" w:color="auto" w:fill="FFFFFF"/>
        </w:rPr>
        <w:t>, 9192631770 Hz.</w:t>
      </w:r>
    </w:p>
    <w:p w14:paraId="37019A1C" w14:textId="77777777" w:rsidR="00912D56" w:rsidRPr="006422D4" w:rsidRDefault="00912D56" w:rsidP="00231708">
      <w:pPr>
        <w:rPr>
          <w:rFonts w:cs="Times New Roman"/>
          <w:color w:val="000000"/>
        </w:rPr>
      </w:pPr>
    </w:p>
    <w:p w14:paraId="3CACEE41" w14:textId="29B16582" w:rsidR="00912D56" w:rsidRPr="006422D4" w:rsidRDefault="00EA3235" w:rsidP="00EA3235">
      <w:pPr>
        <w:pStyle w:val="Heading3"/>
        <w:rPr>
          <w:rFonts w:eastAsia="Times New Roman" w:cs="Times New Roman"/>
          <w:lang w:eastAsia="en-GB"/>
        </w:rPr>
      </w:pPr>
      <w:bookmarkStart w:id="6" w:name="_Toc39422570"/>
      <w:r w:rsidRPr="006422D4">
        <w:rPr>
          <w:rFonts w:eastAsia="Times New Roman" w:cs="Times New Roman"/>
          <w:lang w:eastAsia="en-GB"/>
        </w:rPr>
        <w:t>Boltzmann constant</w:t>
      </w:r>
      <w:bookmarkEnd w:id="6"/>
    </w:p>
    <w:p w14:paraId="158FE33A" w14:textId="50476371" w:rsidR="00EA3235" w:rsidRPr="006422D4" w:rsidRDefault="00EA3235" w:rsidP="00EA3235">
      <w:pPr>
        <w:rPr>
          <w:rFonts w:cs="Times New Roman"/>
          <w:lang w:eastAsia="en-GB"/>
        </w:rPr>
      </w:pPr>
    </w:p>
    <w:p w14:paraId="5DBED731" w14:textId="5F14164D" w:rsidR="00DF63D6" w:rsidRPr="006422D4" w:rsidRDefault="006422D4" w:rsidP="00EA3235">
      <w:pPr>
        <w:rPr>
          <w:rFonts w:cs="Times New Roman"/>
          <w:lang w:eastAsia="en-GB"/>
        </w:rPr>
      </w:pPr>
      <w:r w:rsidRPr="006422D4">
        <w:rPr>
          <w:rFonts w:cs="Times New Roman"/>
          <w:lang w:eastAsia="en-GB"/>
        </w:rPr>
        <w:t xml:space="preserve">Though this constant carries </w:t>
      </w:r>
      <w:r w:rsidRPr="006422D4">
        <w:rPr>
          <w:rFonts w:cs="Times New Roman"/>
          <w:shd w:val="clear" w:color="auto" w:fill="FFFFFF"/>
        </w:rPr>
        <w:t> </w:t>
      </w:r>
      <w:hyperlink r:id="rId11" w:history="1">
        <w:r w:rsidRPr="006422D4">
          <w:rPr>
            <w:rFonts w:cs="Times New Roman"/>
            <w:shd w:val="clear" w:color="auto" w:fill="FFFFFF"/>
          </w:rPr>
          <w:t>Ludwig Boltzmann</w:t>
        </w:r>
      </w:hyperlink>
      <w:r w:rsidRPr="006422D4">
        <w:rPr>
          <w:rFonts w:cs="Times New Roman"/>
          <w:color w:val="222222"/>
          <w:shd w:val="clear" w:color="auto" w:fill="FFFFFF"/>
        </w:rPr>
        <w:t xml:space="preserve"> name</w:t>
      </w:r>
      <w:r w:rsidRPr="006422D4">
        <w:rPr>
          <w:rFonts w:cs="Times New Roman"/>
          <w:shd w:val="clear" w:color="auto" w:fill="FFFFFF"/>
        </w:rPr>
        <w:t xml:space="preserve"> due to his work on entropy, Boltzmann himself never used the constant. It was in fact Max Planck in work at the start of the 20</w:t>
      </w:r>
      <w:r w:rsidRPr="006422D4">
        <w:rPr>
          <w:rFonts w:cs="Times New Roman"/>
          <w:shd w:val="clear" w:color="auto" w:fill="FFFFFF"/>
          <w:vertAlign w:val="superscript"/>
        </w:rPr>
        <w:t>th</w:t>
      </w:r>
      <w:r w:rsidRPr="006422D4">
        <w:rPr>
          <w:rFonts w:cs="Times New Roman"/>
          <w:shd w:val="clear" w:color="auto" w:fill="FFFFFF"/>
        </w:rPr>
        <w:t xml:space="preserve"> century. The Boltzmann constant relates the average kinetic energy of any mole</w:t>
      </w:r>
      <w:r w:rsidRPr="00163075">
        <w:rPr>
          <w:rFonts w:cs="Times New Roman"/>
          <w:shd w:val="clear" w:color="auto" w:fill="FFFFFF"/>
        </w:rPr>
        <w:t xml:space="preserve">cule with </w:t>
      </w:r>
      <w:r w:rsidR="00163075" w:rsidRPr="00163075">
        <w:rPr>
          <w:rFonts w:cs="Times New Roman"/>
          <w:shd w:val="clear" w:color="auto" w:fill="FFFFFF"/>
        </w:rPr>
        <w:t>its</w:t>
      </w:r>
      <w:r w:rsidRPr="00163075">
        <w:rPr>
          <w:rFonts w:cs="Times New Roman"/>
          <w:shd w:val="clear" w:color="auto" w:fill="FFFFFF"/>
        </w:rPr>
        <w:t xml:space="preserve"> temperature.</w:t>
      </w:r>
      <w:r w:rsidR="00163075" w:rsidRPr="00163075">
        <w:rPr>
          <w:rFonts w:cs="Times New Roman"/>
          <w:shd w:val="clear" w:color="auto" w:fill="FFFFFF"/>
        </w:rPr>
        <w:t xml:space="preserve"> The most accurate measurement of this constant was obtained using acoustic gas thermometry in 2017. The experimented compiled of a triaxial ellipsoid chamber, using microwave and acoustic resonance to determine the speed of sound of a monatomic gas within said chamber. With an agreed value of</w:t>
      </w:r>
      <w:r w:rsidR="00501B35">
        <w:rPr>
          <w:rFonts w:cs="Times New Roman"/>
          <w:shd w:val="clear" w:color="auto" w:fill="FFFFFF"/>
        </w:rPr>
        <w:t xml:space="preserve"> </w:t>
      </w:r>
      <m:oMath>
        <m:sSub>
          <m:sSubPr>
            <m:ctrlPr>
              <w:rPr>
                <w:rFonts w:ascii="Cambria Math" w:hAnsi="Cambria Math" w:cs="Times New Roman"/>
                <w:i/>
                <w:shd w:val="clear" w:color="auto" w:fill="FFFFFF"/>
              </w:rPr>
            </m:ctrlPr>
          </m:sSubPr>
          <m:e>
            <m:r>
              <w:rPr>
                <w:rFonts w:ascii="Cambria Math" w:hAnsi="Cambria Math" w:cs="Times New Roman"/>
                <w:shd w:val="clear" w:color="auto" w:fill="FFFFFF"/>
              </w:rPr>
              <m:t>k</m:t>
            </m:r>
          </m:e>
          <m:sub>
            <m:r>
              <w:rPr>
                <w:rFonts w:ascii="Cambria Math" w:hAnsi="Cambria Math" w:cs="Times New Roman"/>
                <w:shd w:val="clear" w:color="auto" w:fill="FFFFFF"/>
              </w:rPr>
              <m:t>B</m:t>
            </m:r>
          </m:sub>
        </m:sSub>
      </m:oMath>
      <w:r w:rsidR="00163075" w:rsidRPr="00163075">
        <w:rPr>
          <w:rFonts w:cs="Times New Roman"/>
          <w:shd w:val="clear" w:color="auto" w:fill="FFFFFF"/>
        </w:rPr>
        <w:t xml:space="preserve"> </w:t>
      </w:r>
      <w:r w:rsidR="00163075" w:rsidRPr="00DF63D6">
        <w:rPr>
          <w:rFonts w:eastAsia="Times New Roman" w:cs="Times New Roman"/>
          <w:lang w:eastAsia="en-GB"/>
        </w:rPr>
        <w:t>1.380 649 × 10</w:t>
      </w:r>
      <w:r w:rsidR="00163075" w:rsidRPr="00DF63D6">
        <w:rPr>
          <w:rFonts w:eastAsia="Times New Roman" w:cs="Times New Roman"/>
          <w:vertAlign w:val="superscript"/>
          <w:lang w:eastAsia="en-GB"/>
        </w:rPr>
        <w:t>−23</w:t>
      </w:r>
      <w:r w:rsidR="00163075" w:rsidRPr="00DF63D6">
        <w:rPr>
          <w:rFonts w:eastAsia="Times New Roman" w:cs="Times New Roman"/>
          <w:lang w:eastAsia="en-GB"/>
        </w:rPr>
        <w:t> </w:t>
      </w:r>
      <m:oMath>
        <m:f>
          <m:fPr>
            <m:type m:val="skw"/>
            <m:ctrlPr>
              <w:rPr>
                <w:rFonts w:ascii="Cambria Math" w:eastAsia="Times New Roman" w:hAnsi="Cambria Math" w:cs="Times New Roman"/>
                <w:i/>
                <w:lang w:eastAsia="en-GB"/>
              </w:rPr>
            </m:ctrlPr>
          </m:fPr>
          <m:num>
            <m:r>
              <w:rPr>
                <w:rFonts w:ascii="Cambria Math" w:eastAsia="Times New Roman" w:hAnsi="Cambria Math" w:cs="Times New Roman"/>
                <w:lang w:eastAsia="en-GB"/>
              </w:rPr>
              <m:t>J</m:t>
            </m:r>
          </m:num>
          <m:den>
            <m:r>
              <w:rPr>
                <w:rFonts w:ascii="Cambria Math" w:eastAsia="Times New Roman" w:hAnsi="Cambria Math" w:cs="Times New Roman"/>
                <w:lang w:eastAsia="en-GB"/>
              </w:rPr>
              <m:t>K</m:t>
            </m:r>
          </m:den>
        </m:f>
      </m:oMath>
    </w:p>
    <w:p w14:paraId="08F8EA76" w14:textId="77777777" w:rsidR="00DF63D6" w:rsidRPr="006422D4" w:rsidRDefault="00DF63D6" w:rsidP="00EA3235">
      <w:pPr>
        <w:rPr>
          <w:rFonts w:cs="Times New Roman"/>
          <w:lang w:eastAsia="en-GB"/>
        </w:rPr>
      </w:pPr>
    </w:p>
    <w:p w14:paraId="262C8611" w14:textId="6E36A1D0" w:rsidR="00EA3235" w:rsidRDefault="00163075" w:rsidP="00163075">
      <w:pPr>
        <w:pStyle w:val="Heading3"/>
        <w:rPr>
          <w:lang w:eastAsia="en-GB"/>
        </w:rPr>
      </w:pPr>
      <w:bookmarkStart w:id="7" w:name="_Toc39422571"/>
      <w:r>
        <w:rPr>
          <w:lang w:eastAsia="en-GB"/>
        </w:rPr>
        <w:t>Planck constant</w:t>
      </w:r>
      <w:bookmarkEnd w:id="7"/>
    </w:p>
    <w:p w14:paraId="40EA9A3B" w14:textId="20A8663C" w:rsidR="00163075" w:rsidRDefault="00163075" w:rsidP="00163075">
      <w:pPr>
        <w:rPr>
          <w:lang w:eastAsia="en-GB"/>
        </w:rPr>
      </w:pPr>
    </w:p>
    <w:p w14:paraId="7766D29A" w14:textId="3D3982A6" w:rsidR="00501B35" w:rsidRDefault="00501B35" w:rsidP="00163075">
      <w:pPr>
        <w:rPr>
          <w:lang w:eastAsia="en-GB"/>
        </w:rPr>
      </w:pPr>
      <w:r>
        <w:rPr>
          <w:lang w:eastAsia="en-GB"/>
        </w:rPr>
        <w:t>In quantum mechanics</w:t>
      </w:r>
      <w:r w:rsidR="00EB125A">
        <w:rPr>
          <w:lang w:eastAsia="en-GB"/>
        </w:rPr>
        <w:t xml:space="preserve">, the </w:t>
      </w:r>
      <w:r>
        <w:rPr>
          <w:lang w:eastAsia="en-GB"/>
        </w:rPr>
        <w:t>quant</w:t>
      </w:r>
      <w:r w:rsidR="00EB125A">
        <w:rPr>
          <w:lang w:eastAsia="en-GB"/>
        </w:rPr>
        <w:t>a</w:t>
      </w:r>
      <w:r>
        <w:rPr>
          <w:lang w:eastAsia="en-GB"/>
        </w:rPr>
        <w:t xml:space="preserve"> </w:t>
      </w:r>
      <w:r w:rsidR="00EB125A">
        <w:rPr>
          <w:lang w:eastAsia="en-GB"/>
        </w:rPr>
        <w:t xml:space="preserve">of an electromagnetic action inform </w:t>
      </w:r>
      <w:r>
        <w:rPr>
          <w:lang w:eastAsia="en-GB"/>
        </w:rPr>
        <w:t>us</w:t>
      </w:r>
      <w:r w:rsidR="00EB125A">
        <w:rPr>
          <w:lang w:eastAsia="en-GB"/>
        </w:rPr>
        <w:t xml:space="preserve"> of</w:t>
      </w:r>
      <w:r>
        <w:rPr>
          <w:lang w:eastAsia="en-GB"/>
        </w:rPr>
        <w:t xml:space="preserve"> the energy that is exchanged and absorbed in  </w:t>
      </w:r>
      <w:r w:rsidR="00EB125A">
        <w:rPr>
          <w:lang w:eastAsia="en-GB"/>
        </w:rPr>
        <w:t xml:space="preserve">specific amounts. The size of those quanta is defined by the Planck’s constant. It can also be </w:t>
      </w:r>
      <w:r w:rsidR="00DF2089">
        <w:rPr>
          <w:lang w:eastAsia="en-GB"/>
        </w:rPr>
        <w:t>described</w:t>
      </w:r>
      <w:r w:rsidR="00EB125A">
        <w:rPr>
          <w:lang w:eastAsia="en-GB"/>
        </w:rPr>
        <w:t xml:space="preserve"> as the relation of a </w:t>
      </w:r>
      <w:r w:rsidR="00DF2089">
        <w:rPr>
          <w:lang w:eastAsia="en-GB"/>
        </w:rPr>
        <w:t>photon’s</w:t>
      </w:r>
      <w:r w:rsidR="00EB125A">
        <w:rPr>
          <w:lang w:eastAsia="en-GB"/>
        </w:rPr>
        <w:t xml:space="preserve"> energy to its </w:t>
      </w:r>
      <w:r w:rsidR="00DF2089">
        <w:rPr>
          <w:lang w:eastAsia="en-GB"/>
        </w:rPr>
        <w:t>frequency. Planck’s constant multiplied by a photon’s frequency gives us its energy.</w:t>
      </w:r>
      <w:r w:rsidR="00DF2089" w:rsidRPr="00DF2089">
        <w:rPr>
          <w:lang w:eastAsia="en-GB"/>
        </w:rPr>
        <w:t xml:space="preserve"> </w:t>
      </w:r>
      <w:r w:rsidR="00DF2089" w:rsidRPr="00501B35">
        <w:rPr>
          <w:lang w:eastAsia="en-GB"/>
        </w:rPr>
        <w:t>Planck constant </w:t>
      </w:r>
      <w:r w:rsidR="00DF2089" w:rsidRPr="00501B35">
        <w:rPr>
          <w:i/>
          <w:iCs/>
          <w:lang w:eastAsia="en-GB"/>
        </w:rPr>
        <w:t>h</w:t>
      </w:r>
      <w:r w:rsidR="00DF2089" w:rsidRPr="00501B35">
        <w:rPr>
          <w:lang w:eastAsia="en-GB"/>
        </w:rPr>
        <w:t> is equal to exactly 6.626 070 15 × 10</w:t>
      </w:r>
      <w:r w:rsidR="00DF2089" w:rsidRPr="00501B35">
        <w:rPr>
          <w:vertAlign w:val="superscript"/>
          <w:lang w:eastAsia="en-GB"/>
        </w:rPr>
        <w:t>-34</w:t>
      </w:r>
      <w:r w:rsidR="00DF2089" w:rsidRPr="00501B35">
        <w:rPr>
          <w:lang w:eastAsia="en-GB"/>
        </w:rPr>
        <w:t> Joule seconds.</w:t>
      </w:r>
    </w:p>
    <w:p w14:paraId="439503EB" w14:textId="77777777" w:rsidR="00F85D7C" w:rsidRPr="00F85D7C" w:rsidRDefault="00F85D7C" w:rsidP="00F85D7C">
      <w:pPr>
        <w:pStyle w:val="Heading3"/>
        <w:rPr>
          <w:lang w:eastAsia="en-GB"/>
        </w:rPr>
      </w:pPr>
      <w:bookmarkStart w:id="8" w:name="_Toc39422572"/>
      <w:r w:rsidRPr="00F85D7C">
        <w:rPr>
          <w:lang w:eastAsia="en-GB"/>
        </w:rPr>
        <w:lastRenderedPageBreak/>
        <w:t>Avogadro constant</w:t>
      </w:r>
      <w:bookmarkEnd w:id="8"/>
      <w:r w:rsidRPr="00F85D7C">
        <w:rPr>
          <w:lang w:eastAsia="en-GB"/>
        </w:rPr>
        <w:t> </w:t>
      </w:r>
    </w:p>
    <w:p w14:paraId="7B46F22A" w14:textId="71DB3888" w:rsidR="00501B35" w:rsidRDefault="00501B35" w:rsidP="00F85D7C">
      <w:pPr>
        <w:rPr>
          <w:lang w:eastAsia="en-GB"/>
        </w:rPr>
      </w:pPr>
    </w:p>
    <w:p w14:paraId="0214BF4F" w14:textId="566A2982" w:rsidR="00F85D7C" w:rsidRPr="005D3A46" w:rsidRDefault="005D3A46" w:rsidP="00F85D7C">
      <w:pPr>
        <w:rPr>
          <w:lang w:eastAsia="en-GB"/>
        </w:rPr>
      </w:pPr>
      <w:r>
        <w:rPr>
          <w:lang w:eastAsia="en-GB"/>
        </w:rPr>
        <w:t xml:space="preserve">Avogadro constant </w:t>
      </w:r>
      <w:r w:rsidR="001779D3">
        <w:rPr>
          <w:lang w:eastAsia="en-GB"/>
        </w:rPr>
        <w:t>denoted</w:t>
      </w:r>
      <w:r w:rsidR="001779D3" w:rsidRPr="001779D3">
        <w:rPr>
          <w:lang w:eastAsia="en-GB"/>
        </w:rPr>
        <w:t xml:space="preserve"> </w:t>
      </w:r>
      <w:r w:rsidR="001779D3" w:rsidRPr="001779D3">
        <w:rPr>
          <w:i/>
          <w:iCs/>
          <w:lang w:eastAsia="en-GB"/>
        </w:rPr>
        <w:t>N</w:t>
      </w:r>
      <w:r w:rsidR="001779D3" w:rsidRPr="001779D3">
        <w:rPr>
          <w:i/>
          <w:iCs/>
          <w:vertAlign w:val="subscript"/>
          <w:lang w:eastAsia="en-GB"/>
        </w:rPr>
        <w:t>A</w:t>
      </w:r>
      <w:r w:rsidR="001779D3">
        <w:rPr>
          <w:lang w:eastAsia="en-GB"/>
        </w:rPr>
        <w:t xml:space="preserve"> </w:t>
      </w:r>
      <w:r w:rsidRPr="001779D3">
        <w:rPr>
          <w:lang w:eastAsia="en-GB"/>
        </w:rPr>
        <w:t>is</w:t>
      </w:r>
      <w:r>
        <w:rPr>
          <w:lang w:eastAsia="en-GB"/>
        </w:rPr>
        <w:t xml:space="preserve"> used to describe the number of </w:t>
      </w:r>
      <w:r w:rsidR="00520750">
        <w:rPr>
          <w:lang w:eastAsia="en-GB"/>
        </w:rPr>
        <w:t>elementary entities</w:t>
      </w:r>
      <w:r>
        <w:rPr>
          <w:lang w:eastAsia="en-GB"/>
        </w:rPr>
        <w:t xml:space="preserve"> within a mole of a substance. Since atoms are incomparably small, he calculated how many hydrogen atoms one must accumulate to have a gram of them. This number was calculated to be </w:t>
      </w:r>
      <w:r w:rsidRPr="005D3A46">
        <w:rPr>
          <w:lang w:eastAsia="en-GB"/>
        </w:rPr>
        <w:t>6.02214076×10</w:t>
      </w:r>
      <w:r w:rsidRPr="005D3A46">
        <w:rPr>
          <w:vertAlign w:val="superscript"/>
          <w:lang w:eastAsia="en-GB"/>
        </w:rPr>
        <w:t>23</w:t>
      </w:r>
      <w:r>
        <w:rPr>
          <w:vertAlign w:val="superscript"/>
          <w:lang w:eastAsia="en-GB"/>
        </w:rPr>
        <w:t xml:space="preserve">  </w:t>
      </w:r>
      <w:r w:rsidR="004615DA">
        <w:rPr>
          <w:lang w:eastAsia="en-GB"/>
        </w:rPr>
        <w:t xml:space="preserve">. This quantity of atoms is equal to one mol and the mol is used to describe the atomic mass of all the elements within the periodic table, which describes the mass of one mol of that element with hydrogen weighing 1.00784 </w:t>
      </w:r>
      <m:oMath>
        <m:f>
          <m:fPr>
            <m:type m:val="skw"/>
            <m:ctrlPr>
              <w:rPr>
                <w:rFonts w:ascii="Cambria Math" w:hAnsi="Cambria Math"/>
                <w:i/>
                <w:lang w:eastAsia="en-GB"/>
              </w:rPr>
            </m:ctrlPr>
          </m:fPr>
          <m:num>
            <m:r>
              <w:rPr>
                <w:rFonts w:ascii="Cambria Math" w:hAnsi="Cambria Math"/>
                <w:lang w:eastAsia="en-GB"/>
              </w:rPr>
              <m:t>Kg</m:t>
            </m:r>
          </m:num>
          <m:den>
            <m:r>
              <w:rPr>
                <w:rFonts w:ascii="Cambria Math" w:hAnsi="Cambria Math"/>
                <w:lang w:eastAsia="en-GB"/>
              </w:rPr>
              <m:t>Kmol</m:t>
            </m:r>
          </m:den>
        </m:f>
      </m:oMath>
      <w:r w:rsidR="004615DA">
        <w:rPr>
          <w:lang w:eastAsia="en-GB"/>
        </w:rPr>
        <w:t>.</w:t>
      </w:r>
    </w:p>
    <w:p w14:paraId="06842E59" w14:textId="77777777" w:rsidR="00501B35" w:rsidRDefault="00501B35" w:rsidP="00501B35">
      <w:pPr>
        <w:rPr>
          <w:lang w:eastAsia="en-GB"/>
        </w:rPr>
      </w:pPr>
    </w:p>
    <w:p w14:paraId="62669680" w14:textId="7869C575" w:rsidR="006C0006" w:rsidRPr="006C0006" w:rsidRDefault="006C0006" w:rsidP="006C0006">
      <w:pPr>
        <w:pStyle w:val="Heading3"/>
        <w:rPr>
          <w:lang w:eastAsia="en-GB"/>
        </w:rPr>
      </w:pPr>
      <w:bookmarkStart w:id="9" w:name="_Toc39422573"/>
      <w:r>
        <w:rPr>
          <w:lang w:eastAsia="en-GB"/>
        </w:rPr>
        <w:t>S</w:t>
      </w:r>
      <w:r w:rsidRPr="006C0006">
        <w:rPr>
          <w:lang w:eastAsia="en-GB"/>
        </w:rPr>
        <w:t>peed of light in vacuum</w:t>
      </w:r>
      <w:bookmarkEnd w:id="9"/>
    </w:p>
    <w:p w14:paraId="398E63D9" w14:textId="24AF3AA5" w:rsidR="00163075" w:rsidRDefault="00163075" w:rsidP="006C0006">
      <w:pPr>
        <w:rPr>
          <w:lang w:eastAsia="en-GB"/>
        </w:rPr>
      </w:pPr>
    </w:p>
    <w:p w14:paraId="7FF26691" w14:textId="21AC6136" w:rsidR="006F66A5" w:rsidRPr="006F66A5" w:rsidRDefault="0071261F" w:rsidP="006F66A5">
      <w:pPr>
        <w:rPr>
          <w:rFonts w:eastAsiaTheme="minorEastAsia"/>
          <w:lang w:eastAsia="en-GB"/>
        </w:rPr>
      </w:pPr>
      <w:r>
        <w:rPr>
          <w:lang w:eastAsia="en-GB"/>
        </w:rPr>
        <w:t xml:space="preserve">The speed of light denoted </w:t>
      </w:r>
      <w:r>
        <w:rPr>
          <w:i/>
          <w:iCs/>
          <w:lang w:eastAsia="en-GB"/>
        </w:rPr>
        <w:t>c</w:t>
      </w:r>
      <w:r>
        <w:rPr>
          <w:lang w:eastAsia="en-GB"/>
        </w:rPr>
        <w:t xml:space="preserve"> is thought to be the fastest any conversional matter can travel due to special relativity. To accurately measure the speed of light it would take the use of laser interferometer and the reclassification of the second </w:t>
      </w:r>
      <w:r w:rsidR="006F66A5">
        <w:rPr>
          <w:lang w:eastAsia="en-GB"/>
        </w:rPr>
        <w:t>to concur with</w:t>
      </w:r>
      <w:r w:rsidR="006F66A5" w:rsidRPr="006F66A5">
        <w:rPr>
          <w:rFonts w:cs="Times New Roman"/>
        </w:rPr>
        <w:t xml:space="preserve"> </w:t>
      </w:r>
      <w:r w:rsidR="006F66A5" w:rsidRPr="006F66A5">
        <w:rPr>
          <w:lang w:eastAsia="en-GB"/>
        </w:rPr>
        <w:t>Caesium hyperfine splitting frequency</w:t>
      </w:r>
      <w:r w:rsidR="006F66A5">
        <w:rPr>
          <w:lang w:eastAsia="en-GB"/>
        </w:rPr>
        <w:t xml:space="preserve"> and therefore the metre was defined as the length in which a light travels in a vacuum intervals of </w:t>
      </w:r>
      <w:r w:rsidR="006F66A5" w:rsidRPr="006C0006">
        <w:rPr>
          <w:lang w:eastAsia="en-GB"/>
        </w:rPr>
        <w:t>1/299792458 of a second</w:t>
      </w:r>
      <w:r w:rsidR="006F66A5">
        <w:rPr>
          <w:lang w:eastAsia="en-GB"/>
        </w:rPr>
        <w:t xml:space="preserve">. Meaning light within a vacuum will travel at 299792458 </w:t>
      </w:r>
      <m:oMath>
        <m:f>
          <m:fPr>
            <m:type m:val="skw"/>
            <m:ctrlPr>
              <w:rPr>
                <w:rFonts w:ascii="Cambria Math" w:hAnsi="Cambria Math"/>
                <w:i/>
                <w:lang w:eastAsia="en-GB"/>
              </w:rPr>
            </m:ctrlPr>
          </m:fPr>
          <m:num>
            <m:r>
              <w:rPr>
                <w:rFonts w:ascii="Cambria Math" w:hAnsi="Cambria Math"/>
                <w:lang w:eastAsia="en-GB"/>
              </w:rPr>
              <m:t>m</m:t>
            </m:r>
          </m:num>
          <m:den>
            <m:r>
              <w:rPr>
                <w:rFonts w:ascii="Cambria Math" w:hAnsi="Cambria Math"/>
                <w:lang w:eastAsia="en-GB"/>
              </w:rPr>
              <m:t>s</m:t>
            </m:r>
          </m:den>
        </m:f>
      </m:oMath>
      <w:r w:rsidR="006F66A5">
        <w:rPr>
          <w:rFonts w:eastAsiaTheme="minorEastAsia"/>
          <w:lang w:eastAsia="en-GB"/>
        </w:rPr>
        <w:t xml:space="preserve">. </w:t>
      </w:r>
    </w:p>
    <w:p w14:paraId="71698808" w14:textId="56834325" w:rsidR="00F85D7C" w:rsidRPr="0071261F" w:rsidRDefault="00F85D7C" w:rsidP="00163075">
      <w:pPr>
        <w:rPr>
          <w:lang w:eastAsia="en-GB"/>
        </w:rPr>
      </w:pPr>
    </w:p>
    <w:p w14:paraId="76322862" w14:textId="2299635C" w:rsidR="00F85D7C" w:rsidRPr="006F66A5" w:rsidRDefault="006F66A5" w:rsidP="006F66A5">
      <w:pPr>
        <w:pStyle w:val="Heading3"/>
        <w:rPr>
          <w:lang w:eastAsia="en-GB"/>
        </w:rPr>
      </w:pPr>
      <w:bookmarkStart w:id="10" w:name="_Toc39422574"/>
      <w:r>
        <w:rPr>
          <w:lang w:eastAsia="en-GB"/>
        </w:rPr>
        <w:t>E</w:t>
      </w:r>
      <w:r w:rsidRPr="006F66A5">
        <w:rPr>
          <w:lang w:eastAsia="en-GB"/>
        </w:rPr>
        <w:t>lementary charge</w:t>
      </w:r>
      <w:bookmarkEnd w:id="10"/>
    </w:p>
    <w:p w14:paraId="33BE2296" w14:textId="32749813" w:rsidR="006C0006" w:rsidRDefault="006C0006" w:rsidP="006C0006">
      <w:pPr>
        <w:rPr>
          <w:lang w:eastAsia="en-GB"/>
        </w:rPr>
      </w:pPr>
    </w:p>
    <w:p w14:paraId="3DFAEE90" w14:textId="21C86F13" w:rsidR="001779D3" w:rsidRDefault="001779D3" w:rsidP="006C0006">
      <w:pPr>
        <w:rPr>
          <w:lang w:eastAsia="en-GB"/>
        </w:rPr>
      </w:pPr>
      <w:r>
        <w:rPr>
          <w:lang w:eastAsia="en-GB"/>
        </w:rPr>
        <w:t xml:space="preserve">Elementary charge denoted </w:t>
      </w:r>
      <w:r>
        <w:rPr>
          <w:i/>
          <w:iCs/>
          <w:lang w:eastAsia="en-GB"/>
        </w:rPr>
        <w:t>e</w:t>
      </w:r>
      <w:r>
        <w:rPr>
          <w:lang w:eastAsia="en-GB"/>
        </w:rPr>
        <w:t xml:space="preserve"> is connected to electromagnetism. Electromagnetism is one of the four forces of nature, the others being gravitational force, strong nuclear force and weak nuclear force. </w:t>
      </w:r>
      <w:r w:rsidR="00DC0016">
        <w:rPr>
          <w:lang w:eastAsia="en-GB"/>
        </w:rPr>
        <w:t>It is used to describe the charge transported by a current of one ampere in one second. This acquaints to 1</w:t>
      </w:r>
      <w:r w:rsidR="00DC0016" w:rsidRPr="006F66A5">
        <w:rPr>
          <w:lang w:eastAsia="en-GB"/>
        </w:rPr>
        <w:t>.602176634 × 10</w:t>
      </w:r>
      <w:r w:rsidR="00DC0016" w:rsidRPr="006F66A5">
        <w:rPr>
          <w:vertAlign w:val="superscript"/>
          <w:lang w:eastAsia="en-GB"/>
        </w:rPr>
        <w:t>-19</w:t>
      </w:r>
      <w:r w:rsidR="00DC0016" w:rsidRPr="006F66A5">
        <w:rPr>
          <w:lang w:eastAsia="en-GB"/>
        </w:rPr>
        <w:t> coulombs.</w:t>
      </w:r>
      <w:r w:rsidR="00DC0016">
        <w:rPr>
          <w:lang w:eastAsia="en-GB"/>
        </w:rPr>
        <w:t xml:space="preserve"> </w:t>
      </w:r>
      <w:r>
        <w:rPr>
          <w:lang w:eastAsia="en-GB"/>
        </w:rPr>
        <w:t xml:space="preserve"> </w:t>
      </w:r>
    </w:p>
    <w:p w14:paraId="419E42EE" w14:textId="77777777" w:rsidR="001779D3" w:rsidRDefault="001779D3" w:rsidP="006C0006">
      <w:pPr>
        <w:rPr>
          <w:lang w:eastAsia="en-GB"/>
        </w:rPr>
      </w:pPr>
    </w:p>
    <w:p w14:paraId="3811C7E6" w14:textId="51CE808D" w:rsidR="00520750" w:rsidRPr="00520750" w:rsidRDefault="00520750" w:rsidP="00520750">
      <w:pPr>
        <w:pStyle w:val="Heading3"/>
        <w:rPr>
          <w:rFonts w:eastAsia="Times New Roman"/>
          <w:lang w:eastAsia="en-GB"/>
        </w:rPr>
      </w:pPr>
      <w:r w:rsidRPr="00520750">
        <w:rPr>
          <w:rFonts w:eastAsia="Times New Roman"/>
          <w:lang w:eastAsia="en-GB"/>
        </w:rPr>
        <w:t> </w:t>
      </w:r>
      <w:bookmarkStart w:id="11" w:name="_Toc39422575"/>
      <w:r>
        <w:rPr>
          <w:rFonts w:eastAsia="Times New Roman"/>
          <w:lang w:eastAsia="en-GB"/>
        </w:rPr>
        <w:t>L</w:t>
      </w:r>
      <w:r w:rsidRPr="00520750">
        <w:rPr>
          <w:rFonts w:eastAsia="Times New Roman"/>
          <w:lang w:eastAsia="en-GB"/>
        </w:rPr>
        <w:t>uminous efficacy of monochromatic radiation of frequency 540 × 10</w:t>
      </w:r>
      <w:r w:rsidRPr="00520750">
        <w:rPr>
          <w:rFonts w:eastAsia="Times New Roman"/>
          <w:sz w:val="26"/>
          <w:szCs w:val="26"/>
          <w:vertAlign w:val="superscript"/>
          <w:lang w:eastAsia="en-GB"/>
        </w:rPr>
        <w:t>12</w:t>
      </w:r>
      <w:r w:rsidRPr="00520750">
        <w:rPr>
          <w:rFonts w:eastAsia="Times New Roman"/>
          <w:lang w:eastAsia="en-GB"/>
        </w:rPr>
        <w:t> hertz</w:t>
      </w:r>
      <w:bookmarkEnd w:id="11"/>
      <w:r w:rsidRPr="00520750">
        <w:rPr>
          <w:rFonts w:eastAsia="Times New Roman"/>
          <w:lang w:eastAsia="en-GB"/>
        </w:rPr>
        <w:t> </w:t>
      </w:r>
    </w:p>
    <w:p w14:paraId="13AB24A3" w14:textId="77777777" w:rsidR="00A23662" w:rsidRDefault="00A23662" w:rsidP="00D73ED8">
      <w:pPr>
        <w:rPr>
          <w:lang w:eastAsia="en-GB"/>
        </w:rPr>
      </w:pPr>
    </w:p>
    <w:p w14:paraId="0A65DBC4" w14:textId="3E245A5B" w:rsidR="00D73ED8" w:rsidRPr="00D73ED8" w:rsidRDefault="00D73ED8" w:rsidP="00D73ED8">
      <w:pPr>
        <w:rPr>
          <w:lang w:eastAsia="en-GB"/>
        </w:rPr>
      </w:pPr>
      <w:r>
        <w:rPr>
          <w:lang w:eastAsia="en-GB"/>
        </w:rPr>
        <w:t xml:space="preserve">Luminous efficacy </w:t>
      </w:r>
      <w:r w:rsidRPr="00520750">
        <w:rPr>
          <w:lang w:eastAsia="en-GB"/>
        </w:rPr>
        <w:t xml:space="preserve">of monochromatic radiation of frequency </w:t>
      </w:r>
      <w:bookmarkStart w:id="12" w:name="_Hlk38912218"/>
      <w:r w:rsidRPr="00520750">
        <w:rPr>
          <w:lang w:eastAsia="en-GB"/>
        </w:rPr>
        <w:t>540 × 10</w:t>
      </w:r>
      <w:r w:rsidRPr="00520750">
        <w:rPr>
          <w:sz w:val="26"/>
          <w:szCs w:val="26"/>
          <w:vertAlign w:val="superscript"/>
          <w:lang w:eastAsia="en-GB"/>
        </w:rPr>
        <w:t>12</w:t>
      </w:r>
      <w:r w:rsidRPr="00520750">
        <w:rPr>
          <w:lang w:eastAsia="en-GB"/>
        </w:rPr>
        <w:t> hertz </w:t>
      </w:r>
      <w:r>
        <w:rPr>
          <w:lang w:eastAsia="en-GB"/>
        </w:rPr>
        <w:t xml:space="preserve"> </w:t>
      </w:r>
      <w:bookmarkEnd w:id="12"/>
      <w:r>
        <w:rPr>
          <w:lang w:eastAsia="en-GB"/>
        </w:rPr>
        <w:t>denoted K</w:t>
      </w:r>
      <w:r w:rsidRPr="00D73ED8">
        <w:rPr>
          <w:vertAlign w:val="subscript"/>
          <w:lang w:eastAsia="en-GB"/>
        </w:rPr>
        <w:t xml:space="preserve">cd </w:t>
      </w:r>
      <w:r>
        <w:rPr>
          <w:vertAlign w:val="subscript"/>
          <w:lang w:eastAsia="en-GB"/>
        </w:rPr>
        <w:t xml:space="preserve"> , </w:t>
      </w:r>
      <w:r>
        <w:rPr>
          <w:lang w:eastAsia="en-GB"/>
        </w:rPr>
        <w:t xml:space="preserve">gives the relationship between </w:t>
      </w:r>
      <w:r w:rsidR="00A23662">
        <w:rPr>
          <w:lang w:eastAsia="en-GB"/>
        </w:rPr>
        <w:t xml:space="preserve">the amount of visible light produced at a certain power and the green light it produces that be picked up by the human eye in a well lit room at a frequency of </w:t>
      </w:r>
      <w:r w:rsidR="00A23662" w:rsidRPr="00520750">
        <w:rPr>
          <w:lang w:eastAsia="en-GB"/>
        </w:rPr>
        <w:t>540 × 10</w:t>
      </w:r>
      <w:r w:rsidR="00A23662" w:rsidRPr="00520750">
        <w:rPr>
          <w:sz w:val="26"/>
          <w:szCs w:val="26"/>
          <w:vertAlign w:val="superscript"/>
          <w:lang w:eastAsia="en-GB"/>
        </w:rPr>
        <w:t>12</w:t>
      </w:r>
      <w:r w:rsidR="00A23662" w:rsidRPr="00520750">
        <w:rPr>
          <w:lang w:eastAsia="en-GB"/>
        </w:rPr>
        <w:t> hertz </w:t>
      </w:r>
      <w:r w:rsidR="00A23662">
        <w:rPr>
          <w:lang w:eastAsia="en-GB"/>
        </w:rPr>
        <w:t>. This is equal to 683 lumens per watt.</w:t>
      </w:r>
    </w:p>
    <w:p w14:paraId="716DE47A" w14:textId="77777777" w:rsidR="00D73ED8" w:rsidRDefault="00D73ED8" w:rsidP="001779D3">
      <w:pPr>
        <w:rPr>
          <w:lang w:eastAsia="en-GB"/>
        </w:rPr>
      </w:pPr>
    </w:p>
    <w:p w14:paraId="6465CE0C" w14:textId="77777777" w:rsidR="00D73ED8" w:rsidRDefault="00D73ED8" w:rsidP="001779D3">
      <w:pPr>
        <w:rPr>
          <w:lang w:eastAsia="en-GB"/>
        </w:rPr>
      </w:pPr>
    </w:p>
    <w:p w14:paraId="4C6592CF" w14:textId="77777777" w:rsidR="00D73ED8" w:rsidRDefault="00D73ED8" w:rsidP="001779D3">
      <w:pPr>
        <w:rPr>
          <w:lang w:eastAsia="en-GB"/>
        </w:rPr>
      </w:pPr>
    </w:p>
    <w:p w14:paraId="497AF443" w14:textId="20D0AF33" w:rsidR="00A23662" w:rsidRDefault="00A23662">
      <w:pPr>
        <w:rPr>
          <w:lang w:eastAsia="en-GB"/>
        </w:rPr>
      </w:pPr>
      <w:r>
        <w:rPr>
          <w:lang w:eastAsia="en-GB"/>
        </w:rPr>
        <w:br w:type="page"/>
      </w:r>
    </w:p>
    <w:p w14:paraId="00DDF98B" w14:textId="5DAA3511" w:rsidR="00D73ED8" w:rsidRDefault="00A23662" w:rsidP="00A23662">
      <w:pPr>
        <w:pStyle w:val="Heading2"/>
        <w:rPr>
          <w:lang w:eastAsia="en-GB"/>
        </w:rPr>
      </w:pPr>
      <w:bookmarkStart w:id="13" w:name="_Toc39422576"/>
      <w:r>
        <w:rPr>
          <w:lang w:eastAsia="en-GB"/>
        </w:rPr>
        <w:lastRenderedPageBreak/>
        <w:t>The Seven SI Base Units</w:t>
      </w:r>
      <w:bookmarkEnd w:id="13"/>
      <w:r>
        <w:rPr>
          <w:lang w:eastAsia="en-GB"/>
        </w:rPr>
        <w:t xml:space="preserve"> </w:t>
      </w:r>
    </w:p>
    <w:p w14:paraId="2E942C77" w14:textId="057A9784" w:rsidR="00F86D86" w:rsidRDefault="00F86D86" w:rsidP="00F86D86">
      <w:pPr>
        <w:rPr>
          <w:lang w:eastAsia="en-GB"/>
        </w:rPr>
      </w:pPr>
    </w:p>
    <w:p w14:paraId="0ED52679" w14:textId="65C2B09B" w:rsidR="00A23662" w:rsidRDefault="00F86D86" w:rsidP="002A3DF2">
      <w:pPr>
        <w:rPr>
          <w:lang w:eastAsia="en-GB"/>
        </w:rPr>
      </w:pPr>
      <w:r>
        <w:rPr>
          <w:lang w:eastAsia="en-GB"/>
        </w:rPr>
        <w:t>By use of the previously stated seven defining constants</w:t>
      </w:r>
      <w:r w:rsidR="003A4D10">
        <w:rPr>
          <w:lang w:eastAsia="en-GB"/>
        </w:rPr>
        <w:t>,</w:t>
      </w:r>
      <w:r>
        <w:rPr>
          <w:lang w:eastAsia="en-GB"/>
        </w:rPr>
        <w:t xml:space="preserve"> the following seven base SI units can be derived. These are the internationally verified definitions as listed on the </w:t>
      </w:r>
      <w:r w:rsidR="0042206F">
        <w:rPr>
          <w:lang w:eastAsia="en-GB"/>
        </w:rPr>
        <w:t>NIST website</w:t>
      </w:r>
      <w:r>
        <w:rPr>
          <w:lang w:eastAsia="en-GB"/>
        </w:rPr>
        <w:t xml:space="preserve"> </w:t>
      </w:r>
      <w:sdt>
        <w:sdtPr>
          <w:rPr>
            <w:lang w:eastAsia="en-GB"/>
          </w:rPr>
          <w:id w:val="-1229450017"/>
          <w:citation/>
        </w:sdtPr>
        <w:sdtContent>
          <w:r>
            <w:rPr>
              <w:lang w:eastAsia="en-GB"/>
            </w:rPr>
            <w:fldChar w:fldCharType="begin"/>
          </w:r>
          <w:r>
            <w:rPr>
              <w:lang w:eastAsia="en-GB"/>
            </w:rPr>
            <w:instrText xml:space="preserve"> CITATION Nat19 \l 2057 </w:instrText>
          </w:r>
          <w:r>
            <w:rPr>
              <w:lang w:eastAsia="en-GB"/>
            </w:rPr>
            <w:fldChar w:fldCharType="separate"/>
          </w:r>
          <w:r w:rsidR="008D2725" w:rsidRPr="008D2725">
            <w:rPr>
              <w:noProof/>
              <w:lang w:eastAsia="en-GB"/>
            </w:rPr>
            <w:t>(National Institute of Standards and Technology, 2019)</w:t>
          </w:r>
          <w:r>
            <w:rPr>
              <w:lang w:eastAsia="en-GB"/>
            </w:rPr>
            <w:fldChar w:fldCharType="end"/>
          </w:r>
        </w:sdtContent>
      </w:sdt>
      <w:r>
        <w:rPr>
          <w:lang w:eastAsia="en-GB"/>
        </w:rPr>
        <w:t xml:space="preserve"> . No alterations have been made due to these been off</w:t>
      </w:r>
      <w:r w:rsidR="002A3DF2">
        <w:rPr>
          <w:lang w:eastAsia="en-GB"/>
        </w:rPr>
        <w:t>ic</w:t>
      </w:r>
      <w:r>
        <w:rPr>
          <w:lang w:eastAsia="en-GB"/>
        </w:rPr>
        <w:t>ial definition and</w:t>
      </w:r>
      <w:r w:rsidR="002A3DF2">
        <w:rPr>
          <w:lang w:eastAsia="en-GB"/>
        </w:rPr>
        <w:t xml:space="preserve"> in place as a cross-reference when deriving formulae and their units.</w:t>
      </w:r>
    </w:p>
    <w:p w14:paraId="761BF62C" w14:textId="5A2BF8A3" w:rsidR="00A23662" w:rsidRDefault="00A23662" w:rsidP="00A23662">
      <w:pPr>
        <w:pStyle w:val="Heading3"/>
        <w:rPr>
          <w:lang w:eastAsia="en-GB"/>
        </w:rPr>
      </w:pPr>
      <w:hyperlink r:id="rId12" w:history="1">
        <w:bookmarkStart w:id="14" w:name="_Toc39422577"/>
        <w:r w:rsidRPr="00A23662">
          <w:rPr>
            <w:rStyle w:val="Hyperlink"/>
            <w:color w:val="auto"/>
            <w:u w:val="none"/>
            <w:lang w:eastAsia="en-GB"/>
          </w:rPr>
          <w:t>Length - meter (m)</w:t>
        </w:r>
        <w:bookmarkEnd w:id="14"/>
      </w:hyperlink>
    </w:p>
    <w:p w14:paraId="4BD4ACEA" w14:textId="77777777" w:rsidR="00DD51CE" w:rsidRPr="002A3DF2" w:rsidRDefault="00DD51CE" w:rsidP="00A23662">
      <w:pPr>
        <w:rPr>
          <w:i/>
          <w:iCs/>
          <w:lang w:eastAsia="en-GB"/>
        </w:rPr>
      </w:pPr>
    </w:p>
    <w:p w14:paraId="1B46F8CF" w14:textId="4B09B95F" w:rsidR="00A23662" w:rsidRPr="002A3DF2" w:rsidRDefault="002A3DF2" w:rsidP="00A23662">
      <w:pPr>
        <w:rPr>
          <w:i/>
          <w:iCs/>
          <w:lang w:eastAsia="en-GB"/>
        </w:rPr>
      </w:pPr>
      <w:r w:rsidRPr="002A3DF2">
        <w:rPr>
          <w:i/>
          <w:iCs/>
          <w:lang w:eastAsia="en-GB"/>
        </w:rPr>
        <w:t>‘’</w:t>
      </w:r>
      <w:r w:rsidR="00AB4CB7" w:rsidRPr="002A3DF2">
        <w:rPr>
          <w:i/>
          <w:iCs/>
          <w:lang w:eastAsia="en-GB"/>
        </w:rPr>
        <w:t>The </w:t>
      </w:r>
      <w:hyperlink r:id="rId13" w:history="1">
        <w:r w:rsidR="00AB4CB7" w:rsidRPr="002A3DF2">
          <w:rPr>
            <w:rStyle w:val="Hyperlink"/>
            <w:i/>
            <w:iCs/>
            <w:color w:val="auto"/>
            <w:u w:val="none"/>
            <w:lang w:eastAsia="en-GB"/>
          </w:rPr>
          <w:t>meter</w:t>
        </w:r>
      </w:hyperlink>
      <w:r w:rsidR="00AB4CB7" w:rsidRPr="002A3DF2">
        <w:rPr>
          <w:i/>
          <w:iCs/>
          <w:lang w:eastAsia="en-GB"/>
        </w:rPr>
        <w:t> (m) is defined by taking the fixed numerical value of the speed of light in vacuum c to be 299,792,458 when expressed in the unit m s</w:t>
      </w:r>
      <w:r w:rsidR="00AB4CB7" w:rsidRPr="002A3DF2">
        <w:rPr>
          <w:i/>
          <w:iCs/>
          <w:vertAlign w:val="superscript"/>
          <w:lang w:eastAsia="en-GB"/>
        </w:rPr>
        <w:t>−1</w:t>
      </w:r>
      <w:r w:rsidR="00AB4CB7" w:rsidRPr="002A3DF2">
        <w:rPr>
          <w:i/>
          <w:iCs/>
          <w:lang w:eastAsia="en-GB"/>
        </w:rPr>
        <w:t>, where the second is defined in terms of ∆ν</w:t>
      </w:r>
      <w:r w:rsidR="00AB4CB7" w:rsidRPr="002A3DF2">
        <w:rPr>
          <w:i/>
          <w:iCs/>
          <w:vertAlign w:val="subscript"/>
          <w:lang w:eastAsia="en-GB"/>
        </w:rPr>
        <w:t>Cs</w:t>
      </w:r>
      <w:r w:rsidR="00AB4CB7" w:rsidRPr="002A3DF2">
        <w:rPr>
          <w:i/>
          <w:iCs/>
          <w:lang w:eastAsia="en-GB"/>
        </w:rPr>
        <w:t>.</w:t>
      </w:r>
      <w:r w:rsidRPr="002A3DF2">
        <w:rPr>
          <w:i/>
          <w:iCs/>
          <w:lang w:eastAsia="en-GB"/>
        </w:rPr>
        <w:t>’’</w:t>
      </w:r>
    </w:p>
    <w:p w14:paraId="7D052E47" w14:textId="77777777" w:rsidR="00DD51CE" w:rsidRPr="00DD51CE" w:rsidRDefault="00DD51CE" w:rsidP="00A23662">
      <w:pPr>
        <w:rPr>
          <w:lang w:eastAsia="en-GB"/>
        </w:rPr>
      </w:pPr>
    </w:p>
    <w:p w14:paraId="29BFFF1B" w14:textId="069B5BEC" w:rsidR="00A23662" w:rsidRDefault="00A23662" w:rsidP="00A23662">
      <w:pPr>
        <w:pStyle w:val="Heading3"/>
        <w:rPr>
          <w:lang w:eastAsia="en-GB"/>
        </w:rPr>
      </w:pPr>
      <w:hyperlink r:id="rId14" w:history="1">
        <w:bookmarkStart w:id="15" w:name="_Toc39422578"/>
        <w:r w:rsidRPr="00A23662">
          <w:rPr>
            <w:rStyle w:val="Hyperlink"/>
            <w:color w:val="auto"/>
            <w:u w:val="none"/>
            <w:lang w:eastAsia="en-GB"/>
          </w:rPr>
          <w:t>Time - second (s)</w:t>
        </w:r>
        <w:bookmarkEnd w:id="15"/>
      </w:hyperlink>
    </w:p>
    <w:p w14:paraId="11222622" w14:textId="77777777" w:rsidR="00AB4CB7" w:rsidRPr="00AB4CB7" w:rsidRDefault="00AB4CB7" w:rsidP="00AB4CB7">
      <w:pPr>
        <w:rPr>
          <w:lang w:eastAsia="en-GB"/>
        </w:rPr>
      </w:pPr>
    </w:p>
    <w:p w14:paraId="2F247086" w14:textId="54AAD7A1" w:rsidR="00A23662" w:rsidRPr="002A3DF2" w:rsidRDefault="002A3DF2" w:rsidP="00A23662">
      <w:pPr>
        <w:rPr>
          <w:i/>
          <w:iCs/>
          <w:lang w:eastAsia="en-GB"/>
        </w:rPr>
      </w:pPr>
      <w:r w:rsidRPr="002A3DF2">
        <w:rPr>
          <w:i/>
          <w:iCs/>
          <w:lang w:eastAsia="en-GB"/>
        </w:rPr>
        <w:t>‘’</w:t>
      </w:r>
      <w:r w:rsidR="00AB4CB7" w:rsidRPr="002A3DF2">
        <w:rPr>
          <w:i/>
          <w:iCs/>
          <w:lang w:eastAsia="en-GB"/>
        </w:rPr>
        <w:t>The </w:t>
      </w:r>
      <w:hyperlink r:id="rId15" w:history="1">
        <w:r w:rsidR="00AB4CB7" w:rsidRPr="002A3DF2">
          <w:rPr>
            <w:rStyle w:val="Hyperlink"/>
            <w:i/>
            <w:iCs/>
            <w:color w:val="auto"/>
            <w:u w:val="none"/>
            <w:lang w:eastAsia="en-GB"/>
          </w:rPr>
          <w:t>second</w:t>
        </w:r>
      </w:hyperlink>
      <w:r w:rsidR="00AB4CB7" w:rsidRPr="002A3DF2">
        <w:rPr>
          <w:i/>
          <w:iCs/>
          <w:lang w:eastAsia="en-GB"/>
        </w:rPr>
        <w:t xml:space="preserve"> (s) is defined by taking the fixed numerical value of the </w:t>
      </w:r>
      <w:r w:rsidR="00DD51CE" w:rsidRPr="002A3DF2">
        <w:rPr>
          <w:i/>
          <w:iCs/>
          <w:lang w:eastAsia="en-GB"/>
        </w:rPr>
        <w:t>caesium</w:t>
      </w:r>
      <w:r w:rsidR="00AB4CB7" w:rsidRPr="002A3DF2">
        <w:rPr>
          <w:i/>
          <w:iCs/>
          <w:lang w:eastAsia="en-GB"/>
        </w:rPr>
        <w:t xml:space="preserve"> frequency ∆ν</w:t>
      </w:r>
      <w:r w:rsidR="00AB4CB7" w:rsidRPr="002A3DF2">
        <w:rPr>
          <w:i/>
          <w:iCs/>
          <w:vertAlign w:val="subscript"/>
          <w:lang w:eastAsia="en-GB"/>
        </w:rPr>
        <w:t>Cs</w:t>
      </w:r>
      <w:r w:rsidR="00AB4CB7" w:rsidRPr="002A3DF2">
        <w:rPr>
          <w:i/>
          <w:iCs/>
          <w:lang w:eastAsia="en-GB"/>
        </w:rPr>
        <w:t>, the unperturbed ground-state hyperfine transition frequency of the cesium-133 atom, to be 9,192,631,770 when expressed in the unit Hz, which is equal to s</w:t>
      </w:r>
      <w:r w:rsidR="00AB4CB7" w:rsidRPr="002A3DF2">
        <w:rPr>
          <w:i/>
          <w:iCs/>
          <w:vertAlign w:val="superscript"/>
          <w:lang w:eastAsia="en-GB"/>
        </w:rPr>
        <w:t>−1</w:t>
      </w:r>
      <w:r w:rsidR="00AB4CB7" w:rsidRPr="002A3DF2">
        <w:rPr>
          <w:i/>
          <w:iCs/>
          <w:lang w:eastAsia="en-GB"/>
        </w:rPr>
        <w:t>.</w:t>
      </w:r>
      <w:r w:rsidRPr="002A3DF2">
        <w:rPr>
          <w:i/>
          <w:iCs/>
          <w:lang w:eastAsia="en-GB"/>
        </w:rPr>
        <w:t>’’</w:t>
      </w:r>
    </w:p>
    <w:p w14:paraId="43F99243" w14:textId="77777777" w:rsidR="00DD51CE" w:rsidRPr="00DD51CE" w:rsidRDefault="00DD51CE" w:rsidP="00A23662">
      <w:pPr>
        <w:rPr>
          <w:lang w:eastAsia="en-GB"/>
        </w:rPr>
      </w:pPr>
    </w:p>
    <w:p w14:paraId="45AA71DF" w14:textId="23FD9E85" w:rsidR="00A23662" w:rsidRDefault="00A23662" w:rsidP="00A23662">
      <w:pPr>
        <w:pStyle w:val="Heading3"/>
        <w:rPr>
          <w:lang w:eastAsia="en-GB"/>
        </w:rPr>
      </w:pPr>
      <w:hyperlink r:id="rId16" w:history="1">
        <w:bookmarkStart w:id="16" w:name="_Toc39422579"/>
        <w:r w:rsidRPr="00A23662">
          <w:rPr>
            <w:rStyle w:val="Hyperlink"/>
            <w:color w:val="auto"/>
            <w:u w:val="none"/>
            <w:lang w:eastAsia="en-GB"/>
          </w:rPr>
          <w:t>Amount of substance - mole (mole)</w:t>
        </w:r>
        <w:bookmarkEnd w:id="16"/>
      </w:hyperlink>
    </w:p>
    <w:p w14:paraId="53B725FD" w14:textId="47B820D2" w:rsidR="00A23662" w:rsidRDefault="00A23662" w:rsidP="00A23662">
      <w:pPr>
        <w:rPr>
          <w:lang w:eastAsia="en-GB"/>
        </w:rPr>
      </w:pPr>
    </w:p>
    <w:p w14:paraId="11983C33" w14:textId="23758FFD" w:rsidR="00A23662" w:rsidRPr="002A3DF2" w:rsidRDefault="002A3DF2" w:rsidP="00A23662">
      <w:pPr>
        <w:rPr>
          <w:i/>
          <w:iCs/>
          <w:lang w:eastAsia="en-GB"/>
        </w:rPr>
      </w:pPr>
      <w:r w:rsidRPr="002A3DF2">
        <w:rPr>
          <w:i/>
          <w:iCs/>
          <w:lang w:eastAsia="en-GB"/>
        </w:rPr>
        <w:t>‘’</w:t>
      </w:r>
      <w:r w:rsidR="00DD51CE" w:rsidRPr="002A3DF2">
        <w:rPr>
          <w:i/>
          <w:iCs/>
          <w:lang w:eastAsia="en-GB"/>
        </w:rPr>
        <w:t>One </w:t>
      </w:r>
      <w:hyperlink r:id="rId17" w:history="1">
        <w:r w:rsidR="00DD51CE" w:rsidRPr="002A3DF2">
          <w:rPr>
            <w:rStyle w:val="Hyperlink"/>
            <w:i/>
            <w:iCs/>
            <w:color w:val="auto"/>
            <w:u w:val="none"/>
            <w:lang w:eastAsia="en-GB"/>
          </w:rPr>
          <w:t>mole</w:t>
        </w:r>
      </w:hyperlink>
      <w:r w:rsidR="00DD51CE" w:rsidRPr="002A3DF2">
        <w:rPr>
          <w:i/>
          <w:iCs/>
          <w:lang w:eastAsia="en-GB"/>
        </w:rPr>
        <w:t> (mol) contains exactly 6.02214076 × 10</w:t>
      </w:r>
      <w:r w:rsidR="00DD51CE" w:rsidRPr="002A3DF2">
        <w:rPr>
          <w:i/>
          <w:iCs/>
          <w:vertAlign w:val="superscript"/>
          <w:lang w:eastAsia="en-GB"/>
        </w:rPr>
        <w:t>23</w:t>
      </w:r>
      <w:r w:rsidR="00DD51CE" w:rsidRPr="002A3DF2">
        <w:rPr>
          <w:i/>
          <w:iCs/>
          <w:lang w:eastAsia="en-GB"/>
        </w:rPr>
        <w:t> elementary entities. This number is the fixed numerical value of the Avogadro constant, N</w:t>
      </w:r>
      <w:r w:rsidR="00DD51CE" w:rsidRPr="002A3DF2">
        <w:rPr>
          <w:i/>
          <w:iCs/>
          <w:vertAlign w:val="subscript"/>
          <w:lang w:eastAsia="en-GB"/>
        </w:rPr>
        <w:t>A</w:t>
      </w:r>
      <w:r w:rsidR="00DD51CE" w:rsidRPr="002A3DF2">
        <w:rPr>
          <w:i/>
          <w:iCs/>
          <w:lang w:eastAsia="en-GB"/>
        </w:rPr>
        <w:t>, when expressed in the unit mol</w:t>
      </w:r>
      <w:r w:rsidR="00DD51CE" w:rsidRPr="002A3DF2">
        <w:rPr>
          <w:i/>
          <w:iCs/>
          <w:vertAlign w:val="superscript"/>
          <w:lang w:eastAsia="en-GB"/>
        </w:rPr>
        <w:t>−1</w:t>
      </w:r>
      <w:r w:rsidR="00DD51CE" w:rsidRPr="002A3DF2">
        <w:rPr>
          <w:i/>
          <w:iCs/>
          <w:lang w:eastAsia="en-GB"/>
        </w:rPr>
        <w:t> and is called the Avogadro number. The amount of substance, symbol n, of a system is a measure of the number of specified elementary entities. An elementary entity may be an atom, a molecule, an ion, an electron, any other particle or specified group of particles.</w:t>
      </w:r>
      <w:r w:rsidRPr="002A3DF2">
        <w:rPr>
          <w:i/>
          <w:iCs/>
          <w:lang w:eastAsia="en-GB"/>
        </w:rPr>
        <w:t>’’</w:t>
      </w:r>
    </w:p>
    <w:p w14:paraId="7B64DA8A" w14:textId="77777777" w:rsidR="00301533" w:rsidRDefault="00301533" w:rsidP="00A23662">
      <w:pPr>
        <w:rPr>
          <w:lang w:eastAsia="en-GB"/>
        </w:rPr>
      </w:pPr>
    </w:p>
    <w:p w14:paraId="3C578B13" w14:textId="77777777" w:rsidR="00301533" w:rsidRPr="00A23662" w:rsidRDefault="00301533" w:rsidP="00301533">
      <w:pPr>
        <w:pStyle w:val="Heading3"/>
        <w:rPr>
          <w:lang w:eastAsia="en-GB"/>
        </w:rPr>
      </w:pPr>
      <w:hyperlink r:id="rId18" w:history="1">
        <w:bookmarkStart w:id="17" w:name="_Toc39422580"/>
        <w:r w:rsidRPr="00A23662">
          <w:rPr>
            <w:rStyle w:val="Hyperlink"/>
            <w:color w:val="auto"/>
            <w:u w:val="none"/>
            <w:lang w:eastAsia="en-GB"/>
          </w:rPr>
          <w:t>Mass - kilogram (kg)</w:t>
        </w:r>
        <w:bookmarkEnd w:id="17"/>
      </w:hyperlink>
    </w:p>
    <w:p w14:paraId="72F76221" w14:textId="3C0BD28D" w:rsidR="00A23662" w:rsidRDefault="00A23662" w:rsidP="00A23662">
      <w:pPr>
        <w:rPr>
          <w:lang w:eastAsia="en-GB"/>
        </w:rPr>
      </w:pPr>
    </w:p>
    <w:p w14:paraId="233319C6" w14:textId="6C87D676" w:rsidR="00DD51CE" w:rsidRPr="002A3DF2" w:rsidRDefault="002A3DF2" w:rsidP="00A23662">
      <w:pPr>
        <w:rPr>
          <w:i/>
          <w:iCs/>
          <w:lang w:eastAsia="en-GB"/>
        </w:rPr>
      </w:pPr>
      <w:r w:rsidRPr="002A3DF2">
        <w:rPr>
          <w:i/>
          <w:iCs/>
          <w:lang w:eastAsia="en-GB"/>
        </w:rPr>
        <w:t>‘’</w:t>
      </w:r>
      <w:r w:rsidR="00DD51CE" w:rsidRPr="002A3DF2">
        <w:rPr>
          <w:i/>
          <w:iCs/>
          <w:lang w:eastAsia="en-GB"/>
        </w:rPr>
        <w:t>The </w:t>
      </w:r>
      <w:hyperlink r:id="rId19" w:tooltip="Kilogram: Introduction" w:history="1">
        <w:r w:rsidR="00DD51CE" w:rsidRPr="002A3DF2">
          <w:rPr>
            <w:rStyle w:val="Hyperlink"/>
            <w:i/>
            <w:iCs/>
            <w:color w:val="auto"/>
            <w:u w:val="none"/>
            <w:lang w:eastAsia="en-GB"/>
          </w:rPr>
          <w:t>kilogram</w:t>
        </w:r>
      </w:hyperlink>
      <w:r w:rsidR="00DD51CE" w:rsidRPr="002A3DF2">
        <w:rPr>
          <w:i/>
          <w:iCs/>
          <w:lang w:eastAsia="en-GB"/>
        </w:rPr>
        <w:t> (kg) is defined by taking the fixed numerical value of the Planck constant h to be 6.62607015 ×10</w:t>
      </w:r>
      <w:r w:rsidR="00DD51CE" w:rsidRPr="002A3DF2">
        <w:rPr>
          <w:i/>
          <w:iCs/>
          <w:vertAlign w:val="superscript"/>
          <w:lang w:eastAsia="en-GB"/>
        </w:rPr>
        <w:t>−34</w:t>
      </w:r>
      <w:r w:rsidR="00DD51CE" w:rsidRPr="002A3DF2">
        <w:rPr>
          <w:i/>
          <w:iCs/>
          <w:lang w:eastAsia="en-GB"/>
        </w:rPr>
        <w:t> when expressed in the unit J s, which is equal to kg m</w:t>
      </w:r>
      <w:r w:rsidR="00DD51CE" w:rsidRPr="002A3DF2">
        <w:rPr>
          <w:i/>
          <w:iCs/>
          <w:vertAlign w:val="superscript"/>
          <w:lang w:eastAsia="en-GB"/>
        </w:rPr>
        <w:t>2</w:t>
      </w:r>
      <w:r w:rsidR="00DD51CE" w:rsidRPr="002A3DF2">
        <w:rPr>
          <w:i/>
          <w:iCs/>
          <w:lang w:eastAsia="en-GB"/>
        </w:rPr>
        <w:t> s</w:t>
      </w:r>
      <w:r w:rsidR="00DD51CE" w:rsidRPr="002A3DF2">
        <w:rPr>
          <w:i/>
          <w:iCs/>
          <w:vertAlign w:val="superscript"/>
          <w:lang w:eastAsia="en-GB"/>
        </w:rPr>
        <w:t>−1</w:t>
      </w:r>
      <w:r w:rsidR="00DD51CE" w:rsidRPr="002A3DF2">
        <w:rPr>
          <w:i/>
          <w:iCs/>
          <w:lang w:eastAsia="en-GB"/>
        </w:rPr>
        <w:t>, where the meter and the second are defined in terms of c and ∆ν</w:t>
      </w:r>
      <w:r w:rsidR="00DD51CE" w:rsidRPr="002A3DF2">
        <w:rPr>
          <w:i/>
          <w:iCs/>
          <w:vertAlign w:val="subscript"/>
          <w:lang w:eastAsia="en-GB"/>
        </w:rPr>
        <w:t>Cs</w:t>
      </w:r>
      <w:r w:rsidR="00DD51CE" w:rsidRPr="002A3DF2">
        <w:rPr>
          <w:i/>
          <w:iCs/>
          <w:lang w:eastAsia="en-GB"/>
        </w:rPr>
        <w:t>.</w:t>
      </w:r>
      <w:r w:rsidRPr="002A3DF2">
        <w:rPr>
          <w:i/>
          <w:iCs/>
          <w:lang w:eastAsia="en-GB"/>
        </w:rPr>
        <w:t>’’</w:t>
      </w:r>
    </w:p>
    <w:p w14:paraId="659590E8" w14:textId="77777777" w:rsidR="00DD51CE" w:rsidRPr="00DD51CE" w:rsidRDefault="00DD51CE" w:rsidP="00A23662">
      <w:pPr>
        <w:rPr>
          <w:lang w:eastAsia="en-GB"/>
        </w:rPr>
      </w:pPr>
    </w:p>
    <w:p w14:paraId="2DD8A673" w14:textId="2B3D03E3" w:rsidR="00A23662" w:rsidRDefault="00A23662" w:rsidP="00A23662">
      <w:pPr>
        <w:pStyle w:val="Heading3"/>
        <w:rPr>
          <w:lang w:eastAsia="en-GB"/>
        </w:rPr>
      </w:pPr>
      <w:hyperlink r:id="rId20" w:history="1">
        <w:bookmarkStart w:id="18" w:name="_Toc39422581"/>
        <w:r w:rsidRPr="00A23662">
          <w:rPr>
            <w:rStyle w:val="Hyperlink"/>
            <w:color w:val="auto"/>
            <w:u w:val="none"/>
            <w:lang w:eastAsia="en-GB"/>
          </w:rPr>
          <w:t>Temperature - kelvin (K)</w:t>
        </w:r>
        <w:bookmarkEnd w:id="18"/>
      </w:hyperlink>
    </w:p>
    <w:p w14:paraId="5ECAF1EE" w14:textId="77777777" w:rsidR="00DD51CE" w:rsidRPr="00DD51CE" w:rsidRDefault="00DD51CE" w:rsidP="00DD51CE">
      <w:pPr>
        <w:rPr>
          <w:lang w:eastAsia="en-GB"/>
        </w:rPr>
      </w:pPr>
    </w:p>
    <w:p w14:paraId="1AC05E44" w14:textId="03ACD0D4" w:rsidR="00A23662" w:rsidRPr="002A3DF2" w:rsidRDefault="002A3DF2" w:rsidP="00A23662">
      <w:pPr>
        <w:rPr>
          <w:i/>
          <w:iCs/>
          <w:lang w:eastAsia="en-GB"/>
        </w:rPr>
      </w:pPr>
      <w:r w:rsidRPr="002A3DF2">
        <w:rPr>
          <w:i/>
          <w:iCs/>
          <w:lang w:eastAsia="en-GB"/>
        </w:rPr>
        <w:t>‘’</w:t>
      </w:r>
      <w:r w:rsidR="00DD51CE" w:rsidRPr="002A3DF2">
        <w:rPr>
          <w:i/>
          <w:iCs/>
          <w:lang w:eastAsia="en-GB"/>
        </w:rPr>
        <w:t>The </w:t>
      </w:r>
      <w:hyperlink r:id="rId21" w:history="1">
        <w:r w:rsidR="00DD51CE" w:rsidRPr="002A3DF2">
          <w:rPr>
            <w:rStyle w:val="Hyperlink"/>
            <w:i/>
            <w:iCs/>
            <w:color w:val="auto"/>
            <w:u w:val="none"/>
            <w:lang w:eastAsia="en-GB"/>
          </w:rPr>
          <w:t>kelvin</w:t>
        </w:r>
      </w:hyperlink>
      <w:r w:rsidR="00DD51CE" w:rsidRPr="002A3DF2">
        <w:rPr>
          <w:i/>
          <w:iCs/>
          <w:lang w:eastAsia="en-GB"/>
        </w:rPr>
        <w:t> (K) is defined by taking the fixed numerical value of the Boltzmann constant k to be 1.380 649 ×10</w:t>
      </w:r>
      <w:r w:rsidR="00DD51CE" w:rsidRPr="002A3DF2">
        <w:rPr>
          <w:i/>
          <w:iCs/>
          <w:vertAlign w:val="superscript"/>
          <w:lang w:eastAsia="en-GB"/>
        </w:rPr>
        <w:t>−23</w:t>
      </w:r>
      <w:r w:rsidR="00DD51CE" w:rsidRPr="002A3DF2">
        <w:rPr>
          <w:i/>
          <w:iCs/>
          <w:lang w:eastAsia="en-GB"/>
        </w:rPr>
        <w:t> when expressed in the unit J K</w:t>
      </w:r>
      <w:r w:rsidR="00DD51CE" w:rsidRPr="002A3DF2">
        <w:rPr>
          <w:i/>
          <w:iCs/>
          <w:vertAlign w:val="superscript"/>
          <w:lang w:eastAsia="en-GB"/>
        </w:rPr>
        <w:t>−1</w:t>
      </w:r>
      <w:r w:rsidR="00DD51CE" w:rsidRPr="002A3DF2">
        <w:rPr>
          <w:i/>
          <w:iCs/>
          <w:lang w:eastAsia="en-GB"/>
        </w:rPr>
        <w:t>, which is equal to kg m</w:t>
      </w:r>
      <w:r w:rsidR="00DD51CE" w:rsidRPr="002A3DF2">
        <w:rPr>
          <w:i/>
          <w:iCs/>
          <w:vertAlign w:val="superscript"/>
          <w:lang w:eastAsia="en-GB"/>
        </w:rPr>
        <w:t>2</w:t>
      </w:r>
      <w:r w:rsidR="00DD51CE" w:rsidRPr="002A3DF2">
        <w:rPr>
          <w:i/>
          <w:iCs/>
          <w:lang w:eastAsia="en-GB"/>
        </w:rPr>
        <w:t> s</w:t>
      </w:r>
      <w:r w:rsidR="00DD51CE" w:rsidRPr="002A3DF2">
        <w:rPr>
          <w:i/>
          <w:iCs/>
          <w:vertAlign w:val="superscript"/>
          <w:lang w:eastAsia="en-GB"/>
        </w:rPr>
        <w:t>−2</w:t>
      </w:r>
      <w:r w:rsidR="00DD51CE" w:rsidRPr="002A3DF2">
        <w:rPr>
          <w:i/>
          <w:iCs/>
          <w:lang w:eastAsia="en-GB"/>
        </w:rPr>
        <w:t> K</w:t>
      </w:r>
      <w:r w:rsidR="00DD51CE" w:rsidRPr="002A3DF2">
        <w:rPr>
          <w:i/>
          <w:iCs/>
          <w:vertAlign w:val="superscript"/>
          <w:lang w:eastAsia="en-GB"/>
        </w:rPr>
        <w:t>−1</w:t>
      </w:r>
      <w:r w:rsidR="00DD51CE" w:rsidRPr="002A3DF2">
        <w:rPr>
          <w:i/>
          <w:iCs/>
          <w:lang w:eastAsia="en-GB"/>
        </w:rPr>
        <w:t>, where the kilogram, meter and second are defined in terms of h, c and ∆ν</w:t>
      </w:r>
      <w:r w:rsidR="00DD51CE" w:rsidRPr="002A3DF2">
        <w:rPr>
          <w:i/>
          <w:iCs/>
          <w:vertAlign w:val="subscript"/>
          <w:lang w:eastAsia="en-GB"/>
        </w:rPr>
        <w:t>Cs</w:t>
      </w:r>
      <w:r w:rsidR="00DD51CE" w:rsidRPr="002A3DF2">
        <w:rPr>
          <w:i/>
          <w:iCs/>
          <w:lang w:eastAsia="en-GB"/>
        </w:rPr>
        <w:t>. The temperature 0 K is commonly referred to as "absolute zero."</w:t>
      </w:r>
      <w:r w:rsidRPr="002A3DF2">
        <w:rPr>
          <w:i/>
          <w:iCs/>
          <w:lang w:eastAsia="en-GB"/>
        </w:rPr>
        <w:t>’’</w:t>
      </w:r>
    </w:p>
    <w:p w14:paraId="6B765933" w14:textId="60ED0DB3" w:rsidR="00A23662" w:rsidRDefault="00A23662" w:rsidP="00A23662">
      <w:pPr>
        <w:pStyle w:val="Heading3"/>
        <w:rPr>
          <w:lang w:eastAsia="en-GB"/>
        </w:rPr>
      </w:pPr>
      <w:hyperlink r:id="rId22" w:history="1">
        <w:bookmarkStart w:id="19" w:name="_Toc39422582"/>
        <w:r w:rsidRPr="00A23662">
          <w:rPr>
            <w:rStyle w:val="Hyperlink"/>
            <w:color w:val="auto"/>
            <w:u w:val="none"/>
            <w:lang w:eastAsia="en-GB"/>
          </w:rPr>
          <w:t>Luminous intensity - candela (cd)</w:t>
        </w:r>
        <w:bookmarkEnd w:id="19"/>
      </w:hyperlink>
    </w:p>
    <w:p w14:paraId="0133724F" w14:textId="37D333C6" w:rsidR="00A23662" w:rsidRDefault="00A23662" w:rsidP="00A23662">
      <w:pPr>
        <w:rPr>
          <w:lang w:eastAsia="en-GB"/>
        </w:rPr>
      </w:pPr>
    </w:p>
    <w:p w14:paraId="5980BE17" w14:textId="6DFC06CD" w:rsidR="00DD51CE" w:rsidRPr="00DD51CE" w:rsidRDefault="002A3DF2" w:rsidP="00DD51CE">
      <w:pPr>
        <w:rPr>
          <w:i/>
          <w:iCs/>
          <w:lang w:eastAsia="en-GB"/>
        </w:rPr>
      </w:pPr>
      <w:r w:rsidRPr="002A3DF2">
        <w:rPr>
          <w:i/>
          <w:iCs/>
          <w:lang w:eastAsia="en-GB"/>
        </w:rPr>
        <w:t>‘’</w:t>
      </w:r>
      <w:r w:rsidR="00DD51CE" w:rsidRPr="00DD51CE">
        <w:rPr>
          <w:i/>
          <w:iCs/>
          <w:lang w:eastAsia="en-GB"/>
        </w:rPr>
        <w:t>The </w:t>
      </w:r>
      <w:hyperlink r:id="rId23" w:history="1">
        <w:r w:rsidR="00DD51CE" w:rsidRPr="00DD51CE">
          <w:rPr>
            <w:rStyle w:val="Hyperlink"/>
            <w:i/>
            <w:iCs/>
            <w:color w:val="auto"/>
            <w:u w:val="none"/>
            <w:lang w:eastAsia="en-GB"/>
          </w:rPr>
          <w:t>candela</w:t>
        </w:r>
      </w:hyperlink>
      <w:r w:rsidR="00DD51CE" w:rsidRPr="00DD51CE">
        <w:rPr>
          <w:i/>
          <w:iCs/>
          <w:lang w:eastAsia="en-GB"/>
        </w:rPr>
        <w:t> (cd) is defined by taking the fixed numerical value of the luminous efficacy of monochromatic radiation of frequency 540 × 10</w:t>
      </w:r>
      <w:r w:rsidR="00DD51CE" w:rsidRPr="00DD51CE">
        <w:rPr>
          <w:i/>
          <w:iCs/>
          <w:vertAlign w:val="superscript"/>
          <w:lang w:eastAsia="en-GB"/>
        </w:rPr>
        <w:t>12</w:t>
      </w:r>
      <w:r w:rsidR="00DD51CE" w:rsidRPr="00DD51CE">
        <w:rPr>
          <w:i/>
          <w:iCs/>
          <w:lang w:eastAsia="en-GB"/>
        </w:rPr>
        <w:t> Hz, K</w:t>
      </w:r>
      <w:r w:rsidR="00DD51CE" w:rsidRPr="00DD51CE">
        <w:rPr>
          <w:i/>
          <w:iCs/>
          <w:vertAlign w:val="subscript"/>
          <w:lang w:eastAsia="en-GB"/>
        </w:rPr>
        <w:t>cd</w:t>
      </w:r>
      <w:r w:rsidR="00DD51CE" w:rsidRPr="00DD51CE">
        <w:rPr>
          <w:i/>
          <w:iCs/>
          <w:lang w:eastAsia="en-GB"/>
        </w:rPr>
        <w:t>, to be 683 when expressed in the unit lm W</w:t>
      </w:r>
      <w:r w:rsidR="00DD51CE" w:rsidRPr="00DD51CE">
        <w:rPr>
          <w:i/>
          <w:iCs/>
          <w:vertAlign w:val="superscript"/>
          <w:lang w:eastAsia="en-GB"/>
        </w:rPr>
        <w:t>−1</w:t>
      </w:r>
      <w:r w:rsidR="00DD51CE" w:rsidRPr="00DD51CE">
        <w:rPr>
          <w:i/>
          <w:iCs/>
          <w:lang w:eastAsia="en-GB"/>
        </w:rPr>
        <w:t>, which is equal to cd sr W</w:t>
      </w:r>
      <w:r w:rsidR="00DD51CE" w:rsidRPr="00DD51CE">
        <w:rPr>
          <w:i/>
          <w:iCs/>
          <w:vertAlign w:val="superscript"/>
          <w:lang w:eastAsia="en-GB"/>
        </w:rPr>
        <w:t>−1</w:t>
      </w:r>
      <w:r w:rsidR="00DD51CE" w:rsidRPr="00DD51CE">
        <w:rPr>
          <w:i/>
          <w:iCs/>
          <w:lang w:eastAsia="en-GB"/>
        </w:rPr>
        <w:t>, or cd sr kg</w:t>
      </w:r>
      <w:r w:rsidR="00DD51CE" w:rsidRPr="00DD51CE">
        <w:rPr>
          <w:i/>
          <w:iCs/>
          <w:vertAlign w:val="superscript"/>
          <w:lang w:eastAsia="en-GB"/>
        </w:rPr>
        <w:t>−1</w:t>
      </w:r>
      <w:r w:rsidR="00DD51CE" w:rsidRPr="00DD51CE">
        <w:rPr>
          <w:i/>
          <w:iCs/>
          <w:lang w:eastAsia="en-GB"/>
        </w:rPr>
        <w:t> m</w:t>
      </w:r>
      <w:r w:rsidR="00DD51CE" w:rsidRPr="00DD51CE">
        <w:rPr>
          <w:i/>
          <w:iCs/>
          <w:vertAlign w:val="superscript"/>
          <w:lang w:eastAsia="en-GB"/>
        </w:rPr>
        <w:t>−2</w:t>
      </w:r>
      <w:r w:rsidR="00DD51CE" w:rsidRPr="00DD51CE">
        <w:rPr>
          <w:i/>
          <w:iCs/>
          <w:lang w:eastAsia="en-GB"/>
        </w:rPr>
        <w:t> s</w:t>
      </w:r>
      <w:r w:rsidR="00DD51CE" w:rsidRPr="00DD51CE">
        <w:rPr>
          <w:i/>
          <w:iCs/>
          <w:vertAlign w:val="superscript"/>
          <w:lang w:eastAsia="en-GB"/>
        </w:rPr>
        <w:t>3</w:t>
      </w:r>
      <w:r w:rsidR="00DD51CE" w:rsidRPr="00DD51CE">
        <w:rPr>
          <w:i/>
          <w:iCs/>
          <w:lang w:eastAsia="en-GB"/>
        </w:rPr>
        <w:t>, where the kilogram, met</w:t>
      </w:r>
      <w:r w:rsidR="005641C1">
        <w:rPr>
          <w:i/>
          <w:iCs/>
          <w:lang w:eastAsia="en-GB"/>
        </w:rPr>
        <w:t>re</w:t>
      </w:r>
      <w:r w:rsidR="00DD51CE" w:rsidRPr="00DD51CE">
        <w:rPr>
          <w:i/>
          <w:iCs/>
          <w:lang w:eastAsia="en-GB"/>
        </w:rPr>
        <w:t xml:space="preserve"> and second are defined in terms of h, c and ∆ν</w:t>
      </w:r>
      <w:r w:rsidR="00DD51CE" w:rsidRPr="00DD51CE">
        <w:rPr>
          <w:i/>
          <w:iCs/>
          <w:vertAlign w:val="subscript"/>
          <w:lang w:eastAsia="en-GB"/>
        </w:rPr>
        <w:t>Cs</w:t>
      </w:r>
      <w:r w:rsidR="00DD51CE" w:rsidRPr="00DD51CE">
        <w:rPr>
          <w:i/>
          <w:iCs/>
          <w:lang w:eastAsia="en-GB"/>
        </w:rPr>
        <w:t>.</w:t>
      </w:r>
    </w:p>
    <w:p w14:paraId="3B096AC6" w14:textId="2A3DBD1A" w:rsidR="00DD51CE" w:rsidRPr="002A3DF2" w:rsidRDefault="00DD51CE" w:rsidP="00DD51CE">
      <w:pPr>
        <w:rPr>
          <w:i/>
          <w:iCs/>
          <w:lang w:eastAsia="en-GB"/>
        </w:rPr>
      </w:pPr>
      <w:r w:rsidRPr="00DD51CE">
        <w:rPr>
          <w:i/>
          <w:iCs/>
          <w:lang w:eastAsia="en-GB"/>
        </w:rPr>
        <w:t>Radiation at frequencies other than 540 x 10</w:t>
      </w:r>
      <w:r w:rsidRPr="00DD51CE">
        <w:rPr>
          <w:i/>
          <w:iCs/>
          <w:vertAlign w:val="superscript"/>
          <w:lang w:eastAsia="en-GB"/>
        </w:rPr>
        <w:t>12</w:t>
      </w:r>
      <w:r w:rsidRPr="00DD51CE">
        <w:rPr>
          <w:i/>
          <w:iCs/>
          <w:lang w:eastAsia="en-GB"/>
        </w:rPr>
        <w:t> Hz is also measured in candelas in accordance with the standard luminous efficiency, V (λ), curve that peaks at 540 x 10</w:t>
      </w:r>
      <w:r w:rsidRPr="00DD51CE">
        <w:rPr>
          <w:i/>
          <w:iCs/>
          <w:vertAlign w:val="superscript"/>
          <w:lang w:eastAsia="en-GB"/>
        </w:rPr>
        <w:t>12</w:t>
      </w:r>
      <w:r w:rsidRPr="00DD51CE">
        <w:rPr>
          <w:i/>
          <w:iCs/>
          <w:lang w:eastAsia="en-GB"/>
        </w:rPr>
        <w:t> Hz (</w:t>
      </w:r>
      <w:r w:rsidR="006603F5" w:rsidRPr="00DD51CE">
        <w:rPr>
          <w:i/>
          <w:iCs/>
          <w:lang w:eastAsia="en-GB"/>
        </w:rPr>
        <w:t>yellow green</w:t>
      </w:r>
      <w:r w:rsidRPr="00DD51CE">
        <w:rPr>
          <w:i/>
          <w:iCs/>
          <w:lang w:eastAsia="en-GB"/>
        </w:rPr>
        <w:t>).</w:t>
      </w:r>
      <w:r w:rsidR="002A3DF2" w:rsidRPr="002A3DF2">
        <w:rPr>
          <w:i/>
          <w:iCs/>
          <w:lang w:eastAsia="en-GB"/>
        </w:rPr>
        <w:t>’’</w:t>
      </w:r>
    </w:p>
    <w:p w14:paraId="6A3B44DE" w14:textId="77777777" w:rsidR="00DD51CE" w:rsidRPr="00DD51CE" w:rsidRDefault="00DD51CE" w:rsidP="00DD51CE">
      <w:pPr>
        <w:rPr>
          <w:lang w:eastAsia="en-GB"/>
        </w:rPr>
      </w:pPr>
    </w:p>
    <w:p w14:paraId="5827A888" w14:textId="77777777" w:rsidR="00301533" w:rsidRDefault="00301533" w:rsidP="00301533">
      <w:pPr>
        <w:pStyle w:val="Heading3"/>
        <w:rPr>
          <w:lang w:eastAsia="en-GB"/>
        </w:rPr>
      </w:pPr>
      <w:hyperlink r:id="rId24" w:history="1">
        <w:bookmarkStart w:id="20" w:name="_Toc39422583"/>
        <w:r w:rsidRPr="00A23662">
          <w:rPr>
            <w:rStyle w:val="Hyperlink"/>
            <w:color w:val="auto"/>
            <w:u w:val="none"/>
            <w:lang w:eastAsia="en-GB"/>
          </w:rPr>
          <w:t>Electric current - ampere (A)</w:t>
        </w:r>
        <w:bookmarkEnd w:id="20"/>
      </w:hyperlink>
    </w:p>
    <w:p w14:paraId="146BFBE7" w14:textId="0DAB7CBA" w:rsidR="00301533" w:rsidRPr="002A3DF2" w:rsidRDefault="00301533" w:rsidP="00A23662">
      <w:pPr>
        <w:rPr>
          <w:i/>
          <w:iCs/>
          <w:lang w:eastAsia="en-GB"/>
        </w:rPr>
      </w:pPr>
    </w:p>
    <w:p w14:paraId="06DC9AB4" w14:textId="5C7982EC" w:rsidR="00301533" w:rsidRPr="002A3DF2" w:rsidRDefault="002A3DF2" w:rsidP="00A23662">
      <w:pPr>
        <w:rPr>
          <w:i/>
          <w:iCs/>
          <w:lang w:eastAsia="en-GB"/>
        </w:rPr>
      </w:pPr>
      <w:r w:rsidRPr="002A3DF2">
        <w:rPr>
          <w:i/>
          <w:iCs/>
          <w:lang w:eastAsia="en-GB"/>
        </w:rPr>
        <w:t>‘’</w:t>
      </w:r>
      <w:r w:rsidR="00F86D86" w:rsidRPr="002A3DF2">
        <w:rPr>
          <w:i/>
          <w:iCs/>
          <w:lang w:eastAsia="en-GB"/>
        </w:rPr>
        <w:t>The </w:t>
      </w:r>
      <w:hyperlink r:id="rId25" w:history="1">
        <w:r w:rsidR="00F86D86" w:rsidRPr="002A3DF2">
          <w:rPr>
            <w:rStyle w:val="Hyperlink"/>
            <w:i/>
            <w:iCs/>
            <w:color w:val="auto"/>
            <w:u w:val="none"/>
            <w:lang w:eastAsia="en-GB"/>
          </w:rPr>
          <w:t>ampere</w:t>
        </w:r>
      </w:hyperlink>
      <w:r w:rsidR="00F86D86" w:rsidRPr="002A3DF2">
        <w:rPr>
          <w:i/>
          <w:iCs/>
          <w:lang w:eastAsia="en-GB"/>
        </w:rPr>
        <w:t> is defined by taking the fixed numerical value of the elementary charge e to be 1.602176634 × 10</w:t>
      </w:r>
      <w:r w:rsidR="00F86D86" w:rsidRPr="002A3DF2">
        <w:rPr>
          <w:i/>
          <w:iCs/>
          <w:vertAlign w:val="superscript"/>
          <w:lang w:eastAsia="en-GB"/>
        </w:rPr>
        <w:t>−19</w:t>
      </w:r>
      <w:r w:rsidR="00F86D86" w:rsidRPr="002A3DF2">
        <w:rPr>
          <w:i/>
          <w:iCs/>
          <w:lang w:eastAsia="en-GB"/>
        </w:rPr>
        <w:t> when expressed in the unit C, which is equal to A s, where the second is defined in terms of ∆ν</w:t>
      </w:r>
      <w:r w:rsidR="00F86D86" w:rsidRPr="002A3DF2">
        <w:rPr>
          <w:i/>
          <w:iCs/>
          <w:vertAlign w:val="subscript"/>
          <w:lang w:eastAsia="en-GB"/>
        </w:rPr>
        <w:t>Cs</w:t>
      </w:r>
      <w:r w:rsidR="00F86D86" w:rsidRPr="002A3DF2">
        <w:rPr>
          <w:i/>
          <w:iCs/>
          <w:lang w:eastAsia="en-GB"/>
        </w:rPr>
        <w:t>.</w:t>
      </w:r>
      <w:r w:rsidRPr="002A3DF2">
        <w:rPr>
          <w:i/>
          <w:iCs/>
          <w:lang w:eastAsia="en-GB"/>
        </w:rPr>
        <w:t>’’</w:t>
      </w:r>
    </w:p>
    <w:p w14:paraId="58B23626" w14:textId="47D43868" w:rsidR="00A23662" w:rsidRDefault="00A23662" w:rsidP="00A23662">
      <w:pPr>
        <w:rPr>
          <w:lang w:eastAsia="en-GB"/>
        </w:rPr>
      </w:pPr>
    </w:p>
    <w:p w14:paraId="3384B723" w14:textId="0290AB4F" w:rsidR="005D1B79" w:rsidRDefault="005D1B79">
      <w:pPr>
        <w:rPr>
          <w:lang w:eastAsia="en-GB"/>
        </w:rPr>
      </w:pPr>
      <w:r>
        <w:rPr>
          <w:lang w:eastAsia="en-GB"/>
        </w:rPr>
        <w:br w:type="page"/>
      </w:r>
    </w:p>
    <w:p w14:paraId="74B7AD62" w14:textId="77EF0141" w:rsidR="00436BC3" w:rsidRDefault="00436BC3" w:rsidP="00D779E3">
      <w:pPr>
        <w:pStyle w:val="Heading1"/>
        <w:rPr>
          <w:lang w:eastAsia="en-GB"/>
        </w:rPr>
      </w:pPr>
      <w:bookmarkStart w:id="21" w:name="_Toc39422584"/>
      <w:r>
        <w:rPr>
          <w:lang w:eastAsia="en-GB"/>
        </w:rPr>
        <w:lastRenderedPageBreak/>
        <w:t>Thermodynamics of Combustion</w:t>
      </w:r>
      <w:bookmarkEnd w:id="21"/>
    </w:p>
    <w:p w14:paraId="27102455" w14:textId="77777777" w:rsidR="00D779E3" w:rsidRPr="00D779E3" w:rsidRDefault="00D779E3" w:rsidP="006E2D58">
      <w:pPr>
        <w:spacing w:line="240" w:lineRule="auto"/>
        <w:rPr>
          <w:lang w:eastAsia="en-GB"/>
        </w:rPr>
      </w:pPr>
    </w:p>
    <w:p w14:paraId="361487D6" w14:textId="146F5C75" w:rsidR="00FA3B05" w:rsidRDefault="00FA3B05" w:rsidP="00436BC3">
      <w:pPr>
        <w:rPr>
          <w:lang w:eastAsia="en-GB"/>
        </w:rPr>
      </w:pPr>
      <w:r>
        <w:rPr>
          <w:lang w:eastAsia="en-GB"/>
        </w:rPr>
        <w:t>Thermodynamics is a branch of physics that is used to describe the relationship of heat and temperature in addition to other forms of energy, for instance mechanical and chemical energy</w:t>
      </w:r>
      <w:r w:rsidR="00D73F97">
        <w:rPr>
          <w:lang w:eastAsia="en-GB"/>
        </w:rPr>
        <w:t xml:space="preserve">   </w:t>
      </w:r>
      <w:sdt>
        <w:sdtPr>
          <w:rPr>
            <w:lang w:eastAsia="en-GB"/>
          </w:rPr>
          <w:id w:val="411204019"/>
          <w:citation/>
        </w:sdtPr>
        <w:sdtContent>
          <w:r>
            <w:rPr>
              <w:lang w:eastAsia="en-GB"/>
            </w:rPr>
            <w:fldChar w:fldCharType="begin"/>
          </w:r>
          <w:r>
            <w:rPr>
              <w:lang w:eastAsia="en-GB"/>
            </w:rPr>
            <w:instrText xml:space="preserve"> CITATION Pro16 \l 2057 </w:instrText>
          </w:r>
          <w:r>
            <w:rPr>
              <w:lang w:eastAsia="en-GB"/>
            </w:rPr>
            <w:fldChar w:fldCharType="separate"/>
          </w:r>
          <w:r w:rsidR="008D2725" w:rsidRPr="008D2725">
            <w:rPr>
              <w:noProof/>
              <w:lang w:eastAsia="en-GB"/>
            </w:rPr>
            <w:t>(Gao, 2016)</w:t>
          </w:r>
          <w:r>
            <w:rPr>
              <w:lang w:eastAsia="en-GB"/>
            </w:rPr>
            <w:fldChar w:fldCharType="end"/>
          </w:r>
        </w:sdtContent>
      </w:sdt>
      <w:r>
        <w:rPr>
          <w:lang w:eastAsia="en-GB"/>
        </w:rPr>
        <w:t>.</w:t>
      </w:r>
    </w:p>
    <w:p w14:paraId="4D3984AD" w14:textId="106C9DA7" w:rsidR="00FA3B05" w:rsidRDefault="00FA3B05" w:rsidP="00FA3B05">
      <w:pPr>
        <w:pStyle w:val="Heading2"/>
        <w:rPr>
          <w:lang w:eastAsia="en-GB"/>
        </w:rPr>
      </w:pPr>
      <w:bookmarkStart w:id="22" w:name="_Toc39422585"/>
      <w:r>
        <w:rPr>
          <w:lang w:eastAsia="en-GB"/>
        </w:rPr>
        <w:t>The Laws of Thermo</w:t>
      </w:r>
      <w:r w:rsidR="00627BB0">
        <w:rPr>
          <w:lang w:eastAsia="en-GB"/>
        </w:rPr>
        <w:t>dynamics</w:t>
      </w:r>
      <w:bookmarkEnd w:id="22"/>
    </w:p>
    <w:p w14:paraId="31E8C2FF" w14:textId="498D745F" w:rsidR="00627BB0" w:rsidRDefault="00627BB0" w:rsidP="00627BB0">
      <w:pPr>
        <w:rPr>
          <w:lang w:eastAsia="en-GB"/>
        </w:rPr>
      </w:pPr>
    </w:p>
    <w:p w14:paraId="710D7621" w14:textId="2B4FB617" w:rsidR="00627BB0" w:rsidRDefault="00627BB0" w:rsidP="00932192">
      <w:pPr>
        <w:pStyle w:val="Heading2"/>
        <w:rPr>
          <w:lang w:eastAsia="en-GB"/>
        </w:rPr>
      </w:pPr>
      <w:bookmarkStart w:id="23" w:name="_Toc39422586"/>
      <w:r>
        <w:rPr>
          <w:lang w:eastAsia="en-GB"/>
        </w:rPr>
        <w:t>Zeroth Law</w:t>
      </w:r>
      <w:bookmarkEnd w:id="23"/>
    </w:p>
    <w:p w14:paraId="22ADE26E" w14:textId="185FD411" w:rsidR="00457AA6" w:rsidRDefault="00457AA6" w:rsidP="00627BB0">
      <w:pPr>
        <w:rPr>
          <w:lang w:eastAsia="en-GB"/>
        </w:rPr>
      </w:pPr>
      <w:r>
        <w:rPr>
          <w:lang w:eastAsia="en-GB"/>
        </w:rPr>
        <w:t>The zeroth law states that for two systems to be in thermal equilibrium with a third system, then the two systems the</w:t>
      </w:r>
      <w:r w:rsidR="003A4D10">
        <w:rPr>
          <w:lang w:eastAsia="en-GB"/>
        </w:rPr>
        <w:t>m</w:t>
      </w:r>
      <w:r>
        <w:rPr>
          <w:lang w:eastAsia="en-GB"/>
        </w:rPr>
        <w:t>selves must also be in thermal equilibrium. Therefore, if the said two system</w:t>
      </w:r>
      <w:r w:rsidR="003A4D10">
        <w:rPr>
          <w:lang w:eastAsia="en-GB"/>
        </w:rPr>
        <w:t>s</w:t>
      </w:r>
      <w:r>
        <w:rPr>
          <w:lang w:eastAsia="en-GB"/>
        </w:rPr>
        <w:t xml:space="preserve"> shall not exhibit any heat flow when in contact with each other.</w:t>
      </w:r>
    </w:p>
    <w:p w14:paraId="29EA6363" w14:textId="2C095A63" w:rsidR="00457AA6" w:rsidRDefault="00457AA6" w:rsidP="006E2D58">
      <w:pPr>
        <w:pStyle w:val="Heading2"/>
        <w:rPr>
          <w:lang w:eastAsia="en-GB"/>
        </w:rPr>
      </w:pPr>
      <w:bookmarkStart w:id="24" w:name="_Toc39422587"/>
      <w:r>
        <w:rPr>
          <w:lang w:eastAsia="en-GB"/>
        </w:rPr>
        <w:t>First Law</w:t>
      </w:r>
      <w:bookmarkEnd w:id="24"/>
    </w:p>
    <w:p w14:paraId="0752F9DE" w14:textId="6963249F" w:rsidR="00421F12" w:rsidRDefault="00421F12" w:rsidP="006E2D58">
      <w:pPr>
        <w:spacing w:line="240" w:lineRule="auto"/>
        <w:rPr>
          <w:rFonts w:eastAsiaTheme="minorEastAsia"/>
          <w:lang w:eastAsia="en-GB"/>
        </w:rPr>
      </w:pPr>
      <w:r>
        <w:rPr>
          <w:lang w:eastAsia="en-GB"/>
        </w:rPr>
        <w:t>The first law of thermodynamics also known as the conservations of energy</w:t>
      </w:r>
      <w:r w:rsidR="00A80EED">
        <w:rPr>
          <w:lang w:eastAsia="en-GB"/>
        </w:rPr>
        <w:t xml:space="preserve"> or energy balance, states that energy can not be created or destroyed, therefore energy can only be transformed into other forms of energy. This statement can therefore be used to describe the change of internal energy ( </w:t>
      </w:r>
      <m:oMath>
        <m:r>
          <w:rPr>
            <w:rFonts w:ascii="Cambria Math" w:hAnsi="Cambria Math"/>
            <w:lang w:eastAsia="en-GB"/>
          </w:rPr>
          <m:t>∆U</m:t>
        </m:r>
      </m:oMath>
      <w:r w:rsidR="00A80EED">
        <w:rPr>
          <w:rFonts w:eastAsiaTheme="minorEastAsia"/>
          <w:lang w:eastAsia="en-GB"/>
        </w:rPr>
        <w:t xml:space="preserve"> ) is equal to the heat energy (</w:t>
      </w:r>
      <m:oMath>
        <m:r>
          <w:rPr>
            <w:rFonts w:ascii="Cambria Math" w:eastAsiaTheme="minorEastAsia" w:hAnsi="Cambria Math"/>
            <w:lang w:eastAsia="en-GB"/>
          </w:rPr>
          <m:t>Q)</m:t>
        </m:r>
      </m:oMath>
      <w:r w:rsidR="00A80EED">
        <w:rPr>
          <w:rFonts w:eastAsiaTheme="minorEastAsia"/>
          <w:lang w:eastAsia="en-GB"/>
        </w:rPr>
        <w:t xml:space="preserve"> transferred to or from the system, minus the work-done </w:t>
      </w:r>
      <m:oMath>
        <m:d>
          <m:dPr>
            <m:ctrlPr>
              <w:rPr>
                <w:rFonts w:ascii="Cambria Math" w:eastAsiaTheme="minorEastAsia" w:hAnsi="Cambria Math"/>
                <w:i/>
                <w:lang w:eastAsia="en-GB"/>
              </w:rPr>
            </m:ctrlPr>
          </m:dPr>
          <m:e>
            <m:r>
              <w:rPr>
                <w:rFonts w:ascii="Cambria Math" w:eastAsiaTheme="minorEastAsia" w:hAnsi="Cambria Math"/>
                <w:lang w:eastAsia="en-GB"/>
              </w:rPr>
              <m:t>W</m:t>
            </m:r>
          </m:e>
        </m:d>
      </m:oMath>
      <w:r w:rsidR="00A80EED">
        <w:rPr>
          <w:rFonts w:eastAsiaTheme="minorEastAsia"/>
          <w:lang w:eastAsia="en-GB"/>
        </w:rPr>
        <w:t xml:space="preserve"> on or by the system.</w:t>
      </w:r>
    </w:p>
    <w:p w14:paraId="2C6F1016" w14:textId="4F410294" w:rsidR="00962516" w:rsidRPr="00962516" w:rsidRDefault="00A80EED" w:rsidP="00A80EED">
      <w:pPr>
        <w:pStyle w:val="Caption"/>
        <w:rPr>
          <w:rFonts w:eastAsiaTheme="minorEastAsia"/>
          <w:color w:val="auto"/>
          <w:lang w:eastAsia="en-GB"/>
        </w:rPr>
      </w:pPr>
      <m:oMathPara>
        <m:oMath>
          <m:r>
            <m:rPr>
              <m:sty m:val="p"/>
            </m:rPr>
            <w:rPr>
              <w:rFonts w:ascii="Cambria Math" w:hAnsi="Cambria Math"/>
              <w:color w:val="auto"/>
              <w:lang w:eastAsia="en-GB"/>
            </w:rPr>
            <m:t>∆U=Q-W</m:t>
          </m:r>
          <m:r>
            <m:rPr>
              <m:sty m:val="p"/>
            </m:rPr>
            <w:rPr>
              <w:rFonts w:ascii="Cambria Math" w:hAnsi="Cambria Math"/>
              <w:color w:val="auto"/>
              <w:lang w:eastAsia="en-GB"/>
            </w:rPr>
            <m:t xml:space="preserve">     J</m:t>
          </m:r>
        </m:oMath>
      </m:oMathPara>
    </w:p>
    <w:p w14:paraId="219F0AAE" w14:textId="0C1D5371" w:rsidR="00A80EED" w:rsidRPr="00962516" w:rsidRDefault="00A80EED" w:rsidP="00962516">
      <w:pPr>
        <w:pStyle w:val="Caption"/>
        <w:jc w:val="center"/>
        <w:rPr>
          <w:color w:val="auto"/>
          <w:lang w:eastAsia="en-GB"/>
        </w:rPr>
      </w:pPr>
      <w:bookmarkStart w:id="25" w:name="_Toc39333014"/>
      <w:bookmarkStart w:id="26" w:name="_Toc39418484"/>
      <w:r w:rsidRPr="00962516">
        <w:rPr>
          <w:color w:val="auto"/>
        </w:rPr>
        <w:t xml:space="preserve">Equation </w:t>
      </w:r>
      <w:r w:rsidRPr="00962516">
        <w:rPr>
          <w:color w:val="auto"/>
        </w:rPr>
        <w:fldChar w:fldCharType="begin"/>
      </w:r>
      <w:r w:rsidRPr="00962516">
        <w:rPr>
          <w:color w:val="auto"/>
        </w:rPr>
        <w:instrText xml:space="preserve"> SEQ Equation \* ARABIC </w:instrText>
      </w:r>
      <w:r w:rsidRPr="00962516">
        <w:rPr>
          <w:color w:val="auto"/>
        </w:rPr>
        <w:fldChar w:fldCharType="separate"/>
      </w:r>
      <w:r w:rsidR="00FB57F1">
        <w:rPr>
          <w:noProof/>
          <w:color w:val="auto"/>
        </w:rPr>
        <w:t>1</w:t>
      </w:r>
      <w:r w:rsidRPr="00962516">
        <w:rPr>
          <w:color w:val="auto"/>
        </w:rPr>
        <w:fldChar w:fldCharType="end"/>
      </w:r>
      <w:r w:rsidRPr="00962516">
        <w:rPr>
          <w:color w:val="auto"/>
        </w:rPr>
        <w:t>- Energy balance for a closed system</w:t>
      </w:r>
      <w:bookmarkEnd w:id="25"/>
      <w:bookmarkEnd w:id="26"/>
    </w:p>
    <w:p w14:paraId="680800F3" w14:textId="5093ECDA" w:rsidR="004F5151" w:rsidRDefault="004F5151" w:rsidP="00627BB0">
      <w:pPr>
        <w:rPr>
          <w:lang w:eastAsia="en-GB"/>
        </w:rPr>
      </w:pPr>
      <w:r>
        <w:rPr>
          <w:lang w:eastAsia="en-GB"/>
        </w:rPr>
        <w:t>For use when describing the internal combustion engine, the above equation can be redefined in the following ways:</w:t>
      </w:r>
    </w:p>
    <w:p w14:paraId="47F39DFF" w14:textId="2B505782" w:rsidR="006E2D58" w:rsidRDefault="009F38D6" w:rsidP="006E2D58">
      <w:pPr>
        <w:rPr>
          <w:rFonts w:eastAsiaTheme="minorEastAsia"/>
          <w:i/>
          <w:lang w:eastAsia="en-GB"/>
        </w:rPr>
      </w:pPr>
      <w:r>
        <w:rPr>
          <w:lang w:eastAsia="en-GB"/>
        </w:rPr>
        <w:t>A</w:t>
      </w:r>
      <w:r w:rsidR="004F5151">
        <w:rPr>
          <w:lang w:eastAsia="en-GB"/>
        </w:rPr>
        <w:t>s a result of the chemical energy</w:t>
      </w:r>
      <w:r w:rsidR="006C7B86">
        <w:rPr>
          <w:lang w:eastAsia="en-GB"/>
        </w:rPr>
        <w:t xml:space="preserve"> released from combustion. This</w:t>
      </w:r>
      <w:r w:rsidR="004F5151">
        <w:rPr>
          <w:lang w:eastAsia="en-GB"/>
        </w:rPr>
        <w:t xml:space="preserve"> increas</w:t>
      </w:r>
      <w:r w:rsidR="006C7B86">
        <w:rPr>
          <w:lang w:eastAsia="en-GB"/>
        </w:rPr>
        <w:t xml:space="preserve">es </w:t>
      </w:r>
      <w:r w:rsidR="004F5151">
        <w:rPr>
          <w:lang w:eastAsia="en-GB"/>
        </w:rPr>
        <w:t>the heat energy with</w:t>
      </w:r>
      <w:r>
        <w:rPr>
          <w:lang w:eastAsia="en-GB"/>
        </w:rPr>
        <w:t>in</w:t>
      </w:r>
      <w:r w:rsidR="004F5151">
        <w:rPr>
          <w:lang w:eastAsia="en-GB"/>
        </w:rPr>
        <w:t xml:space="preserve"> the system</w:t>
      </w:r>
      <w:r>
        <w:rPr>
          <w:lang w:eastAsia="en-GB"/>
        </w:rPr>
        <w:t>,</w:t>
      </w:r>
      <w:r w:rsidR="006C7B86">
        <w:rPr>
          <w:lang w:eastAsia="en-GB"/>
        </w:rPr>
        <w:t xml:space="preserve"> and therefore the kinetic energy of the molecules</w:t>
      </w:r>
      <w:r>
        <w:rPr>
          <w:lang w:eastAsia="en-GB"/>
        </w:rPr>
        <w:t>. Moreover, the kinetic energy of gas molecules is directly proportional the absolute temperature.</w:t>
      </w:r>
      <w:r w:rsidRPr="009F38D6">
        <w:rPr>
          <w:lang w:eastAsia="en-GB"/>
        </w:rPr>
        <w:t xml:space="preserve"> </w:t>
      </w:r>
      <w:r>
        <w:rPr>
          <w:lang w:eastAsia="en-GB"/>
        </w:rPr>
        <w:t xml:space="preserve">Pressure increases within the cylinder while obeying the ideal gas law. </w:t>
      </w:r>
      <w:r w:rsidR="006C7B86">
        <w:rPr>
          <w:lang w:eastAsia="en-GB"/>
        </w:rPr>
        <w:t xml:space="preserve"> </w:t>
      </w:r>
      <w:r>
        <w:rPr>
          <w:lang w:eastAsia="en-GB"/>
        </w:rPr>
        <w:t xml:space="preserve">This increase in pressure exerts a force </w:t>
      </w:r>
      <w:r w:rsidR="006C7B86">
        <w:rPr>
          <w:lang w:eastAsia="en-GB"/>
        </w:rPr>
        <w:t>on the piston.</w:t>
      </w:r>
      <w:r>
        <w:rPr>
          <w:lang w:eastAsia="en-GB"/>
        </w:rPr>
        <w:t xml:space="preserve"> From this understanding the following can be derived:</w:t>
      </w:r>
    </w:p>
    <w:p w14:paraId="4292DC54" w14:textId="640D64D1" w:rsidR="00ED5144" w:rsidRPr="00D779E3" w:rsidRDefault="00D97E02" w:rsidP="00ED5144">
      <w:pPr>
        <w:pStyle w:val="Caption"/>
        <w:rPr>
          <w:rFonts w:eastAsiaTheme="minorEastAsia"/>
          <w:i w:val="0"/>
          <w:color w:val="auto"/>
          <w:lang w:eastAsia="en-GB"/>
        </w:rPr>
      </w:pPr>
      <m:oMathPara>
        <m:oMath>
          <m:r>
            <w:rPr>
              <w:rFonts w:ascii="Cambria Math" w:hAnsi="Cambria Math"/>
              <w:color w:val="auto"/>
              <w:lang w:eastAsia="en-GB"/>
            </w:rPr>
            <m:t>W</m:t>
          </m:r>
          <m:r>
            <m:rPr>
              <m:sty m:val="p"/>
            </m:rPr>
            <w:rPr>
              <w:rFonts w:ascii="Cambria Math" w:hAnsi="Cambria Math"/>
              <w:color w:val="auto"/>
              <w:lang w:eastAsia="en-GB"/>
            </w:rPr>
            <m:t>=F∙d</m:t>
          </m:r>
          <m:r>
            <w:rPr>
              <w:rFonts w:ascii="Cambria Math" w:eastAsiaTheme="minorEastAsia" w:hAnsi="Cambria Math"/>
              <w:color w:val="auto"/>
              <w:lang w:eastAsia="en-GB"/>
            </w:rPr>
            <m:t xml:space="preserve">     J</m:t>
          </m:r>
        </m:oMath>
      </m:oMathPara>
    </w:p>
    <w:p w14:paraId="08B58115" w14:textId="3E9AF11A" w:rsidR="00D97E02" w:rsidRPr="00D779E3" w:rsidRDefault="00ED5144" w:rsidP="00ED5144">
      <w:pPr>
        <w:pStyle w:val="Caption"/>
        <w:jc w:val="center"/>
        <w:rPr>
          <w:rFonts w:eastAsiaTheme="minorEastAsia"/>
          <w:i w:val="0"/>
          <w:color w:val="auto"/>
          <w:lang w:eastAsia="en-GB"/>
        </w:rPr>
      </w:pPr>
      <w:bookmarkStart w:id="27" w:name="_Toc39333015"/>
      <w:bookmarkStart w:id="28" w:name="_Toc39418485"/>
      <w:r w:rsidRPr="00D779E3">
        <w:rPr>
          <w:color w:val="auto"/>
        </w:rPr>
        <w:t xml:space="preserve">Equation </w:t>
      </w:r>
      <w:r w:rsidRPr="00D779E3">
        <w:rPr>
          <w:color w:val="auto"/>
        </w:rPr>
        <w:fldChar w:fldCharType="begin"/>
      </w:r>
      <w:r w:rsidRPr="00D779E3">
        <w:rPr>
          <w:color w:val="auto"/>
        </w:rPr>
        <w:instrText xml:space="preserve"> SEQ Equation \* ARABIC </w:instrText>
      </w:r>
      <w:r w:rsidRPr="00D779E3">
        <w:rPr>
          <w:color w:val="auto"/>
        </w:rPr>
        <w:fldChar w:fldCharType="separate"/>
      </w:r>
      <w:r w:rsidR="00FB57F1">
        <w:rPr>
          <w:noProof/>
          <w:color w:val="auto"/>
        </w:rPr>
        <w:t>2</w:t>
      </w:r>
      <w:r w:rsidRPr="00D779E3">
        <w:rPr>
          <w:color w:val="auto"/>
        </w:rPr>
        <w:fldChar w:fldCharType="end"/>
      </w:r>
      <w:r w:rsidRPr="00D779E3">
        <w:rPr>
          <w:color w:val="auto"/>
        </w:rPr>
        <w:t>- Work-Done is equal to force multiplied by distance</w:t>
      </w:r>
      <w:bookmarkEnd w:id="27"/>
      <w:bookmarkEnd w:id="28"/>
    </w:p>
    <w:p w14:paraId="17DE837A" w14:textId="77777777" w:rsidR="00ED5144" w:rsidRPr="00D779E3" w:rsidRDefault="00D97E02" w:rsidP="00ED5144">
      <w:pPr>
        <w:pStyle w:val="Caption"/>
        <w:rPr>
          <w:rFonts w:eastAsiaTheme="minorEastAsia"/>
          <w:i w:val="0"/>
          <w:color w:val="auto"/>
          <w:lang w:eastAsia="en-GB"/>
        </w:rPr>
      </w:pPr>
      <m:oMathPara>
        <m:oMath>
          <m:r>
            <m:rPr>
              <m:sty m:val="p"/>
            </m:rPr>
            <w:rPr>
              <w:rFonts w:ascii="Cambria Math" w:hAnsi="Cambria Math"/>
              <w:color w:val="auto"/>
              <w:lang w:eastAsia="en-GB"/>
            </w:rPr>
            <m:t>∴W=F∙ ∆x</m:t>
          </m:r>
        </m:oMath>
      </m:oMathPara>
    </w:p>
    <w:p w14:paraId="19CFDC95" w14:textId="494A249F" w:rsidR="00ED5144" w:rsidRPr="00D779E3" w:rsidRDefault="00ED5144" w:rsidP="00ED5144">
      <w:pPr>
        <w:pStyle w:val="Caption"/>
        <w:jc w:val="center"/>
        <w:rPr>
          <w:rFonts w:eastAsiaTheme="minorEastAsia"/>
          <w:color w:val="auto"/>
          <w:lang w:eastAsia="en-GB"/>
        </w:rPr>
      </w:pPr>
      <w:bookmarkStart w:id="29" w:name="_Toc39333016"/>
      <w:bookmarkStart w:id="30" w:name="_Toc39418486"/>
      <w:r w:rsidRPr="00D779E3">
        <w:rPr>
          <w:color w:val="auto"/>
        </w:rPr>
        <w:t xml:space="preserve">Equation </w:t>
      </w:r>
      <w:r w:rsidRPr="00D779E3">
        <w:rPr>
          <w:color w:val="auto"/>
        </w:rPr>
        <w:fldChar w:fldCharType="begin"/>
      </w:r>
      <w:r w:rsidRPr="00D779E3">
        <w:rPr>
          <w:color w:val="auto"/>
        </w:rPr>
        <w:instrText xml:space="preserve"> SEQ Equation \* ARABIC </w:instrText>
      </w:r>
      <w:r w:rsidRPr="00D779E3">
        <w:rPr>
          <w:color w:val="auto"/>
        </w:rPr>
        <w:fldChar w:fldCharType="separate"/>
      </w:r>
      <w:r w:rsidR="00FB57F1">
        <w:rPr>
          <w:noProof/>
          <w:color w:val="auto"/>
        </w:rPr>
        <w:t>3</w:t>
      </w:r>
      <w:r w:rsidRPr="00D779E3">
        <w:rPr>
          <w:color w:val="auto"/>
        </w:rPr>
        <w:fldChar w:fldCharType="end"/>
      </w:r>
      <w:r w:rsidRPr="00D779E3">
        <w:rPr>
          <w:color w:val="auto"/>
        </w:rPr>
        <w:t>- Work-Done is equal to force multiplied by displacement (Piston)</w:t>
      </w:r>
      <w:bookmarkEnd w:id="29"/>
      <w:bookmarkEnd w:id="30"/>
    </w:p>
    <w:p w14:paraId="0FC1A32A" w14:textId="77777777" w:rsidR="00D779E3" w:rsidRPr="00D779E3" w:rsidRDefault="00D97E02" w:rsidP="00ED5144">
      <w:pPr>
        <w:pStyle w:val="Caption"/>
        <w:rPr>
          <w:rFonts w:eastAsiaTheme="minorEastAsia"/>
          <w:color w:val="auto"/>
          <w:lang w:eastAsia="en-GB"/>
        </w:rPr>
      </w:pPr>
      <m:oMathPara>
        <m:oMath>
          <m:r>
            <m:rPr>
              <m:sty m:val="p"/>
            </m:rPr>
            <w:rPr>
              <w:rFonts w:ascii="Cambria Math" w:hAnsi="Cambria Math"/>
              <w:color w:val="auto"/>
              <w:lang w:eastAsia="en-GB"/>
            </w:rPr>
            <m:t>∴W=P ∙A ∙ ∆x</m:t>
          </m:r>
        </m:oMath>
      </m:oMathPara>
    </w:p>
    <w:p w14:paraId="6BBA6F96" w14:textId="4038083C" w:rsidR="00D97E02" w:rsidRPr="00D779E3" w:rsidRDefault="00ED5144" w:rsidP="00D779E3">
      <w:pPr>
        <w:pStyle w:val="Caption"/>
        <w:jc w:val="center"/>
        <w:rPr>
          <w:rFonts w:eastAsiaTheme="minorEastAsia"/>
          <w:color w:val="auto"/>
          <w:lang w:eastAsia="en-GB"/>
        </w:rPr>
      </w:pPr>
      <w:bookmarkStart w:id="31" w:name="_Toc39333017"/>
      <w:bookmarkStart w:id="32" w:name="_Toc39418487"/>
      <w:r w:rsidRPr="00D779E3">
        <w:rPr>
          <w:color w:val="auto"/>
        </w:rPr>
        <w:t xml:space="preserve">Equation </w:t>
      </w:r>
      <w:r w:rsidRPr="00D779E3">
        <w:rPr>
          <w:color w:val="auto"/>
        </w:rPr>
        <w:fldChar w:fldCharType="begin"/>
      </w:r>
      <w:r w:rsidRPr="00D779E3">
        <w:rPr>
          <w:color w:val="auto"/>
        </w:rPr>
        <w:instrText xml:space="preserve"> SEQ Equation \* ARABIC </w:instrText>
      </w:r>
      <w:r w:rsidRPr="00D779E3">
        <w:rPr>
          <w:color w:val="auto"/>
        </w:rPr>
        <w:fldChar w:fldCharType="separate"/>
      </w:r>
      <w:r w:rsidR="00FB57F1">
        <w:rPr>
          <w:noProof/>
          <w:color w:val="auto"/>
        </w:rPr>
        <w:t>4</w:t>
      </w:r>
      <w:r w:rsidRPr="00D779E3">
        <w:rPr>
          <w:color w:val="auto"/>
        </w:rPr>
        <w:fldChar w:fldCharType="end"/>
      </w:r>
      <w:r w:rsidRPr="00D779E3">
        <w:rPr>
          <w:color w:val="auto"/>
        </w:rPr>
        <w:t xml:space="preserve">- Work-Done is equal to pressure </w:t>
      </w:r>
      <w:r w:rsidR="00D779E3" w:rsidRPr="00D779E3">
        <w:rPr>
          <w:color w:val="auto"/>
        </w:rPr>
        <w:t>multiplied</w:t>
      </w:r>
      <w:r w:rsidRPr="00D779E3">
        <w:rPr>
          <w:color w:val="auto"/>
        </w:rPr>
        <w:t xml:space="preserve"> by area (</w:t>
      </w:r>
      <w:r w:rsidR="00D779E3">
        <w:rPr>
          <w:color w:val="auto"/>
        </w:rPr>
        <w:t>B</w:t>
      </w:r>
      <w:r w:rsidRPr="00D779E3">
        <w:rPr>
          <w:color w:val="auto"/>
        </w:rPr>
        <w:t xml:space="preserve">ore) </w:t>
      </w:r>
      <w:r w:rsidR="00D779E3" w:rsidRPr="00D779E3">
        <w:rPr>
          <w:color w:val="auto"/>
        </w:rPr>
        <w:t>multiplied</w:t>
      </w:r>
      <w:r w:rsidRPr="00D779E3">
        <w:rPr>
          <w:color w:val="auto"/>
        </w:rPr>
        <w:t xml:space="preserve"> by displacement (</w:t>
      </w:r>
      <w:r w:rsidR="00D779E3">
        <w:rPr>
          <w:color w:val="auto"/>
        </w:rPr>
        <w:t>P</w:t>
      </w:r>
      <w:r w:rsidR="00D779E3" w:rsidRPr="00D779E3">
        <w:rPr>
          <w:color w:val="auto"/>
        </w:rPr>
        <w:t>iston</w:t>
      </w:r>
      <w:r w:rsidRPr="00D779E3">
        <w:rPr>
          <w:color w:val="auto"/>
        </w:rPr>
        <w:t>)</w:t>
      </w:r>
      <w:bookmarkEnd w:id="31"/>
      <w:bookmarkEnd w:id="32"/>
    </w:p>
    <w:p w14:paraId="229543E0" w14:textId="77777777" w:rsidR="00D779E3" w:rsidRPr="00D779E3" w:rsidRDefault="00D97E02" w:rsidP="00D779E3">
      <w:pPr>
        <w:pStyle w:val="Caption"/>
        <w:rPr>
          <w:rFonts w:eastAsiaTheme="minorEastAsia"/>
          <w:color w:val="auto"/>
          <w:lang w:eastAsia="en-GB"/>
        </w:rPr>
      </w:pPr>
      <m:oMathPara>
        <m:oMath>
          <m:r>
            <m:rPr>
              <m:sty m:val="p"/>
            </m:rPr>
            <w:rPr>
              <w:rFonts w:ascii="Cambria Math" w:eastAsiaTheme="minorEastAsia" w:hAnsi="Cambria Math"/>
              <w:color w:val="auto"/>
              <w:lang w:eastAsia="en-GB"/>
            </w:rPr>
            <m:t>∴W=P ∙ ∆V</m:t>
          </m:r>
        </m:oMath>
      </m:oMathPara>
    </w:p>
    <w:p w14:paraId="2647574B" w14:textId="71416491" w:rsidR="006E2D58" w:rsidRPr="006E2D58" w:rsidRDefault="00D779E3" w:rsidP="006E2D58">
      <w:pPr>
        <w:pStyle w:val="Caption"/>
        <w:jc w:val="center"/>
        <w:rPr>
          <w:rFonts w:eastAsiaTheme="minorEastAsia"/>
        </w:rPr>
      </w:pPr>
      <w:bookmarkStart w:id="33" w:name="_Toc39333018"/>
      <w:bookmarkStart w:id="34" w:name="_Toc39418488"/>
      <w:r w:rsidRPr="00D779E3">
        <w:rPr>
          <w:color w:val="auto"/>
        </w:rPr>
        <w:t xml:space="preserve">Equation </w:t>
      </w:r>
      <w:r w:rsidRPr="00D779E3">
        <w:rPr>
          <w:color w:val="auto"/>
        </w:rPr>
        <w:fldChar w:fldCharType="begin"/>
      </w:r>
      <w:r w:rsidRPr="00D779E3">
        <w:rPr>
          <w:color w:val="auto"/>
        </w:rPr>
        <w:instrText xml:space="preserve"> SEQ Equation \* ARABIC </w:instrText>
      </w:r>
      <w:r w:rsidRPr="00D779E3">
        <w:rPr>
          <w:color w:val="auto"/>
        </w:rPr>
        <w:fldChar w:fldCharType="separate"/>
      </w:r>
      <w:r w:rsidR="00FB57F1">
        <w:rPr>
          <w:noProof/>
          <w:color w:val="auto"/>
        </w:rPr>
        <w:t>5</w:t>
      </w:r>
      <w:r w:rsidRPr="00D779E3">
        <w:rPr>
          <w:color w:val="auto"/>
        </w:rPr>
        <w:fldChar w:fldCharType="end"/>
      </w:r>
      <w:r w:rsidRPr="00D779E3">
        <w:rPr>
          <w:color w:val="auto"/>
        </w:rPr>
        <w:t>- Work-Done is equal to pressure multiplied by the change in volume</w:t>
      </w:r>
      <w:bookmarkEnd w:id="33"/>
      <w:bookmarkEnd w:id="34"/>
    </w:p>
    <w:p w14:paraId="30826F8B" w14:textId="0394C280" w:rsidR="006E2D58" w:rsidRPr="006E2D58" w:rsidRDefault="00D779E3" w:rsidP="00243D8B">
      <w:pPr>
        <w:pStyle w:val="Caption"/>
        <w:jc w:val="center"/>
        <w:rPr>
          <w:rFonts w:eastAsiaTheme="minorEastAsia"/>
          <w:color w:val="auto"/>
        </w:rPr>
      </w:pPr>
      <m:oMathPara>
        <m:oMath>
          <m:r>
            <m:rPr>
              <m:sty m:val="p"/>
            </m:rPr>
            <w:rPr>
              <w:rFonts w:ascii="Cambria Math" w:hAnsi="Cambria Math"/>
              <w:color w:val="auto"/>
            </w:rPr>
            <m:t>∴ ∆Q= ∆U ∙P∆V</m:t>
          </m:r>
          <m:r>
            <m:rPr>
              <m:sty m:val="p"/>
            </m:rPr>
            <w:rPr>
              <w:rFonts w:ascii="Cambria Math" w:hAnsi="Cambria Math"/>
              <w:color w:val="auto"/>
            </w:rPr>
            <m:t xml:space="preserve">      J</m:t>
          </m:r>
        </m:oMath>
      </m:oMathPara>
    </w:p>
    <w:p w14:paraId="31292FD4" w14:textId="68605D3D" w:rsidR="00D779E3" w:rsidRPr="006E2D58" w:rsidRDefault="006E2D58" w:rsidP="006E2D58">
      <w:pPr>
        <w:pStyle w:val="Caption"/>
        <w:jc w:val="center"/>
        <w:rPr>
          <w:rFonts w:eastAsiaTheme="minorEastAsia"/>
          <w:color w:val="auto"/>
        </w:rPr>
      </w:pPr>
      <w:bookmarkStart w:id="35" w:name="_Toc39333019"/>
      <w:bookmarkStart w:id="36" w:name="_Toc39418489"/>
      <w:r w:rsidRPr="006E2D58">
        <w:rPr>
          <w:color w:val="auto"/>
        </w:rPr>
        <w:t xml:space="preserve">Equation </w:t>
      </w:r>
      <w:r w:rsidRPr="006E2D58">
        <w:rPr>
          <w:color w:val="auto"/>
        </w:rPr>
        <w:fldChar w:fldCharType="begin"/>
      </w:r>
      <w:r w:rsidRPr="006E2D58">
        <w:rPr>
          <w:color w:val="auto"/>
        </w:rPr>
        <w:instrText xml:space="preserve"> SEQ Equation \* ARABIC </w:instrText>
      </w:r>
      <w:r w:rsidRPr="006E2D58">
        <w:rPr>
          <w:color w:val="auto"/>
        </w:rPr>
        <w:fldChar w:fldCharType="separate"/>
      </w:r>
      <w:r w:rsidR="00FB57F1">
        <w:rPr>
          <w:noProof/>
          <w:color w:val="auto"/>
        </w:rPr>
        <w:t>6</w:t>
      </w:r>
      <w:r w:rsidRPr="006E2D58">
        <w:rPr>
          <w:color w:val="auto"/>
        </w:rPr>
        <w:fldChar w:fldCharType="end"/>
      </w:r>
      <w:r w:rsidRPr="006E2D58">
        <w:rPr>
          <w:color w:val="auto"/>
        </w:rPr>
        <w:t>- Redefined energy balance</w:t>
      </w:r>
      <w:r>
        <w:rPr>
          <w:color w:val="auto"/>
        </w:rPr>
        <w:t xml:space="preserve"> for a closed system</w:t>
      </w:r>
      <w:bookmarkEnd w:id="35"/>
      <w:bookmarkEnd w:id="36"/>
    </w:p>
    <w:p w14:paraId="2C331D69" w14:textId="77777777" w:rsidR="00D97E02" w:rsidRDefault="00D97E02" w:rsidP="00627BB0">
      <w:pPr>
        <w:rPr>
          <w:lang w:eastAsia="en-GB"/>
        </w:rPr>
      </w:pPr>
    </w:p>
    <w:p w14:paraId="4BD7C016" w14:textId="73F4434C" w:rsidR="009F38D6" w:rsidRDefault="00EC4F28" w:rsidP="00EC4F28">
      <w:pPr>
        <w:pStyle w:val="Heading3"/>
        <w:rPr>
          <w:rFonts w:eastAsiaTheme="minorEastAsia"/>
        </w:rPr>
      </w:pPr>
      <w:bookmarkStart w:id="37" w:name="_Toc39422588"/>
      <w:r>
        <w:rPr>
          <w:rFonts w:eastAsiaTheme="minorEastAsia"/>
        </w:rPr>
        <w:lastRenderedPageBreak/>
        <w:t>Enthalpy of formation</w:t>
      </w:r>
      <w:bookmarkEnd w:id="37"/>
    </w:p>
    <w:p w14:paraId="7CC6C214" w14:textId="701062B0" w:rsidR="00EC4F28" w:rsidRDefault="00EC4F28" w:rsidP="00EC4F28"/>
    <w:p w14:paraId="3FA6E9A8" w14:textId="53A32BCF" w:rsidR="00EC4F28" w:rsidRDefault="004D0BC5" w:rsidP="00EC4F28">
      <w:r>
        <w:t xml:space="preserve">As stated previously, combustion release chemical energy. Hess’s law can be used to describe how much energy is released or gained from this process. Germain Hess stated that the enthalpy of a reaction will be the same no matter how many steps are taken. </w:t>
      </w:r>
      <w:r w:rsidR="00E0188B">
        <w:t>Consequently, the change in enthalpy is equal to the change in heat energy</w:t>
      </w:r>
      <w:r w:rsidR="00426424">
        <w:t xml:space="preserve"> when pressure is constant</w:t>
      </w:r>
      <w:r w:rsidR="00E0188B">
        <w:t>.</w:t>
      </w:r>
    </w:p>
    <w:p w14:paraId="56CEAC75" w14:textId="77777777" w:rsidR="00E0188B" w:rsidRPr="00E0188B" w:rsidRDefault="00E0188B" w:rsidP="00E0188B">
      <w:pPr>
        <w:pStyle w:val="Caption"/>
        <w:rPr>
          <w:rFonts w:eastAsiaTheme="minorEastAsia"/>
          <w:i w:val="0"/>
          <w:color w:val="auto"/>
        </w:rPr>
      </w:pPr>
      <m:oMathPara>
        <m:oMath>
          <m:r>
            <m:rPr>
              <m:sty m:val="p"/>
            </m:rPr>
            <w:rPr>
              <w:rFonts w:ascii="Cambria Math" w:hAnsi="Cambria Math"/>
              <w:color w:val="auto"/>
            </w:rPr>
            <m:t>∆H=∆U+P∆V=∆Q</m:t>
          </m:r>
        </m:oMath>
      </m:oMathPara>
    </w:p>
    <w:p w14:paraId="2F8DC5C8" w14:textId="17763637" w:rsidR="00EC4F28" w:rsidRDefault="00E0188B" w:rsidP="00EA0E85">
      <w:pPr>
        <w:pStyle w:val="Caption"/>
        <w:jc w:val="center"/>
      </w:pPr>
      <w:bookmarkStart w:id="38" w:name="_Toc39333020"/>
      <w:bookmarkStart w:id="39" w:name="_Toc39418490"/>
      <w:r w:rsidRPr="00E0188B">
        <w:rPr>
          <w:color w:val="auto"/>
        </w:rPr>
        <w:t xml:space="preserve">Equation </w:t>
      </w:r>
      <w:r w:rsidRPr="00E0188B">
        <w:rPr>
          <w:color w:val="auto"/>
        </w:rPr>
        <w:fldChar w:fldCharType="begin"/>
      </w:r>
      <w:r w:rsidRPr="00E0188B">
        <w:rPr>
          <w:color w:val="auto"/>
        </w:rPr>
        <w:instrText xml:space="preserve"> SEQ Equation \* ARABIC </w:instrText>
      </w:r>
      <w:r w:rsidRPr="00E0188B">
        <w:rPr>
          <w:color w:val="auto"/>
        </w:rPr>
        <w:fldChar w:fldCharType="separate"/>
      </w:r>
      <w:r w:rsidR="00FB57F1">
        <w:rPr>
          <w:noProof/>
          <w:color w:val="auto"/>
        </w:rPr>
        <w:t>7</w:t>
      </w:r>
      <w:r w:rsidRPr="00E0188B">
        <w:rPr>
          <w:color w:val="auto"/>
        </w:rPr>
        <w:fldChar w:fldCharType="end"/>
      </w:r>
      <w:r w:rsidRPr="00E0188B">
        <w:rPr>
          <w:color w:val="auto"/>
        </w:rPr>
        <w:t>- Change in enthalpy energy balance</w:t>
      </w:r>
      <w:bookmarkEnd w:id="38"/>
      <w:bookmarkEnd w:id="39"/>
    </w:p>
    <w:p w14:paraId="16A9DA48" w14:textId="5F35445D" w:rsidR="00EC4F28" w:rsidRPr="00EA0E85" w:rsidRDefault="00EA0E85" w:rsidP="00EC4F28">
      <m:oMath>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 xml:space="preserve">f </m:t>
            </m:r>
          </m:sub>
          <m:sup>
            <m:r>
              <w:rPr>
                <w:rFonts w:ascii="Cambria Math" w:hAnsi="Cambria Math"/>
              </w:rPr>
              <m:t>°</m:t>
            </m:r>
          </m:sup>
        </m:sSubSup>
      </m:oMath>
      <w:r w:rsidRPr="00EC4F28">
        <w:t xml:space="preserve"> Standard enthalpy of formation. </w:t>
      </w:r>
      <w:r>
        <w:t xml:space="preserve">The </w:t>
      </w:r>
      <w:r w:rsidRPr="00EC4F28">
        <w:t xml:space="preserve">enthalpy associated with 1mol of a compound from its respective elements in the standard and most stable states </w:t>
      </w:r>
      <w:r>
        <w:t xml:space="preserve">or </w:t>
      </w:r>
      <w:r w:rsidRPr="00EC4F28">
        <w:t>allotrope</w:t>
      </w:r>
      <w:r>
        <w:t>. Measured</w:t>
      </w:r>
      <w:r w:rsidRPr="00EC4F28">
        <w:t xml:space="preserve"> at sea level (1 atmosphere) and room temperature (298k). Pure elements in their standard states have an enthalpy of formation of zero (</w:t>
      </w:r>
      <m:oMath>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 xml:space="preserve">f </m:t>
            </m:r>
          </m:sub>
          <m:sup>
            <m:r>
              <w:rPr>
                <w:rFonts w:ascii="Cambria Math" w:hAnsi="Cambria Math"/>
              </w:rPr>
              <m:t>°</m:t>
            </m:r>
          </m:sup>
        </m:sSubSup>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oMath>
      <w:r w:rsidRPr="00EC4F28">
        <w:t>= 0</w:t>
      </w:r>
      <m:oMath>
        <m:r>
          <w:rPr>
            <w:rFonts w:ascii="Cambria Math" w:hAnsi="Cambria Math"/>
          </w:rPr>
          <m:t xml:space="preserve"> </m:t>
        </m:r>
        <w:bookmarkStart w:id="40" w:name="_Hlk39431036"/>
        <m:f>
          <m:fPr>
            <m:type m:val="skw"/>
            <m:ctrlPr>
              <w:rPr>
                <w:rFonts w:ascii="Cambria Math" w:hAnsi="Cambria Math"/>
                <w:i/>
              </w:rPr>
            </m:ctrlPr>
          </m:fPr>
          <m:num>
            <m:r>
              <w:rPr>
                <w:rFonts w:ascii="Cambria Math" w:hAnsi="Cambria Math"/>
              </w:rPr>
              <m:t>KJ</m:t>
            </m:r>
          </m:num>
          <m:den>
            <m:r>
              <w:rPr>
                <w:rFonts w:ascii="Cambria Math" w:hAnsi="Cambria Math"/>
              </w:rPr>
              <m:t>mol</m:t>
            </m:r>
          </m:den>
        </m:f>
      </m:oMath>
      <w:bookmarkEnd w:id="40"/>
      <w:r w:rsidRPr="00EC4F28">
        <w:t>.</w:t>
      </w:r>
    </w:p>
    <w:p w14:paraId="6DC9930C" w14:textId="61CB966B" w:rsidR="00EA0E85" w:rsidRPr="00EA0E85" w:rsidRDefault="00EC4F28" w:rsidP="00EA0E85">
      <w:pPr>
        <w:pStyle w:val="Caption"/>
        <w:rPr>
          <w:rFonts w:eastAsiaTheme="minorEastAsia"/>
          <w:i w:val="0"/>
          <w:color w:val="auto"/>
        </w:rPr>
      </w:pPr>
      <m:oMathPara>
        <m:oMath>
          <m:r>
            <m:rPr>
              <m:sty m:val="p"/>
            </m:rPr>
            <w:rPr>
              <w:rFonts w:ascii="Cambria Math" w:hAnsi="Cambria Math"/>
              <w:color w:val="auto"/>
            </w:rPr>
            <m:t>∆</m:t>
          </m:r>
          <m:sSubSup>
            <m:sSubSupPr>
              <m:ctrlPr>
                <w:rPr>
                  <w:rFonts w:ascii="Cambria Math" w:hAnsi="Cambria Math"/>
                  <w:i w:val="0"/>
                  <w:color w:val="auto"/>
                </w:rPr>
              </m:ctrlPr>
            </m:sSubSupPr>
            <m:e>
              <m:r>
                <m:rPr>
                  <m:sty m:val="p"/>
                </m:rPr>
                <w:rPr>
                  <w:rFonts w:ascii="Cambria Math" w:hAnsi="Cambria Math"/>
                  <w:color w:val="auto"/>
                </w:rPr>
                <m:t>H</m:t>
              </m:r>
            </m:e>
            <m:sub>
              <m:r>
                <m:rPr>
                  <m:sty m:val="p"/>
                </m:rPr>
                <w:rPr>
                  <w:rFonts w:ascii="Cambria Math" w:hAnsi="Cambria Math"/>
                  <w:color w:val="auto"/>
                </w:rPr>
                <m:t>reaction</m:t>
              </m:r>
            </m:sub>
            <m:sup>
              <m:r>
                <m:rPr>
                  <m:sty m:val="p"/>
                </m:rPr>
                <w:rPr>
                  <w:rFonts w:ascii="Cambria Math" w:hAnsi="Cambria Math"/>
                  <w:color w:val="auto"/>
                </w:rPr>
                <m:t>°</m:t>
              </m:r>
            </m:sup>
          </m:sSubSup>
          <m:r>
            <m:rPr>
              <m:sty m:val="p"/>
            </m:rPr>
            <w:rPr>
              <w:rFonts w:ascii="Cambria Math" w:hAnsi="Cambria Math"/>
              <w:color w:val="auto"/>
            </w:rPr>
            <m:t xml:space="preserve">= </m:t>
          </m:r>
          <m:sSub>
            <m:sSubPr>
              <m:ctrlPr>
                <w:rPr>
                  <w:rFonts w:ascii="Cambria Math" w:hAnsi="Cambria Math"/>
                  <w:i w:val="0"/>
                  <w:color w:val="auto"/>
                </w:rPr>
              </m:ctrlPr>
            </m:sSubPr>
            <m:e>
              <m:r>
                <m:rPr>
                  <m:sty m:val="p"/>
                </m:rPr>
                <w:rPr>
                  <w:rFonts w:ascii="Cambria Math" w:hAnsi="Cambria Math"/>
                  <w:color w:val="auto"/>
                </w:rPr>
                <m:t>Σ</m:t>
              </m:r>
            </m:e>
            <m:sub>
              <m:r>
                <m:rPr>
                  <m:sty m:val="p"/>
                </m:rPr>
                <w:rPr>
                  <w:rFonts w:ascii="Cambria Math" w:hAnsi="Cambria Math"/>
                  <w:color w:val="auto"/>
                </w:rPr>
                <m:t>np</m:t>
              </m:r>
            </m:sub>
          </m:sSub>
          <m:r>
            <m:rPr>
              <m:sty m:val="p"/>
            </m:rPr>
            <w:rPr>
              <w:rFonts w:ascii="Cambria Math" w:hAnsi="Cambria Math"/>
              <w:color w:val="auto"/>
            </w:rPr>
            <m:t>∆</m:t>
          </m:r>
          <m:sSubSup>
            <m:sSubSupPr>
              <m:ctrlPr>
                <w:rPr>
                  <w:rFonts w:ascii="Cambria Math" w:hAnsi="Cambria Math"/>
                  <w:i w:val="0"/>
                  <w:color w:val="auto"/>
                </w:rPr>
              </m:ctrlPr>
            </m:sSubSupPr>
            <m:e>
              <m:r>
                <m:rPr>
                  <m:sty m:val="p"/>
                </m:rPr>
                <w:rPr>
                  <w:rFonts w:ascii="Cambria Math" w:hAnsi="Cambria Math"/>
                  <w:color w:val="auto"/>
                </w:rPr>
                <m:t>H</m:t>
              </m:r>
            </m:e>
            <m:sub>
              <m:r>
                <m:rPr>
                  <m:sty m:val="p"/>
                </m:rPr>
                <w:rPr>
                  <w:rFonts w:ascii="Cambria Math" w:hAnsi="Cambria Math"/>
                  <w:color w:val="auto"/>
                </w:rPr>
                <m:t>f products</m:t>
              </m:r>
            </m:sub>
            <m:sup>
              <m:r>
                <m:rPr>
                  <m:sty m:val="p"/>
                </m:rPr>
                <w:rPr>
                  <w:rFonts w:ascii="Cambria Math" w:hAnsi="Cambria Math"/>
                  <w:color w:val="auto"/>
                </w:rPr>
                <m:t>°</m:t>
              </m:r>
            </m:sup>
          </m:sSubSup>
          <m:r>
            <m:rPr>
              <m:sty m:val="p"/>
            </m:rPr>
            <w:rPr>
              <w:rFonts w:ascii="Cambria Math" w:hAnsi="Cambria Math"/>
              <w:color w:val="auto"/>
            </w:rPr>
            <m:t>-</m:t>
          </m:r>
          <m:sSub>
            <m:sSubPr>
              <m:ctrlPr>
                <w:rPr>
                  <w:rFonts w:ascii="Cambria Math" w:hAnsi="Cambria Math"/>
                  <w:i w:val="0"/>
                  <w:color w:val="auto"/>
                </w:rPr>
              </m:ctrlPr>
            </m:sSubPr>
            <m:e>
              <m:r>
                <m:rPr>
                  <m:sty m:val="p"/>
                </m:rPr>
                <w:rPr>
                  <w:rFonts w:ascii="Cambria Math" w:hAnsi="Cambria Math"/>
                  <w:color w:val="auto"/>
                </w:rPr>
                <m:t>Σ</m:t>
              </m:r>
            </m:e>
            <m:sub>
              <m:r>
                <m:rPr>
                  <m:sty m:val="p"/>
                </m:rPr>
                <w:rPr>
                  <w:rFonts w:ascii="Cambria Math" w:hAnsi="Cambria Math"/>
                  <w:color w:val="auto"/>
                </w:rPr>
                <m:t>nr</m:t>
              </m:r>
            </m:sub>
          </m:sSub>
          <m:r>
            <m:rPr>
              <m:sty m:val="p"/>
            </m:rPr>
            <w:rPr>
              <w:rFonts w:ascii="Cambria Math" w:hAnsi="Cambria Math"/>
              <w:color w:val="auto"/>
            </w:rPr>
            <m:t>∆</m:t>
          </m:r>
          <m:sSubSup>
            <m:sSubSupPr>
              <m:ctrlPr>
                <w:rPr>
                  <w:rFonts w:ascii="Cambria Math" w:hAnsi="Cambria Math"/>
                  <w:i w:val="0"/>
                  <w:color w:val="auto"/>
                </w:rPr>
              </m:ctrlPr>
            </m:sSubSupPr>
            <m:e>
              <m:r>
                <m:rPr>
                  <m:sty m:val="p"/>
                </m:rPr>
                <w:rPr>
                  <w:rFonts w:ascii="Cambria Math" w:hAnsi="Cambria Math"/>
                  <w:color w:val="auto"/>
                </w:rPr>
                <m:t>H</m:t>
              </m:r>
            </m:e>
            <m:sub>
              <m:r>
                <m:rPr>
                  <m:sty m:val="p"/>
                </m:rPr>
                <w:rPr>
                  <w:rFonts w:ascii="Cambria Math" w:hAnsi="Cambria Math"/>
                  <w:color w:val="auto"/>
                </w:rPr>
                <m:t>f reactents</m:t>
              </m:r>
            </m:sub>
            <m:sup>
              <m:r>
                <m:rPr>
                  <m:sty m:val="p"/>
                </m:rPr>
                <w:rPr>
                  <w:rFonts w:ascii="Cambria Math" w:hAnsi="Cambria Math"/>
                  <w:color w:val="auto"/>
                </w:rPr>
                <m:t>°</m:t>
              </m:r>
            </m:sup>
          </m:sSubSup>
          <m:r>
            <m:rPr>
              <m:sty m:val="p"/>
            </m:rPr>
            <w:rPr>
              <w:rFonts w:ascii="Cambria Math" w:hAnsi="Cambria Math"/>
              <w:color w:val="auto"/>
            </w:rPr>
            <m:t xml:space="preserve">  </m:t>
          </m:r>
          <m:r>
            <m:rPr>
              <m:sty m:val="p"/>
            </m:rPr>
            <w:rPr>
              <w:rFonts w:ascii="Cambria Math" w:hAnsi="Cambria Math"/>
              <w:color w:val="auto"/>
            </w:rPr>
            <m:t xml:space="preserve"> </m:t>
          </m:r>
        </m:oMath>
      </m:oMathPara>
    </w:p>
    <w:p w14:paraId="4A66BEEA" w14:textId="7BC8FC50" w:rsidR="00EC4F28" w:rsidRDefault="00EA0E85" w:rsidP="00E20B23">
      <w:pPr>
        <w:pStyle w:val="Caption"/>
        <w:jc w:val="center"/>
        <w:rPr>
          <w:color w:val="auto"/>
        </w:rPr>
      </w:pPr>
      <w:bookmarkStart w:id="41" w:name="_Toc39333021"/>
      <w:bookmarkStart w:id="42" w:name="_Toc39418491"/>
      <w:r w:rsidRPr="00EA0E85">
        <w:rPr>
          <w:color w:val="auto"/>
        </w:rPr>
        <w:t xml:space="preserve">Equation </w:t>
      </w:r>
      <w:r w:rsidRPr="00EA0E85">
        <w:rPr>
          <w:color w:val="auto"/>
        </w:rPr>
        <w:fldChar w:fldCharType="begin"/>
      </w:r>
      <w:r w:rsidRPr="00EA0E85">
        <w:rPr>
          <w:color w:val="auto"/>
        </w:rPr>
        <w:instrText xml:space="preserve"> SEQ Equation \* ARABIC </w:instrText>
      </w:r>
      <w:r w:rsidRPr="00EA0E85">
        <w:rPr>
          <w:color w:val="auto"/>
        </w:rPr>
        <w:fldChar w:fldCharType="separate"/>
      </w:r>
      <w:r w:rsidR="00FB57F1">
        <w:rPr>
          <w:noProof/>
          <w:color w:val="auto"/>
        </w:rPr>
        <w:t>8</w:t>
      </w:r>
      <w:r w:rsidRPr="00EA0E85">
        <w:rPr>
          <w:color w:val="auto"/>
        </w:rPr>
        <w:fldChar w:fldCharType="end"/>
      </w:r>
      <w:r w:rsidRPr="00EA0E85">
        <w:rPr>
          <w:color w:val="auto"/>
        </w:rPr>
        <w:t>- Enthalpy of formation</w:t>
      </w:r>
      <w:bookmarkEnd w:id="41"/>
      <w:bookmarkEnd w:id="42"/>
    </w:p>
    <w:p w14:paraId="70BBE858" w14:textId="7F92379B" w:rsidR="00E20B23" w:rsidRPr="00E20B23" w:rsidRDefault="00E20B23" w:rsidP="00E20B23">
      <w:r>
        <w:t xml:space="preserve">By means of balancing the equation for stoichiometric combustion of </w:t>
      </w:r>
      <m:oMath>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18</m:t>
            </m:r>
          </m:sub>
        </m:sSub>
      </m:oMath>
      <w:r>
        <w:rPr>
          <w:rFonts w:eastAsiaTheme="minorEastAsia"/>
        </w:rPr>
        <w:t xml:space="preserve"> (gasoline) in the  industry standard for air which only account for oxygen and nitrogen content we get:</w:t>
      </w:r>
    </w:p>
    <w:bookmarkStart w:id="43" w:name="_Hlk25437788"/>
    <w:bookmarkStart w:id="44" w:name="_Hlk39251518"/>
    <w:bookmarkStart w:id="45" w:name="_Hlk39251550"/>
    <w:p w14:paraId="1D17BD27" w14:textId="77777777" w:rsidR="00E20B23" w:rsidRPr="00E20B23" w:rsidRDefault="00EC4F28" w:rsidP="00E20B23">
      <w:pPr>
        <w:pStyle w:val="Caption"/>
        <w:jc w:val="center"/>
        <w:rPr>
          <w:rFonts w:eastAsiaTheme="minorEastAsia"/>
          <w:color w:val="auto"/>
        </w:rPr>
      </w:pPr>
      <m:oMath>
        <m:sSub>
          <m:sSubPr>
            <m:ctrlPr>
              <w:rPr>
                <w:rFonts w:ascii="Cambria Math" w:hAnsi="Cambria Math"/>
                <w:i w:val="0"/>
                <w:color w:val="auto"/>
              </w:rPr>
            </m:ctrlPr>
          </m:sSubPr>
          <m:e>
            <m:r>
              <m:rPr>
                <m:sty m:val="p"/>
              </m:rPr>
              <w:rPr>
                <w:rFonts w:ascii="Cambria Math" w:hAnsi="Cambria Math"/>
                <w:color w:val="auto"/>
              </w:rPr>
              <m:t>C</m:t>
            </m:r>
          </m:e>
          <m:sub>
            <m:r>
              <m:rPr>
                <m:sty m:val="p"/>
              </m:rPr>
              <w:rPr>
                <w:rFonts w:ascii="Cambria Math" w:hAnsi="Cambria Math"/>
                <w:color w:val="auto"/>
              </w:rPr>
              <m:t>8</m:t>
            </m:r>
          </m:sub>
        </m:sSub>
        <m:sSub>
          <m:sSubPr>
            <m:ctrlPr>
              <w:rPr>
                <w:rFonts w:ascii="Cambria Math" w:hAnsi="Cambria Math"/>
                <w:i w:val="0"/>
                <w:color w:val="auto"/>
              </w:rPr>
            </m:ctrlPr>
          </m:sSubPr>
          <m:e>
            <m:r>
              <m:rPr>
                <m:sty m:val="p"/>
              </m:rPr>
              <w:rPr>
                <w:rFonts w:ascii="Cambria Math" w:hAnsi="Cambria Math"/>
                <w:color w:val="auto"/>
              </w:rPr>
              <m:t>H</m:t>
            </m:r>
          </m:e>
          <m:sub>
            <m:r>
              <m:rPr>
                <m:sty m:val="p"/>
              </m:rPr>
              <w:rPr>
                <w:rFonts w:ascii="Cambria Math" w:hAnsi="Cambria Math"/>
                <w:color w:val="auto"/>
              </w:rPr>
              <m:t>18</m:t>
            </m:r>
          </m:sub>
        </m:sSub>
      </m:oMath>
      <w:bookmarkEnd w:id="43"/>
      <w:r w:rsidRPr="00E20B23">
        <w:rPr>
          <w:color w:val="auto"/>
        </w:rPr>
        <w:t xml:space="preserve"> + </w:t>
      </w:r>
      <w:r w:rsidR="00206FF7" w:rsidRPr="00E20B23">
        <w:rPr>
          <w:color w:val="auto"/>
        </w:rPr>
        <w:t>12.5</w:t>
      </w:r>
      <w:r w:rsidRPr="00E20B23">
        <w:rPr>
          <w:color w:val="auto"/>
        </w:rPr>
        <w:t>(</w:t>
      </w:r>
      <m:oMath>
        <m:sSub>
          <m:sSubPr>
            <m:ctrlPr>
              <w:rPr>
                <w:rFonts w:ascii="Cambria Math" w:hAnsi="Cambria Math"/>
                <w:i w:val="0"/>
                <w:color w:val="auto"/>
              </w:rPr>
            </m:ctrlPr>
          </m:sSubPr>
          <m:e>
            <m:r>
              <m:rPr>
                <m:sty m:val="p"/>
              </m:rPr>
              <w:rPr>
                <w:rFonts w:ascii="Cambria Math" w:hAnsi="Cambria Math"/>
                <w:color w:val="auto"/>
              </w:rPr>
              <m:t>O</m:t>
            </m:r>
          </m:e>
          <m:sub>
            <m:r>
              <m:rPr>
                <m:sty m:val="p"/>
              </m:rPr>
              <w:rPr>
                <w:rFonts w:ascii="Cambria Math" w:hAnsi="Cambria Math"/>
                <w:color w:val="auto"/>
              </w:rPr>
              <m:t>2</m:t>
            </m:r>
          </m:sub>
        </m:sSub>
      </m:oMath>
      <w:r w:rsidRPr="00E20B23">
        <w:rPr>
          <w:color w:val="auto"/>
        </w:rPr>
        <w:t xml:space="preserve">+ </w:t>
      </w:r>
      <m:oMath>
        <m:f>
          <m:fPr>
            <m:ctrlPr>
              <w:rPr>
                <w:rFonts w:ascii="Cambria Math" w:hAnsi="Cambria Math"/>
                <w:i w:val="0"/>
                <w:color w:val="auto"/>
              </w:rPr>
            </m:ctrlPr>
          </m:fPr>
          <m:num>
            <m:r>
              <m:rPr>
                <m:sty m:val="p"/>
              </m:rPr>
              <w:rPr>
                <w:rFonts w:ascii="Cambria Math" w:hAnsi="Cambria Math"/>
                <w:color w:val="auto"/>
              </w:rPr>
              <m:t>79</m:t>
            </m:r>
          </m:num>
          <m:den>
            <m:r>
              <m:rPr>
                <m:sty m:val="p"/>
              </m:rPr>
              <w:rPr>
                <w:rFonts w:ascii="Cambria Math" w:hAnsi="Cambria Math"/>
                <w:color w:val="auto"/>
              </w:rPr>
              <m:t>21</m:t>
            </m:r>
          </m:den>
        </m:f>
      </m:oMath>
      <w:r w:rsidRPr="00E20B23">
        <w:rPr>
          <w:color w:val="auto"/>
        </w:rPr>
        <w:t xml:space="preserve"> </w:t>
      </w:r>
      <m:oMath>
        <m:sSub>
          <m:sSubPr>
            <m:ctrlPr>
              <w:rPr>
                <w:rFonts w:ascii="Cambria Math" w:hAnsi="Cambria Math"/>
                <w:i w:val="0"/>
                <w:color w:val="auto"/>
              </w:rPr>
            </m:ctrlPr>
          </m:sSubPr>
          <m:e>
            <m:r>
              <m:rPr>
                <m:sty m:val="p"/>
              </m:rPr>
              <w:rPr>
                <w:rFonts w:ascii="Cambria Math" w:hAnsi="Cambria Math"/>
                <w:color w:val="auto"/>
              </w:rPr>
              <m:t>N</m:t>
            </m:r>
          </m:e>
          <m:sub>
            <m:r>
              <m:rPr>
                <m:sty m:val="p"/>
              </m:rPr>
              <w:rPr>
                <w:rFonts w:ascii="Cambria Math" w:hAnsi="Cambria Math"/>
                <w:color w:val="auto"/>
              </w:rPr>
              <m:t>2</m:t>
            </m:r>
          </m:sub>
        </m:sSub>
      </m:oMath>
      <w:r w:rsidRPr="00E20B23">
        <w:rPr>
          <w:color w:val="auto"/>
        </w:rPr>
        <w:t xml:space="preserve">) </w:t>
      </w:r>
      <m:oMath>
        <m:r>
          <m:rPr>
            <m:sty m:val="p"/>
          </m:rPr>
          <w:rPr>
            <w:rFonts w:ascii="Cambria Math" w:hAnsi="Cambria Math"/>
            <w:color w:val="auto"/>
          </w:rPr>
          <m:t>→</m:t>
        </m:r>
      </m:oMath>
      <w:r w:rsidRPr="00E20B23">
        <w:rPr>
          <w:color w:val="auto"/>
        </w:rPr>
        <w:t xml:space="preserve"> </w:t>
      </w:r>
      <w:r w:rsidR="00E20B23" w:rsidRPr="00E20B23">
        <w:rPr>
          <w:color w:val="auto"/>
        </w:rPr>
        <w:t>8</w:t>
      </w:r>
      <w:r w:rsidRPr="00E20B23">
        <w:rPr>
          <w:color w:val="auto"/>
        </w:rPr>
        <w:t>C</w:t>
      </w:r>
      <m:oMath>
        <m:sSub>
          <m:sSubPr>
            <m:ctrlPr>
              <w:rPr>
                <w:rFonts w:ascii="Cambria Math" w:hAnsi="Cambria Math"/>
                <w:i w:val="0"/>
                <w:color w:val="auto"/>
              </w:rPr>
            </m:ctrlPr>
          </m:sSubPr>
          <m:e>
            <m:r>
              <m:rPr>
                <m:sty m:val="p"/>
              </m:rPr>
              <w:rPr>
                <w:rFonts w:ascii="Cambria Math" w:hAnsi="Cambria Math"/>
                <w:color w:val="auto"/>
              </w:rPr>
              <m:t>O</m:t>
            </m:r>
          </m:e>
          <m:sub>
            <m:r>
              <m:rPr>
                <m:sty m:val="p"/>
              </m:rPr>
              <w:rPr>
                <w:rFonts w:ascii="Cambria Math" w:hAnsi="Cambria Math"/>
                <w:color w:val="auto"/>
              </w:rPr>
              <m:t>2</m:t>
            </m:r>
          </m:sub>
        </m:sSub>
      </m:oMath>
      <w:r w:rsidRPr="00E20B23">
        <w:rPr>
          <w:color w:val="auto"/>
        </w:rPr>
        <w:t xml:space="preserve"> + </w:t>
      </w:r>
      <w:r w:rsidR="00E20B23" w:rsidRPr="00E20B23">
        <w:rPr>
          <w:color w:val="auto"/>
        </w:rPr>
        <w:t>9</w:t>
      </w:r>
      <m:oMath>
        <m:sSub>
          <m:sSubPr>
            <m:ctrlPr>
              <w:rPr>
                <w:rFonts w:ascii="Cambria Math" w:hAnsi="Cambria Math"/>
                <w:i w:val="0"/>
                <w:color w:val="auto"/>
              </w:rPr>
            </m:ctrlPr>
          </m:sSubPr>
          <m:e>
            <m:r>
              <m:rPr>
                <m:sty m:val="p"/>
              </m:rPr>
              <w:rPr>
                <w:rFonts w:ascii="Cambria Math" w:hAnsi="Cambria Math"/>
                <w:color w:val="auto"/>
              </w:rPr>
              <m:t>H</m:t>
            </m:r>
          </m:e>
          <m:sub>
            <m:r>
              <m:rPr>
                <m:sty m:val="p"/>
              </m:rPr>
              <w:rPr>
                <w:rFonts w:ascii="Cambria Math" w:hAnsi="Cambria Math"/>
                <w:color w:val="auto"/>
              </w:rPr>
              <m:t>2</m:t>
            </m:r>
          </m:sub>
        </m:sSub>
      </m:oMath>
      <w:r w:rsidRPr="00E20B23">
        <w:rPr>
          <w:color w:val="auto"/>
        </w:rPr>
        <w:t xml:space="preserve">O + </w:t>
      </w:r>
      <w:r w:rsidR="00E20B23" w:rsidRPr="00E20B23">
        <w:rPr>
          <w:color w:val="auto"/>
        </w:rPr>
        <w:t>47.02</w:t>
      </w:r>
      <w:r w:rsidRPr="00E20B23">
        <w:rPr>
          <w:color w:val="auto"/>
        </w:rPr>
        <w:t xml:space="preserve"> </w:t>
      </w:r>
      <m:oMath>
        <m:sSub>
          <m:sSubPr>
            <m:ctrlPr>
              <w:rPr>
                <w:rFonts w:ascii="Cambria Math" w:hAnsi="Cambria Math"/>
                <w:i w:val="0"/>
                <w:color w:val="auto"/>
              </w:rPr>
            </m:ctrlPr>
          </m:sSubPr>
          <m:e>
            <m:r>
              <m:rPr>
                <m:sty m:val="p"/>
              </m:rPr>
              <w:rPr>
                <w:rFonts w:ascii="Cambria Math" w:hAnsi="Cambria Math"/>
                <w:color w:val="auto"/>
              </w:rPr>
              <m:t>N</m:t>
            </m:r>
          </m:e>
          <m:sub>
            <m:r>
              <m:rPr>
                <m:sty m:val="p"/>
              </m:rPr>
              <w:rPr>
                <w:rFonts w:ascii="Cambria Math" w:hAnsi="Cambria Math"/>
                <w:color w:val="auto"/>
              </w:rPr>
              <m:t>2</m:t>
            </m:r>
          </m:sub>
        </m:sSub>
      </m:oMath>
    </w:p>
    <w:p w14:paraId="2FF7DD18" w14:textId="46A0BE4A" w:rsidR="00EC4F28" w:rsidRPr="00E20B23" w:rsidRDefault="00E20B23" w:rsidP="00E20B23">
      <w:pPr>
        <w:pStyle w:val="Caption"/>
        <w:jc w:val="center"/>
        <w:rPr>
          <w:rFonts w:eastAsiaTheme="minorEastAsia"/>
          <w:color w:val="auto"/>
        </w:rPr>
      </w:pPr>
      <w:bookmarkStart w:id="46" w:name="_Toc39333022"/>
      <w:bookmarkStart w:id="47" w:name="_Toc39418492"/>
      <w:bookmarkEnd w:id="44"/>
      <w:r w:rsidRPr="00E20B23">
        <w:rPr>
          <w:color w:val="auto"/>
        </w:rPr>
        <w:t xml:space="preserve">Equation </w:t>
      </w:r>
      <w:r w:rsidRPr="00E20B23">
        <w:rPr>
          <w:color w:val="auto"/>
        </w:rPr>
        <w:fldChar w:fldCharType="begin"/>
      </w:r>
      <w:r w:rsidRPr="00E20B23">
        <w:rPr>
          <w:color w:val="auto"/>
        </w:rPr>
        <w:instrText xml:space="preserve"> SEQ Equation \* ARABIC </w:instrText>
      </w:r>
      <w:r w:rsidRPr="00E20B23">
        <w:rPr>
          <w:color w:val="auto"/>
        </w:rPr>
        <w:fldChar w:fldCharType="separate"/>
      </w:r>
      <w:r w:rsidR="00FB57F1">
        <w:rPr>
          <w:noProof/>
          <w:color w:val="auto"/>
        </w:rPr>
        <w:t>9</w:t>
      </w:r>
      <w:r w:rsidRPr="00E20B23">
        <w:rPr>
          <w:color w:val="auto"/>
        </w:rPr>
        <w:fldChar w:fldCharType="end"/>
      </w:r>
      <w:r w:rsidRPr="00E20B23">
        <w:rPr>
          <w:color w:val="auto"/>
        </w:rPr>
        <w:t>- Stoichiometric combustion of gasoline</w:t>
      </w:r>
      <w:bookmarkEnd w:id="46"/>
      <w:bookmarkEnd w:id="47"/>
    </w:p>
    <w:bookmarkEnd w:id="45"/>
    <w:p w14:paraId="52E9A84D" w14:textId="63E12403" w:rsidR="00EC4F28" w:rsidRPr="00AB0F72" w:rsidRDefault="00C86098" w:rsidP="00EC4F28">
      <w:r>
        <w:t>From the above balanced chemical reaction and Hess’s enthalpy of formation equation it is possible to calculate the energy released from this reaction. Many experiments have been undertaken by various labourites on the enthalpies associated with different compounds are readerly available.</w:t>
      </w:r>
      <w:r w:rsidR="00EC4F28" w:rsidRPr="00EC4F28">
        <w:t xml:space="preserve"> </w:t>
      </w:r>
      <w:r w:rsidR="00AB0F72">
        <w:t xml:space="preserve">This was shown to be 5065 </w:t>
      </w:r>
      <w:r w:rsidR="00AB0F72" w:rsidRPr="00AB0F72">
        <w:rPr>
          <w:i/>
          <w:iCs/>
        </w:rPr>
        <w:t>MJ</w:t>
      </w:r>
      <w:r w:rsidR="00AB0F72">
        <w:rPr>
          <w:i/>
          <w:iCs/>
        </w:rPr>
        <w:t xml:space="preserve"> </w:t>
      </w:r>
      <w:r w:rsidR="00AB0F72">
        <w:t>when burning 1</w:t>
      </w:r>
      <w:r w:rsidR="00AB0F72" w:rsidRPr="00AB0F72">
        <w:rPr>
          <w:i/>
          <w:iCs/>
        </w:rPr>
        <w:t xml:space="preserve"> </w:t>
      </w:r>
      <w:r w:rsidR="00AB0F72" w:rsidRPr="00504A97">
        <w:t>Kmol</w:t>
      </w:r>
      <w:r w:rsidR="00AB0F72">
        <w:rPr>
          <w:i/>
          <w:iCs/>
        </w:rPr>
        <w:t xml:space="preserve"> </w:t>
      </w:r>
      <w:r w:rsidR="00AB0F72">
        <w:t>of fuel at constant pressure</w:t>
      </w:r>
      <w:r w:rsidR="00504A97">
        <w:t xml:space="preserve"> and the</w:t>
      </w: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oMath>
      <w:r w:rsidR="00504A97" w:rsidRPr="00E20B23">
        <w:t>O</w:t>
      </w:r>
      <w:r w:rsidR="00504A97">
        <w:t xml:space="preserve"> product is a gas</w:t>
      </w:r>
      <w:r w:rsidR="00AB0F72">
        <w:t>.</w:t>
      </w:r>
    </w:p>
    <w:p w14:paraId="47B37B07" w14:textId="0EEA27E3" w:rsidR="00AB0F72" w:rsidRPr="00AB0F72" w:rsidRDefault="00AB0F72" w:rsidP="00AB0F72">
      <w:pPr>
        <w:pStyle w:val="Caption"/>
        <w:keepNext/>
        <w:jc w:val="center"/>
        <w:rPr>
          <w:color w:val="auto"/>
        </w:rPr>
      </w:pPr>
      <w:r w:rsidRPr="00AB0F72">
        <w:rPr>
          <w:color w:val="auto"/>
        </w:rPr>
        <w:t xml:space="preserve">Table </w:t>
      </w:r>
      <w:r w:rsidRPr="00AB0F72">
        <w:rPr>
          <w:color w:val="auto"/>
        </w:rPr>
        <w:fldChar w:fldCharType="begin"/>
      </w:r>
      <w:r w:rsidRPr="00AB0F72">
        <w:rPr>
          <w:color w:val="auto"/>
        </w:rPr>
        <w:instrText xml:space="preserve"> SEQ Table \* ARABIC </w:instrText>
      </w:r>
      <w:r w:rsidRPr="00AB0F72">
        <w:rPr>
          <w:color w:val="auto"/>
        </w:rPr>
        <w:fldChar w:fldCharType="separate"/>
      </w:r>
      <w:r w:rsidR="00511943">
        <w:rPr>
          <w:noProof/>
          <w:color w:val="auto"/>
        </w:rPr>
        <w:t>1</w:t>
      </w:r>
      <w:r w:rsidRPr="00AB0F72">
        <w:rPr>
          <w:color w:val="auto"/>
        </w:rPr>
        <w:fldChar w:fldCharType="end"/>
      </w:r>
      <w:r w:rsidRPr="00AB0F72">
        <w:rPr>
          <w:color w:val="auto"/>
        </w:rPr>
        <w:t>- Showing calculated enthalpy, molecular weights, unburned &amp; burned masses and stoichiometric balance</w:t>
      </w:r>
    </w:p>
    <w:p w14:paraId="73ED4252" w14:textId="446F8170" w:rsidR="00AB0F72" w:rsidRPr="00EC4F28" w:rsidRDefault="00AB0F72" w:rsidP="00EC4F28">
      <w:r w:rsidRPr="00AB0F72">
        <w:drawing>
          <wp:inline distT="0" distB="0" distL="0" distR="0" wp14:anchorId="41A99472" wp14:editId="2103FFE4">
            <wp:extent cx="5731510" cy="706581"/>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1640" cy="713994"/>
                    </a:xfrm>
                    <a:prstGeom prst="rect">
                      <a:avLst/>
                    </a:prstGeom>
                    <a:noFill/>
                    <a:ln>
                      <a:noFill/>
                    </a:ln>
                  </pic:spPr>
                </pic:pic>
              </a:graphicData>
            </a:graphic>
          </wp:inline>
        </w:drawing>
      </w:r>
    </w:p>
    <w:p w14:paraId="68EA7B5B" w14:textId="57BF252F" w:rsidR="00EC4F28" w:rsidRDefault="00504A97" w:rsidP="00EC4F28">
      <w:r>
        <w:t>It is then also possible to calculate the energy released per unit of fuel, by divi</w:t>
      </w:r>
      <w:r w:rsidR="005641C1">
        <w:t>di</w:t>
      </w:r>
      <w:r>
        <w:t xml:space="preserve">ng the enthalpy of formation by the unburned mass of the fuel. This is known as the lower heating value (LHV) when </w:t>
      </w:r>
      <w:r w:rsidRPr="00EC4F28">
        <w:t xml:space="preserve">the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Pr="00EC4F28">
        <w:t xml:space="preserve">O product is a gas and the HHV when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Pr="00EC4F28">
        <w:t>O product is a liquid</w:t>
      </w:r>
      <w:r>
        <w:t>.</w:t>
      </w:r>
    </w:p>
    <w:p w14:paraId="0529D79B" w14:textId="77777777" w:rsidR="009F1779" w:rsidRPr="009F1779" w:rsidRDefault="00504A97" w:rsidP="009F1779">
      <w:pPr>
        <w:pStyle w:val="Caption"/>
        <w:jc w:val="center"/>
        <w:rPr>
          <w:rFonts w:eastAsiaTheme="minorEastAsia"/>
          <w:color w:val="auto"/>
        </w:rPr>
      </w:pPr>
      <w:r w:rsidRPr="009F1779">
        <w:rPr>
          <w:color w:val="auto"/>
        </w:rPr>
        <w:t xml:space="preserve">LHV = </w:t>
      </w:r>
      <m:oMath>
        <m:f>
          <m:fPr>
            <m:ctrlPr>
              <w:rPr>
                <w:rFonts w:ascii="Cambria Math" w:hAnsi="Cambria Math"/>
                <w:i w:val="0"/>
                <w:color w:val="auto"/>
              </w:rPr>
            </m:ctrlPr>
          </m:fPr>
          <m:num>
            <m:r>
              <m:rPr>
                <m:sty m:val="p"/>
              </m:rPr>
              <w:rPr>
                <w:rFonts w:ascii="Cambria Math" w:hAnsi="Cambria Math"/>
                <w:color w:val="auto"/>
              </w:rPr>
              <m:t>5065</m:t>
            </m:r>
          </m:num>
          <m:den>
            <m:r>
              <m:rPr>
                <m:sty m:val="p"/>
              </m:rPr>
              <w:rPr>
                <w:rFonts w:ascii="Cambria Math" w:hAnsi="Cambria Math"/>
                <w:color w:val="auto"/>
              </w:rPr>
              <m:t>114.232</m:t>
            </m:r>
          </m:den>
        </m:f>
      </m:oMath>
      <w:r w:rsidRPr="009F1779">
        <w:rPr>
          <w:color w:val="auto"/>
        </w:rPr>
        <w:t xml:space="preserve"> = </w:t>
      </w:r>
      <w:r w:rsidR="009F1779" w:rsidRPr="009F1779">
        <w:rPr>
          <w:color w:val="auto"/>
        </w:rPr>
        <w:t>44.34</w:t>
      </w:r>
      <w:r w:rsidRPr="009F1779">
        <w:rPr>
          <w:color w:val="auto"/>
        </w:rPr>
        <w:t xml:space="preserve"> </w:t>
      </w:r>
      <m:oMath>
        <m:f>
          <m:fPr>
            <m:type m:val="skw"/>
            <m:ctrlPr>
              <w:rPr>
                <w:rFonts w:ascii="Cambria Math" w:hAnsi="Cambria Math"/>
                <w:i w:val="0"/>
                <w:color w:val="auto"/>
              </w:rPr>
            </m:ctrlPr>
          </m:fPr>
          <m:num>
            <m:r>
              <m:rPr>
                <m:sty m:val="p"/>
              </m:rPr>
              <w:rPr>
                <w:rFonts w:ascii="Cambria Math" w:hAnsi="Cambria Math"/>
                <w:color w:val="auto"/>
              </w:rPr>
              <m:t>MJ</m:t>
            </m:r>
          </m:num>
          <m:den>
            <m:r>
              <m:rPr>
                <m:sty m:val="p"/>
              </m:rPr>
              <w:rPr>
                <w:rFonts w:ascii="Cambria Math" w:hAnsi="Cambria Math"/>
                <w:color w:val="auto"/>
              </w:rPr>
              <m:t>Kg</m:t>
            </m:r>
          </m:den>
        </m:f>
      </m:oMath>
    </w:p>
    <w:p w14:paraId="3C809970" w14:textId="6C15D870" w:rsidR="00504A97" w:rsidRDefault="009F1779" w:rsidP="009F1779">
      <w:pPr>
        <w:pStyle w:val="Caption"/>
        <w:jc w:val="center"/>
        <w:rPr>
          <w:color w:val="auto"/>
        </w:rPr>
      </w:pPr>
      <w:bookmarkStart w:id="48" w:name="_Toc39333023"/>
      <w:bookmarkStart w:id="49" w:name="_Toc39418493"/>
      <w:r w:rsidRPr="009F1779">
        <w:rPr>
          <w:color w:val="auto"/>
        </w:rPr>
        <w:t xml:space="preserve">Equation </w:t>
      </w:r>
      <w:r w:rsidRPr="009F1779">
        <w:rPr>
          <w:color w:val="auto"/>
        </w:rPr>
        <w:fldChar w:fldCharType="begin"/>
      </w:r>
      <w:r w:rsidRPr="009F1779">
        <w:rPr>
          <w:color w:val="auto"/>
        </w:rPr>
        <w:instrText xml:space="preserve"> SEQ Equation \* ARABIC </w:instrText>
      </w:r>
      <w:r w:rsidRPr="009F1779">
        <w:rPr>
          <w:color w:val="auto"/>
        </w:rPr>
        <w:fldChar w:fldCharType="separate"/>
      </w:r>
      <w:r w:rsidR="00FB57F1">
        <w:rPr>
          <w:noProof/>
          <w:color w:val="auto"/>
        </w:rPr>
        <w:t>10</w:t>
      </w:r>
      <w:r w:rsidRPr="009F1779">
        <w:rPr>
          <w:color w:val="auto"/>
        </w:rPr>
        <w:fldChar w:fldCharType="end"/>
      </w:r>
      <w:r w:rsidRPr="009F1779">
        <w:rPr>
          <w:color w:val="auto"/>
        </w:rPr>
        <w:t>- Lower heating value</w:t>
      </w:r>
      <w:bookmarkEnd w:id="48"/>
      <w:bookmarkEnd w:id="49"/>
    </w:p>
    <w:p w14:paraId="06695CF1" w14:textId="77777777" w:rsidR="009F1779" w:rsidRPr="009F1779" w:rsidRDefault="009F1779" w:rsidP="009F1779">
      <w:pPr>
        <w:pStyle w:val="Caption"/>
        <w:jc w:val="center"/>
        <w:rPr>
          <w:rFonts w:eastAsiaTheme="minorEastAsia"/>
          <w:color w:val="auto"/>
        </w:rPr>
      </w:pPr>
      <m:oMath>
        <m:r>
          <m:rPr>
            <m:sty m:val="p"/>
          </m:rPr>
          <w:rPr>
            <w:rFonts w:ascii="Cambria Math" w:hAnsi="Cambria Math"/>
            <w:color w:val="auto"/>
          </w:rPr>
          <m:t>∴</m:t>
        </m:r>
      </m:oMath>
      <w:r w:rsidRPr="009F1779">
        <w:rPr>
          <w:color w:val="auto"/>
        </w:rPr>
        <w:t xml:space="preserve"> Calorific value = 44.34 x</w:t>
      </w:r>
      <m:oMath>
        <m:sSup>
          <m:sSupPr>
            <m:ctrlPr>
              <w:rPr>
                <w:rFonts w:ascii="Cambria Math" w:hAnsi="Cambria Math"/>
                <w:i w:val="0"/>
                <w:color w:val="auto"/>
              </w:rPr>
            </m:ctrlPr>
          </m:sSupPr>
          <m:e>
            <m:r>
              <m:rPr>
                <m:sty m:val="p"/>
              </m:rPr>
              <w:rPr>
                <w:rFonts w:ascii="Cambria Math" w:hAnsi="Cambria Math"/>
                <w:color w:val="auto"/>
              </w:rPr>
              <m:t>10</m:t>
            </m:r>
          </m:e>
          <m:sup>
            <m:r>
              <m:rPr>
                <m:sty m:val="p"/>
              </m:rPr>
              <w:rPr>
                <w:rFonts w:ascii="Cambria Math" w:hAnsi="Cambria Math"/>
                <w:color w:val="auto"/>
              </w:rPr>
              <m:t>6</m:t>
            </m:r>
          </m:sup>
        </m:sSup>
      </m:oMath>
      <w:r w:rsidRPr="009F1779">
        <w:rPr>
          <w:color w:val="auto"/>
        </w:rPr>
        <w:t xml:space="preserve"> </w:t>
      </w:r>
      <m:oMath>
        <m:f>
          <m:fPr>
            <m:type m:val="skw"/>
            <m:ctrlPr>
              <w:rPr>
                <w:rFonts w:ascii="Cambria Math" w:hAnsi="Cambria Math"/>
                <w:i w:val="0"/>
                <w:color w:val="auto"/>
              </w:rPr>
            </m:ctrlPr>
          </m:fPr>
          <m:num>
            <m:r>
              <m:rPr>
                <m:sty m:val="p"/>
              </m:rPr>
              <w:rPr>
                <w:rFonts w:ascii="Cambria Math" w:hAnsi="Cambria Math"/>
                <w:color w:val="auto"/>
              </w:rPr>
              <m:t>J</m:t>
            </m:r>
          </m:num>
          <m:den>
            <m:r>
              <m:rPr>
                <m:sty m:val="p"/>
              </m:rPr>
              <w:rPr>
                <w:rFonts w:ascii="Cambria Math" w:hAnsi="Cambria Math"/>
                <w:color w:val="auto"/>
              </w:rPr>
              <m:t>Kg∙K</m:t>
            </m:r>
          </m:den>
        </m:f>
      </m:oMath>
    </w:p>
    <w:p w14:paraId="006A6A01" w14:textId="05CEAD87" w:rsidR="009F1779" w:rsidRPr="009F1779" w:rsidRDefault="009F1779" w:rsidP="009F1779">
      <w:pPr>
        <w:pStyle w:val="Caption"/>
        <w:jc w:val="center"/>
        <w:rPr>
          <w:rFonts w:eastAsiaTheme="minorEastAsia"/>
          <w:color w:val="auto"/>
        </w:rPr>
      </w:pPr>
      <w:bookmarkStart w:id="50" w:name="_Toc39333024"/>
      <w:bookmarkStart w:id="51" w:name="_Toc39418494"/>
      <w:r w:rsidRPr="009F1779">
        <w:rPr>
          <w:color w:val="auto"/>
        </w:rPr>
        <w:t xml:space="preserve">Equation </w:t>
      </w:r>
      <w:r w:rsidRPr="009F1779">
        <w:rPr>
          <w:color w:val="auto"/>
        </w:rPr>
        <w:fldChar w:fldCharType="begin"/>
      </w:r>
      <w:r w:rsidRPr="009F1779">
        <w:rPr>
          <w:color w:val="auto"/>
        </w:rPr>
        <w:instrText xml:space="preserve"> SEQ Equation \* ARABIC </w:instrText>
      </w:r>
      <w:r w:rsidRPr="009F1779">
        <w:rPr>
          <w:color w:val="auto"/>
        </w:rPr>
        <w:fldChar w:fldCharType="separate"/>
      </w:r>
      <w:r w:rsidR="00FB57F1">
        <w:rPr>
          <w:noProof/>
          <w:color w:val="auto"/>
        </w:rPr>
        <w:t>11</w:t>
      </w:r>
      <w:r w:rsidRPr="009F1779">
        <w:rPr>
          <w:color w:val="auto"/>
        </w:rPr>
        <w:fldChar w:fldCharType="end"/>
      </w:r>
      <w:r w:rsidRPr="009F1779">
        <w:rPr>
          <w:color w:val="auto"/>
        </w:rPr>
        <w:t>- Calorific value of gasoline</w:t>
      </w:r>
      <w:bookmarkEnd w:id="50"/>
      <w:bookmarkEnd w:id="51"/>
    </w:p>
    <w:p w14:paraId="1A1A5CE5" w14:textId="77777777" w:rsidR="009F1779" w:rsidRPr="009F1779" w:rsidRDefault="009F1779" w:rsidP="009F1779"/>
    <w:p w14:paraId="5E63FA27" w14:textId="2E939A44" w:rsidR="00504A97" w:rsidRPr="009F1779" w:rsidRDefault="002E0763" w:rsidP="009F1779">
      <w:pPr>
        <w:pStyle w:val="Heading3"/>
      </w:pPr>
      <w:bookmarkStart w:id="52" w:name="_Toc39422589"/>
      <w:r>
        <w:lastRenderedPageBreak/>
        <w:t xml:space="preserve">Internal </w:t>
      </w:r>
      <w:r w:rsidR="003E6C8F">
        <w:t>e</w:t>
      </w:r>
      <w:r>
        <w:t>nergy</w:t>
      </w:r>
      <w:r w:rsidR="003E6C8F">
        <w:t xml:space="preserve"> of an ideal gas</w:t>
      </w:r>
      <w:bookmarkEnd w:id="52"/>
    </w:p>
    <w:p w14:paraId="53A911A3" w14:textId="18166DC3" w:rsidR="00AB0F72" w:rsidRDefault="00AB0F72" w:rsidP="00EC4F28">
      <w:pPr>
        <w:rPr>
          <w:u w:val="single"/>
        </w:rPr>
      </w:pPr>
    </w:p>
    <w:p w14:paraId="2F7D999F" w14:textId="760CEDEC" w:rsidR="00AB0F72" w:rsidRPr="00ED5862" w:rsidRDefault="00ED5862" w:rsidP="00EC4F28">
      <w:r>
        <w:t>Internal energy is the sum of the kinetic and potential energy of the molecules with said system. To better understand this, it is appropriate to look at the most basic system in the form of  an ideal gas. An ideal gas is a theoretical gas, where the molecules in said gas occupy negligible space and do not interact an have no protentional energy.</w:t>
      </w:r>
      <w:r w:rsidR="00CE3628">
        <w:t xml:space="preserve"> This said the internal energy of a system is the sum of the transitional, rotational and vibrational kinetic energy of the molecules.</w:t>
      </w:r>
      <w:r>
        <w:t xml:space="preserve"> As stated in kinetic molecular theory </w:t>
      </w:r>
      <w:r w:rsidR="00EE3C59">
        <w:t>the average kinetic energy of a gas is proportion to its temperature, therefore the internal energy of an ideal gas is also.</w:t>
      </w:r>
      <w:r w:rsidR="00145069">
        <w:t xml:space="preserve"> The law of equipartition of energy states the energy in a system is shared equally by all the degree of freedom, with the average kinetic energy of any molecule in a gas being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oMath>
      <w:r w:rsidR="00145069">
        <w:rPr>
          <w:rFonts w:eastAsiaTheme="minorEastAsia"/>
        </w:rPr>
        <w:t>. From this it is possible to derive the ideal gas equation</w:t>
      </w:r>
      <w:sdt>
        <w:sdtPr>
          <w:rPr>
            <w:rFonts w:eastAsiaTheme="minorEastAsia"/>
          </w:rPr>
          <w:id w:val="-1459177597"/>
          <w:citation/>
        </w:sdtPr>
        <w:sdtContent>
          <w:r w:rsidR="00D220EF">
            <w:rPr>
              <w:rFonts w:eastAsiaTheme="minorEastAsia"/>
            </w:rPr>
            <w:fldChar w:fldCharType="begin"/>
          </w:r>
          <w:r w:rsidR="00D220EF">
            <w:rPr>
              <w:rFonts w:eastAsiaTheme="minorEastAsia"/>
            </w:rPr>
            <w:instrText xml:space="preserve"> CITATION DrO19 \l 2057 </w:instrText>
          </w:r>
          <w:r w:rsidR="00D220EF">
            <w:rPr>
              <w:rFonts w:eastAsiaTheme="minorEastAsia"/>
            </w:rPr>
            <w:fldChar w:fldCharType="separate"/>
          </w:r>
          <w:r w:rsidR="008D2725">
            <w:rPr>
              <w:rFonts w:eastAsiaTheme="minorEastAsia"/>
              <w:noProof/>
            </w:rPr>
            <w:t xml:space="preserve"> </w:t>
          </w:r>
          <w:r w:rsidR="008D2725" w:rsidRPr="008D2725">
            <w:rPr>
              <w:rFonts w:eastAsiaTheme="minorEastAsia"/>
              <w:noProof/>
            </w:rPr>
            <w:t>(Williams, 2019)</w:t>
          </w:r>
          <w:r w:rsidR="00D220EF">
            <w:rPr>
              <w:rFonts w:eastAsiaTheme="minorEastAsia"/>
            </w:rPr>
            <w:fldChar w:fldCharType="end"/>
          </w:r>
        </w:sdtContent>
      </w:sdt>
      <w:r w:rsidR="00145069">
        <w:rPr>
          <w:rFonts w:eastAsiaTheme="minorEastAsia"/>
        </w:rPr>
        <w:t>.</w:t>
      </w:r>
    </w:p>
    <w:p w14:paraId="29AB5D05" w14:textId="77777777" w:rsidR="00CA48BA" w:rsidRDefault="00145069" w:rsidP="00EC4F28">
      <w:pPr>
        <w:rPr>
          <w:rFonts w:eastAsiaTheme="minorEastAsia"/>
        </w:rPr>
      </w:pPr>
      <w:r>
        <w:t xml:space="preserve">With the assumption made that </w:t>
      </w:r>
      <w:r w:rsidR="00A905F7">
        <w:t xml:space="preserve">the gas is contained within a </w:t>
      </w:r>
      <w:r w:rsidR="00426424">
        <w:t>hard-walled</w:t>
      </w:r>
      <w:r w:rsidR="00A905F7">
        <w:t xml:space="preserve"> container, so that there is no energy loss and on impacting the wall the molecules bounce back at the same rate and before impact the momentum to the right equal</w:t>
      </w:r>
      <w:r w:rsidR="00D220EF">
        <w:t xml:space="preserve">s positive </w:t>
      </w:r>
      <m:oMath>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x</m:t>
            </m:r>
          </m:sub>
        </m:sSub>
      </m:oMath>
      <w:r w:rsidR="00D220EF">
        <w:t xml:space="preserve"> and to the left negative </w:t>
      </w:r>
      <m:oMath>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x</m:t>
            </m:r>
          </m:sub>
        </m:sSub>
      </m:oMath>
      <w:r w:rsidR="00D220EF">
        <w:rPr>
          <w:rFonts w:eastAsiaTheme="minorEastAsia"/>
        </w:rPr>
        <w:t xml:space="preserve">. </w:t>
      </w:r>
    </w:p>
    <w:p w14:paraId="63DF4361" w14:textId="77777777" w:rsidR="00CA48BA" w:rsidRPr="00CA48BA" w:rsidRDefault="00D220EF" w:rsidP="00CA48BA">
      <w:pPr>
        <w:pStyle w:val="Caption"/>
        <w:jc w:val="center"/>
        <w:rPr>
          <w:rFonts w:eastAsiaTheme="minorEastAsia"/>
          <w:iCs w:val="0"/>
          <w:color w:val="auto"/>
          <w:sz w:val="22"/>
          <w:szCs w:val="22"/>
        </w:rPr>
      </w:pPr>
      <m:oMath>
        <m:r>
          <m:rPr>
            <m:sty m:val="p"/>
          </m:rPr>
          <w:rPr>
            <w:rFonts w:ascii="Cambria Math" w:hAnsi="Cambria Math"/>
            <w:color w:val="auto"/>
          </w:rPr>
          <m:t>m</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x</m:t>
            </m:r>
          </m:sub>
        </m:sSub>
        <m:r>
          <m:rPr>
            <m:sty m:val="p"/>
          </m:rPr>
          <w:rPr>
            <w:rFonts w:ascii="Cambria Math" w:hAnsi="Cambria Math"/>
            <w:color w:val="auto"/>
          </w:rPr>
          <m:t>-(-m</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x</m:t>
            </m:r>
          </m:sub>
        </m:sSub>
      </m:oMath>
      <w:r w:rsidRPr="00CA48BA">
        <w:rPr>
          <w:color w:val="auto"/>
        </w:rPr>
        <w:t xml:space="preserve"> </w:t>
      </w:r>
      <m:oMath>
        <m:r>
          <m:rPr>
            <m:sty m:val="p"/>
          </m:rPr>
          <w:rPr>
            <w:rFonts w:ascii="Cambria Math" w:hAnsi="Cambria Math"/>
            <w:color w:val="auto"/>
          </w:rPr>
          <m:t>)=</m:t>
        </m:r>
        <w:bookmarkStart w:id="53" w:name="_Hlk39011596"/>
        <m:r>
          <m:rPr>
            <m:sty m:val="p"/>
          </m:rPr>
          <w:rPr>
            <w:rFonts w:ascii="Cambria Math" w:hAnsi="Cambria Math"/>
            <w:color w:val="auto"/>
          </w:rPr>
          <m:t>2m</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x</m:t>
            </m:r>
          </m:sub>
        </m:sSub>
      </m:oMath>
      <w:bookmarkEnd w:id="53"/>
    </w:p>
    <w:p w14:paraId="13C81ED8" w14:textId="49B67F6D" w:rsidR="00AB0F72" w:rsidRPr="00CA48BA" w:rsidRDefault="00CA48BA" w:rsidP="001D07B5">
      <w:pPr>
        <w:pStyle w:val="Caption"/>
        <w:jc w:val="center"/>
        <w:rPr>
          <w:color w:val="auto"/>
        </w:rPr>
      </w:pPr>
      <w:bookmarkStart w:id="54" w:name="_Toc39333025"/>
      <w:bookmarkStart w:id="55" w:name="_Toc39418495"/>
      <w:r w:rsidRPr="00CA48BA">
        <w:rPr>
          <w:color w:val="auto"/>
        </w:rPr>
        <w:t xml:space="preserve">Equation </w:t>
      </w:r>
      <w:r w:rsidRPr="00CA48BA">
        <w:rPr>
          <w:color w:val="auto"/>
        </w:rPr>
        <w:fldChar w:fldCharType="begin"/>
      </w:r>
      <w:r w:rsidRPr="00CA48BA">
        <w:rPr>
          <w:color w:val="auto"/>
        </w:rPr>
        <w:instrText xml:space="preserve"> SEQ Equation \* ARABIC </w:instrText>
      </w:r>
      <w:r w:rsidRPr="00CA48BA">
        <w:rPr>
          <w:color w:val="auto"/>
        </w:rPr>
        <w:fldChar w:fldCharType="separate"/>
      </w:r>
      <w:r w:rsidR="00FB57F1">
        <w:rPr>
          <w:noProof/>
          <w:color w:val="auto"/>
        </w:rPr>
        <w:t>12</w:t>
      </w:r>
      <w:r w:rsidRPr="00CA48BA">
        <w:rPr>
          <w:color w:val="auto"/>
        </w:rPr>
        <w:fldChar w:fldCharType="end"/>
      </w:r>
      <w:r w:rsidRPr="00CA48BA">
        <w:rPr>
          <w:color w:val="auto"/>
        </w:rPr>
        <w:t>- Change in momentum per impact</w:t>
      </w:r>
      <w:r w:rsidR="00082AD2">
        <w:rPr>
          <w:color w:val="auto"/>
        </w:rPr>
        <w:t>.</w:t>
      </w:r>
      <w:r w:rsidR="001D07B5">
        <w:rPr>
          <w:color w:val="auto"/>
        </w:rPr>
        <w:t xml:space="preserve"> m=mass, v=velocity</w:t>
      </w:r>
      <w:bookmarkEnd w:id="54"/>
      <w:bookmarkEnd w:id="55"/>
    </w:p>
    <w:p w14:paraId="5555C553" w14:textId="230EBBE5" w:rsidR="00AB0F72" w:rsidRPr="00082AD2" w:rsidRDefault="00EB5010" w:rsidP="00CA48BA">
      <w:r>
        <w:t xml:space="preserve">With the equation for a stationary wave used to describe </w:t>
      </w:r>
      <w:r w:rsidR="001D07B5">
        <w:t xml:space="preserve">the number </w:t>
      </w:r>
      <w:r>
        <w:t xml:space="preserve">of impacts </w:t>
      </w:r>
      <w:r w:rsidR="001D07B5">
        <w:t>a molecule has with the right wall per second</w:t>
      </w:r>
      <w:r w:rsidR="001D07B5" w:rsidRPr="00082AD2">
        <w:t>:</w:t>
      </w:r>
    </w:p>
    <w:p w14:paraId="66D8C369" w14:textId="6A7C5CE2" w:rsidR="00082AD2" w:rsidRPr="00082AD2" w:rsidRDefault="001D07B5" w:rsidP="00082AD2">
      <w:pPr>
        <w:pStyle w:val="Caption"/>
        <w:rPr>
          <w:rFonts w:eastAsiaTheme="minorEastAsia"/>
          <w:i w:val="0"/>
          <w:color w:val="auto"/>
        </w:rPr>
      </w:pPr>
      <m:oMathPara>
        <m:oMath>
          <m:f>
            <m:fPr>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x</m:t>
                  </m:r>
                </m:sub>
              </m:sSub>
            </m:num>
            <m:den>
              <m:sSub>
                <m:sSubPr>
                  <m:ctrlPr>
                    <w:rPr>
                      <w:rFonts w:ascii="Cambria Math" w:hAnsi="Cambria Math"/>
                      <w:iCs w:val="0"/>
                      <w:color w:val="auto"/>
                      <w:sz w:val="22"/>
                      <w:szCs w:val="22"/>
                    </w:rPr>
                  </m:ctrlPr>
                </m:sSubPr>
                <m:e>
                  <m:r>
                    <m:rPr>
                      <m:sty m:val="p"/>
                    </m:rPr>
                    <w:rPr>
                      <w:rFonts w:ascii="Cambria Math" w:hAnsi="Cambria Math"/>
                      <w:color w:val="auto"/>
                    </w:rPr>
                    <m:t>2l</m:t>
                  </m:r>
                </m:e>
                <m:sub>
                  <m:r>
                    <m:rPr>
                      <m:sty m:val="p"/>
                    </m:rPr>
                    <w:rPr>
                      <w:rFonts w:ascii="Cambria Math" w:hAnsi="Cambria Math"/>
                      <w:color w:val="auto"/>
                    </w:rPr>
                    <m:t>x</m:t>
                  </m:r>
                </m:sub>
              </m:sSub>
            </m:den>
          </m:f>
          <m:r>
            <m:rPr>
              <m:sty m:val="p"/>
            </m:rPr>
            <w:rPr>
              <w:rFonts w:ascii="Cambria Math" w:hAnsi="Cambria Math"/>
              <w:color w:val="auto"/>
            </w:rPr>
            <m:t xml:space="preserve">= </m:t>
          </m:r>
          <m:sSup>
            <m:sSupPr>
              <m:ctrlPr>
                <w:rPr>
                  <w:rFonts w:ascii="Cambria Math" w:hAnsi="Cambria Math"/>
                  <w:iCs w:val="0"/>
                  <w:color w:val="auto"/>
                  <w:sz w:val="22"/>
                  <w:szCs w:val="22"/>
                </w:rPr>
              </m:ctrlPr>
            </m:sSupPr>
            <m:e>
              <m:r>
                <m:rPr>
                  <m:sty m:val="p"/>
                </m:rPr>
                <w:rPr>
                  <w:rFonts w:ascii="Cambria Math" w:hAnsi="Cambria Math"/>
                  <w:color w:val="auto"/>
                </w:rPr>
                <m:t>1</m:t>
              </m:r>
            </m:e>
            <m:sup>
              <m:r>
                <m:rPr>
                  <m:sty m:val="p"/>
                </m:rPr>
                <w:rPr>
                  <w:rFonts w:ascii="Cambria Math" w:hAnsi="Cambria Math"/>
                  <w:color w:val="auto"/>
                </w:rPr>
                <m:t>st</m:t>
              </m:r>
            </m:sup>
          </m:sSup>
          <m:r>
            <m:rPr>
              <m:sty m:val="p"/>
            </m:rPr>
            <w:rPr>
              <w:rFonts w:ascii="Cambria Math" w:hAnsi="Cambria Math"/>
              <w:color w:val="auto"/>
            </w:rPr>
            <m:t>Harmonic</m:t>
          </m:r>
        </m:oMath>
      </m:oMathPara>
    </w:p>
    <w:p w14:paraId="04AD352B" w14:textId="1AB2D04E" w:rsidR="00AB0F72" w:rsidRDefault="00082AD2" w:rsidP="00082AD2">
      <w:pPr>
        <w:pStyle w:val="Caption"/>
        <w:jc w:val="center"/>
        <w:rPr>
          <w:color w:val="auto"/>
        </w:rPr>
      </w:pPr>
      <w:bookmarkStart w:id="56" w:name="_Toc39333026"/>
      <w:bookmarkStart w:id="57" w:name="_Toc39418496"/>
      <w:r w:rsidRPr="00082AD2">
        <w:rPr>
          <w:color w:val="auto"/>
        </w:rPr>
        <w:t xml:space="preserve">Equation </w:t>
      </w:r>
      <w:r w:rsidRPr="00082AD2">
        <w:rPr>
          <w:color w:val="auto"/>
        </w:rPr>
        <w:fldChar w:fldCharType="begin"/>
      </w:r>
      <w:r w:rsidRPr="00082AD2">
        <w:rPr>
          <w:color w:val="auto"/>
        </w:rPr>
        <w:instrText xml:space="preserve"> SEQ Equation \* ARABIC </w:instrText>
      </w:r>
      <w:r w:rsidRPr="00082AD2">
        <w:rPr>
          <w:color w:val="auto"/>
        </w:rPr>
        <w:fldChar w:fldCharType="separate"/>
      </w:r>
      <w:r w:rsidR="00FB57F1">
        <w:rPr>
          <w:noProof/>
          <w:color w:val="auto"/>
        </w:rPr>
        <w:t>13</w:t>
      </w:r>
      <w:r w:rsidRPr="00082AD2">
        <w:rPr>
          <w:color w:val="auto"/>
        </w:rPr>
        <w:fldChar w:fldCharType="end"/>
      </w:r>
      <w:r w:rsidRPr="00082AD2">
        <w:rPr>
          <w:color w:val="auto"/>
        </w:rPr>
        <w:t>- Fist harmonic. v= speed of the wave, l= length of the wav</w:t>
      </w:r>
      <w:r>
        <w:rPr>
          <w:color w:val="auto"/>
        </w:rPr>
        <w:t>e</w:t>
      </w:r>
      <w:bookmarkEnd w:id="56"/>
      <w:bookmarkEnd w:id="57"/>
    </w:p>
    <w:p w14:paraId="1306FD11" w14:textId="77777777" w:rsidR="00082AD2" w:rsidRDefault="00082AD2" w:rsidP="00082AD2">
      <w:pPr>
        <w:rPr>
          <w:rFonts w:eastAsiaTheme="minorEastAsia"/>
          <w:iCs/>
        </w:rPr>
      </w:pPr>
      <w:r>
        <w:rPr>
          <w:rFonts w:eastAsiaTheme="minorEastAsia"/>
          <w:iCs/>
        </w:rPr>
        <w:t>Combining the two equations gives us:</w:t>
      </w:r>
    </w:p>
    <w:p w14:paraId="5B4D536D" w14:textId="7E27F513" w:rsidR="001735F0" w:rsidRPr="001735F0" w:rsidRDefault="00082AD2" w:rsidP="001735F0">
      <w:pPr>
        <w:pStyle w:val="Caption"/>
        <w:jc w:val="center"/>
        <w:rPr>
          <w:rFonts w:eastAsiaTheme="minorEastAsia"/>
          <w:iCs w:val="0"/>
          <w:color w:val="auto"/>
          <w:sz w:val="22"/>
          <w:szCs w:val="22"/>
        </w:rPr>
      </w:pPr>
      <m:oMathPara>
        <m:oMath>
          <m:r>
            <m:rPr>
              <m:sty m:val="p"/>
            </m:rPr>
            <w:rPr>
              <w:rFonts w:ascii="Cambria Math" w:hAnsi="Cambria Math"/>
              <w:color w:val="auto"/>
            </w:rPr>
            <m:t>2m</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x</m:t>
              </m:r>
            </m:sub>
          </m:sSub>
          <m:r>
            <m:rPr>
              <m:sty m:val="p"/>
            </m:rPr>
            <w:rPr>
              <w:rFonts w:ascii="Cambria Math" w:hAnsi="Cambria Math"/>
              <w:color w:val="auto"/>
            </w:rPr>
            <m:t xml:space="preserve"> ∙ </m:t>
          </m:r>
          <m:f>
            <m:fPr>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x</m:t>
                  </m:r>
                </m:sub>
              </m:sSub>
            </m:num>
            <m:den>
              <m:sSub>
                <m:sSubPr>
                  <m:ctrlPr>
                    <w:rPr>
                      <w:rFonts w:ascii="Cambria Math" w:hAnsi="Cambria Math"/>
                      <w:iCs w:val="0"/>
                      <w:color w:val="auto"/>
                      <w:sz w:val="22"/>
                      <w:szCs w:val="22"/>
                    </w:rPr>
                  </m:ctrlPr>
                </m:sSubPr>
                <m:e>
                  <m:r>
                    <m:rPr>
                      <m:sty m:val="p"/>
                    </m:rPr>
                    <w:rPr>
                      <w:rFonts w:ascii="Cambria Math" w:hAnsi="Cambria Math"/>
                      <w:color w:val="auto"/>
                    </w:rPr>
                    <m:t>2l</m:t>
                  </m:r>
                </m:e>
                <m:sub>
                  <m:r>
                    <m:rPr>
                      <m:sty m:val="p"/>
                    </m:rPr>
                    <w:rPr>
                      <w:rFonts w:ascii="Cambria Math" w:hAnsi="Cambria Math"/>
                      <w:color w:val="auto"/>
                    </w:rPr>
                    <m:t>x</m:t>
                  </m:r>
                </m:sub>
              </m:sSub>
            </m:den>
          </m:f>
          <m:r>
            <m:rPr>
              <m:sty m:val="p"/>
            </m:rPr>
            <w:rPr>
              <w:rFonts w:ascii="Cambria Math" w:hAnsi="Cambria Math"/>
              <w:color w:val="auto"/>
            </w:rPr>
            <m:t>=</m:t>
          </m:r>
          <m:f>
            <m:fPr>
              <m:ctrlPr>
                <w:rPr>
                  <w:rFonts w:ascii="Cambria Math" w:hAnsi="Cambria Math"/>
                  <w:iCs w:val="0"/>
                  <w:color w:val="auto"/>
                  <w:sz w:val="22"/>
                  <w:szCs w:val="22"/>
                </w:rPr>
              </m:ctrlPr>
            </m:fPr>
            <m:num>
              <m:r>
                <m:rPr>
                  <m:sty m:val="p"/>
                </m:rPr>
                <w:rPr>
                  <w:rFonts w:ascii="Cambria Math" w:hAnsi="Cambria Math"/>
                  <w:color w:val="auto"/>
                </w:rPr>
                <m:t>m</m:t>
              </m:r>
              <m:sSubSup>
                <m:sSubSupPr>
                  <m:ctrlPr>
                    <w:rPr>
                      <w:rFonts w:ascii="Cambria Math" w:hAnsi="Cambria Math"/>
                      <w:iCs w:val="0"/>
                      <w:color w:val="auto"/>
                      <w:sz w:val="22"/>
                      <w:szCs w:val="22"/>
                    </w:rPr>
                  </m:ctrlPr>
                </m:sSubSupPr>
                <m:e>
                  <m:r>
                    <m:rPr>
                      <m:sty m:val="p"/>
                    </m:rPr>
                    <w:rPr>
                      <w:rFonts w:ascii="Cambria Math" w:hAnsi="Cambria Math"/>
                      <w:color w:val="auto"/>
                    </w:rPr>
                    <m:t>v</m:t>
                  </m:r>
                </m:e>
                <m:sub>
                  <m:r>
                    <m:rPr>
                      <m:sty m:val="p"/>
                    </m:rPr>
                    <w:rPr>
                      <w:rFonts w:ascii="Cambria Math" w:hAnsi="Cambria Math"/>
                      <w:color w:val="auto"/>
                    </w:rPr>
                    <m:t>x</m:t>
                  </m:r>
                </m:sub>
                <m:sup>
                  <m:r>
                    <m:rPr>
                      <m:sty m:val="p"/>
                    </m:rPr>
                    <w:rPr>
                      <w:rFonts w:ascii="Cambria Math" w:hAnsi="Cambria Math"/>
                      <w:color w:val="auto"/>
                    </w:rPr>
                    <m:t>2</m:t>
                  </m:r>
                </m:sup>
              </m:sSubSup>
            </m:num>
            <m:den>
              <m:sSub>
                <m:sSubPr>
                  <m:ctrlPr>
                    <w:rPr>
                      <w:rFonts w:ascii="Cambria Math" w:hAnsi="Cambria Math"/>
                      <w:iCs w:val="0"/>
                      <w:color w:val="auto"/>
                      <w:sz w:val="22"/>
                      <w:szCs w:val="22"/>
                    </w:rPr>
                  </m:ctrlPr>
                </m:sSubPr>
                <m:e>
                  <m:r>
                    <m:rPr>
                      <m:sty m:val="p"/>
                    </m:rPr>
                    <w:rPr>
                      <w:rFonts w:ascii="Cambria Math" w:hAnsi="Cambria Math"/>
                      <w:color w:val="auto"/>
                    </w:rPr>
                    <m:t>l</m:t>
                  </m:r>
                </m:e>
                <m:sub>
                  <m:r>
                    <m:rPr>
                      <m:sty m:val="p"/>
                    </m:rPr>
                    <w:rPr>
                      <w:rFonts w:ascii="Cambria Math" w:hAnsi="Cambria Math"/>
                      <w:color w:val="auto"/>
                    </w:rPr>
                    <m:t>x</m:t>
                  </m:r>
                </m:sub>
              </m:sSub>
            </m:den>
          </m:f>
        </m:oMath>
      </m:oMathPara>
    </w:p>
    <w:p w14:paraId="4DF1D1FF" w14:textId="64D828E0" w:rsidR="00082AD2" w:rsidRDefault="00082AD2" w:rsidP="001735F0">
      <w:pPr>
        <w:pStyle w:val="Caption"/>
        <w:jc w:val="center"/>
        <w:rPr>
          <w:color w:val="auto"/>
        </w:rPr>
      </w:pPr>
      <w:bookmarkStart w:id="58" w:name="_Toc39333027"/>
      <w:bookmarkStart w:id="59" w:name="_Toc39418497"/>
      <w:r w:rsidRPr="001735F0">
        <w:rPr>
          <w:color w:val="auto"/>
        </w:rPr>
        <w:t xml:space="preserve">Equation </w:t>
      </w:r>
      <w:r w:rsidRPr="001735F0">
        <w:rPr>
          <w:color w:val="auto"/>
        </w:rPr>
        <w:fldChar w:fldCharType="begin"/>
      </w:r>
      <w:r w:rsidRPr="001735F0">
        <w:rPr>
          <w:color w:val="auto"/>
        </w:rPr>
        <w:instrText xml:space="preserve"> SEQ Equation \* ARABIC </w:instrText>
      </w:r>
      <w:r w:rsidRPr="001735F0">
        <w:rPr>
          <w:color w:val="auto"/>
        </w:rPr>
        <w:fldChar w:fldCharType="separate"/>
      </w:r>
      <w:r w:rsidR="00FB57F1">
        <w:rPr>
          <w:noProof/>
          <w:color w:val="auto"/>
        </w:rPr>
        <w:t>14</w:t>
      </w:r>
      <w:r w:rsidRPr="001735F0">
        <w:rPr>
          <w:color w:val="auto"/>
        </w:rPr>
        <w:fldChar w:fldCharType="end"/>
      </w:r>
      <w:r w:rsidRPr="001735F0">
        <w:rPr>
          <w:color w:val="auto"/>
        </w:rPr>
        <w:t xml:space="preserve">- Change in </w:t>
      </w:r>
      <w:r w:rsidR="001735F0" w:rsidRPr="001735F0">
        <w:rPr>
          <w:color w:val="auto"/>
        </w:rPr>
        <w:t>momentum</w:t>
      </w:r>
      <w:r w:rsidRPr="001735F0">
        <w:rPr>
          <w:color w:val="auto"/>
        </w:rPr>
        <w:t xml:space="preserve"> per second, per </w:t>
      </w:r>
      <w:r w:rsidR="001735F0" w:rsidRPr="001735F0">
        <w:rPr>
          <w:color w:val="auto"/>
        </w:rPr>
        <w:t>impact</w:t>
      </w:r>
      <w:r w:rsidRPr="001735F0">
        <w:rPr>
          <w:color w:val="auto"/>
        </w:rPr>
        <w:t xml:space="preserve"> on the </w:t>
      </w:r>
      <w:r w:rsidR="001735F0" w:rsidRPr="001735F0">
        <w:rPr>
          <w:color w:val="auto"/>
        </w:rPr>
        <w:t>right-hand</w:t>
      </w:r>
      <w:r w:rsidRPr="001735F0">
        <w:rPr>
          <w:color w:val="auto"/>
        </w:rPr>
        <w:t xml:space="preserve"> wall</w:t>
      </w:r>
      <w:bookmarkEnd w:id="58"/>
      <w:bookmarkEnd w:id="59"/>
    </w:p>
    <w:p w14:paraId="3D6F3F0A" w14:textId="77777777" w:rsidR="001735F0" w:rsidRPr="001735F0" w:rsidRDefault="001735F0" w:rsidP="001735F0"/>
    <w:p w14:paraId="0E9616CD" w14:textId="6FD24AA1" w:rsidR="001735F0" w:rsidRDefault="001735F0" w:rsidP="001735F0">
      <w:pPr>
        <w:rPr>
          <w:rFonts w:eastAsiaTheme="minorEastAsia"/>
        </w:rPr>
      </w:pPr>
      <w:r>
        <w:t xml:space="preserve">If the number of molecules in the container is </w:t>
      </w:r>
      <m:oMath>
        <m:r>
          <w:rPr>
            <w:rFonts w:ascii="Cambria Math" w:hAnsi="Cambria Math"/>
          </w:rPr>
          <m:t>η</m:t>
        </m:r>
      </m:oMath>
      <w:r>
        <w:rPr>
          <w:rFonts w:eastAsiaTheme="minorEastAsia"/>
        </w:rPr>
        <w:t>:</w:t>
      </w:r>
    </w:p>
    <w:p w14:paraId="14B9A424" w14:textId="6C447004" w:rsidR="001735F0" w:rsidRPr="001735F0" w:rsidRDefault="001735F0" w:rsidP="001735F0">
      <w:pPr>
        <w:pStyle w:val="Caption"/>
        <w:rPr>
          <w:rFonts w:eastAsiaTheme="minorEastAsia"/>
          <w:i w:val="0"/>
          <w:iCs w:val="0"/>
          <w:color w:val="auto"/>
          <w:sz w:val="22"/>
          <w:szCs w:val="22"/>
        </w:rPr>
      </w:pPr>
      <m:oMathPara>
        <m:oMath>
          <m:r>
            <m:rPr>
              <m:sty m:val="p"/>
            </m:rPr>
            <w:rPr>
              <w:rFonts w:ascii="Cambria Math" w:eastAsiaTheme="minorEastAsia" w:hAnsi="Cambria Math"/>
              <w:color w:val="auto"/>
            </w:rPr>
            <m:t xml:space="preserve">∴ η∙ </m:t>
          </m:r>
          <m:f>
            <m:fPr>
              <m:ctrlPr>
                <w:rPr>
                  <w:rFonts w:ascii="Cambria Math" w:hAnsi="Cambria Math"/>
                  <w:iCs w:val="0"/>
                  <w:color w:val="auto"/>
                  <w:sz w:val="22"/>
                  <w:szCs w:val="22"/>
                </w:rPr>
              </m:ctrlPr>
            </m:fPr>
            <m:num>
              <m:r>
                <m:rPr>
                  <m:sty m:val="p"/>
                </m:rPr>
                <w:rPr>
                  <w:rFonts w:ascii="Cambria Math" w:hAnsi="Cambria Math"/>
                  <w:color w:val="auto"/>
                </w:rPr>
                <m:t>m</m:t>
              </m:r>
              <m:sSubSup>
                <m:sSubSupPr>
                  <m:ctrlPr>
                    <w:rPr>
                      <w:rFonts w:ascii="Cambria Math" w:hAnsi="Cambria Math"/>
                      <w:iCs w:val="0"/>
                      <w:color w:val="auto"/>
                      <w:sz w:val="22"/>
                      <w:szCs w:val="22"/>
                    </w:rPr>
                  </m:ctrlPr>
                </m:sSubSupPr>
                <m:e>
                  <m:r>
                    <m:rPr>
                      <m:sty m:val="p"/>
                    </m:rPr>
                    <w:rPr>
                      <w:rFonts w:ascii="Cambria Math" w:hAnsi="Cambria Math"/>
                      <w:color w:val="auto"/>
                    </w:rPr>
                    <m:t>v</m:t>
                  </m:r>
                </m:e>
                <m:sub>
                  <m:r>
                    <m:rPr>
                      <m:sty m:val="p"/>
                    </m:rPr>
                    <w:rPr>
                      <w:rFonts w:ascii="Cambria Math" w:hAnsi="Cambria Math"/>
                      <w:color w:val="auto"/>
                    </w:rPr>
                    <m:t>x</m:t>
                  </m:r>
                </m:sub>
                <m:sup>
                  <m:r>
                    <m:rPr>
                      <m:sty m:val="p"/>
                    </m:rPr>
                    <w:rPr>
                      <w:rFonts w:ascii="Cambria Math" w:hAnsi="Cambria Math"/>
                      <w:color w:val="auto"/>
                    </w:rPr>
                    <m:t>2</m:t>
                  </m:r>
                </m:sup>
              </m:sSubSup>
            </m:num>
            <m:den>
              <m:sSub>
                <m:sSubPr>
                  <m:ctrlPr>
                    <w:rPr>
                      <w:rFonts w:ascii="Cambria Math" w:hAnsi="Cambria Math"/>
                      <w:iCs w:val="0"/>
                      <w:color w:val="auto"/>
                      <w:sz w:val="22"/>
                      <w:szCs w:val="22"/>
                    </w:rPr>
                  </m:ctrlPr>
                </m:sSubPr>
                <m:e>
                  <m:r>
                    <m:rPr>
                      <m:sty m:val="p"/>
                    </m:rPr>
                    <w:rPr>
                      <w:rFonts w:ascii="Cambria Math" w:hAnsi="Cambria Math"/>
                      <w:color w:val="auto"/>
                    </w:rPr>
                    <m:t>l</m:t>
                  </m:r>
                </m:e>
                <m:sub>
                  <m:r>
                    <m:rPr>
                      <m:sty m:val="p"/>
                    </m:rPr>
                    <w:rPr>
                      <w:rFonts w:ascii="Cambria Math" w:hAnsi="Cambria Math"/>
                      <w:color w:val="auto"/>
                    </w:rPr>
                    <m:t>x</m:t>
                  </m:r>
                </m:sub>
              </m:sSub>
            </m:den>
          </m:f>
        </m:oMath>
      </m:oMathPara>
    </w:p>
    <w:p w14:paraId="7186072F" w14:textId="22B437CF" w:rsidR="001735F0" w:rsidRDefault="001735F0" w:rsidP="001735F0">
      <w:pPr>
        <w:pStyle w:val="Caption"/>
        <w:jc w:val="center"/>
        <w:rPr>
          <w:color w:val="auto"/>
        </w:rPr>
      </w:pPr>
      <w:bookmarkStart w:id="60" w:name="_Toc39333028"/>
      <w:bookmarkStart w:id="61" w:name="_Toc39418498"/>
      <w:r w:rsidRPr="001735F0">
        <w:rPr>
          <w:color w:val="auto"/>
        </w:rPr>
        <w:t xml:space="preserve">Equation </w:t>
      </w:r>
      <w:r w:rsidRPr="001735F0">
        <w:rPr>
          <w:color w:val="auto"/>
        </w:rPr>
        <w:fldChar w:fldCharType="begin"/>
      </w:r>
      <w:r w:rsidRPr="001735F0">
        <w:rPr>
          <w:color w:val="auto"/>
        </w:rPr>
        <w:instrText xml:space="preserve"> SEQ Equation \* ARABIC </w:instrText>
      </w:r>
      <w:r w:rsidRPr="001735F0">
        <w:rPr>
          <w:color w:val="auto"/>
        </w:rPr>
        <w:fldChar w:fldCharType="separate"/>
      </w:r>
      <w:r w:rsidR="00FB57F1">
        <w:rPr>
          <w:noProof/>
          <w:color w:val="auto"/>
        </w:rPr>
        <w:t>15</w:t>
      </w:r>
      <w:r w:rsidRPr="001735F0">
        <w:rPr>
          <w:color w:val="auto"/>
        </w:rPr>
        <w:fldChar w:fldCharType="end"/>
      </w:r>
      <w:r w:rsidRPr="001735F0">
        <w:rPr>
          <w:color w:val="auto"/>
        </w:rPr>
        <w:t>- Change in momentum per second</w:t>
      </w:r>
      <w:bookmarkEnd w:id="60"/>
      <w:bookmarkEnd w:id="61"/>
    </w:p>
    <w:p w14:paraId="0E4F7563" w14:textId="77777777" w:rsidR="00203DAC" w:rsidRPr="00203DAC" w:rsidRDefault="00203DAC" w:rsidP="00203DAC"/>
    <w:p w14:paraId="753D13CB" w14:textId="78E96A42" w:rsidR="001735F0" w:rsidRDefault="00203DAC" w:rsidP="001735F0">
      <w:r>
        <w:t>Since Newton</w:t>
      </w:r>
      <w:r w:rsidR="003A4D10">
        <w:t>’</w:t>
      </w:r>
      <w:r>
        <w:t>s second law is equal to momentum per second:</w:t>
      </w:r>
    </w:p>
    <w:p w14:paraId="50F8C9C8" w14:textId="1A63284F" w:rsidR="00203DAC" w:rsidRPr="00203DAC" w:rsidRDefault="00203DAC" w:rsidP="00203DAC">
      <w:pPr>
        <w:pStyle w:val="Caption"/>
        <w:jc w:val="center"/>
        <w:rPr>
          <w:rFonts w:eastAsiaTheme="minorEastAsia"/>
          <w:iCs w:val="0"/>
          <w:color w:val="auto"/>
          <w:sz w:val="22"/>
          <w:szCs w:val="22"/>
        </w:rPr>
      </w:pPr>
      <m:oMath>
        <m:r>
          <w:rPr>
            <w:rFonts w:ascii="Cambria Math" w:eastAsiaTheme="minorEastAsia" w:hAnsi="Cambria Math"/>
            <w:color w:val="auto"/>
          </w:rPr>
          <m:t>η</m:t>
        </m:r>
        <m:r>
          <m:rPr>
            <m:sty m:val="p"/>
          </m:rPr>
          <w:rPr>
            <w:rFonts w:ascii="Cambria Math" w:eastAsiaTheme="minorEastAsia" w:hAnsi="Cambria Math"/>
            <w:color w:val="auto"/>
          </w:rPr>
          <m:t xml:space="preserve">∙ </m:t>
        </m:r>
        <m:f>
          <m:fPr>
            <m:ctrlPr>
              <w:rPr>
                <w:rFonts w:ascii="Cambria Math" w:hAnsi="Cambria Math"/>
                <w:iCs w:val="0"/>
                <w:color w:val="auto"/>
                <w:sz w:val="22"/>
                <w:szCs w:val="22"/>
              </w:rPr>
            </m:ctrlPr>
          </m:fPr>
          <m:num>
            <m:r>
              <w:rPr>
                <w:rFonts w:ascii="Cambria Math" w:hAnsi="Cambria Math"/>
                <w:color w:val="auto"/>
              </w:rPr>
              <m:t>m</m:t>
            </m:r>
            <m:sSubSup>
              <m:sSubSupPr>
                <m:ctrlPr>
                  <w:rPr>
                    <w:rFonts w:ascii="Cambria Math" w:hAnsi="Cambria Math"/>
                    <w:iCs w:val="0"/>
                    <w:color w:val="auto"/>
                    <w:sz w:val="22"/>
                    <w:szCs w:val="22"/>
                  </w:rPr>
                </m:ctrlPr>
              </m:sSubSupPr>
              <m:e>
                <m:r>
                  <w:rPr>
                    <w:rFonts w:ascii="Cambria Math" w:hAnsi="Cambria Math"/>
                    <w:color w:val="auto"/>
                  </w:rPr>
                  <m:t>v</m:t>
                </m:r>
              </m:e>
              <m:sub>
                <m:r>
                  <w:rPr>
                    <w:rFonts w:ascii="Cambria Math" w:hAnsi="Cambria Math"/>
                    <w:color w:val="auto"/>
                  </w:rPr>
                  <m:t>x</m:t>
                </m:r>
              </m:sub>
              <m:sup>
                <m:r>
                  <m:rPr>
                    <m:sty m:val="p"/>
                  </m:rPr>
                  <w:rPr>
                    <w:rFonts w:ascii="Cambria Math" w:hAnsi="Cambria Math"/>
                    <w:color w:val="auto"/>
                  </w:rPr>
                  <m:t>2</m:t>
                </m:r>
              </m:sup>
            </m:sSubSup>
          </m:num>
          <m:den>
            <m:sSub>
              <m:sSubPr>
                <m:ctrlPr>
                  <w:rPr>
                    <w:rFonts w:ascii="Cambria Math" w:hAnsi="Cambria Math"/>
                    <w:iCs w:val="0"/>
                    <w:color w:val="auto"/>
                    <w:sz w:val="22"/>
                    <w:szCs w:val="22"/>
                  </w:rPr>
                </m:ctrlPr>
              </m:sSubPr>
              <m:e>
                <m:r>
                  <w:rPr>
                    <w:rFonts w:ascii="Cambria Math" w:hAnsi="Cambria Math"/>
                    <w:color w:val="auto"/>
                  </w:rPr>
                  <m:t>l</m:t>
                </m:r>
              </m:e>
              <m:sub>
                <m:r>
                  <w:rPr>
                    <w:rFonts w:ascii="Cambria Math" w:hAnsi="Cambria Math"/>
                    <w:color w:val="auto"/>
                  </w:rPr>
                  <m:t>x</m:t>
                </m:r>
              </m:sub>
            </m:sSub>
          </m:den>
        </m:f>
        <m:r>
          <w:rPr>
            <w:rFonts w:ascii="Cambria Math" w:hAnsi="Cambria Math"/>
            <w:color w:val="auto"/>
            <w:sz w:val="22"/>
            <w:szCs w:val="22"/>
          </w:rPr>
          <m:t xml:space="preserve">=m ∙ </m:t>
        </m:r>
        <m:f>
          <m:fPr>
            <m:ctrlPr>
              <w:rPr>
                <w:rFonts w:ascii="Cambria Math" w:hAnsi="Cambria Math"/>
                <w:iCs w:val="0"/>
                <w:color w:val="auto"/>
                <w:sz w:val="22"/>
                <w:szCs w:val="22"/>
              </w:rPr>
            </m:ctrlPr>
          </m:fPr>
          <m:num>
            <m:r>
              <w:rPr>
                <w:rFonts w:ascii="Cambria Math" w:hAnsi="Cambria Math"/>
                <w:color w:val="auto"/>
                <w:sz w:val="22"/>
                <w:szCs w:val="22"/>
              </w:rPr>
              <m:t>∆v</m:t>
            </m:r>
          </m:num>
          <m:den>
            <m:r>
              <w:rPr>
                <w:rFonts w:ascii="Cambria Math" w:hAnsi="Cambria Math"/>
                <w:color w:val="auto"/>
                <w:sz w:val="22"/>
                <w:szCs w:val="22"/>
              </w:rPr>
              <m:t>∆t</m:t>
            </m:r>
          </m:den>
        </m:f>
        <m:r>
          <w:rPr>
            <w:rFonts w:ascii="Cambria Math" w:hAnsi="Cambria Math"/>
            <w:color w:val="auto"/>
            <w:sz w:val="22"/>
            <w:szCs w:val="22"/>
          </w:rPr>
          <m:t>=</m:t>
        </m:r>
        <m:r>
          <w:rPr>
            <w:rFonts w:ascii="Cambria Math" w:hAnsi="Cambria Math"/>
            <w:color w:val="auto"/>
            <w:sz w:val="22"/>
            <w:szCs w:val="22"/>
          </w:rPr>
          <m:t>F</m:t>
        </m:r>
      </m:oMath>
      <w:r w:rsidRPr="00203DAC">
        <w:rPr>
          <w:rFonts w:eastAsiaTheme="minorEastAsia"/>
          <w:iCs w:val="0"/>
          <w:color w:val="auto"/>
          <w:sz w:val="22"/>
          <w:szCs w:val="22"/>
        </w:rPr>
        <w:t>orce</w:t>
      </w:r>
      <w:r w:rsidR="00D20542">
        <w:rPr>
          <w:rFonts w:eastAsiaTheme="minorEastAsia"/>
          <w:iCs w:val="0"/>
          <w:color w:val="auto"/>
          <w:sz w:val="22"/>
          <w:szCs w:val="22"/>
        </w:rPr>
        <w:t xml:space="preserve">   N</w:t>
      </w:r>
    </w:p>
    <w:p w14:paraId="55583825" w14:textId="6F2CC3F3" w:rsidR="00203DAC" w:rsidRPr="00203DAC" w:rsidRDefault="00203DAC" w:rsidP="00203DAC">
      <w:pPr>
        <w:pStyle w:val="Caption"/>
        <w:jc w:val="center"/>
        <w:rPr>
          <w:color w:val="auto"/>
        </w:rPr>
      </w:pPr>
      <w:bookmarkStart w:id="62" w:name="_Toc39333029"/>
      <w:bookmarkStart w:id="63" w:name="_Toc39418499"/>
      <w:r w:rsidRPr="00203DAC">
        <w:rPr>
          <w:color w:val="auto"/>
        </w:rPr>
        <w:t xml:space="preserve">Equation </w:t>
      </w:r>
      <w:r w:rsidRPr="00203DAC">
        <w:rPr>
          <w:color w:val="auto"/>
        </w:rPr>
        <w:fldChar w:fldCharType="begin"/>
      </w:r>
      <w:r w:rsidRPr="00203DAC">
        <w:rPr>
          <w:color w:val="auto"/>
        </w:rPr>
        <w:instrText xml:space="preserve"> SEQ Equation \* ARABIC </w:instrText>
      </w:r>
      <w:r w:rsidRPr="00203DAC">
        <w:rPr>
          <w:color w:val="auto"/>
        </w:rPr>
        <w:fldChar w:fldCharType="separate"/>
      </w:r>
      <w:r w:rsidR="00FB57F1">
        <w:rPr>
          <w:noProof/>
          <w:color w:val="auto"/>
        </w:rPr>
        <w:t>16</w:t>
      </w:r>
      <w:r w:rsidRPr="00203DAC">
        <w:rPr>
          <w:color w:val="auto"/>
        </w:rPr>
        <w:fldChar w:fldCharType="end"/>
      </w:r>
      <w:r w:rsidRPr="00203DAC">
        <w:rPr>
          <w:color w:val="auto"/>
        </w:rPr>
        <w:t>- Force equals momentum per second</w:t>
      </w:r>
      <w:bookmarkEnd w:id="62"/>
      <w:bookmarkEnd w:id="63"/>
    </w:p>
    <w:p w14:paraId="063E2279" w14:textId="77777777" w:rsidR="00203DAC" w:rsidRPr="00203DAC" w:rsidRDefault="00203DAC" w:rsidP="00203DAC">
      <w:pPr>
        <w:jc w:val="center"/>
      </w:pPr>
    </w:p>
    <w:p w14:paraId="7C426DE2" w14:textId="1B7E6FD0" w:rsidR="00AB0F72" w:rsidRPr="001735F0" w:rsidRDefault="00AB0F72" w:rsidP="001735F0">
      <w:pPr>
        <w:jc w:val="center"/>
        <w:rPr>
          <w:u w:val="single"/>
        </w:rPr>
      </w:pPr>
    </w:p>
    <w:p w14:paraId="5C944A04" w14:textId="52264BA5" w:rsidR="00AB0F72" w:rsidRPr="001D632F" w:rsidRDefault="001D632F" w:rsidP="00EC4F28">
      <w:r w:rsidRPr="001D632F">
        <w:lastRenderedPageBreak/>
        <w:t>Now introducing pressure:</w:t>
      </w:r>
    </w:p>
    <w:p w14:paraId="4B5DFC09" w14:textId="665FAA89" w:rsidR="001D632F" w:rsidRPr="001D632F" w:rsidRDefault="001D632F" w:rsidP="001D632F">
      <w:pPr>
        <w:pStyle w:val="Caption"/>
        <w:jc w:val="center"/>
        <w:rPr>
          <w:rFonts w:eastAsiaTheme="minorEastAsia"/>
          <w:i w:val="0"/>
          <w:iCs w:val="0"/>
          <w:color w:val="auto"/>
          <w:sz w:val="22"/>
          <w:szCs w:val="22"/>
        </w:rPr>
      </w:pPr>
      <m:oMath>
        <m:r>
          <m:rPr>
            <m:sty m:val="p"/>
          </m:rPr>
          <w:rPr>
            <w:rFonts w:ascii="Cambria Math" w:hAnsi="Cambria Math"/>
            <w:color w:val="auto"/>
          </w:rPr>
          <m:t xml:space="preserve">P= </m:t>
        </m:r>
        <m:f>
          <m:fPr>
            <m:ctrlPr>
              <w:rPr>
                <w:rFonts w:ascii="Cambria Math" w:hAnsi="Cambria Math"/>
                <w:iCs w:val="0"/>
                <w:color w:val="auto"/>
                <w:sz w:val="22"/>
                <w:szCs w:val="22"/>
              </w:rPr>
            </m:ctrlPr>
          </m:fPr>
          <m:num>
            <m:r>
              <m:rPr>
                <m:sty m:val="p"/>
              </m:rPr>
              <w:rPr>
                <w:rFonts w:ascii="Cambria Math" w:hAnsi="Cambria Math"/>
                <w:color w:val="auto"/>
              </w:rPr>
              <m:t>F</m:t>
            </m:r>
          </m:num>
          <m:den>
            <m:r>
              <m:rPr>
                <m:sty m:val="p"/>
              </m:rPr>
              <w:rPr>
                <w:rFonts w:ascii="Cambria Math" w:hAnsi="Cambria Math"/>
                <w:color w:val="auto"/>
              </w:rPr>
              <m:t>A</m:t>
            </m:r>
          </m:den>
        </m:f>
      </m:oMath>
      <w:r>
        <w:rPr>
          <w:rFonts w:eastAsiaTheme="minorEastAsia"/>
          <w:i w:val="0"/>
          <w:iCs w:val="0"/>
          <w:color w:val="auto"/>
          <w:sz w:val="22"/>
          <w:szCs w:val="22"/>
        </w:rPr>
        <w:t xml:space="preserve"> = </w:t>
      </w:r>
      <m:oMath>
        <m:f>
          <m:fPr>
            <m:ctrlPr>
              <w:rPr>
                <w:rFonts w:ascii="Cambria Math" w:eastAsiaTheme="minorEastAsia" w:hAnsi="Cambria Math"/>
                <w:iCs w:val="0"/>
                <w:color w:val="auto"/>
                <w:sz w:val="22"/>
                <w:szCs w:val="22"/>
              </w:rPr>
            </m:ctrlPr>
          </m:fPr>
          <m:num>
            <m:r>
              <w:rPr>
                <w:rFonts w:ascii="Cambria Math" w:eastAsiaTheme="minorEastAsia" w:hAnsi="Cambria Math"/>
                <w:color w:val="auto"/>
                <w:sz w:val="22"/>
                <w:szCs w:val="22"/>
              </w:rPr>
              <m:t>F</m:t>
            </m:r>
          </m:num>
          <m:den>
            <m:sSub>
              <m:sSubPr>
                <m:ctrlPr>
                  <w:rPr>
                    <w:rFonts w:ascii="Cambria Math" w:eastAsiaTheme="minorEastAsia" w:hAnsi="Cambria Math"/>
                    <w:iCs w:val="0"/>
                    <w:color w:val="auto"/>
                    <w:sz w:val="22"/>
                    <w:szCs w:val="22"/>
                  </w:rPr>
                </m:ctrlPr>
              </m:sSubPr>
              <m:e>
                <m:r>
                  <w:rPr>
                    <w:rFonts w:ascii="Cambria Math" w:eastAsiaTheme="minorEastAsia" w:hAnsi="Cambria Math"/>
                    <w:color w:val="auto"/>
                    <w:sz w:val="22"/>
                    <w:szCs w:val="22"/>
                  </w:rPr>
                  <m:t>l</m:t>
                </m:r>
              </m:e>
              <m:sub>
                <m:r>
                  <w:rPr>
                    <w:rFonts w:ascii="Cambria Math" w:eastAsiaTheme="minorEastAsia" w:hAnsi="Cambria Math"/>
                    <w:color w:val="auto"/>
                    <w:sz w:val="22"/>
                    <w:szCs w:val="22"/>
                  </w:rPr>
                  <m:t>y</m:t>
                </m:r>
              </m:sub>
            </m:sSub>
            <m:r>
              <w:rPr>
                <w:rFonts w:ascii="Cambria Math" w:eastAsiaTheme="minorEastAsia" w:hAnsi="Cambria Math"/>
                <w:color w:val="auto"/>
                <w:sz w:val="22"/>
                <w:szCs w:val="22"/>
              </w:rPr>
              <m:t xml:space="preserve"> ∙ </m:t>
            </m:r>
            <m:sSub>
              <m:sSubPr>
                <m:ctrlPr>
                  <w:rPr>
                    <w:rFonts w:ascii="Cambria Math" w:eastAsiaTheme="minorEastAsia" w:hAnsi="Cambria Math"/>
                    <w:iCs w:val="0"/>
                    <w:color w:val="auto"/>
                    <w:sz w:val="22"/>
                    <w:szCs w:val="22"/>
                  </w:rPr>
                </m:ctrlPr>
              </m:sSubPr>
              <m:e>
                <m:r>
                  <w:rPr>
                    <w:rFonts w:ascii="Cambria Math" w:eastAsiaTheme="minorEastAsia" w:hAnsi="Cambria Math"/>
                    <w:color w:val="auto"/>
                    <w:sz w:val="22"/>
                    <w:szCs w:val="22"/>
                  </w:rPr>
                  <m:t>l</m:t>
                </m:r>
              </m:e>
              <m:sub>
                <m:r>
                  <w:rPr>
                    <w:rFonts w:ascii="Cambria Math" w:eastAsiaTheme="minorEastAsia" w:hAnsi="Cambria Math"/>
                    <w:color w:val="auto"/>
                    <w:sz w:val="22"/>
                    <w:szCs w:val="22"/>
                  </w:rPr>
                  <m:t>z</m:t>
                </m:r>
              </m:sub>
            </m:sSub>
          </m:den>
        </m:f>
      </m:oMath>
    </w:p>
    <w:p w14:paraId="3D7F8E0B" w14:textId="1E6BF642" w:rsidR="00EC4F28" w:rsidRDefault="001D632F" w:rsidP="001D632F">
      <w:pPr>
        <w:pStyle w:val="Caption"/>
        <w:jc w:val="center"/>
        <w:rPr>
          <w:color w:val="auto"/>
        </w:rPr>
      </w:pPr>
      <w:bookmarkStart w:id="64" w:name="_Toc39333030"/>
      <w:bookmarkStart w:id="65" w:name="_Toc39418500"/>
      <w:r w:rsidRPr="001D632F">
        <w:rPr>
          <w:color w:val="auto"/>
        </w:rPr>
        <w:t xml:space="preserve">Equation </w:t>
      </w:r>
      <w:r w:rsidRPr="001D632F">
        <w:rPr>
          <w:color w:val="auto"/>
        </w:rPr>
        <w:fldChar w:fldCharType="begin"/>
      </w:r>
      <w:r w:rsidRPr="001D632F">
        <w:rPr>
          <w:color w:val="auto"/>
        </w:rPr>
        <w:instrText xml:space="preserve"> SEQ Equation \* ARABIC </w:instrText>
      </w:r>
      <w:r w:rsidRPr="001D632F">
        <w:rPr>
          <w:color w:val="auto"/>
        </w:rPr>
        <w:fldChar w:fldCharType="separate"/>
      </w:r>
      <w:r w:rsidR="00FB57F1">
        <w:rPr>
          <w:noProof/>
          <w:color w:val="auto"/>
        </w:rPr>
        <w:t>17</w:t>
      </w:r>
      <w:r w:rsidRPr="001D632F">
        <w:rPr>
          <w:color w:val="auto"/>
        </w:rPr>
        <w:fldChar w:fldCharType="end"/>
      </w:r>
      <w:r w:rsidRPr="001D632F">
        <w:rPr>
          <w:color w:val="auto"/>
        </w:rPr>
        <w:t>- Pressure equals force by area</w:t>
      </w:r>
      <w:bookmarkEnd w:id="64"/>
      <w:bookmarkEnd w:id="65"/>
    </w:p>
    <w:p w14:paraId="1CA2BDDE" w14:textId="51E10936" w:rsidR="001D632F" w:rsidRDefault="001D632F" w:rsidP="001D632F">
      <w:r>
        <w:t>Substituting force for momentum per second:</w:t>
      </w:r>
    </w:p>
    <w:p w14:paraId="412B2E70" w14:textId="3B3C9886" w:rsidR="001D632F" w:rsidRPr="001D632F" w:rsidRDefault="001D632F" w:rsidP="001D632F">
      <w:pPr>
        <w:jc w:val="center"/>
        <w:rPr>
          <w:rFonts w:eastAsiaTheme="minorEastAsia"/>
        </w:rPr>
      </w:pPr>
      <m:oMathPara>
        <m:oMath>
          <m:r>
            <w:rPr>
              <w:rFonts w:ascii="Cambria Math" w:eastAsiaTheme="minorEastAsia" w:hAnsi="Cambria Math"/>
            </w:rPr>
            <m:t xml:space="preserve">P= </m:t>
          </m:r>
          <m:f>
            <m:fPr>
              <m:ctrlPr>
                <w:rPr>
                  <w:rFonts w:ascii="Cambria Math" w:eastAsiaTheme="minorEastAsia" w:hAnsi="Cambria Math"/>
                  <w:i/>
                </w:rPr>
              </m:ctrlPr>
            </m:fPr>
            <m:num>
              <m:r>
                <w:rPr>
                  <w:rFonts w:ascii="Cambria Math" w:eastAsiaTheme="minorEastAsia" w:hAnsi="Cambria Math"/>
                </w:rPr>
                <m:t>η</m:t>
              </m:r>
              <m:r>
                <w:rPr>
                  <w:rFonts w:ascii="Cambria Math" w:eastAsiaTheme="minorEastAsia" w:hAnsi="Cambria Math"/>
                </w:rPr>
                <m:t>∙</m:t>
              </m:r>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x</m:t>
                  </m:r>
                </m:sub>
                <m:sup>
                  <m:r>
                    <w:rPr>
                      <w:rFonts w:ascii="Cambria Math" w:hAnsi="Cambria Math"/>
                    </w:rPr>
                    <m:t>2</m:t>
                  </m:r>
                </m:sup>
              </m:sSubSup>
            </m:num>
            <m:den>
              <m:sSub>
                <m:sSubPr>
                  <m:ctrlPr>
                    <w:rPr>
                      <w:rFonts w:ascii="Cambria Math" w:eastAsiaTheme="minorEastAsia" w:hAnsi="Cambria Math"/>
                      <w:i/>
                    </w:rPr>
                  </m:ctrlPr>
                </m:sSubPr>
                <m:e>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x</m:t>
                      </m:r>
                    </m:sub>
                  </m:sSub>
                  <m:r>
                    <m:rPr>
                      <m:sty m:val="p"/>
                    </m:rPr>
                    <w:rPr>
                      <w:rFonts w:ascii="Cambria Math" w:eastAsiaTheme="minorEastAsia" w:hAnsi="Cambria Math"/>
                    </w:rPr>
                    <m:t xml:space="preserve"> ∙ </m:t>
                  </m:r>
                  <m:r>
                    <w:rPr>
                      <w:rFonts w:ascii="Cambria Math" w:eastAsiaTheme="minorEastAsia" w:hAnsi="Cambria Math"/>
                    </w:rPr>
                    <m:t>l</m:t>
                  </m:r>
                </m:e>
                <m:sub>
                  <m:r>
                    <w:rPr>
                      <w:rFonts w:ascii="Cambria Math" w:eastAsiaTheme="minorEastAsia" w:hAnsi="Cambria Math"/>
                    </w:rPr>
                    <m:t>y</m:t>
                  </m:r>
                </m:sub>
              </m:sSub>
              <m:r>
                <m:rPr>
                  <m:sty m:val="p"/>
                </m:rP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z</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η</m:t>
              </m:r>
              <m:r>
                <w:rPr>
                  <w:rFonts w:ascii="Cambria Math" w:eastAsiaTheme="minorEastAsia" w:hAnsi="Cambria Math"/>
                </w:rPr>
                <m:t>∙</m:t>
              </m:r>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x</m:t>
                  </m:r>
                </m:sub>
                <m:sup>
                  <m:r>
                    <w:rPr>
                      <w:rFonts w:ascii="Cambria Math" w:hAnsi="Cambria Math"/>
                    </w:rPr>
                    <m:t>2</m:t>
                  </m:r>
                </m:sup>
              </m:sSubSup>
            </m:num>
            <m:den>
              <m:r>
                <w:rPr>
                  <w:rFonts w:ascii="Cambria Math" w:eastAsiaTheme="minorEastAsia" w:hAnsi="Cambria Math"/>
                </w:rPr>
                <m:t>v</m:t>
              </m:r>
            </m:den>
          </m:f>
          <m:r>
            <w:rPr>
              <w:rFonts w:ascii="Cambria Math" w:eastAsiaTheme="minorEastAsia" w:hAnsi="Cambria Math"/>
            </w:rPr>
            <m:t xml:space="preserve"> </m:t>
          </m:r>
        </m:oMath>
      </m:oMathPara>
    </w:p>
    <w:p w14:paraId="26B18883" w14:textId="77777777" w:rsidR="00297296" w:rsidRPr="00297296" w:rsidRDefault="001D632F" w:rsidP="00297296">
      <w:pPr>
        <w:pStyle w:val="Caption"/>
        <w:rPr>
          <w:rFonts w:eastAsiaTheme="minorEastAsia"/>
          <w:iCs w:val="0"/>
          <w:color w:val="auto"/>
          <w:sz w:val="22"/>
          <w:szCs w:val="22"/>
        </w:rPr>
      </w:pPr>
      <m:oMathPara>
        <m:oMath>
          <m:r>
            <m:rPr>
              <m:sty m:val="p"/>
            </m:rPr>
            <w:rPr>
              <w:rFonts w:ascii="Cambria Math" w:hAnsi="Cambria Math"/>
              <w:color w:val="auto"/>
            </w:rPr>
            <m:t xml:space="preserve">∴PV= </m:t>
          </m:r>
          <m:r>
            <w:rPr>
              <w:rFonts w:ascii="Cambria Math" w:eastAsiaTheme="minorEastAsia" w:hAnsi="Cambria Math"/>
              <w:color w:val="auto"/>
            </w:rPr>
            <m:t>η</m:t>
          </m:r>
          <m:r>
            <m:rPr>
              <m:sty m:val="p"/>
            </m:rPr>
            <w:rPr>
              <w:rFonts w:ascii="Cambria Math" w:eastAsiaTheme="minorEastAsia" w:hAnsi="Cambria Math"/>
              <w:color w:val="auto"/>
            </w:rPr>
            <m:t>∙</m:t>
          </m:r>
          <m:r>
            <w:rPr>
              <w:rFonts w:ascii="Cambria Math" w:hAnsi="Cambria Math"/>
              <w:color w:val="auto"/>
            </w:rPr>
            <m:t>m</m:t>
          </m:r>
          <m:sSubSup>
            <m:sSubSupPr>
              <m:ctrlPr>
                <w:rPr>
                  <w:rFonts w:ascii="Cambria Math" w:hAnsi="Cambria Math"/>
                  <w:iCs w:val="0"/>
                  <w:color w:val="auto"/>
                  <w:sz w:val="22"/>
                  <w:szCs w:val="22"/>
                </w:rPr>
              </m:ctrlPr>
            </m:sSubSupPr>
            <m:e>
              <m:r>
                <w:rPr>
                  <w:rFonts w:ascii="Cambria Math" w:hAnsi="Cambria Math"/>
                  <w:color w:val="auto"/>
                </w:rPr>
                <m:t>v</m:t>
              </m:r>
            </m:e>
            <m:sub>
              <m:r>
                <w:rPr>
                  <w:rFonts w:ascii="Cambria Math" w:hAnsi="Cambria Math"/>
                  <w:color w:val="auto"/>
                </w:rPr>
                <m:t>x</m:t>
              </m:r>
            </m:sub>
            <m:sup>
              <m:r>
                <m:rPr>
                  <m:sty m:val="p"/>
                </m:rPr>
                <w:rPr>
                  <w:rFonts w:ascii="Cambria Math" w:hAnsi="Cambria Math"/>
                  <w:color w:val="auto"/>
                </w:rPr>
                <m:t>2</m:t>
              </m:r>
            </m:sup>
          </m:sSubSup>
        </m:oMath>
      </m:oMathPara>
    </w:p>
    <w:p w14:paraId="1EB43355" w14:textId="4B07E556" w:rsidR="001D632F" w:rsidRDefault="00297296" w:rsidP="00297296">
      <w:pPr>
        <w:pStyle w:val="Caption"/>
        <w:jc w:val="center"/>
        <w:rPr>
          <w:color w:val="auto"/>
        </w:rPr>
      </w:pPr>
      <w:bookmarkStart w:id="66" w:name="_Toc39333031"/>
      <w:bookmarkStart w:id="67" w:name="_Toc39418501"/>
      <w:r w:rsidRPr="00297296">
        <w:rPr>
          <w:color w:val="auto"/>
        </w:rPr>
        <w:t xml:space="preserve">Equation </w:t>
      </w:r>
      <w:r w:rsidRPr="00297296">
        <w:rPr>
          <w:color w:val="auto"/>
        </w:rPr>
        <w:fldChar w:fldCharType="begin"/>
      </w:r>
      <w:r w:rsidRPr="00297296">
        <w:rPr>
          <w:color w:val="auto"/>
        </w:rPr>
        <w:instrText xml:space="preserve"> SEQ Equation \* ARABIC </w:instrText>
      </w:r>
      <w:r w:rsidRPr="00297296">
        <w:rPr>
          <w:color w:val="auto"/>
        </w:rPr>
        <w:fldChar w:fldCharType="separate"/>
      </w:r>
      <w:r w:rsidR="00FB57F1">
        <w:rPr>
          <w:noProof/>
          <w:color w:val="auto"/>
        </w:rPr>
        <w:t>18</w:t>
      </w:r>
      <w:r w:rsidRPr="00297296">
        <w:rPr>
          <w:color w:val="auto"/>
        </w:rPr>
        <w:fldChar w:fldCharType="end"/>
      </w:r>
      <w:r w:rsidRPr="00297296">
        <w:rPr>
          <w:color w:val="auto"/>
        </w:rPr>
        <w:t>- First part of the ideal gas law</w:t>
      </w:r>
      <w:bookmarkEnd w:id="66"/>
      <w:bookmarkEnd w:id="67"/>
    </w:p>
    <w:p w14:paraId="11A93BAB" w14:textId="583868DA" w:rsidR="003228E4" w:rsidRDefault="005A460B" w:rsidP="003228E4">
      <w:pPr>
        <w:rPr>
          <w:rFonts w:eastAsiaTheme="minorEastAsia"/>
        </w:rPr>
      </w:pPr>
      <w:r>
        <w:t xml:space="preserve">As stated above the average kinetic energy of any molecule in a gas being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oMath>
      <w:r>
        <w:rPr>
          <w:rFonts w:eastAsiaTheme="minorEastAsia"/>
        </w:rPr>
        <w:t xml:space="preserve">. Boltzmann stated that all molecules have the same kinetic energy therefore: </w:t>
      </w:r>
    </w:p>
    <w:p w14:paraId="071B5A3A" w14:textId="5388C501" w:rsidR="005A460B" w:rsidRPr="005A460B" w:rsidRDefault="005A460B" w:rsidP="003228E4">
      <w:pPr>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x</m:t>
              </m:r>
            </m:sub>
            <m:sup>
              <m:r>
                <w:rPr>
                  <w:rFonts w:ascii="Cambria Math" w:hAnsi="Cambria Math"/>
                </w:rPr>
                <m:t>2</m:t>
              </m:r>
            </m:sup>
          </m:sSubSup>
          <m:r>
            <m:rPr>
              <m:sty m:val="p"/>
            </m:rPr>
            <w:rPr>
              <w:rFonts w:ascii="Cambria Math" w:hAnsi="Cambria Math"/>
            </w:rPr>
            <m:t>=</m:t>
          </m:r>
          <w:bookmarkStart w:id="68" w:name="_Hlk39014996"/>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w:bookmarkEnd w:id="68"/>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oMath>
      </m:oMathPara>
    </w:p>
    <w:p w14:paraId="63E8B81A" w14:textId="6834FFA2" w:rsidR="005A460B" w:rsidRPr="00C5718B" w:rsidRDefault="005A460B" w:rsidP="005A460B">
      <w:pPr>
        <w:rPr>
          <w:rFonts w:eastAsiaTheme="minorEastAsia"/>
        </w:rPr>
      </w:pPr>
      <m:oMathPara>
        <m:oMath>
          <m:r>
            <w:rPr>
              <w:rFonts w:ascii="Cambria Math" w:hAnsi="Cambria Math"/>
            </w:rPr>
            <m:t xml:space="preserve"> ∴</m:t>
          </m:r>
          <m:r>
            <w:rPr>
              <w:rFonts w:ascii="Cambria Math" w:hAnsi="Cambria Math"/>
            </w:rPr>
            <m:t>m</m:t>
          </m:r>
          <m:sSubSup>
            <m:sSubSupPr>
              <m:ctrlPr>
                <w:rPr>
                  <w:rFonts w:ascii="Cambria Math" w:hAnsi="Cambria Math"/>
                  <w:i/>
                </w:rPr>
              </m:ctrlPr>
            </m:sSubSupPr>
            <m:e>
              <m:r>
                <w:rPr>
                  <w:rFonts w:ascii="Cambria Math" w:hAnsi="Cambria Math"/>
                </w:rPr>
                <m:t>v</m:t>
              </m:r>
            </m:e>
            <m:sub>
              <m:r>
                <w:rPr>
                  <w:rFonts w:ascii="Cambria Math" w:hAnsi="Cambria Math"/>
                </w:rPr>
                <m:t>x</m:t>
              </m:r>
            </m:sub>
            <m:sup>
              <m:r>
                <w:rPr>
                  <w:rFonts w:ascii="Cambria Math" w:hAnsi="Cambria Math"/>
                </w:rPr>
                <m:t>2</m:t>
              </m:r>
            </m:sup>
          </m:sSubSup>
          <m:r>
            <m:rPr>
              <m:sty m:val="p"/>
            </m:rPr>
            <w:rPr>
              <w:rFonts w:ascii="Cambria Math" w:hAnsi="Cambria Math"/>
            </w:rPr>
            <m:t>=</m:t>
          </m:r>
          <m:r>
            <w:rPr>
              <w:rFonts w:ascii="Cambria Math" w:hAnsi="Cambria Math"/>
            </w:rPr>
            <m:t xml:space="preserve"> </m:t>
          </m:r>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oMath>
      </m:oMathPara>
    </w:p>
    <w:p w14:paraId="2F3198BB" w14:textId="268AAD41" w:rsidR="005A460B" w:rsidRPr="00C5718B" w:rsidRDefault="005A460B" w:rsidP="005A460B">
      <w:pPr>
        <w:pStyle w:val="Caption"/>
        <w:rPr>
          <w:rFonts w:eastAsiaTheme="minorEastAsia"/>
          <w:iCs w:val="0"/>
          <w:color w:val="auto"/>
          <w:sz w:val="22"/>
          <w:szCs w:val="22"/>
        </w:rPr>
      </w:pPr>
      <m:oMathPara>
        <m:oMath>
          <m:r>
            <m:rPr>
              <m:sty m:val="p"/>
            </m:rPr>
            <w:rPr>
              <w:rFonts w:ascii="Cambria Math" w:hAnsi="Cambria Math"/>
              <w:color w:val="auto"/>
            </w:rPr>
            <m:t>∴</m:t>
          </m:r>
          <m:r>
            <w:rPr>
              <w:rFonts w:ascii="Cambria Math" w:hAnsi="Cambria Math"/>
              <w:color w:val="auto"/>
            </w:rPr>
            <m:t>PV</m:t>
          </m:r>
          <m:r>
            <m:rPr>
              <m:sty m:val="p"/>
            </m:rPr>
            <w:rPr>
              <w:rFonts w:ascii="Cambria Math" w:hAnsi="Cambria Math"/>
              <w:color w:val="auto"/>
            </w:rPr>
            <m:t xml:space="preserve">= </m:t>
          </m:r>
          <m:r>
            <w:rPr>
              <w:rFonts w:ascii="Cambria Math" w:eastAsiaTheme="minorEastAsia" w:hAnsi="Cambria Math"/>
              <w:color w:val="auto"/>
            </w:rPr>
            <m:t>η</m:t>
          </m:r>
          <m:r>
            <m:rPr>
              <m:sty m:val="p"/>
            </m:rPr>
            <w:rPr>
              <w:rFonts w:ascii="Cambria Math" w:eastAsiaTheme="minorEastAsia" w:hAnsi="Cambria Math"/>
              <w:color w:val="auto"/>
            </w:rPr>
            <m:t>∙</m:t>
          </m:r>
          <m:sSub>
            <m:sSubPr>
              <m:ctrlPr>
                <w:rPr>
                  <w:rFonts w:ascii="Cambria Math" w:hAnsi="Cambria Math"/>
                  <w:i w:val="0"/>
                  <w:color w:val="auto"/>
                </w:rPr>
              </m:ctrlPr>
            </m:sSubPr>
            <m:e>
              <m:r>
                <w:rPr>
                  <w:rFonts w:ascii="Cambria Math" w:hAnsi="Cambria Math"/>
                  <w:color w:val="auto"/>
                </w:rPr>
                <m:t xml:space="preserve"> K</m:t>
              </m:r>
            </m:e>
            <m:sub>
              <m:r>
                <w:rPr>
                  <w:rFonts w:ascii="Cambria Math" w:hAnsi="Cambria Math"/>
                  <w:color w:val="auto"/>
                </w:rPr>
                <m:t>B</m:t>
              </m:r>
            </m:sub>
          </m:sSub>
          <m:r>
            <w:rPr>
              <w:rFonts w:ascii="Cambria Math" w:hAnsi="Cambria Math"/>
              <w:color w:val="auto"/>
            </w:rPr>
            <m:t xml:space="preserve">T </m:t>
          </m:r>
        </m:oMath>
      </m:oMathPara>
    </w:p>
    <w:p w14:paraId="40FA939A" w14:textId="4A7CB9A5" w:rsidR="005A460B" w:rsidRDefault="002D4071" w:rsidP="003228E4">
      <w:pPr>
        <w:rPr>
          <w:rFonts w:eastAsiaTheme="minorEastAsia"/>
          <w:iCs/>
        </w:rPr>
      </w:pPr>
      <w:r>
        <w:t xml:space="preserve">By revisiting what Avogadro stated there are </w:t>
      </w:r>
      <m:oMath>
        <m:sSup>
          <m:sSupPr>
            <m:ctrlPr>
              <w:rPr>
                <w:rFonts w:ascii="Cambria Math" w:hAnsi="Cambria Math"/>
                <w:i/>
              </w:rPr>
            </m:ctrlPr>
          </m:sSupPr>
          <m:e>
            <m:r>
              <w:rPr>
                <w:rFonts w:ascii="Cambria Math" w:hAnsi="Cambria Math"/>
              </w:rPr>
              <m:t>6.02214</m:t>
            </m:r>
          </m:e>
          <m:sup>
            <m:r>
              <w:rPr>
                <w:rFonts w:ascii="Cambria Math" w:hAnsi="Cambria Math"/>
              </w:rPr>
              <m:t>26</m:t>
            </m:r>
          </m:sup>
        </m:sSup>
      </m:oMath>
      <w:r>
        <w:rPr>
          <w:rFonts w:eastAsiaTheme="minorEastAsia"/>
        </w:rPr>
        <w:t xml:space="preserve"> </w:t>
      </w:r>
      <w:r w:rsidR="00BB62A9">
        <w:rPr>
          <w:rFonts w:eastAsiaTheme="minorEastAsia"/>
        </w:rPr>
        <w:t>molecules in a Kmol therefore:</w:t>
      </w:r>
    </w:p>
    <w:p w14:paraId="2BB3F0BC" w14:textId="1BEA1260" w:rsidR="002D4071" w:rsidRDefault="002D4071" w:rsidP="002D4071">
      <w:pPr>
        <w:jc w:val="center"/>
        <w:rPr>
          <w:rFonts w:eastAsiaTheme="minorEastAsia"/>
        </w:rPr>
      </w:pPr>
      <m:oMath>
        <m:r>
          <w:rPr>
            <w:rFonts w:ascii="Cambria Math" w:hAnsi="Cambria Math"/>
          </w:rPr>
          <m:t xml:space="preserve">n ∙  </m:t>
        </m:r>
        <m:sSup>
          <m:sSupPr>
            <m:ctrlPr>
              <w:rPr>
                <w:rFonts w:ascii="Cambria Math" w:hAnsi="Cambria Math"/>
                <w:i/>
              </w:rPr>
            </m:ctrlPr>
          </m:sSupPr>
          <m:e>
            <m:r>
              <w:rPr>
                <w:rFonts w:ascii="Cambria Math" w:hAnsi="Cambria Math"/>
              </w:rPr>
              <m:t>6.02214</m:t>
            </m:r>
          </m:e>
          <m:sup>
            <m:r>
              <w:rPr>
                <w:rFonts w:ascii="Cambria Math" w:hAnsi="Cambria Math"/>
              </w:rPr>
              <m:t>26</m:t>
            </m:r>
          </m:sup>
        </m:sSup>
        <m:r>
          <w:rPr>
            <w:rFonts w:ascii="Cambria Math" w:hAnsi="Cambria Math"/>
          </w:rPr>
          <m:t>= η</m:t>
        </m:r>
        <m:r>
          <w:rPr>
            <w:rFonts w:ascii="Cambria Math" w:hAnsi="Cambria Math"/>
          </w:rPr>
          <m:t xml:space="preserve"> Kmols</m:t>
        </m:r>
        <m:r>
          <w:rPr>
            <w:rFonts w:ascii="Cambria Math" w:hAnsi="Cambria Math"/>
          </w:rPr>
          <m:t xml:space="preserve"> </m:t>
        </m:r>
      </m:oMath>
      <w:r>
        <w:rPr>
          <w:rFonts w:eastAsiaTheme="minorEastAsia"/>
        </w:rPr>
        <w:t xml:space="preserve"> </w:t>
      </w:r>
    </w:p>
    <w:p w14:paraId="21FF6618" w14:textId="6ED2FD07" w:rsidR="00BB62A9" w:rsidRDefault="00BB62A9" w:rsidP="00BB62A9">
      <w:pPr>
        <w:jc w:val="center"/>
        <w:rPr>
          <w:rFonts w:eastAsiaTheme="minorEastAsia"/>
        </w:rPr>
      </w:pPr>
      <m:oMath>
        <m:r>
          <w:rPr>
            <w:rFonts w:ascii="Cambria Math" w:eastAsiaTheme="minorEastAsia" w:hAnsi="Cambria Math"/>
          </w:rPr>
          <m:t xml:space="preserve">∴ </m:t>
        </m:r>
      </m:oMath>
      <w:r>
        <w:rPr>
          <w:rFonts w:eastAsiaTheme="minorEastAsia"/>
        </w:rPr>
        <w:t xml:space="preserve">PV = </w:t>
      </w:r>
      <m:oMath>
        <m:r>
          <w:rPr>
            <w:rFonts w:ascii="Cambria Math" w:hAnsi="Cambria Math"/>
          </w:rPr>
          <m:t xml:space="preserve">n ∙  </m:t>
        </m:r>
        <m:sSup>
          <m:sSupPr>
            <m:ctrlPr>
              <w:rPr>
                <w:rFonts w:ascii="Cambria Math" w:hAnsi="Cambria Math"/>
                <w:i/>
              </w:rPr>
            </m:ctrlPr>
          </m:sSupPr>
          <m:e>
            <m:r>
              <w:rPr>
                <w:rFonts w:ascii="Cambria Math" w:hAnsi="Cambria Math"/>
              </w:rPr>
              <m:t>6.02214</m:t>
            </m:r>
          </m:e>
          <m:sup>
            <m:r>
              <w:rPr>
                <w:rFonts w:ascii="Cambria Math" w:hAnsi="Cambria Math"/>
              </w:rPr>
              <m:t>26</m:t>
            </m:r>
          </m:sup>
        </m:sSup>
        <m:r>
          <w:rPr>
            <w:rFonts w:ascii="Cambria Math" w:hAnsi="Cambria Math"/>
          </w:rPr>
          <m:t xml:space="preserve">∙ </m:t>
        </m:r>
        <m:sSub>
          <m:sSubPr>
            <m:ctrlPr>
              <w:rPr>
                <w:rFonts w:ascii="Cambria Math" w:hAnsi="Cambria Math"/>
                <w:i/>
              </w:rPr>
            </m:ctrlPr>
          </m:sSubPr>
          <m:e>
            <m:r>
              <m:rPr>
                <m:sty m:val="p"/>
              </m:rPr>
              <w:rPr>
                <w:rFonts w:ascii="Cambria Math" w:hAnsi="Cambria Math"/>
              </w:rPr>
              <m:t xml:space="preserve"> </m:t>
            </m:r>
            <m:r>
              <w:rPr>
                <w:rFonts w:ascii="Cambria Math" w:hAnsi="Cambria Math"/>
              </w:rPr>
              <m:t>K</m:t>
            </m:r>
          </m:e>
          <m:sub>
            <m:r>
              <w:rPr>
                <w:rFonts w:ascii="Cambria Math" w:hAnsi="Cambria Math"/>
              </w:rPr>
              <m:t>B</m:t>
            </m:r>
          </m:sub>
        </m:sSub>
        <m:r>
          <w:rPr>
            <w:rFonts w:ascii="Cambria Math" w:hAnsi="Cambria Math"/>
          </w:rPr>
          <m:t>T</m:t>
        </m:r>
        <m:r>
          <w:rPr>
            <w:rFonts w:ascii="Cambria Math" w:hAnsi="Cambria Math"/>
          </w:rPr>
          <m:t xml:space="preserve">  </m:t>
        </m:r>
      </m:oMath>
      <w:r>
        <w:rPr>
          <w:rFonts w:eastAsiaTheme="minorEastAsia"/>
        </w:rPr>
        <w:t xml:space="preserve"> </w:t>
      </w:r>
    </w:p>
    <w:p w14:paraId="374F668B" w14:textId="2C601E41" w:rsidR="00BB62A9" w:rsidRPr="002D4071" w:rsidRDefault="00BB62A9" w:rsidP="00BB62A9">
      <w:pPr>
        <w:jc w:val="center"/>
      </w:pPr>
      <m:oMath>
        <m:r>
          <w:rPr>
            <w:rFonts w:ascii="Cambria Math" w:eastAsiaTheme="minorEastAsia" w:hAnsi="Cambria Math"/>
          </w:rPr>
          <m:t xml:space="preserve">∴ </m:t>
        </m:r>
      </m:oMath>
      <w:r>
        <w:rPr>
          <w:rFonts w:eastAsiaTheme="minorEastAsia"/>
        </w:rPr>
        <w:t xml:space="preserve">PV = </w:t>
      </w:r>
      <m:oMath>
        <m:r>
          <w:rPr>
            <w:rFonts w:ascii="Cambria Math" w:hAnsi="Cambria Math"/>
          </w:rPr>
          <m:t xml:space="preserve">n ∙  </m:t>
        </m:r>
        <m:sSup>
          <m:sSupPr>
            <m:ctrlPr>
              <w:rPr>
                <w:rFonts w:ascii="Cambria Math" w:hAnsi="Cambria Math"/>
                <w:i/>
              </w:rPr>
            </m:ctrlPr>
          </m:sSupPr>
          <m:e>
            <m:r>
              <w:rPr>
                <w:rFonts w:ascii="Cambria Math" w:hAnsi="Cambria Math"/>
              </w:rPr>
              <m:t>6.02214∙10</m:t>
            </m:r>
          </m:e>
          <m:sup>
            <m:r>
              <w:rPr>
                <w:rFonts w:ascii="Cambria Math" w:hAnsi="Cambria Math"/>
              </w:rPr>
              <m:t>26</m:t>
            </m:r>
          </m:sup>
        </m:sSup>
        <m:r>
          <w:rPr>
            <w:rFonts w:ascii="Cambria Math" w:hAnsi="Cambria Math"/>
          </w:rPr>
          <m:t xml:space="preserve">∙ </m:t>
        </m:r>
        <m:sSup>
          <m:sSupPr>
            <m:ctrlPr>
              <w:rPr>
                <w:rFonts w:ascii="Cambria Math" w:hAnsi="Cambria Math"/>
                <w:i/>
              </w:rPr>
            </m:ctrlPr>
          </m:sSupPr>
          <m:e>
            <m:r>
              <w:rPr>
                <w:rFonts w:ascii="Cambria Math" w:hAnsi="Cambria Math"/>
              </w:rPr>
              <m:t>1.3806∙10</m:t>
            </m:r>
          </m:e>
          <m:sup>
            <m:r>
              <w:rPr>
                <w:rFonts w:ascii="Cambria Math" w:hAnsi="Cambria Math"/>
              </w:rPr>
              <m:t>-23</m:t>
            </m:r>
          </m:sup>
        </m:sSup>
        <m:r>
          <w:rPr>
            <w:rFonts w:ascii="Cambria Math" w:hAnsi="Cambria Math"/>
          </w:rPr>
          <m:t>T</m:t>
        </m:r>
        <m:r>
          <w:rPr>
            <w:rFonts w:ascii="Cambria Math" w:hAnsi="Cambria Math"/>
          </w:rPr>
          <m:t xml:space="preserve">  </m:t>
        </m:r>
      </m:oMath>
      <w:r>
        <w:rPr>
          <w:rFonts w:eastAsiaTheme="minorEastAsia"/>
        </w:rPr>
        <w:t xml:space="preserve"> </w:t>
      </w:r>
    </w:p>
    <w:p w14:paraId="7BDF025F" w14:textId="470CC60A" w:rsidR="00BB62A9" w:rsidRDefault="00BB62A9" w:rsidP="00BB62A9">
      <w:pPr>
        <w:jc w:val="center"/>
        <w:rPr>
          <w:rFonts w:eastAsiaTheme="minorEastAsia"/>
        </w:rPr>
      </w:pPr>
      <m:oMath>
        <m:r>
          <w:rPr>
            <w:rFonts w:ascii="Cambria Math" w:eastAsiaTheme="minorEastAsia" w:hAnsi="Cambria Math"/>
          </w:rPr>
          <m:t xml:space="preserve">∴ </m:t>
        </m:r>
      </m:oMath>
      <w:r>
        <w:rPr>
          <w:rFonts w:eastAsiaTheme="minorEastAsia"/>
        </w:rPr>
        <w:t xml:space="preserve">PV = </w:t>
      </w:r>
      <m:oMath>
        <m:r>
          <w:rPr>
            <w:rFonts w:ascii="Cambria Math" w:hAnsi="Cambria Math"/>
          </w:rPr>
          <m:t>n ∙8314.608276 ∙</m:t>
        </m:r>
        <m:r>
          <w:rPr>
            <w:rFonts w:ascii="Cambria Math" w:hAnsi="Cambria Math"/>
          </w:rPr>
          <m:t>T</m:t>
        </m:r>
        <m:r>
          <w:rPr>
            <w:rFonts w:ascii="Cambria Math" w:hAnsi="Cambria Math"/>
          </w:rPr>
          <m:t xml:space="preserve">  </m:t>
        </m:r>
      </m:oMath>
      <w:r>
        <w:rPr>
          <w:rFonts w:eastAsiaTheme="minorEastAsia"/>
        </w:rPr>
        <w:t xml:space="preserve"> </w:t>
      </w:r>
    </w:p>
    <w:p w14:paraId="044D4147" w14:textId="093BA7C8" w:rsidR="00BB62A9" w:rsidRPr="00BB62A9" w:rsidRDefault="00BB62A9" w:rsidP="00BB62A9">
      <w:pPr>
        <w:jc w:val="center"/>
      </w:pPr>
      <m:oMath>
        <m:r>
          <w:rPr>
            <w:rFonts w:ascii="Cambria Math" w:eastAsiaTheme="minorEastAsia" w:hAnsi="Cambria Math"/>
          </w:rPr>
          <m:t xml:space="preserve">∴ </m:t>
        </m:r>
      </m:oMath>
      <w:r w:rsidRPr="00BB62A9">
        <w:rPr>
          <w:rFonts w:eastAsiaTheme="minorEastAsia"/>
        </w:rPr>
        <w:t xml:space="preserve">PV = </w:t>
      </w:r>
      <m:oMath>
        <m:r>
          <w:rPr>
            <w:rFonts w:ascii="Cambria Math" w:hAnsi="Cambria Math"/>
          </w:rPr>
          <m:t xml:space="preserve">n ∙ </m:t>
        </m:r>
        <m:sSub>
          <m:sSubPr>
            <m:ctrlPr>
              <w:rPr>
                <w:rFonts w:ascii="Cambria Math" w:hAnsi="Cambria Math"/>
                <w:i/>
              </w:rPr>
            </m:ctrlPr>
          </m:sSubPr>
          <m:e>
            <m:r>
              <w:rPr>
                <w:rFonts w:ascii="Cambria Math" w:hAnsi="Cambria Math"/>
              </w:rPr>
              <m:t>R</m:t>
            </m:r>
          </m:e>
          <m:sub>
            <m:r>
              <w:rPr>
                <w:rFonts w:ascii="Cambria Math" w:hAnsi="Cambria Math"/>
              </w:rPr>
              <m:t>u</m:t>
            </m:r>
          </m:sub>
        </m:sSub>
        <m:r>
          <w:rPr>
            <w:rFonts w:ascii="Cambria Math" w:hAnsi="Cambria Math"/>
          </w:rPr>
          <m:t>∙</m:t>
        </m:r>
        <m:r>
          <w:rPr>
            <w:rFonts w:ascii="Cambria Math" w:hAnsi="Cambria Math"/>
          </w:rPr>
          <m:t>T</m:t>
        </m:r>
      </m:oMath>
    </w:p>
    <w:p w14:paraId="15737427" w14:textId="0DBE1460" w:rsidR="00BB62A9" w:rsidRPr="00BB62A9" w:rsidRDefault="00BB62A9" w:rsidP="00BB62A9">
      <w:pPr>
        <w:pStyle w:val="Caption"/>
        <w:jc w:val="center"/>
        <w:rPr>
          <w:rFonts w:eastAsiaTheme="minorEastAsia"/>
          <w:color w:val="auto"/>
        </w:rPr>
      </w:pPr>
      <m:oMath>
        <m:r>
          <m:rPr>
            <m:sty m:val="p"/>
          </m:rPr>
          <w:rPr>
            <w:rFonts w:ascii="Cambria Math" w:eastAsiaTheme="minorEastAsia" w:hAnsi="Cambria Math"/>
            <w:color w:val="auto"/>
          </w:rPr>
          <m:t xml:space="preserve">∴ </m:t>
        </m:r>
      </m:oMath>
      <w:r w:rsidRPr="00BB62A9">
        <w:rPr>
          <w:rFonts w:eastAsiaTheme="minorEastAsia"/>
          <w:color w:val="auto"/>
        </w:rPr>
        <w:t xml:space="preserve">PV = </w:t>
      </w:r>
      <m:oMath>
        <m:r>
          <m:rPr>
            <m:sty m:val="p"/>
          </m:rPr>
          <w:rPr>
            <w:rFonts w:ascii="Cambria Math" w:hAnsi="Cambria Math"/>
            <w:color w:val="auto"/>
          </w:rPr>
          <m:t>n ∙</m:t>
        </m:r>
        <m:r>
          <w:rPr>
            <w:rFonts w:ascii="Cambria Math" w:hAnsi="Cambria Math"/>
            <w:color w:val="auto"/>
          </w:rPr>
          <m:t xml:space="preserve"> </m:t>
        </m:r>
        <m:r>
          <w:rPr>
            <w:rFonts w:ascii="Cambria Math" w:hAnsi="Cambria Math"/>
            <w:color w:val="auto"/>
            <w:sz w:val="22"/>
            <w:szCs w:val="22"/>
          </w:rPr>
          <m:t>R</m:t>
        </m:r>
        <m:r>
          <w:rPr>
            <w:rFonts w:ascii="Cambria Math" w:hAnsi="Cambria Math"/>
            <w:color w:val="auto"/>
          </w:rPr>
          <m:t>T</m:t>
        </m:r>
      </m:oMath>
    </w:p>
    <w:p w14:paraId="743B8DD7" w14:textId="14FBD55E" w:rsidR="00BB62A9" w:rsidRPr="00BB62A9" w:rsidRDefault="00BB62A9" w:rsidP="00BB62A9">
      <w:pPr>
        <w:pStyle w:val="Caption"/>
        <w:jc w:val="center"/>
        <w:rPr>
          <w:rFonts w:eastAsiaTheme="minorEastAsia"/>
          <w:color w:val="auto"/>
        </w:rPr>
      </w:pPr>
      <w:bookmarkStart w:id="69" w:name="_Toc39333032"/>
      <w:bookmarkStart w:id="70" w:name="_Toc39418502"/>
      <w:r w:rsidRPr="00BB62A9">
        <w:rPr>
          <w:color w:val="auto"/>
        </w:rPr>
        <w:t xml:space="preserve">Equation </w:t>
      </w:r>
      <w:r w:rsidRPr="00BB62A9">
        <w:rPr>
          <w:color w:val="auto"/>
        </w:rPr>
        <w:fldChar w:fldCharType="begin"/>
      </w:r>
      <w:r w:rsidRPr="00BB62A9">
        <w:rPr>
          <w:color w:val="auto"/>
        </w:rPr>
        <w:instrText xml:space="preserve"> SEQ Equation \* ARABIC </w:instrText>
      </w:r>
      <w:r w:rsidRPr="00BB62A9">
        <w:rPr>
          <w:color w:val="auto"/>
        </w:rPr>
        <w:fldChar w:fldCharType="separate"/>
      </w:r>
      <w:r w:rsidR="00FB57F1">
        <w:rPr>
          <w:noProof/>
          <w:color w:val="auto"/>
        </w:rPr>
        <w:t>19</w:t>
      </w:r>
      <w:r w:rsidRPr="00BB62A9">
        <w:rPr>
          <w:color w:val="auto"/>
        </w:rPr>
        <w:fldChar w:fldCharType="end"/>
      </w:r>
      <w:r w:rsidRPr="00BB62A9">
        <w:rPr>
          <w:color w:val="auto"/>
        </w:rPr>
        <w:t>- Ideal gas</w:t>
      </w:r>
      <w:r>
        <w:rPr>
          <w:color w:val="auto"/>
        </w:rPr>
        <w:t xml:space="preserve"> with</w:t>
      </w:r>
      <w:r w:rsidR="00880818">
        <w:rPr>
          <w:color w:val="auto"/>
        </w:rPr>
        <w:t xml:space="preserve"> R being the universal gas constant</w:t>
      </w:r>
      <w:bookmarkEnd w:id="69"/>
      <w:bookmarkEnd w:id="70"/>
    </w:p>
    <w:p w14:paraId="5016587B" w14:textId="15BD4751" w:rsidR="00BB62A9" w:rsidRPr="002D4071" w:rsidRDefault="00BB62A9" w:rsidP="00FD6836">
      <w:pPr>
        <w:jc w:val="both"/>
      </w:pPr>
      <w:r>
        <w:t xml:space="preserve">Finally showing how the ideal gas equation is derived. With special </w:t>
      </w:r>
      <w:r w:rsidR="00880818">
        <w:t xml:space="preserve">attention to the universal gas constant and how it is governed by two of the seven natural constants. </w:t>
      </w:r>
      <w:r w:rsidR="00FD6836">
        <w:t>Moreover,</w:t>
      </w:r>
      <w:r w:rsidR="00880818">
        <w:t xml:space="preserve"> all gases obey this law.</w:t>
      </w:r>
    </w:p>
    <w:p w14:paraId="3ADFD086" w14:textId="5E74A846" w:rsidR="00FD6836" w:rsidRDefault="00FD6836">
      <w:r>
        <w:br w:type="page"/>
      </w:r>
    </w:p>
    <w:p w14:paraId="3C6880D6" w14:textId="35162F6D" w:rsidR="00BB62A9" w:rsidRPr="002D4071" w:rsidRDefault="003B419D" w:rsidP="003B419D">
      <w:pPr>
        <w:pStyle w:val="Heading3"/>
      </w:pPr>
      <w:bookmarkStart w:id="71" w:name="_Toc39422590"/>
      <w:r>
        <w:lastRenderedPageBreak/>
        <w:t>Specific heats</w:t>
      </w:r>
      <w:bookmarkEnd w:id="71"/>
    </w:p>
    <w:p w14:paraId="7DCFA525" w14:textId="171A2327" w:rsidR="00BB62A9" w:rsidRDefault="00BB62A9" w:rsidP="002D4071">
      <w:pPr>
        <w:jc w:val="center"/>
      </w:pPr>
    </w:p>
    <w:p w14:paraId="0DC87F23" w14:textId="2D9E56F8" w:rsidR="00B518B9" w:rsidRDefault="00025C69">
      <w:r>
        <w:t>In thermodynamics specific heat is used to describe the heat energy that is required to increase 1Kmol of a substance by 1K. There are two variations on this</w:t>
      </w:r>
      <w:r w:rsidR="003A4D10">
        <w:t>,</w:t>
      </w:r>
      <w:r w:rsidR="009B1CA0">
        <w:t xml:space="preserve"> t</w:t>
      </w:r>
      <w:r>
        <w:t xml:space="preserve">he heat required at constant volume </w:t>
      </w:r>
      <w:r w:rsidR="00B518B9">
        <w:t>(</w:t>
      </w:r>
      <w:r w:rsidR="00B518B9" w:rsidRPr="00B518B9">
        <w:t>C</w:t>
      </w:r>
      <w:r w:rsidR="00B518B9">
        <w:rPr>
          <w:vertAlign w:val="subscript"/>
        </w:rPr>
        <w:t>v</w:t>
      </w:r>
      <w:r w:rsidR="00B518B9">
        <w:t xml:space="preserve"> ) </w:t>
      </w:r>
      <w:r w:rsidRPr="00B518B9">
        <w:t>and</w:t>
      </w:r>
      <w:r>
        <w:t xml:space="preserve"> the heat required at constant pressure</w:t>
      </w:r>
      <w:r w:rsidR="00B518B9">
        <w:t xml:space="preserve"> (</w:t>
      </w:r>
      <w:r w:rsidR="00B518B9" w:rsidRPr="00B518B9">
        <w:t>C</w:t>
      </w:r>
      <w:r w:rsidR="00B518B9">
        <w:rPr>
          <w:vertAlign w:val="subscript"/>
        </w:rPr>
        <w:t>p</w:t>
      </w:r>
      <w:r w:rsidR="00B518B9">
        <w:t xml:space="preserve"> ) .</w:t>
      </w:r>
    </w:p>
    <w:p w14:paraId="089AACD9" w14:textId="77777777" w:rsidR="009B1CA0" w:rsidRDefault="009B1CA0">
      <w:r>
        <w:t>Using the first law of thermodynamics if you put heat into a gas the change in internal energy is equal to:</w:t>
      </w:r>
    </w:p>
    <w:p w14:paraId="67DEB52A" w14:textId="17D4201F" w:rsidR="009B1CA0" w:rsidRPr="009B1CA0" w:rsidRDefault="009B1CA0" w:rsidP="00D20542">
      <w:pPr>
        <w:pStyle w:val="Caption"/>
        <w:jc w:val="center"/>
        <w:rPr>
          <w:rFonts w:eastAsiaTheme="minorEastAsia"/>
          <w:color w:val="auto"/>
        </w:rPr>
      </w:pPr>
      <m:oMath>
        <m:r>
          <m:rPr>
            <m:sty m:val="p"/>
          </m:rPr>
          <w:rPr>
            <w:rFonts w:ascii="Cambria Math" w:hAnsi="Cambria Math"/>
            <w:color w:val="auto"/>
          </w:rPr>
          <m:t xml:space="preserve">∆U=m ∙ </m:t>
        </m:r>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v</m:t>
            </m:r>
          </m:sub>
        </m:sSub>
        <m:r>
          <m:rPr>
            <m:sty m:val="p"/>
          </m:rPr>
          <w:rPr>
            <w:rFonts w:ascii="Cambria Math" w:hAnsi="Cambria Math"/>
            <w:color w:val="auto"/>
          </w:rPr>
          <m:t xml:space="preserve"> ∙ ∆T</m:t>
        </m:r>
      </m:oMath>
      <w:r w:rsidR="00D20542">
        <w:rPr>
          <w:rFonts w:eastAsiaTheme="minorEastAsia"/>
          <w:color w:val="auto"/>
        </w:rPr>
        <w:t xml:space="preserve">  J</w:t>
      </w:r>
    </w:p>
    <w:p w14:paraId="064F7CFF" w14:textId="4D8303D2" w:rsidR="00B75FA1" w:rsidRPr="00B75FA1" w:rsidRDefault="009B1CA0" w:rsidP="00613676">
      <w:pPr>
        <w:pStyle w:val="Caption"/>
        <w:jc w:val="center"/>
      </w:pPr>
      <w:bookmarkStart w:id="72" w:name="_Toc39333033"/>
      <w:bookmarkStart w:id="73" w:name="_Toc39418503"/>
      <w:r w:rsidRPr="009B1CA0">
        <w:rPr>
          <w:color w:val="auto"/>
        </w:rPr>
        <w:t xml:space="preserve">Equation </w:t>
      </w:r>
      <w:r w:rsidRPr="009B1CA0">
        <w:rPr>
          <w:color w:val="auto"/>
        </w:rPr>
        <w:fldChar w:fldCharType="begin"/>
      </w:r>
      <w:r w:rsidRPr="009B1CA0">
        <w:rPr>
          <w:color w:val="auto"/>
        </w:rPr>
        <w:instrText xml:space="preserve"> SEQ Equation \* ARABIC </w:instrText>
      </w:r>
      <w:r w:rsidRPr="009B1CA0">
        <w:rPr>
          <w:color w:val="auto"/>
        </w:rPr>
        <w:fldChar w:fldCharType="separate"/>
      </w:r>
      <w:r w:rsidR="00FB57F1">
        <w:rPr>
          <w:noProof/>
          <w:color w:val="auto"/>
        </w:rPr>
        <w:t>20</w:t>
      </w:r>
      <w:r w:rsidRPr="009B1CA0">
        <w:rPr>
          <w:color w:val="auto"/>
        </w:rPr>
        <w:fldChar w:fldCharType="end"/>
      </w:r>
      <w:r w:rsidRPr="009B1CA0">
        <w:rPr>
          <w:color w:val="auto"/>
        </w:rPr>
        <w:t>- Change in internal energy</w:t>
      </w:r>
      <w:bookmarkEnd w:id="72"/>
      <w:bookmarkEnd w:id="73"/>
    </w:p>
    <w:p w14:paraId="48A72619" w14:textId="6A31FEBB" w:rsidR="00B75FA1" w:rsidRDefault="00B75FA1" w:rsidP="009B1CA0">
      <w:r>
        <w:t xml:space="preserve">By </w:t>
      </w:r>
      <w:r w:rsidR="00096A34">
        <w:t>using</w:t>
      </w:r>
      <w:r>
        <w:t xml:space="preserve"> equation </w:t>
      </w:r>
      <w:r w:rsidR="00096A34">
        <w:t>7</w:t>
      </w:r>
      <w:r>
        <w:t xml:space="preserve"> for a constant volume and therefore the change in volume is to zero.</w:t>
      </w:r>
    </w:p>
    <w:p w14:paraId="2ADC3644" w14:textId="77777777" w:rsidR="00B75FA1" w:rsidRDefault="00B75FA1" w:rsidP="00B75FA1">
      <w:pPr>
        <w:jc w:val="center"/>
        <w:rPr>
          <w:rFonts w:eastAsiaTheme="minorEastAsia"/>
        </w:rPr>
      </w:pPr>
      <m:oMathPara>
        <m:oMath>
          <m:r>
            <w:rPr>
              <w:rFonts w:ascii="Cambria Math" w:hAnsi="Cambria Math"/>
            </w:rPr>
            <m:t>∴ ∆Q=∆U</m:t>
          </m:r>
        </m:oMath>
      </m:oMathPara>
    </w:p>
    <w:p w14:paraId="2C455E93" w14:textId="5CBF6648" w:rsidR="00D56E43" w:rsidRDefault="00B75FA1" w:rsidP="00B75FA1">
      <w:pPr>
        <w:jc w:val="center"/>
        <w:rPr>
          <w:rFonts w:eastAsiaTheme="minorEastAsia"/>
        </w:rPr>
      </w:pPr>
      <m:oMathPara>
        <m:oMath>
          <m:r>
            <w:rPr>
              <w:rFonts w:ascii="Cambria Math" w:hAnsi="Cambria Math"/>
            </w:rPr>
            <m:t xml:space="preserve">∴ ∆Q=m ∙ </m:t>
          </m:r>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 xml:space="preserve"> ∙ ∆T</m:t>
          </m:r>
          <m:r>
            <w:rPr>
              <w:rFonts w:ascii="Cambria Math" w:hAnsi="Cambria Math"/>
            </w:rPr>
            <m:t xml:space="preserve">  J</m:t>
          </m:r>
        </m:oMath>
      </m:oMathPara>
    </w:p>
    <w:p w14:paraId="6DA7BB9D" w14:textId="77777777" w:rsidR="00313614" w:rsidRDefault="00313614" w:rsidP="00313614">
      <w:pPr>
        <w:rPr>
          <w:rFonts w:eastAsiaTheme="minorEastAsia"/>
        </w:rPr>
      </w:pPr>
      <w:r>
        <w:t>So,</w:t>
      </w:r>
      <w:r w:rsidR="00B75FA1">
        <w:t xml:space="preserve"> the specific heat required to increase 1Kmol of a substance by 1K at a constant volume is </w:t>
      </w:r>
      <w:r>
        <w:t>governed by the change of enthalpy in the system.</w:t>
      </w:r>
    </w:p>
    <w:p w14:paraId="27ACD549" w14:textId="0C5ABAEE" w:rsidR="00313614" w:rsidRPr="00313614" w:rsidRDefault="00313614" w:rsidP="00313614">
      <w:pPr>
        <w:pStyle w:val="Caption"/>
        <w:jc w:val="center"/>
        <w:rPr>
          <w:rFonts w:eastAsiaTheme="minorEastAsia"/>
          <w:iCs w:val="0"/>
          <w:color w:val="auto"/>
          <w:sz w:val="22"/>
          <w:szCs w:val="22"/>
        </w:rPr>
      </w:pPr>
      <m:oMathPara>
        <m:oMath>
          <m:r>
            <w:rPr>
              <w:rFonts w:ascii="Cambria Math" w:hAnsi="Cambria Math"/>
              <w:color w:val="auto"/>
            </w:rPr>
            <w:br/>
          </m:r>
        </m:oMath>
        <m:oMath>
          <m:r>
            <w:rPr>
              <w:rFonts w:ascii="Cambria Math" w:hAnsi="Cambria Math"/>
              <w:color w:val="auto"/>
            </w:rPr>
            <m:t>∆</m:t>
          </m:r>
          <m:r>
            <w:rPr>
              <w:rFonts w:ascii="Cambria Math" w:hAnsi="Cambria Math"/>
              <w:color w:val="auto"/>
            </w:rPr>
            <m:t>H</m:t>
          </m:r>
          <m:r>
            <w:rPr>
              <w:rFonts w:ascii="Cambria Math" w:hAnsi="Cambria Math"/>
              <w:color w:val="auto"/>
            </w:rPr>
            <m:t>=∆</m:t>
          </m:r>
          <m:r>
            <w:rPr>
              <w:rFonts w:ascii="Cambria Math" w:hAnsi="Cambria Math"/>
              <w:color w:val="auto"/>
            </w:rPr>
            <m:t>U</m:t>
          </m:r>
          <m:r>
            <w:rPr>
              <w:rFonts w:ascii="Cambria Math" w:hAnsi="Cambria Math"/>
              <w:color w:val="auto"/>
            </w:rPr>
            <m:t>+</m:t>
          </m:r>
          <m:r>
            <w:rPr>
              <w:rFonts w:ascii="Cambria Math" w:hAnsi="Cambria Math"/>
              <w:color w:val="auto"/>
            </w:rPr>
            <m:t>P</m:t>
          </m:r>
          <m:r>
            <w:rPr>
              <w:rFonts w:ascii="Cambria Math" w:hAnsi="Cambria Math"/>
              <w:color w:val="auto"/>
            </w:rPr>
            <m:t>∆</m:t>
          </m:r>
          <m:r>
            <w:rPr>
              <w:rFonts w:ascii="Cambria Math" w:hAnsi="Cambria Math"/>
              <w:color w:val="auto"/>
            </w:rPr>
            <m:t>V</m:t>
          </m:r>
          <m:r>
            <w:rPr>
              <w:rFonts w:ascii="Cambria Math" w:hAnsi="Cambria Math"/>
              <w:color w:val="auto"/>
            </w:rPr>
            <m:t>=∆</m:t>
          </m:r>
          <m:r>
            <w:rPr>
              <w:rFonts w:ascii="Cambria Math" w:hAnsi="Cambria Math"/>
              <w:color w:val="auto"/>
            </w:rPr>
            <m:t>Q</m:t>
          </m:r>
          <m:r>
            <w:rPr>
              <w:rFonts w:ascii="Cambria Math" w:hAnsi="Cambria Math"/>
              <w:color w:val="auto"/>
            </w:rPr>
            <m:t xml:space="preserve">= </m:t>
          </m:r>
          <m:sSub>
            <m:sSubPr>
              <m:ctrlPr>
                <w:rPr>
                  <w:rFonts w:ascii="Cambria Math" w:hAnsi="Cambria Math"/>
                  <w:iCs w:val="0"/>
                  <w:color w:val="auto"/>
                  <w:sz w:val="22"/>
                  <w:szCs w:val="22"/>
                </w:rPr>
              </m:ctrlPr>
            </m:sSubPr>
            <m:e>
              <m:r>
                <w:rPr>
                  <w:rFonts w:ascii="Cambria Math" w:hAnsi="Cambria Math"/>
                  <w:color w:val="auto"/>
                </w:rPr>
                <m:t>C</m:t>
              </m:r>
            </m:e>
            <m:sub>
              <m:r>
                <w:rPr>
                  <w:rFonts w:ascii="Cambria Math" w:hAnsi="Cambria Math"/>
                  <w:color w:val="auto"/>
                </w:rPr>
                <m:t>v</m:t>
              </m:r>
            </m:sub>
          </m:sSub>
        </m:oMath>
      </m:oMathPara>
    </w:p>
    <w:p w14:paraId="5D84CA98" w14:textId="65E24527" w:rsidR="00313614" w:rsidRDefault="00313614" w:rsidP="00313614">
      <w:pPr>
        <w:pStyle w:val="Caption"/>
        <w:jc w:val="center"/>
        <w:rPr>
          <w:iCs w:val="0"/>
          <w:color w:val="auto"/>
        </w:rPr>
      </w:pPr>
      <w:bookmarkStart w:id="74" w:name="_Toc39333034"/>
      <w:bookmarkStart w:id="75" w:name="_Toc39418504"/>
      <w:r w:rsidRPr="00313614">
        <w:rPr>
          <w:iCs w:val="0"/>
          <w:color w:val="auto"/>
        </w:rPr>
        <w:t xml:space="preserve">Equation </w:t>
      </w:r>
      <w:r w:rsidRPr="00313614">
        <w:rPr>
          <w:iCs w:val="0"/>
          <w:color w:val="auto"/>
        </w:rPr>
        <w:fldChar w:fldCharType="begin"/>
      </w:r>
      <w:r w:rsidRPr="00313614">
        <w:rPr>
          <w:iCs w:val="0"/>
          <w:color w:val="auto"/>
        </w:rPr>
        <w:instrText xml:space="preserve"> SEQ Equation \* ARABIC </w:instrText>
      </w:r>
      <w:r w:rsidRPr="00313614">
        <w:rPr>
          <w:iCs w:val="0"/>
          <w:color w:val="auto"/>
        </w:rPr>
        <w:fldChar w:fldCharType="separate"/>
      </w:r>
      <w:r w:rsidR="00FB57F1">
        <w:rPr>
          <w:iCs w:val="0"/>
          <w:noProof/>
          <w:color w:val="auto"/>
        </w:rPr>
        <w:t>21</w:t>
      </w:r>
      <w:r w:rsidRPr="00313614">
        <w:rPr>
          <w:iCs w:val="0"/>
          <w:color w:val="auto"/>
        </w:rPr>
        <w:fldChar w:fldCharType="end"/>
      </w:r>
      <w:r w:rsidRPr="00313614">
        <w:rPr>
          <w:iCs w:val="0"/>
          <w:color w:val="auto"/>
        </w:rPr>
        <w:t xml:space="preserve">- </w:t>
      </w:r>
      <w:r w:rsidR="00D56E43">
        <w:rPr>
          <w:iCs w:val="0"/>
          <w:color w:val="auto"/>
        </w:rPr>
        <w:t>Specific</w:t>
      </w:r>
      <w:r w:rsidRPr="00313614">
        <w:rPr>
          <w:iCs w:val="0"/>
          <w:color w:val="auto"/>
        </w:rPr>
        <w:t xml:space="preserve"> heat at a constant volume</w:t>
      </w:r>
      <w:bookmarkEnd w:id="74"/>
      <w:bookmarkEnd w:id="75"/>
    </w:p>
    <w:p w14:paraId="543593B1" w14:textId="77777777" w:rsidR="00D56E43" w:rsidRPr="00D56E43" w:rsidRDefault="00D56E43" w:rsidP="00D56E43"/>
    <w:p w14:paraId="60C34AA9" w14:textId="5E2314FB" w:rsidR="001F035E" w:rsidRPr="00D56E43" w:rsidRDefault="00D56E43" w:rsidP="00D56E43">
      <w:r>
        <w:t>By the differentiating  the ideal gas law (equation 19) .</w:t>
      </w:r>
    </w:p>
    <w:p w14:paraId="15DC3A5A" w14:textId="21B074DC" w:rsidR="00D56E43" w:rsidRPr="00D56E43" w:rsidRDefault="00D56E43" w:rsidP="00D56E43">
      <w:pPr>
        <w:pStyle w:val="Caption"/>
        <w:jc w:val="center"/>
        <w:rPr>
          <w:rFonts w:eastAsiaTheme="minorEastAsia"/>
          <w:i w:val="0"/>
          <w:color w:val="auto"/>
        </w:rPr>
      </w:pPr>
      <m:oMathPara>
        <m:oMath>
          <m:r>
            <m:rPr>
              <m:sty m:val="p"/>
            </m:rPr>
            <w:rPr>
              <w:rFonts w:ascii="Cambria Math" w:hAnsi="Cambria Math"/>
              <w:color w:val="auto"/>
            </w:rPr>
            <m:t xml:space="preserve">∆PV+ </m:t>
          </m:r>
          <m:r>
            <m:rPr>
              <m:sty m:val="p"/>
            </m:rPr>
            <w:rPr>
              <w:rFonts w:ascii="Cambria Math" w:hAnsi="Cambria Math"/>
              <w:color w:val="auto"/>
            </w:rPr>
            <m:t>P</m:t>
          </m:r>
          <m:r>
            <m:rPr>
              <m:sty m:val="p"/>
            </m:rPr>
            <w:rPr>
              <w:rFonts w:ascii="Cambria Math" w:hAnsi="Cambria Math"/>
              <w:color w:val="auto"/>
            </w:rPr>
            <m:t>∆V=m ∙R ∙ ∆T</m:t>
          </m:r>
        </m:oMath>
      </m:oMathPara>
    </w:p>
    <w:p w14:paraId="5776FAA2" w14:textId="0004E86E" w:rsidR="00D56E43" w:rsidRDefault="00D56E43" w:rsidP="00D56E43">
      <w:pPr>
        <w:pStyle w:val="Caption"/>
        <w:jc w:val="center"/>
        <w:rPr>
          <w:color w:val="auto"/>
        </w:rPr>
      </w:pPr>
      <w:bookmarkStart w:id="76" w:name="_Toc39333035"/>
      <w:bookmarkStart w:id="77" w:name="_Toc39418505"/>
      <w:r w:rsidRPr="00D56E43">
        <w:rPr>
          <w:color w:val="auto"/>
        </w:rPr>
        <w:t xml:space="preserve">Equation </w:t>
      </w:r>
      <w:r w:rsidRPr="00D56E43">
        <w:rPr>
          <w:color w:val="auto"/>
        </w:rPr>
        <w:fldChar w:fldCharType="begin"/>
      </w:r>
      <w:r w:rsidRPr="00D56E43">
        <w:rPr>
          <w:color w:val="auto"/>
        </w:rPr>
        <w:instrText xml:space="preserve"> SEQ Equation \* ARABIC </w:instrText>
      </w:r>
      <w:r w:rsidRPr="00D56E43">
        <w:rPr>
          <w:color w:val="auto"/>
        </w:rPr>
        <w:fldChar w:fldCharType="separate"/>
      </w:r>
      <w:r w:rsidR="00FB57F1">
        <w:rPr>
          <w:noProof/>
          <w:color w:val="auto"/>
        </w:rPr>
        <w:t>22</w:t>
      </w:r>
      <w:r w:rsidRPr="00D56E43">
        <w:rPr>
          <w:color w:val="auto"/>
        </w:rPr>
        <w:fldChar w:fldCharType="end"/>
      </w:r>
      <w:r w:rsidRPr="00D56E43">
        <w:rPr>
          <w:color w:val="auto"/>
        </w:rPr>
        <w:t xml:space="preserve"> - </w:t>
      </w:r>
      <w:r>
        <w:rPr>
          <w:color w:val="auto"/>
        </w:rPr>
        <w:t>D</w:t>
      </w:r>
      <w:r w:rsidRPr="00D56E43">
        <w:rPr>
          <w:color w:val="auto"/>
        </w:rPr>
        <w:t>ifferential of the ideal gas law</w:t>
      </w:r>
      <w:bookmarkEnd w:id="76"/>
      <w:bookmarkEnd w:id="77"/>
    </w:p>
    <w:p w14:paraId="249A0F57" w14:textId="77777777" w:rsidR="00096A34" w:rsidRPr="00096A34" w:rsidRDefault="00096A34" w:rsidP="00096A34"/>
    <w:p w14:paraId="4FA99BDE" w14:textId="1049232D" w:rsidR="00782BFD" w:rsidRDefault="00096A34" w:rsidP="00D56E43">
      <w:r>
        <w:t>Since at a constant pressure the change in pressure is equal to zero.</w:t>
      </w:r>
    </w:p>
    <w:p w14:paraId="4D5D5315" w14:textId="30107B07" w:rsidR="00681E34" w:rsidRPr="00613676" w:rsidRDefault="00096A34" w:rsidP="00D56E43">
      <w:pPr>
        <w:rPr>
          <w:rFonts w:eastAsiaTheme="majorEastAsia" w:cstheme="majorBidi"/>
        </w:rPr>
      </w:pPr>
      <m:oMathPara>
        <m:oMath>
          <m:r>
            <w:rPr>
              <w:rFonts w:ascii="Cambria Math" w:hAnsi="Cambria Math"/>
            </w:rPr>
            <m:t xml:space="preserve">∴  P∆V= </m:t>
          </m:r>
          <m:r>
            <w:rPr>
              <w:rFonts w:ascii="Cambria Math" w:hAnsi="Cambria Math"/>
            </w:rPr>
            <m:t>m ∙R ∙ ∆T</m:t>
          </m:r>
          <m:r>
            <w:rPr>
              <w:rFonts w:ascii="Cambria Math" w:hAnsi="Cambria Math"/>
            </w:rPr>
            <m:t xml:space="preserve"> </m:t>
          </m:r>
        </m:oMath>
      </m:oMathPara>
    </w:p>
    <w:p w14:paraId="034C965C" w14:textId="77777777" w:rsidR="00613676" w:rsidRPr="00D56E43" w:rsidRDefault="00613676" w:rsidP="00D56E43">
      <w:pPr>
        <w:rPr>
          <w:rFonts w:eastAsiaTheme="majorEastAsia" w:cstheme="majorBidi"/>
          <w:sz w:val="32"/>
          <w:szCs w:val="32"/>
        </w:rPr>
      </w:pPr>
    </w:p>
    <w:p w14:paraId="73D51E4E" w14:textId="211F4E72" w:rsidR="00096A34" w:rsidRDefault="00096A34">
      <w:r>
        <w:t xml:space="preserve">By applying this to equation 7 the </w:t>
      </w:r>
      <w:r w:rsidR="00782BFD">
        <w:t xml:space="preserve">change in heat </w:t>
      </w:r>
      <w:r>
        <w:t xml:space="preserve"> is equal to</w:t>
      </w:r>
      <w:r w:rsidR="00782BFD">
        <w:t>.</w:t>
      </w:r>
    </w:p>
    <w:p w14:paraId="47EA66D4" w14:textId="77777777" w:rsidR="00782BFD" w:rsidRPr="00782BFD" w:rsidRDefault="00096A34">
      <w:pPr>
        <w:rPr>
          <w:rFonts w:eastAsiaTheme="minorEastAsia"/>
        </w:rPr>
      </w:pPr>
      <m:oMathPara>
        <m:oMath>
          <m:r>
            <w:rPr>
              <w:rFonts w:ascii="Cambria Math" w:hAnsi="Cambria Math"/>
            </w:rPr>
            <m:t xml:space="preserve">∆Q= m ∙ </m:t>
          </m:r>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 xml:space="preserve"> ∙ ∆T+</m:t>
          </m:r>
          <m:r>
            <w:rPr>
              <w:rFonts w:ascii="Cambria Math" w:hAnsi="Cambria Math"/>
            </w:rPr>
            <m:t xml:space="preserve">  </m:t>
          </m:r>
          <m:r>
            <w:rPr>
              <w:rFonts w:ascii="Cambria Math" w:hAnsi="Cambria Math"/>
            </w:rPr>
            <m:t>m ∙R ∙ ∆T</m:t>
          </m:r>
          <m:r>
            <w:rPr>
              <w:rFonts w:ascii="Cambria Math" w:hAnsi="Cambria Math"/>
            </w:rPr>
            <m:t xml:space="preserve"> </m:t>
          </m:r>
        </m:oMath>
      </m:oMathPara>
    </w:p>
    <w:p w14:paraId="6AEB1A2E" w14:textId="70313528" w:rsidR="00096A34" w:rsidRPr="00782BFD" w:rsidRDefault="00782BFD">
      <w:pPr>
        <w:rPr>
          <w:rFonts w:eastAsiaTheme="majorEastAsia" w:cstheme="majorBidi"/>
        </w:rPr>
      </w:pPr>
      <m:oMathPara>
        <m:oMath>
          <m:r>
            <w:rPr>
              <w:rFonts w:ascii="Cambria Math" w:hAnsi="Cambria Math"/>
            </w:rPr>
            <m:t xml:space="preserve">∴ ∆Q=m </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+R</m:t>
              </m:r>
            </m:e>
          </m:d>
          <m:r>
            <w:rPr>
              <w:rFonts w:ascii="Cambria Math" w:hAnsi="Cambria Math"/>
            </w:rPr>
            <m:t>∙ ∆T</m:t>
          </m:r>
        </m:oMath>
      </m:oMathPara>
    </w:p>
    <w:p w14:paraId="2AD136BE" w14:textId="372DF090" w:rsidR="00782BFD" w:rsidRDefault="00782BFD">
      <w:pPr>
        <w:rPr>
          <w:rFonts w:eastAsiaTheme="majorEastAsia" w:cstheme="majorBidi"/>
        </w:rPr>
      </w:pPr>
    </w:p>
    <w:p w14:paraId="49FEFD46" w14:textId="52093F4C" w:rsidR="00681E34" w:rsidRPr="00681E34" w:rsidRDefault="00782BFD" w:rsidP="00681E34">
      <w:r>
        <w:t>So, the specific heat required to increase 1Kmol of a substance by 1K at a constant pressure is</w:t>
      </w:r>
      <w:r w:rsidR="00681E34">
        <w:t>.</w:t>
      </w:r>
    </w:p>
    <w:p w14:paraId="124DE9A6" w14:textId="77777777" w:rsidR="00681E34" w:rsidRPr="00681E34" w:rsidRDefault="00782BFD" w:rsidP="00681E34">
      <w:pPr>
        <w:pStyle w:val="Caption"/>
        <w:jc w:val="center"/>
        <w:rPr>
          <w:rFonts w:eastAsiaTheme="minorEastAsia"/>
          <w:i w:val="0"/>
          <w:color w:val="auto"/>
        </w:rPr>
      </w:pPr>
      <m:oMathPara>
        <m:oMath>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sub>
          </m:sSub>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V</m:t>
              </m:r>
            </m:sub>
          </m:sSub>
          <m:r>
            <m:rPr>
              <m:sty m:val="p"/>
            </m:rPr>
            <w:rPr>
              <w:rFonts w:ascii="Cambria Math" w:hAnsi="Cambria Math"/>
              <w:color w:val="auto"/>
            </w:rPr>
            <m:t>+R</m:t>
          </m:r>
        </m:oMath>
      </m:oMathPara>
    </w:p>
    <w:p w14:paraId="0C7B58AA" w14:textId="172A816B" w:rsidR="006670E5" w:rsidRPr="006670E5" w:rsidRDefault="00681E34" w:rsidP="00BC1015">
      <w:pPr>
        <w:pStyle w:val="Caption"/>
        <w:jc w:val="center"/>
      </w:pPr>
      <w:bookmarkStart w:id="78" w:name="_Toc39333036"/>
      <w:bookmarkStart w:id="79" w:name="_Toc39418506"/>
      <w:r w:rsidRPr="00681E34">
        <w:rPr>
          <w:color w:val="auto"/>
        </w:rPr>
        <w:t xml:space="preserve">Equation </w:t>
      </w:r>
      <w:r w:rsidRPr="00681E34">
        <w:rPr>
          <w:color w:val="auto"/>
        </w:rPr>
        <w:fldChar w:fldCharType="begin"/>
      </w:r>
      <w:r w:rsidRPr="00681E34">
        <w:rPr>
          <w:color w:val="auto"/>
        </w:rPr>
        <w:instrText xml:space="preserve"> SEQ Equation \* ARABIC </w:instrText>
      </w:r>
      <w:r w:rsidRPr="00681E34">
        <w:rPr>
          <w:color w:val="auto"/>
        </w:rPr>
        <w:fldChar w:fldCharType="separate"/>
      </w:r>
      <w:r w:rsidR="00FB57F1">
        <w:rPr>
          <w:noProof/>
          <w:color w:val="auto"/>
        </w:rPr>
        <w:t>23</w:t>
      </w:r>
      <w:r w:rsidRPr="00681E34">
        <w:rPr>
          <w:color w:val="auto"/>
        </w:rPr>
        <w:fldChar w:fldCharType="end"/>
      </w:r>
      <w:r w:rsidRPr="00681E34">
        <w:rPr>
          <w:color w:val="auto"/>
        </w:rPr>
        <w:t>- Specific heat at constant pressure</w:t>
      </w:r>
      <w:bookmarkEnd w:id="78"/>
      <w:bookmarkEnd w:id="79"/>
    </w:p>
    <w:p w14:paraId="582B1B6F" w14:textId="77777777" w:rsidR="006670E5" w:rsidRDefault="006670E5" w:rsidP="006670E5">
      <w:r>
        <w:lastRenderedPageBreak/>
        <w:t>Or in terms of the molar specific heat.</w:t>
      </w:r>
    </w:p>
    <w:bookmarkStart w:id="80" w:name="_Hlk39158467"/>
    <w:p w14:paraId="26B6B894" w14:textId="3C3016B8" w:rsidR="006670E5" w:rsidRPr="006670E5" w:rsidRDefault="006670E5" w:rsidP="006670E5">
      <w:pPr>
        <w:pStyle w:val="Caption"/>
        <w:jc w:val="center"/>
        <w:rPr>
          <w:rFonts w:eastAsiaTheme="minorEastAsia"/>
          <w:i w:val="0"/>
          <w:color w:val="auto"/>
        </w:rPr>
      </w:pPr>
      <m:oMath>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sub>
            </m:sSub>
          </m:e>
        </m:acc>
        <w:bookmarkEnd w:id="80"/>
        <m:r>
          <m:rPr>
            <m:sty m:val="p"/>
          </m:rPr>
          <w:rPr>
            <w:rFonts w:ascii="Cambria Math" w:hAnsi="Cambria Math"/>
            <w:color w:val="auto"/>
          </w:rPr>
          <m:t>=</m:t>
        </m:r>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v</m:t>
                </m:r>
              </m:sub>
            </m:sSub>
          </m:e>
        </m:acc>
        <m:r>
          <m:rPr>
            <m:sty m:val="p"/>
          </m:rPr>
          <w:rPr>
            <w:rFonts w:ascii="Cambria Math" w:hAnsi="Cambria Math"/>
            <w:color w:val="auto"/>
          </w:rPr>
          <m:t>+</m:t>
        </m:r>
        <m:acc>
          <m:accPr>
            <m:chr m:val="̃"/>
            <m:ctrlPr>
              <w:rPr>
                <w:rFonts w:ascii="Cambria Math" w:hAnsi="Cambria Math"/>
                <w:i w:val="0"/>
                <w:color w:val="auto"/>
              </w:rPr>
            </m:ctrlPr>
          </m:accPr>
          <m:e>
            <m:r>
              <w:rPr>
                <w:rFonts w:ascii="Cambria Math" w:hAnsi="Cambria Math"/>
                <w:color w:val="auto"/>
              </w:rPr>
              <m:t>R</m:t>
            </m:r>
            <m:r>
              <w:rPr>
                <w:rFonts w:ascii="Cambria Math" w:hAnsi="Cambria Math"/>
                <w:color w:val="auto"/>
              </w:rPr>
              <m:t xml:space="preserve"> </m:t>
            </m:r>
          </m:e>
        </m:acc>
        <m:r>
          <w:rPr>
            <w:rFonts w:ascii="Cambria Math" w:hAnsi="Cambria Math"/>
            <w:color w:val="auto"/>
          </w:rPr>
          <m:t xml:space="preserve">  </m:t>
        </m:r>
        <m:f>
          <m:fPr>
            <m:type m:val="skw"/>
            <m:ctrlPr>
              <w:rPr>
                <w:rFonts w:ascii="Cambria Math" w:hAnsi="Cambria Math"/>
                <w:iCs w:val="0"/>
                <w:color w:val="auto"/>
                <w:sz w:val="22"/>
                <w:szCs w:val="22"/>
              </w:rPr>
            </m:ctrlPr>
          </m:fPr>
          <m:num>
            <m:r>
              <w:rPr>
                <w:rFonts w:ascii="Cambria Math" w:hAnsi="Cambria Math"/>
                <w:color w:val="auto"/>
                <w:sz w:val="22"/>
                <w:szCs w:val="22"/>
              </w:rPr>
              <m:t>J</m:t>
            </m:r>
          </m:num>
          <m:den>
            <m:sSub>
              <m:sSubPr>
                <m:ctrlPr>
                  <w:rPr>
                    <w:rFonts w:ascii="Cambria Math" w:hAnsi="Cambria Math"/>
                    <w:iCs w:val="0"/>
                    <w:color w:val="auto"/>
                    <w:sz w:val="22"/>
                    <w:szCs w:val="22"/>
                  </w:rPr>
                </m:ctrlPr>
              </m:sSubPr>
              <m:e>
                <m:r>
                  <w:rPr>
                    <w:rFonts w:ascii="Cambria Math" w:hAnsi="Cambria Math"/>
                    <w:color w:val="auto"/>
                    <w:sz w:val="22"/>
                    <w:szCs w:val="22"/>
                  </w:rPr>
                  <m:t>K</m:t>
                </m:r>
              </m:e>
              <m:sub>
                <m:r>
                  <w:rPr>
                    <w:rFonts w:ascii="Cambria Math" w:hAnsi="Cambria Math"/>
                    <w:color w:val="auto"/>
                    <w:sz w:val="22"/>
                    <w:szCs w:val="22"/>
                  </w:rPr>
                  <m:t>g</m:t>
                </m:r>
              </m:sub>
            </m:sSub>
            <m:r>
              <w:rPr>
                <w:rFonts w:ascii="Cambria Math" w:hAnsi="Cambria Math"/>
                <w:color w:val="auto"/>
                <w:sz w:val="22"/>
                <w:szCs w:val="22"/>
              </w:rPr>
              <m:t xml:space="preserve"> K</m:t>
            </m:r>
          </m:den>
        </m:f>
        <m:r>
          <w:rPr>
            <w:rFonts w:ascii="Cambria Math" w:hAnsi="Cambria Math"/>
            <w:color w:val="auto"/>
          </w:rPr>
          <m:t xml:space="preserve">   </m:t>
        </m:r>
      </m:oMath>
      <w:r w:rsidR="00724DD3">
        <w:rPr>
          <w:rFonts w:eastAsiaTheme="minorEastAsia"/>
          <w:i w:val="0"/>
          <w:color w:val="auto"/>
        </w:rPr>
        <w:t xml:space="preserve">  </w:t>
      </w:r>
    </w:p>
    <w:p w14:paraId="62456B3C" w14:textId="05404C1D" w:rsidR="00BA383A" w:rsidRDefault="006670E5" w:rsidP="00BA383A">
      <w:pPr>
        <w:pStyle w:val="Caption"/>
        <w:jc w:val="center"/>
        <w:rPr>
          <w:color w:val="auto"/>
        </w:rPr>
      </w:pPr>
      <w:bookmarkStart w:id="81" w:name="_Toc39333037"/>
      <w:bookmarkStart w:id="82" w:name="_Toc39418507"/>
      <w:r w:rsidRPr="006670E5">
        <w:rPr>
          <w:color w:val="auto"/>
        </w:rPr>
        <w:t xml:space="preserve">Equation </w:t>
      </w:r>
      <w:r w:rsidRPr="006670E5">
        <w:rPr>
          <w:color w:val="auto"/>
        </w:rPr>
        <w:fldChar w:fldCharType="begin"/>
      </w:r>
      <w:r w:rsidRPr="006670E5">
        <w:rPr>
          <w:color w:val="auto"/>
        </w:rPr>
        <w:instrText xml:space="preserve"> SEQ Equation \* ARABIC </w:instrText>
      </w:r>
      <w:r w:rsidRPr="006670E5">
        <w:rPr>
          <w:color w:val="auto"/>
        </w:rPr>
        <w:fldChar w:fldCharType="separate"/>
      </w:r>
      <w:r w:rsidR="00FB57F1">
        <w:rPr>
          <w:noProof/>
          <w:color w:val="auto"/>
        </w:rPr>
        <w:t>24</w:t>
      </w:r>
      <w:r w:rsidRPr="006670E5">
        <w:rPr>
          <w:color w:val="auto"/>
        </w:rPr>
        <w:fldChar w:fldCharType="end"/>
      </w:r>
      <w:r w:rsidRPr="006670E5">
        <w:rPr>
          <w:color w:val="auto"/>
        </w:rPr>
        <w:t xml:space="preserve"> - Molar spe</w:t>
      </w:r>
      <w:r>
        <w:rPr>
          <w:color w:val="auto"/>
        </w:rPr>
        <w:t>ci</w:t>
      </w:r>
      <w:r w:rsidRPr="006670E5">
        <w:rPr>
          <w:color w:val="auto"/>
        </w:rPr>
        <w:t>fic heat</w:t>
      </w:r>
      <w:bookmarkEnd w:id="81"/>
      <w:bookmarkEnd w:id="82"/>
    </w:p>
    <w:p w14:paraId="7E79C218" w14:textId="77777777" w:rsidR="009B025F" w:rsidRDefault="009B025F" w:rsidP="009B025F">
      <w:pPr>
        <w:pStyle w:val="Heading4"/>
      </w:pPr>
      <w:r>
        <w:t>Ratio of specific heats</w:t>
      </w:r>
    </w:p>
    <w:p w14:paraId="76F5C1C4" w14:textId="77777777" w:rsidR="009B025F" w:rsidRDefault="009B025F" w:rsidP="009B025F"/>
    <w:p w14:paraId="4A5E9BB4" w14:textId="4E949C95" w:rsidR="00E17BDE" w:rsidRDefault="009B025F" w:rsidP="009B025F">
      <w:pPr>
        <w:rPr>
          <w:rFonts w:eastAsiaTheme="minorEastAsia"/>
        </w:rPr>
      </w:pPr>
      <w:r>
        <w:t xml:space="preserve">The ratio of specific heats </w:t>
      </w:r>
      <m:oMath>
        <m:r>
          <w:rPr>
            <w:rFonts w:ascii="Cambria Math" w:hAnsi="Cambria Math"/>
          </w:rPr>
          <m:t>(γ)</m:t>
        </m:r>
      </m:oMath>
      <w:r>
        <w:rPr>
          <w:rFonts w:eastAsiaTheme="minorEastAsia"/>
        </w:rPr>
        <w:t xml:space="preserve"> is the ratio </w:t>
      </w:r>
      <w:r w:rsidR="00C05B5A">
        <w:rPr>
          <w:rFonts w:eastAsiaTheme="minorEastAsia"/>
        </w:rPr>
        <w:t xml:space="preserve">between </w:t>
      </w:r>
      <w:r>
        <w:rPr>
          <w:rFonts w:eastAsiaTheme="minorEastAsia"/>
        </w:rPr>
        <w:t xml:space="preserve">specific heat at constant volume to the specific heat at constant pressure and is used an exponent when calculating the change in temperature </w:t>
      </w:r>
      <w:r w:rsidR="00E17BDE">
        <w:rPr>
          <w:rFonts w:eastAsiaTheme="minorEastAsia"/>
        </w:rPr>
        <w:t>of an adiabatic process, more over the change in temperature of the unburned zone within a two zone combustion model . This ratio is also useful when comp</w:t>
      </w:r>
      <w:r w:rsidR="00776992">
        <w:rPr>
          <w:rFonts w:eastAsiaTheme="minorEastAsia"/>
        </w:rPr>
        <w:t>ar</w:t>
      </w:r>
      <w:r w:rsidR="00E17BDE">
        <w:rPr>
          <w:rFonts w:eastAsiaTheme="minorEastAsia"/>
        </w:rPr>
        <w:t xml:space="preserve">ed to the polytropic index as it allows one to see if the system is behaving adiabatically or </w:t>
      </w:r>
      <w:r w:rsidR="00776992">
        <w:rPr>
          <w:rFonts w:eastAsiaTheme="minorEastAsia"/>
        </w:rPr>
        <w:t>if</w:t>
      </w:r>
      <w:r w:rsidR="00E17BDE">
        <w:rPr>
          <w:rFonts w:eastAsiaTheme="minorEastAsia"/>
        </w:rPr>
        <w:t xml:space="preserve"> there is some heat loss or gained, especially when analysing compression and expansion process.</w:t>
      </w:r>
    </w:p>
    <w:p w14:paraId="2E2D0BA5" w14:textId="7CDE62A8" w:rsidR="00802409" w:rsidRPr="00802409" w:rsidRDefault="00361DA0" w:rsidP="00802409">
      <w:pPr>
        <w:pStyle w:val="Caption"/>
        <w:jc w:val="center"/>
        <w:rPr>
          <w:rFonts w:eastAsiaTheme="minorEastAsia"/>
          <w:i w:val="0"/>
          <w:iCs w:val="0"/>
          <w:color w:val="auto"/>
          <w:sz w:val="22"/>
          <w:szCs w:val="22"/>
        </w:rPr>
      </w:pPr>
      <m:oMathPara>
        <m:oMath>
          <m:r>
            <m:rPr>
              <m:sty m:val="p"/>
            </m:rPr>
            <w:rPr>
              <w:rFonts w:ascii="Cambria Math" w:hAnsi="Cambria Math"/>
              <w:color w:val="auto"/>
            </w:rPr>
            <m:t>γ=</m:t>
          </m:r>
          <m:r>
            <m:rPr>
              <m:sty m:val="p"/>
            </m:rPr>
            <w:rPr>
              <w:rFonts w:ascii="Cambria Math" w:hAnsi="Cambria Math"/>
              <w:color w:val="auto"/>
            </w:rPr>
            <m:t xml:space="preserve">1+ </m:t>
          </m:r>
          <m:f>
            <m:fPr>
              <m:ctrlPr>
                <w:rPr>
                  <w:rFonts w:ascii="Cambria Math" w:hAnsi="Cambria Math"/>
                  <w:iCs w:val="0"/>
                  <w:color w:val="auto"/>
                  <w:sz w:val="22"/>
                  <w:szCs w:val="22"/>
                </w:rPr>
              </m:ctrlPr>
            </m:fPr>
            <m:num>
              <m:acc>
                <m:accPr>
                  <m:chr m:val="̃"/>
                  <m:ctrlPr>
                    <w:rPr>
                      <w:rFonts w:ascii="Cambria Math" w:hAnsi="Cambria Math"/>
                      <w:i w:val="0"/>
                      <w:color w:val="auto"/>
                    </w:rPr>
                  </m:ctrlPr>
                </m:accPr>
                <m:e>
                  <m:r>
                    <w:rPr>
                      <w:rFonts w:ascii="Cambria Math" w:hAnsi="Cambria Math"/>
                      <w:color w:val="auto"/>
                    </w:rPr>
                    <m:t>R</m:t>
                  </m:r>
                </m:e>
              </m:acc>
            </m:num>
            <m:den>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v</m:t>
                      </m:r>
                    </m:sub>
                  </m:sSub>
                </m:e>
              </m:acc>
            </m:den>
          </m:f>
          <m:r>
            <m:rPr>
              <m:sty m:val="p"/>
            </m:rPr>
            <w:rPr>
              <w:rFonts w:ascii="Cambria Math" w:hAnsi="Cambria Math"/>
              <w:color w:val="auto"/>
            </w:rPr>
            <m:t xml:space="preserve"> </m:t>
          </m:r>
          <m:r>
            <m:rPr>
              <m:sty m:val="p"/>
            </m:rPr>
            <w:rPr>
              <w:rFonts w:ascii="Cambria Math" w:hAnsi="Cambria Math"/>
              <w:color w:val="auto"/>
            </w:rPr>
            <m:t xml:space="preserve">= </m:t>
          </m:r>
          <m:f>
            <m:fPr>
              <m:ctrlPr>
                <w:rPr>
                  <w:rFonts w:ascii="Cambria Math" w:hAnsi="Cambria Math"/>
                  <w:iCs w:val="0"/>
                  <w:color w:val="auto"/>
                  <w:sz w:val="22"/>
                  <w:szCs w:val="22"/>
                </w:rPr>
              </m:ctrlPr>
            </m:fPr>
            <m:num>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sub>
                  </m:sSub>
                </m:e>
              </m:acc>
            </m:num>
            <m:den>
              <m:d>
                <m:dPr>
                  <m:ctrlPr>
                    <w:rPr>
                      <w:rFonts w:ascii="Cambria Math" w:hAnsi="Cambria Math"/>
                      <w:i w:val="0"/>
                      <w:color w:val="auto"/>
                    </w:rPr>
                  </m:ctrlPr>
                </m:dPr>
                <m:e>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sub>
                      </m:sSub>
                    </m:e>
                  </m:acc>
                  <m:r>
                    <m:rPr>
                      <m:sty m:val="p"/>
                    </m:rPr>
                    <w:rPr>
                      <w:rFonts w:ascii="Cambria Math" w:hAnsi="Cambria Math"/>
                      <w:color w:val="auto"/>
                    </w:rPr>
                    <m:t>-</m:t>
                  </m:r>
                  <m:acc>
                    <m:accPr>
                      <m:chr m:val="̃"/>
                      <m:ctrlPr>
                        <w:rPr>
                          <w:rFonts w:ascii="Cambria Math" w:hAnsi="Cambria Math"/>
                          <w:i w:val="0"/>
                          <w:color w:val="auto"/>
                        </w:rPr>
                      </m:ctrlPr>
                    </m:accPr>
                    <m:e>
                      <m:r>
                        <w:rPr>
                          <w:rFonts w:ascii="Cambria Math" w:hAnsi="Cambria Math"/>
                          <w:color w:val="auto"/>
                        </w:rPr>
                        <m:t>R</m:t>
                      </m:r>
                    </m:e>
                  </m:acc>
                </m:e>
              </m:d>
            </m:den>
          </m:f>
        </m:oMath>
      </m:oMathPara>
    </w:p>
    <w:p w14:paraId="41008CC5" w14:textId="0D1B5EDF" w:rsidR="00802409" w:rsidRDefault="00802409" w:rsidP="00802409">
      <w:pPr>
        <w:pStyle w:val="Caption"/>
        <w:jc w:val="center"/>
        <w:rPr>
          <w:color w:val="auto"/>
        </w:rPr>
      </w:pPr>
      <w:bookmarkStart w:id="83" w:name="_Toc39333038"/>
      <w:bookmarkStart w:id="84" w:name="_Toc39418508"/>
      <w:r w:rsidRPr="00802409">
        <w:rPr>
          <w:color w:val="auto"/>
        </w:rPr>
        <w:t xml:space="preserve">Equation </w:t>
      </w:r>
      <w:r w:rsidRPr="00802409">
        <w:rPr>
          <w:color w:val="auto"/>
        </w:rPr>
        <w:fldChar w:fldCharType="begin"/>
      </w:r>
      <w:r w:rsidRPr="00802409">
        <w:rPr>
          <w:color w:val="auto"/>
        </w:rPr>
        <w:instrText xml:space="preserve"> SEQ Equation \* ARABIC </w:instrText>
      </w:r>
      <w:r w:rsidRPr="00802409">
        <w:rPr>
          <w:color w:val="auto"/>
        </w:rPr>
        <w:fldChar w:fldCharType="separate"/>
      </w:r>
      <w:r w:rsidR="00FB57F1">
        <w:rPr>
          <w:noProof/>
          <w:color w:val="auto"/>
        </w:rPr>
        <w:t>25</w:t>
      </w:r>
      <w:r w:rsidRPr="00802409">
        <w:rPr>
          <w:color w:val="auto"/>
        </w:rPr>
        <w:fldChar w:fldCharType="end"/>
      </w:r>
      <w:r w:rsidRPr="00802409">
        <w:rPr>
          <w:color w:val="auto"/>
        </w:rPr>
        <w:t>- Ratio of specific heats</w:t>
      </w:r>
      <w:bookmarkEnd w:id="83"/>
      <w:bookmarkEnd w:id="84"/>
    </w:p>
    <w:p w14:paraId="6AF5D3EA" w14:textId="491EC530" w:rsidR="005A54D3" w:rsidRDefault="007247E5" w:rsidP="00802409">
      <w:r>
        <w:t>There has been much research and experiments done over the years on the specific heat capacity at constant pressure . So, literature is read</w:t>
      </w:r>
      <w:r w:rsidR="003A4D10">
        <w:t>i</w:t>
      </w:r>
      <w:r>
        <w:t>ly available on how this value changes</w:t>
      </w:r>
      <w:r w:rsidR="00776992">
        <w:t xml:space="preserve"> regarding temperature</w:t>
      </w:r>
      <w:r>
        <w:t xml:space="preserve"> with different elements. Since we are considering combustion</w:t>
      </w:r>
      <w:r w:rsidR="00776992">
        <w:t>,</w:t>
      </w:r>
      <w:r>
        <w:t xml:space="preserve"> work carried out by Heywood was referred to as he uses a polynomial equation to describe the spe</w:t>
      </w:r>
      <w:r w:rsidR="00B84612">
        <w:t>ci</w:t>
      </w:r>
      <w:r>
        <w:t xml:space="preserve">fic heat capacity of </w:t>
      </w:r>
      <w:r w:rsidR="00B84612">
        <w:t>gasoline</w:t>
      </w:r>
      <w:r>
        <w:t xml:space="preserve">. He also uses a </w:t>
      </w:r>
      <w:r w:rsidR="00B84612">
        <w:t>polynomial</w:t>
      </w:r>
      <w:r>
        <w:t xml:space="preserve"> equation to describe </w:t>
      </w:r>
      <w:r w:rsidR="00B84612">
        <w:t>this for the oxygen and nitrogen components of</w:t>
      </w:r>
      <w:r w:rsidR="00776992">
        <w:t xml:space="preserve"> stoichiometric </w:t>
      </w:r>
      <w:r w:rsidR="00B84612">
        <w:t xml:space="preserve"> combustion. By plotting Heywood’s equation alongside the experiment data any discrepancy c</w:t>
      </w:r>
      <w:r w:rsidR="001313C5">
        <w:t>ould</w:t>
      </w:r>
      <w:r w:rsidR="00B84612">
        <w:t xml:space="preserve"> be identified, this was not found to be the case. The following equation could then be implemented to calculate the specific heat capacity of the unburned zone</w:t>
      </w:r>
      <w:r w:rsidR="006B15CB">
        <w:t xml:space="preserve"> and then </w:t>
      </w:r>
      <w:r w:rsidR="005A54D3">
        <w:t xml:space="preserve">gamma. </w:t>
      </w:r>
    </w:p>
    <w:p w14:paraId="54B6DA8E" w14:textId="6262694C" w:rsidR="00BC1015" w:rsidRPr="00BC1015" w:rsidRDefault="005A54D3" w:rsidP="00BC1015">
      <w:pPr>
        <w:pStyle w:val="Caption"/>
        <w:jc w:val="center"/>
        <w:rPr>
          <w:rFonts w:eastAsiaTheme="minorEastAsia"/>
          <w:i w:val="0"/>
          <w:color w:val="auto"/>
        </w:rPr>
      </w:pPr>
      <m:oMath>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sub>
            </m:sSub>
          </m:e>
        </m:acc>
        <m:r>
          <m:rPr>
            <m:sty m:val="p"/>
          </m:rPr>
          <w:rPr>
            <w:rFonts w:ascii="Cambria Math" w:hAnsi="Cambria Math"/>
            <w:color w:val="auto"/>
          </w:rPr>
          <m:t xml:space="preserve"> Unburned= </m:t>
        </m:r>
        <m:f>
          <m:fPr>
            <m:ctrlPr>
              <w:rPr>
                <w:rFonts w:ascii="Cambria Math" w:hAnsi="Cambria Math"/>
                <w:iCs w:val="0"/>
                <w:color w:val="auto"/>
                <w:sz w:val="22"/>
                <w:szCs w:val="22"/>
              </w:rPr>
            </m:ctrlPr>
          </m:fPr>
          <m:num>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8</m:t>
                        </m:r>
                      </m:sub>
                    </m:sSub>
                    <m:sSub>
                      <m:sSubPr>
                        <m:ctrlPr>
                          <w:rPr>
                            <w:rFonts w:ascii="Cambria Math" w:hAnsi="Cambria Math"/>
                            <w:iCs w:val="0"/>
                            <w:color w:val="auto"/>
                            <w:sz w:val="22"/>
                            <w:szCs w:val="22"/>
                          </w:rPr>
                        </m:ctrlPr>
                      </m:sSubPr>
                      <m:e>
                        <m:r>
                          <m:rPr>
                            <m:sty m:val="p"/>
                          </m:rPr>
                          <w:rPr>
                            <w:rFonts w:ascii="Cambria Math" w:hAnsi="Cambria Math"/>
                            <w:color w:val="auto"/>
                          </w:rPr>
                          <m:t>H</m:t>
                        </m:r>
                      </m:e>
                      <m:sub>
                        <m:r>
                          <m:rPr>
                            <m:sty m:val="p"/>
                          </m:rPr>
                          <w:rPr>
                            <w:rFonts w:ascii="Cambria Math" w:hAnsi="Cambria Math"/>
                            <w:color w:val="auto"/>
                          </w:rPr>
                          <m:t>18</m:t>
                        </m:r>
                      </m:sub>
                    </m:sSub>
                  </m:sub>
                </m:sSub>
                <m:r>
                  <m:rPr>
                    <m:sty m:val="p"/>
                  </m:rPr>
                  <w:rPr>
                    <w:rFonts w:ascii="Cambria Math" w:hAnsi="Cambria Math"/>
                    <w:color w:val="auto"/>
                  </w:rPr>
                  <m:t xml:space="preserve">   </m:t>
                </m:r>
              </m:e>
            </m:acc>
            <m:r>
              <m:rPr>
                <m:sty m:val="p"/>
              </m:rPr>
              <w:rPr>
                <w:rFonts w:ascii="Cambria Math" w:hAnsi="Cambria Math"/>
                <w:color w:val="auto"/>
              </w:rPr>
              <m:t xml:space="preserve">+    12.5 (( </m:t>
            </m:r>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O</m:t>
                        </m:r>
                      </m:e>
                      <m:sub>
                        <m:r>
                          <m:rPr>
                            <m:sty m:val="p"/>
                          </m:rPr>
                          <w:rPr>
                            <w:rFonts w:ascii="Cambria Math" w:hAnsi="Cambria Math"/>
                            <w:color w:val="auto"/>
                          </w:rPr>
                          <m:t>2</m:t>
                        </m:r>
                      </m:sub>
                    </m:sSub>
                  </m:sub>
                </m:sSub>
              </m:e>
            </m:acc>
            <m:r>
              <m:rPr>
                <m:sty m:val="p"/>
              </m:rPr>
              <w:rPr>
                <w:rFonts w:ascii="Cambria Math" w:hAnsi="Cambria Math"/>
                <w:color w:val="auto"/>
              </w:rPr>
              <m:t xml:space="preserve"> +3.76 </m:t>
            </m:r>
            <m:d>
              <m:dPr>
                <m:ctrlPr>
                  <w:rPr>
                    <w:rFonts w:ascii="Cambria Math" w:hAnsi="Cambria Math"/>
                    <w:i w:val="0"/>
                    <w:iCs w:val="0"/>
                    <w:color w:val="auto"/>
                  </w:rPr>
                </m:ctrlPr>
              </m:dPr>
              <m:e>
                <m:acc>
                  <m:accPr>
                    <m:chr m:val="̃"/>
                    <m:ctrlPr>
                      <w:rPr>
                        <w:rFonts w:ascii="Cambria Math" w:hAnsi="Cambria Math"/>
                        <w:iCs w:val="0"/>
                        <w:color w:val="auto"/>
                        <w:sz w:val="22"/>
                        <w:szCs w:val="22"/>
                      </w:rPr>
                    </m:ctrlPr>
                  </m:accPr>
                  <m:e>
                    <m:sSub>
                      <m:sSubPr>
                        <m:ctrlPr>
                          <w:rPr>
                            <w:rFonts w:ascii="Cambria Math" w:hAnsi="Cambria Math"/>
                            <w:iCs w:val="0"/>
                            <w:color w:val="auto"/>
                            <w:sz w:val="22"/>
                            <w:szCs w:val="22"/>
                          </w:rPr>
                        </m:ctrlPr>
                      </m:sSubPr>
                      <m:e>
                        <m:r>
                          <m:rPr>
                            <m:sty m:val="p"/>
                          </m:rPr>
                          <w:rPr>
                            <w:rFonts w:ascii="Cambria Math" w:hAnsi="Cambria Math"/>
                            <w:color w:val="auto"/>
                          </w:rPr>
                          <m:t>C</m:t>
                        </m:r>
                      </m:e>
                      <m:sub>
                        <m:r>
                          <m:rPr>
                            <m:sty m:val="p"/>
                          </m:rPr>
                          <w:rPr>
                            <w:rFonts w:ascii="Cambria Math" w:hAnsi="Cambria Math"/>
                            <w:color w:val="auto"/>
                          </w:rPr>
                          <m:t>p</m:t>
                        </m:r>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N</m:t>
                            </m:r>
                          </m:e>
                          <m:sub>
                            <m:r>
                              <m:rPr>
                                <m:sty m:val="p"/>
                              </m:rPr>
                              <w:rPr>
                                <w:rFonts w:ascii="Cambria Math" w:hAnsi="Cambria Math"/>
                                <w:color w:val="auto"/>
                              </w:rPr>
                              <m:t>2</m:t>
                            </m:r>
                          </m:sub>
                        </m:sSub>
                      </m:sub>
                    </m:sSub>
                  </m:e>
                </m:acc>
              </m:e>
            </m:d>
            <m:r>
              <m:rPr>
                <m:sty m:val="p"/>
              </m:rPr>
              <w:rPr>
                <w:rFonts w:ascii="Cambria Math" w:hAnsi="Cambria Math"/>
                <w:color w:val="auto"/>
              </w:rPr>
              <m:t>)</m:t>
            </m:r>
          </m:num>
          <m:den>
            <m:r>
              <m:rPr>
                <m:sty m:val="p"/>
              </m:rPr>
              <w:rPr>
                <w:rFonts w:ascii="Cambria Math" w:hAnsi="Cambria Math"/>
                <w:color w:val="auto"/>
              </w:rPr>
              <m:t>(</m:t>
            </m:r>
            <m:d>
              <m:dPr>
                <m:ctrlPr>
                  <w:rPr>
                    <w:rFonts w:ascii="Cambria Math" w:hAnsi="Cambria Math"/>
                    <w:i w:val="0"/>
                    <w:color w:val="auto"/>
                  </w:rPr>
                </m:ctrlPr>
              </m:dPr>
              <m:e>
                <m:r>
                  <m:rPr>
                    <m:sty m:val="p"/>
                  </m:rPr>
                  <w:rPr>
                    <w:rFonts w:ascii="Cambria Math" w:hAnsi="Cambria Math"/>
                    <w:color w:val="auto"/>
                  </w:rPr>
                  <m:t xml:space="preserve">  1+</m:t>
                </m:r>
                <m:d>
                  <m:dPr>
                    <m:ctrlPr>
                      <w:rPr>
                        <w:rFonts w:ascii="Cambria Math" w:hAnsi="Cambria Math"/>
                        <w:i w:val="0"/>
                        <w:color w:val="auto"/>
                      </w:rPr>
                    </m:ctrlPr>
                  </m:dPr>
                  <m:e>
                    <m:r>
                      <m:rPr>
                        <m:sty m:val="p"/>
                      </m:rPr>
                      <w:rPr>
                        <w:rFonts w:ascii="Cambria Math" w:hAnsi="Cambria Math"/>
                        <w:color w:val="auto"/>
                      </w:rPr>
                      <m:t>12.5 x 4.76</m:t>
                    </m:r>
                  </m:e>
                </m:d>
              </m:e>
            </m:d>
          </m:den>
        </m:f>
        <m:r>
          <w:rPr>
            <w:rFonts w:ascii="Cambria Math" w:hAnsi="Cambria Math"/>
            <w:color w:val="auto"/>
            <w:sz w:val="22"/>
            <w:szCs w:val="22"/>
          </w:rPr>
          <m:t xml:space="preserve">   </m:t>
        </m:r>
        <m:f>
          <m:fPr>
            <m:type m:val="skw"/>
            <m:ctrlPr>
              <w:rPr>
                <w:rFonts w:ascii="Cambria Math" w:hAnsi="Cambria Math"/>
                <w:iCs w:val="0"/>
                <w:color w:val="auto"/>
                <w:sz w:val="22"/>
                <w:szCs w:val="22"/>
              </w:rPr>
            </m:ctrlPr>
          </m:fPr>
          <m:num>
            <m:r>
              <w:rPr>
                <w:rFonts w:ascii="Cambria Math" w:hAnsi="Cambria Math"/>
                <w:color w:val="auto"/>
                <w:sz w:val="22"/>
                <w:szCs w:val="22"/>
              </w:rPr>
              <m:t>J</m:t>
            </m:r>
          </m:num>
          <m:den>
            <m:sSub>
              <m:sSubPr>
                <m:ctrlPr>
                  <w:rPr>
                    <w:rFonts w:ascii="Cambria Math" w:hAnsi="Cambria Math"/>
                    <w:iCs w:val="0"/>
                    <w:color w:val="auto"/>
                    <w:sz w:val="22"/>
                    <w:szCs w:val="22"/>
                  </w:rPr>
                </m:ctrlPr>
              </m:sSubPr>
              <m:e>
                <m:r>
                  <w:rPr>
                    <w:rFonts w:ascii="Cambria Math" w:hAnsi="Cambria Math"/>
                    <w:color w:val="auto"/>
                    <w:sz w:val="22"/>
                    <w:szCs w:val="22"/>
                  </w:rPr>
                  <m:t>K</m:t>
                </m:r>
              </m:e>
              <m:sub>
                <m:r>
                  <w:rPr>
                    <w:rFonts w:ascii="Cambria Math" w:hAnsi="Cambria Math"/>
                    <w:color w:val="auto"/>
                    <w:sz w:val="22"/>
                    <w:szCs w:val="22"/>
                  </w:rPr>
                  <m:t>g</m:t>
                </m:r>
              </m:sub>
            </m:sSub>
            <m:r>
              <w:rPr>
                <w:rFonts w:ascii="Cambria Math" w:hAnsi="Cambria Math"/>
                <w:color w:val="auto"/>
                <w:sz w:val="22"/>
                <w:szCs w:val="22"/>
              </w:rPr>
              <m:t xml:space="preserve"> K</m:t>
            </m:r>
          </m:den>
        </m:f>
        <m:r>
          <w:rPr>
            <w:rFonts w:ascii="Cambria Math" w:hAnsi="Cambria Math"/>
            <w:color w:val="auto"/>
            <w:sz w:val="22"/>
            <w:szCs w:val="22"/>
          </w:rPr>
          <m:t xml:space="preserve">  </m:t>
        </m:r>
      </m:oMath>
      <w:r w:rsidR="00724DD3">
        <w:rPr>
          <w:rFonts w:eastAsiaTheme="minorEastAsia"/>
          <w:i w:val="0"/>
          <w:iCs w:val="0"/>
          <w:color w:val="auto"/>
          <w:sz w:val="22"/>
          <w:szCs w:val="22"/>
        </w:rPr>
        <w:t xml:space="preserve">  </w:t>
      </w:r>
    </w:p>
    <w:p w14:paraId="45535706" w14:textId="2F0757CB" w:rsidR="00BC1015" w:rsidRDefault="00BC1015" w:rsidP="00BC1015">
      <w:pPr>
        <w:pStyle w:val="Caption"/>
        <w:jc w:val="center"/>
        <w:rPr>
          <w:color w:val="auto"/>
        </w:rPr>
      </w:pPr>
      <w:bookmarkStart w:id="85" w:name="_Toc39333039"/>
      <w:bookmarkStart w:id="86" w:name="_Toc39418509"/>
      <w:r w:rsidRPr="00BC1015">
        <w:rPr>
          <w:color w:val="auto"/>
        </w:rPr>
        <w:t xml:space="preserve">Equation </w:t>
      </w:r>
      <w:r w:rsidRPr="00BC1015">
        <w:rPr>
          <w:color w:val="auto"/>
        </w:rPr>
        <w:fldChar w:fldCharType="begin"/>
      </w:r>
      <w:r w:rsidRPr="00BC1015">
        <w:rPr>
          <w:color w:val="auto"/>
        </w:rPr>
        <w:instrText xml:space="preserve"> SEQ Equation \* ARABIC </w:instrText>
      </w:r>
      <w:r w:rsidRPr="00BC1015">
        <w:rPr>
          <w:color w:val="auto"/>
        </w:rPr>
        <w:fldChar w:fldCharType="separate"/>
      </w:r>
      <w:r w:rsidR="00FB57F1">
        <w:rPr>
          <w:noProof/>
          <w:color w:val="auto"/>
        </w:rPr>
        <w:t>26</w:t>
      </w:r>
      <w:r w:rsidRPr="00BC1015">
        <w:rPr>
          <w:color w:val="auto"/>
        </w:rPr>
        <w:fldChar w:fldCharType="end"/>
      </w:r>
      <w:r w:rsidRPr="00BC1015">
        <w:rPr>
          <w:color w:val="auto"/>
        </w:rPr>
        <w:t>- Specific heat of the unburned zone</w:t>
      </w:r>
      <w:bookmarkEnd w:id="85"/>
      <w:bookmarkEnd w:id="86"/>
    </w:p>
    <w:p w14:paraId="63094E32" w14:textId="58D3D5D1" w:rsidR="00BC1015" w:rsidRDefault="00562F57" w:rsidP="00BC1015">
      <w:pPr>
        <w:keepNext/>
        <w:jc w:val="center"/>
      </w:pPr>
      <w:r>
        <w:rPr>
          <w:noProof/>
        </w:rPr>
        <w:drawing>
          <wp:inline distT="0" distB="0" distL="0" distR="0" wp14:anchorId="104AB2A9" wp14:editId="6E1FE652">
            <wp:extent cx="4584700" cy="2755900"/>
            <wp:effectExtent l="0" t="0" r="635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FCC7271" w14:textId="2FE5BA42" w:rsidR="006A467E" w:rsidRDefault="00BC1015" w:rsidP="00BC1015">
      <w:pPr>
        <w:pStyle w:val="Caption"/>
        <w:jc w:val="center"/>
        <w:rPr>
          <w:color w:val="auto"/>
        </w:rPr>
      </w:pPr>
      <w:bookmarkStart w:id="87" w:name="_Toc39418531"/>
      <w:r w:rsidRPr="00BC1015">
        <w:rPr>
          <w:color w:val="auto"/>
        </w:rPr>
        <w:t xml:space="preserve">Figure </w:t>
      </w:r>
      <w:r w:rsidRPr="00BC1015">
        <w:rPr>
          <w:color w:val="auto"/>
        </w:rPr>
        <w:fldChar w:fldCharType="begin"/>
      </w:r>
      <w:r w:rsidRPr="00BC1015">
        <w:rPr>
          <w:color w:val="auto"/>
        </w:rPr>
        <w:instrText xml:space="preserve"> SEQ Figure \* ARABIC </w:instrText>
      </w:r>
      <w:r w:rsidRPr="00BC1015">
        <w:rPr>
          <w:color w:val="auto"/>
        </w:rPr>
        <w:fldChar w:fldCharType="separate"/>
      </w:r>
      <w:r w:rsidR="0052054D">
        <w:rPr>
          <w:noProof/>
          <w:color w:val="auto"/>
        </w:rPr>
        <w:t>1</w:t>
      </w:r>
      <w:r w:rsidRPr="00BC1015">
        <w:rPr>
          <w:color w:val="auto"/>
        </w:rPr>
        <w:fldChar w:fldCharType="end"/>
      </w:r>
      <w:r w:rsidRPr="00BC1015">
        <w:rPr>
          <w:color w:val="auto"/>
        </w:rPr>
        <w:t>- Showing the effect of temperature on the ratio of specific heats</w:t>
      </w:r>
      <w:bookmarkEnd w:id="87"/>
    </w:p>
    <w:p w14:paraId="6A6EF3D6" w14:textId="77777777" w:rsidR="00C31916" w:rsidRDefault="00C31916" w:rsidP="00C31916">
      <w:pPr>
        <w:pStyle w:val="Heading2"/>
      </w:pPr>
      <w:bookmarkStart w:id="88" w:name="_Toc39422591"/>
      <w:r>
        <w:lastRenderedPageBreak/>
        <w:t>Second Law</w:t>
      </w:r>
      <w:bookmarkEnd w:id="88"/>
    </w:p>
    <w:p w14:paraId="71BF9769" w14:textId="583A93DB" w:rsidR="00C31916" w:rsidRDefault="00C31916" w:rsidP="00C31916"/>
    <w:p w14:paraId="5A472414" w14:textId="6F8D78D2" w:rsidR="00C31916" w:rsidRDefault="00C31916" w:rsidP="00C31916">
      <w:r>
        <w:t xml:space="preserve">The second law state that the entropy of a system can never decreases over time and shall only remain constant if a thermodynamic process is reversable, as in an adiabatic process. This means all matter will tend towards a less ordered state. </w:t>
      </w:r>
      <w:r w:rsidR="00723CDB">
        <w:t xml:space="preserve">It is for this reason one day all the stars will stop fusing hydrogen atoms together and the sky will be black. Some people may argue that turning water into ice is reversing this process, it is true the molecules are in a more ordered state but due to the burning of fossil fuels </w:t>
      </w:r>
      <w:r w:rsidR="005641C1">
        <w:t xml:space="preserve">and </w:t>
      </w:r>
      <w:r w:rsidR="00723CDB">
        <w:t>therefor</w:t>
      </w:r>
      <w:r w:rsidR="00080AF4">
        <w:t>e</w:t>
      </w:r>
      <w:r w:rsidR="00723CDB">
        <w:t xml:space="preserve"> entropy is increase</w:t>
      </w:r>
      <w:r w:rsidR="00080AF4">
        <w:t>d</w:t>
      </w:r>
      <w:r w:rsidR="00723CDB">
        <w:t>. Entropy in thermodynamic is like the genie in the bottle on</w:t>
      </w:r>
      <w:r w:rsidR="00080AF4">
        <w:t>c</w:t>
      </w:r>
      <w:r w:rsidR="00723CDB">
        <w:t>e he’s out there no way of getting him back in.</w:t>
      </w:r>
    </w:p>
    <w:p w14:paraId="243B38FE" w14:textId="77777777" w:rsidR="00C31916" w:rsidRDefault="00C31916" w:rsidP="00C31916"/>
    <w:p w14:paraId="725126F7" w14:textId="0ADEFC68" w:rsidR="00C31916" w:rsidRDefault="00C31916" w:rsidP="00C31916">
      <w:pPr>
        <w:pStyle w:val="Heading2"/>
      </w:pPr>
      <w:bookmarkStart w:id="89" w:name="_Toc39422592"/>
      <w:r>
        <w:t>Third Law</w:t>
      </w:r>
      <w:bookmarkEnd w:id="89"/>
    </w:p>
    <w:p w14:paraId="6E338854" w14:textId="77777777" w:rsidR="00C31916" w:rsidRDefault="00C31916" w:rsidP="00C31916"/>
    <w:p w14:paraId="44B902AA" w14:textId="6051D652" w:rsidR="00C31916" w:rsidRDefault="00723CDB" w:rsidP="00C31916">
      <w:r>
        <w:t>The third law</w:t>
      </w:r>
      <w:r w:rsidR="001C4C18">
        <w:t xml:space="preserve"> states that the entropy of a system will become constant </w:t>
      </w:r>
      <w:r w:rsidR="00080AF4">
        <w:t xml:space="preserve">when </w:t>
      </w:r>
      <w:r w:rsidR="001C4C18">
        <w:t>it reaches zero degrees kelvin. In simple terms atoms will stop vibrating as they reach absolute zero.</w:t>
      </w:r>
    </w:p>
    <w:p w14:paraId="3158212E" w14:textId="77777777" w:rsidR="00C31916" w:rsidRDefault="00C31916" w:rsidP="00C31916"/>
    <w:p w14:paraId="485A68A7" w14:textId="77777777" w:rsidR="001C4C18" w:rsidRDefault="001C4C18" w:rsidP="001C4C18">
      <w:pPr>
        <w:keepNext/>
        <w:jc w:val="center"/>
      </w:pPr>
      <w:r>
        <w:rPr>
          <w:noProof/>
        </w:rPr>
        <w:drawing>
          <wp:inline distT="0" distB="0" distL="0" distR="0" wp14:anchorId="3B102016" wp14:editId="74ABC3A8">
            <wp:extent cx="5349240" cy="4560169"/>
            <wp:effectExtent l="0" t="0" r="381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4167" cy="4564369"/>
                    </a:xfrm>
                    <a:prstGeom prst="rect">
                      <a:avLst/>
                    </a:prstGeom>
                    <a:noFill/>
                  </pic:spPr>
                </pic:pic>
              </a:graphicData>
            </a:graphic>
          </wp:inline>
        </w:drawing>
      </w:r>
    </w:p>
    <w:p w14:paraId="499E6999" w14:textId="25F9FBE6" w:rsidR="00C31916" w:rsidRPr="001C4C18" w:rsidRDefault="001C4C18" w:rsidP="001C4C18">
      <w:pPr>
        <w:pStyle w:val="Caption"/>
        <w:jc w:val="center"/>
        <w:rPr>
          <w:color w:val="auto"/>
        </w:rPr>
      </w:pPr>
      <w:bookmarkStart w:id="90" w:name="_Toc39418532"/>
      <w:r w:rsidRPr="001C4C18">
        <w:rPr>
          <w:color w:val="auto"/>
        </w:rPr>
        <w:t xml:space="preserve">Figure </w:t>
      </w:r>
      <w:r w:rsidRPr="001C4C18">
        <w:rPr>
          <w:color w:val="auto"/>
        </w:rPr>
        <w:fldChar w:fldCharType="begin"/>
      </w:r>
      <w:r w:rsidRPr="001C4C18">
        <w:rPr>
          <w:color w:val="auto"/>
        </w:rPr>
        <w:instrText xml:space="preserve"> SEQ Figure \* ARABIC </w:instrText>
      </w:r>
      <w:r w:rsidRPr="001C4C18">
        <w:rPr>
          <w:color w:val="auto"/>
        </w:rPr>
        <w:fldChar w:fldCharType="separate"/>
      </w:r>
      <w:r w:rsidR="0052054D">
        <w:rPr>
          <w:noProof/>
          <w:color w:val="auto"/>
        </w:rPr>
        <w:t>2</w:t>
      </w:r>
      <w:r w:rsidRPr="001C4C18">
        <w:rPr>
          <w:color w:val="auto"/>
        </w:rPr>
        <w:fldChar w:fldCharType="end"/>
      </w:r>
      <w:r w:rsidRPr="001C4C18">
        <w:rPr>
          <w:color w:val="auto"/>
        </w:rPr>
        <w:t>- Thermodynamic processes within the internal combustion engine</w:t>
      </w:r>
      <w:bookmarkEnd w:id="90"/>
    </w:p>
    <w:p w14:paraId="5E5ADF1A" w14:textId="77777777" w:rsidR="00C31916" w:rsidRDefault="00C31916" w:rsidP="00C31916"/>
    <w:p w14:paraId="22D9B289" w14:textId="7F349AF2" w:rsidR="00AB67D1" w:rsidRDefault="00D96251" w:rsidP="001F035E">
      <w:pPr>
        <w:pStyle w:val="Heading1"/>
      </w:pPr>
      <w:bookmarkStart w:id="91" w:name="_Toc39422593"/>
      <w:r>
        <w:lastRenderedPageBreak/>
        <w:t xml:space="preserve">Engine </w:t>
      </w:r>
      <w:r w:rsidR="001F035E">
        <w:t>data acquisition</w:t>
      </w:r>
      <w:bookmarkEnd w:id="91"/>
      <w:r w:rsidR="001F035E">
        <w:t xml:space="preserve"> </w:t>
      </w:r>
    </w:p>
    <w:p w14:paraId="6F6A8425" w14:textId="645C65A4" w:rsidR="001F035E" w:rsidRDefault="001F035E" w:rsidP="001F035E"/>
    <w:p w14:paraId="47B43B7D" w14:textId="2BB511E3" w:rsidR="001F035E" w:rsidRDefault="00FA6E1A" w:rsidP="001F035E">
      <w:r>
        <w:t>The p</w:t>
      </w:r>
      <w:r w:rsidR="00080AF4">
        <w:t>ur</w:t>
      </w:r>
      <w:r>
        <w:t xml:space="preserve">pose of this section it to identify the appropriate techniques one should implement when processing cylinder pressure data. For the purpose of comparison and validation two pressure data sets were acquisitioned. To highlight </w:t>
      </w:r>
      <w:r w:rsidR="00CC03ED">
        <w:t>the</w:t>
      </w:r>
      <w:r>
        <w:t xml:space="preserve"> effects different engine </w:t>
      </w:r>
      <w:proofErr w:type="gramStart"/>
      <w:r w:rsidR="003E46FE">
        <w:t>configurations</w:t>
      </w:r>
      <w:proofErr w:type="gramEnd"/>
      <w:r>
        <w:t xml:space="preserve"> have on the thermodynamic process within an engine, it was </w:t>
      </w:r>
      <w:r w:rsidR="00CC03ED">
        <w:t xml:space="preserve">thought to be </w:t>
      </w:r>
      <w:r>
        <w:t xml:space="preserve">appropriate to choose data </w:t>
      </w:r>
      <w:r w:rsidR="003E46FE">
        <w:t>from the  automotive and motorcycle industry. These typically reflect the way these industries have headed in the last few year with a small capacity turbocharged car the Ford Fox and a mid-weight sports motorcycle the Triumph 675R.</w:t>
      </w:r>
    </w:p>
    <w:p w14:paraId="4E09EFCC" w14:textId="13444A36" w:rsidR="00B76DA2" w:rsidRDefault="003E46FE" w:rsidP="001F035E">
      <w:r>
        <w:t xml:space="preserve">The aim being to process the data and use a two-zone combustion model to find the temperatures of the burned and unburned zones during combustion. </w:t>
      </w:r>
      <w:r w:rsidR="002D418D">
        <w:t>Being able to calculate these temperature is one of the most important things to industry, since the temperatures of these zones allow the manufacture</w:t>
      </w:r>
      <w:r w:rsidR="00080AF4">
        <w:t>r</w:t>
      </w:r>
      <w:r w:rsidR="002D418D">
        <w:t xml:space="preserve"> to know the rate chemical reaction</w:t>
      </w:r>
      <w:r w:rsidR="00080AF4">
        <w:t>s</w:t>
      </w:r>
      <w:r w:rsidR="002D418D">
        <w:t xml:space="preserve"> occur when considering the amount of harmful emissions produced from </w:t>
      </w:r>
      <w:r w:rsidR="00D96251">
        <w:t xml:space="preserve">the </w:t>
      </w:r>
      <w:r w:rsidR="002D418D">
        <w:t>combustion</w:t>
      </w:r>
      <w:r w:rsidR="00D96251">
        <w:t xml:space="preserve"> process</w:t>
      </w:r>
      <w:r w:rsidR="00080AF4">
        <w:t>,</w:t>
      </w:r>
      <w:r w:rsidR="002D418D">
        <w:t xml:space="preserve"> and if detonation can happen within the unburned zone.</w:t>
      </w:r>
    </w:p>
    <w:p w14:paraId="5C27A801" w14:textId="77777777" w:rsidR="00B76DA2" w:rsidRDefault="00B76DA2" w:rsidP="00B76DA2">
      <w:pPr>
        <w:pStyle w:val="Heading2"/>
      </w:pPr>
      <w:bookmarkStart w:id="92" w:name="_Toc39422594"/>
      <w:r>
        <w:t>Two-Zone combustion model</w:t>
      </w:r>
      <w:bookmarkEnd w:id="92"/>
    </w:p>
    <w:p w14:paraId="15DD3B3D" w14:textId="77777777" w:rsidR="00D4150C" w:rsidRDefault="00D20542" w:rsidP="00D4150C">
      <w:r w:rsidRPr="00D20542">
        <w:drawing>
          <wp:inline distT="0" distB="0" distL="0" distR="0" wp14:anchorId="2C8D0772" wp14:editId="210F2794">
            <wp:extent cx="3105150" cy="1630529"/>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13139" cy="1634724"/>
                    </a:xfrm>
                    <a:prstGeom prst="rect">
                      <a:avLst/>
                    </a:prstGeom>
                  </pic:spPr>
                </pic:pic>
              </a:graphicData>
            </a:graphic>
          </wp:inline>
        </w:drawing>
      </w:r>
      <w:r w:rsidR="00D4150C" w:rsidRPr="00D4150C">
        <w:drawing>
          <wp:inline distT="0" distB="0" distL="0" distR="0" wp14:anchorId="50C15AD6" wp14:editId="2A678803">
            <wp:extent cx="2493645" cy="1548970"/>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04771" cy="1555881"/>
                    </a:xfrm>
                    <a:prstGeom prst="rect">
                      <a:avLst/>
                    </a:prstGeom>
                  </pic:spPr>
                </pic:pic>
              </a:graphicData>
            </a:graphic>
          </wp:inline>
        </w:drawing>
      </w:r>
    </w:p>
    <w:p w14:paraId="409FFFAE" w14:textId="19163478" w:rsidR="00D4150C" w:rsidRDefault="00D4150C" w:rsidP="00D4150C">
      <w:pPr>
        <w:pStyle w:val="Caption"/>
        <w:jc w:val="center"/>
        <w:rPr>
          <w:color w:val="auto"/>
        </w:rPr>
      </w:pPr>
      <w:bookmarkStart w:id="93" w:name="_Toc39418533"/>
      <w:r w:rsidRPr="00D4150C">
        <w:rPr>
          <w:color w:val="auto"/>
        </w:rPr>
        <w:t xml:space="preserve">Figure </w:t>
      </w:r>
      <w:r w:rsidRPr="00D4150C">
        <w:rPr>
          <w:color w:val="auto"/>
        </w:rPr>
        <w:fldChar w:fldCharType="begin"/>
      </w:r>
      <w:r w:rsidRPr="00D4150C">
        <w:rPr>
          <w:color w:val="auto"/>
        </w:rPr>
        <w:instrText xml:space="preserve"> SEQ Figure \* ARABIC </w:instrText>
      </w:r>
      <w:r w:rsidRPr="00D4150C">
        <w:rPr>
          <w:color w:val="auto"/>
        </w:rPr>
        <w:fldChar w:fldCharType="separate"/>
      </w:r>
      <w:r w:rsidR="0052054D">
        <w:rPr>
          <w:noProof/>
          <w:color w:val="auto"/>
        </w:rPr>
        <w:t>3</w:t>
      </w:r>
      <w:r w:rsidRPr="00D4150C">
        <w:rPr>
          <w:color w:val="auto"/>
        </w:rPr>
        <w:fldChar w:fldCharType="end"/>
      </w:r>
      <w:r w:rsidRPr="00D4150C">
        <w:rPr>
          <w:color w:val="auto"/>
        </w:rPr>
        <w:t>- Energy mass balance of a two-zone model to the left and the division of the burned and unburned zones during combustion to the right</w:t>
      </w:r>
      <w:bookmarkEnd w:id="93"/>
    </w:p>
    <w:p w14:paraId="75F66C2D" w14:textId="4ACC2EB3" w:rsidR="004D1522" w:rsidRDefault="00104367" w:rsidP="006715D9">
      <w:r>
        <w:t xml:space="preserve">For the purpose of this analysis the combustion chamber was dived into two separate systems with the flame front being the point of division. Both systems are </w:t>
      </w:r>
      <w:r w:rsidR="004D1522">
        <w:t>considered</w:t>
      </w:r>
      <w:r>
        <w:t xml:space="preserve"> closed from the </w:t>
      </w:r>
      <w:r w:rsidR="004D1522">
        <w:t>point</w:t>
      </w:r>
      <w:r>
        <w:t xml:space="preserve"> of the inlet valve closing to the exhaust valve opening. </w:t>
      </w:r>
      <w:r w:rsidR="004D1522">
        <w:t>Zone one being the unburned charge mixture and zone two the burned mixture. Though the flame front can be considered a separate system for all intents and purposes this is  considered negligible.</w:t>
      </w:r>
      <w:r w:rsidR="004D4992">
        <w:t xml:space="preserve"> The pressure is considered uniform through</w:t>
      </w:r>
      <w:r w:rsidR="00080AF4">
        <w:t>o</w:t>
      </w:r>
      <w:r w:rsidR="004D4992">
        <w:t>ut the combustion chamber. The temperatures are divided into two separate zones (unburned and burned) with no heat  transfer between them.</w:t>
      </w:r>
      <w:r w:rsidR="004D4992" w:rsidRPr="004D4992">
        <w:t xml:space="preserve"> </w:t>
      </w:r>
      <w:r w:rsidR="004D4992">
        <w:t xml:space="preserve">The cylinder volume is equal to the combination of both zones. Finally both zones are considered to behave as an ideal gas though they have separate properties </w:t>
      </w:r>
      <w:sdt>
        <w:sdtPr>
          <w:id w:val="1137369945"/>
          <w:citation/>
        </w:sdtPr>
        <w:sdtContent>
          <w:r w:rsidR="004D4992">
            <w:fldChar w:fldCharType="begin"/>
          </w:r>
          <w:r w:rsidR="004D4992">
            <w:instrText xml:space="preserve"> CITATION LaX18 \l 2057 </w:instrText>
          </w:r>
          <w:r w:rsidR="004D4992">
            <w:fldChar w:fldCharType="separate"/>
          </w:r>
          <w:r w:rsidR="008D2725" w:rsidRPr="008D2725">
            <w:rPr>
              <w:noProof/>
            </w:rPr>
            <w:t>(La Xiang, 2018)</w:t>
          </w:r>
          <w:r w:rsidR="004D4992">
            <w:fldChar w:fldCharType="end"/>
          </w:r>
        </w:sdtContent>
      </w:sdt>
      <w:sdt>
        <w:sdtPr>
          <w:id w:val="-1885019093"/>
          <w:citation/>
        </w:sdtPr>
        <w:sdtContent>
          <w:r w:rsidR="004D4992">
            <w:fldChar w:fldCharType="begin"/>
          </w:r>
          <w:r w:rsidR="004D4992">
            <w:instrText xml:space="preserve"> CITATION Gun06 \l 2057 </w:instrText>
          </w:r>
          <w:r w:rsidR="004D4992">
            <w:fldChar w:fldCharType="separate"/>
          </w:r>
          <w:r w:rsidR="008D2725">
            <w:rPr>
              <w:noProof/>
            </w:rPr>
            <w:t xml:space="preserve"> </w:t>
          </w:r>
          <w:r w:rsidR="008D2725" w:rsidRPr="008D2725">
            <w:rPr>
              <w:noProof/>
            </w:rPr>
            <w:t>(Gunter P. Merker, 2006)</w:t>
          </w:r>
          <w:r w:rsidR="004D4992">
            <w:fldChar w:fldCharType="end"/>
          </w:r>
        </w:sdtContent>
      </w:sdt>
      <w:sdt>
        <w:sdtPr>
          <w:id w:val="2064211654"/>
          <w:citation/>
        </w:sdtPr>
        <w:sdtContent>
          <w:r w:rsidR="001313C5">
            <w:fldChar w:fldCharType="begin"/>
          </w:r>
          <w:r w:rsidR="001313C5">
            <w:instrText xml:space="preserve"> CITATION Mal20 \l 2057 </w:instrText>
          </w:r>
          <w:r w:rsidR="001313C5">
            <w:fldChar w:fldCharType="separate"/>
          </w:r>
          <w:r w:rsidR="008D2725">
            <w:rPr>
              <w:noProof/>
            </w:rPr>
            <w:t xml:space="preserve"> </w:t>
          </w:r>
          <w:r w:rsidR="008D2725" w:rsidRPr="008D2725">
            <w:rPr>
              <w:noProof/>
            </w:rPr>
            <w:t>(Mcdonald, 2020)</w:t>
          </w:r>
          <w:r w:rsidR="001313C5">
            <w:fldChar w:fldCharType="end"/>
          </w:r>
        </w:sdtContent>
      </w:sdt>
      <w:r w:rsidR="004D4992">
        <w:t>.</w:t>
      </w:r>
    </w:p>
    <w:p w14:paraId="607EFF6B" w14:textId="4B2217C3" w:rsidR="00B76DA2" w:rsidRPr="006715D9" w:rsidRDefault="00B76DA2" w:rsidP="006715D9">
      <w:r w:rsidRPr="00D4150C">
        <w:br w:type="page"/>
      </w:r>
    </w:p>
    <w:p w14:paraId="5640D67D" w14:textId="03E95EE0" w:rsidR="002D418D" w:rsidRDefault="00486B67" w:rsidP="00486B67">
      <w:pPr>
        <w:pStyle w:val="Heading2"/>
      </w:pPr>
      <w:bookmarkStart w:id="94" w:name="_Toc39422595"/>
      <w:r>
        <w:lastRenderedPageBreak/>
        <w:t>Abnormal combustion</w:t>
      </w:r>
      <w:bookmarkEnd w:id="94"/>
    </w:p>
    <w:p w14:paraId="2AE96C6D" w14:textId="57F15C26" w:rsidR="00486B67" w:rsidRDefault="00486B67" w:rsidP="00486B67"/>
    <w:p w14:paraId="0D65B3BA" w14:textId="66C6A540" w:rsidR="003147FF" w:rsidRDefault="00751E1A" w:rsidP="00486B67">
      <w:r>
        <w:t>When talking about spark ignition</w:t>
      </w:r>
      <w:r w:rsidR="00D96251">
        <w:t xml:space="preserve"> engines</w:t>
      </w:r>
      <w:r>
        <w:t>, during</w:t>
      </w:r>
      <w:r w:rsidR="00486B67">
        <w:t xml:space="preserve"> the end of the </w:t>
      </w:r>
      <w:r>
        <w:t>compression</w:t>
      </w:r>
      <w:r w:rsidR="00486B67">
        <w:t xml:space="preserve"> stroke or in some cases after</w:t>
      </w:r>
      <w:r w:rsidR="00FB09E9">
        <w:t>,</w:t>
      </w:r>
      <w:r>
        <w:t xml:space="preserve"> reasons for this </w:t>
      </w:r>
      <w:r w:rsidR="00080AF4">
        <w:t xml:space="preserve">are </w:t>
      </w:r>
      <w:r>
        <w:t>as follows, heat is added to the system in the form of spark. During normal combustion the spark (</w:t>
      </w:r>
      <w:r w:rsidR="00187A60">
        <w:t>15000 -</w:t>
      </w:r>
      <w:r>
        <w:t xml:space="preserve"> 30000 volts) stimulates the</w:t>
      </w:r>
      <w:r w:rsidR="00187A60" w:rsidRPr="00187A60">
        <w:t xml:space="preserve"> homogeneous</w:t>
      </w:r>
      <w:r>
        <w:t xml:space="preserve">  mixture for around </w:t>
      </w:r>
      <w:r w:rsidR="00187A60">
        <w:t>0.3-1</w:t>
      </w:r>
      <w:r w:rsidR="00187A60">
        <w:rPr>
          <w:vertAlign w:val="subscript"/>
        </w:rPr>
        <w:t>m</w:t>
      </w:r>
      <w:r w:rsidR="00D96251">
        <w:t>s</w:t>
      </w:r>
      <w:r w:rsidR="00187A60">
        <w:t xml:space="preserve"> before the start of combustion, this period is known as ignition delay. The flame front then  propagates from the spark plug throughout the combustion chamber</w:t>
      </w:r>
      <w:r w:rsidR="00D96251">
        <w:t xml:space="preserve"> at around m/s, until ideally all the fuel mixture is burned</w:t>
      </w:r>
      <w:sdt>
        <w:sdtPr>
          <w:id w:val="-197471518"/>
          <w:citation/>
        </w:sdtPr>
        <w:sdtContent>
          <w:r w:rsidR="00F03C0C">
            <w:fldChar w:fldCharType="begin"/>
          </w:r>
          <w:r w:rsidR="00F03C0C">
            <w:instrText xml:space="preserve"> CITATION Cha85 \l 2057 </w:instrText>
          </w:r>
          <w:r w:rsidR="00F03C0C">
            <w:fldChar w:fldCharType="separate"/>
          </w:r>
          <w:r w:rsidR="008D2725">
            <w:rPr>
              <w:noProof/>
            </w:rPr>
            <w:t xml:space="preserve"> </w:t>
          </w:r>
          <w:r w:rsidR="008D2725" w:rsidRPr="008D2725">
            <w:rPr>
              <w:noProof/>
            </w:rPr>
            <w:t>(Taylor, 1985)</w:t>
          </w:r>
          <w:r w:rsidR="00F03C0C">
            <w:fldChar w:fldCharType="end"/>
          </w:r>
        </w:sdtContent>
      </w:sdt>
      <w:sdt>
        <w:sdtPr>
          <w:id w:val="-1812855459"/>
          <w:citation/>
        </w:sdtPr>
        <w:sdtContent>
          <w:r w:rsidR="00F03C0C">
            <w:fldChar w:fldCharType="begin"/>
          </w:r>
          <w:r w:rsidR="00F03C0C">
            <w:instrText xml:space="preserve"> CITATION Gun06 \l 2057 </w:instrText>
          </w:r>
          <w:r w:rsidR="00F03C0C">
            <w:fldChar w:fldCharType="separate"/>
          </w:r>
          <w:r w:rsidR="008D2725">
            <w:rPr>
              <w:noProof/>
            </w:rPr>
            <w:t xml:space="preserve"> </w:t>
          </w:r>
          <w:r w:rsidR="008D2725" w:rsidRPr="008D2725">
            <w:rPr>
              <w:noProof/>
            </w:rPr>
            <w:t>(Gunter P. Merker, 2006)</w:t>
          </w:r>
          <w:r w:rsidR="00F03C0C">
            <w:fldChar w:fldCharType="end"/>
          </w:r>
        </w:sdtContent>
      </w:sdt>
      <w:r w:rsidR="00187A60">
        <w:t xml:space="preserve">. </w:t>
      </w:r>
    </w:p>
    <w:p w14:paraId="09A7AFD2" w14:textId="77777777" w:rsidR="00D4150C" w:rsidRPr="00D4150C" w:rsidRDefault="003147FF" w:rsidP="00D4150C">
      <w:pPr>
        <w:keepNext/>
        <w:jc w:val="center"/>
      </w:pPr>
      <w:r w:rsidRPr="00D4150C">
        <w:drawing>
          <wp:inline distT="0" distB="0" distL="0" distR="0" wp14:anchorId="2F953D8A" wp14:editId="0B669554">
            <wp:extent cx="2120900" cy="148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21777" cy="1486514"/>
                    </a:xfrm>
                    <a:prstGeom prst="rect">
                      <a:avLst/>
                    </a:prstGeom>
                  </pic:spPr>
                </pic:pic>
              </a:graphicData>
            </a:graphic>
          </wp:inline>
        </w:drawing>
      </w:r>
    </w:p>
    <w:p w14:paraId="0C8155E4" w14:textId="711BF299" w:rsidR="00D96251" w:rsidRDefault="00D4150C" w:rsidP="00D4150C">
      <w:pPr>
        <w:pStyle w:val="Caption"/>
        <w:jc w:val="center"/>
      </w:pPr>
      <w:bookmarkStart w:id="95" w:name="_Toc39418534"/>
      <w:r w:rsidRPr="00D4150C">
        <w:rPr>
          <w:color w:val="auto"/>
        </w:rPr>
        <w:t xml:space="preserve">Figure </w:t>
      </w:r>
      <w:r w:rsidRPr="00D4150C">
        <w:rPr>
          <w:color w:val="auto"/>
        </w:rPr>
        <w:fldChar w:fldCharType="begin"/>
      </w:r>
      <w:r w:rsidRPr="00D4150C">
        <w:rPr>
          <w:color w:val="auto"/>
        </w:rPr>
        <w:instrText xml:space="preserve"> SEQ Figure \* ARABIC </w:instrText>
      </w:r>
      <w:r w:rsidRPr="00D4150C">
        <w:rPr>
          <w:color w:val="auto"/>
        </w:rPr>
        <w:fldChar w:fldCharType="separate"/>
      </w:r>
      <w:r w:rsidR="0052054D">
        <w:rPr>
          <w:noProof/>
          <w:color w:val="auto"/>
        </w:rPr>
        <w:t>4</w:t>
      </w:r>
      <w:r w:rsidRPr="00D4150C">
        <w:rPr>
          <w:color w:val="auto"/>
        </w:rPr>
        <w:fldChar w:fldCharType="end"/>
      </w:r>
      <w:r w:rsidRPr="00D4150C">
        <w:rPr>
          <w:color w:val="auto"/>
        </w:rPr>
        <w:t>- Auto ignition of the unburned zone</w:t>
      </w:r>
      <w:bookmarkEnd w:id="95"/>
    </w:p>
    <w:p w14:paraId="08A86F9B" w14:textId="7D06B2A9" w:rsidR="00D96251" w:rsidRDefault="00D96251" w:rsidP="00486B67">
      <w:r>
        <w:t>The term abnormal combustion</w:t>
      </w:r>
      <w:r w:rsidR="000E77B2">
        <w:t xml:space="preserve"> or knock</w:t>
      </w:r>
      <w:r>
        <w:t xml:space="preserve"> is used to describe the combustion of the unburned zone before the flame front has reached it.</w:t>
      </w:r>
      <w:r w:rsidR="003147FF">
        <w:t xml:space="preserve"> In accordance with Merker and Heywood there are two main reasons for this</w:t>
      </w:r>
      <w:r w:rsidR="00CC03ED">
        <w:t>,</w:t>
      </w:r>
      <w:r w:rsidR="003147FF">
        <w:t xml:space="preserve"> auto ignition and surface ignition. Auto ignition is caused by the compression of the unburned zone by the pressure wave of the flame front, see above figure. While surface ignition is  caused by hot spots on the cylinder wall, cause by</w:t>
      </w:r>
      <w:r w:rsidR="00606BAC">
        <w:t xml:space="preserve"> </w:t>
      </w:r>
      <w:r w:rsidR="00080AF4">
        <w:t>“</w:t>
      </w:r>
      <w:r w:rsidR="00606BAC">
        <w:t>hot flakes’’</w:t>
      </w:r>
      <w:r w:rsidR="000E77B2">
        <w:t xml:space="preserve"> </w:t>
      </w:r>
      <w:r w:rsidR="00CC03ED">
        <w:t>around</w:t>
      </w:r>
      <w:r w:rsidR="00606BAC">
        <w:t xml:space="preserve"> 1200K left over from the previous combustion, this problem is seen a lot with older 2-stroke machines, where hot carbon deposits cause the engine to runaway (rapidly increased revolutions per minute)</w:t>
      </w:r>
      <w:r w:rsidR="003147FF">
        <w:t xml:space="preserve"> </w:t>
      </w:r>
      <w:sdt>
        <w:sdtPr>
          <w:id w:val="49117189"/>
          <w:citation/>
        </w:sdtPr>
        <w:sdtContent>
          <w:r w:rsidR="00F03C0C">
            <w:fldChar w:fldCharType="begin"/>
          </w:r>
          <w:r w:rsidR="00F03C0C">
            <w:instrText xml:space="preserve"> CITATION Gun06 \l 2057 </w:instrText>
          </w:r>
          <w:r w:rsidR="00F03C0C">
            <w:fldChar w:fldCharType="separate"/>
          </w:r>
          <w:r w:rsidR="008D2725" w:rsidRPr="008D2725">
            <w:rPr>
              <w:noProof/>
            </w:rPr>
            <w:t>(Gunter P. Merker, 2006)</w:t>
          </w:r>
          <w:r w:rsidR="00F03C0C">
            <w:fldChar w:fldCharType="end"/>
          </w:r>
        </w:sdtContent>
      </w:sdt>
      <w:sdt>
        <w:sdtPr>
          <w:id w:val="-1220902136"/>
          <w:citation/>
        </w:sdtPr>
        <w:sdtContent>
          <w:r w:rsidR="00F03C0C">
            <w:fldChar w:fldCharType="begin"/>
          </w:r>
          <w:r w:rsidR="00F03C0C">
            <w:instrText xml:space="preserve"> CITATION Joh18 \l 2057 </w:instrText>
          </w:r>
          <w:r w:rsidR="00F03C0C">
            <w:fldChar w:fldCharType="separate"/>
          </w:r>
          <w:r w:rsidR="008D2725">
            <w:rPr>
              <w:noProof/>
            </w:rPr>
            <w:t xml:space="preserve"> </w:t>
          </w:r>
          <w:r w:rsidR="008D2725" w:rsidRPr="008D2725">
            <w:rPr>
              <w:noProof/>
            </w:rPr>
            <w:t>(Heywood, 2018)</w:t>
          </w:r>
          <w:r w:rsidR="00F03C0C">
            <w:fldChar w:fldCharType="end"/>
          </w:r>
        </w:sdtContent>
      </w:sdt>
      <w:sdt>
        <w:sdtPr>
          <w:id w:val="-1963798437"/>
          <w:citation/>
        </w:sdtPr>
        <w:sdtContent>
          <w:r w:rsidR="00F03C0C">
            <w:fldChar w:fldCharType="begin"/>
          </w:r>
          <w:r w:rsidR="00F03C0C">
            <w:instrText xml:space="preserve"> CITATION Cha85 \l 2057 </w:instrText>
          </w:r>
          <w:r w:rsidR="00F03C0C">
            <w:fldChar w:fldCharType="separate"/>
          </w:r>
          <w:r w:rsidR="008D2725">
            <w:rPr>
              <w:noProof/>
            </w:rPr>
            <w:t xml:space="preserve"> </w:t>
          </w:r>
          <w:r w:rsidR="008D2725" w:rsidRPr="008D2725">
            <w:rPr>
              <w:noProof/>
            </w:rPr>
            <w:t>(Taylor, 1985)</w:t>
          </w:r>
          <w:r w:rsidR="00F03C0C">
            <w:fldChar w:fldCharType="end"/>
          </w:r>
        </w:sdtContent>
      </w:sdt>
      <w:r w:rsidR="00606BAC">
        <w:t>.</w:t>
      </w:r>
    </w:p>
    <w:p w14:paraId="778674B2" w14:textId="7D04BC76" w:rsidR="00613676" w:rsidRDefault="000E77B2" w:rsidP="00486B67">
      <w:r>
        <w:t xml:space="preserve">The main advantage of using gasoline when considering this problem is that gasoline is highly resistant to ignition. Meaning auto </w:t>
      </w:r>
      <w:r w:rsidR="00D4656C">
        <w:t>ignition</w:t>
      </w:r>
      <w:r>
        <w:t xml:space="preserve"> will only happen </w:t>
      </w:r>
      <w:r w:rsidR="00D4656C">
        <w:t>between 1000K-1200K which is higher than temperatures due to compression. This said</w:t>
      </w:r>
      <w:r w:rsidR="00080AF4">
        <w:t>,</w:t>
      </w:r>
      <w:r w:rsidR="00D4656C">
        <w:t xml:space="preserve"> in certain engine configuration and circumstances it is possible to reach these temperatures. </w:t>
      </w:r>
      <w:r w:rsidR="00ED3ACA">
        <w:t>Forced induction be</w:t>
      </w:r>
      <w:r w:rsidR="00080AF4">
        <w:t xml:space="preserve">ing </w:t>
      </w:r>
      <w:r w:rsidR="00ED3ACA">
        <w:t>one of these reasons. Since forced inductions increase the amount of charged mixture for a given volume compared to the same engine geometry but naturally aspiring, you increase the peak pressure respectively. As said previously this can cause autoignition if the burned zone compresses the unburned zone too much. Compan</w:t>
      </w:r>
      <w:r w:rsidR="00BE799B">
        <w:t>ies</w:t>
      </w:r>
      <w:r w:rsidR="00ED3ACA">
        <w:t xml:space="preserve"> get around this  by retarding the </w:t>
      </w:r>
      <w:r w:rsidR="00504975">
        <w:t>ignition,</w:t>
      </w:r>
      <w:r w:rsidR="00ED3ACA">
        <w:t xml:space="preserve"> so the start of combustion happens after top dead centre, </w:t>
      </w:r>
      <w:r w:rsidR="00504975">
        <w:t>meaning</w:t>
      </w:r>
      <w:r w:rsidR="00ED3ACA">
        <w:t xml:space="preserve"> the charge mixture is burnt in a larger volume.</w:t>
      </w:r>
      <w:r w:rsidR="00BE799B">
        <w:t xml:space="preserve"> Another factor tha</w:t>
      </w:r>
      <w:r w:rsidR="005B0C46">
        <w:t xml:space="preserve">t can cause auto ignition is if the exhaust gases recycled by the use of  EGR (exhaust gas recirculation) are not complete mixed with the charge mixture, leading to areas of </w:t>
      </w:r>
      <w:r w:rsidR="00DB00AA">
        <w:t>residual</w:t>
      </w:r>
      <w:r w:rsidR="005B0C46">
        <w:t xml:space="preserve"> hot gases. </w:t>
      </w:r>
      <w:r w:rsidR="00585480">
        <w:t xml:space="preserve">One finally point that could cause this is inlet preheating. If the charge mixture entering the engine is around 420K meaning once it has mixed with the </w:t>
      </w:r>
      <w:r w:rsidR="00DB00AA">
        <w:t>residual</w:t>
      </w:r>
      <w:r w:rsidR="00585480">
        <w:t xml:space="preserve"> gases a temperature around 560K at bottom dead centre could cause pre ignition </w:t>
      </w:r>
      <w:sdt>
        <w:sdtPr>
          <w:id w:val="1569302139"/>
          <w:citation/>
        </w:sdtPr>
        <w:sdtContent>
          <w:r w:rsidR="00585480">
            <w:fldChar w:fldCharType="begin"/>
          </w:r>
          <w:r w:rsidR="00585480">
            <w:instrText xml:space="preserve"> CITATION Gun06 \l 2057 </w:instrText>
          </w:r>
          <w:r w:rsidR="00585480">
            <w:fldChar w:fldCharType="separate"/>
          </w:r>
          <w:r w:rsidR="008D2725" w:rsidRPr="008D2725">
            <w:rPr>
              <w:noProof/>
            </w:rPr>
            <w:t>(Gunter P. Merker, 2006)</w:t>
          </w:r>
          <w:r w:rsidR="00585480">
            <w:fldChar w:fldCharType="end"/>
          </w:r>
        </w:sdtContent>
      </w:sdt>
      <w:sdt>
        <w:sdtPr>
          <w:id w:val="-840690892"/>
          <w:citation/>
        </w:sdtPr>
        <w:sdtContent>
          <w:r w:rsidR="00F03C0C">
            <w:fldChar w:fldCharType="begin"/>
          </w:r>
          <w:r w:rsidR="00F03C0C">
            <w:instrText xml:space="preserve"> CITATION Cha85 \l 2057 </w:instrText>
          </w:r>
          <w:r w:rsidR="00F03C0C">
            <w:fldChar w:fldCharType="separate"/>
          </w:r>
          <w:r w:rsidR="008D2725">
            <w:rPr>
              <w:noProof/>
            </w:rPr>
            <w:t xml:space="preserve"> </w:t>
          </w:r>
          <w:r w:rsidR="008D2725" w:rsidRPr="008D2725">
            <w:rPr>
              <w:noProof/>
            </w:rPr>
            <w:t>(Taylor, 1985)</w:t>
          </w:r>
          <w:r w:rsidR="00F03C0C">
            <w:fldChar w:fldCharType="end"/>
          </w:r>
        </w:sdtContent>
      </w:sdt>
      <w:sdt>
        <w:sdtPr>
          <w:id w:val="527141129"/>
          <w:citation/>
        </w:sdtPr>
        <w:sdtContent>
          <w:r w:rsidR="00F03C0C">
            <w:fldChar w:fldCharType="begin"/>
          </w:r>
          <w:r w:rsidR="00F03C0C">
            <w:instrText xml:space="preserve"> CITATION Joh18 \l 2057 </w:instrText>
          </w:r>
          <w:r w:rsidR="00F03C0C">
            <w:fldChar w:fldCharType="separate"/>
          </w:r>
          <w:r w:rsidR="008D2725">
            <w:rPr>
              <w:noProof/>
            </w:rPr>
            <w:t xml:space="preserve"> </w:t>
          </w:r>
          <w:r w:rsidR="008D2725" w:rsidRPr="008D2725">
            <w:rPr>
              <w:noProof/>
            </w:rPr>
            <w:t>(Heywood, 2018)</w:t>
          </w:r>
          <w:r w:rsidR="00F03C0C">
            <w:fldChar w:fldCharType="end"/>
          </w:r>
        </w:sdtContent>
      </w:sdt>
      <w:r w:rsidR="00585480">
        <w:t>.</w:t>
      </w:r>
    </w:p>
    <w:p w14:paraId="76927D08" w14:textId="25B74F9B" w:rsidR="001313C5" w:rsidRDefault="001313C5" w:rsidP="00486B67"/>
    <w:p w14:paraId="0475B279" w14:textId="324C722C" w:rsidR="001313C5" w:rsidRDefault="001313C5" w:rsidP="00486B67"/>
    <w:p w14:paraId="39C4CDE3" w14:textId="77777777" w:rsidR="001313C5" w:rsidRDefault="001313C5" w:rsidP="00486B67"/>
    <w:p w14:paraId="211DBB6D" w14:textId="35E449F0" w:rsidR="001670C8" w:rsidRDefault="001670C8" w:rsidP="001670C8">
      <w:pPr>
        <w:pStyle w:val="Heading2"/>
      </w:pPr>
      <w:bookmarkStart w:id="96" w:name="_Toc39422596"/>
      <w:r>
        <w:lastRenderedPageBreak/>
        <w:t>Production of NOx</w:t>
      </w:r>
      <w:bookmarkEnd w:id="96"/>
    </w:p>
    <w:p w14:paraId="11F54DCA" w14:textId="0AB5EA72" w:rsidR="001670C8" w:rsidRDefault="001670C8" w:rsidP="00286A28"/>
    <w:p w14:paraId="6EE130F0" w14:textId="69249EBE" w:rsidR="00E36177" w:rsidRPr="00794B77" w:rsidRDefault="00286A28" w:rsidP="00286A28">
      <w:pPr>
        <w:rPr>
          <w:rFonts w:eastAsiaTheme="minorEastAsia" w:cs="Times New Roman"/>
        </w:rPr>
      </w:pPr>
      <w:r>
        <w:t>From previous work carried out by the autho</w:t>
      </w:r>
      <w:r w:rsidR="000468C5">
        <w:t>r, the temperature within the combustion chamber was the dictating factor when considering the production</w:t>
      </w:r>
      <w:r w:rsidR="008A3D70">
        <w:t xml:space="preserve"> / formation</w:t>
      </w:r>
      <w:r w:rsidR="000468C5">
        <w:t xml:space="preserve"> of </w:t>
      </w:r>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X</m:t>
            </m:r>
          </m:sub>
        </m:sSub>
      </m:oMath>
      <w:r w:rsidR="000468C5">
        <w:rPr>
          <w:rFonts w:eastAsiaTheme="minorEastAsia"/>
        </w:rPr>
        <w:t xml:space="preserve">. The term </w:t>
      </w:r>
      <m:oMath>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X</m:t>
            </m:r>
          </m:sub>
        </m:sSub>
      </m:oMath>
      <w:r w:rsidR="000468C5">
        <w:rPr>
          <w:rFonts w:eastAsiaTheme="minorEastAsia"/>
        </w:rPr>
        <w:t xml:space="preserve"> is the collective term for</w:t>
      </w:r>
      <w:r w:rsidR="008A3D70">
        <w:rPr>
          <w:rFonts w:eastAsiaTheme="minorEastAsia"/>
        </w:rPr>
        <w:t xml:space="preserve"> nitric oxide and nitrogen dioxide. In accordance with Heywood, Merker and Williams  the formation of </w:t>
      </w:r>
      <m:oMath>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X</m:t>
            </m:r>
          </m:sub>
        </m:sSub>
      </m:oMath>
      <w:r w:rsidR="008A3D70">
        <w:rPr>
          <w:rFonts w:eastAsiaTheme="minorEastAsia"/>
        </w:rPr>
        <w:t xml:space="preserve"> is due to the high temperatures during combustion causing the oxygen and nitrogen to dissociate into less stable radicles </w:t>
      </w:r>
      <w:r w:rsidR="008A3D70" w:rsidRPr="00286A28">
        <w:rPr>
          <w:rFonts w:asciiTheme="minorHAnsi" w:eastAsiaTheme="minorEastAsia" w:hAnsiTheme="minorHAnsi"/>
        </w:rPr>
        <w:t>(</w:t>
      </w:r>
      <m:oMath>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→O+O</m:t>
        </m:r>
      </m:oMath>
      <w:r w:rsidR="008A3D70" w:rsidRPr="00286A28">
        <w:rPr>
          <w:rFonts w:asciiTheme="minorHAnsi" w:eastAsiaTheme="minorEastAsia" w:hAnsiTheme="minorHAnsi"/>
        </w:rPr>
        <w:t>)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→N+N</m:t>
        </m:r>
      </m:oMath>
      <w:r w:rsidR="008A3D70" w:rsidRPr="00286A28">
        <w:rPr>
          <w:rFonts w:asciiTheme="minorHAnsi" w:eastAsiaTheme="minorEastAsia" w:hAnsiTheme="minorHAnsi"/>
        </w:rPr>
        <w:t>)</w:t>
      </w:r>
      <w:r w:rsidR="00E36177">
        <w:rPr>
          <w:rFonts w:asciiTheme="minorHAnsi" w:eastAsiaTheme="minorEastAsia" w:hAnsiTheme="minorHAnsi"/>
        </w:rPr>
        <w:t xml:space="preserve"> </w:t>
      </w:r>
      <w:r w:rsidR="00E36177" w:rsidRPr="00794B77">
        <w:rPr>
          <w:rFonts w:eastAsiaTheme="minorEastAsia" w:cs="Times New Roman"/>
        </w:rPr>
        <w:t>typically between 2100-2500K</w:t>
      </w:r>
      <w:r w:rsidR="008A3D70" w:rsidRPr="00794B77">
        <w:rPr>
          <w:rFonts w:eastAsiaTheme="minorEastAsia" w:cs="Times New Roman"/>
        </w:rPr>
        <w:t xml:space="preserve">. </w:t>
      </w:r>
      <w:r w:rsidR="00790F2C" w:rsidRPr="00794B77">
        <w:rPr>
          <w:rFonts w:eastAsiaTheme="minorEastAsia" w:cs="Times New Roman"/>
        </w:rPr>
        <w:t xml:space="preserve">The spark during ignition adds </w:t>
      </w:r>
      <w:r w:rsidR="008A3D70" w:rsidRPr="00794B77">
        <w:rPr>
          <w:rFonts w:eastAsiaTheme="minorEastAsia" w:cs="Times New Roman"/>
        </w:rPr>
        <w:t xml:space="preserve">energy in the form of </w:t>
      </w:r>
      <w:r w:rsidR="00790F2C" w:rsidRPr="00794B77">
        <w:rPr>
          <w:rFonts w:eastAsiaTheme="minorEastAsia" w:cs="Times New Roman"/>
        </w:rPr>
        <w:t xml:space="preserve">heat to the system, increasing the kinetic energy of the particles, once enough energy has been added to allow the particles to collide, known as activation energy a reaction can commence in the form of combustion. </w:t>
      </w:r>
      <w:r w:rsidR="001E100A" w:rsidRPr="00794B77">
        <w:rPr>
          <w:rFonts w:eastAsiaTheme="minorEastAsia" w:cs="Times New Roman"/>
        </w:rPr>
        <w:t xml:space="preserve">The flame then spreads leaving in its wake the burned gas zone where pressure increases, temperature and the dissociation rate. It is in this zone where </w:t>
      </w:r>
      <m:oMath>
        <m:r>
          <w:rPr>
            <w:rFonts w:ascii="Cambria Math" w:eastAsiaTheme="minorEastAsia" w:hAnsi="Cambria Math" w:cs="Times New Roman"/>
          </w:rPr>
          <m:t>N</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X</m:t>
            </m:r>
          </m:sub>
        </m:sSub>
      </m:oMath>
      <w:r w:rsidR="001E100A" w:rsidRPr="00794B77">
        <w:rPr>
          <w:rFonts w:eastAsiaTheme="minorEastAsia" w:cs="Times New Roman"/>
        </w:rPr>
        <w:t xml:space="preserve"> are formed, known as thermal </w:t>
      </w:r>
      <m:oMath>
        <m:r>
          <w:rPr>
            <w:rFonts w:ascii="Cambria Math" w:eastAsiaTheme="minorEastAsia" w:hAnsi="Cambria Math" w:cs="Times New Roman"/>
          </w:rPr>
          <m:t>N</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X</m:t>
            </m:r>
          </m:sub>
        </m:sSub>
      </m:oMath>
      <w:r w:rsidR="001E100A" w:rsidRPr="00794B77">
        <w:rPr>
          <w:rFonts w:eastAsiaTheme="minorEastAsia" w:cs="Times New Roman"/>
        </w:rPr>
        <w:t xml:space="preserve"> according to the Zeldovich mechanism. The Zeldovich mechanism is an equation used to describe the production of </w:t>
      </w:r>
      <m:oMath>
        <m:r>
          <w:rPr>
            <w:rFonts w:ascii="Cambria Math" w:eastAsiaTheme="minorEastAsia" w:hAnsi="Cambria Math" w:cs="Times New Roman"/>
          </w:rPr>
          <m:t>N</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X</m:t>
            </m:r>
          </m:sub>
        </m:sSub>
        <m:r>
          <w:rPr>
            <w:rFonts w:ascii="Cambria Math" w:eastAsiaTheme="minorEastAsia" w:hAnsi="Cambria Math" w:cs="Times New Roman"/>
          </w:rPr>
          <m:t xml:space="preserve"> </m:t>
        </m:r>
      </m:oMath>
      <w:r w:rsidR="001E100A" w:rsidRPr="00794B77">
        <w:rPr>
          <w:rFonts w:eastAsiaTheme="minorEastAsia" w:cs="Times New Roman"/>
        </w:rPr>
        <w:t xml:space="preserve">during lean burn conditions. It relies on the relationship of </w:t>
      </w:r>
      <w:r w:rsidR="00E36177" w:rsidRPr="00794B77">
        <w:rPr>
          <w:rFonts w:eastAsiaTheme="minorEastAsia" w:cs="Times New Roman"/>
        </w:rPr>
        <w:t>kinetic</w:t>
      </w:r>
      <w:r w:rsidR="001E100A" w:rsidRPr="00794B77">
        <w:rPr>
          <w:rFonts w:eastAsiaTheme="minorEastAsia" w:cs="Times New Roman"/>
        </w:rPr>
        <w:t xml:space="preserve"> collision rate, activation energy and the concentration of nitrogen and ox</w:t>
      </w:r>
      <w:r w:rsidR="00E36177" w:rsidRPr="00794B77">
        <w:rPr>
          <w:rFonts w:eastAsiaTheme="minorEastAsia" w:cs="Times New Roman"/>
        </w:rPr>
        <w:t>yg</w:t>
      </w:r>
      <w:r w:rsidR="001E100A" w:rsidRPr="00794B77">
        <w:rPr>
          <w:rFonts w:eastAsiaTheme="minorEastAsia" w:cs="Times New Roman"/>
        </w:rPr>
        <w:t>en.</w:t>
      </w:r>
      <w:r w:rsidR="00E36177" w:rsidRPr="00794B77">
        <w:rPr>
          <w:rFonts w:eastAsiaTheme="minorEastAsia" w:cs="Times New Roman"/>
        </w:rPr>
        <w:t xml:space="preserve"> </w:t>
      </w:r>
      <m:oMath>
        <m:r>
          <w:rPr>
            <w:rFonts w:ascii="Cambria Math" w:eastAsiaTheme="minorEastAsia" w:hAnsi="Cambria Math" w:cs="Times New Roman"/>
          </w:rPr>
          <m:t>N</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X</m:t>
            </m:r>
          </m:sub>
        </m:sSub>
      </m:oMath>
      <w:r w:rsidR="00E36177" w:rsidRPr="00794B77">
        <w:rPr>
          <w:rFonts w:eastAsiaTheme="minorEastAsia" w:cs="Times New Roman"/>
        </w:rPr>
        <w:t xml:space="preserve"> can also be formed within the flame front known as prompt </w:t>
      </w:r>
      <m:oMath>
        <m:r>
          <w:rPr>
            <w:rFonts w:ascii="Cambria Math" w:eastAsiaTheme="minorEastAsia" w:hAnsi="Cambria Math" w:cs="Times New Roman"/>
          </w:rPr>
          <m:t>N</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X</m:t>
            </m:r>
          </m:sub>
        </m:sSub>
      </m:oMath>
      <w:r w:rsidR="00E36177" w:rsidRPr="00794B77">
        <w:rPr>
          <w:rFonts w:eastAsiaTheme="minorEastAsia" w:cs="Times New Roman"/>
        </w:rPr>
        <w:t xml:space="preserve"> and from nitrogen found within the fuel itself know as fuel </w:t>
      </w:r>
      <m:oMath>
        <m:r>
          <w:rPr>
            <w:rFonts w:ascii="Cambria Math" w:eastAsiaTheme="minorEastAsia" w:hAnsi="Cambria Math" w:cs="Times New Roman"/>
          </w:rPr>
          <m:t>N</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X</m:t>
            </m:r>
          </m:sub>
        </m:sSub>
      </m:oMath>
      <w:r w:rsidR="00E36177" w:rsidRPr="00794B77">
        <w:rPr>
          <w:rFonts w:eastAsiaTheme="minorEastAsia" w:cs="Times New Roman"/>
        </w:rPr>
        <w:t xml:space="preserve"> </w:t>
      </w:r>
      <w:sdt>
        <w:sdtPr>
          <w:rPr>
            <w:rFonts w:eastAsiaTheme="minorEastAsia" w:cs="Times New Roman"/>
          </w:rPr>
          <w:id w:val="-1170470875"/>
          <w:citation/>
        </w:sdtPr>
        <w:sdtContent>
          <w:r w:rsidR="00E36177" w:rsidRPr="00794B77">
            <w:rPr>
              <w:rFonts w:eastAsiaTheme="minorEastAsia" w:cs="Times New Roman"/>
            </w:rPr>
            <w:fldChar w:fldCharType="begin"/>
          </w:r>
          <w:r w:rsidR="00E36177" w:rsidRPr="00794B77">
            <w:rPr>
              <w:rFonts w:eastAsiaTheme="minorEastAsia" w:cs="Times New Roman"/>
            </w:rPr>
            <w:instrText xml:space="preserve"> CITATION DrO19 \l 2057 </w:instrText>
          </w:r>
          <w:r w:rsidR="00E36177" w:rsidRPr="00794B77">
            <w:rPr>
              <w:rFonts w:eastAsiaTheme="minorEastAsia" w:cs="Times New Roman"/>
            </w:rPr>
            <w:fldChar w:fldCharType="separate"/>
          </w:r>
          <w:r w:rsidR="008D2725" w:rsidRPr="00794B77">
            <w:rPr>
              <w:rFonts w:eastAsiaTheme="minorEastAsia" w:cs="Times New Roman"/>
              <w:noProof/>
            </w:rPr>
            <w:t>(Williams, 2019)</w:t>
          </w:r>
          <w:r w:rsidR="00E36177" w:rsidRPr="00794B77">
            <w:rPr>
              <w:rFonts w:eastAsiaTheme="minorEastAsia" w:cs="Times New Roman"/>
            </w:rPr>
            <w:fldChar w:fldCharType="end"/>
          </w:r>
        </w:sdtContent>
      </w:sdt>
      <w:sdt>
        <w:sdtPr>
          <w:rPr>
            <w:rFonts w:eastAsiaTheme="minorEastAsia" w:cs="Times New Roman"/>
          </w:rPr>
          <w:id w:val="-1792274018"/>
          <w:citation/>
        </w:sdtPr>
        <w:sdtContent>
          <w:r w:rsidR="00E36177" w:rsidRPr="00794B77">
            <w:rPr>
              <w:rFonts w:eastAsiaTheme="minorEastAsia" w:cs="Times New Roman"/>
            </w:rPr>
            <w:fldChar w:fldCharType="begin"/>
          </w:r>
          <w:r w:rsidR="00E36177" w:rsidRPr="00794B77">
            <w:rPr>
              <w:rFonts w:eastAsiaTheme="minorEastAsia" w:cs="Times New Roman"/>
            </w:rPr>
            <w:instrText xml:space="preserve"> CITATION Joh18 \l 2057 </w:instrText>
          </w:r>
          <w:r w:rsidR="00E36177" w:rsidRPr="00794B77">
            <w:rPr>
              <w:rFonts w:eastAsiaTheme="minorEastAsia" w:cs="Times New Roman"/>
            </w:rPr>
            <w:fldChar w:fldCharType="separate"/>
          </w:r>
          <w:r w:rsidR="008D2725" w:rsidRPr="00794B77">
            <w:rPr>
              <w:rFonts w:eastAsiaTheme="minorEastAsia" w:cs="Times New Roman"/>
              <w:noProof/>
            </w:rPr>
            <w:t xml:space="preserve"> (Heywood, 2018)</w:t>
          </w:r>
          <w:r w:rsidR="00E36177" w:rsidRPr="00794B77">
            <w:rPr>
              <w:rFonts w:eastAsiaTheme="minorEastAsia" w:cs="Times New Roman"/>
            </w:rPr>
            <w:fldChar w:fldCharType="end"/>
          </w:r>
        </w:sdtContent>
      </w:sdt>
      <w:sdt>
        <w:sdtPr>
          <w:rPr>
            <w:rFonts w:eastAsiaTheme="minorEastAsia" w:cs="Times New Roman"/>
          </w:rPr>
          <w:id w:val="-1928029765"/>
          <w:citation/>
        </w:sdtPr>
        <w:sdtContent>
          <w:r w:rsidR="00E36177" w:rsidRPr="00794B77">
            <w:rPr>
              <w:rFonts w:eastAsiaTheme="minorEastAsia" w:cs="Times New Roman"/>
            </w:rPr>
            <w:fldChar w:fldCharType="begin"/>
          </w:r>
          <w:r w:rsidR="00E36177" w:rsidRPr="00794B77">
            <w:rPr>
              <w:rFonts w:eastAsiaTheme="minorEastAsia" w:cs="Times New Roman"/>
            </w:rPr>
            <w:instrText xml:space="preserve"> CITATION LaX18 \l 2057 </w:instrText>
          </w:r>
          <w:r w:rsidR="00E36177" w:rsidRPr="00794B77">
            <w:rPr>
              <w:rFonts w:eastAsiaTheme="minorEastAsia" w:cs="Times New Roman"/>
            </w:rPr>
            <w:fldChar w:fldCharType="separate"/>
          </w:r>
          <w:r w:rsidR="008D2725" w:rsidRPr="00794B77">
            <w:rPr>
              <w:rFonts w:eastAsiaTheme="minorEastAsia" w:cs="Times New Roman"/>
              <w:noProof/>
            </w:rPr>
            <w:t xml:space="preserve"> (La Xiang, 2018)</w:t>
          </w:r>
          <w:r w:rsidR="00E36177" w:rsidRPr="00794B77">
            <w:rPr>
              <w:rFonts w:eastAsiaTheme="minorEastAsia" w:cs="Times New Roman"/>
            </w:rPr>
            <w:fldChar w:fldCharType="end"/>
          </w:r>
        </w:sdtContent>
      </w:sdt>
      <w:sdt>
        <w:sdtPr>
          <w:rPr>
            <w:rFonts w:eastAsiaTheme="minorEastAsia" w:cs="Times New Roman"/>
          </w:rPr>
          <w:id w:val="395253160"/>
          <w:citation/>
        </w:sdtPr>
        <w:sdtContent>
          <w:r w:rsidR="00E36177" w:rsidRPr="00794B77">
            <w:rPr>
              <w:rFonts w:eastAsiaTheme="minorEastAsia" w:cs="Times New Roman"/>
            </w:rPr>
            <w:fldChar w:fldCharType="begin"/>
          </w:r>
          <w:r w:rsidR="00E36177" w:rsidRPr="00794B77">
            <w:rPr>
              <w:rFonts w:eastAsiaTheme="minorEastAsia" w:cs="Times New Roman"/>
            </w:rPr>
            <w:instrText xml:space="preserve"> CITATION Wil20 \l 2057 </w:instrText>
          </w:r>
          <w:r w:rsidR="00E36177" w:rsidRPr="00794B77">
            <w:rPr>
              <w:rFonts w:eastAsiaTheme="minorEastAsia" w:cs="Times New Roman"/>
            </w:rPr>
            <w:fldChar w:fldCharType="separate"/>
          </w:r>
          <w:r w:rsidR="008D2725" w:rsidRPr="00794B77">
            <w:rPr>
              <w:rFonts w:eastAsiaTheme="minorEastAsia" w:cs="Times New Roman"/>
              <w:noProof/>
            </w:rPr>
            <w:t xml:space="preserve"> (Wilks, 2020)</w:t>
          </w:r>
          <w:r w:rsidR="00E36177" w:rsidRPr="00794B77">
            <w:rPr>
              <w:rFonts w:eastAsiaTheme="minorEastAsia" w:cs="Times New Roman"/>
            </w:rPr>
            <w:fldChar w:fldCharType="end"/>
          </w:r>
        </w:sdtContent>
      </w:sdt>
      <w:sdt>
        <w:sdtPr>
          <w:rPr>
            <w:rFonts w:eastAsiaTheme="minorEastAsia" w:cs="Times New Roman"/>
          </w:rPr>
          <w:id w:val="-2006204410"/>
          <w:citation/>
        </w:sdtPr>
        <w:sdtContent>
          <w:r w:rsidR="00E36177" w:rsidRPr="00794B77">
            <w:rPr>
              <w:rFonts w:eastAsiaTheme="minorEastAsia" w:cs="Times New Roman"/>
            </w:rPr>
            <w:fldChar w:fldCharType="begin"/>
          </w:r>
          <w:r w:rsidR="00E36177" w:rsidRPr="00794B77">
            <w:rPr>
              <w:rFonts w:eastAsiaTheme="minorEastAsia" w:cs="Times New Roman"/>
            </w:rPr>
            <w:instrText xml:space="preserve"> CITATION Gun06 \l 2057 </w:instrText>
          </w:r>
          <w:r w:rsidR="00E36177" w:rsidRPr="00794B77">
            <w:rPr>
              <w:rFonts w:eastAsiaTheme="minorEastAsia" w:cs="Times New Roman"/>
            </w:rPr>
            <w:fldChar w:fldCharType="separate"/>
          </w:r>
          <w:r w:rsidR="008D2725" w:rsidRPr="00794B77">
            <w:rPr>
              <w:rFonts w:eastAsiaTheme="minorEastAsia" w:cs="Times New Roman"/>
              <w:noProof/>
            </w:rPr>
            <w:t xml:space="preserve"> (Gunter P. Merker, 2006)</w:t>
          </w:r>
          <w:r w:rsidR="00E36177" w:rsidRPr="00794B77">
            <w:rPr>
              <w:rFonts w:eastAsiaTheme="minorEastAsia" w:cs="Times New Roman"/>
            </w:rPr>
            <w:fldChar w:fldCharType="end"/>
          </w:r>
        </w:sdtContent>
      </w:sdt>
      <w:r w:rsidR="00E36177" w:rsidRPr="00794B77">
        <w:rPr>
          <w:rFonts w:eastAsiaTheme="minorEastAsia" w:cs="Times New Roman"/>
        </w:rPr>
        <w:t>.</w:t>
      </w:r>
    </w:p>
    <w:p w14:paraId="5B1ADF94" w14:textId="77777777" w:rsidR="00FB57F1" w:rsidRPr="00FB57F1" w:rsidRDefault="00FB57F1" w:rsidP="00FB57F1">
      <w:pPr>
        <w:pStyle w:val="Caption"/>
        <w:jc w:val="center"/>
        <w:rPr>
          <w:rFonts w:asciiTheme="minorHAnsi" w:eastAsiaTheme="minorEastAsia" w:hAnsiTheme="minorHAnsi"/>
          <w:i w:val="0"/>
          <w:color w:val="auto"/>
        </w:rPr>
      </w:pPr>
      <m:oMathPara>
        <m:oMath>
          <m:nary>
            <m:naryPr>
              <m:chr m:val="∑"/>
              <m:limLoc m:val="undOvr"/>
              <m:ctrlPr>
                <w:rPr>
                  <w:rFonts w:ascii="Cambria Math" w:hAnsi="Cambria Math"/>
                  <w:color w:val="auto"/>
                </w:rPr>
              </m:ctrlPr>
            </m:naryPr>
            <m:sub>
              <m:r>
                <w:rPr>
                  <w:rFonts w:ascii="Cambria Math" w:hAnsi="Cambria Math"/>
                  <w:color w:val="auto"/>
                </w:rPr>
                <m:t>xsoc</m:t>
              </m:r>
            </m:sub>
            <m:sup>
              <m:r>
                <w:rPr>
                  <w:rFonts w:ascii="Cambria Math" w:hAnsi="Cambria Math"/>
                  <w:color w:val="auto"/>
                </w:rPr>
                <m:t>xeoc</m:t>
              </m:r>
            </m:sup>
            <m:e>
              <m:d>
                <m:dPr>
                  <m:ctrlPr>
                    <w:rPr>
                      <w:rFonts w:ascii="Cambria Math" w:hAnsi="Cambria Math"/>
                      <w:color w:val="auto"/>
                    </w:rPr>
                  </m:ctrlPr>
                </m:dPr>
                <m:e>
                  <m:f>
                    <m:fPr>
                      <m:ctrlPr>
                        <w:rPr>
                          <w:rFonts w:ascii="Cambria Math" w:hAnsi="Cambria Math"/>
                          <w:color w:val="auto"/>
                        </w:rPr>
                      </m:ctrlPr>
                    </m:fPr>
                    <m:num>
                      <m:r>
                        <w:rPr>
                          <w:rFonts w:ascii="Cambria Math" w:hAnsi="Cambria Math"/>
                          <w:color w:val="auto"/>
                        </w:rPr>
                        <m:t>4.17×</m:t>
                      </m:r>
                      <m:sSup>
                        <m:sSupPr>
                          <m:ctrlPr>
                            <w:rPr>
                              <w:rFonts w:ascii="Cambria Math" w:hAnsi="Cambria Math"/>
                              <w:color w:val="auto"/>
                            </w:rPr>
                          </m:ctrlPr>
                        </m:sSupPr>
                        <m:e>
                          <m:r>
                            <w:rPr>
                              <w:rFonts w:ascii="Cambria Math" w:hAnsi="Cambria Math"/>
                              <w:color w:val="auto"/>
                            </w:rPr>
                            <m:t>10</m:t>
                          </m:r>
                        </m:e>
                        <m:sup>
                          <m:r>
                            <w:rPr>
                              <w:rFonts w:ascii="Cambria Math" w:hAnsi="Cambria Math"/>
                              <w:color w:val="auto"/>
                            </w:rPr>
                            <m:t>13</m:t>
                          </m:r>
                        </m:sup>
                      </m:sSup>
                      <m:d>
                        <m:dPr>
                          <m:begChr m:val="["/>
                          <m:endChr m:val="]"/>
                          <m:ctrlPr>
                            <w:rPr>
                              <w:rFonts w:ascii="Cambria Math" w:hAnsi="Cambria Math"/>
                              <w:color w:val="auto"/>
                            </w:rPr>
                          </m:ctrlPr>
                        </m:dPr>
                        <m:e>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2</m:t>
                              </m:r>
                            </m:sub>
                          </m:sSub>
                        </m:e>
                      </m:d>
                      <m:r>
                        <w:rPr>
                          <w:rFonts w:ascii="Cambria Math" w:hAnsi="Cambria Math"/>
                          <w:color w:val="auto"/>
                        </w:rPr>
                        <m:t>[</m:t>
                      </m:r>
                      <m:sSub>
                        <m:sSubPr>
                          <m:ctrlPr>
                            <w:rPr>
                              <w:rFonts w:ascii="Cambria Math" w:hAnsi="Cambria Math"/>
                              <w:color w:val="auto"/>
                            </w:rPr>
                          </m:ctrlPr>
                        </m:sSubPr>
                        <m:e>
                          <m:r>
                            <w:rPr>
                              <w:rFonts w:ascii="Cambria Math" w:hAnsi="Cambria Math"/>
                              <w:color w:val="auto"/>
                            </w:rPr>
                            <m:t>O</m:t>
                          </m:r>
                        </m:e>
                        <m:sub>
                          <m:r>
                            <w:rPr>
                              <w:rFonts w:ascii="Cambria Math" w:hAnsi="Cambria Math"/>
                              <w:color w:val="auto"/>
                            </w:rPr>
                            <m:t>2</m:t>
                          </m:r>
                        </m:sub>
                      </m:sSub>
                      <m:sSup>
                        <m:sSupPr>
                          <m:ctrlPr>
                            <w:rPr>
                              <w:rFonts w:ascii="Cambria Math" w:hAnsi="Cambria Math"/>
                              <w:color w:val="auto"/>
                            </w:rPr>
                          </m:ctrlPr>
                        </m:sSupPr>
                        <m:e>
                          <m:r>
                            <w:rPr>
                              <w:rFonts w:ascii="Cambria Math" w:hAnsi="Cambria Math"/>
                              <w:color w:val="auto"/>
                            </w:rPr>
                            <m:t>]</m:t>
                          </m:r>
                        </m:e>
                        <m:sup>
                          <m:f>
                            <m:fPr>
                              <m:type m:val="skw"/>
                              <m:ctrlPr>
                                <w:rPr>
                                  <w:rFonts w:ascii="Cambria Math" w:hAnsi="Cambria Math"/>
                                  <w:color w:val="auto"/>
                                </w:rPr>
                              </m:ctrlPr>
                            </m:fPr>
                            <m:num>
                              <m:r>
                                <w:rPr>
                                  <w:rFonts w:ascii="Cambria Math" w:hAnsi="Cambria Math"/>
                                  <w:color w:val="auto"/>
                                </w:rPr>
                                <m:t>1</m:t>
                              </m:r>
                            </m:num>
                            <m:den>
                              <m:r>
                                <w:rPr>
                                  <w:rFonts w:ascii="Cambria Math" w:hAnsi="Cambria Math"/>
                                  <w:color w:val="auto"/>
                                </w:rPr>
                                <m:t>2</m:t>
                              </m:r>
                            </m:den>
                          </m:f>
                        </m:sup>
                      </m:sSup>
                      <m:r>
                        <w:rPr>
                          <w:rFonts w:ascii="Cambria Math" w:hAnsi="Cambria Math"/>
                          <w:color w:val="auto"/>
                        </w:rPr>
                        <m:t>EXP(</m:t>
                      </m:r>
                      <m:f>
                        <m:fPr>
                          <m:ctrlPr>
                            <w:rPr>
                              <w:rFonts w:ascii="Cambria Math" w:hAnsi="Cambria Math"/>
                              <w:color w:val="auto"/>
                            </w:rPr>
                          </m:ctrlPr>
                        </m:fPr>
                        <m:num>
                          <m:r>
                            <w:rPr>
                              <w:rFonts w:ascii="Cambria Math" w:hAnsi="Cambria Math"/>
                              <w:color w:val="auto"/>
                            </w:rPr>
                            <m:t>-67837</m:t>
                          </m:r>
                        </m:num>
                        <m:den>
                          <m:r>
                            <w:rPr>
                              <w:rFonts w:ascii="Cambria Math" w:hAnsi="Cambria Math"/>
                              <w:color w:val="auto"/>
                            </w:rPr>
                            <m:t>T</m:t>
                          </m:r>
                        </m:den>
                      </m:f>
                      <m:r>
                        <w:rPr>
                          <w:rFonts w:ascii="Cambria Math" w:hAnsi="Cambria Math"/>
                          <w:color w:val="auto"/>
                        </w:rPr>
                        <m:t>)</m:t>
                      </m:r>
                    </m:num>
                    <m:den>
                      <m:r>
                        <w:rPr>
                          <w:rFonts w:ascii="Cambria Math" w:hAnsi="Cambria Math"/>
                          <w:color w:val="auto"/>
                        </w:rPr>
                        <m:t>RPM ×6</m:t>
                      </m:r>
                    </m:den>
                  </m:f>
                  <m:r>
                    <w:rPr>
                      <w:rFonts w:ascii="Cambria Math" w:hAnsi="Cambria Math"/>
                      <w:color w:val="auto"/>
                    </w:rPr>
                    <m:t xml:space="preserve">∙ </m:t>
                  </m:r>
                  <m:sSub>
                    <m:sSubPr>
                      <m:ctrlPr>
                        <w:rPr>
                          <w:rFonts w:ascii="Cambria Math" w:hAnsi="Cambria Math"/>
                          <w:color w:val="auto"/>
                        </w:rPr>
                      </m:ctrlPr>
                    </m:sSubPr>
                    <m:e>
                      <m:r>
                        <w:rPr>
                          <w:rFonts w:ascii="Cambria Math" w:hAnsi="Cambria Math"/>
                          <w:color w:val="auto"/>
                        </w:rPr>
                        <m:t>V</m:t>
                      </m:r>
                    </m:e>
                    <m:sub>
                      <m:r>
                        <w:rPr>
                          <w:rFonts w:ascii="Cambria Math" w:hAnsi="Cambria Math"/>
                          <w:color w:val="auto"/>
                        </w:rPr>
                        <m:t>combustion chamber</m:t>
                      </m:r>
                    </m:sub>
                  </m:sSub>
                </m:e>
              </m:d>
            </m:e>
          </m:nary>
        </m:oMath>
      </m:oMathPara>
    </w:p>
    <w:p w14:paraId="7C861453" w14:textId="6C4B40C2" w:rsidR="00FB57F1" w:rsidRPr="00FB57F1" w:rsidRDefault="00FB57F1" w:rsidP="00FB57F1">
      <w:pPr>
        <w:pStyle w:val="Caption"/>
        <w:jc w:val="center"/>
        <w:rPr>
          <w:rFonts w:asciiTheme="minorHAnsi" w:eastAsiaTheme="minorEastAsia" w:hAnsiTheme="minorHAnsi"/>
          <w:i w:val="0"/>
          <w:color w:val="auto"/>
        </w:rPr>
      </w:pPr>
      <w:bookmarkStart w:id="97" w:name="_Toc39333040"/>
      <w:bookmarkStart w:id="98" w:name="_Toc39418510"/>
      <w:r w:rsidRPr="00FB57F1">
        <w:rPr>
          <w:color w:val="auto"/>
        </w:rPr>
        <w:t xml:space="preserve">Equation </w:t>
      </w:r>
      <w:r w:rsidRPr="00FB57F1">
        <w:rPr>
          <w:color w:val="auto"/>
        </w:rPr>
        <w:fldChar w:fldCharType="begin"/>
      </w:r>
      <w:r w:rsidRPr="00FB57F1">
        <w:rPr>
          <w:color w:val="auto"/>
        </w:rPr>
        <w:instrText xml:space="preserve"> SEQ Equation \* ARABIC </w:instrText>
      </w:r>
      <w:r w:rsidRPr="00FB57F1">
        <w:rPr>
          <w:color w:val="auto"/>
        </w:rPr>
        <w:fldChar w:fldCharType="separate"/>
      </w:r>
      <w:r>
        <w:rPr>
          <w:noProof/>
          <w:color w:val="auto"/>
        </w:rPr>
        <w:t>27</w:t>
      </w:r>
      <w:r w:rsidRPr="00FB57F1">
        <w:rPr>
          <w:color w:val="auto"/>
        </w:rPr>
        <w:fldChar w:fldCharType="end"/>
      </w:r>
      <w:r w:rsidRPr="00FB57F1">
        <w:rPr>
          <w:color w:val="auto"/>
        </w:rPr>
        <w:t>- Nitrogen oxides produced per cycle</w:t>
      </w:r>
      <w:bookmarkEnd w:id="97"/>
      <w:bookmarkEnd w:id="98"/>
    </w:p>
    <w:p w14:paraId="7394C2D7" w14:textId="77777777" w:rsidR="00FB57F1" w:rsidRPr="00FB57F1" w:rsidRDefault="00FB57F1" w:rsidP="00FB57F1">
      <w:pPr>
        <w:pStyle w:val="Caption"/>
        <w:jc w:val="center"/>
        <w:rPr>
          <w:rFonts w:asciiTheme="minorHAnsi" w:eastAsiaTheme="minorEastAsia" w:hAnsiTheme="minorHAnsi"/>
          <w:i w:val="0"/>
          <w:color w:val="auto"/>
        </w:rPr>
      </w:pPr>
      <m:oMathPara>
        <m:oMath>
          <m:r>
            <w:rPr>
              <w:rFonts w:ascii="Cambria Math" w:hAnsi="Cambria Math"/>
              <w:color w:val="auto"/>
            </w:rPr>
            <m:t>PPM=</m:t>
          </m:r>
          <m:f>
            <m:fPr>
              <m:ctrlPr>
                <w:rPr>
                  <w:rFonts w:ascii="Cambria Math" w:hAnsi="Cambria Math"/>
                  <w:color w:val="auto"/>
                </w:rPr>
              </m:ctrlPr>
            </m:fPr>
            <m:num>
              <m:sSub>
                <m:sSubPr>
                  <m:ctrlPr>
                    <w:rPr>
                      <w:rFonts w:ascii="Cambria Math" w:hAnsi="Cambria Math"/>
                      <w:color w:val="auto"/>
                    </w:rPr>
                  </m:ctrlPr>
                </m:sSubPr>
                <m:e>
                  <m:r>
                    <w:rPr>
                      <w:rFonts w:ascii="Cambria Math" w:hAnsi="Cambria Math"/>
                      <w:color w:val="auto"/>
                    </w:rPr>
                    <m:t>NO</m:t>
                  </m:r>
                </m:e>
                <m:sub>
                  <m:r>
                    <w:rPr>
                      <w:rFonts w:ascii="Cambria Math" w:hAnsi="Cambria Math"/>
                      <w:color w:val="auto"/>
                    </w:rPr>
                    <m:t>x</m:t>
                  </m:r>
                </m:sub>
              </m:sSub>
              <m:f>
                <m:fPr>
                  <m:ctrlPr>
                    <w:rPr>
                      <w:rFonts w:ascii="Cambria Math" w:hAnsi="Cambria Math"/>
                      <w:color w:val="auto"/>
                    </w:rPr>
                  </m:ctrlPr>
                </m:fPr>
                <m:num>
                  <m:r>
                    <w:rPr>
                      <w:rFonts w:ascii="Cambria Math" w:hAnsi="Cambria Math"/>
                      <w:color w:val="auto"/>
                    </w:rPr>
                    <m:t>Kmols</m:t>
                  </m:r>
                </m:num>
                <m:den>
                  <m:r>
                    <w:rPr>
                      <w:rFonts w:ascii="Cambria Math" w:hAnsi="Cambria Math"/>
                      <w:color w:val="auto"/>
                    </w:rPr>
                    <m:t>cycle</m:t>
                  </m:r>
                </m:den>
              </m:f>
            </m:num>
            <m:den>
              <m:r>
                <w:rPr>
                  <w:rFonts w:ascii="Cambria Math" w:hAnsi="Cambria Math"/>
                  <w:color w:val="auto"/>
                </w:rPr>
                <m:t>α</m:t>
              </m:r>
              <m:d>
                <m:dPr>
                  <m:ctrlPr>
                    <w:rPr>
                      <w:rFonts w:ascii="Cambria Math" w:hAnsi="Cambria Math"/>
                      <w:color w:val="auto"/>
                    </w:rPr>
                  </m:ctrlPr>
                </m:dPr>
                <m:e>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1</m:t>
                      </m:r>
                    </m:sub>
                  </m:sSub>
                  <m:r>
                    <w:rPr>
                      <w:rFonts w:ascii="Cambria Math" w:hAnsi="Cambria Math"/>
                      <w:color w:val="auto"/>
                    </w:rPr>
                    <m:t>+</m:t>
                  </m:r>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2</m:t>
                      </m:r>
                    </m:sub>
                  </m:sSub>
                  <m:r>
                    <w:rPr>
                      <w:rFonts w:ascii="Cambria Math" w:hAnsi="Cambria Math"/>
                      <w:color w:val="auto"/>
                    </w:rPr>
                    <m:t>+</m:t>
                  </m:r>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3</m:t>
                      </m:r>
                    </m:sub>
                  </m:sSub>
                  <m:r>
                    <w:rPr>
                      <w:rFonts w:ascii="Cambria Math" w:hAnsi="Cambria Math"/>
                      <w:color w:val="auto"/>
                    </w:rPr>
                    <m:t>+</m:t>
                  </m:r>
                  <m:sSub>
                    <m:sSubPr>
                      <m:ctrlPr>
                        <w:rPr>
                          <w:rFonts w:ascii="Cambria Math" w:hAnsi="Cambria Math"/>
                          <w:color w:val="auto"/>
                        </w:rPr>
                      </m:ctrlPr>
                    </m:sSubPr>
                    <m:e>
                      <m:r>
                        <w:rPr>
                          <w:rFonts w:ascii="Cambria Math" w:hAnsi="Cambria Math"/>
                          <w:color w:val="auto"/>
                        </w:rPr>
                        <m:t>n</m:t>
                      </m:r>
                    </m:e>
                    <m:sub>
                      <m:r>
                        <w:rPr>
                          <w:rFonts w:ascii="Cambria Math" w:hAnsi="Cambria Math"/>
                          <w:color w:val="auto"/>
                        </w:rPr>
                        <m:t>4</m:t>
                      </m:r>
                    </m:sub>
                  </m:sSub>
                </m:e>
              </m:d>
            </m:den>
          </m:f>
          <m:r>
            <w:rPr>
              <w:rFonts w:ascii="Cambria Math" w:hAnsi="Cambria Math"/>
              <w:color w:val="auto"/>
            </w:rPr>
            <m:t xml:space="preserve"> ∙ </m:t>
          </m:r>
          <m:sSup>
            <m:sSupPr>
              <m:ctrlPr>
                <w:rPr>
                  <w:rFonts w:ascii="Cambria Math" w:hAnsi="Cambria Math"/>
                  <w:color w:val="auto"/>
                </w:rPr>
              </m:ctrlPr>
            </m:sSupPr>
            <m:e>
              <m:r>
                <w:rPr>
                  <w:rFonts w:ascii="Cambria Math" w:hAnsi="Cambria Math"/>
                  <w:color w:val="auto"/>
                </w:rPr>
                <m:t>10</m:t>
              </m:r>
            </m:e>
            <m:sup>
              <m:r>
                <w:rPr>
                  <w:rFonts w:ascii="Cambria Math" w:hAnsi="Cambria Math"/>
                  <w:color w:val="auto"/>
                </w:rPr>
                <m:t>6</m:t>
              </m:r>
            </m:sup>
          </m:sSup>
        </m:oMath>
      </m:oMathPara>
    </w:p>
    <w:p w14:paraId="2543E468" w14:textId="05FDC5AA" w:rsidR="00FB57F1" w:rsidRPr="00FB57F1" w:rsidRDefault="00FB57F1" w:rsidP="00FB57F1">
      <w:pPr>
        <w:pStyle w:val="Caption"/>
        <w:jc w:val="center"/>
        <w:rPr>
          <w:rFonts w:asciiTheme="minorHAnsi" w:eastAsiaTheme="minorEastAsia" w:hAnsiTheme="minorHAnsi"/>
          <w:i w:val="0"/>
          <w:color w:val="auto"/>
        </w:rPr>
      </w:pPr>
      <w:bookmarkStart w:id="99" w:name="_Toc39333041"/>
      <w:bookmarkStart w:id="100" w:name="_Toc39418511"/>
      <w:r w:rsidRPr="00FB57F1">
        <w:rPr>
          <w:color w:val="auto"/>
        </w:rPr>
        <w:t xml:space="preserve">Equation </w:t>
      </w:r>
      <w:r w:rsidRPr="00FB57F1">
        <w:rPr>
          <w:color w:val="auto"/>
        </w:rPr>
        <w:fldChar w:fldCharType="begin"/>
      </w:r>
      <w:r w:rsidRPr="00FB57F1">
        <w:rPr>
          <w:color w:val="auto"/>
        </w:rPr>
        <w:instrText xml:space="preserve"> SEQ Equation \* ARABIC </w:instrText>
      </w:r>
      <w:r w:rsidRPr="00FB57F1">
        <w:rPr>
          <w:color w:val="auto"/>
        </w:rPr>
        <w:fldChar w:fldCharType="separate"/>
      </w:r>
      <w:r w:rsidRPr="00FB57F1">
        <w:rPr>
          <w:noProof/>
          <w:color w:val="auto"/>
        </w:rPr>
        <w:t>28</w:t>
      </w:r>
      <w:r w:rsidRPr="00FB57F1">
        <w:rPr>
          <w:color w:val="auto"/>
        </w:rPr>
        <w:fldChar w:fldCharType="end"/>
      </w:r>
      <w:r w:rsidRPr="00FB57F1">
        <w:rPr>
          <w:color w:val="auto"/>
        </w:rPr>
        <w:t>- Nitrogen oxides parts per million</w:t>
      </w:r>
      <w:bookmarkEnd w:id="99"/>
      <w:bookmarkEnd w:id="100"/>
    </w:p>
    <w:p w14:paraId="55E545A3" w14:textId="77777777" w:rsidR="00FB57F1" w:rsidRPr="00FB57F1" w:rsidRDefault="00FB57F1" w:rsidP="00FB57F1">
      <w:pPr>
        <w:jc w:val="center"/>
        <w:rPr>
          <w:rFonts w:asciiTheme="minorHAnsi" w:eastAsiaTheme="minorEastAsia" w:hAnsiTheme="minorHAnsi"/>
        </w:rPr>
      </w:pPr>
    </w:p>
    <w:p w14:paraId="6AAFE115" w14:textId="77777777" w:rsidR="00FB57F1" w:rsidRPr="00FB57F1" w:rsidRDefault="00FB57F1" w:rsidP="00FB57F1">
      <w:pPr>
        <w:pStyle w:val="Caption"/>
        <w:jc w:val="center"/>
        <w:rPr>
          <w:color w:val="auto"/>
        </w:rPr>
      </w:pPr>
      <w:r w:rsidRPr="00FB57F1">
        <w:rPr>
          <w:noProof/>
          <w:color w:val="auto"/>
        </w:rPr>
        <w:drawing>
          <wp:inline distT="0" distB="0" distL="0" distR="0" wp14:anchorId="48C91D37" wp14:editId="5644D15D">
            <wp:extent cx="2204616" cy="2396321"/>
            <wp:effectExtent l="0" t="0" r="571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9368" cy="2401486"/>
                    </a:xfrm>
                    <a:prstGeom prst="rect">
                      <a:avLst/>
                    </a:prstGeom>
                    <a:noFill/>
                  </pic:spPr>
                </pic:pic>
              </a:graphicData>
            </a:graphic>
          </wp:inline>
        </w:drawing>
      </w:r>
      <w:r w:rsidRPr="00FB57F1">
        <w:rPr>
          <w:noProof/>
          <w:color w:val="auto"/>
        </w:rPr>
        <w:drawing>
          <wp:inline distT="0" distB="0" distL="0" distR="0" wp14:anchorId="07F7994D" wp14:editId="0CEBC942">
            <wp:extent cx="2292927" cy="2375232"/>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0685" cy="2383268"/>
                    </a:xfrm>
                    <a:prstGeom prst="rect">
                      <a:avLst/>
                    </a:prstGeom>
                    <a:noFill/>
                  </pic:spPr>
                </pic:pic>
              </a:graphicData>
            </a:graphic>
          </wp:inline>
        </w:drawing>
      </w:r>
    </w:p>
    <w:p w14:paraId="2DBCCAC9" w14:textId="42E993A7" w:rsidR="00613676" w:rsidRPr="00FB57F1" w:rsidRDefault="00FB57F1" w:rsidP="00FB57F1">
      <w:pPr>
        <w:pStyle w:val="Caption"/>
        <w:jc w:val="center"/>
        <w:rPr>
          <w:color w:val="auto"/>
        </w:rPr>
      </w:pPr>
      <w:bookmarkStart w:id="101" w:name="_Toc39418535"/>
      <w:r w:rsidRPr="00FB57F1">
        <w:rPr>
          <w:color w:val="auto"/>
        </w:rPr>
        <w:t xml:space="preserve">Figure </w:t>
      </w:r>
      <w:r w:rsidRPr="00FB57F1">
        <w:rPr>
          <w:color w:val="auto"/>
        </w:rPr>
        <w:fldChar w:fldCharType="begin"/>
      </w:r>
      <w:r w:rsidRPr="00FB57F1">
        <w:rPr>
          <w:color w:val="auto"/>
        </w:rPr>
        <w:instrText xml:space="preserve"> SEQ Figure \* ARABIC </w:instrText>
      </w:r>
      <w:r w:rsidRPr="00FB57F1">
        <w:rPr>
          <w:color w:val="auto"/>
        </w:rPr>
        <w:fldChar w:fldCharType="separate"/>
      </w:r>
      <w:r w:rsidR="0052054D">
        <w:rPr>
          <w:noProof/>
          <w:color w:val="auto"/>
        </w:rPr>
        <w:t>5</w:t>
      </w:r>
      <w:r w:rsidRPr="00FB57F1">
        <w:rPr>
          <w:color w:val="auto"/>
        </w:rPr>
        <w:fldChar w:fldCharType="end"/>
      </w:r>
      <w:r w:rsidRPr="00FB57F1">
        <w:rPr>
          <w:color w:val="auto"/>
        </w:rPr>
        <w:t>- Nitrogen oxides production depending on equivalence ratio, Wilks &amp; Heywood</w:t>
      </w:r>
      <w:bookmarkEnd w:id="101"/>
      <w:r w:rsidR="00613676" w:rsidRPr="00FB57F1">
        <w:rPr>
          <w:color w:val="auto"/>
        </w:rPr>
        <w:br w:type="page"/>
      </w:r>
    </w:p>
    <w:p w14:paraId="7BAE2E93" w14:textId="592C5E9C" w:rsidR="00606BAC" w:rsidRDefault="00613676" w:rsidP="00613676">
      <w:pPr>
        <w:pStyle w:val="Heading2"/>
      </w:pPr>
      <w:bookmarkStart w:id="102" w:name="_Toc39422597"/>
      <w:r>
        <w:lastRenderedPageBreak/>
        <w:t>Data Acquisition</w:t>
      </w:r>
      <w:bookmarkEnd w:id="102"/>
    </w:p>
    <w:p w14:paraId="6CF00A51" w14:textId="77777777" w:rsidR="00613676" w:rsidRPr="00613676" w:rsidRDefault="00613676" w:rsidP="00613676"/>
    <w:p w14:paraId="217CEA6B" w14:textId="213EE203" w:rsidR="00585480" w:rsidRDefault="00D4708D" w:rsidP="00486B67">
      <w:r>
        <w:t>When presented with cylinder pressure data</w:t>
      </w:r>
      <w:r w:rsidR="003971CF">
        <w:t xml:space="preserve"> the first task one should undertake is finding the start (SOC) and end (EOC) of combustion. The first logical step is look at the ignition timing, i</w:t>
      </w:r>
      <w:r w:rsidR="003759CA">
        <w:t>f</w:t>
      </w:r>
      <w:r w:rsidR="003971CF">
        <w:t xml:space="preserve"> we know this, and we are looking at data with no pre ignition, the SOC will happen a few degrees after since we will always encounter some ignition delay. The next stage is to plot a pressure crank angle diagram as below:</w:t>
      </w:r>
    </w:p>
    <w:p w14:paraId="7B8AB692" w14:textId="77777777" w:rsidR="00DE04A6" w:rsidRDefault="00230D44" w:rsidP="00DE04A6">
      <w:pPr>
        <w:keepNext/>
        <w:jc w:val="center"/>
      </w:pPr>
      <w:r>
        <w:rPr>
          <w:noProof/>
        </w:rPr>
        <mc:AlternateContent>
          <mc:Choice Requires="wps">
            <w:drawing>
              <wp:anchor distT="0" distB="0" distL="114300" distR="114300" simplePos="0" relativeHeight="251661312" behindDoc="0" locked="0" layoutInCell="1" allowOverlap="1" wp14:anchorId="2A91B1EC" wp14:editId="21F470DE">
                <wp:simplePos x="0" y="0"/>
                <wp:positionH relativeFrom="column">
                  <wp:posOffset>2423161</wp:posOffset>
                </wp:positionH>
                <wp:positionV relativeFrom="paragraph">
                  <wp:posOffset>522605</wp:posOffset>
                </wp:positionV>
                <wp:extent cx="266700" cy="701040"/>
                <wp:effectExtent l="30480" t="83820" r="0" b="106680"/>
                <wp:wrapNone/>
                <wp:docPr id="9" name="Arrow: Down 9"/>
                <wp:cNvGraphicFramePr/>
                <a:graphic xmlns:a="http://schemas.openxmlformats.org/drawingml/2006/main">
                  <a:graphicData uri="http://schemas.microsoft.com/office/word/2010/wordprocessingShape">
                    <wps:wsp>
                      <wps:cNvSpPr/>
                      <wps:spPr>
                        <a:xfrm rot="17539842">
                          <a:off x="0" y="0"/>
                          <a:ext cx="266700" cy="7010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2259B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190.8pt;margin-top:41.15pt;width:21pt;height:55.2pt;rotation:-4434775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" adj="17491" fillcolor="#4f81bd [3204]" strokecolor="#243f60 [1604]" strokeweight="2pt"/>
            </w:pict>
          </mc:Fallback>
        </mc:AlternateContent>
      </w:r>
      <w:r w:rsidR="003971CF">
        <w:rPr>
          <w:noProof/>
        </w:rPr>
        <w:drawing>
          <wp:inline distT="0" distB="0" distL="0" distR="0" wp14:anchorId="0AE29861" wp14:editId="27D9C524">
            <wp:extent cx="2529213" cy="2072005"/>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31995" cy="2074284"/>
                    </a:xfrm>
                    <a:prstGeom prst="rect">
                      <a:avLst/>
                    </a:prstGeom>
                    <a:noFill/>
                  </pic:spPr>
                </pic:pic>
              </a:graphicData>
            </a:graphic>
          </wp:inline>
        </w:drawing>
      </w:r>
    </w:p>
    <w:p w14:paraId="728C9828" w14:textId="4A484D6F" w:rsidR="003971CF" w:rsidRPr="00DE04A6" w:rsidRDefault="00DE04A6" w:rsidP="00DE04A6">
      <w:pPr>
        <w:pStyle w:val="Caption"/>
        <w:jc w:val="center"/>
        <w:rPr>
          <w:color w:val="auto"/>
        </w:rPr>
      </w:pPr>
      <w:bookmarkStart w:id="103" w:name="_Toc39418536"/>
      <w:r w:rsidRPr="00DE04A6">
        <w:rPr>
          <w:color w:val="auto"/>
        </w:rPr>
        <w:t xml:space="preserve">Figure </w:t>
      </w:r>
      <w:r w:rsidRPr="00DE04A6">
        <w:rPr>
          <w:color w:val="auto"/>
        </w:rPr>
        <w:fldChar w:fldCharType="begin"/>
      </w:r>
      <w:r w:rsidRPr="00DE04A6">
        <w:rPr>
          <w:color w:val="auto"/>
        </w:rPr>
        <w:instrText xml:space="preserve"> SEQ Figure \* ARABIC </w:instrText>
      </w:r>
      <w:r w:rsidRPr="00DE04A6">
        <w:rPr>
          <w:color w:val="auto"/>
        </w:rPr>
        <w:fldChar w:fldCharType="separate"/>
      </w:r>
      <w:r w:rsidR="0052054D">
        <w:rPr>
          <w:noProof/>
          <w:color w:val="auto"/>
        </w:rPr>
        <w:t>6</w:t>
      </w:r>
      <w:r w:rsidRPr="00DE04A6">
        <w:rPr>
          <w:color w:val="auto"/>
        </w:rPr>
        <w:fldChar w:fldCharType="end"/>
      </w:r>
      <w:r w:rsidRPr="00DE04A6">
        <w:rPr>
          <w:color w:val="auto"/>
        </w:rPr>
        <w:t>- Peak pressure graph taken from the Ford Fox</w:t>
      </w:r>
      <w:bookmarkEnd w:id="103"/>
    </w:p>
    <w:p w14:paraId="0368FE79" w14:textId="77777777" w:rsidR="00DE04A6" w:rsidRDefault="00DE04A6" w:rsidP="00230D44">
      <w:pPr>
        <w:jc w:val="center"/>
      </w:pPr>
    </w:p>
    <w:p w14:paraId="59146EAB" w14:textId="35CAD059" w:rsidR="00230D44" w:rsidRDefault="00230D44" w:rsidP="00230D44">
      <w:r>
        <w:t>As it can be seen aft TDC there is a decrease in the gradient just before the pressure rapidly peaks with a steeper gradient</w:t>
      </w:r>
      <w:r w:rsidR="00794B77">
        <w:t>,</w:t>
      </w:r>
      <w:r>
        <w:t xml:space="preserve"> this is due to combustion. When comparing this point with the ignition timing we know this is what we are seeing, but it doesn’t identify exactly where the start is nor the end. To do this we need another method. </w:t>
      </w:r>
      <w:r w:rsidR="00C801B8">
        <w:t xml:space="preserve">By </w:t>
      </w:r>
      <w:r w:rsidR="00C7755E">
        <w:t>calculating</w:t>
      </w:r>
      <w:r w:rsidR="00C801B8">
        <w:t xml:space="preserve"> the pressure with no combustion, we are then able to </w:t>
      </w:r>
      <w:r w:rsidR="00C7755E">
        <w:t>subtract</w:t>
      </w:r>
      <w:r w:rsidR="00C801B8">
        <w:t xml:space="preserve"> this from the </w:t>
      </w:r>
      <w:r w:rsidR="00C7755E">
        <w:t>real pressure henceforth highlight the pressure increase due to combustion.</w:t>
      </w:r>
    </w:p>
    <w:p w14:paraId="033AD3E9" w14:textId="77777777" w:rsidR="00C7755E" w:rsidRDefault="00C7755E" w:rsidP="00DE04A6"/>
    <w:p w14:paraId="2DB9289E" w14:textId="551F54C4" w:rsidR="00C7755E" w:rsidRPr="00C7755E" w:rsidRDefault="00C7755E" w:rsidP="00C7755E">
      <w:pPr>
        <w:pStyle w:val="Caption"/>
        <w:jc w:val="center"/>
        <w:rPr>
          <w:rFonts w:eastAsiaTheme="minorEastAsia"/>
          <w:iCs w:val="0"/>
          <w:color w:val="auto"/>
          <w:sz w:val="22"/>
          <w:szCs w:val="22"/>
        </w:rPr>
      </w:pPr>
      <m:oMathPara>
        <m:oMath>
          <m:sSub>
            <m:sSubPr>
              <m:ctrlPr>
                <w:rPr>
                  <w:rFonts w:ascii="Cambria Math" w:hAnsi="Cambria Math"/>
                  <w:iCs w:val="0"/>
                  <w:color w:val="auto"/>
                  <w:sz w:val="22"/>
                  <w:szCs w:val="22"/>
                </w:rPr>
              </m:ctrlPr>
            </m:sSubPr>
            <m:e>
              <m:r>
                <m:rPr>
                  <m:sty m:val="p"/>
                </m:rPr>
                <w:rPr>
                  <w:rFonts w:ascii="Cambria Math" w:hAnsi="Cambria Math"/>
                  <w:color w:val="auto"/>
                </w:rPr>
                <m:t>P</m:t>
              </m:r>
            </m:e>
            <m:sub>
              <m:r>
                <m:rPr>
                  <m:sty m:val="p"/>
                </m:rPr>
                <w:rPr>
                  <w:rFonts w:ascii="Cambria Math" w:hAnsi="Cambria Math"/>
                  <w:color w:val="auto"/>
                </w:rPr>
                <m:t>2n</m:t>
              </m:r>
            </m:sub>
          </m:sSub>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P</m:t>
              </m:r>
            </m:e>
            <m:sub>
              <m:r>
                <m:rPr>
                  <m:sty m:val="p"/>
                </m:rPr>
                <w:rPr>
                  <w:rFonts w:ascii="Cambria Math" w:hAnsi="Cambria Math"/>
                  <w:color w:val="auto"/>
                </w:rPr>
                <m:t>1</m:t>
              </m:r>
            </m:sub>
          </m:sSub>
          <m:r>
            <m:rPr>
              <m:sty m:val="p"/>
            </m:rPr>
            <w:rPr>
              <w:rFonts w:ascii="Cambria Math" w:hAnsi="Cambria Math"/>
              <w:color w:val="auto"/>
            </w:rPr>
            <m:t xml:space="preserve"> (</m:t>
          </m:r>
          <m:f>
            <m:fPr>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1</m:t>
                  </m:r>
                </m:sub>
              </m:sSub>
            </m:num>
            <m:den>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2</m:t>
                  </m:r>
                </m:sub>
              </m:sSub>
            </m:den>
          </m:f>
          <m:sSup>
            <m:sSupPr>
              <m:ctrlPr>
                <w:rPr>
                  <w:rFonts w:ascii="Cambria Math" w:hAnsi="Cambria Math"/>
                  <w:iCs w:val="0"/>
                  <w:color w:val="auto"/>
                  <w:sz w:val="22"/>
                  <w:szCs w:val="22"/>
                </w:rPr>
              </m:ctrlPr>
            </m:sSupPr>
            <m:e>
              <m:r>
                <m:rPr>
                  <m:sty m:val="p"/>
                </m:rPr>
                <w:rPr>
                  <w:rFonts w:ascii="Cambria Math" w:hAnsi="Cambria Math"/>
                  <w:color w:val="auto"/>
                </w:rPr>
                <m:t>)</m:t>
              </m:r>
            </m:e>
            <m:sup>
              <m:r>
                <m:rPr>
                  <m:sty m:val="p"/>
                </m:rPr>
                <w:rPr>
                  <w:rFonts w:ascii="Cambria Math" w:hAnsi="Cambria Math"/>
                  <w:color w:val="auto"/>
                </w:rPr>
                <m:t>n</m:t>
              </m:r>
            </m:sup>
          </m:sSup>
          <m:r>
            <w:rPr>
              <w:rFonts w:ascii="Cambria Math" w:hAnsi="Cambria Math"/>
              <w:color w:val="auto"/>
              <w:sz w:val="22"/>
              <w:szCs w:val="22"/>
            </w:rPr>
            <m:t xml:space="preserve">  Pa</m:t>
          </m:r>
        </m:oMath>
      </m:oMathPara>
    </w:p>
    <w:p w14:paraId="7B4BDE61" w14:textId="7DD2C9D3" w:rsidR="001A786F" w:rsidRDefault="00C7755E" w:rsidP="00DE04A6">
      <w:pPr>
        <w:pStyle w:val="Caption"/>
        <w:jc w:val="center"/>
        <w:rPr>
          <w:color w:val="auto"/>
        </w:rPr>
      </w:pPr>
      <w:bookmarkStart w:id="104" w:name="_Toc39333042"/>
      <w:bookmarkStart w:id="105" w:name="_Toc39418512"/>
      <w:r w:rsidRPr="00C7755E">
        <w:rPr>
          <w:color w:val="auto"/>
        </w:rPr>
        <w:t xml:space="preserve">Equation </w:t>
      </w:r>
      <w:r w:rsidRPr="00C7755E">
        <w:rPr>
          <w:color w:val="auto"/>
        </w:rPr>
        <w:fldChar w:fldCharType="begin"/>
      </w:r>
      <w:r w:rsidRPr="00C7755E">
        <w:rPr>
          <w:color w:val="auto"/>
        </w:rPr>
        <w:instrText xml:space="preserve"> SEQ Equation \* ARABIC </w:instrText>
      </w:r>
      <w:r w:rsidRPr="00C7755E">
        <w:rPr>
          <w:color w:val="auto"/>
        </w:rPr>
        <w:fldChar w:fldCharType="separate"/>
      </w:r>
      <w:r w:rsidR="00FB57F1">
        <w:rPr>
          <w:noProof/>
          <w:color w:val="auto"/>
        </w:rPr>
        <w:t>29</w:t>
      </w:r>
      <w:r w:rsidRPr="00C7755E">
        <w:rPr>
          <w:color w:val="auto"/>
        </w:rPr>
        <w:fldChar w:fldCharType="end"/>
      </w:r>
      <w:r w:rsidRPr="00C7755E">
        <w:rPr>
          <w:color w:val="auto"/>
        </w:rPr>
        <w:t>- Pressure at the end of a degree if combustion had stopped at P1</w:t>
      </w:r>
      <w:bookmarkEnd w:id="104"/>
      <w:bookmarkEnd w:id="105"/>
    </w:p>
    <w:p w14:paraId="3B87B2B6" w14:textId="77777777" w:rsidR="00DE04A6" w:rsidRPr="00DE04A6" w:rsidRDefault="00DE04A6" w:rsidP="00DE04A6">
      <w:pPr>
        <w:spacing w:line="240" w:lineRule="auto"/>
      </w:pPr>
    </w:p>
    <w:p w14:paraId="1547197C" w14:textId="66586E05" w:rsidR="0033571B" w:rsidRDefault="00C7755E" w:rsidP="00C7755E">
      <w:r>
        <w:t xml:space="preserve">P1 being the actual pressure, </w:t>
      </w:r>
      <w:r w:rsidR="00A86BF9">
        <w:t>V</w:t>
      </w:r>
      <w:r>
        <w:t xml:space="preserve">1 and </w:t>
      </w:r>
      <w:r w:rsidR="00A86BF9">
        <w:t>V</w:t>
      </w:r>
      <w:r>
        <w:t>2 the volumes and n being the polytropic i</w:t>
      </w:r>
      <w:r w:rsidR="001A786F">
        <w:t>n</w:t>
      </w:r>
      <w:r>
        <w:t xml:space="preserve">dex. </w:t>
      </w:r>
      <w:r w:rsidR="00A86BF9">
        <w:t xml:space="preserve">The polytropic index is used to describe the compression and expansion process with heat transfer. </w:t>
      </w:r>
      <w:r w:rsidR="0033571B">
        <w:t>Therefore,</w:t>
      </w:r>
      <w:r w:rsidR="00A86BF9">
        <w:t xml:space="preserve"> the polytropic index has different values for this respectively. It also comes in useful when one is wanting to </w:t>
      </w:r>
      <w:r w:rsidR="0033571B">
        <w:t>understand</w:t>
      </w:r>
      <w:r w:rsidR="00A86BF9">
        <w:t xml:space="preserve"> what kind of thermodynamic  process is happening. This is done by comparing it to the </w:t>
      </w:r>
      <w:r w:rsidR="0033571B">
        <w:t>value</w:t>
      </w:r>
      <w:r w:rsidR="00A86BF9">
        <w:t xml:space="preserve"> for gamma. When gamma is smaller than the polytropic index the</w:t>
      </w:r>
      <w:r w:rsidR="00FB09E9">
        <w:t xml:space="preserve"> </w:t>
      </w:r>
      <w:r w:rsidR="00A86BF9">
        <w:t xml:space="preserve">heat </w:t>
      </w:r>
      <w:r w:rsidR="005B7874">
        <w:t>and work are in the same direction, with some heat loss, when gamma is larger</w:t>
      </w:r>
      <w:r w:rsidR="00FB09E9">
        <w:t>,</w:t>
      </w:r>
      <w:r w:rsidR="005B7874">
        <w:t xml:space="preserve"> heat and work flow are in the opposite direction with some heat loss, like the cooling of vapour when compressed and when gamma equals the polytropic index there is no heat transfer hence an adiabatic process. If the value for the polytropic index equals one it is said to be isothermal (constant temperature), if it equals zero the isobaric (constant pressure) and a value of less than zero indicating that heat flows in or out of the system simultaneously. </w:t>
      </w:r>
    </w:p>
    <w:p w14:paraId="63E8B940" w14:textId="5AB9328F" w:rsidR="002F2EDA" w:rsidRDefault="00142AD2" w:rsidP="00C7755E">
      <w:r>
        <w:lastRenderedPageBreak/>
        <w:t>There are two methods of identifying the value of the polytropic index. One by means of plotting log pressure versus log volume diagrams, where t</w:t>
      </w:r>
      <w:r w:rsidR="006F37B5">
        <w:t xml:space="preserve">he </w:t>
      </w:r>
      <w:r>
        <w:t xml:space="preserve">two slopes identify the </w:t>
      </w:r>
      <w:r w:rsidR="00DF0A7B">
        <w:t>compression</w:t>
      </w:r>
      <w:r>
        <w:t xml:space="preserve"> and expansion </w:t>
      </w:r>
      <w:r w:rsidR="006F37B5">
        <w:t>process</w:t>
      </w:r>
      <w:r>
        <w:t xml:space="preserve">. Trendlines can then be used to find the average polytropic index for </w:t>
      </w:r>
      <w:r w:rsidR="00DF0A7B">
        <w:t>these processes</w:t>
      </w:r>
      <w:r>
        <w:t xml:space="preserve">. The other by means of </w:t>
      </w:r>
      <w:r w:rsidR="00DF0A7B">
        <w:t>taking the logarithm of the equation for an adiabatic process both can be seen below.</w:t>
      </w:r>
    </w:p>
    <w:p w14:paraId="2110AC68" w14:textId="17B2D48C" w:rsidR="00DF0A7B" w:rsidRPr="00DF0A7B" w:rsidRDefault="00DF0A7B" w:rsidP="00DF0A7B">
      <w:pPr>
        <w:pStyle w:val="Caption"/>
        <w:jc w:val="center"/>
        <w:rPr>
          <w:rFonts w:eastAsiaTheme="minorEastAsia"/>
          <w:color w:val="auto"/>
        </w:rPr>
      </w:pPr>
      <m:oMathPara>
        <m:oMath>
          <m:r>
            <m:rPr>
              <m:sty m:val="p"/>
            </m:rPr>
            <w:rPr>
              <w:rFonts w:ascii="Cambria Math" w:hAnsi="Cambria Math"/>
              <w:color w:val="auto"/>
            </w:rPr>
            <m:t>P</m:t>
          </m:r>
          <m:sSup>
            <m:sSupPr>
              <m:ctrlPr>
                <w:rPr>
                  <w:rFonts w:ascii="Cambria Math" w:hAnsi="Cambria Math"/>
                  <w:iCs w:val="0"/>
                  <w:color w:val="auto"/>
                  <w:sz w:val="22"/>
                  <w:szCs w:val="22"/>
                </w:rPr>
              </m:ctrlPr>
            </m:sSupPr>
            <m:e>
              <m:r>
                <m:rPr>
                  <m:sty m:val="p"/>
                </m:rPr>
                <w:rPr>
                  <w:rFonts w:ascii="Cambria Math" w:hAnsi="Cambria Math"/>
                  <w:color w:val="auto"/>
                </w:rPr>
                <m:t>V</m:t>
              </m:r>
            </m:e>
            <m:sup>
              <m:r>
                <m:rPr>
                  <m:sty m:val="p"/>
                </m:rPr>
                <w:rPr>
                  <w:rFonts w:ascii="Cambria Math" w:hAnsi="Cambria Math"/>
                  <w:color w:val="auto"/>
                </w:rPr>
                <m:t>n</m:t>
              </m:r>
            </m:sup>
          </m:sSup>
          <m:r>
            <m:rPr>
              <m:sty m:val="p"/>
            </m:rPr>
            <w:rPr>
              <w:rFonts w:ascii="Cambria Math" w:hAnsi="Cambria Math"/>
              <w:color w:val="auto"/>
            </w:rPr>
            <m:t>=c</m:t>
          </m:r>
        </m:oMath>
      </m:oMathPara>
    </w:p>
    <w:p w14:paraId="454B63B3" w14:textId="72D6F46D" w:rsidR="00DF0A7B" w:rsidRDefault="00DF0A7B" w:rsidP="00DF0A7B">
      <w:pPr>
        <w:pStyle w:val="Caption"/>
        <w:jc w:val="center"/>
        <w:rPr>
          <w:color w:val="auto"/>
        </w:rPr>
      </w:pPr>
      <w:bookmarkStart w:id="106" w:name="_Toc39333043"/>
      <w:bookmarkStart w:id="107" w:name="_Toc39418513"/>
      <w:r w:rsidRPr="00DF0A7B">
        <w:rPr>
          <w:color w:val="auto"/>
        </w:rPr>
        <w:t xml:space="preserve">Equation </w:t>
      </w:r>
      <w:r w:rsidRPr="00DF0A7B">
        <w:rPr>
          <w:color w:val="auto"/>
        </w:rPr>
        <w:fldChar w:fldCharType="begin"/>
      </w:r>
      <w:r w:rsidRPr="00DF0A7B">
        <w:rPr>
          <w:color w:val="auto"/>
        </w:rPr>
        <w:instrText xml:space="preserve"> SEQ Equation \* ARABIC </w:instrText>
      </w:r>
      <w:r w:rsidRPr="00DF0A7B">
        <w:rPr>
          <w:color w:val="auto"/>
        </w:rPr>
        <w:fldChar w:fldCharType="separate"/>
      </w:r>
      <w:r w:rsidR="00FB57F1">
        <w:rPr>
          <w:noProof/>
          <w:color w:val="auto"/>
        </w:rPr>
        <w:t>30</w:t>
      </w:r>
      <w:r w:rsidRPr="00DF0A7B">
        <w:rPr>
          <w:color w:val="auto"/>
        </w:rPr>
        <w:fldChar w:fldCharType="end"/>
      </w:r>
      <w:r w:rsidRPr="00DF0A7B">
        <w:rPr>
          <w:color w:val="auto"/>
        </w:rPr>
        <w:t xml:space="preserve"> - Adiabatic compression &amp; expansion</w:t>
      </w:r>
      <w:bookmarkEnd w:id="106"/>
      <w:bookmarkEnd w:id="107"/>
    </w:p>
    <w:p w14:paraId="79F78621" w14:textId="42FBFC2F" w:rsidR="00DF0A7B" w:rsidRPr="00DF0A7B" w:rsidRDefault="00DF0A7B" w:rsidP="00DF0A7B">
      <w:pPr>
        <w:rPr>
          <w:rFonts w:eastAsiaTheme="minorEastAsia"/>
        </w:rPr>
      </w:pPr>
      <m:oMathPara>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=C</m:t>
          </m:r>
        </m:oMath>
      </m:oMathPara>
    </w:p>
    <w:p w14:paraId="0C4B99FB" w14:textId="15E5F9F2" w:rsidR="00DF0A7B" w:rsidRPr="00DF0A7B" w:rsidRDefault="00DF0A7B" w:rsidP="00DF0A7B">
      <m:oMathPara>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=C</m:t>
          </m:r>
        </m:oMath>
      </m:oMathPara>
    </w:p>
    <w:p w14:paraId="5525F8C3" w14:textId="5D015026" w:rsidR="00DF0A7B" w:rsidRPr="00DF0A7B" w:rsidRDefault="00DF0A7B" w:rsidP="00DF0A7B">
      <w:pPr>
        <w:rPr>
          <w:rFonts w:eastAsiaTheme="minorEastAsia"/>
        </w:rPr>
      </w:pPr>
      <m:oMathPara>
        <m:oMath>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166C9E1F" w14:textId="18E153B0" w:rsidR="00DF0A7B" w:rsidRPr="00DF0A7B" w:rsidRDefault="00DF0A7B" w:rsidP="00DF0A7B">
      <w:pPr>
        <w:rPr>
          <w:rFonts w:eastAsiaTheme="minorEastAsia"/>
        </w:rPr>
      </w:pPr>
      <m:oMathPara>
        <m:oMath>
          <m:r>
            <w:rPr>
              <w:rFonts w:ascii="Cambria Math" w:hAnsi="Cambria Math"/>
            </w:rPr>
            <m:t xml:space="preserve">∴ln </m:t>
          </m:r>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ln</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1665B9C4" w14:textId="00D93BA6" w:rsidR="00DF0A7B" w:rsidRPr="00DF0A7B" w:rsidRDefault="00DF0A7B" w:rsidP="00DF0A7B">
      <w:pPr>
        <w:rPr>
          <w:rFonts w:eastAsiaTheme="minorEastAsia"/>
        </w:rPr>
      </w:pPr>
      <m:oMathPara>
        <m:oMath>
          <m:r>
            <w:rPr>
              <w:rFonts w:ascii="Cambria Math" w:hAnsi="Cambria Math"/>
            </w:rPr>
            <m:t xml:space="preserve">∴ln </m:t>
          </m:r>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 nlnV</m:t>
              </m:r>
            </m:e>
            <m:sub>
              <m:r>
                <w:rPr>
                  <w:rFonts w:ascii="Cambria Math" w:hAnsi="Cambria Math"/>
                </w:rPr>
                <m:t>1</m:t>
              </m:r>
            </m:sub>
          </m:sSub>
          <m:r>
            <w:rPr>
              <w:rFonts w:ascii="Cambria Math" w:hAnsi="Cambria Math"/>
            </w:rPr>
            <m:t>= ln</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+nln</m:t>
          </m:r>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53642664" w14:textId="77777777" w:rsidR="001F0354" w:rsidRPr="001F0354" w:rsidRDefault="00DF0A7B" w:rsidP="001F0354">
      <w:pPr>
        <w:pStyle w:val="Caption"/>
        <w:jc w:val="center"/>
        <w:rPr>
          <w:rFonts w:eastAsiaTheme="minorEastAsia"/>
          <w:i w:val="0"/>
          <w:iCs w:val="0"/>
          <w:color w:val="auto"/>
          <w:sz w:val="22"/>
          <w:szCs w:val="22"/>
        </w:rPr>
      </w:pPr>
      <m:oMathPara>
        <m:oMath>
          <m:r>
            <m:rPr>
              <m:sty m:val="p"/>
            </m:rPr>
            <w:rPr>
              <w:rFonts w:ascii="Cambria Math" w:hAnsi="Cambria Math"/>
              <w:color w:val="auto"/>
            </w:rPr>
            <m:t xml:space="preserve">∴n = </m:t>
          </m:r>
          <m:f>
            <m:fPr>
              <m:ctrlPr>
                <w:rPr>
                  <w:rFonts w:ascii="Cambria Math" w:hAnsi="Cambria Math"/>
                  <w:iCs w:val="0"/>
                  <w:color w:val="auto"/>
                  <w:sz w:val="22"/>
                  <w:szCs w:val="22"/>
                </w:rPr>
              </m:ctrlPr>
            </m:fPr>
            <m:num>
              <m:r>
                <m:rPr>
                  <m:sty m:val="p"/>
                </m:rPr>
                <w:rPr>
                  <w:rFonts w:ascii="Cambria Math" w:hAnsi="Cambria Math"/>
                  <w:color w:val="auto"/>
                </w:rPr>
                <m:t>ln</m:t>
              </m:r>
              <m:sSub>
                <m:sSubPr>
                  <m:ctrlPr>
                    <w:rPr>
                      <w:rFonts w:ascii="Cambria Math" w:hAnsi="Cambria Math"/>
                      <w:iCs w:val="0"/>
                      <w:color w:val="auto"/>
                      <w:sz w:val="22"/>
                      <w:szCs w:val="22"/>
                    </w:rPr>
                  </m:ctrlPr>
                </m:sSubPr>
                <m:e>
                  <m:r>
                    <m:rPr>
                      <m:sty m:val="p"/>
                    </m:rPr>
                    <w:rPr>
                      <w:rFonts w:ascii="Cambria Math" w:hAnsi="Cambria Math"/>
                      <w:color w:val="auto"/>
                    </w:rPr>
                    <m:t>P</m:t>
                  </m:r>
                </m:e>
                <m:sub>
                  <m:r>
                    <m:rPr>
                      <m:sty m:val="p"/>
                    </m:rPr>
                    <w:rPr>
                      <w:rFonts w:ascii="Cambria Math" w:hAnsi="Cambria Math"/>
                      <w:color w:val="auto"/>
                    </w:rPr>
                    <m:t>2</m:t>
                  </m:r>
                </m:sub>
              </m:sSub>
              <m:sSub>
                <m:sSubPr>
                  <m:ctrlPr>
                    <w:rPr>
                      <w:rFonts w:ascii="Cambria Math" w:hAnsi="Cambria Math"/>
                      <w:iCs w:val="0"/>
                      <w:color w:val="auto"/>
                      <w:sz w:val="22"/>
                      <w:szCs w:val="22"/>
                    </w:rPr>
                  </m:ctrlPr>
                </m:sSubPr>
                <m:e>
                  <m:r>
                    <m:rPr>
                      <m:sty m:val="p"/>
                    </m:rPr>
                    <w:rPr>
                      <w:rFonts w:ascii="Cambria Math" w:hAnsi="Cambria Math"/>
                      <w:color w:val="auto"/>
                    </w:rPr>
                    <m:t xml:space="preserve">- </m:t>
                  </m:r>
                  <m:r>
                    <m:rPr>
                      <m:sty m:val="p"/>
                    </m:rPr>
                    <w:rPr>
                      <w:rFonts w:ascii="Cambria Math" w:hAnsi="Cambria Math"/>
                      <w:color w:val="auto"/>
                    </w:rPr>
                    <m:t>lnP</m:t>
                  </m:r>
                </m:e>
                <m:sub>
                  <m:r>
                    <m:rPr>
                      <m:sty m:val="p"/>
                    </m:rPr>
                    <w:rPr>
                      <w:rFonts w:ascii="Cambria Math" w:hAnsi="Cambria Math"/>
                      <w:color w:val="auto"/>
                    </w:rPr>
                    <m:t>1</m:t>
                  </m:r>
                </m:sub>
              </m:sSub>
            </m:num>
            <m:den>
              <m:r>
                <m:rPr>
                  <m:sty m:val="p"/>
                </m:rPr>
                <w:rPr>
                  <w:rFonts w:ascii="Cambria Math" w:hAnsi="Cambria Math"/>
                  <w:color w:val="auto"/>
                </w:rPr>
                <m:t>ln</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1</m:t>
                  </m:r>
                </m:sub>
              </m:sSub>
              <m:sSub>
                <m:sSubPr>
                  <m:ctrlPr>
                    <w:rPr>
                      <w:rFonts w:ascii="Cambria Math" w:hAnsi="Cambria Math"/>
                      <w:iCs w:val="0"/>
                      <w:color w:val="auto"/>
                      <w:sz w:val="22"/>
                      <w:szCs w:val="22"/>
                    </w:rPr>
                  </m:ctrlPr>
                </m:sSubPr>
                <m:e>
                  <m:r>
                    <m:rPr>
                      <m:sty m:val="p"/>
                    </m:rPr>
                    <w:rPr>
                      <w:rFonts w:ascii="Cambria Math" w:hAnsi="Cambria Math"/>
                      <w:color w:val="auto"/>
                    </w:rPr>
                    <m:t>- lnV</m:t>
                  </m:r>
                </m:e>
                <m:sub>
                  <m:r>
                    <m:rPr>
                      <m:sty m:val="p"/>
                    </m:rPr>
                    <w:rPr>
                      <w:rFonts w:ascii="Cambria Math" w:hAnsi="Cambria Math"/>
                      <w:color w:val="auto"/>
                    </w:rPr>
                    <m:t>2</m:t>
                  </m:r>
                </m:sub>
              </m:sSub>
            </m:den>
          </m:f>
        </m:oMath>
      </m:oMathPara>
    </w:p>
    <w:p w14:paraId="1B8DC6A9" w14:textId="23F6A7BE" w:rsidR="00DF0A7B" w:rsidRPr="001F0354" w:rsidRDefault="001F0354" w:rsidP="001F0354">
      <w:pPr>
        <w:pStyle w:val="Caption"/>
        <w:jc w:val="center"/>
        <w:rPr>
          <w:rFonts w:eastAsiaTheme="minorEastAsia"/>
          <w:i w:val="0"/>
          <w:color w:val="auto"/>
        </w:rPr>
      </w:pPr>
      <w:bookmarkStart w:id="108" w:name="_Toc39333044"/>
      <w:bookmarkStart w:id="109" w:name="_Toc39418514"/>
      <w:r w:rsidRPr="001F0354">
        <w:rPr>
          <w:color w:val="auto"/>
        </w:rPr>
        <w:t xml:space="preserve">Equation </w:t>
      </w:r>
      <w:r w:rsidRPr="001F0354">
        <w:rPr>
          <w:color w:val="auto"/>
        </w:rPr>
        <w:fldChar w:fldCharType="begin"/>
      </w:r>
      <w:r w:rsidRPr="001F0354">
        <w:rPr>
          <w:color w:val="auto"/>
        </w:rPr>
        <w:instrText xml:space="preserve"> SEQ Equation \* ARABIC </w:instrText>
      </w:r>
      <w:r w:rsidRPr="001F0354">
        <w:rPr>
          <w:color w:val="auto"/>
        </w:rPr>
        <w:fldChar w:fldCharType="separate"/>
      </w:r>
      <w:r w:rsidR="00FB57F1">
        <w:rPr>
          <w:noProof/>
          <w:color w:val="auto"/>
        </w:rPr>
        <w:t>31</w:t>
      </w:r>
      <w:r w:rsidRPr="001F0354">
        <w:rPr>
          <w:color w:val="auto"/>
        </w:rPr>
        <w:fldChar w:fldCharType="end"/>
      </w:r>
      <w:r w:rsidRPr="001F0354">
        <w:rPr>
          <w:color w:val="auto"/>
        </w:rPr>
        <w:t>- Polytropic index</w:t>
      </w:r>
      <w:bookmarkEnd w:id="108"/>
      <w:bookmarkEnd w:id="109"/>
    </w:p>
    <w:p w14:paraId="28D2016F" w14:textId="52698D9A" w:rsidR="00DF0A7B" w:rsidRDefault="00DF0A7B" w:rsidP="001F0354">
      <w:pPr>
        <w:jc w:val="center"/>
        <w:rPr>
          <w:rFonts w:eastAsiaTheme="minorEastAsia"/>
        </w:rPr>
      </w:pPr>
    </w:p>
    <w:p w14:paraId="366A4176" w14:textId="77777777" w:rsidR="00562F57" w:rsidRPr="001F0354" w:rsidRDefault="00562F57" w:rsidP="001F0354">
      <w:pPr>
        <w:jc w:val="center"/>
        <w:rPr>
          <w:rFonts w:eastAsiaTheme="minorEastAsia"/>
        </w:rPr>
      </w:pPr>
    </w:p>
    <w:p w14:paraId="5064B6EA" w14:textId="4FA1F9CF" w:rsidR="00DF0A7B" w:rsidRPr="00DF0A7B" w:rsidRDefault="00CF71A6" w:rsidP="00DF0A7B">
      <w:pPr>
        <w:rPr>
          <w:rFonts w:eastAsiaTheme="minorEastAsia"/>
        </w:rPr>
      </w:pPr>
      <w:r>
        <w:rPr>
          <w:noProof/>
        </w:rPr>
        <w:drawing>
          <wp:anchor distT="0" distB="0" distL="114300" distR="114300" simplePos="0" relativeHeight="251662336" behindDoc="1" locked="0" layoutInCell="1" allowOverlap="1" wp14:anchorId="038464ED" wp14:editId="0FD02BD7">
            <wp:simplePos x="0" y="0"/>
            <wp:positionH relativeFrom="margin">
              <wp:posOffset>3018773</wp:posOffset>
            </wp:positionH>
            <wp:positionV relativeFrom="paragraph">
              <wp:posOffset>53723</wp:posOffset>
            </wp:positionV>
            <wp:extent cx="2708748" cy="2888328"/>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10822" cy="2890540"/>
                    </a:xfrm>
                    <a:prstGeom prst="rect">
                      <a:avLst/>
                    </a:prstGeom>
                    <a:noFill/>
                  </pic:spPr>
                </pic:pic>
              </a:graphicData>
            </a:graphic>
            <wp14:sizeRelH relativeFrom="margin">
              <wp14:pctWidth>0</wp14:pctWidth>
            </wp14:sizeRelH>
            <wp14:sizeRelV relativeFrom="margin">
              <wp14:pctHeight>0</wp14:pctHeight>
            </wp14:sizeRelV>
          </wp:anchor>
        </w:drawing>
      </w:r>
      <w:r w:rsidR="007C09FD">
        <w:rPr>
          <w:rFonts w:eastAsiaTheme="minorEastAsia"/>
          <w:noProof/>
        </w:rPr>
        <w:drawing>
          <wp:anchor distT="0" distB="0" distL="114300" distR="114300" simplePos="0" relativeHeight="251663360" behindDoc="1" locked="0" layoutInCell="1" allowOverlap="1" wp14:anchorId="2A255011" wp14:editId="5E92EE5B">
            <wp:simplePos x="0" y="0"/>
            <wp:positionH relativeFrom="margin">
              <wp:align>left</wp:align>
            </wp:positionH>
            <wp:positionV relativeFrom="paragraph">
              <wp:posOffset>36830</wp:posOffset>
            </wp:positionV>
            <wp:extent cx="3086100" cy="2909570"/>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86100" cy="2909570"/>
                    </a:xfrm>
                    <a:prstGeom prst="rect">
                      <a:avLst/>
                    </a:prstGeom>
                    <a:noFill/>
                  </pic:spPr>
                </pic:pic>
              </a:graphicData>
            </a:graphic>
            <wp14:sizeRelH relativeFrom="margin">
              <wp14:pctWidth>0</wp14:pctWidth>
            </wp14:sizeRelH>
          </wp:anchor>
        </w:drawing>
      </w:r>
    </w:p>
    <w:p w14:paraId="32B284F8" w14:textId="06D0A6B5" w:rsidR="00DF0A7B" w:rsidRPr="00DF0A7B" w:rsidRDefault="00DF0A7B" w:rsidP="00DF0A7B"/>
    <w:p w14:paraId="58067F39" w14:textId="4F613EC4" w:rsidR="00DF0A7B" w:rsidRPr="00DF0A7B" w:rsidRDefault="00DF0A7B" w:rsidP="00DF0A7B"/>
    <w:p w14:paraId="7AF7E76B" w14:textId="0EF0DA12" w:rsidR="00DF0A7B" w:rsidRDefault="00CF71A6" w:rsidP="00DF0A7B">
      <w:pPr>
        <w:jc w:val="center"/>
        <w:rPr>
          <w:rFonts w:eastAsiaTheme="minorEastAsia"/>
        </w:rPr>
      </w:pPr>
      <w:r>
        <w:rPr>
          <w:noProof/>
        </w:rPr>
        <mc:AlternateContent>
          <mc:Choice Requires="wps">
            <w:drawing>
              <wp:anchor distT="0" distB="0" distL="114300" distR="114300" simplePos="0" relativeHeight="251665408" behindDoc="1" locked="0" layoutInCell="1" allowOverlap="1" wp14:anchorId="0FBE03C3" wp14:editId="62D42A5E">
                <wp:simplePos x="0" y="0"/>
                <wp:positionH relativeFrom="margin">
                  <wp:align>left</wp:align>
                </wp:positionH>
                <wp:positionV relativeFrom="paragraph">
                  <wp:posOffset>2072005</wp:posOffset>
                </wp:positionV>
                <wp:extent cx="5715000" cy="6172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715000" cy="617220"/>
                        </a:xfrm>
                        <a:prstGeom prst="rect">
                          <a:avLst/>
                        </a:prstGeom>
                        <a:solidFill>
                          <a:prstClr val="white"/>
                        </a:solidFill>
                        <a:ln>
                          <a:noFill/>
                        </a:ln>
                      </wps:spPr>
                      <wps:txbx>
                        <w:txbxContent>
                          <w:p w14:paraId="4166BF87" w14:textId="56A3E9D4" w:rsidR="00007B9F" w:rsidRPr="00CF71A6" w:rsidRDefault="00007B9F" w:rsidP="00CF71A6">
                            <w:pPr>
                              <w:pStyle w:val="Caption"/>
                              <w:jc w:val="center"/>
                              <w:rPr>
                                <w:noProof/>
                                <w:color w:val="auto"/>
                              </w:rPr>
                            </w:pPr>
                            <w:bookmarkStart w:id="110" w:name="_Toc39418537"/>
                            <w:r w:rsidRPr="00CF71A6">
                              <w:rPr>
                                <w:color w:val="auto"/>
                              </w:rPr>
                              <w:t xml:space="preserve">Figure </w:t>
                            </w:r>
                            <w:r w:rsidRPr="00CF71A6">
                              <w:rPr>
                                <w:color w:val="auto"/>
                              </w:rPr>
                              <w:fldChar w:fldCharType="begin"/>
                            </w:r>
                            <w:r w:rsidRPr="00CF71A6">
                              <w:rPr>
                                <w:color w:val="auto"/>
                              </w:rPr>
                              <w:instrText xml:space="preserve"> SEQ Figure \* ARABIC </w:instrText>
                            </w:r>
                            <w:r w:rsidRPr="00CF71A6">
                              <w:rPr>
                                <w:color w:val="auto"/>
                              </w:rPr>
                              <w:fldChar w:fldCharType="separate"/>
                            </w:r>
                            <w:r w:rsidR="0052054D">
                              <w:rPr>
                                <w:noProof/>
                                <w:color w:val="auto"/>
                              </w:rPr>
                              <w:t>7</w:t>
                            </w:r>
                            <w:r w:rsidRPr="00CF71A6">
                              <w:rPr>
                                <w:color w:val="auto"/>
                              </w:rPr>
                              <w:fldChar w:fldCharType="end"/>
                            </w:r>
                            <w:r w:rsidRPr="00CF71A6">
                              <w:rPr>
                                <w:color w:val="auto"/>
                              </w:rPr>
                              <w:t>- Ford log pressure versus log volume &amp; examples of fitted trendline with the gradient identifying the value of the polytropic index</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E03C3" id="Text Box 12" o:spid="_x0000_s1028" type="#_x0000_t202" style="position:absolute;left:0;text-align:left;margin-left:0;margin-top:163.15pt;width:450pt;height:48.6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" stroked="f">
                <v:textbox inset="0,0,0,0">
                  <w:txbxContent>
                    <w:p w14:paraId="4166BF87" w14:textId="56A3E9D4" w:rsidR="00007B9F" w:rsidRPr="00CF71A6" w:rsidRDefault="00007B9F" w:rsidP="00CF71A6">
                      <w:pPr>
                        <w:pStyle w:val="Caption"/>
                        <w:jc w:val="center"/>
                        <w:rPr>
                          <w:noProof/>
                          <w:color w:val="auto"/>
                        </w:rPr>
                      </w:pPr>
                      <w:bookmarkStart w:id="111" w:name="_Toc39418537"/>
                      <w:r w:rsidRPr="00CF71A6">
                        <w:rPr>
                          <w:color w:val="auto"/>
                        </w:rPr>
                        <w:t xml:space="preserve">Figure </w:t>
                      </w:r>
                      <w:r w:rsidRPr="00CF71A6">
                        <w:rPr>
                          <w:color w:val="auto"/>
                        </w:rPr>
                        <w:fldChar w:fldCharType="begin"/>
                      </w:r>
                      <w:r w:rsidRPr="00CF71A6">
                        <w:rPr>
                          <w:color w:val="auto"/>
                        </w:rPr>
                        <w:instrText xml:space="preserve"> SEQ Figure \* ARABIC </w:instrText>
                      </w:r>
                      <w:r w:rsidRPr="00CF71A6">
                        <w:rPr>
                          <w:color w:val="auto"/>
                        </w:rPr>
                        <w:fldChar w:fldCharType="separate"/>
                      </w:r>
                      <w:r w:rsidR="0052054D">
                        <w:rPr>
                          <w:noProof/>
                          <w:color w:val="auto"/>
                        </w:rPr>
                        <w:t>7</w:t>
                      </w:r>
                      <w:r w:rsidRPr="00CF71A6">
                        <w:rPr>
                          <w:color w:val="auto"/>
                        </w:rPr>
                        <w:fldChar w:fldCharType="end"/>
                      </w:r>
                      <w:r w:rsidRPr="00CF71A6">
                        <w:rPr>
                          <w:color w:val="auto"/>
                        </w:rPr>
                        <w:t>- Ford log pressure versus log volume &amp; examples of fitted trendline with the gradient identifying the value of the polytropic index</w:t>
                      </w:r>
                      <w:bookmarkEnd w:id="111"/>
                    </w:p>
                  </w:txbxContent>
                </v:textbox>
                <w10:wrap anchorx="margin"/>
              </v:shape>
            </w:pict>
          </mc:Fallback>
        </mc:AlternateContent>
      </w:r>
    </w:p>
    <w:p w14:paraId="48EA935E" w14:textId="122F36CC" w:rsidR="00CF71A6" w:rsidRDefault="00CF71A6" w:rsidP="00DF0A7B">
      <w:pPr>
        <w:jc w:val="center"/>
        <w:rPr>
          <w:rFonts w:eastAsiaTheme="minorEastAsia"/>
        </w:rPr>
      </w:pPr>
    </w:p>
    <w:p w14:paraId="3855E71C" w14:textId="528FDD16" w:rsidR="00CF71A6" w:rsidRDefault="00CF71A6" w:rsidP="00DF0A7B">
      <w:pPr>
        <w:jc w:val="center"/>
        <w:rPr>
          <w:rFonts w:eastAsiaTheme="minorEastAsia"/>
        </w:rPr>
      </w:pPr>
    </w:p>
    <w:p w14:paraId="74216C81" w14:textId="414C970F" w:rsidR="00CF71A6" w:rsidRDefault="00CF71A6" w:rsidP="00DF0A7B">
      <w:pPr>
        <w:jc w:val="center"/>
        <w:rPr>
          <w:rFonts w:eastAsiaTheme="minorEastAsia"/>
        </w:rPr>
      </w:pPr>
    </w:p>
    <w:p w14:paraId="324C0094" w14:textId="28BEF759" w:rsidR="00CF71A6" w:rsidRDefault="00CF71A6" w:rsidP="00DF0A7B">
      <w:pPr>
        <w:jc w:val="center"/>
        <w:rPr>
          <w:rFonts w:eastAsiaTheme="minorEastAsia"/>
        </w:rPr>
      </w:pPr>
    </w:p>
    <w:p w14:paraId="4123D30B" w14:textId="1664324D" w:rsidR="00CF71A6" w:rsidRDefault="00CF71A6" w:rsidP="00DF0A7B">
      <w:pPr>
        <w:jc w:val="center"/>
        <w:rPr>
          <w:rFonts w:eastAsiaTheme="minorEastAsia"/>
        </w:rPr>
      </w:pPr>
    </w:p>
    <w:p w14:paraId="1CEA7DA1" w14:textId="6AE2522B" w:rsidR="00CF71A6" w:rsidRDefault="00CF71A6" w:rsidP="00DF0A7B">
      <w:pPr>
        <w:jc w:val="center"/>
        <w:rPr>
          <w:rFonts w:eastAsiaTheme="minorEastAsia"/>
        </w:rPr>
      </w:pPr>
    </w:p>
    <w:p w14:paraId="07771CCF" w14:textId="7F98D4F0" w:rsidR="00CF71A6" w:rsidRDefault="00CF71A6" w:rsidP="00DF0A7B">
      <w:pPr>
        <w:jc w:val="center"/>
        <w:rPr>
          <w:rFonts w:eastAsiaTheme="minorEastAsia"/>
        </w:rPr>
      </w:pPr>
    </w:p>
    <w:p w14:paraId="252DEDAE" w14:textId="6E03F4AA" w:rsidR="00CF71A6" w:rsidRDefault="00CF71A6" w:rsidP="00DF0A7B">
      <w:pPr>
        <w:jc w:val="center"/>
        <w:rPr>
          <w:rFonts w:eastAsiaTheme="minorEastAsia"/>
        </w:rPr>
      </w:pPr>
    </w:p>
    <w:p w14:paraId="28CE1066" w14:textId="0457EF9A" w:rsidR="00CF71A6" w:rsidRDefault="00CF71A6" w:rsidP="00DF0A7B">
      <w:pPr>
        <w:jc w:val="center"/>
        <w:rPr>
          <w:rFonts w:eastAsiaTheme="minorEastAsia"/>
        </w:rPr>
      </w:pPr>
    </w:p>
    <w:p w14:paraId="3C8F928E" w14:textId="6AF6207C" w:rsidR="00CF71A6" w:rsidRDefault="00CF71A6" w:rsidP="00DF0A7B">
      <w:pPr>
        <w:jc w:val="center"/>
        <w:rPr>
          <w:rFonts w:eastAsiaTheme="minorEastAsia"/>
        </w:rPr>
      </w:pPr>
    </w:p>
    <w:p w14:paraId="7F491926" w14:textId="3256BA6C" w:rsidR="00CF71A6" w:rsidRDefault="00CF71A6" w:rsidP="00DF0A7B">
      <w:pPr>
        <w:jc w:val="center"/>
        <w:rPr>
          <w:rFonts w:eastAsiaTheme="minorEastAsia"/>
        </w:rPr>
      </w:pPr>
    </w:p>
    <w:p w14:paraId="76385EFD" w14:textId="39796760" w:rsidR="00CF71A6" w:rsidRDefault="005E7118" w:rsidP="00CF71A6">
      <w:pPr>
        <w:rPr>
          <w:rFonts w:eastAsiaTheme="minorEastAsia"/>
        </w:rPr>
      </w:pPr>
      <w:r>
        <w:rPr>
          <w:rFonts w:eastAsiaTheme="minorEastAsia"/>
        </w:rPr>
        <w:t>The change in pressure can then be calculated per degree of crank angle.</w:t>
      </w:r>
    </w:p>
    <w:p w14:paraId="192D6A38" w14:textId="77777777" w:rsidR="00562F57" w:rsidRDefault="00562F57" w:rsidP="005E7118">
      <w:pPr>
        <w:pStyle w:val="Caption"/>
        <w:jc w:val="center"/>
        <w:rPr>
          <w:rFonts w:eastAsiaTheme="minorEastAsia"/>
          <w:i w:val="0"/>
          <w:color w:val="auto"/>
        </w:rPr>
      </w:pPr>
    </w:p>
    <w:p w14:paraId="60EF2F39" w14:textId="27478AEE" w:rsidR="005E7118" w:rsidRPr="005E7118" w:rsidRDefault="005E7118" w:rsidP="005E7118">
      <w:pPr>
        <w:pStyle w:val="Caption"/>
        <w:jc w:val="center"/>
        <w:rPr>
          <w:rFonts w:eastAsiaTheme="minorEastAsia"/>
          <w:iCs w:val="0"/>
          <w:color w:val="auto"/>
          <w:sz w:val="22"/>
          <w:szCs w:val="22"/>
        </w:rPr>
      </w:pPr>
      <m:oMath>
        <m:r>
          <m:rPr>
            <m:sty m:val="p"/>
          </m:rPr>
          <w:rPr>
            <w:rFonts w:ascii="Cambria Math" w:eastAsiaTheme="minorEastAsia" w:hAnsi="Cambria Math"/>
            <w:color w:val="auto"/>
          </w:rPr>
          <m:t xml:space="preserve">∆P= </m:t>
        </m:r>
        <m:sSub>
          <m:sSubPr>
            <m:ctrlPr>
              <w:rPr>
                <w:rFonts w:ascii="Cambria Math" w:eastAsiaTheme="minorEastAsia" w:hAnsi="Cambria Math"/>
                <w:iCs w:val="0"/>
                <w:color w:val="auto"/>
                <w:sz w:val="22"/>
                <w:szCs w:val="22"/>
              </w:rPr>
            </m:ctrlPr>
          </m:sSubPr>
          <m:e>
            <m:r>
              <m:rPr>
                <m:sty m:val="p"/>
              </m:rPr>
              <w:rPr>
                <w:rFonts w:ascii="Cambria Math" w:eastAsiaTheme="minorEastAsia" w:hAnsi="Cambria Math"/>
                <w:color w:val="auto"/>
              </w:rPr>
              <m:t>P</m:t>
            </m:r>
          </m:e>
          <m:sub>
            <m:r>
              <m:rPr>
                <m:sty m:val="p"/>
              </m:rPr>
              <w:rPr>
                <w:rFonts w:ascii="Cambria Math" w:eastAsiaTheme="minorEastAsia" w:hAnsi="Cambria Math"/>
                <w:color w:val="auto"/>
              </w:rPr>
              <m:t>2</m:t>
            </m:r>
          </m:sub>
        </m:sSub>
        <m:r>
          <m:rPr>
            <m:sty m:val="p"/>
          </m:rPr>
          <w:rPr>
            <w:rFonts w:ascii="Cambria Math" w:eastAsiaTheme="minorEastAsia" w:hAnsi="Cambria Math"/>
            <w:color w:val="auto"/>
          </w:rPr>
          <m:t xml:space="preserve">- </m:t>
        </m:r>
        <m:sSub>
          <m:sSubPr>
            <m:ctrlPr>
              <w:rPr>
                <w:rFonts w:ascii="Cambria Math" w:eastAsiaTheme="minorEastAsia" w:hAnsi="Cambria Math"/>
                <w:iCs w:val="0"/>
                <w:color w:val="auto"/>
                <w:sz w:val="22"/>
                <w:szCs w:val="22"/>
              </w:rPr>
            </m:ctrlPr>
          </m:sSubPr>
          <m:e>
            <m:r>
              <m:rPr>
                <m:sty m:val="p"/>
              </m:rPr>
              <w:rPr>
                <w:rFonts w:ascii="Cambria Math" w:eastAsiaTheme="minorEastAsia" w:hAnsi="Cambria Math"/>
                <w:color w:val="auto"/>
              </w:rPr>
              <m:t>P</m:t>
            </m:r>
          </m:e>
          <m:sub>
            <m:r>
              <m:rPr>
                <m:sty m:val="p"/>
              </m:rPr>
              <w:rPr>
                <w:rFonts w:ascii="Cambria Math" w:eastAsiaTheme="minorEastAsia" w:hAnsi="Cambria Math"/>
                <w:color w:val="auto"/>
              </w:rPr>
              <m:t xml:space="preserve">1 </m:t>
            </m:r>
          </m:sub>
        </m:sSub>
        <m:r>
          <m:rPr>
            <m:sty m:val="p"/>
          </m:rPr>
          <w:rPr>
            <w:rFonts w:ascii="Cambria Math" w:eastAsiaTheme="minorEastAsia" w:hAnsi="Cambria Math"/>
            <w:color w:val="auto"/>
          </w:rPr>
          <m:t>(</m:t>
        </m:r>
        <m:f>
          <m:fPr>
            <m:ctrlPr>
              <w:rPr>
                <w:rFonts w:ascii="Cambria Math" w:eastAsiaTheme="minorEastAsia" w:hAnsi="Cambria Math"/>
                <w:iCs w:val="0"/>
                <w:color w:val="auto"/>
                <w:sz w:val="22"/>
                <w:szCs w:val="22"/>
              </w:rPr>
            </m:ctrlPr>
          </m:fPr>
          <m:num>
            <m:sSub>
              <m:sSubPr>
                <m:ctrlPr>
                  <w:rPr>
                    <w:rFonts w:ascii="Cambria Math" w:eastAsiaTheme="minorEastAsia" w:hAnsi="Cambria Math"/>
                    <w:iCs w:val="0"/>
                    <w:color w:val="auto"/>
                    <w:sz w:val="22"/>
                    <w:szCs w:val="22"/>
                  </w:rPr>
                </m:ctrlPr>
              </m:sSubPr>
              <m:e>
                <m:r>
                  <m:rPr>
                    <m:sty m:val="p"/>
                  </m:rPr>
                  <w:rPr>
                    <w:rFonts w:ascii="Cambria Math" w:eastAsiaTheme="minorEastAsia" w:hAnsi="Cambria Math"/>
                    <w:color w:val="auto"/>
                  </w:rPr>
                  <m:t>V</m:t>
                </m:r>
              </m:e>
              <m:sub>
                <m:r>
                  <m:rPr>
                    <m:sty m:val="p"/>
                  </m:rPr>
                  <w:rPr>
                    <w:rFonts w:ascii="Cambria Math" w:eastAsiaTheme="minorEastAsia" w:hAnsi="Cambria Math"/>
                    <w:color w:val="auto"/>
                  </w:rPr>
                  <m:t>1</m:t>
                </m:r>
              </m:sub>
            </m:sSub>
          </m:num>
          <m:den>
            <m:sSub>
              <m:sSubPr>
                <m:ctrlPr>
                  <w:rPr>
                    <w:rFonts w:ascii="Cambria Math" w:eastAsiaTheme="minorEastAsia" w:hAnsi="Cambria Math"/>
                    <w:iCs w:val="0"/>
                    <w:color w:val="auto"/>
                    <w:sz w:val="22"/>
                    <w:szCs w:val="22"/>
                  </w:rPr>
                </m:ctrlPr>
              </m:sSubPr>
              <m:e>
                <m:r>
                  <m:rPr>
                    <m:sty m:val="p"/>
                  </m:rPr>
                  <w:rPr>
                    <w:rFonts w:ascii="Cambria Math" w:eastAsiaTheme="minorEastAsia" w:hAnsi="Cambria Math"/>
                    <w:color w:val="auto"/>
                  </w:rPr>
                  <m:t>V</m:t>
                </m:r>
              </m:e>
              <m:sub>
                <m:r>
                  <m:rPr>
                    <m:sty m:val="p"/>
                  </m:rPr>
                  <w:rPr>
                    <w:rFonts w:ascii="Cambria Math" w:eastAsiaTheme="minorEastAsia" w:hAnsi="Cambria Math"/>
                    <w:color w:val="auto"/>
                  </w:rPr>
                  <m:t>2</m:t>
                </m:r>
              </m:sub>
            </m:sSub>
          </m:den>
        </m:f>
        <m:sSup>
          <m:sSupPr>
            <m:ctrlPr>
              <w:rPr>
                <w:rFonts w:ascii="Cambria Math" w:eastAsiaTheme="minorEastAsia" w:hAnsi="Cambria Math"/>
                <w:iCs w:val="0"/>
                <w:color w:val="auto"/>
                <w:sz w:val="22"/>
                <w:szCs w:val="22"/>
              </w:rPr>
            </m:ctrlPr>
          </m:sSupPr>
          <m:e>
            <m:r>
              <m:rPr>
                <m:sty m:val="p"/>
              </m:rPr>
              <w:rPr>
                <w:rFonts w:ascii="Cambria Math" w:eastAsiaTheme="minorEastAsia" w:hAnsi="Cambria Math"/>
                <w:color w:val="auto"/>
              </w:rPr>
              <m:t>)</m:t>
            </m:r>
          </m:e>
          <m:sup>
            <m:r>
              <m:rPr>
                <m:sty m:val="p"/>
              </m:rPr>
              <w:rPr>
                <w:rFonts w:ascii="Cambria Math" w:eastAsiaTheme="minorEastAsia" w:hAnsi="Cambria Math"/>
                <w:color w:val="auto"/>
              </w:rPr>
              <m:t>n</m:t>
            </m:r>
          </m:sup>
        </m:sSup>
        <m:r>
          <w:rPr>
            <w:rFonts w:ascii="Cambria Math" w:eastAsiaTheme="minorEastAsia" w:hAnsi="Cambria Math"/>
            <w:color w:val="auto"/>
            <w:sz w:val="22"/>
            <w:szCs w:val="22"/>
          </w:rPr>
          <m:t xml:space="preserve">  Pa</m:t>
        </m:r>
      </m:oMath>
      <w:r w:rsidR="00724DD3">
        <w:rPr>
          <w:rFonts w:eastAsiaTheme="minorEastAsia"/>
          <w:iCs w:val="0"/>
          <w:color w:val="auto"/>
          <w:sz w:val="22"/>
          <w:szCs w:val="22"/>
        </w:rPr>
        <w:t xml:space="preserve">  </w:t>
      </w:r>
    </w:p>
    <w:p w14:paraId="017F936A" w14:textId="08AFADEA" w:rsidR="005E7118" w:rsidRDefault="005E7118" w:rsidP="005E7118">
      <w:pPr>
        <w:pStyle w:val="Caption"/>
        <w:jc w:val="center"/>
        <w:rPr>
          <w:color w:val="auto"/>
        </w:rPr>
      </w:pPr>
      <w:bookmarkStart w:id="112" w:name="_Toc39333045"/>
      <w:bookmarkStart w:id="113" w:name="_Toc39418515"/>
      <w:r w:rsidRPr="005E7118">
        <w:rPr>
          <w:color w:val="auto"/>
        </w:rPr>
        <w:t xml:space="preserve">Equation </w:t>
      </w:r>
      <w:r w:rsidRPr="005E7118">
        <w:rPr>
          <w:color w:val="auto"/>
        </w:rPr>
        <w:fldChar w:fldCharType="begin"/>
      </w:r>
      <w:r w:rsidRPr="005E7118">
        <w:rPr>
          <w:color w:val="auto"/>
        </w:rPr>
        <w:instrText xml:space="preserve"> SEQ Equation \* ARABIC </w:instrText>
      </w:r>
      <w:r w:rsidRPr="005E7118">
        <w:rPr>
          <w:color w:val="auto"/>
        </w:rPr>
        <w:fldChar w:fldCharType="separate"/>
      </w:r>
      <w:r w:rsidR="00FB57F1">
        <w:rPr>
          <w:noProof/>
          <w:color w:val="auto"/>
        </w:rPr>
        <w:t>32</w:t>
      </w:r>
      <w:r w:rsidRPr="005E7118">
        <w:rPr>
          <w:color w:val="auto"/>
        </w:rPr>
        <w:fldChar w:fldCharType="end"/>
      </w:r>
      <w:r w:rsidRPr="005E7118">
        <w:rPr>
          <w:color w:val="auto"/>
        </w:rPr>
        <w:t>- Change in pressure due to combustion</w:t>
      </w:r>
      <w:bookmarkEnd w:id="112"/>
      <w:bookmarkEnd w:id="113"/>
    </w:p>
    <w:p w14:paraId="343F55BA" w14:textId="77777777" w:rsidR="00083236" w:rsidRPr="00083236" w:rsidRDefault="00083236" w:rsidP="00083236"/>
    <w:p w14:paraId="3187746A" w14:textId="40A7B4DB" w:rsidR="005E7118" w:rsidRDefault="005E7118" w:rsidP="00CF71A6">
      <w:pPr>
        <w:rPr>
          <w:rFonts w:eastAsiaTheme="minorEastAsia"/>
        </w:rPr>
      </w:pPr>
      <w:r>
        <w:rPr>
          <w:rFonts w:eastAsiaTheme="minorEastAsia"/>
        </w:rPr>
        <w:t>It helps to covert the change in pressure into bar at this stage for ease of identification of the SOC and EOC. The SOC can be seen after the ignition point where the value of delta P become</w:t>
      </w:r>
      <w:r w:rsidR="00794B77">
        <w:rPr>
          <w:rFonts w:eastAsiaTheme="minorEastAsia"/>
        </w:rPr>
        <w:t>s</w:t>
      </w:r>
      <w:r>
        <w:rPr>
          <w:rFonts w:eastAsiaTheme="minorEastAsia"/>
        </w:rPr>
        <w:t xml:space="preserve"> positive, it then increases during combustion before tending back to zero EOC.</w:t>
      </w:r>
      <w:r w:rsidR="00083236">
        <w:rPr>
          <w:rFonts w:eastAsiaTheme="minorEastAsia"/>
        </w:rPr>
        <w:t xml:space="preserve"> Then ignition delay can also be known, this increasing with rpm.</w:t>
      </w:r>
    </w:p>
    <w:p w14:paraId="0B576E94" w14:textId="5337DA07" w:rsidR="00083236" w:rsidRDefault="00083236" w:rsidP="00CF71A6">
      <w:pPr>
        <w:rPr>
          <w:rFonts w:eastAsiaTheme="minorEastAsia"/>
        </w:rPr>
      </w:pPr>
      <w:r>
        <w:rPr>
          <w:rFonts w:eastAsiaTheme="minorEastAsia"/>
        </w:rPr>
        <w:t>The next step is to calculate the mass fraction burnt</w:t>
      </w:r>
      <w:r w:rsidR="00E43DAF">
        <w:rPr>
          <w:rFonts w:eastAsiaTheme="minorEastAsia"/>
        </w:rPr>
        <w:t xml:space="preserve"> (MFB)</w:t>
      </w:r>
      <w:r>
        <w:rPr>
          <w:rFonts w:eastAsiaTheme="minorEastAsia"/>
        </w:rPr>
        <w:t xml:space="preserve"> per degree. </w:t>
      </w:r>
      <w:r w:rsidR="00E43DAF">
        <w:rPr>
          <w:rFonts w:eastAsiaTheme="minorEastAsia"/>
        </w:rPr>
        <w:t>MFB is used to describe the chemical energy released due to combustion on a scale of 0 to 1, or it can be said the percentage of fuel  burned per degree of crank rotation.</w:t>
      </w:r>
    </w:p>
    <w:p w14:paraId="20B41769" w14:textId="77777777" w:rsidR="00511943" w:rsidRDefault="00511943" w:rsidP="00CF71A6">
      <w:pPr>
        <w:rPr>
          <w:rFonts w:eastAsiaTheme="minorEastAsia"/>
        </w:rPr>
      </w:pPr>
    </w:p>
    <w:p w14:paraId="25CC85EC" w14:textId="77777777" w:rsidR="003759CA" w:rsidRPr="003759CA" w:rsidRDefault="00010B26" w:rsidP="003759CA">
      <w:pPr>
        <w:pStyle w:val="Caption"/>
        <w:jc w:val="center"/>
        <w:rPr>
          <w:rFonts w:eastAsiaTheme="minorEastAsia"/>
          <w:i w:val="0"/>
          <w:iCs w:val="0"/>
          <w:color w:val="auto"/>
          <w:sz w:val="22"/>
          <w:szCs w:val="22"/>
        </w:rPr>
      </w:pPr>
      <m:oMathPara>
        <m:oMath>
          <m:r>
            <m:rPr>
              <m:sty m:val="p"/>
            </m:rPr>
            <w:rPr>
              <w:rFonts w:ascii="Cambria Math" w:eastAsiaTheme="minorEastAsia" w:hAnsi="Cambria Math"/>
              <w:color w:val="auto"/>
            </w:rPr>
            <m:t xml:space="preserve">MFB= </m:t>
          </m:r>
          <m:f>
            <m:fPr>
              <m:ctrlPr>
                <w:rPr>
                  <w:rFonts w:ascii="Cambria Math" w:eastAsiaTheme="minorEastAsia" w:hAnsi="Cambria Math"/>
                  <w:iCs w:val="0"/>
                  <w:color w:val="auto"/>
                  <w:sz w:val="22"/>
                  <w:szCs w:val="22"/>
                </w:rPr>
              </m:ctrlPr>
            </m:fPr>
            <m:num>
              <m:nary>
                <m:naryPr>
                  <m:chr m:val="∑"/>
                  <m:limLoc m:val="undOvr"/>
                  <m:supHide m:val="1"/>
                  <m:ctrlPr>
                    <w:rPr>
                      <w:rFonts w:ascii="Cambria Math" w:eastAsiaTheme="minorEastAsia" w:hAnsi="Cambria Math"/>
                      <w:iCs w:val="0"/>
                      <w:color w:val="auto"/>
                      <w:sz w:val="22"/>
                      <w:szCs w:val="22"/>
                    </w:rPr>
                  </m:ctrlPr>
                </m:naryPr>
                <m:sub>
                  <m:r>
                    <m:rPr>
                      <m:sty m:val="p"/>
                    </m:rPr>
                    <w:rPr>
                      <w:rFonts w:ascii="Cambria Math" w:eastAsiaTheme="minorEastAsia" w:hAnsi="Cambria Math"/>
                      <w:color w:val="auto"/>
                    </w:rPr>
                    <m:t>SOC →θ</m:t>
                  </m:r>
                </m:sub>
                <m:sup/>
                <m:e>
                  <m:r>
                    <m:rPr>
                      <m:sty m:val="p"/>
                    </m:rPr>
                    <w:rPr>
                      <w:rFonts w:ascii="Cambria Math" w:eastAsiaTheme="minorEastAsia" w:hAnsi="Cambria Math"/>
                      <w:color w:val="auto"/>
                    </w:rPr>
                    <m:t>∆P</m:t>
                  </m:r>
                </m:e>
              </m:nary>
            </m:num>
            <m:den>
              <m:nary>
                <m:naryPr>
                  <m:chr m:val="∑"/>
                  <m:limLoc m:val="undOvr"/>
                  <m:supHide m:val="1"/>
                  <m:ctrlPr>
                    <w:rPr>
                      <w:rFonts w:ascii="Cambria Math" w:eastAsiaTheme="minorEastAsia" w:hAnsi="Cambria Math"/>
                      <w:iCs w:val="0"/>
                      <w:color w:val="auto"/>
                      <w:sz w:val="22"/>
                      <w:szCs w:val="22"/>
                    </w:rPr>
                  </m:ctrlPr>
                </m:naryPr>
                <m:sub>
                  <m:r>
                    <m:rPr>
                      <m:sty m:val="p"/>
                    </m:rPr>
                    <w:rPr>
                      <w:rFonts w:ascii="Cambria Math" w:eastAsiaTheme="minorEastAsia" w:hAnsi="Cambria Math"/>
                      <w:color w:val="auto"/>
                    </w:rPr>
                    <m:t>SOC →EOC</m:t>
                  </m:r>
                </m:sub>
                <m:sup/>
                <m:e>
                  <m:r>
                    <m:rPr>
                      <m:sty m:val="p"/>
                    </m:rPr>
                    <w:rPr>
                      <w:rFonts w:ascii="Cambria Math" w:eastAsiaTheme="minorEastAsia" w:hAnsi="Cambria Math"/>
                      <w:color w:val="auto"/>
                    </w:rPr>
                    <m:t>∆P</m:t>
                  </m:r>
                </m:e>
              </m:nary>
            </m:den>
          </m:f>
        </m:oMath>
      </m:oMathPara>
    </w:p>
    <w:p w14:paraId="49B127D3" w14:textId="3ED59110" w:rsidR="00880FCA" w:rsidRDefault="003759CA" w:rsidP="001C1E0C">
      <w:pPr>
        <w:pStyle w:val="Caption"/>
        <w:jc w:val="center"/>
        <w:rPr>
          <w:color w:val="auto"/>
        </w:rPr>
      </w:pPr>
      <w:bookmarkStart w:id="114" w:name="_Toc39333046"/>
      <w:bookmarkStart w:id="115" w:name="_Toc39418516"/>
      <w:r w:rsidRPr="003759CA">
        <w:rPr>
          <w:color w:val="auto"/>
        </w:rPr>
        <w:t xml:space="preserve">Equation </w:t>
      </w:r>
      <w:r w:rsidRPr="003759CA">
        <w:rPr>
          <w:color w:val="auto"/>
        </w:rPr>
        <w:fldChar w:fldCharType="begin"/>
      </w:r>
      <w:r w:rsidRPr="003759CA">
        <w:rPr>
          <w:color w:val="auto"/>
        </w:rPr>
        <w:instrText xml:space="preserve"> SEQ Equation \* ARABIC </w:instrText>
      </w:r>
      <w:r w:rsidRPr="003759CA">
        <w:rPr>
          <w:color w:val="auto"/>
        </w:rPr>
        <w:fldChar w:fldCharType="separate"/>
      </w:r>
      <w:r w:rsidR="00FB57F1">
        <w:rPr>
          <w:noProof/>
          <w:color w:val="auto"/>
        </w:rPr>
        <w:t>33</w:t>
      </w:r>
      <w:r w:rsidRPr="003759CA">
        <w:rPr>
          <w:color w:val="auto"/>
        </w:rPr>
        <w:fldChar w:fldCharType="end"/>
      </w:r>
      <w:r w:rsidRPr="003759CA">
        <w:rPr>
          <w:color w:val="auto"/>
        </w:rPr>
        <w:t>- Mass fraction burnt</w:t>
      </w:r>
      <w:bookmarkEnd w:id="114"/>
      <w:bookmarkEnd w:id="115"/>
    </w:p>
    <w:p w14:paraId="7AC6AB3D" w14:textId="32A432E1" w:rsidR="00511943" w:rsidRDefault="00511943" w:rsidP="00CE54FC"/>
    <w:p w14:paraId="6040B4FB" w14:textId="77777777" w:rsidR="00511943" w:rsidRPr="00CE54FC" w:rsidRDefault="00511943" w:rsidP="006C2FDB">
      <w:pPr>
        <w:jc w:val="center"/>
      </w:pPr>
    </w:p>
    <w:p w14:paraId="1D8FE274" w14:textId="77777777" w:rsidR="0043567A" w:rsidRDefault="0043567A" w:rsidP="006C2FDB">
      <w:pPr>
        <w:keepNext/>
        <w:jc w:val="center"/>
      </w:pPr>
      <w:r>
        <w:rPr>
          <w:noProof/>
        </w:rPr>
        <w:drawing>
          <wp:inline distT="0" distB="0" distL="0" distR="0" wp14:anchorId="19FEFC54" wp14:editId="20F3D4D6">
            <wp:extent cx="5731510" cy="2299594"/>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299594"/>
                    </a:xfrm>
                    <a:prstGeom prst="rect">
                      <a:avLst/>
                    </a:prstGeom>
                    <a:noFill/>
                  </pic:spPr>
                </pic:pic>
              </a:graphicData>
            </a:graphic>
          </wp:inline>
        </w:drawing>
      </w:r>
    </w:p>
    <w:p w14:paraId="7D9DD658" w14:textId="2EA79DFA" w:rsidR="00CE54FC" w:rsidRPr="0043567A" w:rsidRDefault="0043567A" w:rsidP="0043567A">
      <w:pPr>
        <w:pStyle w:val="Caption"/>
        <w:jc w:val="center"/>
        <w:rPr>
          <w:color w:val="auto"/>
        </w:rPr>
      </w:pPr>
      <w:bookmarkStart w:id="116" w:name="_Toc39418538"/>
      <w:r w:rsidRPr="0043567A">
        <w:rPr>
          <w:color w:val="auto"/>
        </w:rPr>
        <w:t xml:space="preserve">Figure </w:t>
      </w:r>
      <w:r w:rsidRPr="0043567A">
        <w:rPr>
          <w:color w:val="auto"/>
        </w:rPr>
        <w:fldChar w:fldCharType="begin"/>
      </w:r>
      <w:r w:rsidRPr="0043567A">
        <w:rPr>
          <w:color w:val="auto"/>
        </w:rPr>
        <w:instrText xml:space="preserve"> SEQ Figure \* ARABIC </w:instrText>
      </w:r>
      <w:r w:rsidRPr="0043567A">
        <w:rPr>
          <w:color w:val="auto"/>
        </w:rPr>
        <w:fldChar w:fldCharType="separate"/>
      </w:r>
      <w:r w:rsidR="0052054D">
        <w:rPr>
          <w:noProof/>
          <w:color w:val="auto"/>
        </w:rPr>
        <w:t>8</w:t>
      </w:r>
      <w:r w:rsidRPr="0043567A">
        <w:rPr>
          <w:color w:val="auto"/>
        </w:rPr>
        <w:fldChar w:fldCharType="end"/>
      </w:r>
      <w:r w:rsidRPr="0043567A">
        <w:rPr>
          <w:color w:val="auto"/>
        </w:rPr>
        <w:t>- Ford mass fraction burnt</w:t>
      </w:r>
      <w:bookmarkEnd w:id="116"/>
    </w:p>
    <w:p w14:paraId="25D8FFCE" w14:textId="10DA5469" w:rsidR="00CE54FC" w:rsidRDefault="00CE54FC" w:rsidP="00CE54FC"/>
    <w:p w14:paraId="22E4FA11" w14:textId="455A2150" w:rsidR="00CE54FC" w:rsidRDefault="00CE54FC" w:rsidP="00CE54FC"/>
    <w:p w14:paraId="2DBCCA50" w14:textId="3EAA2725" w:rsidR="00CE54FC" w:rsidRDefault="00CE54FC" w:rsidP="00CE54FC"/>
    <w:p w14:paraId="20AC863E" w14:textId="15A6BD29" w:rsidR="00CE54FC" w:rsidRDefault="00CE54FC" w:rsidP="00CE54FC"/>
    <w:p w14:paraId="05777C0D" w14:textId="754EF135" w:rsidR="003759CA" w:rsidRDefault="003E31BB" w:rsidP="003759CA">
      <w:r>
        <w:lastRenderedPageBreak/>
        <w:t>The average cylinder temperature between inlet valve closing and exhaust valve opening must be calculated, by means of the ideal gas law. Before this can be done the total mass in the cylinder must be known and the spe</w:t>
      </w:r>
      <w:r w:rsidR="00E4569A">
        <w:t>ci</w:t>
      </w:r>
      <w:r>
        <w:t>fic gas constants of the unburned and burned zones.</w:t>
      </w:r>
    </w:p>
    <w:p w14:paraId="70886C79" w14:textId="2D6BF9D2" w:rsidR="00880FCA" w:rsidRDefault="002468C8" w:rsidP="003759CA">
      <w:r>
        <w:t>To find the mass within the cylinder two methods were used. The fox data listed fuel mass per hour, air to fuel ratio and lambda so the use of formula was used since any loss due to valve overlap could be accounted for. Whereas the Triumph data only had air to fuel ratio data, so the decision was made to use Ricardo Wave to find the mass.</w:t>
      </w:r>
    </w:p>
    <w:p w14:paraId="15DBF60F" w14:textId="77777777" w:rsidR="00511943" w:rsidRDefault="00511943" w:rsidP="003759CA"/>
    <w:p w14:paraId="6FE10367" w14:textId="4C6D6C87" w:rsidR="001C1E0C" w:rsidRPr="001C1E0C" w:rsidRDefault="001C1E0C" w:rsidP="001C1E0C">
      <w:pPr>
        <w:pStyle w:val="Caption"/>
        <w:jc w:val="center"/>
        <w:rPr>
          <w:rFonts w:eastAsiaTheme="minorEastAsia"/>
          <w:i w:val="0"/>
          <w:color w:val="auto"/>
        </w:rPr>
      </w:pPr>
      <m:oMath>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Air</m:t>
                </m:r>
              </m:sub>
            </m:sSub>
          </m:num>
          <m:den>
            <m:r>
              <m:rPr>
                <m:sty m:val="p"/>
              </m:rPr>
              <w:rPr>
                <w:rFonts w:ascii="Cambria Math" w:hAnsi="Cambria Math"/>
                <w:color w:val="auto"/>
              </w:rPr>
              <m:t>Cylinder</m:t>
            </m:r>
          </m:den>
        </m:f>
        <m:r>
          <m:rPr>
            <m:sty m:val="p"/>
          </m:rPr>
          <w:rPr>
            <w:rFonts w:ascii="Cambria Math" w:hAnsi="Cambria Math"/>
            <w:color w:val="auto"/>
          </w:rPr>
          <m:t xml:space="preserve">= </m:t>
        </m:r>
        <m:f>
          <m:fPr>
            <m:ctrlPr>
              <w:rPr>
                <w:rFonts w:ascii="Cambria Math" w:hAnsi="Cambria Math"/>
                <w:iCs w:val="0"/>
                <w:color w:val="auto"/>
                <w:sz w:val="22"/>
                <w:szCs w:val="22"/>
              </w:rPr>
            </m:ctrlPr>
          </m:fPr>
          <m:num>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Fuel</m:t>
                    </m:r>
                  </m:sub>
                </m:sSub>
              </m:num>
              <m:den>
                <m:r>
                  <m:rPr>
                    <m:sty m:val="p"/>
                  </m:rPr>
                  <w:rPr>
                    <w:rFonts w:ascii="Cambria Math" w:hAnsi="Cambria Math"/>
                    <w:color w:val="auto"/>
                  </w:rPr>
                  <m:t>Hour</m:t>
                </m:r>
              </m:den>
            </m:f>
          </m:num>
          <m:den>
            <m:r>
              <m:rPr>
                <m:sty m:val="p"/>
              </m:rPr>
              <w:rPr>
                <w:rFonts w:ascii="Cambria Math" w:hAnsi="Cambria Math"/>
                <w:color w:val="auto"/>
              </w:rPr>
              <m:t>60 ∙RPM ∙</m:t>
            </m:r>
            <m:d>
              <m:dPr>
                <m:ctrlPr>
                  <w:rPr>
                    <w:rFonts w:ascii="Cambria Math" w:hAnsi="Cambria Math"/>
                    <w:i w:val="0"/>
                    <w:color w:val="auto"/>
                  </w:rPr>
                </m:ctrlPr>
              </m:dPr>
              <m:e>
                <m:r>
                  <m:rPr>
                    <m:sty m:val="p"/>
                  </m:rPr>
                  <w:rPr>
                    <w:rFonts w:ascii="Cambria Math" w:hAnsi="Cambria Math"/>
                    <w:color w:val="auto"/>
                  </w:rPr>
                  <m:t>0.5 ∙Number of cylinders</m:t>
                </m:r>
              </m:e>
            </m:d>
          </m:den>
        </m:f>
        <m:r>
          <m:rPr>
            <m:sty m:val="p"/>
          </m:rPr>
          <w:rPr>
            <w:rFonts w:ascii="Cambria Math" w:hAnsi="Cambria Math"/>
            <w:color w:val="auto"/>
          </w:rPr>
          <m:t xml:space="preserve"> ∙AFR</m:t>
        </m:r>
        <m:r>
          <m:rPr>
            <m:sty m:val="p"/>
          </m:rPr>
          <w:rPr>
            <w:rFonts w:ascii="Cambria Math" w:hAnsi="Cambria Math"/>
            <w:color w:val="auto"/>
          </w:rPr>
          <m:t xml:space="preserve">    </m:t>
        </m:r>
        <m:sSub>
          <m:sSubPr>
            <m:ctrlPr>
              <w:rPr>
                <w:rFonts w:ascii="Cambria Math" w:hAnsi="Cambria Math"/>
                <w:i w:val="0"/>
                <w:color w:val="auto"/>
              </w:rPr>
            </m:ctrlPr>
          </m:sSubPr>
          <m:e>
            <m:r>
              <w:rPr>
                <w:rFonts w:ascii="Cambria Math" w:hAnsi="Cambria Math"/>
                <w:color w:val="auto"/>
              </w:rPr>
              <m:t>K</m:t>
            </m:r>
          </m:e>
          <m:sub>
            <m:r>
              <w:rPr>
                <w:rFonts w:ascii="Cambria Math" w:hAnsi="Cambria Math"/>
                <w:color w:val="auto"/>
              </w:rPr>
              <m:t>g</m:t>
            </m:r>
          </m:sub>
        </m:sSub>
      </m:oMath>
      <w:r w:rsidR="008536AB">
        <w:rPr>
          <w:rFonts w:eastAsiaTheme="minorEastAsia"/>
          <w:i w:val="0"/>
          <w:color w:val="auto"/>
        </w:rPr>
        <w:t xml:space="preserve">  </w:t>
      </w:r>
    </w:p>
    <w:p w14:paraId="55BB2CA8" w14:textId="18EC4522" w:rsidR="001C1E0C" w:rsidRPr="001C1E0C" w:rsidRDefault="001C1E0C" w:rsidP="001C1E0C">
      <w:pPr>
        <w:pStyle w:val="Caption"/>
        <w:jc w:val="center"/>
      </w:pPr>
      <w:bookmarkStart w:id="117" w:name="_Toc39333047"/>
      <w:bookmarkStart w:id="118" w:name="_Toc39418517"/>
      <w:r w:rsidRPr="001C1E0C">
        <w:rPr>
          <w:color w:val="auto"/>
        </w:rPr>
        <w:t xml:space="preserve">Equation </w:t>
      </w:r>
      <w:r w:rsidRPr="001C1E0C">
        <w:rPr>
          <w:color w:val="auto"/>
        </w:rPr>
        <w:fldChar w:fldCharType="begin"/>
      </w:r>
      <w:r w:rsidRPr="001C1E0C">
        <w:rPr>
          <w:color w:val="auto"/>
        </w:rPr>
        <w:instrText xml:space="preserve"> SEQ Equation \* ARABIC </w:instrText>
      </w:r>
      <w:r w:rsidRPr="001C1E0C">
        <w:rPr>
          <w:color w:val="auto"/>
        </w:rPr>
        <w:fldChar w:fldCharType="separate"/>
      </w:r>
      <w:r w:rsidR="00FB57F1">
        <w:rPr>
          <w:noProof/>
          <w:color w:val="auto"/>
        </w:rPr>
        <w:t>34</w:t>
      </w:r>
      <w:r w:rsidRPr="001C1E0C">
        <w:rPr>
          <w:color w:val="auto"/>
        </w:rPr>
        <w:fldChar w:fldCharType="end"/>
      </w:r>
      <w:r w:rsidRPr="001C1E0C">
        <w:rPr>
          <w:color w:val="auto"/>
        </w:rPr>
        <w:t>- Mass of air in cylinder</w:t>
      </w:r>
      <w:bookmarkEnd w:id="117"/>
      <w:bookmarkEnd w:id="118"/>
    </w:p>
    <w:p w14:paraId="608F7FC7" w14:textId="720A3C3F" w:rsidR="001C1E0C" w:rsidRPr="001C1E0C" w:rsidRDefault="001C1E0C" w:rsidP="001C1E0C">
      <w:pPr>
        <w:pStyle w:val="Caption"/>
        <w:jc w:val="center"/>
        <w:rPr>
          <w:rFonts w:eastAsiaTheme="minorEastAsia"/>
          <w:i w:val="0"/>
          <w:iCs w:val="0"/>
          <w:color w:val="auto"/>
          <w:sz w:val="22"/>
          <w:szCs w:val="22"/>
        </w:rPr>
      </w:pPr>
      <m:oMathPara>
        <m:oMath>
          <m:r>
            <m:rPr>
              <m:sty m:val="p"/>
            </m:rPr>
            <w:rPr>
              <w:rFonts w:ascii="Cambria Math" w:hAnsi="Cambria Math"/>
              <w:color w:val="auto"/>
            </w:rPr>
            <m:t xml:space="preserve">∴ </m:t>
          </m:r>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Fuel</m:t>
                  </m:r>
                </m:sub>
              </m:sSub>
            </m:num>
            <m:den>
              <m:r>
                <m:rPr>
                  <m:sty m:val="p"/>
                </m:rPr>
                <w:rPr>
                  <w:rFonts w:ascii="Cambria Math" w:hAnsi="Cambria Math"/>
                  <w:color w:val="auto"/>
                </w:rPr>
                <m:t>Cylinder</m:t>
              </m:r>
            </m:den>
          </m:f>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Avg</m:t>
              </m:r>
            </m:e>
            <m:sub>
              <m:r>
                <m:rPr>
                  <m:sty m:val="p"/>
                </m:rPr>
                <w:rPr>
                  <w:rFonts w:ascii="Cambria Math" w:hAnsi="Cambria Math"/>
                  <w:color w:val="auto"/>
                </w:rPr>
                <m:t>AFR</m:t>
              </m:r>
            </m:sub>
          </m:sSub>
          <m:r>
            <m:rPr>
              <m:sty m:val="p"/>
            </m:rPr>
            <w:rPr>
              <w:rFonts w:ascii="Cambria Math" w:hAnsi="Cambria Math"/>
              <w:color w:val="auto"/>
            </w:rPr>
            <m:t xml:space="preserve">  ∙ </m:t>
          </m:r>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Air</m:t>
                  </m:r>
                </m:sub>
              </m:sSub>
            </m:num>
            <m:den>
              <m:r>
                <m:rPr>
                  <m:sty m:val="p"/>
                </m:rPr>
                <w:rPr>
                  <w:rFonts w:ascii="Cambria Math" w:hAnsi="Cambria Math"/>
                  <w:color w:val="auto"/>
                </w:rPr>
                <m:t>Cylinder</m:t>
              </m:r>
            </m:den>
          </m:f>
          <m:r>
            <w:rPr>
              <w:rFonts w:ascii="Cambria Math" w:hAnsi="Cambria Math"/>
              <w:color w:val="auto"/>
              <w:sz w:val="22"/>
              <w:szCs w:val="22"/>
            </w:rPr>
            <m:t xml:space="preserve">  </m:t>
          </m:r>
          <m:r>
            <m:rPr>
              <m:sty m:val="p"/>
            </m:rPr>
            <w:rPr>
              <w:rFonts w:ascii="Cambria Math" w:hAnsi="Cambria Math"/>
              <w:color w:val="auto"/>
            </w:rPr>
            <m:t xml:space="preserve">  </m:t>
          </m:r>
          <m:sSub>
            <m:sSubPr>
              <m:ctrlPr>
                <w:rPr>
                  <w:rFonts w:ascii="Cambria Math" w:hAnsi="Cambria Math"/>
                  <w:i w:val="0"/>
                  <w:color w:val="auto"/>
                </w:rPr>
              </m:ctrlPr>
            </m:sSubPr>
            <m:e>
              <m:r>
                <w:rPr>
                  <w:rFonts w:ascii="Cambria Math" w:hAnsi="Cambria Math"/>
                  <w:color w:val="auto"/>
                </w:rPr>
                <m:t>K</m:t>
              </m:r>
            </m:e>
            <m:sub>
              <m:r>
                <w:rPr>
                  <w:rFonts w:ascii="Cambria Math" w:hAnsi="Cambria Math"/>
                  <w:color w:val="auto"/>
                </w:rPr>
                <m:t>g</m:t>
              </m:r>
            </m:sub>
          </m:sSub>
          <m:r>
            <w:rPr>
              <w:rFonts w:ascii="Cambria Math" w:hAnsi="Cambria Math"/>
              <w:color w:val="auto"/>
              <w:sz w:val="22"/>
              <w:szCs w:val="22"/>
            </w:rPr>
            <m:t xml:space="preserve">  </m:t>
          </m:r>
        </m:oMath>
      </m:oMathPara>
    </w:p>
    <w:p w14:paraId="7B547EBA" w14:textId="09A29851" w:rsidR="002468C8" w:rsidRDefault="001C1E0C" w:rsidP="001C1E0C">
      <w:pPr>
        <w:pStyle w:val="Caption"/>
        <w:jc w:val="center"/>
        <w:rPr>
          <w:color w:val="auto"/>
        </w:rPr>
      </w:pPr>
      <w:bookmarkStart w:id="119" w:name="_Toc39333048"/>
      <w:bookmarkStart w:id="120" w:name="_Toc39418518"/>
      <w:r w:rsidRPr="001C1E0C">
        <w:rPr>
          <w:color w:val="auto"/>
        </w:rPr>
        <w:t xml:space="preserve">Equation </w:t>
      </w:r>
      <w:r w:rsidRPr="001C1E0C">
        <w:rPr>
          <w:color w:val="auto"/>
        </w:rPr>
        <w:fldChar w:fldCharType="begin"/>
      </w:r>
      <w:r w:rsidRPr="001C1E0C">
        <w:rPr>
          <w:color w:val="auto"/>
        </w:rPr>
        <w:instrText xml:space="preserve"> SEQ Equation \* ARABIC </w:instrText>
      </w:r>
      <w:r w:rsidRPr="001C1E0C">
        <w:rPr>
          <w:color w:val="auto"/>
        </w:rPr>
        <w:fldChar w:fldCharType="separate"/>
      </w:r>
      <w:r w:rsidR="00FB57F1">
        <w:rPr>
          <w:noProof/>
          <w:color w:val="auto"/>
        </w:rPr>
        <w:t>35</w:t>
      </w:r>
      <w:r w:rsidRPr="001C1E0C">
        <w:rPr>
          <w:color w:val="auto"/>
        </w:rPr>
        <w:fldChar w:fldCharType="end"/>
      </w:r>
      <w:r w:rsidRPr="001C1E0C">
        <w:rPr>
          <w:color w:val="auto"/>
        </w:rPr>
        <w:t>- Mass of fuel in cylinder</w:t>
      </w:r>
      <w:bookmarkEnd w:id="119"/>
      <w:bookmarkEnd w:id="120"/>
    </w:p>
    <w:p w14:paraId="349C7734" w14:textId="3C17E7E5" w:rsidR="001C1E0C" w:rsidRPr="001C1E0C" w:rsidRDefault="001C1E0C" w:rsidP="001C1E0C">
      <w:pPr>
        <w:pStyle w:val="Caption"/>
        <w:jc w:val="center"/>
        <w:rPr>
          <w:rFonts w:eastAsiaTheme="minorEastAsia"/>
          <w:iCs w:val="0"/>
          <w:color w:val="auto"/>
          <w:sz w:val="22"/>
          <w:szCs w:val="22"/>
        </w:rPr>
      </w:pPr>
      <m:oMathPara>
        <m:oMath>
          <m:r>
            <m:rPr>
              <m:sty m:val="p"/>
            </m:rPr>
            <w:rPr>
              <w:rFonts w:ascii="Cambria Math" w:hAnsi="Cambria Math"/>
              <w:color w:val="auto"/>
            </w:rPr>
            <m:t xml:space="preserve">∴ </m:t>
          </m:r>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Total</m:t>
                  </m:r>
                </m:sub>
              </m:sSub>
            </m:num>
            <m:den>
              <m:r>
                <m:rPr>
                  <m:sty m:val="p"/>
                </m:rPr>
                <w:rPr>
                  <w:rFonts w:ascii="Cambria Math" w:hAnsi="Cambria Math"/>
                  <w:color w:val="auto"/>
                </w:rPr>
                <m:t>Cylinder</m:t>
              </m:r>
            </m:den>
          </m:f>
          <m:r>
            <m:rPr>
              <m:sty m:val="p"/>
            </m:rPr>
            <w:rPr>
              <w:rFonts w:ascii="Cambria Math" w:hAnsi="Cambria Math"/>
              <w:color w:val="auto"/>
            </w:rPr>
            <m:t>=</m:t>
          </m:r>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Fuel</m:t>
                  </m:r>
                </m:sub>
              </m:sSub>
            </m:num>
            <m:den>
              <m:r>
                <m:rPr>
                  <m:sty m:val="p"/>
                </m:rPr>
                <w:rPr>
                  <w:rFonts w:ascii="Cambria Math" w:hAnsi="Cambria Math"/>
                  <w:color w:val="auto"/>
                </w:rPr>
                <m:t>Cylinder</m:t>
              </m:r>
            </m:den>
          </m:f>
          <m:r>
            <m:rPr>
              <m:sty m:val="p"/>
            </m:rPr>
            <w:rPr>
              <w:rFonts w:ascii="Cambria Math" w:hAnsi="Cambria Math"/>
              <w:color w:val="auto"/>
            </w:rPr>
            <m:t xml:space="preserve">+ </m:t>
          </m:r>
          <m:f>
            <m:fPr>
              <m:type m:val="skw"/>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Air</m:t>
                  </m:r>
                </m:sub>
              </m:sSub>
            </m:num>
            <m:den>
              <m:r>
                <m:rPr>
                  <m:sty m:val="p"/>
                </m:rPr>
                <w:rPr>
                  <w:rFonts w:ascii="Cambria Math" w:hAnsi="Cambria Math"/>
                  <w:color w:val="auto"/>
                </w:rPr>
                <m:t>Cylinder</m:t>
              </m:r>
            </m:den>
          </m:f>
          <m:r>
            <w:rPr>
              <w:rFonts w:ascii="Cambria Math" w:hAnsi="Cambria Math"/>
              <w:color w:val="auto"/>
              <w:sz w:val="22"/>
              <w:szCs w:val="22"/>
            </w:rPr>
            <m:t xml:space="preserve">  </m:t>
          </m:r>
          <m:r>
            <m:rPr>
              <m:sty m:val="p"/>
            </m:rPr>
            <w:rPr>
              <w:rFonts w:ascii="Cambria Math" w:hAnsi="Cambria Math"/>
              <w:color w:val="auto"/>
            </w:rPr>
            <m:t xml:space="preserve">  </m:t>
          </m:r>
          <m:sSub>
            <m:sSubPr>
              <m:ctrlPr>
                <w:rPr>
                  <w:rFonts w:ascii="Cambria Math" w:hAnsi="Cambria Math"/>
                  <w:i w:val="0"/>
                  <w:color w:val="auto"/>
                </w:rPr>
              </m:ctrlPr>
            </m:sSubPr>
            <m:e>
              <m:r>
                <w:rPr>
                  <w:rFonts w:ascii="Cambria Math" w:hAnsi="Cambria Math"/>
                  <w:color w:val="auto"/>
                </w:rPr>
                <m:t>K</m:t>
              </m:r>
            </m:e>
            <m:sub>
              <m:r>
                <w:rPr>
                  <w:rFonts w:ascii="Cambria Math" w:hAnsi="Cambria Math"/>
                  <w:color w:val="auto"/>
                </w:rPr>
                <m:t>g</m:t>
              </m:r>
            </m:sub>
          </m:sSub>
          <m:r>
            <w:rPr>
              <w:rFonts w:ascii="Cambria Math" w:hAnsi="Cambria Math"/>
              <w:color w:val="auto"/>
              <w:sz w:val="22"/>
              <w:szCs w:val="22"/>
            </w:rPr>
            <m:t xml:space="preserve">  </m:t>
          </m:r>
        </m:oMath>
      </m:oMathPara>
    </w:p>
    <w:p w14:paraId="6F400319" w14:textId="1FE79808" w:rsidR="001C1E0C" w:rsidRDefault="001C1E0C" w:rsidP="001C1E0C">
      <w:pPr>
        <w:pStyle w:val="Caption"/>
        <w:jc w:val="center"/>
        <w:rPr>
          <w:color w:val="auto"/>
        </w:rPr>
      </w:pPr>
      <w:bookmarkStart w:id="121" w:name="_Toc39333049"/>
      <w:bookmarkStart w:id="122" w:name="_Toc39418519"/>
      <w:r w:rsidRPr="001C1E0C">
        <w:rPr>
          <w:color w:val="auto"/>
        </w:rPr>
        <w:t xml:space="preserve">Equation </w:t>
      </w:r>
      <w:r w:rsidRPr="001C1E0C">
        <w:rPr>
          <w:color w:val="auto"/>
        </w:rPr>
        <w:fldChar w:fldCharType="begin"/>
      </w:r>
      <w:r w:rsidRPr="001C1E0C">
        <w:rPr>
          <w:color w:val="auto"/>
        </w:rPr>
        <w:instrText xml:space="preserve"> SEQ Equation \* ARABIC </w:instrText>
      </w:r>
      <w:r w:rsidRPr="001C1E0C">
        <w:rPr>
          <w:color w:val="auto"/>
        </w:rPr>
        <w:fldChar w:fldCharType="separate"/>
      </w:r>
      <w:r w:rsidR="00FB57F1">
        <w:rPr>
          <w:noProof/>
          <w:color w:val="auto"/>
        </w:rPr>
        <w:t>36</w:t>
      </w:r>
      <w:r w:rsidRPr="001C1E0C">
        <w:rPr>
          <w:color w:val="auto"/>
        </w:rPr>
        <w:fldChar w:fldCharType="end"/>
      </w:r>
      <w:r w:rsidRPr="001C1E0C">
        <w:rPr>
          <w:color w:val="auto"/>
        </w:rPr>
        <w:t>- Total mass in cylinder</w:t>
      </w:r>
      <w:bookmarkEnd w:id="121"/>
      <w:bookmarkEnd w:id="122"/>
    </w:p>
    <w:p w14:paraId="16FBED6B" w14:textId="59CFE442" w:rsidR="00511943" w:rsidRDefault="00511943" w:rsidP="00511943"/>
    <w:p w14:paraId="17748F45" w14:textId="77777777" w:rsidR="00511943" w:rsidRPr="00511943" w:rsidRDefault="00511943" w:rsidP="00511943"/>
    <w:p w14:paraId="3A3C37B8" w14:textId="2EF21AAE" w:rsidR="00511943" w:rsidRPr="00511943" w:rsidRDefault="00511943" w:rsidP="00511943">
      <w:pPr>
        <w:pStyle w:val="Caption"/>
        <w:keepNext/>
        <w:jc w:val="center"/>
        <w:rPr>
          <w:color w:val="auto"/>
        </w:rPr>
      </w:pPr>
      <w:r w:rsidRPr="00511943">
        <w:rPr>
          <w:color w:val="auto"/>
        </w:rPr>
        <w:t xml:space="preserve">Table </w:t>
      </w:r>
      <w:r w:rsidRPr="00511943">
        <w:rPr>
          <w:color w:val="auto"/>
        </w:rPr>
        <w:fldChar w:fldCharType="begin"/>
      </w:r>
      <w:r w:rsidRPr="00511943">
        <w:rPr>
          <w:color w:val="auto"/>
        </w:rPr>
        <w:instrText xml:space="preserve"> SEQ Table \* ARABIC </w:instrText>
      </w:r>
      <w:r w:rsidRPr="00511943">
        <w:rPr>
          <w:color w:val="auto"/>
        </w:rPr>
        <w:fldChar w:fldCharType="separate"/>
      </w:r>
      <w:r w:rsidRPr="00511943">
        <w:rPr>
          <w:noProof/>
          <w:color w:val="auto"/>
        </w:rPr>
        <w:t>2</w:t>
      </w:r>
      <w:r w:rsidRPr="00511943">
        <w:rPr>
          <w:color w:val="auto"/>
        </w:rPr>
        <w:fldChar w:fldCharType="end"/>
      </w:r>
      <w:r w:rsidRPr="00511943">
        <w:rPr>
          <w:color w:val="auto"/>
        </w:rPr>
        <w:t>- Total mass in cylinder per rpm with varying air to fuel ratios</w:t>
      </w:r>
    </w:p>
    <w:p w14:paraId="3E6FBA99" w14:textId="18F65C5B" w:rsidR="00CE54FC" w:rsidRDefault="00511943" w:rsidP="00CE54FC">
      <w:r w:rsidRPr="00511943">
        <w:drawing>
          <wp:inline distT="0" distB="0" distL="0" distR="0" wp14:anchorId="5F050E9F" wp14:editId="3CF07BAD">
            <wp:extent cx="5731510" cy="22428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242820"/>
                    </a:xfrm>
                    <a:prstGeom prst="rect">
                      <a:avLst/>
                    </a:prstGeom>
                    <a:noFill/>
                    <a:ln>
                      <a:noFill/>
                    </a:ln>
                  </pic:spPr>
                </pic:pic>
              </a:graphicData>
            </a:graphic>
          </wp:inline>
        </w:drawing>
      </w:r>
    </w:p>
    <w:p w14:paraId="3E41CC0D" w14:textId="7D3DE303" w:rsidR="00511943" w:rsidRDefault="00511943">
      <w:r>
        <w:br w:type="page"/>
      </w:r>
    </w:p>
    <w:p w14:paraId="51A9EFDD" w14:textId="769CB19C" w:rsidR="003C192C" w:rsidRDefault="004F703A" w:rsidP="00CE54FC">
      <w:r>
        <w:lastRenderedPageBreak/>
        <w:t>The specific gas constant is defined by the universal gas constant relationship to its mass. It also relates to the two specific heats know as Mayer’s relation.</w:t>
      </w:r>
    </w:p>
    <w:p w14:paraId="142C946F" w14:textId="2EF6A4AD" w:rsidR="003C192C" w:rsidRPr="003C192C" w:rsidRDefault="004F703A" w:rsidP="003C192C">
      <w:pPr>
        <w:pStyle w:val="Caption"/>
        <w:jc w:val="center"/>
        <w:rPr>
          <w:rFonts w:eastAsiaTheme="minorEastAsia"/>
          <w:i w:val="0"/>
          <w:color w:val="auto"/>
        </w:rPr>
      </w:pPr>
      <m:oMathPara>
        <m:oMath>
          <m:acc>
            <m:accPr>
              <m:chr m:val="̃"/>
              <m:ctrlPr>
                <w:rPr>
                  <w:rFonts w:ascii="Cambria Math" w:hAnsi="Cambria Math"/>
                  <w:i w:val="0"/>
                  <w:color w:val="auto"/>
                </w:rPr>
              </m:ctrlPr>
            </m:accPr>
            <m:e>
              <m:r>
                <m:rPr>
                  <m:sty m:val="p"/>
                </m:rPr>
                <w:rPr>
                  <w:rFonts w:ascii="Cambria Math" w:hAnsi="Cambria Math"/>
                  <w:color w:val="auto"/>
                </w:rPr>
                <m:t>R</m:t>
              </m:r>
            </m:e>
          </m:acc>
          <m:r>
            <m:rPr>
              <m:sty m:val="p"/>
            </m:rPr>
            <w:rPr>
              <w:rFonts w:ascii="Cambria Math" w:hAnsi="Cambria Math"/>
              <w:color w:val="auto"/>
            </w:rPr>
            <m:t xml:space="preserve">= </m:t>
          </m:r>
          <m:f>
            <m:fPr>
              <m:ctrlPr>
                <w:rPr>
                  <w:rFonts w:ascii="Cambria Math" w:hAnsi="Cambria Math"/>
                  <w:i w:val="0"/>
                  <w:color w:val="auto"/>
                </w:rPr>
              </m:ctrlPr>
            </m:fPr>
            <m:num>
              <m:r>
                <m:rPr>
                  <m:sty m:val="p"/>
                </m:rPr>
                <w:rPr>
                  <w:rFonts w:ascii="Cambria Math" w:hAnsi="Cambria Math"/>
                  <w:color w:val="auto"/>
                </w:rPr>
                <m:t>R</m:t>
              </m:r>
            </m:num>
            <m:den>
              <m:r>
                <m:rPr>
                  <m:sty m:val="p"/>
                </m:rPr>
                <w:rPr>
                  <w:rFonts w:ascii="Cambria Math" w:hAnsi="Cambria Math"/>
                  <w:color w:val="auto"/>
                </w:rPr>
                <m:t>molecular weight</m:t>
              </m:r>
            </m:den>
          </m:f>
          <m:r>
            <w:rPr>
              <w:rFonts w:ascii="Cambria Math" w:hAnsi="Cambria Math"/>
              <w:color w:val="auto"/>
            </w:rPr>
            <m:t xml:space="preserve">  </m:t>
          </m:r>
          <m:r>
            <w:rPr>
              <w:rFonts w:ascii="Cambria Math" w:hAnsi="Cambria Math"/>
              <w:color w:val="auto"/>
              <w:sz w:val="22"/>
              <w:szCs w:val="22"/>
            </w:rPr>
            <m:t xml:space="preserve"> </m:t>
          </m:r>
          <m:f>
            <m:fPr>
              <m:type m:val="skw"/>
              <m:ctrlPr>
                <w:rPr>
                  <w:rFonts w:ascii="Cambria Math" w:hAnsi="Cambria Math"/>
                  <w:iCs w:val="0"/>
                  <w:color w:val="auto"/>
                  <w:sz w:val="22"/>
                  <w:szCs w:val="22"/>
                </w:rPr>
              </m:ctrlPr>
            </m:fPr>
            <m:num>
              <m:r>
                <w:rPr>
                  <w:rFonts w:ascii="Cambria Math" w:hAnsi="Cambria Math"/>
                  <w:color w:val="auto"/>
                  <w:sz w:val="22"/>
                  <w:szCs w:val="22"/>
                </w:rPr>
                <m:t>J</m:t>
              </m:r>
            </m:num>
            <m:den>
              <m:sSub>
                <m:sSubPr>
                  <m:ctrlPr>
                    <w:rPr>
                      <w:rFonts w:ascii="Cambria Math" w:hAnsi="Cambria Math"/>
                      <w:iCs w:val="0"/>
                      <w:color w:val="auto"/>
                      <w:sz w:val="22"/>
                      <w:szCs w:val="22"/>
                    </w:rPr>
                  </m:ctrlPr>
                </m:sSubPr>
                <m:e>
                  <m:r>
                    <w:rPr>
                      <w:rFonts w:ascii="Cambria Math" w:hAnsi="Cambria Math"/>
                      <w:color w:val="auto"/>
                      <w:sz w:val="22"/>
                      <w:szCs w:val="22"/>
                    </w:rPr>
                    <m:t>K</m:t>
                  </m:r>
                </m:e>
                <m:sub>
                  <m:r>
                    <w:rPr>
                      <w:rFonts w:ascii="Cambria Math" w:hAnsi="Cambria Math"/>
                      <w:color w:val="auto"/>
                      <w:sz w:val="22"/>
                      <w:szCs w:val="22"/>
                    </w:rPr>
                    <m:t>g</m:t>
                  </m:r>
                </m:sub>
              </m:sSub>
              <m:r>
                <w:rPr>
                  <w:rFonts w:ascii="Cambria Math" w:hAnsi="Cambria Math"/>
                  <w:color w:val="auto"/>
                  <w:sz w:val="22"/>
                  <w:szCs w:val="22"/>
                </w:rPr>
                <m:t xml:space="preserve"> K</m:t>
              </m:r>
            </m:den>
          </m:f>
        </m:oMath>
      </m:oMathPara>
    </w:p>
    <w:p w14:paraId="7E05C480" w14:textId="7B766BBC" w:rsidR="003C192C" w:rsidRPr="003C192C" w:rsidRDefault="003C192C" w:rsidP="00EE1DF9">
      <w:pPr>
        <w:pStyle w:val="Caption"/>
        <w:jc w:val="center"/>
      </w:pPr>
      <w:bookmarkStart w:id="123" w:name="_Toc39333050"/>
      <w:bookmarkStart w:id="124" w:name="_Toc39418520"/>
      <w:r w:rsidRPr="003C192C">
        <w:rPr>
          <w:color w:val="auto"/>
        </w:rPr>
        <w:t xml:space="preserve">Equation </w:t>
      </w:r>
      <w:r w:rsidRPr="003C192C">
        <w:rPr>
          <w:color w:val="auto"/>
        </w:rPr>
        <w:fldChar w:fldCharType="begin"/>
      </w:r>
      <w:r w:rsidRPr="003C192C">
        <w:rPr>
          <w:color w:val="auto"/>
        </w:rPr>
        <w:instrText xml:space="preserve"> SEQ Equation \* ARABIC </w:instrText>
      </w:r>
      <w:r w:rsidRPr="003C192C">
        <w:rPr>
          <w:color w:val="auto"/>
        </w:rPr>
        <w:fldChar w:fldCharType="separate"/>
      </w:r>
      <w:r w:rsidR="00FB57F1">
        <w:rPr>
          <w:noProof/>
          <w:color w:val="auto"/>
        </w:rPr>
        <w:t>37</w:t>
      </w:r>
      <w:r w:rsidRPr="003C192C">
        <w:rPr>
          <w:color w:val="auto"/>
        </w:rPr>
        <w:fldChar w:fldCharType="end"/>
      </w:r>
      <w:r w:rsidRPr="003C192C">
        <w:rPr>
          <w:color w:val="auto"/>
        </w:rPr>
        <w:t>- Specific gas constant</w:t>
      </w:r>
      <w:bookmarkEnd w:id="123"/>
      <w:bookmarkEnd w:id="124"/>
    </w:p>
    <w:p w14:paraId="2EDA095A" w14:textId="636D9EC1" w:rsidR="003C192C" w:rsidRDefault="004F703A" w:rsidP="00E25B1C">
      <w:pPr>
        <w:rPr>
          <w:rFonts w:eastAsiaTheme="minorEastAsia"/>
        </w:rPr>
      </w:pPr>
      <w:r>
        <w:rPr>
          <w:rFonts w:eastAsiaTheme="minorEastAsia"/>
        </w:rPr>
        <w:t>To find the varying molecular weights of the unburned and burned zone, three different chemical balances were used for rich, lean and stoichiometric conditions. With varying concentrations of the molecules calculated depending on equivalence ratio.</w:t>
      </w:r>
    </w:p>
    <w:p w14:paraId="437E4E30" w14:textId="77777777" w:rsidR="003C192C" w:rsidRPr="00637759" w:rsidRDefault="003C192C" w:rsidP="00637759">
      <w:pPr>
        <w:pStyle w:val="Caption"/>
        <w:jc w:val="center"/>
        <w:rPr>
          <w:rFonts w:eastAsiaTheme="minorEastAsia"/>
          <w:color w:val="auto"/>
        </w:rPr>
      </w:pPr>
      <w:r w:rsidRPr="00637759">
        <w:rPr>
          <w:rFonts w:eastAsiaTheme="minorEastAsia"/>
          <w:color w:val="auto"/>
        </w:rPr>
        <w:t>0.9</w:t>
      </w:r>
      <m:oMath>
        <m:sSub>
          <m:sSubPr>
            <m:ctrlPr>
              <w:rPr>
                <w:rFonts w:ascii="Cambria Math" w:hAnsi="Cambria Math"/>
                <w:i w:val="0"/>
                <w:color w:val="auto"/>
              </w:rPr>
            </m:ctrlPr>
          </m:sSubPr>
          <m:e>
            <m:r>
              <w:rPr>
                <w:rFonts w:ascii="Cambria Math" w:hAnsi="Cambria Math"/>
                <w:color w:val="auto"/>
              </w:rPr>
              <m:t>C</m:t>
            </m:r>
          </m:e>
          <m:sub>
            <m:r>
              <m:rPr>
                <m:sty m:val="p"/>
              </m:rPr>
              <w:rPr>
                <w:rFonts w:ascii="Cambria Math" w:hAnsi="Cambria Math"/>
                <w:color w:val="auto"/>
              </w:rPr>
              <m:t>8</m:t>
            </m:r>
          </m:sub>
        </m:sSub>
        <m:sSub>
          <m:sSubPr>
            <m:ctrlPr>
              <w:rPr>
                <w:rFonts w:ascii="Cambria Math" w:hAnsi="Cambria Math"/>
                <w:i w:val="0"/>
                <w:color w:val="auto"/>
              </w:rPr>
            </m:ctrlPr>
          </m:sSubPr>
          <m:e>
            <m:r>
              <w:rPr>
                <w:rFonts w:ascii="Cambria Math" w:hAnsi="Cambria Math"/>
                <w:color w:val="auto"/>
              </w:rPr>
              <m:t>H</m:t>
            </m:r>
          </m:e>
          <m:sub>
            <m:r>
              <m:rPr>
                <m:sty m:val="p"/>
              </m:rPr>
              <w:rPr>
                <w:rFonts w:ascii="Cambria Math" w:hAnsi="Cambria Math"/>
                <w:color w:val="auto"/>
              </w:rPr>
              <m:t>18</m:t>
            </m:r>
          </m:sub>
        </m:sSub>
      </m:oMath>
      <w:r w:rsidRPr="00637759">
        <w:rPr>
          <w:color w:val="auto"/>
        </w:rPr>
        <w:t xml:space="preserve"> + 12.5(</w:t>
      </w:r>
      <m:oMath>
        <m:sSub>
          <m:sSubPr>
            <m:ctrlPr>
              <w:rPr>
                <w:rFonts w:ascii="Cambria Math" w:hAnsi="Cambria Math"/>
                <w:i w:val="0"/>
                <w:color w:val="auto"/>
              </w:rPr>
            </m:ctrlPr>
          </m:sSubPr>
          <m:e>
            <m:r>
              <w:rPr>
                <w:rFonts w:ascii="Cambria Math" w:hAnsi="Cambria Math"/>
                <w:color w:val="auto"/>
              </w:rPr>
              <m:t>O</m:t>
            </m:r>
          </m:e>
          <m:sub>
            <m:r>
              <m:rPr>
                <m:sty m:val="p"/>
              </m:rPr>
              <w:rPr>
                <w:rFonts w:ascii="Cambria Math" w:hAnsi="Cambria Math"/>
                <w:color w:val="auto"/>
              </w:rPr>
              <m:t>2</m:t>
            </m:r>
          </m:sub>
        </m:sSub>
      </m:oMath>
      <w:r w:rsidRPr="00637759">
        <w:rPr>
          <w:color w:val="auto"/>
        </w:rPr>
        <w:t xml:space="preserve">+ </w:t>
      </w:r>
      <m:oMath>
        <m:f>
          <m:fPr>
            <m:ctrlPr>
              <w:rPr>
                <w:rFonts w:ascii="Cambria Math" w:hAnsi="Cambria Math"/>
                <w:i w:val="0"/>
                <w:color w:val="auto"/>
              </w:rPr>
            </m:ctrlPr>
          </m:fPr>
          <m:num>
            <m:r>
              <m:rPr>
                <m:sty m:val="p"/>
              </m:rPr>
              <w:rPr>
                <w:rFonts w:ascii="Cambria Math" w:hAnsi="Cambria Math"/>
                <w:color w:val="auto"/>
              </w:rPr>
              <m:t>79</m:t>
            </m:r>
          </m:num>
          <m:den>
            <m:r>
              <m:rPr>
                <m:sty m:val="p"/>
              </m:rPr>
              <w:rPr>
                <w:rFonts w:ascii="Cambria Math" w:hAnsi="Cambria Math"/>
                <w:color w:val="auto"/>
              </w:rPr>
              <m:t>21</m:t>
            </m:r>
          </m:den>
        </m:f>
      </m:oMath>
      <w:r w:rsidRPr="00637759">
        <w:rPr>
          <w:color w:val="auto"/>
        </w:rPr>
        <w:t xml:space="preserve"> </w:t>
      </w:r>
      <m:oMath>
        <m:sSub>
          <m:sSubPr>
            <m:ctrlPr>
              <w:rPr>
                <w:rFonts w:ascii="Cambria Math" w:hAnsi="Cambria Math"/>
                <w:i w:val="0"/>
                <w:color w:val="auto"/>
              </w:rPr>
            </m:ctrlPr>
          </m:sSubPr>
          <m:e>
            <m:r>
              <w:rPr>
                <w:rFonts w:ascii="Cambria Math" w:hAnsi="Cambria Math"/>
                <w:color w:val="auto"/>
              </w:rPr>
              <m:t>N</m:t>
            </m:r>
          </m:e>
          <m:sub>
            <m:r>
              <m:rPr>
                <m:sty m:val="p"/>
              </m:rPr>
              <w:rPr>
                <w:rFonts w:ascii="Cambria Math" w:hAnsi="Cambria Math"/>
                <w:color w:val="auto"/>
              </w:rPr>
              <m:t>2</m:t>
            </m:r>
          </m:sub>
        </m:sSub>
      </m:oMath>
      <w:r w:rsidRPr="00637759">
        <w:rPr>
          <w:color w:val="auto"/>
        </w:rPr>
        <w:t xml:space="preserve">) </w:t>
      </w:r>
      <m:oMath>
        <m:r>
          <m:rPr>
            <m:sty m:val="p"/>
          </m:rPr>
          <w:rPr>
            <w:rFonts w:ascii="Cambria Math" w:hAnsi="Cambria Math"/>
            <w:color w:val="auto"/>
          </w:rPr>
          <m:t>→</m:t>
        </m:r>
      </m:oMath>
      <w:r w:rsidRPr="00637759">
        <w:rPr>
          <w:color w:val="auto"/>
        </w:rPr>
        <w:t xml:space="preserve"> 7.2C</w:t>
      </w:r>
      <m:oMath>
        <m:sSub>
          <m:sSubPr>
            <m:ctrlPr>
              <w:rPr>
                <w:rFonts w:ascii="Cambria Math" w:hAnsi="Cambria Math"/>
                <w:i w:val="0"/>
                <w:color w:val="auto"/>
              </w:rPr>
            </m:ctrlPr>
          </m:sSubPr>
          <m:e>
            <m:r>
              <w:rPr>
                <w:rFonts w:ascii="Cambria Math" w:hAnsi="Cambria Math"/>
                <w:color w:val="auto"/>
              </w:rPr>
              <m:t>O</m:t>
            </m:r>
          </m:e>
          <m:sub>
            <m:r>
              <m:rPr>
                <m:sty m:val="p"/>
              </m:rPr>
              <w:rPr>
                <w:rFonts w:ascii="Cambria Math" w:hAnsi="Cambria Math"/>
                <w:color w:val="auto"/>
              </w:rPr>
              <m:t>2</m:t>
            </m:r>
          </m:sub>
        </m:sSub>
      </m:oMath>
      <w:r w:rsidRPr="00637759">
        <w:rPr>
          <w:color w:val="auto"/>
        </w:rPr>
        <w:t xml:space="preserve"> + 8.1</w:t>
      </w:r>
      <m:oMath>
        <m:sSub>
          <m:sSubPr>
            <m:ctrlPr>
              <w:rPr>
                <w:rFonts w:ascii="Cambria Math" w:hAnsi="Cambria Math"/>
                <w:i w:val="0"/>
                <w:color w:val="auto"/>
              </w:rPr>
            </m:ctrlPr>
          </m:sSubPr>
          <m:e>
            <m:r>
              <w:rPr>
                <w:rFonts w:ascii="Cambria Math" w:hAnsi="Cambria Math"/>
                <w:color w:val="auto"/>
              </w:rPr>
              <m:t>H</m:t>
            </m:r>
          </m:e>
          <m:sub>
            <m:r>
              <m:rPr>
                <m:sty m:val="p"/>
              </m:rPr>
              <w:rPr>
                <w:rFonts w:ascii="Cambria Math" w:hAnsi="Cambria Math"/>
                <w:color w:val="auto"/>
              </w:rPr>
              <m:t>2</m:t>
            </m:r>
          </m:sub>
        </m:sSub>
      </m:oMath>
      <w:r w:rsidRPr="00637759">
        <w:rPr>
          <w:color w:val="auto"/>
        </w:rPr>
        <w:t>O +</w:t>
      </w:r>
      <m:oMath>
        <m:sSub>
          <m:sSubPr>
            <m:ctrlPr>
              <w:rPr>
                <w:rFonts w:ascii="Cambria Math" w:hAnsi="Cambria Math"/>
                <w:color w:val="auto"/>
              </w:rPr>
            </m:ctrlPr>
          </m:sSubPr>
          <m:e>
            <m:r>
              <w:rPr>
                <w:rFonts w:ascii="Cambria Math" w:hAnsi="Cambria Math"/>
                <w:color w:val="auto"/>
              </w:rPr>
              <m:t>1.25 O</m:t>
            </m:r>
          </m:e>
          <m:sub>
            <m:r>
              <w:rPr>
                <w:rFonts w:ascii="Cambria Math" w:hAnsi="Cambria Math"/>
                <w:color w:val="auto"/>
              </w:rPr>
              <m:t>2</m:t>
            </m:r>
          </m:sub>
        </m:sSub>
      </m:oMath>
      <w:r w:rsidRPr="00637759">
        <w:rPr>
          <w:color w:val="auto"/>
        </w:rPr>
        <w:t xml:space="preserve"> 47.02 </w:t>
      </w:r>
      <m:oMath>
        <m:sSub>
          <m:sSubPr>
            <m:ctrlPr>
              <w:rPr>
                <w:rFonts w:ascii="Cambria Math" w:hAnsi="Cambria Math"/>
                <w:i w:val="0"/>
                <w:color w:val="auto"/>
              </w:rPr>
            </m:ctrlPr>
          </m:sSubPr>
          <m:e>
            <m:r>
              <w:rPr>
                <w:rFonts w:ascii="Cambria Math" w:hAnsi="Cambria Math"/>
                <w:color w:val="auto"/>
              </w:rPr>
              <m:t>N</m:t>
            </m:r>
          </m:e>
          <m:sub>
            <m:r>
              <m:rPr>
                <m:sty m:val="p"/>
              </m:rPr>
              <w:rPr>
                <w:rFonts w:ascii="Cambria Math" w:hAnsi="Cambria Math"/>
                <w:color w:val="auto"/>
              </w:rPr>
              <m:t>2</m:t>
            </m:r>
          </m:sub>
        </m:sSub>
      </m:oMath>
    </w:p>
    <w:p w14:paraId="5C858DFD" w14:textId="01605360" w:rsidR="00637759" w:rsidRPr="00637759" w:rsidRDefault="003C192C" w:rsidP="00AF7EEF">
      <w:pPr>
        <w:pStyle w:val="Caption"/>
        <w:jc w:val="center"/>
      </w:pPr>
      <w:bookmarkStart w:id="125" w:name="_Toc39333051"/>
      <w:bookmarkStart w:id="126" w:name="_Toc39418521"/>
      <w:r w:rsidRPr="00637759">
        <w:rPr>
          <w:color w:val="auto"/>
        </w:rPr>
        <w:t xml:space="preserve">Equation </w:t>
      </w:r>
      <w:r w:rsidRPr="00637759">
        <w:rPr>
          <w:color w:val="auto"/>
        </w:rPr>
        <w:fldChar w:fldCharType="begin"/>
      </w:r>
      <w:r w:rsidRPr="00637759">
        <w:rPr>
          <w:color w:val="auto"/>
        </w:rPr>
        <w:instrText xml:space="preserve"> SEQ Equation \* ARABIC </w:instrText>
      </w:r>
      <w:r w:rsidRPr="00637759">
        <w:rPr>
          <w:color w:val="auto"/>
        </w:rPr>
        <w:fldChar w:fldCharType="separate"/>
      </w:r>
      <w:r w:rsidR="00FB57F1">
        <w:rPr>
          <w:noProof/>
          <w:color w:val="auto"/>
        </w:rPr>
        <w:t>38</w:t>
      </w:r>
      <w:r w:rsidRPr="00637759">
        <w:rPr>
          <w:color w:val="auto"/>
        </w:rPr>
        <w:fldChar w:fldCharType="end"/>
      </w:r>
      <w:r w:rsidRPr="00637759">
        <w:rPr>
          <w:color w:val="auto"/>
        </w:rPr>
        <w:t>- Lean combustion chemical balance</w:t>
      </w:r>
      <w:bookmarkEnd w:id="125"/>
      <w:bookmarkEnd w:id="126"/>
    </w:p>
    <w:p w14:paraId="38A1AF2D" w14:textId="77777777" w:rsidR="003C192C" w:rsidRPr="00637759" w:rsidRDefault="003C192C" w:rsidP="00637759">
      <w:pPr>
        <w:pStyle w:val="Caption"/>
        <w:jc w:val="center"/>
        <w:rPr>
          <w:rFonts w:eastAsiaTheme="minorEastAsia"/>
          <w:color w:val="auto"/>
        </w:rPr>
      </w:pPr>
      <m:oMath>
        <m:sSub>
          <m:sSubPr>
            <m:ctrlPr>
              <w:rPr>
                <w:rFonts w:ascii="Cambria Math" w:hAnsi="Cambria Math"/>
                <w:i w:val="0"/>
                <w:color w:val="auto"/>
              </w:rPr>
            </m:ctrlPr>
          </m:sSubPr>
          <m:e>
            <m:r>
              <w:rPr>
                <w:rFonts w:ascii="Cambria Math" w:hAnsi="Cambria Math"/>
                <w:color w:val="auto"/>
              </w:rPr>
              <m:t>C</m:t>
            </m:r>
          </m:e>
          <m:sub>
            <m:r>
              <m:rPr>
                <m:sty m:val="p"/>
              </m:rPr>
              <w:rPr>
                <w:rFonts w:ascii="Cambria Math" w:hAnsi="Cambria Math"/>
                <w:color w:val="auto"/>
              </w:rPr>
              <m:t>8</m:t>
            </m:r>
          </m:sub>
        </m:sSub>
        <m:sSub>
          <m:sSubPr>
            <m:ctrlPr>
              <w:rPr>
                <w:rFonts w:ascii="Cambria Math" w:hAnsi="Cambria Math"/>
                <w:i w:val="0"/>
                <w:color w:val="auto"/>
              </w:rPr>
            </m:ctrlPr>
          </m:sSubPr>
          <m:e>
            <m:r>
              <w:rPr>
                <w:rFonts w:ascii="Cambria Math" w:hAnsi="Cambria Math"/>
                <w:color w:val="auto"/>
              </w:rPr>
              <m:t>H</m:t>
            </m:r>
          </m:e>
          <m:sub>
            <m:r>
              <m:rPr>
                <m:sty m:val="p"/>
              </m:rPr>
              <w:rPr>
                <w:rFonts w:ascii="Cambria Math" w:hAnsi="Cambria Math"/>
                <w:color w:val="auto"/>
              </w:rPr>
              <m:t>18</m:t>
            </m:r>
          </m:sub>
        </m:sSub>
      </m:oMath>
      <w:r w:rsidRPr="00637759">
        <w:rPr>
          <w:color w:val="auto"/>
        </w:rPr>
        <w:t xml:space="preserve"> + 12.5(</w:t>
      </w:r>
      <m:oMath>
        <m:sSub>
          <m:sSubPr>
            <m:ctrlPr>
              <w:rPr>
                <w:rFonts w:ascii="Cambria Math" w:hAnsi="Cambria Math"/>
                <w:i w:val="0"/>
                <w:color w:val="auto"/>
              </w:rPr>
            </m:ctrlPr>
          </m:sSubPr>
          <m:e>
            <m:r>
              <w:rPr>
                <w:rFonts w:ascii="Cambria Math" w:hAnsi="Cambria Math"/>
                <w:color w:val="auto"/>
              </w:rPr>
              <m:t>O</m:t>
            </m:r>
          </m:e>
          <m:sub>
            <m:r>
              <m:rPr>
                <m:sty m:val="p"/>
              </m:rPr>
              <w:rPr>
                <w:rFonts w:ascii="Cambria Math" w:hAnsi="Cambria Math"/>
                <w:color w:val="auto"/>
              </w:rPr>
              <m:t>2</m:t>
            </m:r>
          </m:sub>
        </m:sSub>
      </m:oMath>
      <w:r w:rsidRPr="00637759">
        <w:rPr>
          <w:color w:val="auto"/>
        </w:rPr>
        <w:t xml:space="preserve">+ </w:t>
      </w:r>
      <m:oMath>
        <m:f>
          <m:fPr>
            <m:ctrlPr>
              <w:rPr>
                <w:rFonts w:ascii="Cambria Math" w:hAnsi="Cambria Math"/>
                <w:i w:val="0"/>
                <w:color w:val="auto"/>
              </w:rPr>
            </m:ctrlPr>
          </m:fPr>
          <m:num>
            <m:r>
              <m:rPr>
                <m:sty m:val="p"/>
              </m:rPr>
              <w:rPr>
                <w:rFonts w:ascii="Cambria Math" w:hAnsi="Cambria Math"/>
                <w:color w:val="auto"/>
              </w:rPr>
              <m:t>79</m:t>
            </m:r>
          </m:num>
          <m:den>
            <m:r>
              <m:rPr>
                <m:sty m:val="p"/>
              </m:rPr>
              <w:rPr>
                <w:rFonts w:ascii="Cambria Math" w:hAnsi="Cambria Math"/>
                <w:color w:val="auto"/>
              </w:rPr>
              <m:t>21</m:t>
            </m:r>
          </m:den>
        </m:f>
      </m:oMath>
      <w:r w:rsidRPr="00637759">
        <w:rPr>
          <w:color w:val="auto"/>
        </w:rPr>
        <w:t xml:space="preserve"> </w:t>
      </w:r>
      <m:oMath>
        <m:sSub>
          <m:sSubPr>
            <m:ctrlPr>
              <w:rPr>
                <w:rFonts w:ascii="Cambria Math" w:hAnsi="Cambria Math"/>
                <w:i w:val="0"/>
                <w:color w:val="auto"/>
              </w:rPr>
            </m:ctrlPr>
          </m:sSubPr>
          <m:e>
            <m:r>
              <w:rPr>
                <w:rFonts w:ascii="Cambria Math" w:hAnsi="Cambria Math"/>
                <w:color w:val="auto"/>
              </w:rPr>
              <m:t>N</m:t>
            </m:r>
          </m:e>
          <m:sub>
            <m:r>
              <m:rPr>
                <m:sty m:val="p"/>
              </m:rPr>
              <w:rPr>
                <w:rFonts w:ascii="Cambria Math" w:hAnsi="Cambria Math"/>
                <w:color w:val="auto"/>
              </w:rPr>
              <m:t>2</m:t>
            </m:r>
          </m:sub>
        </m:sSub>
      </m:oMath>
      <w:r w:rsidRPr="00637759">
        <w:rPr>
          <w:color w:val="auto"/>
        </w:rPr>
        <w:t xml:space="preserve">) </w:t>
      </w:r>
      <m:oMath>
        <m:r>
          <m:rPr>
            <m:sty m:val="p"/>
          </m:rPr>
          <w:rPr>
            <w:rFonts w:ascii="Cambria Math" w:hAnsi="Cambria Math"/>
            <w:color w:val="auto"/>
          </w:rPr>
          <m:t>→</m:t>
        </m:r>
      </m:oMath>
      <w:r w:rsidRPr="00637759">
        <w:rPr>
          <w:color w:val="auto"/>
        </w:rPr>
        <w:t xml:space="preserve"> 8C</w:t>
      </w:r>
      <m:oMath>
        <m:sSub>
          <m:sSubPr>
            <m:ctrlPr>
              <w:rPr>
                <w:rFonts w:ascii="Cambria Math" w:hAnsi="Cambria Math"/>
                <w:i w:val="0"/>
                <w:color w:val="auto"/>
              </w:rPr>
            </m:ctrlPr>
          </m:sSubPr>
          <m:e>
            <m:r>
              <w:rPr>
                <w:rFonts w:ascii="Cambria Math" w:hAnsi="Cambria Math"/>
                <w:color w:val="auto"/>
              </w:rPr>
              <m:t>O</m:t>
            </m:r>
          </m:e>
          <m:sub>
            <m:r>
              <m:rPr>
                <m:sty m:val="p"/>
              </m:rPr>
              <w:rPr>
                <w:rFonts w:ascii="Cambria Math" w:hAnsi="Cambria Math"/>
                <w:color w:val="auto"/>
              </w:rPr>
              <m:t>2</m:t>
            </m:r>
          </m:sub>
        </m:sSub>
      </m:oMath>
      <w:r w:rsidRPr="00637759">
        <w:rPr>
          <w:color w:val="auto"/>
        </w:rPr>
        <w:t xml:space="preserve"> + 9</w:t>
      </w:r>
      <m:oMath>
        <m:sSub>
          <m:sSubPr>
            <m:ctrlPr>
              <w:rPr>
                <w:rFonts w:ascii="Cambria Math" w:hAnsi="Cambria Math"/>
                <w:i w:val="0"/>
                <w:color w:val="auto"/>
              </w:rPr>
            </m:ctrlPr>
          </m:sSubPr>
          <m:e>
            <m:r>
              <w:rPr>
                <w:rFonts w:ascii="Cambria Math" w:hAnsi="Cambria Math"/>
                <w:color w:val="auto"/>
              </w:rPr>
              <m:t>H</m:t>
            </m:r>
          </m:e>
          <m:sub>
            <m:r>
              <m:rPr>
                <m:sty m:val="p"/>
              </m:rPr>
              <w:rPr>
                <w:rFonts w:ascii="Cambria Math" w:hAnsi="Cambria Math"/>
                <w:color w:val="auto"/>
              </w:rPr>
              <m:t>2</m:t>
            </m:r>
          </m:sub>
        </m:sSub>
      </m:oMath>
      <w:r w:rsidRPr="00637759">
        <w:rPr>
          <w:color w:val="auto"/>
        </w:rPr>
        <w:t xml:space="preserve">O + 47.02 </w:t>
      </w:r>
      <m:oMath>
        <m:sSub>
          <m:sSubPr>
            <m:ctrlPr>
              <w:rPr>
                <w:rFonts w:ascii="Cambria Math" w:hAnsi="Cambria Math"/>
                <w:i w:val="0"/>
                <w:color w:val="auto"/>
              </w:rPr>
            </m:ctrlPr>
          </m:sSubPr>
          <m:e>
            <m:r>
              <w:rPr>
                <w:rFonts w:ascii="Cambria Math" w:hAnsi="Cambria Math"/>
                <w:color w:val="auto"/>
              </w:rPr>
              <m:t>N</m:t>
            </m:r>
          </m:e>
          <m:sub>
            <m:r>
              <m:rPr>
                <m:sty m:val="p"/>
              </m:rPr>
              <w:rPr>
                <w:rFonts w:ascii="Cambria Math" w:hAnsi="Cambria Math"/>
                <w:color w:val="auto"/>
              </w:rPr>
              <m:t>2</m:t>
            </m:r>
          </m:sub>
        </m:sSub>
      </m:oMath>
    </w:p>
    <w:p w14:paraId="79BA1E4D" w14:textId="055AF4A8" w:rsidR="00637759" w:rsidRPr="00637759" w:rsidRDefault="003C192C" w:rsidP="00AF7EEF">
      <w:pPr>
        <w:pStyle w:val="Caption"/>
        <w:jc w:val="center"/>
      </w:pPr>
      <w:bookmarkStart w:id="127" w:name="_Toc39333052"/>
      <w:bookmarkStart w:id="128" w:name="_Toc39418522"/>
      <w:r w:rsidRPr="00637759">
        <w:rPr>
          <w:color w:val="auto"/>
        </w:rPr>
        <w:t xml:space="preserve">Equation </w:t>
      </w:r>
      <w:r w:rsidRPr="00637759">
        <w:rPr>
          <w:color w:val="auto"/>
        </w:rPr>
        <w:fldChar w:fldCharType="begin"/>
      </w:r>
      <w:r w:rsidRPr="00637759">
        <w:rPr>
          <w:color w:val="auto"/>
        </w:rPr>
        <w:instrText xml:space="preserve"> SEQ Equation \* ARABIC </w:instrText>
      </w:r>
      <w:r w:rsidRPr="00637759">
        <w:rPr>
          <w:color w:val="auto"/>
        </w:rPr>
        <w:fldChar w:fldCharType="separate"/>
      </w:r>
      <w:r w:rsidR="00FB57F1">
        <w:rPr>
          <w:noProof/>
          <w:color w:val="auto"/>
        </w:rPr>
        <w:t>39</w:t>
      </w:r>
      <w:r w:rsidRPr="00637759">
        <w:rPr>
          <w:color w:val="auto"/>
        </w:rPr>
        <w:fldChar w:fldCharType="end"/>
      </w:r>
      <w:r w:rsidRPr="00637759">
        <w:rPr>
          <w:color w:val="auto"/>
        </w:rPr>
        <w:t>- Stoichiometric combustion chemical balance</w:t>
      </w:r>
      <w:bookmarkEnd w:id="127"/>
      <w:bookmarkEnd w:id="128"/>
    </w:p>
    <w:p w14:paraId="0211DD48" w14:textId="75AA158B" w:rsidR="003C192C" w:rsidRPr="00637759" w:rsidRDefault="003C192C" w:rsidP="00637759">
      <w:pPr>
        <w:pStyle w:val="Caption"/>
        <w:jc w:val="center"/>
        <w:rPr>
          <w:rFonts w:eastAsiaTheme="minorEastAsia"/>
          <w:color w:val="auto"/>
        </w:rPr>
      </w:pPr>
      <w:r w:rsidRPr="00637759">
        <w:rPr>
          <w:rFonts w:eastAsiaTheme="minorEastAsia"/>
          <w:i w:val="0"/>
          <w:color w:val="auto"/>
        </w:rPr>
        <w:t>1.1</w:t>
      </w:r>
      <m:oMath>
        <m:sSub>
          <m:sSubPr>
            <m:ctrlPr>
              <w:rPr>
                <w:rFonts w:ascii="Cambria Math" w:hAnsi="Cambria Math"/>
                <w:i w:val="0"/>
                <w:color w:val="auto"/>
              </w:rPr>
            </m:ctrlPr>
          </m:sSubPr>
          <m:e>
            <m:r>
              <w:rPr>
                <w:rFonts w:ascii="Cambria Math" w:hAnsi="Cambria Math"/>
                <w:color w:val="auto"/>
              </w:rPr>
              <m:t>C</m:t>
            </m:r>
          </m:e>
          <m:sub>
            <m:r>
              <m:rPr>
                <m:sty m:val="p"/>
              </m:rPr>
              <w:rPr>
                <w:rFonts w:ascii="Cambria Math" w:hAnsi="Cambria Math"/>
                <w:color w:val="auto"/>
              </w:rPr>
              <m:t>8</m:t>
            </m:r>
          </m:sub>
        </m:sSub>
        <m:sSub>
          <m:sSubPr>
            <m:ctrlPr>
              <w:rPr>
                <w:rFonts w:ascii="Cambria Math" w:hAnsi="Cambria Math"/>
                <w:i w:val="0"/>
                <w:color w:val="auto"/>
              </w:rPr>
            </m:ctrlPr>
          </m:sSubPr>
          <m:e>
            <m:r>
              <w:rPr>
                <w:rFonts w:ascii="Cambria Math" w:hAnsi="Cambria Math"/>
                <w:color w:val="auto"/>
              </w:rPr>
              <m:t>H</m:t>
            </m:r>
          </m:e>
          <m:sub>
            <m:r>
              <m:rPr>
                <m:sty m:val="p"/>
              </m:rPr>
              <w:rPr>
                <w:rFonts w:ascii="Cambria Math" w:hAnsi="Cambria Math"/>
                <w:color w:val="auto"/>
              </w:rPr>
              <m:t>18</m:t>
            </m:r>
          </m:sub>
        </m:sSub>
      </m:oMath>
      <w:r w:rsidRPr="00637759">
        <w:rPr>
          <w:color w:val="auto"/>
        </w:rPr>
        <w:t xml:space="preserve"> + 12.5(</w:t>
      </w:r>
      <m:oMath>
        <m:sSub>
          <m:sSubPr>
            <m:ctrlPr>
              <w:rPr>
                <w:rFonts w:ascii="Cambria Math" w:hAnsi="Cambria Math"/>
                <w:i w:val="0"/>
                <w:color w:val="auto"/>
              </w:rPr>
            </m:ctrlPr>
          </m:sSubPr>
          <m:e>
            <m:r>
              <w:rPr>
                <w:rFonts w:ascii="Cambria Math" w:hAnsi="Cambria Math"/>
                <w:color w:val="auto"/>
              </w:rPr>
              <m:t>O</m:t>
            </m:r>
          </m:e>
          <m:sub>
            <m:r>
              <m:rPr>
                <m:sty m:val="p"/>
              </m:rPr>
              <w:rPr>
                <w:rFonts w:ascii="Cambria Math" w:hAnsi="Cambria Math"/>
                <w:color w:val="auto"/>
              </w:rPr>
              <m:t>2</m:t>
            </m:r>
          </m:sub>
        </m:sSub>
      </m:oMath>
      <w:r w:rsidRPr="00637759">
        <w:rPr>
          <w:color w:val="auto"/>
        </w:rPr>
        <w:t xml:space="preserve">+ </w:t>
      </w:r>
      <m:oMath>
        <m:f>
          <m:fPr>
            <m:ctrlPr>
              <w:rPr>
                <w:rFonts w:ascii="Cambria Math" w:hAnsi="Cambria Math"/>
                <w:i w:val="0"/>
                <w:color w:val="auto"/>
              </w:rPr>
            </m:ctrlPr>
          </m:fPr>
          <m:num>
            <m:r>
              <m:rPr>
                <m:sty m:val="p"/>
              </m:rPr>
              <w:rPr>
                <w:rFonts w:ascii="Cambria Math" w:hAnsi="Cambria Math"/>
                <w:color w:val="auto"/>
              </w:rPr>
              <m:t>79</m:t>
            </m:r>
          </m:num>
          <m:den>
            <m:r>
              <m:rPr>
                <m:sty m:val="p"/>
              </m:rPr>
              <w:rPr>
                <w:rFonts w:ascii="Cambria Math" w:hAnsi="Cambria Math"/>
                <w:color w:val="auto"/>
              </w:rPr>
              <m:t>21</m:t>
            </m:r>
          </m:den>
        </m:f>
      </m:oMath>
      <w:r w:rsidRPr="00637759">
        <w:rPr>
          <w:color w:val="auto"/>
        </w:rPr>
        <w:t xml:space="preserve"> </w:t>
      </w:r>
      <m:oMath>
        <m:sSub>
          <m:sSubPr>
            <m:ctrlPr>
              <w:rPr>
                <w:rFonts w:ascii="Cambria Math" w:hAnsi="Cambria Math"/>
                <w:i w:val="0"/>
                <w:color w:val="auto"/>
              </w:rPr>
            </m:ctrlPr>
          </m:sSubPr>
          <m:e>
            <m:r>
              <w:rPr>
                <w:rFonts w:ascii="Cambria Math" w:hAnsi="Cambria Math"/>
                <w:color w:val="auto"/>
              </w:rPr>
              <m:t>N</m:t>
            </m:r>
          </m:e>
          <m:sub>
            <m:r>
              <m:rPr>
                <m:sty m:val="p"/>
              </m:rPr>
              <w:rPr>
                <w:rFonts w:ascii="Cambria Math" w:hAnsi="Cambria Math"/>
                <w:color w:val="auto"/>
              </w:rPr>
              <m:t>2</m:t>
            </m:r>
          </m:sub>
        </m:sSub>
      </m:oMath>
      <w:r w:rsidRPr="00637759">
        <w:rPr>
          <w:color w:val="auto"/>
        </w:rPr>
        <w:t xml:space="preserve">) </w:t>
      </w:r>
      <m:oMath>
        <m:r>
          <m:rPr>
            <m:sty m:val="p"/>
          </m:rPr>
          <w:rPr>
            <w:rFonts w:ascii="Cambria Math" w:hAnsi="Cambria Math"/>
            <w:color w:val="auto"/>
          </w:rPr>
          <m:t>→</m:t>
        </m:r>
      </m:oMath>
      <w:r w:rsidRPr="00637759">
        <w:rPr>
          <w:color w:val="auto"/>
        </w:rPr>
        <w:t xml:space="preserve"> 6.3C</w:t>
      </w:r>
      <m:oMath>
        <m:sSub>
          <m:sSubPr>
            <m:ctrlPr>
              <w:rPr>
                <w:rFonts w:ascii="Cambria Math" w:hAnsi="Cambria Math"/>
                <w:i w:val="0"/>
                <w:color w:val="auto"/>
              </w:rPr>
            </m:ctrlPr>
          </m:sSubPr>
          <m:e>
            <m:r>
              <w:rPr>
                <w:rFonts w:ascii="Cambria Math" w:hAnsi="Cambria Math"/>
                <w:color w:val="auto"/>
              </w:rPr>
              <m:t>O</m:t>
            </m:r>
          </m:e>
          <m:sub>
            <m:r>
              <m:rPr>
                <m:sty m:val="p"/>
              </m:rPr>
              <w:rPr>
                <w:rFonts w:ascii="Cambria Math" w:hAnsi="Cambria Math"/>
                <w:color w:val="auto"/>
              </w:rPr>
              <m:t>2</m:t>
            </m:r>
          </m:sub>
        </m:sSub>
      </m:oMath>
      <w:r w:rsidRPr="00637759">
        <w:rPr>
          <w:color w:val="auto"/>
        </w:rPr>
        <w:t xml:space="preserve"> + 9.9</w:t>
      </w:r>
      <m:oMath>
        <m:sSub>
          <m:sSubPr>
            <m:ctrlPr>
              <w:rPr>
                <w:rFonts w:ascii="Cambria Math" w:hAnsi="Cambria Math"/>
                <w:i w:val="0"/>
                <w:color w:val="auto"/>
              </w:rPr>
            </m:ctrlPr>
          </m:sSubPr>
          <m:e>
            <m:r>
              <w:rPr>
                <w:rFonts w:ascii="Cambria Math" w:hAnsi="Cambria Math"/>
                <w:color w:val="auto"/>
              </w:rPr>
              <m:t>H</m:t>
            </m:r>
          </m:e>
          <m:sub>
            <m:r>
              <m:rPr>
                <m:sty m:val="p"/>
              </m:rPr>
              <w:rPr>
                <w:rFonts w:ascii="Cambria Math" w:hAnsi="Cambria Math"/>
                <w:color w:val="auto"/>
              </w:rPr>
              <m:t>2</m:t>
            </m:r>
          </m:sub>
        </m:sSub>
      </m:oMath>
      <w:r w:rsidRPr="00637759">
        <w:rPr>
          <w:color w:val="auto"/>
        </w:rPr>
        <w:t xml:space="preserve">O + 2.5CO + 47.02 </w:t>
      </w:r>
      <m:oMath>
        <m:sSub>
          <m:sSubPr>
            <m:ctrlPr>
              <w:rPr>
                <w:rFonts w:ascii="Cambria Math" w:hAnsi="Cambria Math"/>
                <w:i w:val="0"/>
                <w:color w:val="auto"/>
              </w:rPr>
            </m:ctrlPr>
          </m:sSubPr>
          <m:e>
            <m:r>
              <w:rPr>
                <w:rFonts w:ascii="Cambria Math" w:hAnsi="Cambria Math"/>
                <w:color w:val="auto"/>
              </w:rPr>
              <m:t>N</m:t>
            </m:r>
          </m:e>
          <m:sub>
            <m:r>
              <m:rPr>
                <m:sty m:val="p"/>
              </m:rPr>
              <w:rPr>
                <w:rFonts w:ascii="Cambria Math" w:hAnsi="Cambria Math"/>
                <w:color w:val="auto"/>
              </w:rPr>
              <m:t>2</m:t>
            </m:r>
          </m:sub>
        </m:sSub>
      </m:oMath>
    </w:p>
    <w:p w14:paraId="715B998D" w14:textId="7555A7ED" w:rsidR="003C192C" w:rsidRPr="00637759" w:rsidRDefault="003C192C" w:rsidP="00637759">
      <w:pPr>
        <w:pStyle w:val="Caption"/>
        <w:jc w:val="center"/>
        <w:rPr>
          <w:rFonts w:eastAsiaTheme="minorEastAsia"/>
          <w:color w:val="auto"/>
        </w:rPr>
      </w:pPr>
      <w:bookmarkStart w:id="129" w:name="_Toc39333053"/>
      <w:bookmarkStart w:id="130" w:name="_Toc39418523"/>
      <w:r w:rsidRPr="00637759">
        <w:rPr>
          <w:color w:val="auto"/>
        </w:rPr>
        <w:t xml:space="preserve">Equation </w:t>
      </w:r>
      <w:r w:rsidRPr="00637759">
        <w:rPr>
          <w:color w:val="auto"/>
        </w:rPr>
        <w:fldChar w:fldCharType="begin"/>
      </w:r>
      <w:r w:rsidRPr="00637759">
        <w:rPr>
          <w:color w:val="auto"/>
        </w:rPr>
        <w:instrText xml:space="preserve"> SEQ Equation \* ARABIC </w:instrText>
      </w:r>
      <w:r w:rsidRPr="00637759">
        <w:rPr>
          <w:color w:val="auto"/>
        </w:rPr>
        <w:fldChar w:fldCharType="separate"/>
      </w:r>
      <w:r w:rsidR="00FB57F1">
        <w:rPr>
          <w:noProof/>
          <w:color w:val="auto"/>
        </w:rPr>
        <w:t>40</w:t>
      </w:r>
      <w:r w:rsidRPr="00637759">
        <w:rPr>
          <w:color w:val="auto"/>
        </w:rPr>
        <w:fldChar w:fldCharType="end"/>
      </w:r>
      <w:r w:rsidRPr="00637759">
        <w:rPr>
          <w:color w:val="auto"/>
        </w:rPr>
        <w:t>- Rich combustion chemical balance</w:t>
      </w:r>
      <w:bookmarkEnd w:id="129"/>
      <w:bookmarkEnd w:id="130"/>
    </w:p>
    <w:bookmarkStart w:id="131" w:name="_Hlk39252748"/>
    <w:p w14:paraId="38CA6CA2" w14:textId="6D5B068C" w:rsidR="00637759" w:rsidRPr="00637759" w:rsidRDefault="00637759" w:rsidP="00637759">
      <w:pPr>
        <w:pStyle w:val="Caption"/>
        <w:jc w:val="center"/>
        <w:rPr>
          <w:rFonts w:eastAsiaTheme="minorEastAsia"/>
          <w:color w:val="auto"/>
        </w:rPr>
      </w:pPr>
      <m:oMathPara>
        <m:oMath>
          <m:sSub>
            <m:sSubPr>
              <m:ctrlPr>
                <w:rPr>
                  <w:rFonts w:ascii="Cambria Math" w:eastAsiaTheme="minorEastAsia" w:hAnsi="Cambria Math"/>
                  <w:iCs w:val="0"/>
                  <w:color w:val="auto"/>
                  <w:sz w:val="22"/>
                  <w:szCs w:val="22"/>
                </w:rPr>
              </m:ctrlPr>
            </m:sSubPr>
            <m:e>
              <m:r>
                <m:rPr>
                  <m:sty m:val="p"/>
                </m:rPr>
                <w:rPr>
                  <w:rFonts w:ascii="Cambria Math" w:eastAsiaTheme="minorEastAsia" w:hAnsi="Cambria Math"/>
                  <w:color w:val="auto"/>
                </w:rPr>
                <m:t>Unburned</m:t>
              </m:r>
            </m:e>
            <m:sub>
              <m:r>
                <m:rPr>
                  <m:sty m:val="p"/>
                </m:rPr>
                <w:rPr>
                  <w:rFonts w:ascii="Cambria Math" w:eastAsiaTheme="minorEastAsia" w:hAnsi="Cambria Math"/>
                  <w:color w:val="auto"/>
                </w:rPr>
                <m:t>molecular weight</m:t>
              </m:r>
            </m:sub>
          </m:sSub>
          <m:r>
            <m:rPr>
              <m:sty m:val="p"/>
            </m:rPr>
            <w:rPr>
              <w:rFonts w:ascii="Cambria Math" w:eastAsiaTheme="minorEastAsia" w:hAnsi="Cambria Math"/>
              <w:color w:val="auto"/>
            </w:rPr>
            <m:t xml:space="preserve">= </m:t>
          </m:r>
          <m:f>
            <m:fPr>
              <m:ctrlPr>
                <w:rPr>
                  <w:rFonts w:ascii="Cambria Math" w:eastAsiaTheme="minorEastAsia" w:hAnsi="Cambria Math"/>
                  <w:iCs w:val="0"/>
                  <w:color w:val="auto"/>
                  <w:sz w:val="22"/>
                  <w:szCs w:val="22"/>
                </w:rPr>
              </m:ctrlPr>
            </m:fPr>
            <m:num>
              <m:r>
                <m:rPr>
                  <m:sty m:val="p"/>
                </m:rPr>
                <w:rPr>
                  <w:rFonts w:ascii="Cambria Math" w:eastAsiaTheme="minorEastAsia" w:hAnsi="Cambria Math"/>
                  <w:color w:val="auto"/>
                </w:rPr>
                <m:t>Unburned</m:t>
              </m:r>
              <m:r>
                <m:rPr>
                  <m:sty m:val="p"/>
                </m:rPr>
                <w:rPr>
                  <w:rFonts w:ascii="Cambria Math" w:eastAsiaTheme="minorEastAsia" w:hAnsi="Cambria Math"/>
                  <w:color w:val="auto"/>
                </w:rPr>
                <m:t xml:space="preserve"> Molecular</m:t>
              </m:r>
              <m:r>
                <m:rPr>
                  <m:sty m:val="p"/>
                </m:rPr>
                <w:rPr>
                  <w:rFonts w:ascii="Cambria Math" w:eastAsiaTheme="minorEastAsia" w:hAnsi="Cambria Math"/>
                  <w:color w:val="auto"/>
                </w:rPr>
                <m:t xml:space="preserve"> Mass</m:t>
              </m:r>
            </m:num>
            <m:den>
              <m:r>
                <m:rPr>
                  <m:sty m:val="p"/>
                </m:rPr>
                <w:rPr>
                  <w:rFonts w:ascii="Cambria Math" w:eastAsiaTheme="minorEastAsia" w:hAnsi="Cambria Math"/>
                  <w:color w:val="auto"/>
                </w:rPr>
                <m:t xml:space="preserve">(( 1+12.5 </m:t>
              </m:r>
              <m:d>
                <m:dPr>
                  <m:ctrlPr>
                    <w:rPr>
                      <w:rFonts w:ascii="Cambria Math" w:eastAsiaTheme="minorEastAsia" w:hAnsi="Cambria Math"/>
                      <w:i w:val="0"/>
                      <w:color w:val="auto"/>
                    </w:rPr>
                  </m:ctrlPr>
                </m:dPr>
                <m:e>
                  <m:r>
                    <m:rPr>
                      <m:sty m:val="p"/>
                    </m:rPr>
                    <w:rPr>
                      <w:rFonts w:ascii="Cambria Math" w:eastAsiaTheme="minorEastAsia" w:hAnsi="Cambria Math"/>
                      <w:color w:val="auto"/>
                    </w:rPr>
                    <m:t xml:space="preserve">1+ </m:t>
                  </m:r>
                  <m:f>
                    <m:fPr>
                      <m:ctrlPr>
                        <w:rPr>
                          <w:rFonts w:ascii="Cambria Math" w:eastAsiaTheme="minorEastAsia" w:hAnsi="Cambria Math"/>
                          <w:iCs w:val="0"/>
                          <w:color w:val="auto"/>
                          <w:sz w:val="22"/>
                          <w:szCs w:val="22"/>
                        </w:rPr>
                      </m:ctrlPr>
                    </m:fPr>
                    <m:num>
                      <m:r>
                        <m:rPr>
                          <m:sty m:val="p"/>
                        </m:rPr>
                        <w:rPr>
                          <w:rFonts w:ascii="Cambria Math" w:eastAsiaTheme="minorEastAsia" w:hAnsi="Cambria Math"/>
                          <w:color w:val="auto"/>
                        </w:rPr>
                        <m:t>79</m:t>
                      </m:r>
                    </m:num>
                    <m:den>
                      <m:r>
                        <m:rPr>
                          <m:sty m:val="p"/>
                        </m:rPr>
                        <w:rPr>
                          <w:rFonts w:ascii="Cambria Math" w:eastAsiaTheme="minorEastAsia" w:hAnsi="Cambria Math"/>
                          <w:color w:val="auto"/>
                        </w:rPr>
                        <m:t>21</m:t>
                      </m:r>
                    </m:den>
                  </m:f>
                  <m:r>
                    <m:rPr>
                      <m:sty m:val="p"/>
                    </m:rPr>
                    <w:rPr>
                      <w:rFonts w:ascii="Cambria Math" w:eastAsiaTheme="minorEastAsia" w:hAnsi="Cambria Math"/>
                      <w:color w:val="auto"/>
                    </w:rPr>
                    <m:t xml:space="preserve"> </m:t>
                  </m:r>
                </m:e>
              </m:d>
              <m:r>
                <m:rPr>
                  <m:sty m:val="p"/>
                </m:rPr>
                <w:rPr>
                  <w:rFonts w:ascii="Cambria Math" w:eastAsiaTheme="minorEastAsia" w:hAnsi="Cambria Math"/>
                  <w:color w:val="auto"/>
                </w:rPr>
                <m:t>)</m:t>
              </m:r>
            </m:den>
          </m:f>
          <m:r>
            <w:rPr>
              <w:rFonts w:ascii="Cambria Math" w:eastAsiaTheme="minorEastAsia" w:hAnsi="Cambria Math"/>
              <w:color w:val="auto"/>
              <w:sz w:val="22"/>
              <w:szCs w:val="22"/>
            </w:rPr>
            <m:t xml:space="preserve"> </m:t>
          </m:r>
          <m:f>
            <m:fPr>
              <m:type m:val="skw"/>
              <m:ctrlPr>
                <w:rPr>
                  <w:rFonts w:ascii="Cambria Math" w:eastAsiaTheme="minorEastAsia" w:hAnsi="Cambria Math"/>
                  <w:iCs w:val="0"/>
                  <w:color w:val="auto"/>
                  <w:sz w:val="22"/>
                  <w:szCs w:val="22"/>
                </w:rPr>
              </m:ctrlPr>
            </m:fPr>
            <m:num>
              <m:sSub>
                <m:sSubPr>
                  <m:ctrlPr>
                    <w:rPr>
                      <w:rFonts w:ascii="Cambria Math" w:eastAsiaTheme="minorEastAsia" w:hAnsi="Cambria Math"/>
                      <w:iCs w:val="0"/>
                      <w:color w:val="auto"/>
                      <w:sz w:val="22"/>
                      <w:szCs w:val="22"/>
                    </w:rPr>
                  </m:ctrlPr>
                </m:sSubPr>
                <m:e>
                  <m:r>
                    <w:rPr>
                      <w:rFonts w:ascii="Cambria Math" w:eastAsiaTheme="minorEastAsia" w:hAnsi="Cambria Math"/>
                      <w:color w:val="auto"/>
                      <w:sz w:val="22"/>
                      <w:szCs w:val="22"/>
                    </w:rPr>
                    <m:t>K</m:t>
                  </m:r>
                </m:e>
                <m:sub>
                  <m:r>
                    <w:rPr>
                      <w:rFonts w:ascii="Cambria Math" w:eastAsiaTheme="minorEastAsia" w:hAnsi="Cambria Math"/>
                      <w:color w:val="auto"/>
                      <w:sz w:val="22"/>
                      <w:szCs w:val="22"/>
                    </w:rPr>
                    <m:t>g</m:t>
                  </m:r>
                </m:sub>
              </m:sSub>
            </m:num>
            <m:den>
              <m:sSub>
                <m:sSubPr>
                  <m:ctrlPr>
                    <w:rPr>
                      <w:rFonts w:ascii="Cambria Math" w:eastAsiaTheme="minorEastAsia" w:hAnsi="Cambria Math"/>
                      <w:iCs w:val="0"/>
                      <w:color w:val="auto"/>
                      <w:sz w:val="22"/>
                      <w:szCs w:val="22"/>
                    </w:rPr>
                  </m:ctrlPr>
                </m:sSubPr>
                <m:e>
                  <m:r>
                    <w:rPr>
                      <w:rFonts w:ascii="Cambria Math" w:eastAsiaTheme="minorEastAsia" w:hAnsi="Cambria Math"/>
                      <w:color w:val="auto"/>
                      <w:sz w:val="22"/>
                      <w:szCs w:val="22"/>
                    </w:rPr>
                    <m:t>K</m:t>
                  </m:r>
                </m:e>
                <m:sub>
                  <m:r>
                    <w:rPr>
                      <w:rFonts w:ascii="Cambria Math" w:eastAsiaTheme="minorEastAsia" w:hAnsi="Cambria Math"/>
                      <w:color w:val="auto"/>
                      <w:sz w:val="22"/>
                      <w:szCs w:val="22"/>
                    </w:rPr>
                    <m:t>mol</m:t>
                  </m:r>
                </m:sub>
              </m:sSub>
            </m:den>
          </m:f>
          <m:r>
            <w:rPr>
              <w:rFonts w:ascii="Cambria Math" w:eastAsiaTheme="minorEastAsia" w:hAnsi="Cambria Math"/>
              <w:color w:val="auto"/>
              <w:sz w:val="22"/>
              <w:szCs w:val="22"/>
            </w:rPr>
            <m:t xml:space="preserve"> </m:t>
          </m:r>
        </m:oMath>
      </m:oMathPara>
    </w:p>
    <w:p w14:paraId="5D5DF2D8" w14:textId="33FB58CA" w:rsidR="003C192C" w:rsidRPr="00637759" w:rsidRDefault="00637759" w:rsidP="00637759">
      <w:pPr>
        <w:pStyle w:val="Caption"/>
        <w:jc w:val="center"/>
        <w:rPr>
          <w:rFonts w:eastAsiaTheme="minorEastAsia"/>
          <w:color w:val="auto"/>
        </w:rPr>
      </w:pPr>
      <w:bookmarkStart w:id="132" w:name="_Toc39333054"/>
      <w:bookmarkStart w:id="133" w:name="_Toc39418524"/>
      <w:bookmarkEnd w:id="131"/>
      <w:r w:rsidRPr="00637759">
        <w:rPr>
          <w:color w:val="auto"/>
        </w:rPr>
        <w:t xml:space="preserve">Equation </w:t>
      </w:r>
      <w:r w:rsidRPr="00637759">
        <w:rPr>
          <w:color w:val="auto"/>
        </w:rPr>
        <w:fldChar w:fldCharType="begin"/>
      </w:r>
      <w:r w:rsidRPr="00637759">
        <w:rPr>
          <w:color w:val="auto"/>
        </w:rPr>
        <w:instrText xml:space="preserve"> SEQ Equation \* ARABIC </w:instrText>
      </w:r>
      <w:r w:rsidRPr="00637759">
        <w:rPr>
          <w:color w:val="auto"/>
        </w:rPr>
        <w:fldChar w:fldCharType="separate"/>
      </w:r>
      <w:r w:rsidR="00FB57F1">
        <w:rPr>
          <w:noProof/>
          <w:color w:val="auto"/>
        </w:rPr>
        <w:t>41</w:t>
      </w:r>
      <w:r w:rsidRPr="00637759">
        <w:rPr>
          <w:color w:val="auto"/>
        </w:rPr>
        <w:fldChar w:fldCharType="end"/>
      </w:r>
      <w:r w:rsidRPr="00637759">
        <w:rPr>
          <w:color w:val="auto"/>
        </w:rPr>
        <w:t>- Unburned molecular weight</w:t>
      </w:r>
      <w:bookmarkEnd w:id="132"/>
      <w:bookmarkEnd w:id="133"/>
    </w:p>
    <w:p w14:paraId="41930F70" w14:textId="311BFF23" w:rsidR="00AF7EEF" w:rsidRPr="00AF7EEF" w:rsidRDefault="00AF7EEF" w:rsidP="00AF7EEF">
      <w:pPr>
        <w:pStyle w:val="Caption"/>
        <w:jc w:val="center"/>
        <w:rPr>
          <w:rFonts w:eastAsiaTheme="minorEastAsia"/>
          <w:color w:val="auto"/>
        </w:rPr>
      </w:pPr>
      <m:oMathPara>
        <m:oMath>
          <m:sSub>
            <m:sSubPr>
              <m:ctrlPr>
                <w:rPr>
                  <w:rFonts w:ascii="Cambria Math" w:eastAsiaTheme="minorEastAsia" w:hAnsi="Cambria Math"/>
                  <w:iCs w:val="0"/>
                  <w:color w:val="auto"/>
                  <w:sz w:val="22"/>
                  <w:szCs w:val="22"/>
                </w:rPr>
              </m:ctrlPr>
            </m:sSubPr>
            <m:e>
              <m:r>
                <w:rPr>
                  <w:rFonts w:ascii="Cambria Math" w:eastAsiaTheme="minorEastAsia" w:hAnsi="Cambria Math"/>
                  <w:color w:val="auto"/>
                </w:rPr>
                <m:t>Burned</m:t>
              </m:r>
            </m:e>
            <m:sub>
              <m:r>
                <w:rPr>
                  <w:rFonts w:ascii="Cambria Math" w:eastAsiaTheme="minorEastAsia" w:hAnsi="Cambria Math"/>
                  <w:color w:val="auto"/>
                </w:rPr>
                <m:t>molecular</m:t>
              </m:r>
              <m:r>
                <m:rPr>
                  <m:sty m:val="p"/>
                </m:rPr>
                <w:rPr>
                  <w:rFonts w:ascii="Cambria Math" w:eastAsiaTheme="minorEastAsia" w:hAnsi="Cambria Math"/>
                  <w:color w:val="auto"/>
                </w:rPr>
                <m:t xml:space="preserve"> </m:t>
              </m:r>
              <m:r>
                <w:rPr>
                  <w:rFonts w:ascii="Cambria Math" w:eastAsiaTheme="minorEastAsia" w:hAnsi="Cambria Math"/>
                  <w:color w:val="auto"/>
                </w:rPr>
                <m:t>weight</m:t>
              </m:r>
            </m:sub>
          </m:sSub>
          <m:r>
            <m:rPr>
              <m:sty m:val="p"/>
            </m:rPr>
            <w:rPr>
              <w:rFonts w:ascii="Cambria Math" w:eastAsiaTheme="minorEastAsia" w:hAnsi="Cambria Math"/>
              <w:color w:val="auto"/>
            </w:rPr>
            <m:t xml:space="preserve">= </m:t>
          </m:r>
          <m:f>
            <m:fPr>
              <m:ctrlPr>
                <w:rPr>
                  <w:rFonts w:ascii="Cambria Math" w:eastAsiaTheme="minorEastAsia" w:hAnsi="Cambria Math"/>
                  <w:iCs w:val="0"/>
                  <w:color w:val="auto"/>
                  <w:sz w:val="22"/>
                  <w:szCs w:val="22"/>
                </w:rPr>
              </m:ctrlPr>
            </m:fPr>
            <m:num>
              <m:r>
                <w:rPr>
                  <w:rFonts w:ascii="Cambria Math" w:eastAsiaTheme="minorEastAsia" w:hAnsi="Cambria Math"/>
                  <w:color w:val="auto"/>
                </w:rPr>
                <m:t>Burned</m:t>
              </m:r>
              <m:r>
                <m:rPr>
                  <m:sty m:val="p"/>
                </m:rPr>
                <w:rPr>
                  <w:rFonts w:ascii="Cambria Math" w:eastAsiaTheme="minorEastAsia" w:hAnsi="Cambria Math"/>
                  <w:color w:val="auto"/>
                </w:rPr>
                <m:t xml:space="preserve"> Molecular </m:t>
              </m:r>
              <m:r>
                <w:rPr>
                  <w:rFonts w:ascii="Cambria Math" w:eastAsiaTheme="minorEastAsia" w:hAnsi="Cambria Math"/>
                  <w:color w:val="auto"/>
                </w:rPr>
                <m:t>Mass</m:t>
              </m:r>
            </m:num>
            <m:den>
              <m:r>
                <m:rPr>
                  <m:sty m:val="p"/>
                </m:rPr>
                <w:rPr>
                  <w:rFonts w:ascii="Cambria Math" w:eastAsiaTheme="minorEastAsia" w:hAnsi="Cambria Math"/>
                  <w:color w:val="auto"/>
                </w:rPr>
                <m:t>Concentraions of each molecule</m:t>
              </m:r>
            </m:den>
          </m:f>
          <m:r>
            <w:rPr>
              <w:rFonts w:ascii="Cambria Math" w:eastAsiaTheme="minorEastAsia" w:hAnsi="Cambria Math"/>
              <w:color w:val="auto"/>
              <w:sz w:val="22"/>
              <w:szCs w:val="22"/>
            </w:rPr>
            <m:t xml:space="preserve"> </m:t>
          </m:r>
          <m:f>
            <m:fPr>
              <m:type m:val="skw"/>
              <m:ctrlPr>
                <w:rPr>
                  <w:rFonts w:ascii="Cambria Math" w:eastAsiaTheme="minorEastAsia" w:hAnsi="Cambria Math"/>
                  <w:iCs w:val="0"/>
                  <w:color w:val="auto"/>
                  <w:sz w:val="22"/>
                  <w:szCs w:val="22"/>
                </w:rPr>
              </m:ctrlPr>
            </m:fPr>
            <m:num>
              <m:sSub>
                <m:sSubPr>
                  <m:ctrlPr>
                    <w:rPr>
                      <w:rFonts w:ascii="Cambria Math" w:eastAsiaTheme="minorEastAsia" w:hAnsi="Cambria Math"/>
                      <w:iCs w:val="0"/>
                      <w:color w:val="auto"/>
                      <w:sz w:val="22"/>
                      <w:szCs w:val="22"/>
                    </w:rPr>
                  </m:ctrlPr>
                </m:sSubPr>
                <m:e>
                  <m:r>
                    <w:rPr>
                      <w:rFonts w:ascii="Cambria Math" w:eastAsiaTheme="minorEastAsia" w:hAnsi="Cambria Math"/>
                      <w:color w:val="auto"/>
                      <w:sz w:val="22"/>
                      <w:szCs w:val="22"/>
                    </w:rPr>
                    <m:t>K</m:t>
                  </m:r>
                </m:e>
                <m:sub>
                  <m:r>
                    <w:rPr>
                      <w:rFonts w:ascii="Cambria Math" w:eastAsiaTheme="minorEastAsia" w:hAnsi="Cambria Math"/>
                      <w:color w:val="auto"/>
                      <w:sz w:val="22"/>
                      <w:szCs w:val="22"/>
                    </w:rPr>
                    <m:t>g</m:t>
                  </m:r>
                </m:sub>
              </m:sSub>
            </m:num>
            <m:den>
              <m:sSub>
                <m:sSubPr>
                  <m:ctrlPr>
                    <w:rPr>
                      <w:rFonts w:ascii="Cambria Math" w:eastAsiaTheme="minorEastAsia" w:hAnsi="Cambria Math"/>
                      <w:iCs w:val="0"/>
                      <w:color w:val="auto"/>
                      <w:sz w:val="22"/>
                      <w:szCs w:val="22"/>
                    </w:rPr>
                  </m:ctrlPr>
                </m:sSubPr>
                <m:e>
                  <m:r>
                    <w:rPr>
                      <w:rFonts w:ascii="Cambria Math" w:eastAsiaTheme="minorEastAsia" w:hAnsi="Cambria Math"/>
                      <w:color w:val="auto"/>
                      <w:sz w:val="22"/>
                      <w:szCs w:val="22"/>
                    </w:rPr>
                    <m:t>K</m:t>
                  </m:r>
                </m:e>
                <m:sub>
                  <m:r>
                    <w:rPr>
                      <w:rFonts w:ascii="Cambria Math" w:eastAsiaTheme="minorEastAsia" w:hAnsi="Cambria Math"/>
                      <w:color w:val="auto"/>
                      <w:sz w:val="22"/>
                      <w:szCs w:val="22"/>
                    </w:rPr>
                    <m:t>mol</m:t>
                  </m:r>
                </m:sub>
              </m:sSub>
            </m:den>
          </m:f>
        </m:oMath>
      </m:oMathPara>
    </w:p>
    <w:p w14:paraId="0BDDD098" w14:textId="676FBE2A" w:rsidR="003C192C" w:rsidRDefault="00AF7EEF" w:rsidP="00AF7EEF">
      <w:pPr>
        <w:pStyle w:val="Caption"/>
        <w:jc w:val="center"/>
        <w:rPr>
          <w:color w:val="auto"/>
        </w:rPr>
      </w:pPr>
      <w:bookmarkStart w:id="134" w:name="_Toc39333055"/>
      <w:bookmarkStart w:id="135" w:name="_Toc39418525"/>
      <w:r w:rsidRPr="00AF7EEF">
        <w:rPr>
          <w:color w:val="auto"/>
        </w:rPr>
        <w:t xml:space="preserve">Equation </w:t>
      </w:r>
      <w:r w:rsidRPr="00AF7EEF">
        <w:rPr>
          <w:color w:val="auto"/>
        </w:rPr>
        <w:fldChar w:fldCharType="begin"/>
      </w:r>
      <w:r w:rsidRPr="00AF7EEF">
        <w:rPr>
          <w:color w:val="auto"/>
        </w:rPr>
        <w:instrText xml:space="preserve"> SEQ Equation \* ARABIC </w:instrText>
      </w:r>
      <w:r w:rsidRPr="00AF7EEF">
        <w:rPr>
          <w:color w:val="auto"/>
        </w:rPr>
        <w:fldChar w:fldCharType="separate"/>
      </w:r>
      <w:r w:rsidR="00FB57F1">
        <w:rPr>
          <w:noProof/>
          <w:color w:val="auto"/>
        </w:rPr>
        <w:t>42</w:t>
      </w:r>
      <w:r w:rsidRPr="00AF7EEF">
        <w:rPr>
          <w:color w:val="auto"/>
        </w:rPr>
        <w:fldChar w:fldCharType="end"/>
      </w:r>
      <w:r w:rsidRPr="00AF7EEF">
        <w:rPr>
          <w:color w:val="auto"/>
        </w:rPr>
        <w:t>- Burned molecular mass</w:t>
      </w:r>
      <w:bookmarkEnd w:id="134"/>
      <w:bookmarkEnd w:id="135"/>
    </w:p>
    <w:p w14:paraId="1036525E" w14:textId="73D073AF" w:rsidR="00E25B1C" w:rsidRPr="00E25B1C" w:rsidRDefault="00EE1DF9" w:rsidP="00E25B1C">
      <w:pPr>
        <w:pStyle w:val="Caption"/>
        <w:jc w:val="center"/>
        <w:rPr>
          <w:rFonts w:eastAsiaTheme="minorEastAsia"/>
          <w:iCs w:val="0"/>
          <w:color w:val="auto"/>
          <w:sz w:val="22"/>
          <w:szCs w:val="22"/>
        </w:rPr>
      </w:pPr>
      <m:oMath>
        <m:sSub>
          <m:sSubPr>
            <m:ctrlPr>
              <w:rPr>
                <w:rFonts w:ascii="Cambria Math" w:hAnsi="Cambria Math"/>
                <w:iCs w:val="0"/>
                <w:color w:val="auto"/>
                <w:sz w:val="22"/>
                <w:szCs w:val="22"/>
              </w:rPr>
            </m:ctrlPr>
          </m:sSubPr>
          <m:e>
            <m:acc>
              <m:accPr>
                <m:chr m:val="̃"/>
                <m:ctrlPr>
                  <w:rPr>
                    <w:rFonts w:ascii="Cambria Math" w:hAnsi="Cambria Math"/>
                    <w:iCs w:val="0"/>
                    <w:color w:val="auto"/>
                    <w:sz w:val="22"/>
                    <w:szCs w:val="22"/>
                  </w:rPr>
                </m:ctrlPr>
              </m:accPr>
              <m:e>
                <m:r>
                  <m:rPr>
                    <m:sty m:val="p"/>
                  </m:rPr>
                  <w:rPr>
                    <w:rFonts w:ascii="Cambria Math" w:hAnsi="Cambria Math"/>
                    <w:color w:val="auto"/>
                  </w:rPr>
                  <m:t>R</m:t>
                </m:r>
              </m:e>
            </m:acc>
          </m:e>
          <m:sub>
            <m:r>
              <m:rPr>
                <m:sty m:val="p"/>
              </m:rPr>
              <w:rPr>
                <w:rFonts w:ascii="Cambria Math" w:hAnsi="Cambria Math"/>
                <w:color w:val="auto"/>
              </w:rPr>
              <m:t>avg</m:t>
            </m:r>
          </m:sub>
        </m:sSub>
        <m:r>
          <m:rPr>
            <m:sty m:val="p"/>
          </m:rPr>
          <w:rPr>
            <w:rFonts w:ascii="Cambria Math" w:hAnsi="Cambria Math"/>
            <w:color w:val="auto"/>
          </w:rPr>
          <m:t>=MFB</m:t>
        </m:r>
        <m:r>
          <m:rPr>
            <m:sty m:val="p"/>
          </m:rPr>
          <w:rPr>
            <w:rFonts w:ascii="Cambria Math" w:hAnsi="Cambria Math"/>
            <w:color w:val="auto"/>
          </w:rPr>
          <m:t xml:space="preserve"> ∙ </m:t>
        </m:r>
        <m:sSub>
          <m:sSubPr>
            <m:ctrlPr>
              <w:rPr>
                <w:rFonts w:ascii="Cambria Math" w:hAnsi="Cambria Math"/>
                <w:iCs w:val="0"/>
                <w:color w:val="auto"/>
                <w:sz w:val="22"/>
                <w:szCs w:val="22"/>
              </w:rPr>
            </m:ctrlPr>
          </m:sSubPr>
          <m:e>
            <m:acc>
              <m:accPr>
                <m:chr m:val="̃"/>
                <m:ctrlPr>
                  <w:rPr>
                    <w:rFonts w:ascii="Cambria Math" w:hAnsi="Cambria Math"/>
                    <w:iCs w:val="0"/>
                    <w:color w:val="auto"/>
                    <w:sz w:val="22"/>
                    <w:szCs w:val="22"/>
                  </w:rPr>
                </m:ctrlPr>
              </m:accPr>
              <m:e>
                <m:r>
                  <m:rPr>
                    <m:sty m:val="p"/>
                  </m:rPr>
                  <w:rPr>
                    <w:rFonts w:ascii="Cambria Math" w:hAnsi="Cambria Math"/>
                    <w:color w:val="auto"/>
                  </w:rPr>
                  <m:t>R</m:t>
                </m:r>
              </m:e>
            </m:acc>
          </m:e>
          <m:sub>
            <m:r>
              <m:rPr>
                <m:sty m:val="p"/>
              </m:rPr>
              <w:rPr>
                <w:rFonts w:ascii="Cambria Math" w:hAnsi="Cambria Math"/>
                <w:color w:val="auto"/>
              </w:rPr>
              <m:t>B</m:t>
            </m:r>
          </m:sub>
        </m:sSub>
        <m:r>
          <m:rPr>
            <m:sty m:val="p"/>
          </m:rPr>
          <w:rPr>
            <w:rFonts w:ascii="Cambria Math" w:hAnsi="Cambria Math"/>
            <w:color w:val="auto"/>
          </w:rPr>
          <m:t>+</m:t>
        </m:r>
        <m:d>
          <m:dPr>
            <m:ctrlPr>
              <w:rPr>
                <w:rFonts w:ascii="Cambria Math" w:hAnsi="Cambria Math"/>
                <w:i w:val="0"/>
                <w:color w:val="auto"/>
              </w:rPr>
            </m:ctrlPr>
          </m:dPr>
          <m:e>
            <m:r>
              <m:rPr>
                <m:sty m:val="p"/>
              </m:rPr>
              <w:rPr>
                <w:rFonts w:ascii="Cambria Math" w:hAnsi="Cambria Math"/>
                <w:color w:val="auto"/>
              </w:rPr>
              <m:t>1-MFB</m:t>
            </m:r>
          </m:e>
        </m:d>
        <m:sSub>
          <m:sSubPr>
            <m:ctrlPr>
              <w:rPr>
                <w:rFonts w:ascii="Cambria Math" w:hAnsi="Cambria Math"/>
                <w:iCs w:val="0"/>
                <w:color w:val="auto"/>
                <w:sz w:val="22"/>
                <w:szCs w:val="22"/>
              </w:rPr>
            </m:ctrlPr>
          </m:sSubPr>
          <m:e>
            <m:acc>
              <m:accPr>
                <m:chr m:val="̌"/>
                <m:ctrlPr>
                  <w:rPr>
                    <w:rFonts w:ascii="Cambria Math" w:hAnsi="Cambria Math"/>
                    <w:iCs w:val="0"/>
                    <w:color w:val="auto"/>
                    <w:sz w:val="22"/>
                    <w:szCs w:val="22"/>
                  </w:rPr>
                </m:ctrlPr>
              </m:accPr>
              <m:e>
                <m:r>
                  <m:rPr>
                    <m:sty m:val="p"/>
                  </m:rPr>
                  <w:rPr>
                    <w:rFonts w:ascii="Cambria Math" w:hAnsi="Cambria Math"/>
                    <w:color w:val="auto"/>
                  </w:rPr>
                  <m:t>R</m:t>
                </m:r>
              </m:e>
            </m:acc>
          </m:e>
          <m:sub>
            <m:r>
              <w:rPr>
                <w:rFonts w:ascii="Cambria Math" w:hAnsi="Cambria Math"/>
                <w:color w:val="auto"/>
              </w:rPr>
              <m:t>UN</m:t>
            </m:r>
          </m:sub>
        </m:sSub>
        <m:r>
          <w:rPr>
            <w:rFonts w:ascii="Cambria Math" w:hAnsi="Cambria Math"/>
            <w:color w:val="auto"/>
            <w:sz w:val="22"/>
            <w:szCs w:val="22"/>
          </w:rPr>
          <m:t xml:space="preserve"> </m:t>
        </m:r>
        <w:bookmarkStart w:id="136" w:name="_Hlk39321335"/>
        <m:f>
          <m:fPr>
            <m:type m:val="skw"/>
            <m:ctrlPr>
              <w:rPr>
                <w:rFonts w:ascii="Cambria Math" w:hAnsi="Cambria Math"/>
                <w:iCs w:val="0"/>
                <w:color w:val="auto"/>
                <w:sz w:val="22"/>
                <w:szCs w:val="22"/>
              </w:rPr>
            </m:ctrlPr>
          </m:fPr>
          <m:num>
            <m:r>
              <w:rPr>
                <w:rFonts w:ascii="Cambria Math" w:hAnsi="Cambria Math"/>
                <w:color w:val="auto"/>
                <w:sz w:val="22"/>
                <w:szCs w:val="22"/>
              </w:rPr>
              <m:t>J</m:t>
            </m:r>
          </m:num>
          <m:den>
            <m:sSub>
              <m:sSubPr>
                <m:ctrlPr>
                  <w:rPr>
                    <w:rFonts w:ascii="Cambria Math" w:hAnsi="Cambria Math"/>
                    <w:iCs w:val="0"/>
                    <w:color w:val="auto"/>
                    <w:sz w:val="22"/>
                    <w:szCs w:val="22"/>
                  </w:rPr>
                </m:ctrlPr>
              </m:sSubPr>
              <m:e>
                <m:r>
                  <w:rPr>
                    <w:rFonts w:ascii="Cambria Math" w:hAnsi="Cambria Math"/>
                    <w:color w:val="auto"/>
                    <w:sz w:val="22"/>
                    <w:szCs w:val="22"/>
                  </w:rPr>
                  <m:t>K</m:t>
                </m:r>
              </m:e>
              <m:sub>
                <m:r>
                  <w:rPr>
                    <w:rFonts w:ascii="Cambria Math" w:hAnsi="Cambria Math"/>
                    <w:color w:val="auto"/>
                    <w:sz w:val="22"/>
                    <w:szCs w:val="22"/>
                  </w:rPr>
                  <m:t>g</m:t>
                </m:r>
              </m:sub>
            </m:sSub>
            <m:r>
              <w:rPr>
                <w:rFonts w:ascii="Cambria Math" w:hAnsi="Cambria Math"/>
                <w:color w:val="auto"/>
                <w:sz w:val="22"/>
                <w:szCs w:val="22"/>
              </w:rPr>
              <m:t xml:space="preserve"> K</m:t>
            </m:r>
          </m:den>
        </m:f>
        <w:bookmarkEnd w:id="136"/>
        <m:r>
          <w:rPr>
            <w:rFonts w:ascii="Cambria Math" w:hAnsi="Cambria Math"/>
            <w:color w:val="auto"/>
            <w:sz w:val="22"/>
            <w:szCs w:val="22"/>
          </w:rPr>
          <m:t xml:space="preserve"> </m:t>
        </m:r>
      </m:oMath>
      <w:r w:rsidR="008536AB">
        <w:rPr>
          <w:rFonts w:eastAsiaTheme="minorEastAsia"/>
          <w:iCs w:val="0"/>
          <w:color w:val="auto"/>
          <w:sz w:val="22"/>
          <w:szCs w:val="22"/>
        </w:rPr>
        <w:t xml:space="preserve"> </w:t>
      </w:r>
    </w:p>
    <w:p w14:paraId="3B340950" w14:textId="0A378FC6" w:rsidR="00EE1DF9" w:rsidRDefault="00E25B1C" w:rsidP="00E25B1C">
      <w:pPr>
        <w:pStyle w:val="Caption"/>
        <w:jc w:val="center"/>
        <w:rPr>
          <w:color w:val="auto"/>
        </w:rPr>
      </w:pPr>
      <w:bookmarkStart w:id="137" w:name="_Toc39333056"/>
      <w:bookmarkStart w:id="138" w:name="_Toc39418526"/>
      <w:r w:rsidRPr="00E25B1C">
        <w:rPr>
          <w:color w:val="auto"/>
        </w:rPr>
        <w:t xml:space="preserve">Equation </w:t>
      </w:r>
      <w:r w:rsidRPr="00E25B1C">
        <w:rPr>
          <w:color w:val="auto"/>
        </w:rPr>
        <w:fldChar w:fldCharType="begin"/>
      </w:r>
      <w:r w:rsidRPr="00E25B1C">
        <w:rPr>
          <w:color w:val="auto"/>
        </w:rPr>
        <w:instrText xml:space="preserve"> SEQ Equation \* ARABIC </w:instrText>
      </w:r>
      <w:r w:rsidRPr="00E25B1C">
        <w:rPr>
          <w:color w:val="auto"/>
        </w:rPr>
        <w:fldChar w:fldCharType="separate"/>
      </w:r>
      <w:r w:rsidR="00FB57F1">
        <w:rPr>
          <w:noProof/>
          <w:color w:val="auto"/>
        </w:rPr>
        <w:t>43</w:t>
      </w:r>
      <w:r w:rsidRPr="00E25B1C">
        <w:rPr>
          <w:color w:val="auto"/>
        </w:rPr>
        <w:fldChar w:fldCharType="end"/>
      </w:r>
      <w:r w:rsidRPr="00E25B1C">
        <w:rPr>
          <w:color w:val="auto"/>
        </w:rPr>
        <w:t>- Average gas constant</w:t>
      </w:r>
      <w:bookmarkEnd w:id="137"/>
      <w:bookmarkEnd w:id="138"/>
    </w:p>
    <w:p w14:paraId="118610F3" w14:textId="77777777" w:rsidR="00E25B1C" w:rsidRPr="00E25B1C" w:rsidRDefault="00E25B1C" w:rsidP="006C2FDB">
      <w:pPr>
        <w:jc w:val="center"/>
      </w:pPr>
    </w:p>
    <w:p w14:paraId="7117FF1C" w14:textId="542D6F98" w:rsidR="00EE1DF9" w:rsidRDefault="00AF7EEF" w:rsidP="006C2FDB">
      <w:pPr>
        <w:keepNext/>
        <w:jc w:val="center"/>
      </w:pPr>
      <w:r>
        <w:rPr>
          <w:noProof/>
        </w:rPr>
        <w:drawing>
          <wp:inline distT="0" distB="0" distL="0" distR="0" wp14:anchorId="315FC753" wp14:editId="589E1201">
            <wp:extent cx="1722120" cy="19507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25493" cy="1954541"/>
                    </a:xfrm>
                    <a:prstGeom prst="rect">
                      <a:avLst/>
                    </a:prstGeom>
                    <a:noFill/>
                  </pic:spPr>
                </pic:pic>
              </a:graphicData>
            </a:graphic>
          </wp:inline>
        </w:drawing>
      </w:r>
      <w:r w:rsidR="00EE1DF9">
        <w:rPr>
          <w:noProof/>
        </w:rPr>
        <w:drawing>
          <wp:inline distT="0" distB="0" distL="0" distR="0" wp14:anchorId="04B234F9" wp14:editId="43A6E60F">
            <wp:extent cx="1717769" cy="1973580"/>
            <wp:effectExtent l="0" t="0" r="0" b="7620"/>
            <wp:docPr id="18" name="Picture 10">
              <a:extLst xmlns:a="http://schemas.openxmlformats.org/drawingml/2006/main">
                <a:ext uri="{FF2B5EF4-FFF2-40B4-BE49-F238E27FC236}">
                  <a16:creationId xmlns:a16="http://schemas.microsoft.com/office/drawing/2014/main" id="{87E6B113-F249-4AE6-8D1D-B626F4CC76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7E6B113-F249-4AE6-8D1D-B626F4CC7604}"/>
                        </a:ext>
                      </a:extLst>
                    </pic:cNvPr>
                    <pic:cNvPicPr>
                      <a:picLocks noChangeAspect="1"/>
                    </pic:cNvPicPr>
                  </pic:nvPicPr>
                  <pic:blipFill>
                    <a:blip r:embed="rId40"/>
                    <a:stretch>
                      <a:fillRect/>
                    </a:stretch>
                  </pic:blipFill>
                  <pic:spPr>
                    <a:xfrm>
                      <a:off x="0" y="0"/>
                      <a:ext cx="1724497" cy="1981310"/>
                    </a:xfrm>
                    <a:prstGeom prst="rect">
                      <a:avLst/>
                    </a:prstGeom>
                  </pic:spPr>
                </pic:pic>
              </a:graphicData>
            </a:graphic>
          </wp:inline>
        </w:drawing>
      </w:r>
      <w:r w:rsidR="004E744E">
        <w:rPr>
          <w:noProof/>
        </w:rPr>
        <w:drawing>
          <wp:inline distT="0" distB="0" distL="0" distR="0" wp14:anchorId="076B9589" wp14:editId="1AE8E000">
            <wp:extent cx="1828800" cy="191643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30634" cy="1918352"/>
                    </a:xfrm>
                    <a:prstGeom prst="rect">
                      <a:avLst/>
                    </a:prstGeom>
                    <a:noFill/>
                  </pic:spPr>
                </pic:pic>
              </a:graphicData>
            </a:graphic>
          </wp:inline>
        </w:drawing>
      </w:r>
    </w:p>
    <w:p w14:paraId="40A2D347" w14:textId="67F3D79F" w:rsidR="00EE1DF9" w:rsidRPr="00EE1DF9" w:rsidRDefault="00EE1DF9" w:rsidP="00EE1DF9">
      <w:pPr>
        <w:pStyle w:val="Caption"/>
        <w:jc w:val="center"/>
        <w:rPr>
          <w:color w:val="auto"/>
        </w:rPr>
      </w:pPr>
      <w:bookmarkStart w:id="139" w:name="_Toc39418539"/>
      <w:r w:rsidRPr="00EE1DF9">
        <w:rPr>
          <w:color w:val="auto"/>
        </w:rPr>
        <w:t xml:space="preserve">Figure </w:t>
      </w:r>
      <w:r w:rsidRPr="00EE1DF9">
        <w:rPr>
          <w:color w:val="auto"/>
        </w:rPr>
        <w:fldChar w:fldCharType="begin"/>
      </w:r>
      <w:r w:rsidRPr="00EE1DF9">
        <w:rPr>
          <w:color w:val="auto"/>
        </w:rPr>
        <w:instrText xml:space="preserve"> SEQ Figure \* ARABIC </w:instrText>
      </w:r>
      <w:r w:rsidRPr="00EE1DF9">
        <w:rPr>
          <w:color w:val="auto"/>
        </w:rPr>
        <w:fldChar w:fldCharType="separate"/>
      </w:r>
      <w:r w:rsidR="0052054D">
        <w:rPr>
          <w:noProof/>
          <w:color w:val="auto"/>
        </w:rPr>
        <w:t>9</w:t>
      </w:r>
      <w:r w:rsidRPr="00EE1DF9">
        <w:rPr>
          <w:color w:val="auto"/>
        </w:rPr>
        <w:fldChar w:fldCharType="end"/>
      </w:r>
      <w:r w:rsidRPr="00EE1DF9">
        <w:rPr>
          <w:color w:val="auto"/>
        </w:rPr>
        <w:t xml:space="preserve">- How the molecular weight changes with equivalence ratio. To the left worked carried out by Wilks and the middle Heywood. The right-hand diagram showing the unburned and burned </w:t>
      </w:r>
      <w:r w:rsidR="00FB09E9">
        <w:rPr>
          <w:color w:val="auto"/>
        </w:rPr>
        <w:t xml:space="preserve">specific </w:t>
      </w:r>
      <w:r w:rsidRPr="00EE1DF9">
        <w:rPr>
          <w:color w:val="auto"/>
        </w:rPr>
        <w:t>gas constants.</w:t>
      </w:r>
      <w:bookmarkEnd w:id="139"/>
    </w:p>
    <w:p w14:paraId="4EA69D9E" w14:textId="0F02A336" w:rsidR="00E25B1C" w:rsidRDefault="00E25B1C">
      <w:r>
        <w:br w:type="page"/>
      </w:r>
    </w:p>
    <w:p w14:paraId="58A8897F" w14:textId="19BC9882" w:rsidR="004E744E" w:rsidRDefault="00E25B1C" w:rsidP="00AF7EEF">
      <w:r>
        <w:lastRenderedPageBreak/>
        <w:t>It is then possible to calculate the average cylinder temperature</w:t>
      </w:r>
      <w:r w:rsidR="004E744E">
        <w:t xml:space="preserve"> per degree</w:t>
      </w:r>
      <w:r>
        <w:t>.</w:t>
      </w:r>
      <w:r w:rsidR="004E744E">
        <w:t xml:space="preserve"> By rearranging the ideal gas law and solving for temperature. With </w:t>
      </w:r>
      <w:bookmarkStart w:id="140" w:name="_Hlk39260395"/>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Un</m:t>
                </m:r>
              </m:sub>
            </m:sSub>
          </m:e>
        </m:acc>
      </m:oMath>
      <w:r w:rsidR="004E744E">
        <w:rPr>
          <w:rFonts w:eastAsiaTheme="minorEastAsia"/>
        </w:rPr>
        <w:t xml:space="preserve"> </w:t>
      </w:r>
      <w:bookmarkEnd w:id="140"/>
      <w:r w:rsidR="004E744E">
        <w:rPr>
          <w:rFonts w:eastAsiaTheme="minorEastAsia"/>
        </w:rPr>
        <w:t xml:space="preserve">used up to the SOC,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Avg</m:t>
                </m:r>
              </m:sub>
            </m:sSub>
          </m:e>
        </m:acc>
      </m:oMath>
      <w:r w:rsidR="004E744E">
        <w:rPr>
          <w:rFonts w:eastAsiaTheme="minorEastAsia"/>
        </w:rPr>
        <w:t xml:space="preserve"> SOC to EOC and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R</m:t>
                </m:r>
              </m:e>
              <m:sub>
                <m:r>
                  <w:rPr>
                    <w:rFonts w:ascii="Cambria Math" w:hAnsi="Cambria Math"/>
                  </w:rPr>
                  <m:t>B</m:t>
                </m:r>
              </m:sub>
            </m:sSub>
          </m:e>
        </m:acc>
      </m:oMath>
      <w:r w:rsidR="004E744E">
        <w:rPr>
          <w:rFonts w:eastAsiaTheme="minorEastAsia"/>
        </w:rPr>
        <w:t xml:space="preserve"> . By use of gathering a polynomial equation from the graph of gamma values it is possible to find out the average value for gamma per degree.</w:t>
      </w:r>
    </w:p>
    <w:p w14:paraId="67A7F997" w14:textId="77777777" w:rsidR="004B3A23" w:rsidRPr="004B3A23" w:rsidRDefault="004B3A23" w:rsidP="004B3A23">
      <w:pPr>
        <w:pStyle w:val="Caption"/>
        <w:jc w:val="center"/>
        <w:rPr>
          <w:color w:val="auto"/>
        </w:rPr>
      </w:pPr>
      <w:r w:rsidRPr="004B3A23">
        <w:rPr>
          <w:noProof/>
          <w:color w:val="auto"/>
        </w:rPr>
        <w:drawing>
          <wp:inline distT="0" distB="0" distL="0" distR="0" wp14:anchorId="6DB7CA12" wp14:editId="73D1533C">
            <wp:extent cx="2757498" cy="1495656"/>
            <wp:effectExtent l="0" t="0" r="508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71538" cy="1503271"/>
                    </a:xfrm>
                    <a:prstGeom prst="rect">
                      <a:avLst/>
                    </a:prstGeom>
                    <a:noFill/>
                  </pic:spPr>
                </pic:pic>
              </a:graphicData>
            </a:graphic>
          </wp:inline>
        </w:drawing>
      </w:r>
    </w:p>
    <w:p w14:paraId="6BF501EB" w14:textId="142E2B89" w:rsidR="00E25B1C" w:rsidRDefault="004B3A23" w:rsidP="004B3A23">
      <w:pPr>
        <w:pStyle w:val="Caption"/>
        <w:jc w:val="center"/>
        <w:rPr>
          <w:color w:val="auto"/>
        </w:rPr>
      </w:pPr>
      <w:bookmarkStart w:id="141" w:name="_Toc39418540"/>
      <w:r w:rsidRPr="004B3A23">
        <w:rPr>
          <w:color w:val="auto"/>
        </w:rPr>
        <w:t xml:space="preserve">Figure </w:t>
      </w:r>
      <w:r w:rsidRPr="004B3A23">
        <w:rPr>
          <w:color w:val="auto"/>
        </w:rPr>
        <w:fldChar w:fldCharType="begin"/>
      </w:r>
      <w:r w:rsidRPr="004B3A23">
        <w:rPr>
          <w:color w:val="auto"/>
        </w:rPr>
        <w:instrText xml:space="preserve"> SEQ Figure \* ARABIC </w:instrText>
      </w:r>
      <w:r w:rsidRPr="004B3A23">
        <w:rPr>
          <w:color w:val="auto"/>
        </w:rPr>
        <w:fldChar w:fldCharType="separate"/>
      </w:r>
      <w:r w:rsidR="0052054D">
        <w:rPr>
          <w:noProof/>
          <w:color w:val="auto"/>
        </w:rPr>
        <w:t>10</w:t>
      </w:r>
      <w:r w:rsidRPr="004B3A23">
        <w:rPr>
          <w:color w:val="auto"/>
        </w:rPr>
        <w:fldChar w:fldCharType="end"/>
      </w:r>
      <w:r w:rsidRPr="004B3A23">
        <w:rPr>
          <w:color w:val="auto"/>
        </w:rPr>
        <w:t>- Showing changing gamma values due to combustion</w:t>
      </w:r>
      <w:bookmarkEnd w:id="141"/>
    </w:p>
    <w:p w14:paraId="0A9614C1" w14:textId="441F416A" w:rsidR="004B3A23" w:rsidRDefault="004B3A23" w:rsidP="004B3A23">
      <w:r>
        <w:t xml:space="preserve">Finally, the temperatures and volumes of the unburned and burned zone can be calculated. At the start of combustion, the first unburned temperature should equal the average, from then </w:t>
      </w:r>
      <w:r w:rsidR="00286A28">
        <w:t>on,</w:t>
      </w:r>
      <w:r>
        <w:t xml:space="preserve"> the following formula should be used</w:t>
      </w:r>
      <w:r w:rsidR="000231A3">
        <w:t xml:space="preserve"> from SOC to EOC.</w:t>
      </w:r>
    </w:p>
    <w:p w14:paraId="3EA56D96" w14:textId="6B69F7E5" w:rsidR="00A615FA" w:rsidRPr="00A615FA" w:rsidRDefault="00FB09E9" w:rsidP="00A615FA">
      <w:pPr>
        <w:pStyle w:val="Caption"/>
        <w:jc w:val="center"/>
        <w:rPr>
          <w:rFonts w:eastAsiaTheme="minorEastAsia"/>
          <w:color w:val="auto"/>
        </w:rPr>
      </w:pPr>
      <m:oMathPara>
        <m:oMath>
          <m:sSub>
            <m:sSubPr>
              <m:ctrlPr>
                <w:rPr>
                  <w:rFonts w:ascii="Cambria Math" w:hAnsi="Cambria Math"/>
                  <w:iCs w:val="0"/>
                  <w:color w:val="auto"/>
                  <w:sz w:val="22"/>
                  <w:szCs w:val="22"/>
                </w:rPr>
              </m:ctrlPr>
            </m:sSubPr>
            <m:e>
              <m:r>
                <m:rPr>
                  <m:sty m:val="p"/>
                </m:rPr>
                <w:rPr>
                  <w:rFonts w:ascii="Cambria Math" w:hAnsi="Cambria Math"/>
                  <w:color w:val="auto"/>
                </w:rPr>
                <m:t>T</m:t>
              </m:r>
            </m:e>
            <m:sub>
              <m:r>
                <m:rPr>
                  <m:sty m:val="p"/>
                </m:rPr>
                <w:rPr>
                  <w:rFonts w:ascii="Cambria Math" w:hAnsi="Cambria Math"/>
                  <w:color w:val="auto"/>
                </w:rPr>
                <m:t>Un2</m:t>
              </m:r>
            </m:sub>
          </m:sSub>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T</m:t>
              </m:r>
            </m:e>
            <m:sub>
              <m:r>
                <m:rPr>
                  <m:sty m:val="p"/>
                </m:rPr>
                <w:rPr>
                  <w:rFonts w:ascii="Cambria Math" w:hAnsi="Cambria Math"/>
                  <w:color w:val="auto"/>
                </w:rPr>
                <m:t>Un1</m:t>
              </m:r>
            </m:sub>
          </m:sSub>
          <m:r>
            <m:rPr>
              <m:sty m:val="p"/>
            </m:rPr>
            <w:rPr>
              <w:rFonts w:ascii="Cambria Math" w:hAnsi="Cambria Math"/>
              <w:color w:val="auto"/>
            </w:rPr>
            <m:t xml:space="preserve"> (</m:t>
          </m:r>
          <m:f>
            <m:fPr>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P</m:t>
                  </m:r>
                </m:e>
                <m:sub>
                  <m:r>
                    <m:rPr>
                      <m:sty m:val="p"/>
                    </m:rPr>
                    <w:rPr>
                      <w:rFonts w:ascii="Cambria Math" w:hAnsi="Cambria Math"/>
                      <w:color w:val="auto"/>
                    </w:rPr>
                    <m:t>2</m:t>
                  </m:r>
                </m:sub>
              </m:sSub>
            </m:num>
            <m:den>
              <m:sSub>
                <m:sSubPr>
                  <m:ctrlPr>
                    <w:rPr>
                      <w:rFonts w:ascii="Cambria Math" w:hAnsi="Cambria Math"/>
                      <w:iCs w:val="0"/>
                      <w:color w:val="auto"/>
                      <w:sz w:val="22"/>
                      <w:szCs w:val="22"/>
                    </w:rPr>
                  </m:ctrlPr>
                </m:sSubPr>
                <m:e>
                  <m:r>
                    <m:rPr>
                      <m:sty m:val="p"/>
                    </m:rPr>
                    <w:rPr>
                      <w:rFonts w:ascii="Cambria Math" w:hAnsi="Cambria Math"/>
                      <w:color w:val="auto"/>
                    </w:rPr>
                    <m:t>P</m:t>
                  </m:r>
                </m:e>
                <m:sub>
                  <m:r>
                    <m:rPr>
                      <m:sty m:val="p"/>
                    </m:rPr>
                    <w:rPr>
                      <w:rFonts w:ascii="Cambria Math" w:hAnsi="Cambria Math"/>
                      <w:color w:val="auto"/>
                    </w:rPr>
                    <m:t>1</m:t>
                  </m:r>
                </m:sub>
              </m:sSub>
            </m:den>
          </m:f>
          <m:sSup>
            <m:sSupPr>
              <m:ctrlPr>
                <w:rPr>
                  <w:rFonts w:ascii="Cambria Math" w:hAnsi="Cambria Math"/>
                  <w:iCs w:val="0"/>
                  <w:color w:val="auto"/>
                  <w:sz w:val="22"/>
                  <w:szCs w:val="22"/>
                </w:rPr>
              </m:ctrlPr>
            </m:sSupPr>
            <m:e>
              <m:r>
                <m:rPr>
                  <m:sty m:val="p"/>
                </m:rPr>
                <w:rPr>
                  <w:rFonts w:ascii="Cambria Math" w:hAnsi="Cambria Math"/>
                  <w:color w:val="auto"/>
                </w:rPr>
                <m:t>)</m:t>
              </m:r>
            </m:e>
            <m:sup>
              <m:f>
                <m:fPr>
                  <m:ctrlPr>
                    <w:rPr>
                      <w:rFonts w:ascii="Cambria Math" w:hAnsi="Cambria Math"/>
                      <w:iCs w:val="0"/>
                      <w:color w:val="auto"/>
                      <w:sz w:val="22"/>
                      <w:szCs w:val="22"/>
                    </w:rPr>
                  </m:ctrlPr>
                </m:fPr>
                <m:num>
                  <m:sSub>
                    <m:sSubPr>
                      <m:ctrlPr>
                        <w:rPr>
                          <w:rFonts w:ascii="Cambria Math" w:hAnsi="Cambria Math"/>
                          <w:iCs w:val="0"/>
                          <w:color w:val="auto"/>
                          <w:sz w:val="22"/>
                          <w:szCs w:val="22"/>
                        </w:rPr>
                      </m:ctrlPr>
                    </m:sSubPr>
                    <m:e>
                      <m:r>
                        <m:rPr>
                          <m:sty m:val="p"/>
                        </m:rPr>
                        <w:rPr>
                          <w:rFonts w:ascii="Cambria Math" w:hAnsi="Cambria Math"/>
                          <w:color w:val="auto"/>
                        </w:rPr>
                        <m:t>γ</m:t>
                      </m:r>
                    </m:e>
                    <m:sub>
                      <m:r>
                        <m:rPr>
                          <m:sty m:val="p"/>
                        </m:rPr>
                        <w:rPr>
                          <w:rFonts w:ascii="Cambria Math" w:hAnsi="Cambria Math"/>
                          <w:color w:val="auto"/>
                        </w:rPr>
                        <m:t>Un</m:t>
                      </m:r>
                    </m:sub>
                  </m:sSub>
                  <m:r>
                    <m:rPr>
                      <m:sty m:val="p"/>
                    </m:rPr>
                    <w:rPr>
                      <w:rFonts w:ascii="Cambria Math" w:hAnsi="Cambria Math"/>
                      <w:color w:val="auto"/>
                    </w:rPr>
                    <m:t>-1</m:t>
                  </m:r>
                </m:num>
                <m:den>
                  <m:sSub>
                    <m:sSubPr>
                      <m:ctrlPr>
                        <w:rPr>
                          <w:rFonts w:ascii="Cambria Math" w:hAnsi="Cambria Math"/>
                          <w:iCs w:val="0"/>
                          <w:color w:val="auto"/>
                          <w:sz w:val="22"/>
                          <w:szCs w:val="22"/>
                        </w:rPr>
                      </m:ctrlPr>
                    </m:sSubPr>
                    <m:e>
                      <m:r>
                        <m:rPr>
                          <m:sty m:val="p"/>
                        </m:rPr>
                        <w:rPr>
                          <w:rFonts w:ascii="Cambria Math" w:hAnsi="Cambria Math"/>
                          <w:color w:val="auto"/>
                        </w:rPr>
                        <m:t>γ</m:t>
                      </m:r>
                    </m:e>
                    <m:sub>
                      <m:r>
                        <m:rPr>
                          <m:sty m:val="p"/>
                        </m:rPr>
                        <w:rPr>
                          <w:rFonts w:ascii="Cambria Math" w:hAnsi="Cambria Math"/>
                          <w:color w:val="auto"/>
                        </w:rPr>
                        <m:t>Un</m:t>
                      </m:r>
                    </m:sub>
                  </m:sSub>
                </m:den>
              </m:f>
            </m:sup>
          </m:sSup>
          <m:r>
            <m:rPr>
              <m:sty m:val="p"/>
            </m:rPr>
            <w:rPr>
              <w:rFonts w:ascii="Cambria Math" w:eastAsiaTheme="minorEastAsia" w:hAnsi="Cambria Math"/>
              <w:color w:val="auto"/>
            </w:rPr>
            <m:t xml:space="preserve">   °</m:t>
          </m:r>
          <m:r>
            <m:rPr>
              <m:sty m:val="p"/>
            </m:rPr>
            <w:rPr>
              <w:rFonts w:ascii="Cambria Math" w:eastAsiaTheme="minorEastAsia" w:hAnsi="Cambria Math"/>
              <w:color w:val="auto"/>
            </w:rPr>
            <m:t>K</m:t>
          </m:r>
        </m:oMath>
      </m:oMathPara>
    </w:p>
    <w:p w14:paraId="5DD93E8E" w14:textId="544A539D" w:rsidR="00FB09E9" w:rsidRDefault="00A615FA" w:rsidP="00A615FA">
      <w:pPr>
        <w:pStyle w:val="Caption"/>
        <w:jc w:val="center"/>
        <w:rPr>
          <w:color w:val="auto"/>
        </w:rPr>
      </w:pPr>
      <w:bookmarkStart w:id="142" w:name="_Toc39333057"/>
      <w:bookmarkStart w:id="143" w:name="_Toc39418527"/>
      <w:r w:rsidRPr="00A615FA">
        <w:rPr>
          <w:color w:val="auto"/>
        </w:rPr>
        <w:t xml:space="preserve">Equation </w:t>
      </w:r>
      <w:r w:rsidRPr="00A615FA">
        <w:rPr>
          <w:color w:val="auto"/>
        </w:rPr>
        <w:fldChar w:fldCharType="begin"/>
      </w:r>
      <w:r w:rsidRPr="00A615FA">
        <w:rPr>
          <w:color w:val="auto"/>
        </w:rPr>
        <w:instrText xml:space="preserve"> SEQ Equation \* ARABIC </w:instrText>
      </w:r>
      <w:r w:rsidRPr="00A615FA">
        <w:rPr>
          <w:color w:val="auto"/>
        </w:rPr>
        <w:fldChar w:fldCharType="separate"/>
      </w:r>
      <w:r w:rsidR="00FB57F1">
        <w:rPr>
          <w:noProof/>
          <w:color w:val="auto"/>
        </w:rPr>
        <w:t>44</w:t>
      </w:r>
      <w:r w:rsidRPr="00A615FA">
        <w:rPr>
          <w:color w:val="auto"/>
        </w:rPr>
        <w:fldChar w:fldCharType="end"/>
      </w:r>
      <w:r w:rsidRPr="00A615FA">
        <w:rPr>
          <w:color w:val="auto"/>
        </w:rPr>
        <w:t xml:space="preserve"> - Increase in temperature of the unburned zone</w:t>
      </w:r>
      <w:bookmarkEnd w:id="142"/>
      <w:bookmarkEnd w:id="143"/>
    </w:p>
    <w:p w14:paraId="5B33AEFC" w14:textId="77777777" w:rsidR="00A615FA" w:rsidRPr="00A615FA" w:rsidRDefault="00A615FA" w:rsidP="00A615FA">
      <w:pPr>
        <w:pStyle w:val="Caption"/>
        <w:jc w:val="center"/>
        <w:rPr>
          <w:rFonts w:eastAsiaTheme="minorEastAsia"/>
          <w:iCs w:val="0"/>
          <w:color w:val="auto"/>
          <w:sz w:val="22"/>
          <w:szCs w:val="22"/>
        </w:rPr>
      </w:pPr>
      <m:oMathPara>
        <m:oMath>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Un</m:t>
              </m:r>
            </m:sub>
          </m:sSub>
          <m:r>
            <m:rPr>
              <m:sty m:val="p"/>
            </m:rPr>
            <w:rPr>
              <w:rFonts w:ascii="Cambria Math" w:hAnsi="Cambria Math"/>
              <w:color w:val="auto"/>
            </w:rPr>
            <m:t xml:space="preserve">= </m:t>
          </m:r>
          <m:f>
            <m:fPr>
              <m:ctrlPr>
                <w:rPr>
                  <w:rFonts w:ascii="Cambria Math" w:hAnsi="Cambria Math"/>
                  <w:iCs w:val="0"/>
                  <w:color w:val="auto"/>
                  <w:sz w:val="22"/>
                  <w:szCs w:val="22"/>
                </w:rPr>
              </m:ctrlPr>
            </m:fPr>
            <m:num>
              <m:d>
                <m:dPr>
                  <m:ctrlPr>
                    <w:rPr>
                      <w:rFonts w:ascii="Cambria Math" w:hAnsi="Cambria Math"/>
                      <w:i w:val="0"/>
                      <w:color w:val="auto"/>
                    </w:rPr>
                  </m:ctrlPr>
                </m:dPr>
                <m:e>
                  <m:r>
                    <m:rPr>
                      <m:sty m:val="p"/>
                    </m:rPr>
                    <w:rPr>
                      <w:rFonts w:ascii="Cambria Math" w:hAnsi="Cambria Math"/>
                      <w:color w:val="auto"/>
                    </w:rPr>
                    <m:t>1-MFB</m:t>
                  </m:r>
                </m:e>
              </m:d>
              <m:sSub>
                <m:sSubPr>
                  <m:ctrlPr>
                    <w:rPr>
                      <w:rFonts w:ascii="Cambria Math" w:hAnsi="Cambria Math"/>
                      <w:iCs w:val="0"/>
                      <w:color w:val="auto"/>
                      <w:sz w:val="22"/>
                      <w:szCs w:val="22"/>
                    </w:rPr>
                  </m:ctrlPr>
                </m:sSubPr>
                <m:e>
                  <m:r>
                    <m:rPr>
                      <m:sty m:val="p"/>
                    </m:rPr>
                    <w:rPr>
                      <w:rFonts w:ascii="Cambria Math" w:hAnsi="Cambria Math"/>
                      <w:color w:val="auto"/>
                    </w:rPr>
                    <m:t>Mass</m:t>
                  </m:r>
                </m:e>
                <m:sub>
                  <m:r>
                    <m:rPr>
                      <m:sty m:val="p"/>
                    </m:rPr>
                    <w:rPr>
                      <w:rFonts w:ascii="Cambria Math" w:hAnsi="Cambria Math"/>
                      <w:color w:val="auto"/>
                    </w:rPr>
                    <m:t>Total</m:t>
                  </m:r>
                </m:sub>
              </m:sSub>
              <m:r>
                <m:rPr>
                  <m:sty m:val="p"/>
                </m:rPr>
                <w:rPr>
                  <w:rFonts w:ascii="Cambria Math" w:hAnsi="Cambria Math"/>
                  <w:color w:val="auto"/>
                </w:rPr>
                <m:t xml:space="preserve"> ∙ </m:t>
              </m:r>
              <m:sSub>
                <m:sSubPr>
                  <m:ctrlPr>
                    <w:rPr>
                      <w:rFonts w:ascii="Cambria Math" w:hAnsi="Cambria Math"/>
                      <w:iCs w:val="0"/>
                      <w:color w:val="auto"/>
                      <w:sz w:val="22"/>
                      <w:szCs w:val="22"/>
                    </w:rPr>
                  </m:ctrlPr>
                </m:sSubPr>
                <m:e>
                  <m:r>
                    <m:rPr>
                      <m:sty m:val="p"/>
                    </m:rPr>
                    <w:rPr>
                      <w:rFonts w:ascii="Cambria Math" w:hAnsi="Cambria Math"/>
                      <w:color w:val="auto"/>
                    </w:rPr>
                    <m:t>R</m:t>
                  </m:r>
                </m:e>
                <m:sub>
                  <m:r>
                    <m:rPr>
                      <m:sty m:val="p"/>
                    </m:rPr>
                    <w:rPr>
                      <w:rFonts w:ascii="Cambria Math" w:hAnsi="Cambria Math"/>
                      <w:color w:val="auto"/>
                    </w:rPr>
                    <m:t>Un</m:t>
                  </m:r>
                </m:sub>
              </m:sSub>
              <m:r>
                <m:rPr>
                  <m:sty m:val="p"/>
                </m:rPr>
                <w:rPr>
                  <w:rFonts w:ascii="Cambria Math" w:hAnsi="Cambria Math"/>
                  <w:color w:val="auto"/>
                </w:rPr>
                <m:t xml:space="preserve"> ∙ </m:t>
              </m:r>
              <m:sSub>
                <m:sSubPr>
                  <m:ctrlPr>
                    <w:rPr>
                      <w:rFonts w:ascii="Cambria Math" w:hAnsi="Cambria Math"/>
                      <w:iCs w:val="0"/>
                      <w:color w:val="auto"/>
                      <w:sz w:val="22"/>
                      <w:szCs w:val="22"/>
                    </w:rPr>
                  </m:ctrlPr>
                </m:sSubPr>
                <m:e>
                  <m:r>
                    <m:rPr>
                      <m:sty m:val="p"/>
                    </m:rPr>
                    <w:rPr>
                      <w:rFonts w:ascii="Cambria Math" w:hAnsi="Cambria Math"/>
                      <w:color w:val="auto"/>
                    </w:rPr>
                    <m:t>T</m:t>
                  </m:r>
                </m:e>
                <m:sub>
                  <m:r>
                    <m:rPr>
                      <m:sty m:val="p"/>
                    </m:rPr>
                    <w:rPr>
                      <w:rFonts w:ascii="Cambria Math" w:hAnsi="Cambria Math"/>
                      <w:color w:val="auto"/>
                    </w:rPr>
                    <m:t>un</m:t>
                  </m:r>
                </m:sub>
              </m:sSub>
            </m:num>
            <m:den>
              <m:r>
                <m:rPr>
                  <m:sty m:val="p"/>
                </m:rPr>
                <w:rPr>
                  <w:rFonts w:ascii="Cambria Math" w:hAnsi="Cambria Math"/>
                  <w:color w:val="auto"/>
                </w:rPr>
                <m:t>P</m:t>
              </m:r>
            </m:den>
          </m:f>
          <m:r>
            <m:rPr>
              <m:sty m:val="p"/>
            </m:rPr>
            <w:rPr>
              <w:rFonts w:ascii="Cambria Math" w:hAnsi="Cambria Math"/>
              <w:color w:val="auto"/>
            </w:rPr>
            <m:t xml:space="preserve">    </m:t>
          </m:r>
          <m:sSup>
            <m:sSupPr>
              <m:ctrlPr>
                <w:rPr>
                  <w:rFonts w:ascii="Cambria Math" w:hAnsi="Cambria Math"/>
                  <w:iCs w:val="0"/>
                  <w:color w:val="auto"/>
                  <w:sz w:val="22"/>
                  <w:szCs w:val="22"/>
                </w:rPr>
              </m:ctrlPr>
            </m:sSupPr>
            <m:e>
              <m:r>
                <m:rPr>
                  <m:sty m:val="p"/>
                </m:rPr>
                <w:rPr>
                  <w:rFonts w:ascii="Cambria Math" w:hAnsi="Cambria Math"/>
                  <w:color w:val="auto"/>
                </w:rPr>
                <m:t>m</m:t>
              </m:r>
            </m:e>
            <m:sup>
              <m:r>
                <m:rPr>
                  <m:sty m:val="p"/>
                </m:rPr>
                <w:rPr>
                  <w:rFonts w:ascii="Cambria Math" w:hAnsi="Cambria Math"/>
                  <w:color w:val="auto"/>
                </w:rPr>
                <m:t>3</m:t>
              </m:r>
            </m:sup>
          </m:sSup>
        </m:oMath>
      </m:oMathPara>
    </w:p>
    <w:p w14:paraId="1437F2B2" w14:textId="72E1ECAD" w:rsidR="00A615FA" w:rsidRPr="001C1203" w:rsidRDefault="00A615FA" w:rsidP="001C1203">
      <w:pPr>
        <w:pStyle w:val="Caption"/>
        <w:jc w:val="center"/>
        <w:rPr>
          <w:color w:val="auto"/>
        </w:rPr>
      </w:pPr>
      <w:bookmarkStart w:id="144" w:name="_Toc39333058"/>
      <w:bookmarkStart w:id="145" w:name="_Toc39418528"/>
      <w:r w:rsidRPr="001C1203">
        <w:rPr>
          <w:color w:val="auto"/>
        </w:rPr>
        <w:t xml:space="preserve">Equation </w:t>
      </w:r>
      <w:r w:rsidRPr="001C1203">
        <w:rPr>
          <w:color w:val="auto"/>
        </w:rPr>
        <w:fldChar w:fldCharType="begin"/>
      </w:r>
      <w:r w:rsidRPr="001C1203">
        <w:rPr>
          <w:color w:val="auto"/>
        </w:rPr>
        <w:instrText xml:space="preserve"> SEQ Equation \* ARABIC </w:instrText>
      </w:r>
      <w:r w:rsidRPr="001C1203">
        <w:rPr>
          <w:color w:val="auto"/>
        </w:rPr>
        <w:fldChar w:fldCharType="separate"/>
      </w:r>
      <w:r w:rsidR="00FB57F1">
        <w:rPr>
          <w:noProof/>
          <w:color w:val="auto"/>
        </w:rPr>
        <w:t>45</w:t>
      </w:r>
      <w:r w:rsidRPr="001C1203">
        <w:rPr>
          <w:color w:val="auto"/>
        </w:rPr>
        <w:fldChar w:fldCharType="end"/>
      </w:r>
      <w:r w:rsidRPr="001C1203">
        <w:rPr>
          <w:color w:val="auto"/>
        </w:rPr>
        <w:t>- Volume of the unburned zone</w:t>
      </w:r>
      <w:bookmarkEnd w:id="144"/>
      <w:bookmarkEnd w:id="145"/>
    </w:p>
    <w:p w14:paraId="4436C309" w14:textId="03E4FC1A" w:rsidR="001C1203" w:rsidRPr="001C1203" w:rsidRDefault="001C1203" w:rsidP="001C1203">
      <w:pPr>
        <w:pStyle w:val="Caption"/>
        <w:jc w:val="center"/>
        <w:rPr>
          <w:rFonts w:eastAsiaTheme="minorEastAsia"/>
          <w:color w:val="auto"/>
        </w:rPr>
      </w:pPr>
      <m:oMathPara>
        <m:oMath>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B</m:t>
              </m:r>
            </m:sub>
          </m:sSub>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Cylinder</m:t>
              </m:r>
            </m:sub>
          </m:sSub>
          <m:r>
            <m:rPr>
              <m:sty m:val="p"/>
            </m:rPr>
            <w:rPr>
              <w:rFonts w:ascii="Cambria Math" w:hAnsi="Cambria Math"/>
              <w:color w:val="auto"/>
            </w:rPr>
            <m:t xml:space="preserve">- </m:t>
          </m:r>
          <m:sSub>
            <m:sSubPr>
              <m:ctrlPr>
                <w:rPr>
                  <w:rFonts w:ascii="Cambria Math" w:hAnsi="Cambria Math"/>
                  <w:iCs w:val="0"/>
                  <w:color w:val="auto"/>
                  <w:sz w:val="22"/>
                  <w:szCs w:val="22"/>
                </w:rPr>
              </m:ctrlPr>
            </m:sSubPr>
            <m:e>
              <m:r>
                <m:rPr>
                  <m:sty m:val="p"/>
                </m:rPr>
                <w:rPr>
                  <w:rFonts w:ascii="Cambria Math" w:hAnsi="Cambria Math"/>
                  <w:color w:val="auto"/>
                </w:rPr>
                <m:t>V</m:t>
              </m:r>
            </m:e>
            <m:sub>
              <m:r>
                <m:rPr>
                  <m:sty m:val="p"/>
                </m:rPr>
                <w:rPr>
                  <w:rFonts w:ascii="Cambria Math" w:hAnsi="Cambria Math"/>
                  <w:color w:val="auto"/>
                </w:rPr>
                <m:t>Un</m:t>
              </m:r>
            </m:sub>
          </m:sSub>
          <m:r>
            <m:rPr>
              <m:sty m:val="p"/>
            </m:rPr>
            <w:rPr>
              <w:rFonts w:ascii="Cambria Math" w:hAnsi="Cambria Math"/>
              <w:color w:val="auto"/>
            </w:rPr>
            <m:t xml:space="preserve">    </m:t>
          </m:r>
          <m:sSup>
            <m:sSupPr>
              <m:ctrlPr>
                <w:rPr>
                  <w:rFonts w:ascii="Cambria Math" w:hAnsi="Cambria Math"/>
                  <w:iCs w:val="0"/>
                  <w:color w:val="auto"/>
                  <w:sz w:val="22"/>
                  <w:szCs w:val="22"/>
                </w:rPr>
              </m:ctrlPr>
            </m:sSupPr>
            <m:e>
              <m:r>
                <m:rPr>
                  <m:sty m:val="p"/>
                </m:rPr>
                <w:rPr>
                  <w:rFonts w:ascii="Cambria Math" w:hAnsi="Cambria Math"/>
                  <w:color w:val="auto"/>
                </w:rPr>
                <m:t>m</m:t>
              </m:r>
            </m:e>
            <m:sup>
              <m:r>
                <m:rPr>
                  <m:sty m:val="p"/>
                </m:rPr>
                <w:rPr>
                  <w:rFonts w:ascii="Cambria Math" w:hAnsi="Cambria Math"/>
                  <w:color w:val="auto"/>
                </w:rPr>
                <m:t>3</m:t>
              </m:r>
            </m:sup>
          </m:sSup>
        </m:oMath>
      </m:oMathPara>
    </w:p>
    <w:p w14:paraId="1F0D377D" w14:textId="3ECD13FE" w:rsidR="001C1203" w:rsidRDefault="001C1203" w:rsidP="001C1203">
      <w:pPr>
        <w:pStyle w:val="Caption"/>
        <w:jc w:val="center"/>
        <w:rPr>
          <w:color w:val="auto"/>
        </w:rPr>
      </w:pPr>
      <w:bookmarkStart w:id="146" w:name="_Toc39333059"/>
      <w:bookmarkStart w:id="147" w:name="_Toc39418529"/>
      <w:r w:rsidRPr="001C1203">
        <w:rPr>
          <w:color w:val="auto"/>
        </w:rPr>
        <w:t xml:space="preserve">Equation </w:t>
      </w:r>
      <w:r w:rsidRPr="001C1203">
        <w:rPr>
          <w:color w:val="auto"/>
        </w:rPr>
        <w:fldChar w:fldCharType="begin"/>
      </w:r>
      <w:r w:rsidRPr="001C1203">
        <w:rPr>
          <w:color w:val="auto"/>
        </w:rPr>
        <w:instrText xml:space="preserve"> SEQ Equation \* ARABIC </w:instrText>
      </w:r>
      <w:r w:rsidRPr="001C1203">
        <w:rPr>
          <w:color w:val="auto"/>
        </w:rPr>
        <w:fldChar w:fldCharType="separate"/>
      </w:r>
      <w:r w:rsidR="00FB57F1">
        <w:rPr>
          <w:noProof/>
          <w:color w:val="auto"/>
        </w:rPr>
        <w:t>46</w:t>
      </w:r>
      <w:r w:rsidRPr="001C1203">
        <w:rPr>
          <w:color w:val="auto"/>
        </w:rPr>
        <w:fldChar w:fldCharType="end"/>
      </w:r>
      <w:r w:rsidRPr="001C1203">
        <w:rPr>
          <w:color w:val="auto"/>
        </w:rPr>
        <w:t xml:space="preserve"> - Volume of the burned zone</w:t>
      </w:r>
      <w:bookmarkEnd w:id="146"/>
      <w:bookmarkEnd w:id="147"/>
    </w:p>
    <w:p w14:paraId="2ED1B20F" w14:textId="65B73F14" w:rsidR="00A33EFB" w:rsidRPr="00A33EFB" w:rsidRDefault="001C1203" w:rsidP="00A33EFB">
      <w:pPr>
        <w:pStyle w:val="Caption"/>
        <w:jc w:val="center"/>
        <w:rPr>
          <w:rFonts w:eastAsiaTheme="minorEastAsia"/>
          <w:iCs w:val="0"/>
          <w:color w:val="auto"/>
          <w:sz w:val="22"/>
          <w:szCs w:val="22"/>
        </w:rPr>
      </w:pPr>
      <m:oMathPara>
        <m:oMath>
          <m:sSub>
            <m:sSubPr>
              <m:ctrlPr>
                <w:rPr>
                  <w:rFonts w:ascii="Cambria Math" w:hAnsi="Cambria Math"/>
                  <w:iCs w:val="0"/>
                  <w:color w:val="auto"/>
                  <w:sz w:val="22"/>
                  <w:szCs w:val="22"/>
                </w:rPr>
              </m:ctrlPr>
            </m:sSubPr>
            <m:e>
              <m:r>
                <w:rPr>
                  <w:rFonts w:ascii="Cambria Math" w:hAnsi="Cambria Math"/>
                  <w:color w:val="auto"/>
                </w:rPr>
                <m:t>T</m:t>
              </m:r>
            </m:e>
            <m:sub>
              <m:r>
                <w:rPr>
                  <w:rFonts w:ascii="Cambria Math" w:hAnsi="Cambria Math"/>
                  <w:color w:val="auto"/>
                </w:rPr>
                <m:t>B</m:t>
              </m:r>
            </m:sub>
          </m:sSub>
          <m:r>
            <w:rPr>
              <w:rFonts w:ascii="Cambria Math" w:hAnsi="Cambria Math"/>
              <w:color w:val="auto"/>
            </w:rPr>
            <m:t xml:space="preserve">= </m:t>
          </m:r>
          <m:f>
            <m:fPr>
              <m:ctrlPr>
                <w:rPr>
                  <w:rFonts w:ascii="Cambria Math" w:hAnsi="Cambria Math"/>
                  <w:iCs w:val="0"/>
                  <w:color w:val="auto"/>
                  <w:sz w:val="22"/>
                  <w:szCs w:val="22"/>
                </w:rPr>
              </m:ctrlPr>
            </m:fPr>
            <m:num>
              <m:r>
                <w:rPr>
                  <w:rFonts w:ascii="Cambria Math" w:hAnsi="Cambria Math"/>
                  <w:color w:val="auto"/>
                </w:rPr>
                <m:t xml:space="preserve">P ∙ </m:t>
              </m:r>
              <m:sSub>
                <m:sSubPr>
                  <m:ctrlPr>
                    <w:rPr>
                      <w:rFonts w:ascii="Cambria Math" w:hAnsi="Cambria Math"/>
                      <w:iCs w:val="0"/>
                      <w:color w:val="auto"/>
                      <w:sz w:val="22"/>
                      <w:szCs w:val="22"/>
                    </w:rPr>
                  </m:ctrlPr>
                </m:sSubPr>
                <m:e>
                  <m:r>
                    <w:rPr>
                      <w:rFonts w:ascii="Cambria Math" w:hAnsi="Cambria Math"/>
                      <w:color w:val="auto"/>
                    </w:rPr>
                    <m:t>V</m:t>
                  </m:r>
                </m:e>
                <m:sub>
                  <m:r>
                    <w:rPr>
                      <w:rFonts w:ascii="Cambria Math" w:hAnsi="Cambria Math"/>
                      <w:color w:val="auto"/>
                      <w:sz w:val="22"/>
                      <w:szCs w:val="22"/>
                    </w:rPr>
                    <m:t>B</m:t>
                  </m:r>
                </m:sub>
              </m:sSub>
            </m:num>
            <m:den>
              <m:r>
                <w:rPr>
                  <w:rFonts w:ascii="Cambria Math" w:hAnsi="Cambria Math"/>
                  <w:color w:val="auto"/>
                  <w:sz w:val="22"/>
                  <w:szCs w:val="22"/>
                </w:rPr>
                <m:t>MFB ∙</m:t>
              </m:r>
              <m:sSub>
                <m:sSubPr>
                  <m:ctrlPr>
                    <w:rPr>
                      <w:rFonts w:ascii="Cambria Math" w:hAnsi="Cambria Math"/>
                      <w:iCs w:val="0"/>
                      <w:color w:val="auto"/>
                      <w:sz w:val="22"/>
                      <w:szCs w:val="22"/>
                    </w:rPr>
                  </m:ctrlPr>
                </m:sSubPr>
                <m:e>
                  <m:r>
                    <w:rPr>
                      <w:rFonts w:ascii="Cambria Math" w:hAnsi="Cambria Math"/>
                      <w:color w:val="auto"/>
                    </w:rPr>
                    <m:t>Mass</m:t>
                  </m:r>
                </m:e>
                <m:sub>
                  <m:r>
                    <w:rPr>
                      <w:rFonts w:ascii="Cambria Math" w:hAnsi="Cambria Math"/>
                      <w:color w:val="auto"/>
                    </w:rPr>
                    <m:t>Total</m:t>
                  </m:r>
                </m:sub>
              </m:sSub>
              <m:r>
                <w:rPr>
                  <w:rFonts w:ascii="Cambria Math" w:hAnsi="Cambria Math"/>
                  <w:color w:val="auto"/>
                </w:rPr>
                <m:t xml:space="preserve"> ∙ </m:t>
              </m:r>
              <m:sSub>
                <m:sSubPr>
                  <m:ctrlPr>
                    <w:rPr>
                      <w:rFonts w:ascii="Cambria Math" w:hAnsi="Cambria Math"/>
                      <w:iCs w:val="0"/>
                      <w:color w:val="auto"/>
                      <w:sz w:val="22"/>
                      <w:szCs w:val="22"/>
                    </w:rPr>
                  </m:ctrlPr>
                </m:sSubPr>
                <m:e>
                  <m:r>
                    <w:rPr>
                      <w:rFonts w:ascii="Cambria Math" w:hAnsi="Cambria Math"/>
                      <w:color w:val="auto"/>
                    </w:rPr>
                    <m:t>R</m:t>
                  </m:r>
                </m:e>
                <m:sub>
                  <m:r>
                    <w:rPr>
                      <w:rFonts w:ascii="Cambria Math" w:hAnsi="Cambria Math"/>
                      <w:color w:val="auto"/>
                      <w:sz w:val="22"/>
                      <w:szCs w:val="22"/>
                    </w:rPr>
                    <m:t>B</m:t>
                  </m:r>
                </m:sub>
              </m:sSub>
            </m:den>
          </m:f>
          <m:r>
            <w:rPr>
              <w:rFonts w:ascii="Cambria Math" w:hAnsi="Cambria Math"/>
              <w:color w:val="auto"/>
            </w:rPr>
            <m:t xml:space="preserve">    </m:t>
          </m:r>
          <m:r>
            <w:rPr>
              <w:rFonts w:ascii="Cambria Math" w:hAnsi="Cambria Math"/>
              <w:color w:val="auto"/>
              <w:sz w:val="22"/>
              <w:szCs w:val="22"/>
            </w:rPr>
            <m:t>°K</m:t>
          </m:r>
        </m:oMath>
      </m:oMathPara>
    </w:p>
    <w:p w14:paraId="479A1DBF" w14:textId="5F4BCE4F" w:rsidR="001C1203" w:rsidRDefault="00A33EFB" w:rsidP="00A33EFB">
      <w:pPr>
        <w:pStyle w:val="Caption"/>
        <w:jc w:val="center"/>
        <w:rPr>
          <w:iCs w:val="0"/>
          <w:color w:val="auto"/>
        </w:rPr>
      </w:pPr>
      <w:bookmarkStart w:id="148" w:name="_Toc39333060"/>
      <w:bookmarkStart w:id="149" w:name="_Toc39418530"/>
      <w:r w:rsidRPr="00A33EFB">
        <w:rPr>
          <w:iCs w:val="0"/>
          <w:color w:val="auto"/>
        </w:rPr>
        <w:t xml:space="preserve">Equation </w:t>
      </w:r>
      <w:r w:rsidRPr="00A33EFB">
        <w:rPr>
          <w:iCs w:val="0"/>
          <w:color w:val="auto"/>
        </w:rPr>
        <w:fldChar w:fldCharType="begin"/>
      </w:r>
      <w:r w:rsidRPr="00A33EFB">
        <w:rPr>
          <w:iCs w:val="0"/>
          <w:color w:val="auto"/>
        </w:rPr>
        <w:instrText xml:space="preserve"> SEQ Equation \* ARABIC </w:instrText>
      </w:r>
      <w:r w:rsidRPr="00A33EFB">
        <w:rPr>
          <w:iCs w:val="0"/>
          <w:color w:val="auto"/>
        </w:rPr>
        <w:fldChar w:fldCharType="separate"/>
      </w:r>
      <w:r w:rsidR="00FB57F1">
        <w:rPr>
          <w:iCs w:val="0"/>
          <w:noProof/>
          <w:color w:val="auto"/>
        </w:rPr>
        <w:t>47</w:t>
      </w:r>
      <w:r w:rsidRPr="00A33EFB">
        <w:rPr>
          <w:iCs w:val="0"/>
          <w:color w:val="auto"/>
        </w:rPr>
        <w:fldChar w:fldCharType="end"/>
      </w:r>
      <w:r w:rsidRPr="00A33EFB">
        <w:rPr>
          <w:iCs w:val="0"/>
          <w:color w:val="auto"/>
        </w:rPr>
        <w:t>- Temperature of the burned zone</w:t>
      </w:r>
      <w:bookmarkEnd w:id="148"/>
      <w:bookmarkEnd w:id="149"/>
    </w:p>
    <w:p w14:paraId="73DBF8C1" w14:textId="77777777" w:rsidR="00385F3D" w:rsidRDefault="00385F3D" w:rsidP="00385F3D">
      <w:pPr>
        <w:keepNext/>
        <w:jc w:val="center"/>
      </w:pPr>
      <w:r>
        <w:rPr>
          <w:noProof/>
        </w:rPr>
        <w:drawing>
          <wp:inline distT="0" distB="0" distL="0" distR="0" wp14:anchorId="496F2894" wp14:editId="14FDE377">
            <wp:extent cx="3996553" cy="2057400"/>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009715" cy="2064176"/>
                    </a:xfrm>
                    <a:prstGeom prst="rect">
                      <a:avLst/>
                    </a:prstGeom>
                    <a:noFill/>
                  </pic:spPr>
                </pic:pic>
              </a:graphicData>
            </a:graphic>
          </wp:inline>
        </w:drawing>
      </w:r>
    </w:p>
    <w:p w14:paraId="3A84E022" w14:textId="7FF78D8E" w:rsidR="00385F3D" w:rsidRPr="00385F3D" w:rsidRDefault="00385F3D" w:rsidP="00385F3D">
      <w:pPr>
        <w:pStyle w:val="Caption"/>
        <w:jc w:val="center"/>
        <w:rPr>
          <w:color w:val="auto"/>
        </w:rPr>
      </w:pPr>
      <w:bookmarkStart w:id="150" w:name="_Toc39418541"/>
      <w:r w:rsidRPr="00385F3D">
        <w:rPr>
          <w:color w:val="auto"/>
        </w:rPr>
        <w:t xml:space="preserve">Figure </w:t>
      </w:r>
      <w:r w:rsidRPr="00385F3D">
        <w:rPr>
          <w:color w:val="auto"/>
        </w:rPr>
        <w:fldChar w:fldCharType="begin"/>
      </w:r>
      <w:r w:rsidRPr="00385F3D">
        <w:rPr>
          <w:color w:val="auto"/>
        </w:rPr>
        <w:instrText xml:space="preserve"> SEQ Figure \* ARABIC </w:instrText>
      </w:r>
      <w:r w:rsidRPr="00385F3D">
        <w:rPr>
          <w:color w:val="auto"/>
        </w:rPr>
        <w:fldChar w:fldCharType="separate"/>
      </w:r>
      <w:r w:rsidR="0052054D">
        <w:rPr>
          <w:noProof/>
          <w:color w:val="auto"/>
        </w:rPr>
        <w:t>11</w:t>
      </w:r>
      <w:r w:rsidRPr="00385F3D">
        <w:rPr>
          <w:color w:val="auto"/>
        </w:rPr>
        <w:fldChar w:fldCharType="end"/>
      </w:r>
      <w:r w:rsidRPr="00385F3D">
        <w:rPr>
          <w:color w:val="auto"/>
        </w:rPr>
        <w:t>- Triumph average, unburned and burned temperatures</w:t>
      </w:r>
      <w:bookmarkEnd w:id="150"/>
    </w:p>
    <w:p w14:paraId="0F65988D" w14:textId="47E6F4CF" w:rsidR="001C1203" w:rsidRDefault="005F5D45" w:rsidP="005F5D45">
      <w:pPr>
        <w:pStyle w:val="Heading1"/>
      </w:pPr>
      <w:bookmarkStart w:id="151" w:name="_Toc39422598"/>
      <w:r>
        <w:lastRenderedPageBreak/>
        <w:t>Validating Results</w:t>
      </w:r>
      <w:bookmarkEnd w:id="151"/>
    </w:p>
    <w:p w14:paraId="024A7FBF" w14:textId="7F136DFE" w:rsidR="005F5D45" w:rsidRDefault="005F5D45" w:rsidP="005F5D45"/>
    <w:p w14:paraId="276F9E8A" w14:textId="13A20A21" w:rsidR="005F5D45" w:rsidRDefault="005F5D45" w:rsidP="005F5D45">
      <w:r>
        <w:t xml:space="preserve">For purposes of validation a 2-zone model of the Triumph 675R was created in Ricardo Wave. The idea being that if the results from Wave </w:t>
      </w:r>
      <w:r w:rsidR="004A6258">
        <w:t xml:space="preserve">model </w:t>
      </w:r>
      <w:r>
        <w:t>correlated well with the hand calculations for the Triumph the results from the analysis on the Ford Fox would also be correct and therefore a fair comparison of results can be achieved.</w:t>
      </w:r>
    </w:p>
    <w:p w14:paraId="15F51FA3" w14:textId="61D3887C" w:rsidR="00185059" w:rsidRPr="00185059" w:rsidRDefault="00185059" w:rsidP="00185059">
      <w:pPr>
        <w:keepNext/>
        <w:jc w:val="center"/>
      </w:pPr>
      <w:r w:rsidRPr="00185059">
        <w:rPr>
          <w:noProof/>
        </w:rPr>
        <w:drawing>
          <wp:inline distT="0" distB="0" distL="0" distR="0" wp14:anchorId="385E1FDF" wp14:editId="626D417F">
            <wp:extent cx="2682952" cy="1998980"/>
            <wp:effectExtent l="0" t="0" r="3175" b="127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95114" cy="2008042"/>
                    </a:xfrm>
                    <a:prstGeom prst="rect">
                      <a:avLst/>
                    </a:prstGeom>
                    <a:noFill/>
                  </pic:spPr>
                </pic:pic>
              </a:graphicData>
            </a:graphic>
          </wp:inline>
        </w:drawing>
      </w:r>
      <w:r w:rsidRPr="00185059">
        <w:rPr>
          <w:noProof/>
        </w:rPr>
        <w:drawing>
          <wp:inline distT="0" distB="0" distL="0" distR="0" wp14:anchorId="0B27D7B7" wp14:editId="128B32B8">
            <wp:extent cx="2522220" cy="18173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24318" cy="1818882"/>
                    </a:xfrm>
                    <a:prstGeom prst="rect">
                      <a:avLst/>
                    </a:prstGeom>
                    <a:noFill/>
                  </pic:spPr>
                </pic:pic>
              </a:graphicData>
            </a:graphic>
          </wp:inline>
        </w:drawing>
      </w:r>
    </w:p>
    <w:p w14:paraId="77CB7D63" w14:textId="01025DD2" w:rsidR="00185059" w:rsidRPr="00185059" w:rsidRDefault="00185059" w:rsidP="00185059">
      <w:pPr>
        <w:pStyle w:val="Caption"/>
        <w:jc w:val="center"/>
        <w:rPr>
          <w:color w:val="auto"/>
        </w:rPr>
      </w:pPr>
      <w:bookmarkStart w:id="152" w:name="_Toc39418542"/>
      <w:r w:rsidRPr="00185059">
        <w:rPr>
          <w:color w:val="auto"/>
        </w:rPr>
        <w:t xml:space="preserve">Figure </w:t>
      </w:r>
      <w:r w:rsidRPr="00185059">
        <w:rPr>
          <w:color w:val="auto"/>
        </w:rPr>
        <w:fldChar w:fldCharType="begin"/>
      </w:r>
      <w:r w:rsidRPr="00185059">
        <w:rPr>
          <w:color w:val="auto"/>
        </w:rPr>
        <w:instrText xml:space="preserve"> SEQ Figure \* ARABIC </w:instrText>
      </w:r>
      <w:r w:rsidRPr="00185059">
        <w:rPr>
          <w:color w:val="auto"/>
        </w:rPr>
        <w:fldChar w:fldCharType="separate"/>
      </w:r>
      <w:r w:rsidR="0052054D">
        <w:rPr>
          <w:noProof/>
          <w:color w:val="auto"/>
        </w:rPr>
        <w:t>12</w:t>
      </w:r>
      <w:r w:rsidRPr="00185059">
        <w:rPr>
          <w:color w:val="auto"/>
        </w:rPr>
        <w:fldChar w:fldCharType="end"/>
      </w:r>
      <w:r w:rsidRPr="00185059">
        <w:rPr>
          <w:color w:val="auto"/>
        </w:rPr>
        <w:t>- Comparison of the Triumph's gamma value against crank angle</w:t>
      </w:r>
      <w:bookmarkEnd w:id="152"/>
    </w:p>
    <w:p w14:paraId="0F7ECF1F" w14:textId="5360ED8D" w:rsidR="00D9558E" w:rsidRDefault="00D9558E" w:rsidP="005F5D45"/>
    <w:p w14:paraId="1E0260BA" w14:textId="3B6DF2F7" w:rsidR="00D9558E" w:rsidRDefault="00591B55" w:rsidP="005F5D45">
      <w:r>
        <w:t xml:space="preserve">When looking at these for sets of results both the Excel and Wave results corollate well as they trend in the same manor. In both graphs produced by Wave the same spike in the data can be seen and since both the specific gas constant and gamma are functions of temperature, Wave is accounting for something else within its calculations. The author believes this to be some </w:t>
      </w:r>
      <w:r w:rsidR="00845AD9">
        <w:t>excessive heat</w:t>
      </w:r>
      <w:r>
        <w:t xml:space="preserve">. </w:t>
      </w:r>
      <w:r w:rsidR="00FB1B6B">
        <w:t xml:space="preserve">The </w:t>
      </w:r>
      <w:r w:rsidR="00794B77">
        <w:t>W</w:t>
      </w:r>
      <w:r w:rsidR="00FB1B6B">
        <w:t>ave model also predicts a slightly lower value in gamma at the start of the compression stroke meaning it must be predicting I slightly higher cylinder temperature as the inlet closes.  But with good trends and results within a couple percent of each other</w:t>
      </w:r>
      <w:r w:rsidR="005641C1">
        <w:t>,</w:t>
      </w:r>
      <w:r w:rsidR="00FB1B6B">
        <w:t xml:space="preserve"> the hand calculations and the creation of the Wave model can be seen to be very accurate.</w:t>
      </w:r>
    </w:p>
    <w:p w14:paraId="1C2358D9" w14:textId="67314EFF" w:rsidR="00185059" w:rsidRPr="00185059" w:rsidRDefault="00D9558E" w:rsidP="00185059">
      <w:pPr>
        <w:keepNext/>
        <w:jc w:val="center"/>
      </w:pPr>
      <w:r w:rsidRPr="00185059">
        <w:drawing>
          <wp:inline distT="0" distB="0" distL="0" distR="0" wp14:anchorId="04D4AC73" wp14:editId="761235C5">
            <wp:extent cx="2721666" cy="22098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32772" cy="2218817"/>
                    </a:xfrm>
                    <a:prstGeom prst="rect">
                      <a:avLst/>
                    </a:prstGeom>
                  </pic:spPr>
                </pic:pic>
              </a:graphicData>
            </a:graphic>
          </wp:inline>
        </w:drawing>
      </w:r>
      <w:r w:rsidR="00427156">
        <w:rPr>
          <w:noProof/>
        </w:rPr>
        <w:drawing>
          <wp:inline distT="0" distB="0" distL="0" distR="0" wp14:anchorId="2B9289C5" wp14:editId="0D436856">
            <wp:extent cx="2154555" cy="1991806"/>
            <wp:effectExtent l="0" t="0" r="0" b="889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71073" cy="2007076"/>
                    </a:xfrm>
                    <a:prstGeom prst="rect">
                      <a:avLst/>
                    </a:prstGeom>
                    <a:noFill/>
                  </pic:spPr>
                </pic:pic>
              </a:graphicData>
            </a:graphic>
          </wp:inline>
        </w:drawing>
      </w:r>
    </w:p>
    <w:p w14:paraId="13144FEE" w14:textId="3ED18264" w:rsidR="00185059" w:rsidRPr="00185059" w:rsidRDefault="00185059" w:rsidP="00185059">
      <w:pPr>
        <w:pStyle w:val="Caption"/>
        <w:jc w:val="center"/>
        <w:rPr>
          <w:color w:val="auto"/>
        </w:rPr>
      </w:pPr>
      <w:bookmarkStart w:id="153" w:name="_Toc39418543"/>
      <w:r w:rsidRPr="00185059">
        <w:rPr>
          <w:color w:val="auto"/>
        </w:rPr>
        <w:t xml:space="preserve">Figure </w:t>
      </w:r>
      <w:r w:rsidRPr="00185059">
        <w:rPr>
          <w:color w:val="auto"/>
        </w:rPr>
        <w:fldChar w:fldCharType="begin"/>
      </w:r>
      <w:r w:rsidRPr="00185059">
        <w:rPr>
          <w:color w:val="auto"/>
        </w:rPr>
        <w:instrText xml:space="preserve"> SEQ Figure \* ARABIC </w:instrText>
      </w:r>
      <w:r w:rsidRPr="00185059">
        <w:rPr>
          <w:color w:val="auto"/>
        </w:rPr>
        <w:fldChar w:fldCharType="separate"/>
      </w:r>
      <w:r w:rsidR="0052054D">
        <w:rPr>
          <w:noProof/>
          <w:color w:val="auto"/>
        </w:rPr>
        <w:t>13</w:t>
      </w:r>
      <w:r w:rsidRPr="00185059">
        <w:rPr>
          <w:color w:val="auto"/>
        </w:rPr>
        <w:fldChar w:fldCharType="end"/>
      </w:r>
      <w:r w:rsidRPr="00185059">
        <w:rPr>
          <w:color w:val="auto"/>
        </w:rPr>
        <w:t>- Comparison of the Triumphs specific gas constant against crank angle</w:t>
      </w:r>
      <w:bookmarkEnd w:id="153"/>
    </w:p>
    <w:p w14:paraId="50304B81" w14:textId="04FEE192" w:rsidR="00D9558E" w:rsidRDefault="00D9558E" w:rsidP="005F5D45"/>
    <w:p w14:paraId="4A696295" w14:textId="669AC8CD" w:rsidR="00304431" w:rsidRPr="00304431" w:rsidRDefault="00FB1B6B" w:rsidP="00304431">
      <w:pPr>
        <w:keepNext/>
        <w:jc w:val="center"/>
      </w:pPr>
      <w:r w:rsidRPr="00304431">
        <w:rPr>
          <w:noProof/>
        </w:rPr>
        <w:lastRenderedPageBreak/>
        <w:drawing>
          <wp:inline distT="0" distB="0" distL="0" distR="0" wp14:anchorId="59FC17D2" wp14:editId="5C971A5B">
            <wp:extent cx="2750820" cy="17526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60719" cy="1758907"/>
                    </a:xfrm>
                    <a:prstGeom prst="rect">
                      <a:avLst/>
                    </a:prstGeom>
                    <a:noFill/>
                  </pic:spPr>
                </pic:pic>
              </a:graphicData>
            </a:graphic>
          </wp:inline>
        </w:drawing>
      </w:r>
      <w:r w:rsidR="00304431" w:rsidRPr="00304431">
        <w:rPr>
          <w:noProof/>
        </w:rPr>
        <w:drawing>
          <wp:inline distT="0" distB="0" distL="0" distR="0" wp14:anchorId="5B165596" wp14:editId="02DE31AA">
            <wp:extent cx="2457450" cy="1682986"/>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68089" cy="1690272"/>
                    </a:xfrm>
                    <a:prstGeom prst="rect">
                      <a:avLst/>
                    </a:prstGeom>
                    <a:noFill/>
                  </pic:spPr>
                </pic:pic>
              </a:graphicData>
            </a:graphic>
          </wp:inline>
        </w:drawing>
      </w:r>
    </w:p>
    <w:p w14:paraId="0DD98699" w14:textId="64896397" w:rsidR="00304431" w:rsidRDefault="00304431" w:rsidP="00304431">
      <w:pPr>
        <w:pStyle w:val="Caption"/>
        <w:jc w:val="center"/>
        <w:rPr>
          <w:color w:val="auto"/>
        </w:rPr>
      </w:pPr>
      <w:bookmarkStart w:id="154" w:name="_Toc39418544"/>
      <w:r w:rsidRPr="00304431">
        <w:rPr>
          <w:color w:val="auto"/>
        </w:rPr>
        <w:t xml:space="preserve">Figure </w:t>
      </w:r>
      <w:r w:rsidRPr="00304431">
        <w:rPr>
          <w:color w:val="auto"/>
        </w:rPr>
        <w:fldChar w:fldCharType="begin"/>
      </w:r>
      <w:r w:rsidRPr="00304431">
        <w:rPr>
          <w:color w:val="auto"/>
        </w:rPr>
        <w:instrText xml:space="preserve"> SEQ Figure \* ARABIC </w:instrText>
      </w:r>
      <w:r w:rsidRPr="00304431">
        <w:rPr>
          <w:color w:val="auto"/>
        </w:rPr>
        <w:fldChar w:fldCharType="separate"/>
      </w:r>
      <w:r w:rsidR="0052054D">
        <w:rPr>
          <w:noProof/>
          <w:color w:val="auto"/>
        </w:rPr>
        <w:t>14</w:t>
      </w:r>
      <w:r w:rsidRPr="00304431">
        <w:rPr>
          <w:color w:val="auto"/>
        </w:rPr>
        <w:fldChar w:fldCharType="end"/>
      </w:r>
      <w:r w:rsidRPr="00304431">
        <w:rPr>
          <w:color w:val="auto"/>
        </w:rPr>
        <w:t>- Comparison of the</w:t>
      </w:r>
      <w:r w:rsidR="00E70468">
        <w:rPr>
          <w:color w:val="auto"/>
        </w:rPr>
        <w:t xml:space="preserve"> Triumph’s</w:t>
      </w:r>
      <w:r w:rsidRPr="00304431">
        <w:rPr>
          <w:color w:val="auto"/>
        </w:rPr>
        <w:t xml:space="preserve"> unburned, burned and average cylinder temperatures.</w:t>
      </w:r>
      <w:bookmarkEnd w:id="154"/>
    </w:p>
    <w:p w14:paraId="6085B275" w14:textId="77777777" w:rsidR="00304431" w:rsidRPr="00304431" w:rsidRDefault="00304431" w:rsidP="00304431"/>
    <w:p w14:paraId="682297BD" w14:textId="7B452E00" w:rsidR="005F5D45" w:rsidRDefault="00845AD9" w:rsidP="005F5D45">
      <w:r>
        <w:t xml:space="preserve">As with the previous results both graphs correlate well. With near identical trends baring the temperature of the burnt zone. It is this that it </w:t>
      </w:r>
      <w:r w:rsidR="00304431">
        <w:t>is causing</w:t>
      </w:r>
      <w:r>
        <w:t xml:space="preserve"> the spikes within the other graphs. It is </w:t>
      </w:r>
      <w:r w:rsidR="00304431">
        <w:t>believed</w:t>
      </w:r>
      <w:r>
        <w:t xml:space="preserve"> that Wave </w:t>
      </w:r>
      <w:r w:rsidR="00304431">
        <w:t>is predicting a higher pressure fr</w:t>
      </w:r>
      <w:r w:rsidR="00837C35">
        <w:t>om</w:t>
      </w:r>
      <w:r w:rsidR="00304431">
        <w:t xml:space="preserve"> the energy released within the burned zone. It  can now be seen that the previous state</w:t>
      </w:r>
      <w:r w:rsidR="00DB00AA">
        <w:t>ments</w:t>
      </w:r>
      <w:r w:rsidR="00304431">
        <w:t xml:space="preserve"> </w:t>
      </w:r>
      <w:r w:rsidR="00DB00AA">
        <w:t xml:space="preserve">are </w:t>
      </w:r>
      <w:r w:rsidR="00304431">
        <w:t>correc</w:t>
      </w:r>
      <w:r w:rsidR="00DB00AA">
        <w:t xml:space="preserve">t </w:t>
      </w:r>
      <w:r w:rsidR="00304431">
        <w:t>about the high temperature at the start of compression, which will also have some effect on the burned zone temperature. This said the average and unburned temperature are all within 10-15 percent of each other and with some further refinement to the Wave model these are predicted to be within  5-10 percent.</w:t>
      </w:r>
    </w:p>
    <w:p w14:paraId="1F873320" w14:textId="20C1196F" w:rsidR="00750078" w:rsidRDefault="00750078" w:rsidP="005F5D45"/>
    <w:p w14:paraId="2AF983C1" w14:textId="2802C14B" w:rsidR="00750078" w:rsidRDefault="00750078" w:rsidP="005F5D45">
      <w:r>
        <w:t>As these results have shown</w:t>
      </w:r>
      <w:r w:rsidR="00DF0F59">
        <w:t>,</w:t>
      </w:r>
      <w:r>
        <w:t xml:space="preserve"> the hand </w:t>
      </w:r>
      <w:r w:rsidR="00236DA2">
        <w:t>calculations</w:t>
      </w:r>
      <w:r>
        <w:t xml:space="preserve"> are within a few percent of what the Ricardo model predicted. </w:t>
      </w:r>
      <w:r w:rsidR="006D2E04">
        <w:t>Therefore,</w:t>
      </w:r>
      <w:r>
        <w:t xml:space="preserve"> confidence can be had in that the </w:t>
      </w:r>
      <w:r w:rsidR="00236DA2">
        <w:t>appropriate</w:t>
      </w:r>
      <w:r>
        <w:t xml:space="preserve"> calculations were under</w:t>
      </w:r>
      <w:r w:rsidR="00236DA2">
        <w:t>taken with no inappropriate conversions or other mistakes made.</w:t>
      </w:r>
      <w:r w:rsidR="00EA6476">
        <w:t xml:space="preserve"> As a finally note there will always be discrepancies in results when the data has come from a second-hand source and a model created in Wave. To overcome this one should collect the data so important information like atmospheric conditions and the thickness of the cylinder walls can all be correctly entered with the Wave model.</w:t>
      </w:r>
    </w:p>
    <w:p w14:paraId="2F023CFA" w14:textId="77777777" w:rsidR="00EA6476" w:rsidRDefault="00EA6476" w:rsidP="005F5D45"/>
    <w:p w14:paraId="1030DDD1" w14:textId="3DBA63E8" w:rsidR="00427156" w:rsidRDefault="00427156" w:rsidP="005F5D45"/>
    <w:p w14:paraId="329791F9" w14:textId="7BC7DD5D" w:rsidR="00427156" w:rsidRDefault="00427156" w:rsidP="005F5D45"/>
    <w:p w14:paraId="3D8425CE" w14:textId="11AB34C4" w:rsidR="00427156" w:rsidRDefault="00427156">
      <w:r>
        <w:br w:type="page"/>
      </w:r>
    </w:p>
    <w:p w14:paraId="1EF2E675" w14:textId="421421BB" w:rsidR="00752C2A" w:rsidRDefault="006A467E" w:rsidP="00752C2A">
      <w:pPr>
        <w:pStyle w:val="Heading1"/>
      </w:pPr>
      <w:bookmarkStart w:id="155" w:name="_Toc39422599"/>
      <w:r>
        <w:lastRenderedPageBreak/>
        <w:t>R</w:t>
      </w:r>
      <w:r w:rsidR="00752C2A">
        <w:t>esults</w:t>
      </w:r>
      <w:bookmarkEnd w:id="155"/>
    </w:p>
    <w:p w14:paraId="4E802DAB" w14:textId="2664EA7D" w:rsidR="00752C2A" w:rsidRDefault="00752C2A" w:rsidP="00752C2A"/>
    <w:p w14:paraId="2D8B4750" w14:textId="27DD5A09" w:rsidR="00752C2A" w:rsidRDefault="00752C2A" w:rsidP="00752C2A">
      <w:pPr>
        <w:pStyle w:val="Heading2"/>
      </w:pPr>
      <w:bookmarkStart w:id="156" w:name="_Toc39422600"/>
      <w:r>
        <w:t>Triumph NOx</w:t>
      </w:r>
      <w:bookmarkEnd w:id="156"/>
    </w:p>
    <w:p w14:paraId="472AC8D0" w14:textId="677FD13F" w:rsidR="00326016" w:rsidRDefault="00752C2A" w:rsidP="00326016">
      <w:pPr>
        <w:keepNext/>
      </w:pPr>
      <w:r w:rsidRPr="0021598B">
        <w:drawing>
          <wp:inline distT="0" distB="0" distL="0" distR="0" wp14:anchorId="0AF71B36" wp14:editId="44DBA854">
            <wp:extent cx="2682240" cy="2545080"/>
            <wp:effectExtent l="0" t="0" r="3810" b="762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95616" cy="2557772"/>
                    </a:xfrm>
                    <a:prstGeom prst="rect">
                      <a:avLst/>
                    </a:prstGeom>
                  </pic:spPr>
                </pic:pic>
              </a:graphicData>
            </a:graphic>
          </wp:inline>
        </w:drawing>
      </w:r>
      <w:r w:rsidR="0021598B" w:rsidRPr="0021598B">
        <w:drawing>
          <wp:inline distT="0" distB="0" distL="0" distR="0" wp14:anchorId="7DDCF473" wp14:editId="77E23D94">
            <wp:extent cx="2674620" cy="273113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687609" cy="2744398"/>
                    </a:xfrm>
                    <a:prstGeom prst="rect">
                      <a:avLst/>
                    </a:prstGeom>
                  </pic:spPr>
                </pic:pic>
              </a:graphicData>
            </a:graphic>
          </wp:inline>
        </w:drawing>
      </w:r>
    </w:p>
    <w:p w14:paraId="60908324" w14:textId="1F128C8A" w:rsidR="0021598B" w:rsidRPr="00752C2A" w:rsidRDefault="00326016" w:rsidP="00752C2A">
      <w:pPr>
        <w:pStyle w:val="Caption"/>
        <w:rPr>
          <w:color w:val="auto"/>
        </w:rPr>
      </w:pPr>
      <w:bookmarkStart w:id="157" w:name="_Toc39418545"/>
      <w:r w:rsidRPr="00752C2A">
        <w:rPr>
          <w:color w:val="auto"/>
        </w:rPr>
        <w:t xml:space="preserve">Figure </w:t>
      </w:r>
      <w:r w:rsidRPr="00752C2A">
        <w:rPr>
          <w:color w:val="auto"/>
        </w:rPr>
        <w:fldChar w:fldCharType="begin"/>
      </w:r>
      <w:r w:rsidRPr="00752C2A">
        <w:rPr>
          <w:color w:val="auto"/>
        </w:rPr>
        <w:instrText xml:space="preserve"> SEQ Figure \* ARABIC </w:instrText>
      </w:r>
      <w:r w:rsidRPr="00752C2A">
        <w:rPr>
          <w:color w:val="auto"/>
        </w:rPr>
        <w:fldChar w:fldCharType="separate"/>
      </w:r>
      <w:r w:rsidR="0052054D">
        <w:rPr>
          <w:noProof/>
          <w:color w:val="auto"/>
        </w:rPr>
        <w:t>15</w:t>
      </w:r>
      <w:r w:rsidRPr="00752C2A">
        <w:rPr>
          <w:color w:val="auto"/>
        </w:rPr>
        <w:fldChar w:fldCharType="end"/>
      </w:r>
      <w:r w:rsidRPr="00752C2A">
        <w:rPr>
          <w:color w:val="auto"/>
        </w:rPr>
        <w:t>- Triumph NOx PPM  15.7AFR</w:t>
      </w:r>
      <w:r w:rsidR="00752C2A" w:rsidRPr="00752C2A">
        <w:rPr>
          <w:color w:val="auto"/>
        </w:rPr>
        <w:t xml:space="preserve">                                          Figure </w:t>
      </w:r>
      <w:r w:rsidR="00752C2A" w:rsidRPr="00752C2A">
        <w:rPr>
          <w:color w:val="auto"/>
        </w:rPr>
        <w:fldChar w:fldCharType="begin"/>
      </w:r>
      <w:r w:rsidR="00752C2A" w:rsidRPr="00752C2A">
        <w:rPr>
          <w:color w:val="auto"/>
        </w:rPr>
        <w:instrText xml:space="preserve"> SEQ Figure \* ARABIC </w:instrText>
      </w:r>
      <w:r w:rsidR="00752C2A" w:rsidRPr="00752C2A">
        <w:rPr>
          <w:color w:val="auto"/>
        </w:rPr>
        <w:fldChar w:fldCharType="separate"/>
      </w:r>
      <w:r w:rsidR="0052054D">
        <w:rPr>
          <w:noProof/>
          <w:color w:val="auto"/>
        </w:rPr>
        <w:t>16</w:t>
      </w:r>
      <w:r w:rsidR="00752C2A" w:rsidRPr="00752C2A">
        <w:rPr>
          <w:color w:val="auto"/>
        </w:rPr>
        <w:fldChar w:fldCharType="end"/>
      </w:r>
      <w:r w:rsidR="00752C2A" w:rsidRPr="00752C2A">
        <w:rPr>
          <w:color w:val="auto"/>
        </w:rPr>
        <w:t>- Triumph NOx PPM Stoichiometric</w:t>
      </w:r>
      <w:bookmarkEnd w:id="157"/>
    </w:p>
    <w:p w14:paraId="5EBA6271" w14:textId="026F0916" w:rsidR="00752C2A" w:rsidRPr="00752C2A" w:rsidRDefault="00752C2A" w:rsidP="00752C2A">
      <w:pPr>
        <w:keepNext/>
      </w:pPr>
      <w:r w:rsidRPr="00752C2A">
        <w:rPr>
          <w:noProof/>
        </w:rPr>
        <w:drawing>
          <wp:inline distT="0" distB="0" distL="0" distR="0" wp14:anchorId="78BC5327" wp14:editId="6BCEE7EB">
            <wp:extent cx="2949851" cy="2179237"/>
            <wp:effectExtent l="0" t="0" r="317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986073" cy="2205997"/>
                    </a:xfrm>
                    <a:prstGeom prst="rect">
                      <a:avLst/>
                    </a:prstGeom>
                  </pic:spPr>
                </pic:pic>
              </a:graphicData>
            </a:graphic>
          </wp:inline>
        </w:drawing>
      </w:r>
      <w:r w:rsidR="00FD2C7C" w:rsidRPr="00752C2A">
        <w:drawing>
          <wp:inline distT="0" distB="0" distL="0" distR="0" wp14:anchorId="6CCD6EE6" wp14:editId="29611CB8">
            <wp:extent cx="2601206" cy="2270760"/>
            <wp:effectExtent l="0" t="0" r="889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609929" cy="2278375"/>
                    </a:xfrm>
                    <a:prstGeom prst="rect">
                      <a:avLst/>
                    </a:prstGeom>
                  </pic:spPr>
                </pic:pic>
              </a:graphicData>
            </a:graphic>
          </wp:inline>
        </w:drawing>
      </w:r>
    </w:p>
    <w:p w14:paraId="124E1699" w14:textId="48B30BB4" w:rsidR="00752C2A" w:rsidRPr="00752C2A" w:rsidRDefault="00752C2A" w:rsidP="00752C2A">
      <w:pPr>
        <w:pStyle w:val="Caption"/>
        <w:rPr>
          <w:color w:val="auto"/>
        </w:rPr>
      </w:pPr>
      <w:bookmarkStart w:id="158" w:name="_Toc39418546"/>
      <w:r w:rsidRPr="00752C2A">
        <w:rPr>
          <w:color w:val="auto"/>
        </w:rPr>
        <w:t xml:space="preserve">Figure </w:t>
      </w:r>
      <w:r w:rsidRPr="00752C2A">
        <w:rPr>
          <w:color w:val="auto"/>
        </w:rPr>
        <w:fldChar w:fldCharType="begin"/>
      </w:r>
      <w:r w:rsidRPr="00752C2A">
        <w:rPr>
          <w:color w:val="auto"/>
        </w:rPr>
        <w:instrText xml:space="preserve"> SEQ Figure \* ARABIC </w:instrText>
      </w:r>
      <w:r w:rsidRPr="00752C2A">
        <w:rPr>
          <w:color w:val="auto"/>
        </w:rPr>
        <w:fldChar w:fldCharType="separate"/>
      </w:r>
      <w:r w:rsidR="0052054D">
        <w:rPr>
          <w:noProof/>
          <w:color w:val="auto"/>
        </w:rPr>
        <w:t>17</w:t>
      </w:r>
      <w:r w:rsidRPr="00752C2A">
        <w:rPr>
          <w:color w:val="auto"/>
        </w:rPr>
        <w:fldChar w:fldCharType="end"/>
      </w:r>
      <w:r w:rsidRPr="00752C2A">
        <w:rPr>
          <w:color w:val="auto"/>
        </w:rPr>
        <w:t xml:space="preserve">- Triumph NOx PPM 12.7AFR                                                  Figure </w:t>
      </w:r>
      <w:r w:rsidRPr="00752C2A">
        <w:rPr>
          <w:color w:val="auto"/>
        </w:rPr>
        <w:fldChar w:fldCharType="begin"/>
      </w:r>
      <w:r w:rsidRPr="00752C2A">
        <w:rPr>
          <w:color w:val="auto"/>
        </w:rPr>
        <w:instrText xml:space="preserve"> SEQ Figure \* ARABIC </w:instrText>
      </w:r>
      <w:r w:rsidRPr="00752C2A">
        <w:rPr>
          <w:color w:val="auto"/>
        </w:rPr>
        <w:fldChar w:fldCharType="separate"/>
      </w:r>
      <w:r w:rsidR="0052054D">
        <w:rPr>
          <w:noProof/>
          <w:color w:val="auto"/>
        </w:rPr>
        <w:t>18</w:t>
      </w:r>
      <w:r w:rsidRPr="00752C2A">
        <w:rPr>
          <w:color w:val="auto"/>
        </w:rPr>
        <w:fldChar w:fldCharType="end"/>
      </w:r>
      <w:r w:rsidRPr="00752C2A">
        <w:rPr>
          <w:color w:val="auto"/>
        </w:rPr>
        <w:t>- Triumph NOx PPM 16.7AFR</w:t>
      </w:r>
      <w:bookmarkEnd w:id="158"/>
    </w:p>
    <w:p w14:paraId="7340E902" w14:textId="58C5A2BA" w:rsidR="00752C2A" w:rsidRPr="00752C2A" w:rsidRDefault="00752C2A" w:rsidP="00752C2A">
      <w:pPr>
        <w:pStyle w:val="Caption"/>
        <w:rPr>
          <w:color w:val="auto"/>
        </w:rPr>
      </w:pPr>
    </w:p>
    <w:p w14:paraId="20C31F96" w14:textId="46BD35B1" w:rsidR="006C1324" w:rsidRDefault="00866A1E" w:rsidP="00427156">
      <w:pPr>
        <w:rPr>
          <w:rFonts w:eastAsiaTheme="minorEastAsia"/>
        </w:rPr>
      </w:pPr>
      <w:r>
        <w:t>The first thing that can be taken from the above graph i</w:t>
      </w:r>
      <w:r w:rsidR="005641C1">
        <w:t>s</w:t>
      </w:r>
      <w:r>
        <w:t xml:space="preserve"> that </w:t>
      </w:r>
      <m:oMath>
        <m:r>
          <w:rPr>
            <w:rFonts w:ascii="Cambria Math" w:hAnsi="Cambria Math"/>
          </w:rPr>
          <m:t>N</m:t>
        </m:r>
        <m:sSub>
          <m:sSubPr>
            <m:ctrlPr>
              <w:rPr>
                <w:rFonts w:ascii="Cambria Math" w:hAnsi="Cambria Math"/>
                <w:i/>
              </w:rPr>
            </m:ctrlPr>
          </m:sSubPr>
          <m:e>
            <m:r>
              <w:rPr>
                <w:rFonts w:ascii="Cambria Math" w:hAnsi="Cambria Math"/>
              </w:rPr>
              <m:t>O</m:t>
            </m:r>
          </m:e>
          <m:sub>
            <m:r>
              <w:rPr>
                <w:rFonts w:ascii="Cambria Math" w:hAnsi="Cambria Math"/>
              </w:rPr>
              <m:t>X</m:t>
            </m:r>
          </m:sub>
        </m:sSub>
      </m:oMath>
      <w:r>
        <w:rPr>
          <w:rFonts w:eastAsiaTheme="minorEastAsia"/>
        </w:rPr>
        <w:t xml:space="preserve"> are produced as a function of the MFB. This can be seen as the plots behave as a Wiebe curve</w:t>
      </w:r>
      <w:r w:rsidR="006C1324">
        <w:rPr>
          <w:rFonts w:eastAsiaTheme="minorEastAsia"/>
        </w:rPr>
        <w:t xml:space="preserve">. From this is can be stated the level of </w:t>
      </w:r>
      <m:oMath>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X</m:t>
            </m:r>
          </m:sub>
        </m:sSub>
      </m:oMath>
      <w:r w:rsidR="006C1324">
        <w:rPr>
          <w:rFonts w:eastAsiaTheme="minorEastAsia"/>
        </w:rPr>
        <w:t xml:space="preserve"> produced is solely dependent on the temperature within the cylinder and the concentration of oxygen and nitrogen. With the highest parts per million been produced in slightly lean condition but falling with increasing lean conditions. As stated by Heywood </w:t>
      </w:r>
      <m:oMath>
        <m:r>
          <w:rPr>
            <w:rFonts w:ascii="Cambria Math" w:eastAsiaTheme="minorEastAsia" w:hAnsi="Cambria Math"/>
          </w:rPr>
          <m:t>NO</m:t>
        </m:r>
        <m:sSub>
          <m:sSubPr>
            <m:ctrlPr>
              <w:rPr>
                <w:rFonts w:ascii="Cambria Math" w:eastAsiaTheme="minorEastAsia" w:hAnsi="Cambria Math"/>
                <w:i/>
              </w:rPr>
            </m:ctrlPr>
          </m:sSubPr>
          <m:e>
            <m:r>
              <w:rPr>
                <w:rFonts w:ascii="Cambria Math" w:eastAsiaTheme="minorEastAsia" w:hAnsi="Cambria Math"/>
              </w:rPr>
              <w:softHyphen/>
            </m:r>
          </m:e>
          <m:sub>
            <m:r>
              <w:rPr>
                <w:rFonts w:ascii="Cambria Math" w:eastAsiaTheme="minorEastAsia" w:hAnsi="Cambria Math"/>
              </w:rPr>
              <m:t>X</m:t>
            </m:r>
          </m:sub>
        </m:sSub>
      </m:oMath>
      <w:r w:rsidR="006C1324">
        <w:rPr>
          <w:rFonts w:eastAsiaTheme="minorEastAsia"/>
        </w:rPr>
        <w:t xml:space="preserve"> are also produced in stoichiometric and rich conditions, this can also be seen in the graphs. Though the chemical balance forbids this since there is no spare oxygen’s, </w:t>
      </w:r>
      <w:r w:rsidR="00326016">
        <w:rPr>
          <w:rFonts w:eastAsiaTheme="minorEastAsia"/>
        </w:rPr>
        <w:t>but in the real word oxygen can be bonded with other elements in the atmosphere and can also from ethanol within the fuel itself. So the results compare well to predictions made by the author, Heywood and Williams</w:t>
      </w:r>
      <w:sdt>
        <w:sdtPr>
          <w:rPr>
            <w:rFonts w:eastAsiaTheme="minorEastAsia"/>
          </w:rPr>
          <w:id w:val="-1504970987"/>
          <w:citation/>
        </w:sdtPr>
        <w:sdtContent>
          <w:r w:rsidR="00326016">
            <w:rPr>
              <w:rFonts w:eastAsiaTheme="minorEastAsia"/>
            </w:rPr>
            <w:fldChar w:fldCharType="begin"/>
          </w:r>
          <w:r w:rsidR="00326016">
            <w:rPr>
              <w:rFonts w:eastAsiaTheme="minorEastAsia"/>
            </w:rPr>
            <w:instrText xml:space="preserve"> CITATION Joh18 \l 2057 </w:instrText>
          </w:r>
          <w:r w:rsidR="00326016">
            <w:rPr>
              <w:rFonts w:eastAsiaTheme="minorEastAsia"/>
            </w:rPr>
            <w:fldChar w:fldCharType="separate"/>
          </w:r>
          <w:r w:rsidR="008D2725">
            <w:rPr>
              <w:rFonts w:eastAsiaTheme="minorEastAsia"/>
              <w:noProof/>
            </w:rPr>
            <w:t xml:space="preserve"> </w:t>
          </w:r>
          <w:r w:rsidR="008D2725" w:rsidRPr="008D2725">
            <w:rPr>
              <w:rFonts w:eastAsiaTheme="minorEastAsia"/>
              <w:noProof/>
            </w:rPr>
            <w:t>(Heywood, 2018)</w:t>
          </w:r>
          <w:r w:rsidR="00326016">
            <w:rPr>
              <w:rFonts w:eastAsiaTheme="minorEastAsia"/>
            </w:rPr>
            <w:fldChar w:fldCharType="end"/>
          </w:r>
        </w:sdtContent>
      </w:sdt>
      <w:sdt>
        <w:sdtPr>
          <w:rPr>
            <w:rFonts w:eastAsiaTheme="minorEastAsia"/>
          </w:rPr>
          <w:id w:val="-1901043696"/>
          <w:citation/>
        </w:sdtPr>
        <w:sdtContent>
          <w:r w:rsidR="00326016">
            <w:rPr>
              <w:rFonts w:eastAsiaTheme="minorEastAsia"/>
            </w:rPr>
            <w:fldChar w:fldCharType="begin"/>
          </w:r>
          <w:r w:rsidR="00326016">
            <w:rPr>
              <w:rFonts w:eastAsiaTheme="minorEastAsia"/>
            </w:rPr>
            <w:instrText xml:space="preserve"> CITATION DrO19 \l 2057 </w:instrText>
          </w:r>
          <w:r w:rsidR="00326016">
            <w:rPr>
              <w:rFonts w:eastAsiaTheme="minorEastAsia"/>
            </w:rPr>
            <w:fldChar w:fldCharType="separate"/>
          </w:r>
          <w:r w:rsidR="008D2725">
            <w:rPr>
              <w:rFonts w:eastAsiaTheme="minorEastAsia"/>
              <w:noProof/>
            </w:rPr>
            <w:t xml:space="preserve"> </w:t>
          </w:r>
          <w:r w:rsidR="008D2725" w:rsidRPr="008D2725">
            <w:rPr>
              <w:rFonts w:eastAsiaTheme="minorEastAsia"/>
              <w:noProof/>
            </w:rPr>
            <w:t>(Williams, 2019)</w:t>
          </w:r>
          <w:r w:rsidR="00326016">
            <w:rPr>
              <w:rFonts w:eastAsiaTheme="minorEastAsia"/>
            </w:rPr>
            <w:fldChar w:fldCharType="end"/>
          </w:r>
        </w:sdtContent>
      </w:sdt>
      <w:sdt>
        <w:sdtPr>
          <w:rPr>
            <w:rFonts w:eastAsiaTheme="minorEastAsia"/>
          </w:rPr>
          <w:id w:val="794482942"/>
          <w:citation/>
        </w:sdtPr>
        <w:sdtContent>
          <w:r w:rsidR="00326016">
            <w:rPr>
              <w:rFonts w:eastAsiaTheme="minorEastAsia"/>
            </w:rPr>
            <w:fldChar w:fldCharType="begin"/>
          </w:r>
          <w:r w:rsidR="00326016">
            <w:rPr>
              <w:rFonts w:eastAsiaTheme="minorEastAsia"/>
            </w:rPr>
            <w:instrText xml:space="preserve"> CITATION Wil20 \l 2057 </w:instrText>
          </w:r>
          <w:r w:rsidR="00326016">
            <w:rPr>
              <w:rFonts w:eastAsiaTheme="minorEastAsia"/>
            </w:rPr>
            <w:fldChar w:fldCharType="separate"/>
          </w:r>
          <w:r w:rsidR="008D2725">
            <w:rPr>
              <w:rFonts w:eastAsiaTheme="minorEastAsia"/>
              <w:noProof/>
            </w:rPr>
            <w:t xml:space="preserve"> </w:t>
          </w:r>
          <w:r w:rsidR="008D2725" w:rsidRPr="008D2725">
            <w:rPr>
              <w:rFonts w:eastAsiaTheme="minorEastAsia"/>
              <w:noProof/>
            </w:rPr>
            <w:t>(Wilks, 2020)</w:t>
          </w:r>
          <w:r w:rsidR="00326016">
            <w:rPr>
              <w:rFonts w:eastAsiaTheme="minorEastAsia"/>
            </w:rPr>
            <w:fldChar w:fldCharType="end"/>
          </w:r>
        </w:sdtContent>
      </w:sdt>
      <w:r w:rsidR="00326016">
        <w:rPr>
          <w:rFonts w:eastAsiaTheme="minorEastAsia"/>
        </w:rPr>
        <w:t>.</w:t>
      </w:r>
    </w:p>
    <w:p w14:paraId="49C50A48" w14:textId="6EA53E0F" w:rsidR="004E3956" w:rsidRDefault="004E3956" w:rsidP="004E3956">
      <w:pPr>
        <w:pStyle w:val="Heading2"/>
        <w:rPr>
          <w:rFonts w:eastAsiaTheme="minorEastAsia"/>
        </w:rPr>
      </w:pPr>
      <w:bookmarkStart w:id="159" w:name="_Toc39422601"/>
      <w:r>
        <w:rPr>
          <w:rFonts w:eastAsiaTheme="minorEastAsia"/>
        </w:rPr>
        <w:lastRenderedPageBreak/>
        <w:t>Ford &amp; Triumph Pressure, Volume &amp; Temperature</w:t>
      </w:r>
      <w:bookmarkEnd w:id="159"/>
    </w:p>
    <w:p w14:paraId="4D3AAE84" w14:textId="77777777" w:rsidR="004E3956" w:rsidRDefault="004E3956" w:rsidP="00427156">
      <w:pPr>
        <w:rPr>
          <w:rFonts w:eastAsiaTheme="minorEastAsia"/>
        </w:rPr>
      </w:pPr>
    </w:p>
    <w:p w14:paraId="04A175D4" w14:textId="51AC93D9" w:rsidR="009A107C" w:rsidRDefault="00C25031" w:rsidP="009A107C">
      <w:pPr>
        <w:keepNext/>
      </w:pPr>
      <w:r>
        <w:rPr>
          <w:rFonts w:eastAsiaTheme="minorEastAsia"/>
          <w:noProof/>
        </w:rPr>
        <w:drawing>
          <wp:inline distT="0" distB="0" distL="0" distR="0" wp14:anchorId="5416EE08" wp14:editId="07B79266">
            <wp:extent cx="2941320" cy="234505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58749" cy="2358951"/>
                    </a:xfrm>
                    <a:prstGeom prst="rect">
                      <a:avLst/>
                    </a:prstGeom>
                    <a:noFill/>
                  </pic:spPr>
                </pic:pic>
              </a:graphicData>
            </a:graphic>
          </wp:inline>
        </w:drawing>
      </w:r>
      <w:r w:rsidR="00D350FD">
        <w:rPr>
          <w:noProof/>
        </w:rPr>
        <w:drawing>
          <wp:inline distT="0" distB="0" distL="0" distR="0" wp14:anchorId="12D3AFE6" wp14:editId="2819C3C4">
            <wp:extent cx="2707005" cy="2351989"/>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7135" cy="2360790"/>
                    </a:xfrm>
                    <a:prstGeom prst="rect">
                      <a:avLst/>
                    </a:prstGeom>
                    <a:noFill/>
                  </pic:spPr>
                </pic:pic>
              </a:graphicData>
            </a:graphic>
          </wp:inline>
        </w:drawing>
      </w:r>
    </w:p>
    <w:p w14:paraId="4131F5BF" w14:textId="425C88B5" w:rsidR="009A107C" w:rsidRPr="009A107C" w:rsidRDefault="009A107C" w:rsidP="009A107C">
      <w:pPr>
        <w:pStyle w:val="Caption"/>
        <w:jc w:val="center"/>
        <w:rPr>
          <w:color w:val="auto"/>
        </w:rPr>
      </w:pPr>
      <w:bookmarkStart w:id="160" w:name="_Toc39418547"/>
      <w:r w:rsidRPr="009A107C">
        <w:rPr>
          <w:color w:val="auto"/>
        </w:rPr>
        <w:t xml:space="preserve">Figure </w:t>
      </w:r>
      <w:r w:rsidRPr="009A107C">
        <w:rPr>
          <w:color w:val="auto"/>
        </w:rPr>
        <w:fldChar w:fldCharType="begin"/>
      </w:r>
      <w:r w:rsidRPr="009A107C">
        <w:rPr>
          <w:color w:val="auto"/>
        </w:rPr>
        <w:instrText xml:space="preserve"> SEQ Figure \* ARABIC </w:instrText>
      </w:r>
      <w:r w:rsidRPr="009A107C">
        <w:rPr>
          <w:color w:val="auto"/>
        </w:rPr>
        <w:fldChar w:fldCharType="separate"/>
      </w:r>
      <w:r w:rsidR="0052054D">
        <w:rPr>
          <w:noProof/>
          <w:color w:val="auto"/>
        </w:rPr>
        <w:t>19</w:t>
      </w:r>
      <w:r w:rsidRPr="009A107C">
        <w:rPr>
          <w:color w:val="auto"/>
        </w:rPr>
        <w:fldChar w:fldCharType="end"/>
      </w:r>
      <w:r w:rsidRPr="009A107C">
        <w:rPr>
          <w:color w:val="auto"/>
        </w:rPr>
        <w:t>- Comparison of  pressure versus volume. Ford on the left and Triumph on the right</w:t>
      </w:r>
      <w:bookmarkEnd w:id="160"/>
    </w:p>
    <w:p w14:paraId="5295B8DA" w14:textId="77777777" w:rsidR="00DF0F59" w:rsidRDefault="00DF0F59" w:rsidP="00427156">
      <w:pPr>
        <w:rPr>
          <w:rFonts w:eastAsiaTheme="minorEastAsia"/>
        </w:rPr>
      </w:pPr>
    </w:p>
    <w:p w14:paraId="080A2445" w14:textId="69FB1EB5" w:rsidR="00C25031" w:rsidRDefault="009A107C" w:rsidP="00427156">
      <w:pPr>
        <w:rPr>
          <w:rFonts w:eastAsiaTheme="minorEastAsia"/>
        </w:rPr>
      </w:pPr>
      <w:r>
        <w:rPr>
          <w:rFonts w:eastAsiaTheme="minorEastAsia"/>
        </w:rPr>
        <w:t>Both engines can be seen to make similar peak pressure around 75-85 Bar. Though due to be</w:t>
      </w:r>
      <w:r w:rsidR="005641C1">
        <w:rPr>
          <w:rFonts w:eastAsiaTheme="minorEastAsia"/>
        </w:rPr>
        <w:t xml:space="preserve">ing </w:t>
      </w:r>
      <w:r>
        <w:rPr>
          <w:rFonts w:eastAsiaTheme="minorEastAsia"/>
        </w:rPr>
        <w:t xml:space="preserve">turbocharged the Ford’s peak pressure </w:t>
      </w:r>
      <w:r w:rsidR="00DF0F59">
        <w:rPr>
          <w:rFonts w:eastAsiaTheme="minorEastAsia"/>
        </w:rPr>
        <w:t>must</w:t>
      </w:r>
      <w:r>
        <w:rPr>
          <w:rFonts w:eastAsiaTheme="minorEastAsia"/>
        </w:rPr>
        <w:t xml:space="preserve"> develop after top dead centre</w:t>
      </w:r>
      <w:r w:rsidR="00DF0F59">
        <w:rPr>
          <w:rFonts w:eastAsiaTheme="minorEastAsia"/>
        </w:rPr>
        <w:t xml:space="preserve"> as a precaution in case of knock, especially at 6000 RPM</w:t>
      </w:r>
      <w:r>
        <w:rPr>
          <w:rFonts w:eastAsiaTheme="minorEastAsia"/>
        </w:rPr>
        <w:t xml:space="preserve">. Both engines have unburned </w:t>
      </w:r>
      <w:r w:rsidR="00DF0F59">
        <w:rPr>
          <w:rFonts w:eastAsiaTheme="minorEastAsia"/>
        </w:rPr>
        <w:t>temperatures</w:t>
      </w:r>
      <w:r>
        <w:rPr>
          <w:rFonts w:eastAsiaTheme="minorEastAsia"/>
        </w:rPr>
        <w:t xml:space="preserve"> lower than 1000K but with cyclic variation </w:t>
      </w:r>
      <w:r w:rsidR="00DF0F59">
        <w:rPr>
          <w:rFonts w:eastAsiaTheme="minorEastAsia"/>
        </w:rPr>
        <w:t xml:space="preserve">a higher cylinder pressure could occur leading to a higher unburned temperature and possible knock. This said looking at the Ford temperatures at 1500 and 1750 RPM the temperatures are quite low meaning if one was wanting to modify this engine, </w:t>
      </w:r>
      <w:r w:rsidR="005E1344">
        <w:rPr>
          <w:rFonts w:eastAsiaTheme="minorEastAsia"/>
        </w:rPr>
        <w:t xml:space="preserve">advancing </w:t>
      </w:r>
      <w:r w:rsidR="00DF0F59">
        <w:rPr>
          <w:rFonts w:eastAsiaTheme="minorEastAsia"/>
        </w:rPr>
        <w:t>the ignition could be a possibility, creating more positive work done on the piston</w:t>
      </w:r>
      <w:r w:rsidR="005641C1">
        <w:rPr>
          <w:rFonts w:eastAsiaTheme="minorEastAsia"/>
        </w:rPr>
        <w:t>.</w:t>
      </w:r>
      <w:r w:rsidR="00DF0F59">
        <w:rPr>
          <w:rFonts w:eastAsiaTheme="minorEastAsia"/>
        </w:rPr>
        <w:t xml:space="preserve"> Though the formation of </w:t>
      </w:r>
      <m:oMath>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X</m:t>
            </m:r>
          </m:sub>
        </m:sSub>
      </m:oMath>
      <w:r w:rsidR="00DF0F59">
        <w:rPr>
          <w:rFonts w:eastAsiaTheme="minorEastAsia"/>
        </w:rPr>
        <w:t xml:space="preserve"> and other forms of emissions would increase, due to the increasing the burned zone temperature.</w:t>
      </w:r>
    </w:p>
    <w:p w14:paraId="095DA236" w14:textId="77777777" w:rsidR="009A107C" w:rsidRDefault="009A107C" w:rsidP="009A107C">
      <w:pPr>
        <w:keepNext/>
      </w:pPr>
    </w:p>
    <w:p w14:paraId="43318030" w14:textId="1FBF4F9B" w:rsidR="009A107C" w:rsidRDefault="00C25031" w:rsidP="009A107C">
      <w:pPr>
        <w:keepNext/>
      </w:pPr>
      <w:r>
        <w:rPr>
          <w:rFonts w:eastAsiaTheme="minorEastAsia"/>
          <w:noProof/>
        </w:rPr>
        <w:drawing>
          <wp:inline distT="0" distB="0" distL="0" distR="0" wp14:anchorId="7A8E58B9" wp14:editId="2520FDD4">
            <wp:extent cx="2880360" cy="249872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84953" cy="2502709"/>
                    </a:xfrm>
                    <a:prstGeom prst="rect">
                      <a:avLst/>
                    </a:prstGeom>
                    <a:noFill/>
                  </pic:spPr>
                </pic:pic>
              </a:graphicData>
            </a:graphic>
          </wp:inline>
        </w:drawing>
      </w:r>
      <w:r w:rsidR="009A107C">
        <w:rPr>
          <w:rFonts w:eastAsiaTheme="minorEastAsia"/>
          <w:noProof/>
        </w:rPr>
        <w:drawing>
          <wp:inline distT="0" distB="0" distL="0" distR="0" wp14:anchorId="4C07A847" wp14:editId="5CCF821C">
            <wp:extent cx="2781300" cy="249999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87725" cy="2505770"/>
                    </a:xfrm>
                    <a:prstGeom prst="rect">
                      <a:avLst/>
                    </a:prstGeom>
                    <a:noFill/>
                  </pic:spPr>
                </pic:pic>
              </a:graphicData>
            </a:graphic>
          </wp:inline>
        </w:drawing>
      </w:r>
    </w:p>
    <w:p w14:paraId="5D0F9145" w14:textId="13A1D726" w:rsidR="009A107C" w:rsidRPr="009A107C" w:rsidRDefault="009A107C" w:rsidP="009A107C">
      <w:pPr>
        <w:pStyle w:val="Caption"/>
        <w:jc w:val="center"/>
        <w:rPr>
          <w:color w:val="auto"/>
        </w:rPr>
      </w:pPr>
      <w:bookmarkStart w:id="161" w:name="_Toc39418548"/>
      <w:r w:rsidRPr="009A107C">
        <w:rPr>
          <w:color w:val="auto"/>
        </w:rPr>
        <w:t xml:space="preserve">Figure </w:t>
      </w:r>
      <w:r w:rsidRPr="009A107C">
        <w:rPr>
          <w:color w:val="auto"/>
        </w:rPr>
        <w:fldChar w:fldCharType="begin"/>
      </w:r>
      <w:r w:rsidRPr="009A107C">
        <w:rPr>
          <w:color w:val="auto"/>
        </w:rPr>
        <w:instrText xml:space="preserve"> SEQ Figure \* ARABIC </w:instrText>
      </w:r>
      <w:r w:rsidRPr="009A107C">
        <w:rPr>
          <w:color w:val="auto"/>
        </w:rPr>
        <w:fldChar w:fldCharType="separate"/>
      </w:r>
      <w:r w:rsidR="0052054D">
        <w:rPr>
          <w:noProof/>
          <w:color w:val="auto"/>
        </w:rPr>
        <w:t>20</w:t>
      </w:r>
      <w:r w:rsidRPr="009A107C">
        <w:rPr>
          <w:color w:val="auto"/>
        </w:rPr>
        <w:fldChar w:fldCharType="end"/>
      </w:r>
      <w:r w:rsidRPr="009A107C">
        <w:rPr>
          <w:color w:val="auto"/>
        </w:rPr>
        <w:t>- Temperatures of unburned and burned zone along with average. Ford on the left, Triumph on the right</w:t>
      </w:r>
      <w:bookmarkEnd w:id="161"/>
    </w:p>
    <w:p w14:paraId="579E6356" w14:textId="25B6365C" w:rsidR="003718CF" w:rsidRDefault="003718CF" w:rsidP="00427156">
      <w:pPr>
        <w:rPr>
          <w:rFonts w:eastAsiaTheme="minorEastAsia"/>
        </w:rPr>
      </w:pPr>
    </w:p>
    <w:p w14:paraId="60AF0DFB" w14:textId="6ED7A941" w:rsidR="004B2AB4" w:rsidRDefault="004B2AB4" w:rsidP="005E1344">
      <w:pPr>
        <w:pStyle w:val="Heading1"/>
        <w:rPr>
          <w:rFonts w:eastAsiaTheme="minorEastAsia"/>
        </w:rPr>
      </w:pPr>
      <w:bookmarkStart w:id="162" w:name="_Toc39422602"/>
      <w:r>
        <w:rPr>
          <w:rFonts w:eastAsiaTheme="minorEastAsia"/>
        </w:rPr>
        <w:lastRenderedPageBreak/>
        <w:t>Conclusion</w:t>
      </w:r>
      <w:bookmarkEnd w:id="162"/>
      <w:r>
        <w:rPr>
          <w:rFonts w:eastAsiaTheme="minorEastAsia"/>
        </w:rPr>
        <w:t xml:space="preserve"> </w:t>
      </w:r>
    </w:p>
    <w:p w14:paraId="62852091" w14:textId="77777777" w:rsidR="005E1344" w:rsidRPr="005E1344" w:rsidRDefault="005E1344" w:rsidP="005E1344"/>
    <w:p w14:paraId="543F3A88" w14:textId="36B51B21" w:rsidR="004B2AB4" w:rsidRDefault="004B2AB4" w:rsidP="004B2AB4">
      <w:r>
        <w:t xml:space="preserve">A very detailed analysis has been undertaken with results showing a great deal of accuracy. Mainly due to the accurately modelled thermodynamic process. The formation of </w:t>
      </w:r>
      <w:r w:rsidR="005E1344">
        <w:t>emissions</w:t>
      </w:r>
      <w:r>
        <w:t xml:space="preserve"> due to </w:t>
      </w:r>
      <w:r w:rsidR="005E1344">
        <w:t>temperature</w:t>
      </w:r>
      <w:r>
        <w:t xml:space="preserve"> has identified w</w:t>
      </w:r>
      <w:r w:rsidR="005E1344">
        <w:t>hi</w:t>
      </w:r>
      <w:r>
        <w:t>l</w:t>
      </w:r>
      <w:r w:rsidR="005E1344">
        <w:t>e</w:t>
      </w:r>
      <w:r>
        <w:t xml:space="preserve"> also </w:t>
      </w:r>
      <w:r w:rsidR="005E1344">
        <w:t xml:space="preserve">investigating the reason why turbo charged engines must retard the ignition. There has been a great deal of knowledge gained from this experience along with confidence in one’s results. </w:t>
      </w:r>
    </w:p>
    <w:p w14:paraId="5CDEA23E" w14:textId="42B8E16F" w:rsidR="0070442E" w:rsidRDefault="0070442E" w:rsidP="004B2AB4">
      <w:r>
        <w:t xml:space="preserve">In the below section is what the author was originally hoping to do but since an </w:t>
      </w:r>
      <w:r w:rsidR="008D2725">
        <w:t>assault</w:t>
      </w:r>
      <w:r>
        <w:t xml:space="preserve"> involving the police, mental health and a world pandemic this was unachievable for 7-8 weeks of university time was lost. As a result, the corrected way to simulate the back and forth reactions could not have been taught. This said the author takes great pride in what has been achieved.</w:t>
      </w:r>
    </w:p>
    <w:p w14:paraId="3ADCB948" w14:textId="3D35C55A" w:rsidR="005E1344" w:rsidRDefault="005E1344" w:rsidP="005E1344">
      <w:pPr>
        <w:pStyle w:val="Heading2"/>
      </w:pPr>
      <w:bookmarkStart w:id="163" w:name="_Toc39422603"/>
      <w:r>
        <w:t>Further Work</w:t>
      </w:r>
      <w:bookmarkEnd w:id="163"/>
    </w:p>
    <w:p w14:paraId="52E0E942" w14:textId="19616178" w:rsidR="005E1344" w:rsidRDefault="005E1344" w:rsidP="005E1344"/>
    <w:p w14:paraId="47E4FFED" w14:textId="2FC28C6E" w:rsidR="005E1344" w:rsidRDefault="005E1344" w:rsidP="005E1344">
      <w:r>
        <w:t>If one was to carry this analysis on further</w:t>
      </w:r>
      <w:r w:rsidR="005641C1">
        <w:t xml:space="preserve">, </w:t>
      </w:r>
      <w:r>
        <w:t xml:space="preserve"> a model would </w:t>
      </w:r>
      <w:r w:rsidR="005641C1">
        <w:t xml:space="preserve">be </w:t>
      </w:r>
      <w:r>
        <w:t>create</w:t>
      </w:r>
      <w:r w:rsidR="005641C1">
        <w:t>d</w:t>
      </w:r>
      <w:r>
        <w:t xml:space="preserve"> to accurate predict the </w:t>
      </w:r>
      <w:r w:rsidR="0070442E">
        <w:t>temperatures</w:t>
      </w:r>
      <w:r>
        <w:t xml:space="preserve"> of different vehicles based on their engine geometry and type of induction. From this a detailed emission model would be created. This could then be used by a manufacture</w:t>
      </w:r>
      <w:r w:rsidR="005641C1">
        <w:t>r</w:t>
      </w:r>
      <w:r>
        <w:t xml:space="preserve"> to specify </w:t>
      </w:r>
      <w:r w:rsidR="0070442E">
        <w:t>the specification of their new line of vehicles to coincide with legislation.</w:t>
      </w:r>
    </w:p>
    <w:p w14:paraId="2CD9B17A" w14:textId="367A5948" w:rsidR="008D2725" w:rsidRDefault="008D2725">
      <w:r>
        <w:br w:type="page"/>
      </w:r>
    </w:p>
    <w:bookmarkStart w:id="164" w:name="_Toc39422604" w:displacedByCustomXml="next"/>
    <w:sdt>
      <w:sdtPr>
        <w:id w:val="390623549"/>
        <w:docPartObj>
          <w:docPartGallery w:val="Bibliographies"/>
          <w:docPartUnique/>
        </w:docPartObj>
      </w:sdtPr>
      <w:sdtEndPr>
        <w:rPr>
          <w:rFonts w:eastAsiaTheme="minorHAnsi" w:cstheme="minorBidi"/>
          <w:sz w:val="22"/>
          <w:szCs w:val="22"/>
        </w:rPr>
      </w:sdtEndPr>
      <w:sdtContent>
        <w:p w14:paraId="71B26CD7" w14:textId="7B371818" w:rsidR="008D2725" w:rsidRDefault="008D2725">
          <w:pPr>
            <w:pStyle w:val="Heading1"/>
          </w:pPr>
          <w:r>
            <w:t>References</w:t>
          </w:r>
          <w:bookmarkEnd w:id="164"/>
        </w:p>
        <w:sdt>
          <w:sdtPr>
            <w:id w:val="-573587230"/>
            <w:bibliography/>
          </w:sdtPr>
          <w:sdtContent>
            <w:p w14:paraId="0E0741E8" w14:textId="77777777" w:rsidR="008D2725" w:rsidRDefault="008D2725" w:rsidP="008D2725">
              <w:pPr>
                <w:pStyle w:val="Bibliography"/>
                <w:rPr>
                  <w:noProof/>
                  <w:sz w:val="24"/>
                  <w:szCs w:val="24"/>
                </w:rPr>
              </w:pPr>
              <w:r>
                <w:fldChar w:fldCharType="begin"/>
              </w:r>
              <w:r>
                <w:instrText xml:space="preserve"> BIBLIOGRAPHY </w:instrText>
              </w:r>
              <w:r>
                <w:fldChar w:fldCharType="separate"/>
              </w:r>
              <w:r>
                <w:rPr>
                  <w:noProof/>
                </w:rPr>
                <w:t xml:space="preserve">Gao, P. D., 2016. </w:t>
              </w:r>
              <w:r>
                <w:rPr>
                  <w:i/>
                  <w:iCs/>
                  <w:noProof/>
                </w:rPr>
                <w:t xml:space="preserve">https://www.mcgoodwin.net. </w:t>
              </w:r>
              <w:r>
                <w:rPr>
                  <w:noProof/>
                </w:rPr>
                <w:t xml:space="preserve">[Online] </w:t>
              </w:r>
              <w:r>
                <w:rPr>
                  <w:noProof/>
                </w:rPr>
                <w:br/>
                <w:t xml:space="preserve">Available at: </w:t>
              </w:r>
              <w:r>
                <w:rPr>
                  <w:noProof/>
                  <w:u w:val="single"/>
                </w:rPr>
                <w:t>https://www.mcgoodwin.net/pages/thermodynamics.pdf</w:t>
              </w:r>
              <w:r>
                <w:rPr>
                  <w:noProof/>
                </w:rPr>
                <w:br/>
                <w:t>[Accessed 2020 4 1].</w:t>
              </w:r>
            </w:p>
            <w:p w14:paraId="47782009" w14:textId="77777777" w:rsidR="008D2725" w:rsidRDefault="008D2725" w:rsidP="008D2725">
              <w:pPr>
                <w:pStyle w:val="Bibliography"/>
                <w:rPr>
                  <w:noProof/>
                </w:rPr>
              </w:pPr>
              <w:r>
                <w:rPr>
                  <w:noProof/>
                </w:rPr>
                <w:t xml:space="preserve">Gunter P. Merker, C. S. G. S. F. O., 2006. </w:t>
              </w:r>
              <w:r>
                <w:rPr>
                  <w:i/>
                  <w:iCs/>
                  <w:noProof/>
                </w:rPr>
                <w:t xml:space="preserve">Simulating Combustion. </w:t>
              </w:r>
              <w:r>
                <w:rPr>
                  <w:noProof/>
                </w:rPr>
                <w:t>Berlin: Springer.</w:t>
              </w:r>
            </w:p>
            <w:p w14:paraId="6671C4AF" w14:textId="77777777" w:rsidR="008D2725" w:rsidRDefault="008D2725" w:rsidP="008D2725">
              <w:pPr>
                <w:pStyle w:val="Bibliography"/>
                <w:rPr>
                  <w:noProof/>
                </w:rPr>
              </w:pPr>
              <w:r>
                <w:rPr>
                  <w:noProof/>
                </w:rPr>
                <w:t xml:space="preserve">Heywood, J., 2018. </w:t>
              </w:r>
              <w:r>
                <w:rPr>
                  <w:i/>
                  <w:iCs/>
                  <w:noProof/>
                </w:rPr>
                <w:t xml:space="preserve">Internal Combustion Engine Fundamentals. </w:t>
              </w:r>
              <w:r>
                <w:rPr>
                  <w:noProof/>
                </w:rPr>
                <w:t>2 ed. New York: McGraw-Hill Education.</w:t>
              </w:r>
            </w:p>
            <w:p w14:paraId="359353C7" w14:textId="77777777" w:rsidR="008D2725" w:rsidRDefault="008D2725" w:rsidP="008D2725">
              <w:pPr>
                <w:pStyle w:val="Bibliography"/>
                <w:rPr>
                  <w:noProof/>
                </w:rPr>
              </w:pPr>
              <w:r>
                <w:rPr>
                  <w:noProof/>
                </w:rPr>
                <w:t>La Xiang, E. S. a. Y. D., 2018. A Two-Zone Combustion Model for Knocking. 19 January , p. 23.</w:t>
              </w:r>
            </w:p>
            <w:p w14:paraId="7001C9D7" w14:textId="77777777" w:rsidR="008D2725" w:rsidRDefault="008D2725" w:rsidP="008D2725">
              <w:pPr>
                <w:pStyle w:val="Bibliography"/>
                <w:rPr>
                  <w:noProof/>
                </w:rPr>
              </w:pPr>
              <w:r>
                <w:rPr>
                  <w:noProof/>
                </w:rPr>
                <w:t xml:space="preserve">Mcdonald, M., 2020. </w:t>
              </w:r>
              <w:r>
                <w:rPr>
                  <w:i/>
                  <w:iCs/>
                  <w:noProof/>
                </w:rPr>
                <w:t xml:space="preserve">Combustion Analysis </w:t>
              </w:r>
              <w:r>
                <w:rPr>
                  <w:noProof/>
                </w:rPr>
                <w:t>[Interview] (15 03 2020).</w:t>
              </w:r>
            </w:p>
            <w:p w14:paraId="0FA92110" w14:textId="77777777" w:rsidR="008D2725" w:rsidRDefault="008D2725" w:rsidP="008D2725">
              <w:pPr>
                <w:pStyle w:val="Bibliography"/>
                <w:rPr>
                  <w:noProof/>
                </w:rPr>
              </w:pPr>
              <w:r>
                <w:rPr>
                  <w:noProof/>
                </w:rPr>
                <w:t xml:space="preserve">National Institute of Standards and Technology, N., 2019. </w:t>
              </w:r>
              <w:r>
                <w:rPr>
                  <w:i/>
                  <w:iCs/>
                  <w:noProof/>
                </w:rPr>
                <w:t xml:space="preserve">https://www.nist.gov/pml/weights-and-measures/metric-si/si-units. </w:t>
              </w:r>
              <w:r>
                <w:rPr>
                  <w:noProof/>
                </w:rPr>
                <w:t xml:space="preserve">[Online] </w:t>
              </w:r>
              <w:r>
                <w:rPr>
                  <w:noProof/>
                </w:rPr>
                <w:br/>
                <w:t xml:space="preserve">Available at: </w:t>
              </w:r>
              <w:r>
                <w:rPr>
                  <w:noProof/>
                  <w:u w:val="single"/>
                </w:rPr>
                <w:t>https://www.nist.gov/pml/weights-and-measures/metric-si/si-units</w:t>
              </w:r>
              <w:r>
                <w:rPr>
                  <w:noProof/>
                </w:rPr>
                <w:br/>
                <w:t>[Accessed 1 3 2020].</w:t>
              </w:r>
            </w:p>
            <w:p w14:paraId="66662246" w14:textId="77777777" w:rsidR="008D2725" w:rsidRDefault="008D2725" w:rsidP="008D2725">
              <w:pPr>
                <w:pStyle w:val="Bibliography"/>
                <w:rPr>
                  <w:noProof/>
                </w:rPr>
              </w:pPr>
              <w:r>
                <w:rPr>
                  <w:noProof/>
                </w:rPr>
                <w:t xml:space="preserve">Sara McAllister, J.-Y. C. A. F.-P., 2011. </w:t>
              </w:r>
              <w:r>
                <w:rPr>
                  <w:i/>
                  <w:iCs/>
                  <w:noProof/>
                </w:rPr>
                <w:t xml:space="preserve">Fundimentals of Combustion Processes. </w:t>
              </w:r>
              <w:r>
                <w:rPr>
                  <w:noProof/>
                </w:rPr>
                <w:t>Berlin: Springer.</w:t>
              </w:r>
            </w:p>
            <w:p w14:paraId="773DD1DC" w14:textId="77777777" w:rsidR="008D2725" w:rsidRDefault="008D2725" w:rsidP="008D2725">
              <w:pPr>
                <w:pStyle w:val="Bibliography"/>
                <w:rPr>
                  <w:noProof/>
                </w:rPr>
              </w:pPr>
              <w:r>
                <w:rPr>
                  <w:noProof/>
                </w:rPr>
                <w:t xml:space="preserve">Taylor, C. F., 1985. </w:t>
              </w:r>
              <w:r>
                <w:rPr>
                  <w:i/>
                  <w:iCs/>
                  <w:noProof/>
                </w:rPr>
                <w:t xml:space="preserve">The Internal-Combustion Engine in Theory and Practice. </w:t>
              </w:r>
              <w:r>
                <w:rPr>
                  <w:noProof/>
                </w:rPr>
                <w:t>1 ed. Massachusetts : The Massachusetts Institute of Technology .</w:t>
              </w:r>
            </w:p>
            <w:p w14:paraId="19A8DD7C" w14:textId="77777777" w:rsidR="008D2725" w:rsidRDefault="008D2725" w:rsidP="008D2725">
              <w:pPr>
                <w:pStyle w:val="Bibliography"/>
                <w:rPr>
                  <w:noProof/>
                </w:rPr>
              </w:pPr>
              <w:r>
                <w:rPr>
                  <w:noProof/>
                </w:rPr>
                <w:t xml:space="preserve">Wilks, W., 2020. </w:t>
              </w:r>
              <w:r>
                <w:rPr>
                  <w:i/>
                  <w:iCs/>
                  <w:noProof/>
                </w:rPr>
                <w:t xml:space="preserve">Thesis </w:t>
              </w:r>
              <w:r>
                <w:rPr>
                  <w:noProof/>
                </w:rPr>
                <w:t>[Interview] (5 03 2020).</w:t>
              </w:r>
            </w:p>
            <w:p w14:paraId="7E459B8F" w14:textId="77777777" w:rsidR="008D2725" w:rsidRDefault="008D2725" w:rsidP="008D2725">
              <w:pPr>
                <w:pStyle w:val="Bibliography"/>
                <w:rPr>
                  <w:noProof/>
                </w:rPr>
              </w:pPr>
              <w:r>
                <w:rPr>
                  <w:noProof/>
                </w:rPr>
                <w:t xml:space="preserve">Williams, D. O., 2019. </w:t>
              </w:r>
              <w:r>
                <w:rPr>
                  <w:i/>
                  <w:iCs/>
                  <w:noProof/>
                </w:rPr>
                <w:t xml:space="preserve">Powertrain &amp; Sustainability </w:t>
              </w:r>
              <w:r>
                <w:rPr>
                  <w:noProof/>
                </w:rPr>
                <w:t>[Interview] (12 October 2019).</w:t>
              </w:r>
            </w:p>
            <w:p w14:paraId="6506683E" w14:textId="377E16A2" w:rsidR="008D2725" w:rsidRDefault="008D2725" w:rsidP="008D2725">
              <w:r>
                <w:rPr>
                  <w:b/>
                  <w:bCs/>
                  <w:noProof/>
                </w:rPr>
                <w:fldChar w:fldCharType="end"/>
              </w:r>
            </w:p>
          </w:sdtContent>
        </w:sdt>
      </w:sdtContent>
    </w:sdt>
    <w:p w14:paraId="0EBFEF55" w14:textId="5A566820" w:rsidR="00B133AF" w:rsidRDefault="00B133AF">
      <w:r>
        <w:br w:type="page"/>
      </w:r>
      <w:bookmarkStart w:id="165" w:name="_GoBack"/>
      <w:bookmarkEnd w:id="165"/>
    </w:p>
    <w:p w14:paraId="3FE58AFC" w14:textId="0523F4EF" w:rsidR="008D2725" w:rsidRDefault="00B133AF" w:rsidP="00B133AF">
      <w:pPr>
        <w:pStyle w:val="Heading1"/>
      </w:pPr>
      <w:r>
        <w:lastRenderedPageBreak/>
        <w:t>Appendix</w:t>
      </w:r>
    </w:p>
    <w:p w14:paraId="4F7824DA" w14:textId="4F2AA998" w:rsidR="00B133AF" w:rsidRDefault="00B133AF" w:rsidP="00B133AF"/>
    <w:p w14:paraId="004308D5" w14:textId="77777777" w:rsidR="00B133AF" w:rsidRDefault="00B133AF" w:rsidP="00B133AF">
      <w:pPr>
        <w:keepNext/>
      </w:pPr>
      <w:r w:rsidRPr="00B133AF">
        <w:drawing>
          <wp:inline distT="0" distB="0" distL="0" distR="0" wp14:anchorId="107C8065" wp14:editId="11B780F2">
            <wp:extent cx="5731510" cy="2673985"/>
            <wp:effectExtent l="0" t="0" r="254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673985"/>
                    </a:xfrm>
                    <a:prstGeom prst="rect">
                      <a:avLst/>
                    </a:prstGeom>
                    <a:noFill/>
                    <a:ln>
                      <a:noFill/>
                    </a:ln>
                  </pic:spPr>
                </pic:pic>
              </a:graphicData>
            </a:graphic>
          </wp:inline>
        </w:drawing>
      </w:r>
    </w:p>
    <w:p w14:paraId="32B9035D" w14:textId="1E4F1561" w:rsidR="00B133AF" w:rsidRPr="00B133AF" w:rsidRDefault="00B133AF" w:rsidP="00B133AF">
      <w:pPr>
        <w:pStyle w:val="Caption"/>
        <w:jc w:val="center"/>
        <w:rPr>
          <w:color w:val="auto"/>
        </w:rPr>
      </w:pPr>
      <w:r w:rsidRPr="00B133AF">
        <w:rPr>
          <w:color w:val="auto"/>
        </w:rPr>
        <w:t xml:space="preserve">Figure </w:t>
      </w:r>
      <w:r w:rsidRPr="00B133AF">
        <w:rPr>
          <w:color w:val="auto"/>
        </w:rPr>
        <w:fldChar w:fldCharType="begin"/>
      </w:r>
      <w:r w:rsidRPr="00B133AF">
        <w:rPr>
          <w:color w:val="auto"/>
        </w:rPr>
        <w:instrText xml:space="preserve"> SEQ Figure \* ARABIC </w:instrText>
      </w:r>
      <w:r w:rsidRPr="00B133AF">
        <w:rPr>
          <w:color w:val="auto"/>
        </w:rPr>
        <w:fldChar w:fldCharType="separate"/>
      </w:r>
      <w:r w:rsidR="0052054D">
        <w:rPr>
          <w:noProof/>
          <w:color w:val="auto"/>
        </w:rPr>
        <w:t>21</w:t>
      </w:r>
      <w:r w:rsidRPr="00B133AF">
        <w:rPr>
          <w:color w:val="auto"/>
        </w:rPr>
        <w:fldChar w:fldCharType="end"/>
      </w:r>
      <w:r w:rsidRPr="00B133AF">
        <w:rPr>
          <w:color w:val="auto"/>
        </w:rPr>
        <w:t>- European emission limits over the years</w:t>
      </w:r>
    </w:p>
    <w:p w14:paraId="44CA4737" w14:textId="77777777" w:rsidR="00B133AF" w:rsidRDefault="00B133AF" w:rsidP="00B133AF">
      <w:pPr>
        <w:pStyle w:val="Caption"/>
        <w:jc w:val="center"/>
        <w:rPr>
          <w:color w:val="auto"/>
        </w:rPr>
      </w:pPr>
      <w:r w:rsidRPr="00B133AF">
        <w:drawing>
          <wp:inline distT="0" distB="0" distL="0" distR="0" wp14:anchorId="3FCF6118" wp14:editId="76D742C2">
            <wp:extent cx="5731510" cy="2319020"/>
            <wp:effectExtent l="0" t="0" r="2540" b="508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319020"/>
                    </a:xfrm>
                    <a:prstGeom prst="rect">
                      <a:avLst/>
                    </a:prstGeom>
                    <a:noFill/>
                    <a:ln>
                      <a:noFill/>
                    </a:ln>
                  </pic:spPr>
                </pic:pic>
              </a:graphicData>
            </a:graphic>
          </wp:inline>
        </w:drawing>
      </w:r>
    </w:p>
    <w:p w14:paraId="2A811FFE" w14:textId="7331179A" w:rsidR="0070442E" w:rsidRDefault="00B133AF" w:rsidP="00B133AF">
      <w:pPr>
        <w:pStyle w:val="Caption"/>
        <w:jc w:val="center"/>
        <w:rPr>
          <w:color w:val="auto"/>
        </w:rPr>
      </w:pPr>
      <w:r w:rsidRPr="00B133AF">
        <w:rPr>
          <w:color w:val="auto"/>
        </w:rPr>
        <w:t xml:space="preserve">Figure </w:t>
      </w:r>
      <w:r w:rsidRPr="00B133AF">
        <w:rPr>
          <w:color w:val="auto"/>
        </w:rPr>
        <w:fldChar w:fldCharType="begin"/>
      </w:r>
      <w:r w:rsidRPr="00B133AF">
        <w:rPr>
          <w:color w:val="auto"/>
        </w:rPr>
        <w:instrText xml:space="preserve"> SEQ Figure \* ARABIC </w:instrText>
      </w:r>
      <w:r w:rsidRPr="00B133AF">
        <w:rPr>
          <w:color w:val="auto"/>
        </w:rPr>
        <w:fldChar w:fldCharType="separate"/>
      </w:r>
      <w:r w:rsidR="0052054D">
        <w:rPr>
          <w:noProof/>
          <w:color w:val="auto"/>
        </w:rPr>
        <w:t>22</w:t>
      </w:r>
      <w:r w:rsidRPr="00B133AF">
        <w:rPr>
          <w:color w:val="auto"/>
        </w:rPr>
        <w:fldChar w:fldCharType="end"/>
      </w:r>
      <w:r w:rsidRPr="00B133AF">
        <w:rPr>
          <w:color w:val="auto"/>
        </w:rPr>
        <w:t>- Heywood's polynomial equation for the specific heat at constant pressure of various elements</w:t>
      </w:r>
    </w:p>
    <w:p w14:paraId="658DA32F" w14:textId="7B60334D" w:rsidR="00B133AF" w:rsidRDefault="00483A53" w:rsidP="00B133AF">
      <w:r w:rsidRPr="00483A53">
        <w:lastRenderedPageBreak/>
        <w:drawing>
          <wp:inline distT="0" distB="0" distL="0" distR="0" wp14:anchorId="40898C39" wp14:editId="37CAD528">
            <wp:extent cx="5731510" cy="2706370"/>
            <wp:effectExtent l="0" t="0" r="254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2706370"/>
                    </a:xfrm>
                    <a:prstGeom prst="rect">
                      <a:avLst/>
                    </a:prstGeom>
                    <a:noFill/>
                    <a:ln>
                      <a:noFill/>
                    </a:ln>
                  </pic:spPr>
                </pic:pic>
              </a:graphicData>
            </a:graphic>
          </wp:inline>
        </w:drawing>
      </w:r>
    </w:p>
    <w:p w14:paraId="349CF920" w14:textId="0AE75D49" w:rsidR="00483A53" w:rsidRDefault="00483A53" w:rsidP="00483A53">
      <w:pPr>
        <w:pStyle w:val="Caption"/>
        <w:jc w:val="center"/>
        <w:rPr>
          <w:color w:val="auto"/>
        </w:rPr>
      </w:pPr>
      <w:r w:rsidRPr="00483A53">
        <w:rPr>
          <w:color w:val="auto"/>
        </w:rPr>
        <w:t xml:space="preserve">Figure </w:t>
      </w:r>
      <w:r w:rsidRPr="00483A53">
        <w:rPr>
          <w:color w:val="auto"/>
        </w:rPr>
        <w:fldChar w:fldCharType="begin"/>
      </w:r>
      <w:r w:rsidRPr="00483A53">
        <w:rPr>
          <w:color w:val="auto"/>
        </w:rPr>
        <w:instrText xml:space="preserve"> SEQ Figure \* ARABIC </w:instrText>
      </w:r>
      <w:r w:rsidRPr="00483A53">
        <w:rPr>
          <w:color w:val="auto"/>
        </w:rPr>
        <w:fldChar w:fldCharType="separate"/>
      </w:r>
      <w:r w:rsidR="0052054D">
        <w:rPr>
          <w:noProof/>
          <w:color w:val="auto"/>
        </w:rPr>
        <w:t>23</w:t>
      </w:r>
      <w:r w:rsidRPr="00483A53">
        <w:rPr>
          <w:color w:val="auto"/>
        </w:rPr>
        <w:fldChar w:fldCharType="end"/>
      </w:r>
      <w:r w:rsidRPr="00483A53">
        <w:rPr>
          <w:color w:val="auto"/>
        </w:rPr>
        <w:t>- Heywood's polynomial equation for the specific heat at constant pressure of gasoline</w:t>
      </w:r>
    </w:p>
    <w:p w14:paraId="20737032" w14:textId="77777777" w:rsidR="00483A53" w:rsidRDefault="00483A53" w:rsidP="00483A53">
      <w:pPr>
        <w:pStyle w:val="Caption"/>
        <w:jc w:val="center"/>
      </w:pPr>
      <w:r>
        <w:rPr>
          <w:noProof/>
        </w:rPr>
        <w:drawing>
          <wp:inline distT="0" distB="0" distL="0" distR="0" wp14:anchorId="2C2D7FFF" wp14:editId="33778A21">
            <wp:extent cx="4584700" cy="2755900"/>
            <wp:effectExtent l="0" t="0" r="6350" b="635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77C5CC9" w14:textId="43E18049" w:rsidR="00483A53" w:rsidRDefault="00483A53" w:rsidP="00483A53">
      <w:pPr>
        <w:pStyle w:val="Caption"/>
        <w:jc w:val="center"/>
        <w:rPr>
          <w:color w:val="auto"/>
        </w:rPr>
      </w:pPr>
      <w:r w:rsidRPr="00483A53">
        <w:rPr>
          <w:color w:val="auto"/>
        </w:rPr>
        <w:t xml:space="preserve">Figure </w:t>
      </w:r>
      <w:r w:rsidRPr="00483A53">
        <w:rPr>
          <w:color w:val="auto"/>
        </w:rPr>
        <w:fldChar w:fldCharType="begin"/>
      </w:r>
      <w:r w:rsidRPr="00483A53">
        <w:rPr>
          <w:color w:val="auto"/>
        </w:rPr>
        <w:instrText xml:space="preserve"> SEQ Figure \* ARABIC </w:instrText>
      </w:r>
      <w:r w:rsidRPr="00483A53">
        <w:rPr>
          <w:color w:val="auto"/>
        </w:rPr>
        <w:fldChar w:fldCharType="separate"/>
      </w:r>
      <w:r w:rsidR="0052054D">
        <w:rPr>
          <w:noProof/>
          <w:color w:val="auto"/>
        </w:rPr>
        <w:t>24</w:t>
      </w:r>
      <w:r w:rsidRPr="00483A53">
        <w:rPr>
          <w:color w:val="auto"/>
        </w:rPr>
        <w:fldChar w:fldCharType="end"/>
      </w:r>
      <w:r w:rsidRPr="00483A53">
        <w:rPr>
          <w:color w:val="auto"/>
        </w:rPr>
        <w:t>- Change in the specific heat at constant pressure of gasoline</w:t>
      </w:r>
    </w:p>
    <w:p w14:paraId="35AC7B66" w14:textId="3506B6D8" w:rsidR="00483A53" w:rsidRDefault="00483A53" w:rsidP="00483A53"/>
    <w:p w14:paraId="5DA15E8C" w14:textId="12B51826" w:rsidR="00483A53" w:rsidRDefault="00483A53" w:rsidP="00483A53"/>
    <w:p w14:paraId="486C23E0" w14:textId="77A91972" w:rsidR="00483A53" w:rsidRDefault="00483A53" w:rsidP="00483A53"/>
    <w:p w14:paraId="2D4218C9" w14:textId="5BBD9FEC" w:rsidR="00483A53" w:rsidRDefault="00483A53" w:rsidP="00483A53"/>
    <w:p w14:paraId="14AD16D3" w14:textId="4F515A51" w:rsidR="00483A53" w:rsidRDefault="00483A53" w:rsidP="00483A53"/>
    <w:p w14:paraId="7F02C211" w14:textId="27DC14EA" w:rsidR="00483A53" w:rsidRDefault="00483A53" w:rsidP="00483A53"/>
    <w:p w14:paraId="411B2FE5" w14:textId="4B094AB1" w:rsidR="00483A53" w:rsidRDefault="00483A53" w:rsidP="00483A53"/>
    <w:p w14:paraId="3E8354B9" w14:textId="4F5610AD" w:rsidR="00483A53" w:rsidRDefault="00483A53" w:rsidP="00483A53"/>
    <w:p w14:paraId="36D7B4DC" w14:textId="77777777" w:rsidR="00483A53" w:rsidRDefault="00483A53" w:rsidP="00483A53">
      <w:pPr>
        <w:keepNext/>
      </w:pPr>
      <w:r w:rsidRPr="00483A53">
        <w:lastRenderedPageBreak/>
        <w:drawing>
          <wp:inline distT="0" distB="0" distL="0" distR="0" wp14:anchorId="664C8D4D" wp14:editId="3F9F5ADA">
            <wp:extent cx="5731510" cy="7656195"/>
            <wp:effectExtent l="0" t="0" r="2540" b="190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7656195"/>
                    </a:xfrm>
                    <a:prstGeom prst="rect">
                      <a:avLst/>
                    </a:prstGeom>
                    <a:noFill/>
                    <a:ln>
                      <a:noFill/>
                    </a:ln>
                  </pic:spPr>
                </pic:pic>
              </a:graphicData>
            </a:graphic>
          </wp:inline>
        </w:drawing>
      </w:r>
    </w:p>
    <w:p w14:paraId="33CAA406" w14:textId="1FFFE617" w:rsidR="00483A53" w:rsidRPr="00483A53" w:rsidRDefault="00483A53" w:rsidP="00483A53">
      <w:pPr>
        <w:pStyle w:val="Caption"/>
        <w:jc w:val="center"/>
        <w:rPr>
          <w:color w:val="auto"/>
        </w:rPr>
      </w:pPr>
      <w:r w:rsidRPr="00483A53">
        <w:rPr>
          <w:color w:val="auto"/>
        </w:rPr>
        <w:t xml:space="preserve">Figure </w:t>
      </w:r>
      <w:r w:rsidRPr="00483A53">
        <w:rPr>
          <w:color w:val="auto"/>
        </w:rPr>
        <w:fldChar w:fldCharType="begin"/>
      </w:r>
      <w:r w:rsidRPr="00483A53">
        <w:rPr>
          <w:color w:val="auto"/>
        </w:rPr>
        <w:instrText xml:space="preserve"> SEQ Figure \* ARABIC </w:instrText>
      </w:r>
      <w:r w:rsidRPr="00483A53">
        <w:rPr>
          <w:color w:val="auto"/>
        </w:rPr>
        <w:fldChar w:fldCharType="separate"/>
      </w:r>
      <w:r w:rsidR="0052054D">
        <w:rPr>
          <w:noProof/>
          <w:color w:val="auto"/>
        </w:rPr>
        <w:t>25</w:t>
      </w:r>
      <w:r w:rsidRPr="00483A53">
        <w:rPr>
          <w:color w:val="auto"/>
        </w:rPr>
        <w:fldChar w:fldCharType="end"/>
      </w:r>
      <w:r w:rsidRPr="00483A53">
        <w:rPr>
          <w:color w:val="auto"/>
        </w:rPr>
        <w:t>- The change in specific gas constant with equivalence ratio</w:t>
      </w:r>
    </w:p>
    <w:p w14:paraId="1B6A6D9A" w14:textId="1825F05A" w:rsidR="00483A53" w:rsidRDefault="00483A53" w:rsidP="00483A53"/>
    <w:p w14:paraId="028272FB" w14:textId="6181C932" w:rsidR="00483A53" w:rsidRDefault="00483A53" w:rsidP="00483A53"/>
    <w:p w14:paraId="4B105DFB" w14:textId="4DF2365B" w:rsidR="00483A53" w:rsidRDefault="00483A53" w:rsidP="00483A53"/>
    <w:p w14:paraId="0983E47B" w14:textId="77777777" w:rsidR="0052054D" w:rsidRPr="0052054D" w:rsidRDefault="0052054D" w:rsidP="0052054D">
      <w:pPr>
        <w:keepNext/>
        <w:jc w:val="center"/>
      </w:pPr>
      <w:r w:rsidRPr="0052054D">
        <w:lastRenderedPageBreak/>
        <w:drawing>
          <wp:inline distT="0" distB="0" distL="0" distR="0" wp14:anchorId="6BC236EB" wp14:editId="003C2EBE">
            <wp:extent cx="5731510" cy="2104292"/>
            <wp:effectExtent l="0" t="0" r="254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37444" cy="2106471"/>
                    </a:xfrm>
                    <a:prstGeom prst="rect">
                      <a:avLst/>
                    </a:prstGeom>
                    <a:noFill/>
                    <a:ln>
                      <a:noFill/>
                    </a:ln>
                  </pic:spPr>
                </pic:pic>
              </a:graphicData>
            </a:graphic>
          </wp:inline>
        </w:drawing>
      </w:r>
    </w:p>
    <w:p w14:paraId="601C2888" w14:textId="762CF590" w:rsidR="00483A53" w:rsidRPr="0052054D" w:rsidRDefault="0052054D" w:rsidP="0052054D">
      <w:pPr>
        <w:pStyle w:val="Caption"/>
        <w:jc w:val="center"/>
        <w:rPr>
          <w:color w:val="auto"/>
        </w:rPr>
      </w:pPr>
      <w:r w:rsidRPr="0052054D">
        <w:rPr>
          <w:color w:val="auto"/>
        </w:rPr>
        <w:t xml:space="preserve">Figure </w:t>
      </w:r>
      <w:r w:rsidRPr="0052054D">
        <w:rPr>
          <w:color w:val="auto"/>
        </w:rPr>
        <w:fldChar w:fldCharType="begin"/>
      </w:r>
      <w:r w:rsidRPr="0052054D">
        <w:rPr>
          <w:color w:val="auto"/>
        </w:rPr>
        <w:instrText xml:space="preserve"> SEQ Figure \* ARABIC </w:instrText>
      </w:r>
      <w:r w:rsidRPr="0052054D">
        <w:rPr>
          <w:color w:val="auto"/>
        </w:rPr>
        <w:fldChar w:fldCharType="separate"/>
      </w:r>
      <w:r>
        <w:rPr>
          <w:noProof/>
          <w:color w:val="auto"/>
        </w:rPr>
        <w:t>26</w:t>
      </w:r>
      <w:r w:rsidRPr="0052054D">
        <w:rPr>
          <w:color w:val="auto"/>
        </w:rPr>
        <w:fldChar w:fldCharType="end"/>
      </w:r>
      <w:r w:rsidRPr="0052054D">
        <w:rPr>
          <w:color w:val="auto"/>
        </w:rPr>
        <w:t>- Engine fuel and combustion data</w:t>
      </w:r>
    </w:p>
    <w:p w14:paraId="3DFF5F08" w14:textId="77777777" w:rsidR="0052054D" w:rsidRDefault="0052054D" w:rsidP="0052054D">
      <w:pPr>
        <w:keepNext/>
      </w:pPr>
      <w:r w:rsidRPr="0052054D">
        <w:drawing>
          <wp:inline distT="0" distB="0" distL="0" distR="0" wp14:anchorId="4DA10718" wp14:editId="1C8D3912">
            <wp:extent cx="5731510" cy="480060"/>
            <wp:effectExtent l="0" t="0" r="254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480060"/>
                    </a:xfrm>
                    <a:prstGeom prst="rect">
                      <a:avLst/>
                    </a:prstGeom>
                    <a:noFill/>
                    <a:ln>
                      <a:noFill/>
                    </a:ln>
                  </pic:spPr>
                </pic:pic>
              </a:graphicData>
            </a:graphic>
          </wp:inline>
        </w:drawing>
      </w:r>
    </w:p>
    <w:p w14:paraId="04E73946" w14:textId="3E6CD119" w:rsidR="0052054D" w:rsidRDefault="0052054D" w:rsidP="0052054D">
      <w:pPr>
        <w:pStyle w:val="Caption"/>
        <w:jc w:val="center"/>
        <w:rPr>
          <w:color w:val="auto"/>
        </w:rPr>
      </w:pPr>
      <w:r w:rsidRPr="0052054D">
        <w:rPr>
          <w:color w:val="auto"/>
        </w:rPr>
        <w:t xml:space="preserve">Figure </w:t>
      </w:r>
      <w:r w:rsidRPr="0052054D">
        <w:rPr>
          <w:color w:val="auto"/>
        </w:rPr>
        <w:fldChar w:fldCharType="begin"/>
      </w:r>
      <w:r w:rsidRPr="0052054D">
        <w:rPr>
          <w:color w:val="auto"/>
        </w:rPr>
        <w:instrText xml:space="preserve"> SEQ Figure \* ARABIC </w:instrText>
      </w:r>
      <w:r w:rsidRPr="0052054D">
        <w:rPr>
          <w:color w:val="auto"/>
        </w:rPr>
        <w:fldChar w:fldCharType="separate"/>
      </w:r>
      <w:r w:rsidRPr="0052054D">
        <w:rPr>
          <w:noProof/>
          <w:color w:val="auto"/>
        </w:rPr>
        <w:t>27</w:t>
      </w:r>
      <w:r w:rsidRPr="0052054D">
        <w:rPr>
          <w:color w:val="auto"/>
        </w:rPr>
        <w:fldChar w:fldCharType="end"/>
      </w:r>
      <w:r w:rsidRPr="0052054D">
        <w:rPr>
          <w:color w:val="auto"/>
        </w:rPr>
        <w:t>- Stoichiometric and energy release calculator</w:t>
      </w:r>
    </w:p>
    <w:p w14:paraId="6F9E9474" w14:textId="6433A6BE" w:rsidR="0052054D" w:rsidRPr="0052054D" w:rsidRDefault="0052054D" w:rsidP="0052054D"/>
    <w:sectPr w:rsidR="0052054D" w:rsidRPr="0052054D" w:rsidSect="00AC3DEA">
      <w:footerReference w:type="default" r:id="rId65"/>
      <w:headerReference w:type="firs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0C491" w14:textId="77777777" w:rsidR="009D4A5A" w:rsidRDefault="009D4A5A" w:rsidP="00AC3DEA">
      <w:pPr>
        <w:spacing w:after="0" w:line="240" w:lineRule="auto"/>
      </w:pPr>
      <w:r>
        <w:separator/>
      </w:r>
    </w:p>
  </w:endnote>
  <w:endnote w:type="continuationSeparator" w:id="0">
    <w:p w14:paraId="3B92DAF9" w14:textId="77777777" w:rsidR="009D4A5A" w:rsidRDefault="009D4A5A" w:rsidP="00AC3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832968"/>
      <w:docPartObj>
        <w:docPartGallery w:val="Page Numbers (Bottom of Page)"/>
        <w:docPartUnique/>
      </w:docPartObj>
    </w:sdtPr>
    <w:sdtEndPr>
      <w:rPr>
        <w:color w:val="7F7F7F" w:themeColor="background1" w:themeShade="7F"/>
        <w:spacing w:val="60"/>
      </w:rPr>
    </w:sdtEndPr>
    <w:sdtContent>
      <w:p w14:paraId="57850FAB" w14:textId="533484F6" w:rsidR="00007B9F" w:rsidRDefault="00007B9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F9B0570" w14:textId="77777777" w:rsidR="00007B9F" w:rsidRDefault="00007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EADC9" w14:textId="77777777" w:rsidR="009D4A5A" w:rsidRDefault="009D4A5A" w:rsidP="00AC3DEA">
      <w:pPr>
        <w:spacing w:after="0" w:line="240" w:lineRule="auto"/>
      </w:pPr>
      <w:r>
        <w:separator/>
      </w:r>
    </w:p>
  </w:footnote>
  <w:footnote w:type="continuationSeparator" w:id="0">
    <w:p w14:paraId="2815D6BA" w14:textId="77777777" w:rsidR="009D4A5A" w:rsidRDefault="009D4A5A" w:rsidP="00AC3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1C135" w14:textId="79C4B2A1" w:rsidR="00007B9F" w:rsidRDefault="00007B9F" w:rsidP="00490D3C">
    <w:pPr>
      <w:pStyle w:val="Header"/>
      <w:jc w:val="center"/>
    </w:pPr>
    <w:r>
      <w:rPr>
        <w:noProof/>
      </w:rPr>
      <w:drawing>
        <wp:inline distT="0" distB="0" distL="0" distR="0" wp14:anchorId="7B64C294" wp14:editId="6389A831">
          <wp:extent cx="1792605" cy="7073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212E46"/>
    <w:multiLevelType w:val="multilevel"/>
    <w:tmpl w:val="D5A6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2AE"/>
    <w:rsid w:val="00007B9F"/>
    <w:rsid w:val="00010B26"/>
    <w:rsid w:val="000231A3"/>
    <w:rsid w:val="00025C69"/>
    <w:rsid w:val="00034029"/>
    <w:rsid w:val="000468C5"/>
    <w:rsid w:val="00067B62"/>
    <w:rsid w:val="00080AF4"/>
    <w:rsid w:val="00082AD2"/>
    <w:rsid w:val="00083236"/>
    <w:rsid w:val="00096A34"/>
    <w:rsid w:val="000E77B2"/>
    <w:rsid w:val="00104367"/>
    <w:rsid w:val="001313C5"/>
    <w:rsid w:val="00142AD2"/>
    <w:rsid w:val="00145069"/>
    <w:rsid w:val="00157A6F"/>
    <w:rsid w:val="00163075"/>
    <w:rsid w:val="001670C8"/>
    <w:rsid w:val="001735F0"/>
    <w:rsid w:val="001779D3"/>
    <w:rsid w:val="00185059"/>
    <w:rsid w:val="001864D8"/>
    <w:rsid w:val="00187A60"/>
    <w:rsid w:val="00196510"/>
    <w:rsid w:val="001A786F"/>
    <w:rsid w:val="001C1203"/>
    <w:rsid w:val="001C1E0C"/>
    <w:rsid w:val="001C4C18"/>
    <w:rsid w:val="001C5301"/>
    <w:rsid w:val="001D07B5"/>
    <w:rsid w:val="001D632F"/>
    <w:rsid w:val="001E100A"/>
    <w:rsid w:val="001F01BF"/>
    <w:rsid w:val="001F0354"/>
    <w:rsid w:val="001F035E"/>
    <w:rsid w:val="001F0BF8"/>
    <w:rsid w:val="00203DAC"/>
    <w:rsid w:val="00206FF7"/>
    <w:rsid w:val="0021598B"/>
    <w:rsid w:val="00230D44"/>
    <w:rsid w:val="00231708"/>
    <w:rsid w:val="00236DA2"/>
    <w:rsid w:val="00243664"/>
    <w:rsid w:val="00243D8B"/>
    <w:rsid w:val="002468C8"/>
    <w:rsid w:val="00250216"/>
    <w:rsid w:val="00286A28"/>
    <w:rsid w:val="00297296"/>
    <w:rsid w:val="002A3DF2"/>
    <w:rsid w:val="002D4071"/>
    <w:rsid w:val="002D418D"/>
    <w:rsid w:val="002E0763"/>
    <w:rsid w:val="002E1244"/>
    <w:rsid w:val="002F2EDA"/>
    <w:rsid w:val="002F52D9"/>
    <w:rsid w:val="00301533"/>
    <w:rsid w:val="00304431"/>
    <w:rsid w:val="00313614"/>
    <w:rsid w:val="003147FF"/>
    <w:rsid w:val="003228E4"/>
    <w:rsid w:val="00326016"/>
    <w:rsid w:val="0033571B"/>
    <w:rsid w:val="00361DA0"/>
    <w:rsid w:val="003718CF"/>
    <w:rsid w:val="003759CA"/>
    <w:rsid w:val="003809D8"/>
    <w:rsid w:val="00385130"/>
    <w:rsid w:val="00385F3D"/>
    <w:rsid w:val="003971CF"/>
    <w:rsid w:val="003A4D10"/>
    <w:rsid w:val="003B419D"/>
    <w:rsid w:val="003C192C"/>
    <w:rsid w:val="003C44D9"/>
    <w:rsid w:val="003E09AB"/>
    <w:rsid w:val="003E31BB"/>
    <w:rsid w:val="003E46FE"/>
    <w:rsid w:val="003E6C8F"/>
    <w:rsid w:val="003F73F3"/>
    <w:rsid w:val="00421F12"/>
    <w:rsid w:val="0042206F"/>
    <w:rsid w:val="00426424"/>
    <w:rsid w:val="00427156"/>
    <w:rsid w:val="00427863"/>
    <w:rsid w:val="0043567A"/>
    <w:rsid w:val="00436BC3"/>
    <w:rsid w:val="0044740C"/>
    <w:rsid w:val="00450B4B"/>
    <w:rsid w:val="00452650"/>
    <w:rsid w:val="00457AA6"/>
    <w:rsid w:val="004615DA"/>
    <w:rsid w:val="00482A29"/>
    <w:rsid w:val="00483A53"/>
    <w:rsid w:val="00486B67"/>
    <w:rsid w:val="00490D3C"/>
    <w:rsid w:val="004A6258"/>
    <w:rsid w:val="004B2AB4"/>
    <w:rsid w:val="004B3A23"/>
    <w:rsid w:val="004D0BC5"/>
    <w:rsid w:val="004D1522"/>
    <w:rsid w:val="004D4992"/>
    <w:rsid w:val="004E3956"/>
    <w:rsid w:val="004E744E"/>
    <w:rsid w:val="004F5151"/>
    <w:rsid w:val="004F703A"/>
    <w:rsid w:val="00501B35"/>
    <w:rsid w:val="00504975"/>
    <w:rsid w:val="00504A97"/>
    <w:rsid w:val="00511943"/>
    <w:rsid w:val="0052054D"/>
    <w:rsid w:val="00520750"/>
    <w:rsid w:val="00562F57"/>
    <w:rsid w:val="005641C1"/>
    <w:rsid w:val="00570893"/>
    <w:rsid w:val="00585480"/>
    <w:rsid w:val="00591B55"/>
    <w:rsid w:val="005A460B"/>
    <w:rsid w:val="005A4D6E"/>
    <w:rsid w:val="005A54D3"/>
    <w:rsid w:val="005B0C46"/>
    <w:rsid w:val="005B7874"/>
    <w:rsid w:val="005D1B79"/>
    <w:rsid w:val="005D3A46"/>
    <w:rsid w:val="005E1344"/>
    <w:rsid w:val="005E7118"/>
    <w:rsid w:val="005F5D45"/>
    <w:rsid w:val="00606BAC"/>
    <w:rsid w:val="00613676"/>
    <w:rsid w:val="00627BB0"/>
    <w:rsid w:val="00637759"/>
    <w:rsid w:val="006422D4"/>
    <w:rsid w:val="006603F5"/>
    <w:rsid w:val="006670E5"/>
    <w:rsid w:val="006715D9"/>
    <w:rsid w:val="00681E34"/>
    <w:rsid w:val="006A467E"/>
    <w:rsid w:val="006B15CB"/>
    <w:rsid w:val="006C0006"/>
    <w:rsid w:val="006C1324"/>
    <w:rsid w:val="006C2FDB"/>
    <w:rsid w:val="006C7B86"/>
    <w:rsid w:val="006D2E04"/>
    <w:rsid w:val="006E2D58"/>
    <w:rsid w:val="006F37B5"/>
    <w:rsid w:val="006F66A5"/>
    <w:rsid w:val="0070442E"/>
    <w:rsid w:val="0071261F"/>
    <w:rsid w:val="00715BF2"/>
    <w:rsid w:val="00723CDB"/>
    <w:rsid w:val="007247E5"/>
    <w:rsid w:val="00724DD3"/>
    <w:rsid w:val="00750078"/>
    <w:rsid w:val="00751E1A"/>
    <w:rsid w:val="00752C2A"/>
    <w:rsid w:val="00776992"/>
    <w:rsid w:val="00782BFD"/>
    <w:rsid w:val="00790F2C"/>
    <w:rsid w:val="00794B77"/>
    <w:rsid w:val="007B1960"/>
    <w:rsid w:val="007C09FD"/>
    <w:rsid w:val="007D6072"/>
    <w:rsid w:val="00802409"/>
    <w:rsid w:val="00814D81"/>
    <w:rsid w:val="00825F34"/>
    <w:rsid w:val="00830844"/>
    <w:rsid w:val="00837C35"/>
    <w:rsid w:val="00845AD9"/>
    <w:rsid w:val="008536AB"/>
    <w:rsid w:val="00866A1E"/>
    <w:rsid w:val="00880818"/>
    <w:rsid w:val="00880FCA"/>
    <w:rsid w:val="008A3D70"/>
    <w:rsid w:val="008C25D3"/>
    <w:rsid w:val="008C4F94"/>
    <w:rsid w:val="008D2725"/>
    <w:rsid w:val="00912D56"/>
    <w:rsid w:val="00917F6E"/>
    <w:rsid w:val="00932192"/>
    <w:rsid w:val="00934E4A"/>
    <w:rsid w:val="0093768B"/>
    <w:rsid w:val="00962516"/>
    <w:rsid w:val="009A107C"/>
    <w:rsid w:val="009B025F"/>
    <w:rsid w:val="009B1CA0"/>
    <w:rsid w:val="009B52A6"/>
    <w:rsid w:val="009C750C"/>
    <w:rsid w:val="009D4A5A"/>
    <w:rsid w:val="009F1779"/>
    <w:rsid w:val="009F38D6"/>
    <w:rsid w:val="00A2095A"/>
    <w:rsid w:val="00A23662"/>
    <w:rsid w:val="00A33EFB"/>
    <w:rsid w:val="00A615FA"/>
    <w:rsid w:val="00A80EED"/>
    <w:rsid w:val="00A86BF9"/>
    <w:rsid w:val="00A905F7"/>
    <w:rsid w:val="00AB0F72"/>
    <w:rsid w:val="00AB4CB7"/>
    <w:rsid w:val="00AB67D1"/>
    <w:rsid w:val="00AC3DEA"/>
    <w:rsid w:val="00AE1BEC"/>
    <w:rsid w:val="00AF7EEF"/>
    <w:rsid w:val="00B133AF"/>
    <w:rsid w:val="00B518B9"/>
    <w:rsid w:val="00B75FA1"/>
    <w:rsid w:val="00B76DA2"/>
    <w:rsid w:val="00B81EAA"/>
    <w:rsid w:val="00B84612"/>
    <w:rsid w:val="00BA383A"/>
    <w:rsid w:val="00BB62A9"/>
    <w:rsid w:val="00BC1015"/>
    <w:rsid w:val="00BC77AD"/>
    <w:rsid w:val="00BE799B"/>
    <w:rsid w:val="00BF1BA1"/>
    <w:rsid w:val="00C05B5A"/>
    <w:rsid w:val="00C25031"/>
    <w:rsid w:val="00C258DA"/>
    <w:rsid w:val="00C31916"/>
    <w:rsid w:val="00C546BE"/>
    <w:rsid w:val="00C5718B"/>
    <w:rsid w:val="00C6492E"/>
    <w:rsid w:val="00C7755E"/>
    <w:rsid w:val="00C801B8"/>
    <w:rsid w:val="00C86098"/>
    <w:rsid w:val="00C9330B"/>
    <w:rsid w:val="00CA48BA"/>
    <w:rsid w:val="00CC02AE"/>
    <w:rsid w:val="00CC03ED"/>
    <w:rsid w:val="00CE3628"/>
    <w:rsid w:val="00CE54FC"/>
    <w:rsid w:val="00CE655B"/>
    <w:rsid w:val="00CF71A6"/>
    <w:rsid w:val="00D20542"/>
    <w:rsid w:val="00D220EF"/>
    <w:rsid w:val="00D350FD"/>
    <w:rsid w:val="00D4150C"/>
    <w:rsid w:val="00D4656C"/>
    <w:rsid w:val="00D4708D"/>
    <w:rsid w:val="00D56E43"/>
    <w:rsid w:val="00D73ED8"/>
    <w:rsid w:val="00D73F97"/>
    <w:rsid w:val="00D779E3"/>
    <w:rsid w:val="00D9558E"/>
    <w:rsid w:val="00D96251"/>
    <w:rsid w:val="00D97E02"/>
    <w:rsid w:val="00DB00AA"/>
    <w:rsid w:val="00DC0016"/>
    <w:rsid w:val="00DC2E79"/>
    <w:rsid w:val="00DD51CE"/>
    <w:rsid w:val="00DE04A6"/>
    <w:rsid w:val="00DE04FC"/>
    <w:rsid w:val="00DF0A7B"/>
    <w:rsid w:val="00DF0F59"/>
    <w:rsid w:val="00DF2089"/>
    <w:rsid w:val="00DF63D6"/>
    <w:rsid w:val="00E0188B"/>
    <w:rsid w:val="00E03D6C"/>
    <w:rsid w:val="00E17BDE"/>
    <w:rsid w:val="00E20B23"/>
    <w:rsid w:val="00E25B1C"/>
    <w:rsid w:val="00E34FB6"/>
    <w:rsid w:val="00E36177"/>
    <w:rsid w:val="00E43DAF"/>
    <w:rsid w:val="00E4569A"/>
    <w:rsid w:val="00E50327"/>
    <w:rsid w:val="00E70468"/>
    <w:rsid w:val="00E71441"/>
    <w:rsid w:val="00EA0E85"/>
    <w:rsid w:val="00EA3235"/>
    <w:rsid w:val="00EA6476"/>
    <w:rsid w:val="00EB125A"/>
    <w:rsid w:val="00EB5010"/>
    <w:rsid w:val="00EC4F28"/>
    <w:rsid w:val="00ED3ACA"/>
    <w:rsid w:val="00ED5144"/>
    <w:rsid w:val="00ED5862"/>
    <w:rsid w:val="00EE1DF9"/>
    <w:rsid w:val="00EE3C59"/>
    <w:rsid w:val="00EF5D2E"/>
    <w:rsid w:val="00F03C0C"/>
    <w:rsid w:val="00F85D7C"/>
    <w:rsid w:val="00F86D86"/>
    <w:rsid w:val="00FA3B05"/>
    <w:rsid w:val="00FA6E1A"/>
    <w:rsid w:val="00FB09E9"/>
    <w:rsid w:val="00FB1B6B"/>
    <w:rsid w:val="00FB57F1"/>
    <w:rsid w:val="00FD2C7C"/>
    <w:rsid w:val="00FD6836"/>
    <w:rsid w:val="00FE0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1FF91"/>
  <w15:chartTrackingRefBased/>
  <w15:docId w15:val="{8DCC2AC8-2D05-4BD1-812F-AC2ACAB2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D3C"/>
    <w:rPr>
      <w:rFonts w:ascii="Times New Roman" w:hAnsi="Times New Roman"/>
    </w:rPr>
  </w:style>
  <w:style w:type="paragraph" w:styleId="Heading1">
    <w:name w:val="heading 1"/>
    <w:basedOn w:val="Normal"/>
    <w:next w:val="Normal"/>
    <w:link w:val="Heading1Char"/>
    <w:uiPriority w:val="9"/>
    <w:qFormat/>
    <w:rsid w:val="00490D3C"/>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90D3C"/>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243664"/>
    <w:pPr>
      <w:keepNext/>
      <w:keepLines/>
      <w:spacing w:before="40" w:after="0"/>
      <w:outlineLvl w:val="2"/>
    </w:pPr>
    <w:rPr>
      <w:rFonts w:eastAsiaTheme="majorEastAsia" w:cstheme="majorBidi"/>
      <w:sz w:val="24"/>
      <w:szCs w:val="24"/>
    </w:rPr>
  </w:style>
  <w:style w:type="paragraph" w:styleId="Heading4">
    <w:name w:val="heading 4"/>
    <w:basedOn w:val="Normal"/>
    <w:next w:val="Normal"/>
    <w:link w:val="Heading4Char"/>
    <w:uiPriority w:val="9"/>
    <w:unhideWhenUsed/>
    <w:qFormat/>
    <w:rsid w:val="00EA0E85"/>
    <w:pPr>
      <w:keepNext/>
      <w:keepLines/>
      <w:spacing w:before="40" w:after="0"/>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3D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3DEA"/>
    <w:rPr>
      <w:rFonts w:eastAsiaTheme="minorEastAsia"/>
      <w:lang w:val="en-US"/>
    </w:rPr>
  </w:style>
  <w:style w:type="paragraph" w:styleId="Header">
    <w:name w:val="header"/>
    <w:basedOn w:val="Normal"/>
    <w:link w:val="HeaderChar"/>
    <w:uiPriority w:val="99"/>
    <w:unhideWhenUsed/>
    <w:rsid w:val="00AC3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DEA"/>
  </w:style>
  <w:style w:type="paragraph" w:styleId="Footer">
    <w:name w:val="footer"/>
    <w:basedOn w:val="Normal"/>
    <w:link w:val="FooterChar"/>
    <w:uiPriority w:val="99"/>
    <w:unhideWhenUsed/>
    <w:rsid w:val="00AC3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DEA"/>
  </w:style>
  <w:style w:type="character" w:customStyle="1" w:styleId="Heading1Char">
    <w:name w:val="Heading 1 Char"/>
    <w:basedOn w:val="DefaultParagraphFont"/>
    <w:link w:val="Heading1"/>
    <w:uiPriority w:val="9"/>
    <w:rsid w:val="00490D3C"/>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490D3C"/>
    <w:rPr>
      <w:rFonts w:ascii="Times New Roman" w:eastAsiaTheme="majorEastAsia" w:hAnsi="Times New Roman" w:cstheme="majorBidi"/>
      <w:sz w:val="26"/>
      <w:szCs w:val="26"/>
    </w:rPr>
  </w:style>
  <w:style w:type="paragraph" w:styleId="TOCHeading">
    <w:name w:val="TOC Heading"/>
    <w:basedOn w:val="Heading1"/>
    <w:next w:val="Normal"/>
    <w:uiPriority w:val="39"/>
    <w:unhideWhenUsed/>
    <w:qFormat/>
    <w:rsid w:val="00AE1BEC"/>
    <w:pPr>
      <w:spacing w:line="259"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AE1BEC"/>
    <w:pPr>
      <w:spacing w:after="100"/>
    </w:pPr>
  </w:style>
  <w:style w:type="character" w:styleId="Hyperlink">
    <w:name w:val="Hyperlink"/>
    <w:basedOn w:val="DefaultParagraphFont"/>
    <w:uiPriority w:val="99"/>
    <w:unhideWhenUsed/>
    <w:rsid w:val="00AE1BEC"/>
    <w:rPr>
      <w:color w:val="0000FF" w:themeColor="hyperlink"/>
      <w:u w:val="single"/>
    </w:rPr>
  </w:style>
  <w:style w:type="character" w:customStyle="1" w:styleId="Heading3Char">
    <w:name w:val="Heading 3 Char"/>
    <w:basedOn w:val="DefaultParagraphFont"/>
    <w:link w:val="Heading3"/>
    <w:uiPriority w:val="9"/>
    <w:rsid w:val="00243664"/>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A2095A"/>
    <w:pPr>
      <w:spacing w:after="100"/>
      <w:ind w:left="220"/>
    </w:pPr>
  </w:style>
  <w:style w:type="paragraph" w:styleId="TOC3">
    <w:name w:val="toc 3"/>
    <w:basedOn w:val="Normal"/>
    <w:next w:val="Normal"/>
    <w:autoRedefine/>
    <w:uiPriority w:val="39"/>
    <w:unhideWhenUsed/>
    <w:rsid w:val="00A2095A"/>
    <w:pPr>
      <w:spacing w:after="100"/>
      <w:ind w:left="440"/>
    </w:pPr>
  </w:style>
  <w:style w:type="paragraph" w:styleId="NormalWeb">
    <w:name w:val="Normal (Web)"/>
    <w:basedOn w:val="Normal"/>
    <w:uiPriority w:val="99"/>
    <w:semiHidden/>
    <w:unhideWhenUsed/>
    <w:rsid w:val="00196510"/>
    <w:pPr>
      <w:spacing w:before="100" w:beforeAutospacing="1" w:after="100" w:afterAutospacing="1" w:line="240" w:lineRule="auto"/>
    </w:pPr>
    <w:rPr>
      <w:rFonts w:eastAsia="Times New Roman" w:cs="Times New Roman"/>
      <w:sz w:val="24"/>
      <w:szCs w:val="24"/>
      <w:lang w:eastAsia="en-GB"/>
    </w:rPr>
  </w:style>
  <w:style w:type="character" w:styleId="PlaceholderText">
    <w:name w:val="Placeholder Text"/>
    <w:basedOn w:val="DefaultParagraphFont"/>
    <w:uiPriority w:val="99"/>
    <w:semiHidden/>
    <w:rsid w:val="00163075"/>
    <w:rPr>
      <w:color w:val="808080"/>
    </w:rPr>
  </w:style>
  <w:style w:type="character" w:styleId="UnresolvedMention">
    <w:name w:val="Unresolved Mention"/>
    <w:basedOn w:val="DefaultParagraphFont"/>
    <w:uiPriority w:val="99"/>
    <w:semiHidden/>
    <w:unhideWhenUsed/>
    <w:rsid w:val="00501B35"/>
    <w:rPr>
      <w:color w:val="605E5C"/>
      <w:shd w:val="clear" w:color="auto" w:fill="E1DFDD"/>
    </w:rPr>
  </w:style>
  <w:style w:type="paragraph" w:styleId="Caption">
    <w:name w:val="caption"/>
    <w:basedOn w:val="Normal"/>
    <w:next w:val="Normal"/>
    <w:uiPriority w:val="35"/>
    <w:unhideWhenUsed/>
    <w:qFormat/>
    <w:rsid w:val="00A80EED"/>
    <w:pPr>
      <w:spacing w:line="240" w:lineRule="auto"/>
    </w:pPr>
    <w:rPr>
      <w:i/>
      <w:iCs/>
      <w:color w:val="1F497D" w:themeColor="text2"/>
      <w:sz w:val="18"/>
      <w:szCs w:val="18"/>
    </w:rPr>
  </w:style>
  <w:style w:type="character" w:customStyle="1" w:styleId="Heading4Char">
    <w:name w:val="Heading 4 Char"/>
    <w:basedOn w:val="DefaultParagraphFont"/>
    <w:link w:val="Heading4"/>
    <w:uiPriority w:val="9"/>
    <w:rsid w:val="00EA0E85"/>
    <w:rPr>
      <w:rFonts w:ascii="Times New Roman" w:eastAsiaTheme="majorEastAsia" w:hAnsi="Times New Roman" w:cstheme="majorBidi"/>
      <w:i/>
      <w:iCs/>
    </w:rPr>
  </w:style>
  <w:style w:type="paragraph" w:styleId="TableofFigures">
    <w:name w:val="table of figures"/>
    <w:basedOn w:val="Normal"/>
    <w:next w:val="Normal"/>
    <w:uiPriority w:val="99"/>
    <w:unhideWhenUsed/>
    <w:rsid w:val="00EA0E85"/>
    <w:pPr>
      <w:spacing w:after="0"/>
    </w:pPr>
  </w:style>
  <w:style w:type="character" w:styleId="CommentReference">
    <w:name w:val="annotation reference"/>
    <w:basedOn w:val="DefaultParagraphFont"/>
    <w:uiPriority w:val="99"/>
    <w:semiHidden/>
    <w:unhideWhenUsed/>
    <w:rsid w:val="000E77B2"/>
    <w:rPr>
      <w:sz w:val="16"/>
      <w:szCs w:val="16"/>
    </w:rPr>
  </w:style>
  <w:style w:type="paragraph" w:styleId="CommentText">
    <w:name w:val="annotation text"/>
    <w:basedOn w:val="Normal"/>
    <w:link w:val="CommentTextChar"/>
    <w:uiPriority w:val="99"/>
    <w:semiHidden/>
    <w:unhideWhenUsed/>
    <w:rsid w:val="000E77B2"/>
    <w:pPr>
      <w:spacing w:line="240" w:lineRule="auto"/>
    </w:pPr>
    <w:rPr>
      <w:sz w:val="20"/>
      <w:szCs w:val="20"/>
    </w:rPr>
  </w:style>
  <w:style w:type="character" w:customStyle="1" w:styleId="CommentTextChar">
    <w:name w:val="Comment Text Char"/>
    <w:basedOn w:val="DefaultParagraphFont"/>
    <w:link w:val="CommentText"/>
    <w:uiPriority w:val="99"/>
    <w:semiHidden/>
    <w:rsid w:val="000E77B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E77B2"/>
    <w:rPr>
      <w:b/>
      <w:bCs/>
    </w:rPr>
  </w:style>
  <w:style w:type="character" w:customStyle="1" w:styleId="CommentSubjectChar">
    <w:name w:val="Comment Subject Char"/>
    <w:basedOn w:val="CommentTextChar"/>
    <w:link w:val="CommentSubject"/>
    <w:uiPriority w:val="99"/>
    <w:semiHidden/>
    <w:rsid w:val="000E77B2"/>
    <w:rPr>
      <w:rFonts w:ascii="Times New Roman" w:hAnsi="Times New Roman"/>
      <w:b/>
      <w:bCs/>
      <w:sz w:val="20"/>
      <w:szCs w:val="20"/>
    </w:rPr>
  </w:style>
  <w:style w:type="paragraph" w:styleId="BalloonText">
    <w:name w:val="Balloon Text"/>
    <w:basedOn w:val="Normal"/>
    <w:link w:val="BalloonTextChar"/>
    <w:uiPriority w:val="99"/>
    <w:semiHidden/>
    <w:unhideWhenUsed/>
    <w:rsid w:val="000E77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7B2"/>
    <w:rPr>
      <w:rFonts w:ascii="Segoe UI" w:hAnsi="Segoe UI" w:cs="Segoe UI"/>
      <w:sz w:val="18"/>
      <w:szCs w:val="18"/>
    </w:rPr>
  </w:style>
  <w:style w:type="paragraph" w:styleId="Bibliography">
    <w:name w:val="Bibliography"/>
    <w:basedOn w:val="Normal"/>
    <w:next w:val="Normal"/>
    <w:uiPriority w:val="37"/>
    <w:unhideWhenUsed/>
    <w:rsid w:val="008D2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3887">
      <w:bodyDiv w:val="1"/>
      <w:marLeft w:val="0"/>
      <w:marRight w:val="0"/>
      <w:marTop w:val="0"/>
      <w:marBottom w:val="0"/>
      <w:divBdr>
        <w:top w:val="none" w:sz="0" w:space="0" w:color="auto"/>
        <w:left w:val="none" w:sz="0" w:space="0" w:color="auto"/>
        <w:bottom w:val="none" w:sz="0" w:space="0" w:color="auto"/>
        <w:right w:val="none" w:sz="0" w:space="0" w:color="auto"/>
      </w:divBdr>
    </w:div>
    <w:div w:id="57285674">
      <w:bodyDiv w:val="1"/>
      <w:marLeft w:val="0"/>
      <w:marRight w:val="0"/>
      <w:marTop w:val="0"/>
      <w:marBottom w:val="0"/>
      <w:divBdr>
        <w:top w:val="none" w:sz="0" w:space="0" w:color="auto"/>
        <w:left w:val="none" w:sz="0" w:space="0" w:color="auto"/>
        <w:bottom w:val="none" w:sz="0" w:space="0" w:color="auto"/>
        <w:right w:val="none" w:sz="0" w:space="0" w:color="auto"/>
      </w:divBdr>
    </w:div>
    <w:div w:id="58872395">
      <w:bodyDiv w:val="1"/>
      <w:marLeft w:val="0"/>
      <w:marRight w:val="0"/>
      <w:marTop w:val="0"/>
      <w:marBottom w:val="0"/>
      <w:divBdr>
        <w:top w:val="none" w:sz="0" w:space="0" w:color="auto"/>
        <w:left w:val="none" w:sz="0" w:space="0" w:color="auto"/>
        <w:bottom w:val="none" w:sz="0" w:space="0" w:color="auto"/>
        <w:right w:val="none" w:sz="0" w:space="0" w:color="auto"/>
      </w:divBdr>
    </w:div>
    <w:div w:id="102000670">
      <w:bodyDiv w:val="1"/>
      <w:marLeft w:val="0"/>
      <w:marRight w:val="0"/>
      <w:marTop w:val="0"/>
      <w:marBottom w:val="0"/>
      <w:divBdr>
        <w:top w:val="none" w:sz="0" w:space="0" w:color="auto"/>
        <w:left w:val="none" w:sz="0" w:space="0" w:color="auto"/>
        <w:bottom w:val="none" w:sz="0" w:space="0" w:color="auto"/>
        <w:right w:val="none" w:sz="0" w:space="0" w:color="auto"/>
      </w:divBdr>
    </w:div>
    <w:div w:id="117649789">
      <w:bodyDiv w:val="1"/>
      <w:marLeft w:val="0"/>
      <w:marRight w:val="0"/>
      <w:marTop w:val="0"/>
      <w:marBottom w:val="0"/>
      <w:divBdr>
        <w:top w:val="none" w:sz="0" w:space="0" w:color="auto"/>
        <w:left w:val="none" w:sz="0" w:space="0" w:color="auto"/>
        <w:bottom w:val="none" w:sz="0" w:space="0" w:color="auto"/>
        <w:right w:val="none" w:sz="0" w:space="0" w:color="auto"/>
      </w:divBdr>
    </w:div>
    <w:div w:id="118451813">
      <w:bodyDiv w:val="1"/>
      <w:marLeft w:val="0"/>
      <w:marRight w:val="0"/>
      <w:marTop w:val="0"/>
      <w:marBottom w:val="0"/>
      <w:divBdr>
        <w:top w:val="none" w:sz="0" w:space="0" w:color="auto"/>
        <w:left w:val="none" w:sz="0" w:space="0" w:color="auto"/>
        <w:bottom w:val="none" w:sz="0" w:space="0" w:color="auto"/>
        <w:right w:val="none" w:sz="0" w:space="0" w:color="auto"/>
      </w:divBdr>
    </w:div>
    <w:div w:id="122578733">
      <w:bodyDiv w:val="1"/>
      <w:marLeft w:val="0"/>
      <w:marRight w:val="0"/>
      <w:marTop w:val="0"/>
      <w:marBottom w:val="0"/>
      <w:divBdr>
        <w:top w:val="none" w:sz="0" w:space="0" w:color="auto"/>
        <w:left w:val="none" w:sz="0" w:space="0" w:color="auto"/>
        <w:bottom w:val="none" w:sz="0" w:space="0" w:color="auto"/>
        <w:right w:val="none" w:sz="0" w:space="0" w:color="auto"/>
      </w:divBdr>
    </w:div>
    <w:div w:id="197161675">
      <w:bodyDiv w:val="1"/>
      <w:marLeft w:val="0"/>
      <w:marRight w:val="0"/>
      <w:marTop w:val="0"/>
      <w:marBottom w:val="0"/>
      <w:divBdr>
        <w:top w:val="none" w:sz="0" w:space="0" w:color="auto"/>
        <w:left w:val="none" w:sz="0" w:space="0" w:color="auto"/>
        <w:bottom w:val="none" w:sz="0" w:space="0" w:color="auto"/>
        <w:right w:val="none" w:sz="0" w:space="0" w:color="auto"/>
      </w:divBdr>
    </w:div>
    <w:div w:id="236978412">
      <w:bodyDiv w:val="1"/>
      <w:marLeft w:val="0"/>
      <w:marRight w:val="0"/>
      <w:marTop w:val="0"/>
      <w:marBottom w:val="0"/>
      <w:divBdr>
        <w:top w:val="none" w:sz="0" w:space="0" w:color="auto"/>
        <w:left w:val="none" w:sz="0" w:space="0" w:color="auto"/>
        <w:bottom w:val="none" w:sz="0" w:space="0" w:color="auto"/>
        <w:right w:val="none" w:sz="0" w:space="0" w:color="auto"/>
      </w:divBdr>
    </w:div>
    <w:div w:id="269972563">
      <w:bodyDiv w:val="1"/>
      <w:marLeft w:val="0"/>
      <w:marRight w:val="0"/>
      <w:marTop w:val="0"/>
      <w:marBottom w:val="0"/>
      <w:divBdr>
        <w:top w:val="none" w:sz="0" w:space="0" w:color="auto"/>
        <w:left w:val="none" w:sz="0" w:space="0" w:color="auto"/>
        <w:bottom w:val="none" w:sz="0" w:space="0" w:color="auto"/>
        <w:right w:val="none" w:sz="0" w:space="0" w:color="auto"/>
      </w:divBdr>
    </w:div>
    <w:div w:id="434862624">
      <w:bodyDiv w:val="1"/>
      <w:marLeft w:val="0"/>
      <w:marRight w:val="0"/>
      <w:marTop w:val="0"/>
      <w:marBottom w:val="0"/>
      <w:divBdr>
        <w:top w:val="none" w:sz="0" w:space="0" w:color="auto"/>
        <w:left w:val="none" w:sz="0" w:space="0" w:color="auto"/>
        <w:bottom w:val="none" w:sz="0" w:space="0" w:color="auto"/>
        <w:right w:val="none" w:sz="0" w:space="0" w:color="auto"/>
      </w:divBdr>
    </w:div>
    <w:div w:id="472141620">
      <w:bodyDiv w:val="1"/>
      <w:marLeft w:val="0"/>
      <w:marRight w:val="0"/>
      <w:marTop w:val="0"/>
      <w:marBottom w:val="0"/>
      <w:divBdr>
        <w:top w:val="none" w:sz="0" w:space="0" w:color="auto"/>
        <w:left w:val="none" w:sz="0" w:space="0" w:color="auto"/>
        <w:bottom w:val="none" w:sz="0" w:space="0" w:color="auto"/>
        <w:right w:val="none" w:sz="0" w:space="0" w:color="auto"/>
      </w:divBdr>
    </w:div>
    <w:div w:id="496305622">
      <w:bodyDiv w:val="1"/>
      <w:marLeft w:val="0"/>
      <w:marRight w:val="0"/>
      <w:marTop w:val="0"/>
      <w:marBottom w:val="0"/>
      <w:divBdr>
        <w:top w:val="none" w:sz="0" w:space="0" w:color="auto"/>
        <w:left w:val="none" w:sz="0" w:space="0" w:color="auto"/>
        <w:bottom w:val="none" w:sz="0" w:space="0" w:color="auto"/>
        <w:right w:val="none" w:sz="0" w:space="0" w:color="auto"/>
      </w:divBdr>
    </w:div>
    <w:div w:id="506674542">
      <w:bodyDiv w:val="1"/>
      <w:marLeft w:val="0"/>
      <w:marRight w:val="0"/>
      <w:marTop w:val="0"/>
      <w:marBottom w:val="0"/>
      <w:divBdr>
        <w:top w:val="none" w:sz="0" w:space="0" w:color="auto"/>
        <w:left w:val="none" w:sz="0" w:space="0" w:color="auto"/>
        <w:bottom w:val="none" w:sz="0" w:space="0" w:color="auto"/>
        <w:right w:val="none" w:sz="0" w:space="0" w:color="auto"/>
      </w:divBdr>
    </w:div>
    <w:div w:id="517430004">
      <w:bodyDiv w:val="1"/>
      <w:marLeft w:val="0"/>
      <w:marRight w:val="0"/>
      <w:marTop w:val="0"/>
      <w:marBottom w:val="0"/>
      <w:divBdr>
        <w:top w:val="none" w:sz="0" w:space="0" w:color="auto"/>
        <w:left w:val="none" w:sz="0" w:space="0" w:color="auto"/>
        <w:bottom w:val="none" w:sz="0" w:space="0" w:color="auto"/>
        <w:right w:val="none" w:sz="0" w:space="0" w:color="auto"/>
      </w:divBdr>
    </w:div>
    <w:div w:id="567955519">
      <w:bodyDiv w:val="1"/>
      <w:marLeft w:val="0"/>
      <w:marRight w:val="0"/>
      <w:marTop w:val="0"/>
      <w:marBottom w:val="0"/>
      <w:divBdr>
        <w:top w:val="none" w:sz="0" w:space="0" w:color="auto"/>
        <w:left w:val="none" w:sz="0" w:space="0" w:color="auto"/>
        <w:bottom w:val="none" w:sz="0" w:space="0" w:color="auto"/>
        <w:right w:val="none" w:sz="0" w:space="0" w:color="auto"/>
      </w:divBdr>
    </w:div>
    <w:div w:id="588271021">
      <w:bodyDiv w:val="1"/>
      <w:marLeft w:val="0"/>
      <w:marRight w:val="0"/>
      <w:marTop w:val="0"/>
      <w:marBottom w:val="0"/>
      <w:divBdr>
        <w:top w:val="none" w:sz="0" w:space="0" w:color="auto"/>
        <w:left w:val="none" w:sz="0" w:space="0" w:color="auto"/>
        <w:bottom w:val="none" w:sz="0" w:space="0" w:color="auto"/>
        <w:right w:val="none" w:sz="0" w:space="0" w:color="auto"/>
      </w:divBdr>
    </w:div>
    <w:div w:id="593444502">
      <w:bodyDiv w:val="1"/>
      <w:marLeft w:val="0"/>
      <w:marRight w:val="0"/>
      <w:marTop w:val="0"/>
      <w:marBottom w:val="0"/>
      <w:divBdr>
        <w:top w:val="none" w:sz="0" w:space="0" w:color="auto"/>
        <w:left w:val="none" w:sz="0" w:space="0" w:color="auto"/>
        <w:bottom w:val="none" w:sz="0" w:space="0" w:color="auto"/>
        <w:right w:val="none" w:sz="0" w:space="0" w:color="auto"/>
      </w:divBdr>
    </w:div>
    <w:div w:id="606305745">
      <w:bodyDiv w:val="1"/>
      <w:marLeft w:val="0"/>
      <w:marRight w:val="0"/>
      <w:marTop w:val="0"/>
      <w:marBottom w:val="0"/>
      <w:divBdr>
        <w:top w:val="none" w:sz="0" w:space="0" w:color="auto"/>
        <w:left w:val="none" w:sz="0" w:space="0" w:color="auto"/>
        <w:bottom w:val="none" w:sz="0" w:space="0" w:color="auto"/>
        <w:right w:val="none" w:sz="0" w:space="0" w:color="auto"/>
      </w:divBdr>
    </w:div>
    <w:div w:id="637493698">
      <w:bodyDiv w:val="1"/>
      <w:marLeft w:val="0"/>
      <w:marRight w:val="0"/>
      <w:marTop w:val="0"/>
      <w:marBottom w:val="0"/>
      <w:divBdr>
        <w:top w:val="none" w:sz="0" w:space="0" w:color="auto"/>
        <w:left w:val="none" w:sz="0" w:space="0" w:color="auto"/>
        <w:bottom w:val="none" w:sz="0" w:space="0" w:color="auto"/>
        <w:right w:val="none" w:sz="0" w:space="0" w:color="auto"/>
      </w:divBdr>
    </w:div>
    <w:div w:id="666520680">
      <w:bodyDiv w:val="1"/>
      <w:marLeft w:val="0"/>
      <w:marRight w:val="0"/>
      <w:marTop w:val="0"/>
      <w:marBottom w:val="0"/>
      <w:divBdr>
        <w:top w:val="none" w:sz="0" w:space="0" w:color="auto"/>
        <w:left w:val="none" w:sz="0" w:space="0" w:color="auto"/>
        <w:bottom w:val="none" w:sz="0" w:space="0" w:color="auto"/>
        <w:right w:val="none" w:sz="0" w:space="0" w:color="auto"/>
      </w:divBdr>
    </w:div>
    <w:div w:id="671377234">
      <w:bodyDiv w:val="1"/>
      <w:marLeft w:val="0"/>
      <w:marRight w:val="0"/>
      <w:marTop w:val="0"/>
      <w:marBottom w:val="0"/>
      <w:divBdr>
        <w:top w:val="none" w:sz="0" w:space="0" w:color="auto"/>
        <w:left w:val="none" w:sz="0" w:space="0" w:color="auto"/>
        <w:bottom w:val="none" w:sz="0" w:space="0" w:color="auto"/>
        <w:right w:val="none" w:sz="0" w:space="0" w:color="auto"/>
      </w:divBdr>
    </w:div>
    <w:div w:id="687874748">
      <w:bodyDiv w:val="1"/>
      <w:marLeft w:val="0"/>
      <w:marRight w:val="0"/>
      <w:marTop w:val="0"/>
      <w:marBottom w:val="0"/>
      <w:divBdr>
        <w:top w:val="none" w:sz="0" w:space="0" w:color="auto"/>
        <w:left w:val="none" w:sz="0" w:space="0" w:color="auto"/>
        <w:bottom w:val="none" w:sz="0" w:space="0" w:color="auto"/>
        <w:right w:val="none" w:sz="0" w:space="0" w:color="auto"/>
      </w:divBdr>
    </w:div>
    <w:div w:id="771631854">
      <w:bodyDiv w:val="1"/>
      <w:marLeft w:val="0"/>
      <w:marRight w:val="0"/>
      <w:marTop w:val="0"/>
      <w:marBottom w:val="0"/>
      <w:divBdr>
        <w:top w:val="none" w:sz="0" w:space="0" w:color="auto"/>
        <w:left w:val="none" w:sz="0" w:space="0" w:color="auto"/>
        <w:bottom w:val="none" w:sz="0" w:space="0" w:color="auto"/>
        <w:right w:val="none" w:sz="0" w:space="0" w:color="auto"/>
      </w:divBdr>
    </w:div>
    <w:div w:id="797340391">
      <w:bodyDiv w:val="1"/>
      <w:marLeft w:val="0"/>
      <w:marRight w:val="0"/>
      <w:marTop w:val="0"/>
      <w:marBottom w:val="0"/>
      <w:divBdr>
        <w:top w:val="none" w:sz="0" w:space="0" w:color="auto"/>
        <w:left w:val="none" w:sz="0" w:space="0" w:color="auto"/>
        <w:bottom w:val="none" w:sz="0" w:space="0" w:color="auto"/>
        <w:right w:val="none" w:sz="0" w:space="0" w:color="auto"/>
      </w:divBdr>
    </w:div>
    <w:div w:id="812676611">
      <w:bodyDiv w:val="1"/>
      <w:marLeft w:val="0"/>
      <w:marRight w:val="0"/>
      <w:marTop w:val="0"/>
      <w:marBottom w:val="0"/>
      <w:divBdr>
        <w:top w:val="none" w:sz="0" w:space="0" w:color="auto"/>
        <w:left w:val="none" w:sz="0" w:space="0" w:color="auto"/>
        <w:bottom w:val="none" w:sz="0" w:space="0" w:color="auto"/>
        <w:right w:val="none" w:sz="0" w:space="0" w:color="auto"/>
      </w:divBdr>
    </w:div>
    <w:div w:id="843129040">
      <w:bodyDiv w:val="1"/>
      <w:marLeft w:val="0"/>
      <w:marRight w:val="0"/>
      <w:marTop w:val="0"/>
      <w:marBottom w:val="0"/>
      <w:divBdr>
        <w:top w:val="none" w:sz="0" w:space="0" w:color="auto"/>
        <w:left w:val="none" w:sz="0" w:space="0" w:color="auto"/>
        <w:bottom w:val="none" w:sz="0" w:space="0" w:color="auto"/>
        <w:right w:val="none" w:sz="0" w:space="0" w:color="auto"/>
      </w:divBdr>
    </w:div>
    <w:div w:id="861627995">
      <w:bodyDiv w:val="1"/>
      <w:marLeft w:val="0"/>
      <w:marRight w:val="0"/>
      <w:marTop w:val="0"/>
      <w:marBottom w:val="0"/>
      <w:divBdr>
        <w:top w:val="none" w:sz="0" w:space="0" w:color="auto"/>
        <w:left w:val="none" w:sz="0" w:space="0" w:color="auto"/>
        <w:bottom w:val="none" w:sz="0" w:space="0" w:color="auto"/>
        <w:right w:val="none" w:sz="0" w:space="0" w:color="auto"/>
      </w:divBdr>
    </w:div>
    <w:div w:id="865823887">
      <w:bodyDiv w:val="1"/>
      <w:marLeft w:val="0"/>
      <w:marRight w:val="0"/>
      <w:marTop w:val="0"/>
      <w:marBottom w:val="0"/>
      <w:divBdr>
        <w:top w:val="none" w:sz="0" w:space="0" w:color="auto"/>
        <w:left w:val="none" w:sz="0" w:space="0" w:color="auto"/>
        <w:bottom w:val="none" w:sz="0" w:space="0" w:color="auto"/>
        <w:right w:val="none" w:sz="0" w:space="0" w:color="auto"/>
      </w:divBdr>
    </w:div>
    <w:div w:id="1027294812">
      <w:bodyDiv w:val="1"/>
      <w:marLeft w:val="0"/>
      <w:marRight w:val="0"/>
      <w:marTop w:val="0"/>
      <w:marBottom w:val="0"/>
      <w:divBdr>
        <w:top w:val="none" w:sz="0" w:space="0" w:color="auto"/>
        <w:left w:val="none" w:sz="0" w:space="0" w:color="auto"/>
        <w:bottom w:val="none" w:sz="0" w:space="0" w:color="auto"/>
        <w:right w:val="none" w:sz="0" w:space="0" w:color="auto"/>
      </w:divBdr>
    </w:div>
    <w:div w:id="1063413486">
      <w:bodyDiv w:val="1"/>
      <w:marLeft w:val="0"/>
      <w:marRight w:val="0"/>
      <w:marTop w:val="0"/>
      <w:marBottom w:val="0"/>
      <w:divBdr>
        <w:top w:val="none" w:sz="0" w:space="0" w:color="auto"/>
        <w:left w:val="none" w:sz="0" w:space="0" w:color="auto"/>
        <w:bottom w:val="none" w:sz="0" w:space="0" w:color="auto"/>
        <w:right w:val="none" w:sz="0" w:space="0" w:color="auto"/>
      </w:divBdr>
    </w:div>
    <w:div w:id="1099375698">
      <w:bodyDiv w:val="1"/>
      <w:marLeft w:val="0"/>
      <w:marRight w:val="0"/>
      <w:marTop w:val="0"/>
      <w:marBottom w:val="0"/>
      <w:divBdr>
        <w:top w:val="none" w:sz="0" w:space="0" w:color="auto"/>
        <w:left w:val="none" w:sz="0" w:space="0" w:color="auto"/>
        <w:bottom w:val="none" w:sz="0" w:space="0" w:color="auto"/>
        <w:right w:val="none" w:sz="0" w:space="0" w:color="auto"/>
      </w:divBdr>
    </w:div>
    <w:div w:id="1104765810">
      <w:bodyDiv w:val="1"/>
      <w:marLeft w:val="0"/>
      <w:marRight w:val="0"/>
      <w:marTop w:val="0"/>
      <w:marBottom w:val="0"/>
      <w:divBdr>
        <w:top w:val="none" w:sz="0" w:space="0" w:color="auto"/>
        <w:left w:val="none" w:sz="0" w:space="0" w:color="auto"/>
        <w:bottom w:val="none" w:sz="0" w:space="0" w:color="auto"/>
        <w:right w:val="none" w:sz="0" w:space="0" w:color="auto"/>
      </w:divBdr>
    </w:div>
    <w:div w:id="1107459029">
      <w:bodyDiv w:val="1"/>
      <w:marLeft w:val="0"/>
      <w:marRight w:val="0"/>
      <w:marTop w:val="0"/>
      <w:marBottom w:val="0"/>
      <w:divBdr>
        <w:top w:val="none" w:sz="0" w:space="0" w:color="auto"/>
        <w:left w:val="none" w:sz="0" w:space="0" w:color="auto"/>
        <w:bottom w:val="none" w:sz="0" w:space="0" w:color="auto"/>
        <w:right w:val="none" w:sz="0" w:space="0" w:color="auto"/>
      </w:divBdr>
    </w:div>
    <w:div w:id="1198423970">
      <w:bodyDiv w:val="1"/>
      <w:marLeft w:val="0"/>
      <w:marRight w:val="0"/>
      <w:marTop w:val="0"/>
      <w:marBottom w:val="0"/>
      <w:divBdr>
        <w:top w:val="none" w:sz="0" w:space="0" w:color="auto"/>
        <w:left w:val="none" w:sz="0" w:space="0" w:color="auto"/>
        <w:bottom w:val="none" w:sz="0" w:space="0" w:color="auto"/>
        <w:right w:val="none" w:sz="0" w:space="0" w:color="auto"/>
      </w:divBdr>
    </w:div>
    <w:div w:id="1217277863">
      <w:bodyDiv w:val="1"/>
      <w:marLeft w:val="0"/>
      <w:marRight w:val="0"/>
      <w:marTop w:val="0"/>
      <w:marBottom w:val="0"/>
      <w:divBdr>
        <w:top w:val="none" w:sz="0" w:space="0" w:color="auto"/>
        <w:left w:val="none" w:sz="0" w:space="0" w:color="auto"/>
        <w:bottom w:val="none" w:sz="0" w:space="0" w:color="auto"/>
        <w:right w:val="none" w:sz="0" w:space="0" w:color="auto"/>
      </w:divBdr>
    </w:div>
    <w:div w:id="1256548767">
      <w:bodyDiv w:val="1"/>
      <w:marLeft w:val="0"/>
      <w:marRight w:val="0"/>
      <w:marTop w:val="0"/>
      <w:marBottom w:val="0"/>
      <w:divBdr>
        <w:top w:val="none" w:sz="0" w:space="0" w:color="auto"/>
        <w:left w:val="none" w:sz="0" w:space="0" w:color="auto"/>
        <w:bottom w:val="none" w:sz="0" w:space="0" w:color="auto"/>
        <w:right w:val="none" w:sz="0" w:space="0" w:color="auto"/>
      </w:divBdr>
    </w:div>
    <w:div w:id="1268466866">
      <w:bodyDiv w:val="1"/>
      <w:marLeft w:val="0"/>
      <w:marRight w:val="0"/>
      <w:marTop w:val="0"/>
      <w:marBottom w:val="0"/>
      <w:divBdr>
        <w:top w:val="none" w:sz="0" w:space="0" w:color="auto"/>
        <w:left w:val="none" w:sz="0" w:space="0" w:color="auto"/>
        <w:bottom w:val="none" w:sz="0" w:space="0" w:color="auto"/>
        <w:right w:val="none" w:sz="0" w:space="0" w:color="auto"/>
      </w:divBdr>
    </w:div>
    <w:div w:id="1285767409">
      <w:bodyDiv w:val="1"/>
      <w:marLeft w:val="0"/>
      <w:marRight w:val="0"/>
      <w:marTop w:val="0"/>
      <w:marBottom w:val="0"/>
      <w:divBdr>
        <w:top w:val="none" w:sz="0" w:space="0" w:color="auto"/>
        <w:left w:val="none" w:sz="0" w:space="0" w:color="auto"/>
        <w:bottom w:val="none" w:sz="0" w:space="0" w:color="auto"/>
        <w:right w:val="none" w:sz="0" w:space="0" w:color="auto"/>
      </w:divBdr>
    </w:div>
    <w:div w:id="1286158275">
      <w:bodyDiv w:val="1"/>
      <w:marLeft w:val="0"/>
      <w:marRight w:val="0"/>
      <w:marTop w:val="0"/>
      <w:marBottom w:val="0"/>
      <w:divBdr>
        <w:top w:val="none" w:sz="0" w:space="0" w:color="auto"/>
        <w:left w:val="none" w:sz="0" w:space="0" w:color="auto"/>
        <w:bottom w:val="none" w:sz="0" w:space="0" w:color="auto"/>
        <w:right w:val="none" w:sz="0" w:space="0" w:color="auto"/>
      </w:divBdr>
    </w:div>
    <w:div w:id="1289361089">
      <w:bodyDiv w:val="1"/>
      <w:marLeft w:val="0"/>
      <w:marRight w:val="0"/>
      <w:marTop w:val="0"/>
      <w:marBottom w:val="0"/>
      <w:divBdr>
        <w:top w:val="none" w:sz="0" w:space="0" w:color="auto"/>
        <w:left w:val="none" w:sz="0" w:space="0" w:color="auto"/>
        <w:bottom w:val="none" w:sz="0" w:space="0" w:color="auto"/>
        <w:right w:val="none" w:sz="0" w:space="0" w:color="auto"/>
      </w:divBdr>
    </w:div>
    <w:div w:id="1345129989">
      <w:bodyDiv w:val="1"/>
      <w:marLeft w:val="0"/>
      <w:marRight w:val="0"/>
      <w:marTop w:val="0"/>
      <w:marBottom w:val="0"/>
      <w:divBdr>
        <w:top w:val="none" w:sz="0" w:space="0" w:color="auto"/>
        <w:left w:val="none" w:sz="0" w:space="0" w:color="auto"/>
        <w:bottom w:val="none" w:sz="0" w:space="0" w:color="auto"/>
        <w:right w:val="none" w:sz="0" w:space="0" w:color="auto"/>
      </w:divBdr>
    </w:div>
    <w:div w:id="1351104541">
      <w:bodyDiv w:val="1"/>
      <w:marLeft w:val="0"/>
      <w:marRight w:val="0"/>
      <w:marTop w:val="0"/>
      <w:marBottom w:val="0"/>
      <w:divBdr>
        <w:top w:val="none" w:sz="0" w:space="0" w:color="auto"/>
        <w:left w:val="none" w:sz="0" w:space="0" w:color="auto"/>
        <w:bottom w:val="none" w:sz="0" w:space="0" w:color="auto"/>
        <w:right w:val="none" w:sz="0" w:space="0" w:color="auto"/>
      </w:divBdr>
    </w:div>
    <w:div w:id="1351833047">
      <w:bodyDiv w:val="1"/>
      <w:marLeft w:val="0"/>
      <w:marRight w:val="0"/>
      <w:marTop w:val="0"/>
      <w:marBottom w:val="0"/>
      <w:divBdr>
        <w:top w:val="none" w:sz="0" w:space="0" w:color="auto"/>
        <w:left w:val="none" w:sz="0" w:space="0" w:color="auto"/>
        <w:bottom w:val="none" w:sz="0" w:space="0" w:color="auto"/>
        <w:right w:val="none" w:sz="0" w:space="0" w:color="auto"/>
      </w:divBdr>
    </w:div>
    <w:div w:id="1352301068">
      <w:bodyDiv w:val="1"/>
      <w:marLeft w:val="0"/>
      <w:marRight w:val="0"/>
      <w:marTop w:val="0"/>
      <w:marBottom w:val="0"/>
      <w:divBdr>
        <w:top w:val="none" w:sz="0" w:space="0" w:color="auto"/>
        <w:left w:val="none" w:sz="0" w:space="0" w:color="auto"/>
        <w:bottom w:val="none" w:sz="0" w:space="0" w:color="auto"/>
        <w:right w:val="none" w:sz="0" w:space="0" w:color="auto"/>
      </w:divBdr>
    </w:div>
    <w:div w:id="1381827110">
      <w:bodyDiv w:val="1"/>
      <w:marLeft w:val="0"/>
      <w:marRight w:val="0"/>
      <w:marTop w:val="0"/>
      <w:marBottom w:val="0"/>
      <w:divBdr>
        <w:top w:val="none" w:sz="0" w:space="0" w:color="auto"/>
        <w:left w:val="none" w:sz="0" w:space="0" w:color="auto"/>
        <w:bottom w:val="none" w:sz="0" w:space="0" w:color="auto"/>
        <w:right w:val="none" w:sz="0" w:space="0" w:color="auto"/>
      </w:divBdr>
    </w:div>
    <w:div w:id="1403327894">
      <w:bodyDiv w:val="1"/>
      <w:marLeft w:val="0"/>
      <w:marRight w:val="0"/>
      <w:marTop w:val="0"/>
      <w:marBottom w:val="0"/>
      <w:divBdr>
        <w:top w:val="none" w:sz="0" w:space="0" w:color="auto"/>
        <w:left w:val="none" w:sz="0" w:space="0" w:color="auto"/>
        <w:bottom w:val="none" w:sz="0" w:space="0" w:color="auto"/>
        <w:right w:val="none" w:sz="0" w:space="0" w:color="auto"/>
      </w:divBdr>
    </w:div>
    <w:div w:id="1404447399">
      <w:bodyDiv w:val="1"/>
      <w:marLeft w:val="0"/>
      <w:marRight w:val="0"/>
      <w:marTop w:val="0"/>
      <w:marBottom w:val="0"/>
      <w:divBdr>
        <w:top w:val="none" w:sz="0" w:space="0" w:color="auto"/>
        <w:left w:val="none" w:sz="0" w:space="0" w:color="auto"/>
        <w:bottom w:val="none" w:sz="0" w:space="0" w:color="auto"/>
        <w:right w:val="none" w:sz="0" w:space="0" w:color="auto"/>
      </w:divBdr>
    </w:div>
    <w:div w:id="1407994932">
      <w:bodyDiv w:val="1"/>
      <w:marLeft w:val="0"/>
      <w:marRight w:val="0"/>
      <w:marTop w:val="0"/>
      <w:marBottom w:val="0"/>
      <w:divBdr>
        <w:top w:val="none" w:sz="0" w:space="0" w:color="auto"/>
        <w:left w:val="none" w:sz="0" w:space="0" w:color="auto"/>
        <w:bottom w:val="none" w:sz="0" w:space="0" w:color="auto"/>
        <w:right w:val="none" w:sz="0" w:space="0" w:color="auto"/>
      </w:divBdr>
    </w:div>
    <w:div w:id="1427456427">
      <w:bodyDiv w:val="1"/>
      <w:marLeft w:val="0"/>
      <w:marRight w:val="0"/>
      <w:marTop w:val="0"/>
      <w:marBottom w:val="0"/>
      <w:divBdr>
        <w:top w:val="none" w:sz="0" w:space="0" w:color="auto"/>
        <w:left w:val="none" w:sz="0" w:space="0" w:color="auto"/>
        <w:bottom w:val="none" w:sz="0" w:space="0" w:color="auto"/>
        <w:right w:val="none" w:sz="0" w:space="0" w:color="auto"/>
      </w:divBdr>
    </w:div>
    <w:div w:id="1537155847">
      <w:bodyDiv w:val="1"/>
      <w:marLeft w:val="0"/>
      <w:marRight w:val="0"/>
      <w:marTop w:val="0"/>
      <w:marBottom w:val="0"/>
      <w:divBdr>
        <w:top w:val="none" w:sz="0" w:space="0" w:color="auto"/>
        <w:left w:val="none" w:sz="0" w:space="0" w:color="auto"/>
        <w:bottom w:val="none" w:sz="0" w:space="0" w:color="auto"/>
        <w:right w:val="none" w:sz="0" w:space="0" w:color="auto"/>
      </w:divBdr>
    </w:div>
    <w:div w:id="1580170505">
      <w:bodyDiv w:val="1"/>
      <w:marLeft w:val="0"/>
      <w:marRight w:val="0"/>
      <w:marTop w:val="0"/>
      <w:marBottom w:val="0"/>
      <w:divBdr>
        <w:top w:val="none" w:sz="0" w:space="0" w:color="auto"/>
        <w:left w:val="none" w:sz="0" w:space="0" w:color="auto"/>
        <w:bottom w:val="none" w:sz="0" w:space="0" w:color="auto"/>
        <w:right w:val="none" w:sz="0" w:space="0" w:color="auto"/>
      </w:divBdr>
    </w:div>
    <w:div w:id="1617518485">
      <w:bodyDiv w:val="1"/>
      <w:marLeft w:val="0"/>
      <w:marRight w:val="0"/>
      <w:marTop w:val="0"/>
      <w:marBottom w:val="0"/>
      <w:divBdr>
        <w:top w:val="none" w:sz="0" w:space="0" w:color="auto"/>
        <w:left w:val="none" w:sz="0" w:space="0" w:color="auto"/>
        <w:bottom w:val="none" w:sz="0" w:space="0" w:color="auto"/>
        <w:right w:val="none" w:sz="0" w:space="0" w:color="auto"/>
      </w:divBdr>
    </w:div>
    <w:div w:id="1636911862">
      <w:bodyDiv w:val="1"/>
      <w:marLeft w:val="0"/>
      <w:marRight w:val="0"/>
      <w:marTop w:val="0"/>
      <w:marBottom w:val="0"/>
      <w:divBdr>
        <w:top w:val="none" w:sz="0" w:space="0" w:color="auto"/>
        <w:left w:val="none" w:sz="0" w:space="0" w:color="auto"/>
        <w:bottom w:val="none" w:sz="0" w:space="0" w:color="auto"/>
        <w:right w:val="none" w:sz="0" w:space="0" w:color="auto"/>
      </w:divBdr>
    </w:div>
    <w:div w:id="1648894103">
      <w:bodyDiv w:val="1"/>
      <w:marLeft w:val="0"/>
      <w:marRight w:val="0"/>
      <w:marTop w:val="0"/>
      <w:marBottom w:val="0"/>
      <w:divBdr>
        <w:top w:val="none" w:sz="0" w:space="0" w:color="auto"/>
        <w:left w:val="none" w:sz="0" w:space="0" w:color="auto"/>
        <w:bottom w:val="none" w:sz="0" w:space="0" w:color="auto"/>
        <w:right w:val="none" w:sz="0" w:space="0" w:color="auto"/>
      </w:divBdr>
    </w:div>
    <w:div w:id="1699772915">
      <w:bodyDiv w:val="1"/>
      <w:marLeft w:val="0"/>
      <w:marRight w:val="0"/>
      <w:marTop w:val="0"/>
      <w:marBottom w:val="0"/>
      <w:divBdr>
        <w:top w:val="none" w:sz="0" w:space="0" w:color="auto"/>
        <w:left w:val="none" w:sz="0" w:space="0" w:color="auto"/>
        <w:bottom w:val="none" w:sz="0" w:space="0" w:color="auto"/>
        <w:right w:val="none" w:sz="0" w:space="0" w:color="auto"/>
      </w:divBdr>
    </w:div>
    <w:div w:id="1711568067">
      <w:bodyDiv w:val="1"/>
      <w:marLeft w:val="0"/>
      <w:marRight w:val="0"/>
      <w:marTop w:val="0"/>
      <w:marBottom w:val="0"/>
      <w:divBdr>
        <w:top w:val="none" w:sz="0" w:space="0" w:color="auto"/>
        <w:left w:val="none" w:sz="0" w:space="0" w:color="auto"/>
        <w:bottom w:val="none" w:sz="0" w:space="0" w:color="auto"/>
        <w:right w:val="none" w:sz="0" w:space="0" w:color="auto"/>
      </w:divBdr>
    </w:div>
    <w:div w:id="1766416817">
      <w:bodyDiv w:val="1"/>
      <w:marLeft w:val="0"/>
      <w:marRight w:val="0"/>
      <w:marTop w:val="0"/>
      <w:marBottom w:val="0"/>
      <w:divBdr>
        <w:top w:val="none" w:sz="0" w:space="0" w:color="auto"/>
        <w:left w:val="none" w:sz="0" w:space="0" w:color="auto"/>
        <w:bottom w:val="none" w:sz="0" w:space="0" w:color="auto"/>
        <w:right w:val="none" w:sz="0" w:space="0" w:color="auto"/>
      </w:divBdr>
    </w:div>
    <w:div w:id="1772436397">
      <w:bodyDiv w:val="1"/>
      <w:marLeft w:val="0"/>
      <w:marRight w:val="0"/>
      <w:marTop w:val="0"/>
      <w:marBottom w:val="0"/>
      <w:divBdr>
        <w:top w:val="none" w:sz="0" w:space="0" w:color="auto"/>
        <w:left w:val="none" w:sz="0" w:space="0" w:color="auto"/>
        <w:bottom w:val="none" w:sz="0" w:space="0" w:color="auto"/>
        <w:right w:val="none" w:sz="0" w:space="0" w:color="auto"/>
      </w:divBdr>
    </w:div>
    <w:div w:id="1789469425">
      <w:bodyDiv w:val="1"/>
      <w:marLeft w:val="0"/>
      <w:marRight w:val="0"/>
      <w:marTop w:val="0"/>
      <w:marBottom w:val="0"/>
      <w:divBdr>
        <w:top w:val="none" w:sz="0" w:space="0" w:color="auto"/>
        <w:left w:val="none" w:sz="0" w:space="0" w:color="auto"/>
        <w:bottom w:val="none" w:sz="0" w:space="0" w:color="auto"/>
        <w:right w:val="none" w:sz="0" w:space="0" w:color="auto"/>
      </w:divBdr>
    </w:div>
    <w:div w:id="1802725348">
      <w:bodyDiv w:val="1"/>
      <w:marLeft w:val="0"/>
      <w:marRight w:val="0"/>
      <w:marTop w:val="0"/>
      <w:marBottom w:val="0"/>
      <w:divBdr>
        <w:top w:val="none" w:sz="0" w:space="0" w:color="auto"/>
        <w:left w:val="none" w:sz="0" w:space="0" w:color="auto"/>
        <w:bottom w:val="none" w:sz="0" w:space="0" w:color="auto"/>
        <w:right w:val="none" w:sz="0" w:space="0" w:color="auto"/>
      </w:divBdr>
    </w:div>
    <w:div w:id="1812750173">
      <w:bodyDiv w:val="1"/>
      <w:marLeft w:val="0"/>
      <w:marRight w:val="0"/>
      <w:marTop w:val="0"/>
      <w:marBottom w:val="0"/>
      <w:divBdr>
        <w:top w:val="none" w:sz="0" w:space="0" w:color="auto"/>
        <w:left w:val="none" w:sz="0" w:space="0" w:color="auto"/>
        <w:bottom w:val="none" w:sz="0" w:space="0" w:color="auto"/>
        <w:right w:val="none" w:sz="0" w:space="0" w:color="auto"/>
      </w:divBdr>
    </w:div>
    <w:div w:id="1819687564">
      <w:bodyDiv w:val="1"/>
      <w:marLeft w:val="0"/>
      <w:marRight w:val="0"/>
      <w:marTop w:val="0"/>
      <w:marBottom w:val="0"/>
      <w:divBdr>
        <w:top w:val="none" w:sz="0" w:space="0" w:color="auto"/>
        <w:left w:val="none" w:sz="0" w:space="0" w:color="auto"/>
        <w:bottom w:val="none" w:sz="0" w:space="0" w:color="auto"/>
        <w:right w:val="none" w:sz="0" w:space="0" w:color="auto"/>
      </w:divBdr>
    </w:div>
    <w:div w:id="1825076877">
      <w:bodyDiv w:val="1"/>
      <w:marLeft w:val="0"/>
      <w:marRight w:val="0"/>
      <w:marTop w:val="0"/>
      <w:marBottom w:val="0"/>
      <w:divBdr>
        <w:top w:val="none" w:sz="0" w:space="0" w:color="auto"/>
        <w:left w:val="none" w:sz="0" w:space="0" w:color="auto"/>
        <w:bottom w:val="none" w:sz="0" w:space="0" w:color="auto"/>
        <w:right w:val="none" w:sz="0" w:space="0" w:color="auto"/>
      </w:divBdr>
    </w:div>
    <w:div w:id="1826893837">
      <w:bodyDiv w:val="1"/>
      <w:marLeft w:val="0"/>
      <w:marRight w:val="0"/>
      <w:marTop w:val="0"/>
      <w:marBottom w:val="0"/>
      <w:divBdr>
        <w:top w:val="none" w:sz="0" w:space="0" w:color="auto"/>
        <w:left w:val="none" w:sz="0" w:space="0" w:color="auto"/>
        <w:bottom w:val="none" w:sz="0" w:space="0" w:color="auto"/>
        <w:right w:val="none" w:sz="0" w:space="0" w:color="auto"/>
      </w:divBdr>
    </w:div>
    <w:div w:id="1835950484">
      <w:bodyDiv w:val="1"/>
      <w:marLeft w:val="0"/>
      <w:marRight w:val="0"/>
      <w:marTop w:val="0"/>
      <w:marBottom w:val="0"/>
      <w:divBdr>
        <w:top w:val="none" w:sz="0" w:space="0" w:color="auto"/>
        <w:left w:val="none" w:sz="0" w:space="0" w:color="auto"/>
        <w:bottom w:val="none" w:sz="0" w:space="0" w:color="auto"/>
        <w:right w:val="none" w:sz="0" w:space="0" w:color="auto"/>
      </w:divBdr>
    </w:div>
    <w:div w:id="1922327355">
      <w:bodyDiv w:val="1"/>
      <w:marLeft w:val="0"/>
      <w:marRight w:val="0"/>
      <w:marTop w:val="0"/>
      <w:marBottom w:val="0"/>
      <w:divBdr>
        <w:top w:val="none" w:sz="0" w:space="0" w:color="auto"/>
        <w:left w:val="none" w:sz="0" w:space="0" w:color="auto"/>
        <w:bottom w:val="none" w:sz="0" w:space="0" w:color="auto"/>
        <w:right w:val="none" w:sz="0" w:space="0" w:color="auto"/>
      </w:divBdr>
    </w:div>
    <w:div w:id="1978802297">
      <w:bodyDiv w:val="1"/>
      <w:marLeft w:val="0"/>
      <w:marRight w:val="0"/>
      <w:marTop w:val="0"/>
      <w:marBottom w:val="0"/>
      <w:divBdr>
        <w:top w:val="none" w:sz="0" w:space="0" w:color="auto"/>
        <w:left w:val="none" w:sz="0" w:space="0" w:color="auto"/>
        <w:bottom w:val="none" w:sz="0" w:space="0" w:color="auto"/>
        <w:right w:val="none" w:sz="0" w:space="0" w:color="auto"/>
      </w:divBdr>
    </w:div>
    <w:div w:id="1994721391">
      <w:bodyDiv w:val="1"/>
      <w:marLeft w:val="0"/>
      <w:marRight w:val="0"/>
      <w:marTop w:val="0"/>
      <w:marBottom w:val="0"/>
      <w:divBdr>
        <w:top w:val="none" w:sz="0" w:space="0" w:color="auto"/>
        <w:left w:val="none" w:sz="0" w:space="0" w:color="auto"/>
        <w:bottom w:val="none" w:sz="0" w:space="0" w:color="auto"/>
        <w:right w:val="none" w:sz="0" w:space="0" w:color="auto"/>
      </w:divBdr>
    </w:div>
    <w:div w:id="2041197491">
      <w:bodyDiv w:val="1"/>
      <w:marLeft w:val="0"/>
      <w:marRight w:val="0"/>
      <w:marTop w:val="0"/>
      <w:marBottom w:val="0"/>
      <w:divBdr>
        <w:top w:val="none" w:sz="0" w:space="0" w:color="auto"/>
        <w:left w:val="none" w:sz="0" w:space="0" w:color="auto"/>
        <w:bottom w:val="none" w:sz="0" w:space="0" w:color="auto"/>
        <w:right w:val="none" w:sz="0" w:space="0" w:color="auto"/>
      </w:divBdr>
    </w:div>
    <w:div w:id="2051686606">
      <w:bodyDiv w:val="1"/>
      <w:marLeft w:val="0"/>
      <w:marRight w:val="0"/>
      <w:marTop w:val="0"/>
      <w:marBottom w:val="0"/>
      <w:divBdr>
        <w:top w:val="none" w:sz="0" w:space="0" w:color="auto"/>
        <w:left w:val="none" w:sz="0" w:space="0" w:color="auto"/>
        <w:bottom w:val="none" w:sz="0" w:space="0" w:color="auto"/>
        <w:right w:val="none" w:sz="0" w:space="0" w:color="auto"/>
      </w:divBdr>
    </w:div>
    <w:div w:id="2103527256">
      <w:bodyDiv w:val="1"/>
      <w:marLeft w:val="0"/>
      <w:marRight w:val="0"/>
      <w:marTop w:val="0"/>
      <w:marBottom w:val="0"/>
      <w:divBdr>
        <w:top w:val="none" w:sz="0" w:space="0" w:color="auto"/>
        <w:left w:val="none" w:sz="0" w:space="0" w:color="auto"/>
        <w:bottom w:val="none" w:sz="0" w:space="0" w:color="auto"/>
        <w:right w:val="none" w:sz="0" w:space="0" w:color="auto"/>
      </w:divBdr>
    </w:div>
    <w:div w:id="212029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st.gov/si-redefinition/meter" TargetMode="External"/><Relationship Id="rId18" Type="http://schemas.openxmlformats.org/officeDocument/2006/relationships/hyperlink" Target="https://www.nist.gov/weights-and-measures/si-units-mass" TargetMode="External"/><Relationship Id="rId26" Type="http://schemas.openxmlformats.org/officeDocument/2006/relationships/image" Target="media/image3.emf"/><Relationship Id="rId39" Type="http://schemas.openxmlformats.org/officeDocument/2006/relationships/image" Target="media/image16.png"/><Relationship Id="rId21" Type="http://schemas.openxmlformats.org/officeDocument/2006/relationships/hyperlink" Target="https://www.nist.gov/si-redefinition/kelvin-introduction"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image" Target="media/image40.emf"/><Relationship Id="rId68"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ist.gov/weights-and-measures/si-units-mol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Ludwig_Boltzmann" TargetMode="External"/><Relationship Id="rId24" Type="http://schemas.openxmlformats.org/officeDocument/2006/relationships/hyperlink" Target="https://www.nist.gov/weights-and-measures/si-units-ampere"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emf"/><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ist.gov/si-redefinition/second-introduction" TargetMode="External"/><Relationship Id="rId23" Type="http://schemas.openxmlformats.org/officeDocument/2006/relationships/hyperlink" Target="https://www.nist.gov/si-redefinition/candela"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61" Type="http://schemas.openxmlformats.org/officeDocument/2006/relationships/image" Target="media/image38.png"/><Relationship Id="rId10" Type="http://schemas.openxmlformats.org/officeDocument/2006/relationships/hyperlink" Target="file:///F:\Major%20Project\William%20Wilks%20Thesis.docx" TargetMode="External"/><Relationship Id="rId19" Type="http://schemas.openxmlformats.org/officeDocument/2006/relationships/hyperlink" Target="https://www.nist.gov/si-redefinition/kilogram" TargetMode="Externa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emf"/><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st.gov/weights-and-measures/si-units-time" TargetMode="External"/><Relationship Id="rId22" Type="http://schemas.openxmlformats.org/officeDocument/2006/relationships/hyperlink" Target="https://www.nist.gov/weights-and-measures/si-units-candela"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image" Target="media/image41.emf"/><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hyperlink" Target="https://www.nist.gov/weights-and-measures/si-units-length" TargetMode="External"/><Relationship Id="rId17" Type="http://schemas.openxmlformats.org/officeDocument/2006/relationships/hyperlink" Target="https://www.nist.gov/si-redefinition/redefining-mole" TargetMode="External"/><Relationship Id="rId25" Type="http://schemas.openxmlformats.org/officeDocument/2006/relationships/hyperlink" Target="https://www.nist.gov/si-redefinition/ampere-introduction" TargetMode="External"/><Relationship Id="rId33" Type="http://schemas.openxmlformats.org/officeDocument/2006/relationships/image" Target="media/image10.png"/><Relationship Id="rId38" Type="http://schemas.openxmlformats.org/officeDocument/2006/relationships/image" Target="media/image15.emf"/><Relationship Id="rId46" Type="http://schemas.openxmlformats.org/officeDocument/2006/relationships/image" Target="media/image23.png"/><Relationship Id="rId59" Type="http://schemas.openxmlformats.org/officeDocument/2006/relationships/image" Target="media/image36.emf"/><Relationship Id="rId67" Type="http://schemas.openxmlformats.org/officeDocument/2006/relationships/fontTable" Target="fontTable.xml"/><Relationship Id="rId20" Type="http://schemas.openxmlformats.org/officeDocument/2006/relationships/hyperlink" Target="https://www.nist.gov/weights-and-measures/si-units-temperature" TargetMode="Externa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emf"/></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94F1A8EBB0147C4BDFB688EB42F3D59"/>
        <w:category>
          <w:name w:val="General"/>
          <w:gallery w:val="placeholder"/>
        </w:category>
        <w:types>
          <w:type w:val="bbPlcHdr"/>
        </w:types>
        <w:behaviors>
          <w:behavior w:val="content"/>
        </w:behaviors>
        <w:guid w:val="{46AAD66D-DBEB-409C-9C69-4E130E1C003B}"/>
      </w:docPartPr>
      <w:docPartBody>
        <w:p w:rsidR="006A4053" w:rsidRDefault="006A4053" w:rsidP="006A4053">
          <w:pPr>
            <w:pStyle w:val="594F1A8EBB0147C4BDFB688EB42F3D59"/>
          </w:pPr>
          <w:r>
            <w:rPr>
              <w:rFonts w:asciiTheme="majorHAnsi" w:eastAsiaTheme="majorEastAsia" w:hAnsiTheme="majorHAnsi" w:cstheme="majorBidi"/>
              <w:caps/>
              <w:color w:val="4472C4" w:themeColor="accent1"/>
              <w:sz w:val="80"/>
              <w:szCs w:val="80"/>
            </w:rPr>
            <w:t>[Document title]</w:t>
          </w:r>
        </w:p>
      </w:docPartBody>
    </w:docPart>
    <w:docPart>
      <w:docPartPr>
        <w:name w:val="84F0A28E702449FFAEA1044E0CDCEF9C"/>
        <w:category>
          <w:name w:val="General"/>
          <w:gallery w:val="placeholder"/>
        </w:category>
        <w:types>
          <w:type w:val="bbPlcHdr"/>
        </w:types>
        <w:behaviors>
          <w:behavior w:val="content"/>
        </w:behaviors>
        <w:guid w:val="{16FEED1C-0E7D-4569-94F5-A2F2A131A0A6}"/>
      </w:docPartPr>
      <w:docPartBody>
        <w:p w:rsidR="006A4053" w:rsidRDefault="006A4053" w:rsidP="006A4053">
          <w:pPr>
            <w:pStyle w:val="84F0A28E702449FFAEA1044E0CDCEF9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53"/>
    <w:rsid w:val="006A4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4F1A8EBB0147C4BDFB688EB42F3D59">
    <w:name w:val="594F1A8EBB0147C4BDFB688EB42F3D59"/>
    <w:rsid w:val="006A4053"/>
  </w:style>
  <w:style w:type="paragraph" w:customStyle="1" w:styleId="84F0A28E702449FFAEA1044E0CDCEF9C">
    <w:name w:val="84F0A28E702449FFAEA1044E0CDCEF9C"/>
    <w:rsid w:val="006A4053"/>
  </w:style>
  <w:style w:type="character" w:styleId="PlaceholderText">
    <w:name w:val="Placeholder Text"/>
    <w:basedOn w:val="DefaultParagraphFont"/>
    <w:uiPriority w:val="99"/>
    <w:semiHidden/>
    <w:rsid w:val="006A405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b:Tag>
    <b:SourceType>InternetSite</b:SourceType>
    <b:Guid>{C9416563-B9AC-49C8-A356-02A3BF3CAF90}</b:Guid>
    <b:Author>
      <b:Author>
        <b:NameList>
          <b:Person>
            <b:Last>National Institute of Standards and Technology</b:Last>
            <b:First>NIST</b:First>
          </b:Person>
        </b:NameList>
      </b:Author>
    </b:Author>
    <b:Title>https://www.nist.gov/pml/weights-and-measures/metric-si/si-units</b:Title>
    <b:Year>2019</b:Year>
    <b:YearAccessed>2020</b:YearAccessed>
    <b:MonthAccessed>3</b:MonthAccessed>
    <b:DayAccessed>1</b:DayAccessed>
    <b:URL>https://www.nist.gov/pml/weights-and-measures/metric-si/si-units</b:URL>
    <b:RefOrder>1</b:RefOrder>
  </b:Source>
  <b:Source>
    <b:Tag>DrO19</b:Tag>
    <b:SourceType>Interview</b:SourceType>
    <b:Guid>{A8A0F41B-BB44-4208-AEA6-9769464F45E3}</b:Guid>
    <b:Title>Powertrain &amp; Sustainability</b:Title>
    <b:Year>2019</b:Year>
    <b:Author>
      <b:Interviewee>
        <b:NameList>
          <b:Person>
            <b:Last>Williams</b:Last>
            <b:First>Dr</b:First>
            <b:Middle>Owen</b:Middle>
          </b:Person>
        </b:NameList>
      </b:Interviewee>
    </b:Author>
    <b:Month>October</b:Month>
    <b:Day>12</b:Day>
    <b:RefOrder>3</b:RefOrder>
  </b:Source>
  <b:Source>
    <b:Tag>Gun06</b:Tag>
    <b:SourceType>Book</b:SourceType>
    <b:Guid>{3ED75F9D-C529-4F0C-B671-CE490FE8A911}</b:Guid>
    <b:Title>Simulating Combustion</b:Title>
    <b:Year>2006</b:Year>
    <b:Author>
      <b:Author>
        <b:NameList>
          <b:Person>
            <b:Last>Gunter P. Merker</b:Last>
            <b:First>Christian</b:First>
            <b:Middle>Schwarz, Gunner Stiech, Frank Otto</b:Middle>
          </b:Person>
        </b:NameList>
      </b:Author>
    </b:Author>
    <b:City>Berlin</b:City>
    <b:Publisher>Springer</b:Publisher>
    <b:RefOrder>5</b:RefOrder>
  </b:Source>
  <b:Source>
    <b:Tag>Joh18</b:Tag>
    <b:SourceType>Book</b:SourceType>
    <b:Guid>{2F06E14B-3AD7-4E3B-8A87-D669CAE4881A}</b:Guid>
    <b:Author>
      <b:Author>
        <b:NameList>
          <b:Person>
            <b:Last>Heywood</b:Last>
            <b:First>John</b:First>
          </b:Person>
        </b:NameList>
      </b:Author>
    </b:Author>
    <b:Title>Internal Combustion Engine Fundamentals</b:Title>
    <b:Year>2018</b:Year>
    <b:City>New York</b:City>
    <b:Publisher> McGraw-Hill Education</b:Publisher>
    <b:Edition>2</b:Edition>
    <b:RefOrder>8</b:RefOrder>
  </b:Source>
  <b:Source>
    <b:Tag>Pro16</b:Tag>
    <b:SourceType>InternetSite</b:SourceType>
    <b:Guid>{EADE7E85-A829-49EC-83B6-E9335AB709C1}</b:Guid>
    <b:Author>
      <b:Author>
        <b:NameList>
          <b:Person>
            <b:Last>Gao</b:Last>
            <b:First>Prof.</b:First>
            <b:Middle>Dayong</b:Middle>
          </b:Person>
        </b:NameList>
      </b:Author>
    </b:Author>
    <b:Title>https://www.mcgoodwin.net</b:Title>
    <b:Year>2016</b:Year>
    <b:YearAccessed>1</b:YearAccessed>
    <b:MonthAccessed>4</b:MonthAccessed>
    <b:DayAccessed>2020</b:DayAccessed>
    <b:URL>https://www.mcgoodwin.net/pages/thermodynamics.pdf</b:URL>
    <b:RefOrder>2</b:RefOrder>
  </b:Source>
  <b:Source>
    <b:Tag>Sar11</b:Tag>
    <b:SourceType>Book</b:SourceType>
    <b:Guid>{AB936CE8-1824-4ACD-982D-2F3D3FADE68B}</b:Guid>
    <b:Author>
      <b:Author>
        <b:NameList>
          <b:Person>
            <b:Last>Sara McAllister</b:Last>
            <b:First>Jyh-Yuan</b:First>
            <b:Middle>Chen, A.Carlos Fernandez-Pello</b:Middle>
          </b:Person>
        </b:NameList>
      </b:Author>
    </b:Author>
    <b:Title>Fundimentals of Combustion Processes</b:Title>
    <b:Year>2011</b:Year>
    <b:City>Berlin</b:City>
    <b:Publisher>Springer</b:Publisher>
    <b:RefOrder>10</b:RefOrder>
  </b:Source>
  <b:Source>
    <b:Tag>Cha85</b:Tag>
    <b:SourceType>Book</b:SourceType>
    <b:Guid>{F1822F4C-94BB-4CBF-BA65-E9A65E4146D9}</b:Guid>
    <b:Title>The Internal-Combustion Engine in Theory and Practice </b:Title>
    <b:Year>1985</b:Year>
    <b:Author>
      <b:Author>
        <b:NameList>
          <b:Person>
            <b:Last>Taylor</b:Last>
            <b:First>Charles</b:First>
            <b:Middle>Fayette</b:Middle>
          </b:Person>
        </b:NameList>
      </b:Author>
    </b:Author>
    <b:City>Massachusetts </b:City>
    <b:Publisher>The Massachusetts Institute of Technology </b:Publisher>
    <b:Edition>1</b:Edition>
    <b:RefOrder>7</b:RefOrder>
  </b:Source>
  <b:Source>
    <b:Tag>LaX18</b:Tag>
    <b:SourceType>ArticleInAPeriodical</b:SourceType>
    <b:Guid>{DDAFB824-DC62-42A4-B785-BC937E17011D}</b:Guid>
    <b:Title>A Two-Zone Combustion Model for Knocking</b:Title>
    <b:Year>2018</b:Year>
    <b:Author>
      <b:Author>
        <b:NameList>
          <b:Person>
            <b:Last>La Xiang</b:Last>
            <b:First>Enzhe</b:First>
            <b:Middle>Song and Yu Ding</b:Middle>
          </b:Person>
        </b:NameList>
      </b:Author>
    </b:Author>
    <b:Month>January </b:Month>
    <b:Day> 19</b:Day>
    <b:Pages>23</b:Pages>
    <b:RefOrder>4</b:RefOrder>
  </b:Source>
  <b:Source>
    <b:Tag>Mal20</b:Tag>
    <b:SourceType>Interview</b:SourceType>
    <b:Guid>{F3287753-40D7-44CA-AC98-AE081123D7A4}</b:Guid>
    <b:Title>Combustion Analysis</b:Title>
    <b:Year>2020</b:Year>
    <b:Month>03</b:Month>
    <b:Day>15</b:Day>
    <b:Author>
      <b:Interviewee>
        <b:NameList>
          <b:Person>
            <b:Last>Mcdonald</b:Last>
            <b:First>Malcolm</b:First>
          </b:Person>
        </b:NameList>
      </b:Interviewee>
    </b:Author>
    <b:RefOrder>6</b:RefOrder>
  </b:Source>
  <b:Source>
    <b:Tag>Wil20</b:Tag>
    <b:SourceType>Interview</b:SourceType>
    <b:Guid>{33211770-576C-4876-B1E1-027EB9A4AFE3}</b:Guid>
    <b:Author>
      <b:Interviewee>
        <b:NameList>
          <b:Person>
            <b:Last>Wilks</b:Last>
            <b:First>William</b:First>
          </b:Person>
        </b:NameList>
      </b:Interviewee>
    </b:Author>
    <b:Title>Thesis</b:Title>
    <b:Year>2020</b:Year>
    <b:Month>03</b:Month>
    <b:Day>5</b:Day>
    <b:RefOrder>9</b:RefOrder>
  </b:Source>
</b:Sources>
</file>

<file path=customXml/itemProps1.xml><?xml version="1.0" encoding="utf-8"?>
<ds:datastoreItem xmlns:ds="http://schemas.openxmlformats.org/officeDocument/2006/customXml" ds:itemID="{80985787-41CC-4488-899A-E7D5E34C9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8922</TotalTime>
  <Pages>36</Pages>
  <Words>8690</Words>
  <Characters>49534</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Combustion  analysis</vt:lpstr>
    </vt:vector>
  </TitlesOfParts>
  <Company>MAY 5, 2020 UNIVERSITY OF WALES TRINITY SAINT DAVID, SCHOOL OF ENGINEERING</Company>
  <LinksUpToDate>false</LinksUpToDate>
  <CharactersWithSpaces>58108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Combustion  analysis</dc:title>
  <dc:subject>M6X00417</dc:subject>
  <dc:creator>William Wilks (P151304)</dc:creator>
  <cp:keywords/>
  <dc:description/>
  <cp:lastModifiedBy>William Wilks (P151304)</cp:lastModifiedBy>
  <cp:revision>98</cp:revision>
  <dcterms:created xsi:type="dcterms:W3CDTF">2020-04-27T13:32:00Z</dcterms:created>
  <dcterms:modified xsi:type="dcterms:W3CDTF">2020-05-03T21:06:00Z</dcterms:modified>
</cp:coreProperties>
</file>