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85823D" w14:textId="77777777" w:rsidR="004B7A6B" w:rsidRDefault="004B7A6B" w:rsidP="004B7A6B">
      <w:pPr>
        <w:jc w:val="center"/>
        <w:rPr>
          <w:rFonts w:cs="Times New Roman"/>
          <w:b/>
          <w:sz w:val="40"/>
          <w:szCs w:val="20"/>
        </w:rPr>
      </w:pPr>
    </w:p>
    <w:p w14:paraId="67E246AF" w14:textId="77777777" w:rsidR="004B7A6B" w:rsidRDefault="004B7A6B" w:rsidP="004B7A6B">
      <w:pPr>
        <w:jc w:val="center"/>
        <w:rPr>
          <w:rFonts w:cs="Times New Roman"/>
          <w:b/>
          <w:sz w:val="40"/>
          <w:szCs w:val="20"/>
        </w:rPr>
      </w:pPr>
      <w:r>
        <w:rPr>
          <w:rFonts w:cs="Times New Roman"/>
          <w:b/>
          <w:noProof/>
        </w:rPr>
        <w:drawing>
          <wp:inline distT="0" distB="0" distL="0" distR="0" wp14:anchorId="56067EBE" wp14:editId="52391EA2">
            <wp:extent cx="2501900" cy="825500"/>
            <wp:effectExtent l="0" t="0" r="0" b="0"/>
            <wp:docPr id="1169722198"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01900" cy="825500"/>
                    </a:xfrm>
                    <a:prstGeom prst="rect">
                      <a:avLst/>
                    </a:prstGeom>
                    <a:noFill/>
                    <a:ln>
                      <a:noFill/>
                    </a:ln>
                  </pic:spPr>
                </pic:pic>
              </a:graphicData>
            </a:graphic>
          </wp:inline>
        </w:drawing>
      </w:r>
    </w:p>
    <w:p w14:paraId="6EBE9052" w14:textId="77777777" w:rsidR="004B7A6B" w:rsidRDefault="004B7A6B" w:rsidP="004B7A6B">
      <w:pPr>
        <w:spacing w:after="120"/>
        <w:jc w:val="center"/>
        <w:rPr>
          <w:rFonts w:cs="Arial"/>
          <w:b/>
          <w:bCs/>
          <w:i/>
          <w:iCs/>
          <w:noProof/>
          <w:sz w:val="32"/>
          <w:szCs w:val="32"/>
        </w:rPr>
      </w:pPr>
    </w:p>
    <w:p w14:paraId="47C5BB6B" w14:textId="03E1F5C4" w:rsidR="004B7A6B" w:rsidRPr="00E33A21" w:rsidRDefault="00E33A21" w:rsidP="004B7A6B">
      <w:pPr>
        <w:spacing w:after="120"/>
        <w:jc w:val="center"/>
        <w:rPr>
          <w:rFonts w:cs="Arial"/>
          <w:b/>
          <w:bCs/>
          <w:noProof/>
          <w:sz w:val="36"/>
          <w:szCs w:val="36"/>
          <w:lang w:val="en-GB"/>
        </w:rPr>
      </w:pPr>
      <w:r w:rsidRPr="00E33A21">
        <w:rPr>
          <w:rFonts w:cs="Arial"/>
          <w:b/>
          <w:bCs/>
          <w:noProof/>
          <w:sz w:val="36"/>
          <w:szCs w:val="36"/>
          <w:lang w:val="en-GB"/>
        </w:rPr>
        <w:t>The Role of Corporate Social Responsibility (CSR) in Promoting Sustainability within the Hospitality Industry focusing on Marriott International</w:t>
      </w:r>
    </w:p>
    <w:p w14:paraId="60F890CC" w14:textId="77777777" w:rsidR="00E33A21" w:rsidRDefault="00E33A21" w:rsidP="004B7A6B">
      <w:pPr>
        <w:spacing w:after="120"/>
        <w:jc w:val="center"/>
        <w:rPr>
          <w:rFonts w:cs="Times New Roman"/>
          <w:b/>
          <w:bCs/>
          <w:sz w:val="16"/>
          <w:szCs w:val="14"/>
        </w:rPr>
      </w:pPr>
    </w:p>
    <w:p w14:paraId="07B3CAE5" w14:textId="77777777" w:rsidR="004B7A6B" w:rsidRDefault="004B7A6B" w:rsidP="004B7A6B">
      <w:pPr>
        <w:spacing w:after="120"/>
        <w:jc w:val="center"/>
        <w:rPr>
          <w:noProof/>
          <w:szCs w:val="24"/>
          <w:lang w:val="en-GB"/>
        </w:rPr>
      </w:pPr>
      <w:r>
        <w:rPr>
          <w:rFonts w:cs="Times New Roman"/>
          <w:b/>
          <w:sz w:val="32"/>
          <w:szCs w:val="10"/>
        </w:rPr>
        <w:t xml:space="preserve">Module Name </w:t>
      </w:r>
    </w:p>
    <w:p w14:paraId="177B708F" w14:textId="77777777" w:rsidR="004B7A6B" w:rsidRDefault="004B7A6B" w:rsidP="004B7A6B">
      <w:pPr>
        <w:spacing w:after="120"/>
        <w:jc w:val="center"/>
        <w:rPr>
          <w:rFonts w:cs="Times New Roman"/>
          <w:sz w:val="28"/>
          <w:szCs w:val="28"/>
        </w:rPr>
      </w:pPr>
      <w:r>
        <w:rPr>
          <w:rFonts w:cs="Arial"/>
          <w:sz w:val="28"/>
          <w:szCs w:val="28"/>
        </w:rPr>
        <w:t>Sustainable Hospitality &amp; Tourism Management</w:t>
      </w:r>
      <w:r>
        <w:rPr>
          <w:rFonts w:cs="Arial"/>
          <w:i/>
          <w:iCs/>
          <w:sz w:val="28"/>
          <w:szCs w:val="28"/>
        </w:rPr>
        <w:t xml:space="preserve"> (BMIH5006)</w:t>
      </w:r>
    </w:p>
    <w:p w14:paraId="7599EEB8" w14:textId="77777777" w:rsidR="004B7A6B" w:rsidRDefault="004B7A6B" w:rsidP="004B7A6B">
      <w:pPr>
        <w:jc w:val="center"/>
        <w:rPr>
          <w:rFonts w:cs="Times New Roman"/>
          <w:b/>
          <w:bCs/>
          <w:sz w:val="18"/>
          <w:szCs w:val="16"/>
        </w:rPr>
      </w:pPr>
    </w:p>
    <w:p w14:paraId="2D6801B4" w14:textId="77777777" w:rsidR="004B7A6B" w:rsidRDefault="004B7A6B" w:rsidP="004B7A6B">
      <w:pPr>
        <w:spacing w:after="120"/>
        <w:jc w:val="center"/>
        <w:rPr>
          <w:rFonts w:cs="Times New Roman"/>
          <w:b/>
          <w:bCs/>
          <w:sz w:val="32"/>
          <w:szCs w:val="30"/>
        </w:rPr>
      </w:pPr>
      <w:r>
        <w:rPr>
          <w:rFonts w:cs="Times New Roman"/>
          <w:b/>
          <w:bCs/>
          <w:sz w:val="32"/>
          <w:szCs w:val="30"/>
        </w:rPr>
        <w:t>Lecturer’s Name</w:t>
      </w:r>
    </w:p>
    <w:p w14:paraId="0A162FC9" w14:textId="77777777" w:rsidR="004B7A6B" w:rsidRDefault="004B7A6B" w:rsidP="004B7A6B">
      <w:pPr>
        <w:jc w:val="center"/>
        <w:rPr>
          <w:rFonts w:cs="Arial"/>
          <w:sz w:val="28"/>
          <w:szCs w:val="28"/>
        </w:rPr>
      </w:pPr>
      <w:r>
        <w:rPr>
          <w:rFonts w:cs="Arial"/>
          <w:sz w:val="28"/>
          <w:szCs w:val="28"/>
        </w:rPr>
        <w:t>Scott James</w:t>
      </w:r>
    </w:p>
    <w:p w14:paraId="1033D9E2" w14:textId="77777777" w:rsidR="004B7A6B" w:rsidRDefault="004B7A6B" w:rsidP="004B7A6B">
      <w:pPr>
        <w:jc w:val="center"/>
        <w:rPr>
          <w:rFonts w:cs="Times New Roman"/>
          <w:b/>
          <w:sz w:val="16"/>
          <w:szCs w:val="2"/>
        </w:rPr>
      </w:pPr>
    </w:p>
    <w:p w14:paraId="303A7EDB" w14:textId="77777777" w:rsidR="004B7A6B" w:rsidRDefault="004B7A6B" w:rsidP="004B7A6B">
      <w:pPr>
        <w:spacing w:after="120"/>
        <w:jc w:val="center"/>
        <w:rPr>
          <w:rFonts w:cs="Times New Roman"/>
          <w:b/>
          <w:noProof/>
          <w:sz w:val="32"/>
          <w:szCs w:val="10"/>
          <w:lang w:val="en-GB"/>
        </w:rPr>
      </w:pPr>
      <w:r>
        <w:rPr>
          <w:rFonts w:cs="Times New Roman"/>
          <w:b/>
          <w:sz w:val="32"/>
          <w:szCs w:val="10"/>
        </w:rPr>
        <w:t>Prepared by</w:t>
      </w:r>
    </w:p>
    <w:p w14:paraId="6D589C86" w14:textId="34BDA26F" w:rsidR="00E33A21" w:rsidRDefault="00E33A21" w:rsidP="004B7A6B">
      <w:pPr>
        <w:spacing w:after="120"/>
        <w:jc w:val="center"/>
        <w:rPr>
          <w:rFonts w:cs="Arial"/>
          <w:noProof/>
          <w:sz w:val="28"/>
        </w:rPr>
      </w:pPr>
      <w:r w:rsidRPr="00E33A21">
        <w:rPr>
          <w:rFonts w:cs="Arial"/>
          <w:noProof/>
          <w:sz w:val="28"/>
        </w:rPr>
        <w:t xml:space="preserve">Md </w:t>
      </w:r>
      <w:r>
        <w:rPr>
          <w:rFonts w:cs="Arial"/>
          <w:noProof/>
          <w:sz w:val="28"/>
        </w:rPr>
        <w:t>J</w:t>
      </w:r>
      <w:r w:rsidRPr="00E33A21">
        <w:rPr>
          <w:rFonts w:cs="Arial"/>
          <w:noProof/>
          <w:sz w:val="28"/>
        </w:rPr>
        <w:t xml:space="preserve">aglu </w:t>
      </w:r>
      <w:r>
        <w:rPr>
          <w:rFonts w:cs="Arial"/>
          <w:noProof/>
          <w:sz w:val="28"/>
        </w:rPr>
        <w:t>U</w:t>
      </w:r>
      <w:r w:rsidRPr="00E33A21">
        <w:rPr>
          <w:rFonts w:cs="Arial"/>
          <w:noProof/>
          <w:sz w:val="28"/>
        </w:rPr>
        <w:t>ddin</w:t>
      </w:r>
    </w:p>
    <w:p w14:paraId="4EF45FA7" w14:textId="02CE16B3" w:rsidR="004B7A6B" w:rsidRDefault="004B7A6B" w:rsidP="004B7A6B">
      <w:pPr>
        <w:spacing w:after="120"/>
        <w:jc w:val="center"/>
        <w:rPr>
          <w:rFonts w:cs="Arial"/>
          <w:noProof/>
          <w:sz w:val="28"/>
        </w:rPr>
      </w:pPr>
      <w:r>
        <w:rPr>
          <w:rFonts w:cs="Arial"/>
          <w:noProof/>
          <w:sz w:val="28"/>
        </w:rPr>
        <w:t xml:space="preserve">Student ID: </w:t>
      </w:r>
      <w:r w:rsidR="00E33A21" w:rsidRPr="00E33A21">
        <w:rPr>
          <w:rFonts w:cs="Arial"/>
          <w:noProof/>
          <w:sz w:val="28"/>
        </w:rPr>
        <w:t>2209549</w:t>
      </w:r>
    </w:p>
    <w:p w14:paraId="10065E31" w14:textId="77777777" w:rsidR="004B7A6B" w:rsidRDefault="004B7A6B" w:rsidP="004B7A6B">
      <w:pPr>
        <w:jc w:val="center"/>
        <w:rPr>
          <w:b/>
          <w:bCs/>
          <w:sz w:val="16"/>
          <w:szCs w:val="14"/>
        </w:rPr>
      </w:pPr>
    </w:p>
    <w:p w14:paraId="5F582D14" w14:textId="77777777" w:rsidR="004B7A6B" w:rsidRDefault="004B7A6B" w:rsidP="004B7A6B">
      <w:pPr>
        <w:spacing w:after="0"/>
        <w:jc w:val="center"/>
        <w:rPr>
          <w:b/>
          <w:bCs/>
          <w:noProof/>
          <w:sz w:val="32"/>
          <w:szCs w:val="30"/>
        </w:rPr>
      </w:pPr>
      <w:r>
        <w:rPr>
          <w:b/>
          <w:bCs/>
          <w:sz w:val="32"/>
          <w:szCs w:val="30"/>
        </w:rPr>
        <w:t>Word Count</w:t>
      </w:r>
    </w:p>
    <w:p w14:paraId="54C649B5" w14:textId="09EECC47" w:rsidR="004B7A6B" w:rsidRPr="005A7422" w:rsidRDefault="004B7A6B" w:rsidP="004B7A6B">
      <w:pPr>
        <w:jc w:val="center"/>
        <w:rPr>
          <w:rFonts w:cs="Arial"/>
          <w:noProof/>
          <w:color w:val="000000" w:themeColor="text1"/>
          <w:lang w:val="en-GB"/>
        </w:rPr>
      </w:pPr>
      <w:r>
        <w:rPr>
          <w:sz w:val="28"/>
          <w:szCs w:val="26"/>
        </w:rPr>
        <w:t>2</w:t>
      </w:r>
      <w:r w:rsidR="00E33A21">
        <w:rPr>
          <w:sz w:val="28"/>
          <w:szCs w:val="26"/>
        </w:rPr>
        <w:t>018</w:t>
      </w:r>
      <w:r>
        <w:rPr>
          <w:sz w:val="28"/>
          <w:szCs w:val="26"/>
        </w:rPr>
        <w:t xml:space="preserve"> words</w:t>
      </w:r>
    </w:p>
    <w:p w14:paraId="52FEDEB2" w14:textId="631D6D34" w:rsidR="003817A8" w:rsidRPr="00CD02E2" w:rsidRDefault="003817A8" w:rsidP="008C4426">
      <w:pPr>
        <w:jc w:val="left"/>
        <w:rPr>
          <w:rFonts w:eastAsiaTheme="majorEastAsia" w:cs="Arial"/>
          <w:b/>
          <w:noProof/>
          <w:color w:val="2F5496" w:themeColor="accent1" w:themeShade="BF"/>
          <w:szCs w:val="24"/>
          <w:lang w:val="en-GB"/>
        </w:rPr>
        <w:sectPr w:rsidR="003817A8" w:rsidRPr="00CD02E2" w:rsidSect="00383BD9">
          <w:headerReference w:type="even" r:id="rId9"/>
          <w:headerReference w:type="default" r:id="rId10"/>
          <w:footerReference w:type="even" r:id="rId11"/>
          <w:footerReference w:type="default" r:id="rId12"/>
          <w:headerReference w:type="first" r:id="rId13"/>
          <w:footerReference w:type="first" r:id="rId14"/>
          <w:pgSz w:w="11906" w:h="16838" w:code="9"/>
          <w:pgMar w:top="1440" w:right="1440" w:bottom="1440" w:left="1440" w:header="720" w:footer="720" w:gutter="0"/>
          <w:cols w:space="720"/>
          <w:docGrid w:linePitch="360"/>
        </w:sectPr>
      </w:pPr>
    </w:p>
    <w:p w14:paraId="34F938AC" w14:textId="7DFBA537" w:rsidR="003817A8" w:rsidRPr="00CD02E2" w:rsidRDefault="003817A8" w:rsidP="008C4426">
      <w:pPr>
        <w:rPr>
          <w:rFonts w:cs="Arial"/>
          <w:noProof/>
          <w:szCs w:val="24"/>
          <w:lang w:val="en-GB"/>
        </w:rPr>
      </w:pPr>
      <w:r w:rsidRPr="00CD02E2">
        <w:rPr>
          <w:rFonts w:cs="Arial"/>
          <w:noProof/>
          <w:szCs w:val="24"/>
          <w:lang w:val="en-GB"/>
        </w:rPr>
        <w:t>Nowadays, sustainability in the hospitality industry has been looked at as a matter of necessity, thus motivating top hotel brands to adopt corporate social responsibility (CSR) initiatives (</w:t>
      </w:r>
      <w:r w:rsidR="003A0865" w:rsidRPr="00CD02E2">
        <w:rPr>
          <w:rFonts w:cs="Arial"/>
          <w:noProof/>
          <w:lang w:val="en-GB"/>
        </w:rPr>
        <w:t>Haski-Leventhal</w:t>
      </w:r>
      <w:r w:rsidRPr="00CD02E2">
        <w:rPr>
          <w:rFonts w:cs="Arial"/>
          <w:noProof/>
          <w:szCs w:val="24"/>
          <w:lang w:val="en-GB"/>
        </w:rPr>
        <w:t xml:space="preserve">, 2018). </w:t>
      </w:r>
      <w:r w:rsidR="003A0865" w:rsidRPr="00CD02E2">
        <w:rPr>
          <w:rFonts w:cs="Arial"/>
          <w:noProof/>
          <w:szCs w:val="24"/>
          <w:lang w:val="en-GB"/>
        </w:rPr>
        <w:t>Sustainability</w:t>
      </w:r>
      <w:r w:rsidRPr="00CD02E2">
        <w:rPr>
          <w:rFonts w:cs="Arial"/>
          <w:noProof/>
          <w:szCs w:val="24"/>
          <w:lang w:val="en-GB"/>
        </w:rPr>
        <w:t xml:space="preserve"> stands for the present generation's capability to meet their needs, without dissuading future generations from doing the same</w:t>
      </w:r>
      <w:r w:rsidR="003A0865" w:rsidRPr="00CD02E2">
        <w:rPr>
          <w:rFonts w:cs="Arial"/>
          <w:noProof/>
          <w:szCs w:val="24"/>
          <w:lang w:val="en-GB"/>
        </w:rPr>
        <w:t xml:space="preserve">. </w:t>
      </w:r>
      <w:r w:rsidRPr="00CD02E2">
        <w:rPr>
          <w:rFonts w:cs="Arial"/>
          <w:noProof/>
          <w:szCs w:val="24"/>
          <w:lang w:val="en-GB"/>
        </w:rPr>
        <w:t>It has received much attention as a crucial objective that businesses investing in tourism and hospitality are required to address</w:t>
      </w:r>
      <w:r w:rsidR="003A0865" w:rsidRPr="00CD02E2">
        <w:rPr>
          <w:rFonts w:cs="Arial"/>
          <w:noProof/>
          <w:szCs w:val="24"/>
          <w:lang w:val="en-GB"/>
        </w:rPr>
        <w:t xml:space="preserve"> (</w:t>
      </w:r>
      <w:r w:rsidR="003A0865" w:rsidRPr="00CD02E2">
        <w:rPr>
          <w:rFonts w:cs="Arial"/>
          <w:noProof/>
          <w:lang w:val="en-GB"/>
        </w:rPr>
        <w:t>Jauhari</w:t>
      </w:r>
      <w:r w:rsidR="003A0865" w:rsidRPr="00CD02E2">
        <w:rPr>
          <w:rFonts w:cs="Arial"/>
          <w:noProof/>
          <w:szCs w:val="24"/>
          <w:lang w:val="en-GB"/>
        </w:rPr>
        <w:t>, 2021)</w:t>
      </w:r>
      <w:r w:rsidRPr="00CD02E2">
        <w:rPr>
          <w:rFonts w:cs="Arial"/>
          <w:noProof/>
          <w:szCs w:val="24"/>
          <w:lang w:val="en-GB"/>
        </w:rPr>
        <w:t>.</w:t>
      </w:r>
    </w:p>
    <w:p w14:paraId="1A59F03E" w14:textId="4EE82FE0" w:rsidR="003817A8" w:rsidRPr="00CD02E2" w:rsidRDefault="003817A8" w:rsidP="008C4426">
      <w:pPr>
        <w:rPr>
          <w:rFonts w:cs="Arial"/>
          <w:noProof/>
          <w:szCs w:val="24"/>
          <w:lang w:val="en-GB"/>
        </w:rPr>
      </w:pPr>
      <w:r w:rsidRPr="00CD02E2">
        <w:rPr>
          <w:rFonts w:cs="Arial"/>
          <w:noProof/>
          <w:szCs w:val="24"/>
          <w:lang w:val="en-GB"/>
        </w:rPr>
        <w:t xml:space="preserve">This paper will analyze the key function of CSR for the preservation of sustainability in the sector, and as a means one of the hotel brands named Marriott will be used.  The strategy of CSR in </w:t>
      </w:r>
      <w:r w:rsidR="00772E85" w:rsidRPr="00CD02E2">
        <w:rPr>
          <w:rFonts w:cs="Arial"/>
          <w:noProof/>
          <w:szCs w:val="24"/>
          <w:lang w:val="en-GB"/>
        </w:rPr>
        <w:t xml:space="preserve">Marriott International </w:t>
      </w:r>
      <w:r w:rsidRPr="00CD02E2">
        <w:rPr>
          <w:rFonts w:cs="Arial"/>
          <w:noProof/>
          <w:szCs w:val="24"/>
          <w:lang w:val="en-GB"/>
        </w:rPr>
        <w:t>will be examined to sieve out the key areas that are most efficient so that CSR initiatives can bring out the greatest positive effects in sustainability practices within the hospitality business field. Moreover, it will broadly touch on the programs for sustainability, intercommunal partnership, fair labo</w:t>
      </w:r>
      <w:r w:rsidR="009B2125" w:rsidRPr="00CD02E2">
        <w:rPr>
          <w:rFonts w:cs="Arial"/>
          <w:noProof/>
          <w:szCs w:val="24"/>
          <w:lang w:val="en-GB"/>
        </w:rPr>
        <w:t>u</w:t>
      </w:r>
      <w:r w:rsidRPr="00CD02E2">
        <w:rPr>
          <w:rFonts w:cs="Arial"/>
          <w:noProof/>
          <w:szCs w:val="24"/>
          <w:lang w:val="en-GB"/>
        </w:rPr>
        <w:t>r codes, and visitors' satisfaction. This quest will help to find the problems and chances related to the applicability of CSR in hospitality benefiting that the industry will be more friendly to the environment and will be more reasonable.</w:t>
      </w:r>
      <w:r w:rsidRPr="00CD02E2">
        <w:rPr>
          <w:rFonts w:cs="Arial"/>
          <w:noProof/>
          <w:lang w:val="en-GB"/>
        </w:rPr>
        <w:t xml:space="preserve"> </w:t>
      </w:r>
      <w:r w:rsidRPr="00CD02E2">
        <w:rPr>
          <w:rFonts w:cs="Arial"/>
          <w:noProof/>
          <w:szCs w:val="24"/>
          <w:lang w:val="en-GB"/>
        </w:rPr>
        <w:t>Due to the interaction with this discourse, this assignment will provide an idea about the long-term prospective impact of CSR on the realm of sustainable hospitality management.</w:t>
      </w:r>
    </w:p>
    <w:p w14:paraId="4E1B8B5A" w14:textId="48A73554" w:rsidR="009A0EBF" w:rsidRPr="00CD02E2" w:rsidRDefault="003817A8" w:rsidP="008C4426">
      <w:pPr>
        <w:rPr>
          <w:rFonts w:cs="Arial"/>
          <w:noProof/>
          <w:szCs w:val="24"/>
          <w:lang w:val="en-GB"/>
        </w:rPr>
      </w:pPr>
      <w:r w:rsidRPr="00CD02E2">
        <w:rPr>
          <w:rFonts w:cs="Arial"/>
          <w:noProof/>
          <w:szCs w:val="24"/>
          <w:lang w:val="en-GB"/>
        </w:rPr>
        <w:t xml:space="preserve">Marriott International, the world's largest and most iconic hotel chain, has been the driving force in the implementation of the important notion of corporate social responsibility (CSR) throughout its operations </w:t>
      </w:r>
      <w:r w:rsidR="00C62354" w:rsidRPr="00CD02E2">
        <w:rPr>
          <w:rFonts w:cs="Arial"/>
          <w:noProof/>
          <w:lang w:val="en-GB"/>
        </w:rPr>
        <w:t>(Marriott International, 2024).</w:t>
      </w:r>
      <w:r w:rsidRPr="00CD02E2">
        <w:rPr>
          <w:rFonts w:cs="Arial"/>
          <w:noProof/>
          <w:szCs w:val="24"/>
          <w:lang w:val="en-GB"/>
        </w:rPr>
        <w:t xml:space="preserve"> </w:t>
      </w:r>
    </w:p>
    <w:p w14:paraId="4C76625A" w14:textId="2491098E" w:rsidR="009A0EBF" w:rsidRPr="00CD02E2" w:rsidRDefault="002032F4" w:rsidP="008C4426">
      <w:pPr>
        <w:tabs>
          <w:tab w:val="left" w:pos="5655"/>
        </w:tabs>
        <w:rPr>
          <w:rFonts w:cs="Arial"/>
          <w:noProof/>
          <w:szCs w:val="24"/>
          <w:lang w:val="en-GB"/>
        </w:rPr>
      </w:pPr>
      <w:r w:rsidRPr="00CD02E2">
        <w:rPr>
          <w:rFonts w:cs="Arial"/>
          <w:noProof/>
          <w:szCs w:val="24"/>
          <w:lang w:val="en-GB"/>
        </w:rPr>
        <w:t xml:space="preserve">When it comes to taking care of the environment in a responsible manner, Marriott International is very concerned about doing so (marriottbonvoyevents.com, 2024). This is demonstrated by the company's ambitious sustainability goals and its all-out effort to reduce its impact on the environment. Beginning with the ambitious goals of reducing carbon emissions and water consumption by the year 2025, Marriott's corporate social responsibility policy goes above and beyond those goals. Corporate Traveller (2020) reports that Marriott has committed to reducing its carbon intensity by thirty percent by the year 2025 in order to demonstrate its commitment to being a responsible and environmentally conscious business. </w:t>
      </w:r>
      <w:r w:rsidR="009A0EBF" w:rsidRPr="00CD02E2">
        <w:rPr>
          <w:rFonts w:cs="Arial"/>
          <w:noProof/>
          <w:szCs w:val="24"/>
          <w:lang w:val="en-GB"/>
        </w:rPr>
        <w:t>The objective here is to undertake a diverse set of mechanisms for enhancing the use of energy efficiency and the adoption of renewable sources of energy for its application in properties in different locations around the globe</w:t>
      </w:r>
      <w:r w:rsidR="003A0865" w:rsidRPr="00CD02E2">
        <w:rPr>
          <w:rFonts w:cs="Arial"/>
          <w:noProof/>
          <w:szCs w:val="24"/>
          <w:lang w:val="en-GB"/>
        </w:rPr>
        <w:t xml:space="preserve">. </w:t>
      </w:r>
      <w:r w:rsidR="009A0EBF" w:rsidRPr="00CD02E2">
        <w:rPr>
          <w:rFonts w:cs="Arial"/>
          <w:noProof/>
          <w:szCs w:val="24"/>
          <w:lang w:val="en-GB"/>
        </w:rPr>
        <w:t>Marriott is investing in energy-efficient building development when it engineers its buildings with eco-friendly materials and solutions like LED lighting, intelligent climate control systems, and rooftop solar power plants</w:t>
      </w:r>
      <w:r w:rsidR="003A0865" w:rsidRPr="00CD02E2">
        <w:rPr>
          <w:rFonts w:cs="Arial"/>
          <w:noProof/>
          <w:szCs w:val="24"/>
          <w:lang w:val="en-GB"/>
        </w:rPr>
        <w:t xml:space="preserve"> </w:t>
      </w:r>
      <w:r w:rsidR="003A0865" w:rsidRPr="00CD02E2">
        <w:rPr>
          <w:rFonts w:cs="Arial"/>
          <w:noProof/>
          <w:lang w:val="en-GB"/>
        </w:rPr>
        <w:t>(FasterCapital, 2024)</w:t>
      </w:r>
      <w:r w:rsidR="009A0EBF" w:rsidRPr="00CD02E2">
        <w:rPr>
          <w:rFonts w:cs="Arial"/>
          <w:noProof/>
          <w:szCs w:val="24"/>
          <w:lang w:val="en-GB"/>
        </w:rPr>
        <w:t>. These measures not only help hotels cut down on power but are also an effective way to lessen greenhouse gas emissions that are used in hotel operations.</w:t>
      </w:r>
    </w:p>
    <w:p w14:paraId="74A7E272" w14:textId="25A6F6DD" w:rsidR="009A0EBF" w:rsidRPr="00CD02E2" w:rsidRDefault="009A0EBF" w:rsidP="008C4426">
      <w:pPr>
        <w:tabs>
          <w:tab w:val="left" w:pos="5655"/>
        </w:tabs>
        <w:rPr>
          <w:rFonts w:cs="Arial"/>
          <w:noProof/>
          <w:szCs w:val="24"/>
          <w:lang w:val="en-GB"/>
        </w:rPr>
      </w:pPr>
      <w:r w:rsidRPr="00CD02E2">
        <w:rPr>
          <w:rFonts w:cs="Arial"/>
          <w:noProof/>
          <w:szCs w:val="24"/>
          <w:lang w:val="en-GB"/>
        </w:rPr>
        <w:t>Furthermore, Marriott targets a 15% decrease in water utilization per room by the year 2025</w:t>
      </w:r>
      <w:r w:rsidR="00F60CD8" w:rsidRPr="00CD02E2">
        <w:rPr>
          <w:rFonts w:cs="Arial"/>
          <w:noProof/>
          <w:szCs w:val="24"/>
          <w:lang w:val="en-GB"/>
        </w:rPr>
        <w:t xml:space="preserve"> </w:t>
      </w:r>
      <w:r w:rsidR="00F60CD8" w:rsidRPr="00CD02E2">
        <w:rPr>
          <w:rFonts w:cs="Arial"/>
          <w:noProof/>
          <w:lang w:val="en-GB"/>
        </w:rPr>
        <w:t>(Marriott International, 2024)</w:t>
      </w:r>
      <w:r w:rsidR="00F60CD8" w:rsidRPr="00CD02E2">
        <w:rPr>
          <w:rFonts w:cs="Arial"/>
          <w:noProof/>
          <w:szCs w:val="24"/>
          <w:lang w:val="en-GB"/>
        </w:rPr>
        <w:t xml:space="preserve">. </w:t>
      </w:r>
      <w:r w:rsidRPr="00CD02E2">
        <w:rPr>
          <w:rFonts w:cs="Arial"/>
          <w:noProof/>
          <w:szCs w:val="24"/>
          <w:lang w:val="en-GB"/>
        </w:rPr>
        <w:t xml:space="preserve">One of the goals is to achieve low-water use facilities, good irrigation, and recycling water. In addition, Marriot also promotes water conservation in this aspect through guest educational programs where hotel stays are made with a responsible attitude towards water use </w:t>
      </w:r>
      <w:r w:rsidR="00F60CD8" w:rsidRPr="00CD02E2">
        <w:rPr>
          <w:rFonts w:cs="Arial"/>
          <w:noProof/>
          <w:lang w:val="en-GB"/>
        </w:rPr>
        <w:t>(Silverstein, 2022).</w:t>
      </w:r>
    </w:p>
    <w:p w14:paraId="0F1CDFFC" w14:textId="1EDDD333" w:rsidR="009A0EBF" w:rsidRPr="00CD02E2" w:rsidRDefault="009A0EBF" w:rsidP="008C4426">
      <w:pPr>
        <w:tabs>
          <w:tab w:val="left" w:pos="5655"/>
        </w:tabs>
        <w:rPr>
          <w:rFonts w:cs="Arial"/>
          <w:noProof/>
          <w:szCs w:val="24"/>
          <w:lang w:val="en-GB"/>
        </w:rPr>
      </w:pPr>
      <w:r w:rsidRPr="00CD02E2">
        <w:rPr>
          <w:rFonts w:cs="Arial"/>
          <w:noProof/>
          <w:szCs w:val="24"/>
          <w:lang w:val="en-GB"/>
        </w:rPr>
        <w:t xml:space="preserve">Water and energy savings are not only achievements of Marriott's sustainability programs, but also waste reduction programs and materials sourcing for a wide range of products are involved </w:t>
      </w:r>
      <w:r w:rsidR="002D36E0" w:rsidRPr="00CD02E2">
        <w:rPr>
          <w:rFonts w:cs="Arial"/>
          <w:noProof/>
          <w:lang w:val="en-GB"/>
        </w:rPr>
        <w:t>(Jacques, 2019)</w:t>
      </w:r>
      <w:r w:rsidR="002D36E0" w:rsidRPr="00CD02E2">
        <w:rPr>
          <w:rFonts w:cs="Arial"/>
          <w:noProof/>
          <w:szCs w:val="24"/>
          <w:lang w:val="en-GB"/>
        </w:rPr>
        <w:t xml:space="preserve">. </w:t>
      </w:r>
      <w:r w:rsidRPr="00CD02E2">
        <w:rPr>
          <w:rFonts w:cs="Arial"/>
          <w:noProof/>
          <w:szCs w:val="24"/>
          <w:lang w:val="en-GB"/>
        </w:rPr>
        <w:t xml:space="preserve">The hotel chain purposefully seeks to eliminate the disposal of waste through activities such as co-collection of waste and recycling, composting, and eliminating the use of plastics. As part of its ESG effort, Marriott integrates sustainable methods into its supply chain, which ensures that the materials are procured ethically for its operations, subsequently facilitating the conservation </w:t>
      </w:r>
      <w:r w:rsidR="00A23412" w:rsidRPr="00CD02E2">
        <w:rPr>
          <w:rFonts w:cs="Arial"/>
          <w:noProof/>
          <w:szCs w:val="24"/>
          <w:lang w:val="en-GB"/>
        </w:rPr>
        <w:t>and</w:t>
      </w:r>
      <w:r w:rsidRPr="00CD02E2">
        <w:rPr>
          <w:rFonts w:cs="Arial"/>
          <w:noProof/>
          <w:szCs w:val="24"/>
          <w:lang w:val="en-GB"/>
        </w:rPr>
        <w:t xml:space="preserve"> sustainability of the environment and social well-being </w:t>
      </w:r>
      <w:r w:rsidR="00665054" w:rsidRPr="00CD02E2">
        <w:rPr>
          <w:rFonts w:cs="Arial"/>
          <w:noProof/>
          <w:lang w:val="en-GB"/>
        </w:rPr>
        <w:t>(MVW, 2021).</w:t>
      </w:r>
    </w:p>
    <w:p w14:paraId="3CC5F5D2" w14:textId="39097E6A" w:rsidR="009A0EBF" w:rsidRPr="00CD02E2" w:rsidRDefault="009A0EBF" w:rsidP="008C4426">
      <w:pPr>
        <w:tabs>
          <w:tab w:val="left" w:pos="5655"/>
        </w:tabs>
        <w:rPr>
          <w:rFonts w:cs="Arial"/>
          <w:noProof/>
          <w:szCs w:val="24"/>
          <w:lang w:val="en-GB"/>
        </w:rPr>
      </w:pPr>
      <w:r w:rsidRPr="00CD02E2">
        <w:rPr>
          <w:rFonts w:cs="Arial"/>
          <w:noProof/>
          <w:szCs w:val="24"/>
          <w:lang w:val="en-GB"/>
        </w:rPr>
        <w:t>Moreover, Marriott's CSR initiatives extend to social responsibility, emphasizing community engagement and ethical labo</w:t>
      </w:r>
      <w:r w:rsidR="009B2125" w:rsidRPr="00CD02E2">
        <w:rPr>
          <w:rFonts w:cs="Arial"/>
          <w:noProof/>
          <w:szCs w:val="24"/>
          <w:lang w:val="en-GB"/>
        </w:rPr>
        <w:t>u</w:t>
      </w:r>
      <w:r w:rsidRPr="00CD02E2">
        <w:rPr>
          <w:rFonts w:cs="Arial"/>
          <w:noProof/>
          <w:szCs w:val="24"/>
          <w:lang w:val="en-GB"/>
        </w:rPr>
        <w:t>r practices. The hotel chain allocates its financial resources to organi</w:t>
      </w:r>
      <w:r w:rsidR="00C04878" w:rsidRPr="00CD02E2">
        <w:rPr>
          <w:rFonts w:cs="Arial"/>
          <w:noProof/>
          <w:szCs w:val="24"/>
          <w:lang w:val="en-GB"/>
        </w:rPr>
        <w:t>s</w:t>
      </w:r>
      <w:r w:rsidRPr="00CD02E2">
        <w:rPr>
          <w:rFonts w:cs="Arial"/>
          <w:noProof/>
          <w:szCs w:val="24"/>
          <w:lang w:val="en-GB"/>
        </w:rPr>
        <w:t>ations that foster the communities, safeguard inclusivity, and pay greater attention to the team members' overall welfare (</w:t>
      </w:r>
      <w:r w:rsidR="00E90552" w:rsidRPr="00CD02E2">
        <w:rPr>
          <w:rFonts w:eastAsia="Times New Roman" w:cs="Arial"/>
          <w:noProof/>
          <w:szCs w:val="24"/>
          <w:lang w:val="en-GB"/>
        </w:rPr>
        <w:t>Sloan et al.</w:t>
      </w:r>
      <w:r w:rsidRPr="00CD02E2">
        <w:rPr>
          <w:rFonts w:cs="Arial"/>
          <w:noProof/>
          <w:szCs w:val="24"/>
          <w:lang w:val="en-GB"/>
        </w:rPr>
        <w:t>, 20</w:t>
      </w:r>
      <w:r w:rsidR="00E90552" w:rsidRPr="00CD02E2">
        <w:rPr>
          <w:rFonts w:cs="Arial"/>
          <w:noProof/>
          <w:szCs w:val="24"/>
          <w:lang w:val="en-GB"/>
        </w:rPr>
        <w:t>17</w:t>
      </w:r>
      <w:r w:rsidRPr="00CD02E2">
        <w:rPr>
          <w:rFonts w:cs="Arial"/>
          <w:noProof/>
          <w:szCs w:val="24"/>
          <w:lang w:val="en-GB"/>
        </w:rPr>
        <w:t xml:space="preserve">). </w:t>
      </w:r>
      <w:r w:rsidR="008C4426" w:rsidRPr="00CD02E2">
        <w:rPr>
          <w:rFonts w:cs="Arial"/>
          <w:noProof/>
          <w:szCs w:val="24"/>
          <w:lang w:val="en-GB"/>
        </w:rPr>
        <w:t xml:space="preserve"> </w:t>
      </w:r>
      <w:r w:rsidRPr="00CD02E2">
        <w:rPr>
          <w:rFonts w:cs="Arial"/>
          <w:noProof/>
          <w:szCs w:val="24"/>
          <w:lang w:val="en-GB"/>
        </w:rPr>
        <w:t>Making inferences to Marriott's fair labo</w:t>
      </w:r>
      <w:r w:rsidR="009B2125" w:rsidRPr="00CD02E2">
        <w:rPr>
          <w:rFonts w:cs="Arial"/>
          <w:noProof/>
          <w:szCs w:val="24"/>
          <w:lang w:val="en-GB"/>
        </w:rPr>
        <w:t>u</w:t>
      </w:r>
      <w:r w:rsidRPr="00CD02E2">
        <w:rPr>
          <w:rFonts w:cs="Arial"/>
          <w:noProof/>
          <w:szCs w:val="24"/>
          <w:lang w:val="en-GB"/>
        </w:rPr>
        <w:t>r standards, there is zero doubt that the "Youth Career Initiative" is being implemented to give disadvantaged youth employability skills and job opportunities within the hospitality industry</w:t>
      </w:r>
      <w:r w:rsidR="00665054" w:rsidRPr="00CD02E2">
        <w:rPr>
          <w:rFonts w:cs="Arial"/>
          <w:noProof/>
          <w:szCs w:val="24"/>
          <w:lang w:val="en-GB"/>
        </w:rPr>
        <w:t xml:space="preserve"> </w:t>
      </w:r>
      <w:r w:rsidR="00665054" w:rsidRPr="00CD02E2">
        <w:rPr>
          <w:rFonts w:cs="Arial"/>
          <w:noProof/>
          <w:lang w:val="en-GB"/>
        </w:rPr>
        <w:t>(ECOLAB, 2024)</w:t>
      </w:r>
      <w:r w:rsidRPr="00CD02E2">
        <w:rPr>
          <w:rFonts w:cs="Arial"/>
          <w:noProof/>
          <w:szCs w:val="24"/>
          <w:lang w:val="en-GB"/>
        </w:rPr>
        <w:t>.</w:t>
      </w:r>
    </w:p>
    <w:p w14:paraId="55BAD42D" w14:textId="21C2FD67" w:rsidR="009A0EBF" w:rsidRPr="00CD02E2" w:rsidRDefault="009A0EBF" w:rsidP="008C4426">
      <w:pPr>
        <w:tabs>
          <w:tab w:val="left" w:pos="5655"/>
        </w:tabs>
        <w:rPr>
          <w:rFonts w:cs="Arial"/>
          <w:noProof/>
          <w:szCs w:val="24"/>
          <w:lang w:val="en-GB"/>
        </w:rPr>
      </w:pPr>
      <w:r w:rsidRPr="00CD02E2">
        <w:rPr>
          <w:rFonts w:cs="Arial"/>
          <w:noProof/>
          <w:szCs w:val="24"/>
          <w:lang w:val="en-GB"/>
        </w:rPr>
        <w:t>Mariot's CSR policy not only increases environmental friendliness in the hospitality industry but also inspires other hotels to both follow suit and contribute to the platform. Marriott is providing proof of economic profitability as well as the positive impact of CSR on the brand's standing and customers' loyalty</w:t>
      </w:r>
      <w:r w:rsidR="00D21EC6" w:rsidRPr="00CD02E2">
        <w:rPr>
          <w:rFonts w:cs="Arial"/>
          <w:noProof/>
          <w:szCs w:val="24"/>
          <w:lang w:val="en-GB"/>
        </w:rPr>
        <w:t xml:space="preserve">. </w:t>
      </w:r>
      <w:r w:rsidRPr="00CD02E2">
        <w:rPr>
          <w:rFonts w:cs="Arial"/>
          <w:noProof/>
          <w:szCs w:val="24"/>
          <w:lang w:val="en-GB"/>
        </w:rPr>
        <w:t>Thus, Marriott is showing the main reason for sustainable business in the hotel industry. Apart from that, this promotes competition while the cooperative interaction of the peers also takes place to cope with sustainable problems</w:t>
      </w:r>
      <w:r w:rsidR="00D21EC6" w:rsidRPr="00CD02E2">
        <w:rPr>
          <w:rFonts w:cs="Arial"/>
          <w:noProof/>
          <w:szCs w:val="24"/>
          <w:lang w:val="en-GB"/>
        </w:rPr>
        <w:t xml:space="preserve"> (</w:t>
      </w:r>
      <w:r w:rsidR="00E77EAF" w:rsidRPr="00CD02E2">
        <w:rPr>
          <w:rFonts w:eastAsia="Times New Roman" w:cs="Arial"/>
          <w:noProof/>
          <w:szCs w:val="24"/>
          <w:lang w:val="en-GB"/>
        </w:rPr>
        <w:t>Korstanje</w:t>
      </w:r>
      <w:r w:rsidR="00D21EC6" w:rsidRPr="00CD02E2">
        <w:rPr>
          <w:rFonts w:cs="Arial"/>
          <w:noProof/>
          <w:lang w:val="en-GB"/>
        </w:rPr>
        <w:t xml:space="preserve"> et al.</w:t>
      </w:r>
      <w:r w:rsidR="00D21EC6" w:rsidRPr="00CD02E2">
        <w:rPr>
          <w:rFonts w:cs="Arial"/>
          <w:noProof/>
          <w:szCs w:val="24"/>
          <w:lang w:val="en-GB"/>
        </w:rPr>
        <w:t>, 2020)</w:t>
      </w:r>
      <w:r w:rsidRPr="00CD02E2">
        <w:rPr>
          <w:rFonts w:cs="Arial"/>
          <w:noProof/>
          <w:szCs w:val="24"/>
          <w:lang w:val="en-GB"/>
        </w:rPr>
        <w:t>.</w:t>
      </w:r>
    </w:p>
    <w:p w14:paraId="689B89B4" w14:textId="15EF6958" w:rsidR="00E90552" w:rsidRPr="00CD02E2" w:rsidRDefault="001D30DE" w:rsidP="008C4426">
      <w:pPr>
        <w:rPr>
          <w:rFonts w:cs="Arial"/>
          <w:noProof/>
          <w:szCs w:val="24"/>
          <w:lang w:val="en-GB"/>
        </w:rPr>
      </w:pPr>
      <w:r w:rsidRPr="00CD02E2">
        <w:rPr>
          <w:rFonts w:cs="Arial"/>
          <w:noProof/>
          <w:szCs w:val="24"/>
          <w:lang w:val="en-GB"/>
        </w:rPr>
        <w:t>Sustainable practices in hospitality management are guided by theories that elaborate on the concern for the environment, the community, and the economy</w:t>
      </w:r>
      <w:r w:rsidR="005E399B" w:rsidRPr="00CD02E2">
        <w:rPr>
          <w:rFonts w:cs="Arial"/>
          <w:noProof/>
          <w:szCs w:val="24"/>
          <w:lang w:val="en-GB"/>
        </w:rPr>
        <w:t xml:space="preserve"> (</w:t>
      </w:r>
      <w:r w:rsidR="005E399B" w:rsidRPr="00CD02E2">
        <w:rPr>
          <w:rFonts w:eastAsia="Times New Roman" w:cs="Arial"/>
          <w:noProof/>
          <w:szCs w:val="24"/>
          <w:lang w:val="en-GB"/>
        </w:rPr>
        <w:t>Edgell, 2020)</w:t>
      </w:r>
      <w:r w:rsidRPr="00CD02E2">
        <w:rPr>
          <w:rFonts w:cs="Arial"/>
          <w:noProof/>
          <w:szCs w:val="24"/>
          <w:lang w:val="en-GB"/>
        </w:rPr>
        <w:t>. A couple of sustainability theories/models that hold for the hospitality industry are the Triple Bottom Line (TBL) and Natural Capitalism. A TBL (Triple bottom line) is an integrated strategy that allows organi</w:t>
      </w:r>
      <w:r w:rsidR="00C04878" w:rsidRPr="00CD02E2">
        <w:rPr>
          <w:rFonts w:cs="Arial"/>
          <w:noProof/>
          <w:szCs w:val="24"/>
          <w:lang w:val="en-GB"/>
        </w:rPr>
        <w:t>s</w:t>
      </w:r>
      <w:r w:rsidRPr="00CD02E2">
        <w:rPr>
          <w:rFonts w:cs="Arial"/>
          <w:noProof/>
          <w:szCs w:val="24"/>
          <w:lang w:val="en-GB"/>
        </w:rPr>
        <w:t>ations to foster sustainable development and gain economic benefits with a minimum amount of social and environmental harm</w:t>
      </w:r>
      <w:r w:rsidRPr="00CD02E2">
        <w:rPr>
          <w:rFonts w:cs="Arial"/>
          <w:noProof/>
          <w:lang w:val="en-GB"/>
        </w:rPr>
        <w:t xml:space="preserve"> </w:t>
      </w:r>
      <w:r w:rsidRPr="00CD02E2">
        <w:rPr>
          <w:rFonts w:cs="Arial"/>
          <w:noProof/>
          <w:szCs w:val="24"/>
          <w:lang w:val="en-GB"/>
        </w:rPr>
        <w:t>(</w:t>
      </w:r>
      <w:r w:rsidR="006200B8" w:rsidRPr="00CD02E2">
        <w:rPr>
          <w:rFonts w:eastAsia="Times New Roman" w:cs="Arial"/>
          <w:noProof/>
          <w:szCs w:val="24"/>
          <w:lang w:val="en-GB"/>
        </w:rPr>
        <w:t>Willard</w:t>
      </w:r>
      <w:r w:rsidRPr="00CD02E2">
        <w:rPr>
          <w:rFonts w:cs="Arial"/>
          <w:noProof/>
          <w:szCs w:val="24"/>
          <w:lang w:val="en-GB"/>
        </w:rPr>
        <w:t>, 201</w:t>
      </w:r>
      <w:r w:rsidR="006200B8" w:rsidRPr="00CD02E2">
        <w:rPr>
          <w:rFonts w:cs="Arial"/>
          <w:noProof/>
          <w:szCs w:val="24"/>
          <w:lang w:val="en-GB"/>
        </w:rPr>
        <w:t>2</w:t>
      </w:r>
      <w:r w:rsidRPr="00CD02E2">
        <w:rPr>
          <w:rFonts w:cs="Arial"/>
          <w:noProof/>
          <w:szCs w:val="24"/>
          <w:lang w:val="en-GB"/>
        </w:rPr>
        <w:t xml:space="preserve">). Applying the TBL unit to hospitality management means caring for this area properly through investment, ecological moves, and social responsibilities. This approach involves: Economic Sustainability, by emphasizing how the financial unit, </w:t>
      </w:r>
      <w:bookmarkStart w:id="0" w:name="_Hlk166371799"/>
      <w:r w:rsidRPr="00CD02E2">
        <w:rPr>
          <w:rFonts w:cs="Arial"/>
          <w:noProof/>
          <w:szCs w:val="24"/>
          <w:lang w:val="en-GB"/>
        </w:rPr>
        <w:t xml:space="preserve">Marriott </w:t>
      </w:r>
      <w:r w:rsidR="00772E85" w:rsidRPr="00CD02E2">
        <w:rPr>
          <w:rFonts w:cs="Arial"/>
          <w:noProof/>
          <w:szCs w:val="24"/>
          <w:lang w:val="en-GB"/>
        </w:rPr>
        <w:t>International</w:t>
      </w:r>
      <w:r w:rsidRPr="00CD02E2">
        <w:rPr>
          <w:rFonts w:cs="Arial"/>
          <w:noProof/>
          <w:szCs w:val="24"/>
          <w:lang w:val="en-GB"/>
        </w:rPr>
        <w:t xml:space="preserve"> </w:t>
      </w:r>
      <w:bookmarkEnd w:id="0"/>
      <w:r w:rsidRPr="00CD02E2">
        <w:rPr>
          <w:rFonts w:cs="Arial"/>
          <w:noProof/>
          <w:szCs w:val="24"/>
          <w:lang w:val="en-GB"/>
        </w:rPr>
        <w:t>can earn sustainably via sustainable financial practices, cost-control exercises, and environmentally friendly technologies</w:t>
      </w:r>
      <w:r w:rsidR="006730DD" w:rsidRPr="00CD02E2">
        <w:rPr>
          <w:rFonts w:cs="Arial"/>
          <w:noProof/>
          <w:szCs w:val="24"/>
          <w:lang w:val="en-GB"/>
        </w:rPr>
        <w:t xml:space="preserve"> (Kim et al., 2018)</w:t>
      </w:r>
      <w:r w:rsidRPr="00CD02E2">
        <w:rPr>
          <w:rFonts w:cs="Arial"/>
          <w:noProof/>
          <w:szCs w:val="24"/>
          <w:lang w:val="en-GB"/>
        </w:rPr>
        <w:t>.</w:t>
      </w:r>
      <w:r w:rsidR="009B2125" w:rsidRPr="00CD02E2">
        <w:rPr>
          <w:rFonts w:cs="Arial"/>
          <w:noProof/>
          <w:szCs w:val="24"/>
          <w:lang w:val="en-GB"/>
        </w:rPr>
        <w:t xml:space="preserve"> </w:t>
      </w:r>
      <w:r w:rsidRPr="00CD02E2">
        <w:rPr>
          <w:rFonts w:cs="Arial"/>
          <w:noProof/>
          <w:szCs w:val="24"/>
          <w:lang w:val="en-GB"/>
        </w:rPr>
        <w:t xml:space="preserve">Furthermore, establishing environmentally friendly and eco-friendly hospitality operations by the use of effective methods that can conserve energy, water, and eliminate waste and promote renewable energy of Marriott </w:t>
      </w:r>
      <w:r w:rsidR="00772E85" w:rsidRPr="00CD02E2">
        <w:rPr>
          <w:rFonts w:cs="Arial"/>
          <w:noProof/>
          <w:szCs w:val="24"/>
          <w:lang w:val="en-GB"/>
        </w:rPr>
        <w:t xml:space="preserve">International </w:t>
      </w:r>
      <w:r w:rsidRPr="00CD02E2">
        <w:rPr>
          <w:rFonts w:cs="Arial"/>
          <w:noProof/>
          <w:szCs w:val="24"/>
          <w:lang w:val="en-GB"/>
        </w:rPr>
        <w:t xml:space="preserve">Hotel. By social sustainability, </w:t>
      </w:r>
      <w:r w:rsidR="00143C3C" w:rsidRPr="00CD02E2">
        <w:rPr>
          <w:rFonts w:cs="Arial"/>
          <w:noProof/>
          <w:szCs w:val="24"/>
          <w:lang w:val="en-GB"/>
        </w:rPr>
        <w:t>Marriott International</w:t>
      </w:r>
      <w:r w:rsidRPr="00CD02E2">
        <w:rPr>
          <w:rFonts w:cs="Arial"/>
          <w:noProof/>
          <w:szCs w:val="24"/>
          <w:lang w:val="en-GB"/>
        </w:rPr>
        <w:t xml:space="preserve"> can give importance to the worker’s welfare and health, emphasize social justice, respect local cultures, and enforce labo</w:t>
      </w:r>
      <w:r w:rsidR="009B2125" w:rsidRPr="00CD02E2">
        <w:rPr>
          <w:rFonts w:cs="Arial"/>
          <w:noProof/>
          <w:szCs w:val="24"/>
          <w:lang w:val="en-GB"/>
        </w:rPr>
        <w:t>u</w:t>
      </w:r>
      <w:r w:rsidRPr="00CD02E2">
        <w:rPr>
          <w:rFonts w:cs="Arial"/>
          <w:noProof/>
          <w:szCs w:val="24"/>
          <w:lang w:val="en-GB"/>
        </w:rPr>
        <w:t>r standards. These are known as the pillars of sustainability that are fundamental to guiding CSR initiatives in the hospitality sector</w:t>
      </w:r>
      <w:r w:rsidR="00E90552" w:rsidRPr="00CD02E2">
        <w:rPr>
          <w:rFonts w:cs="Arial"/>
          <w:noProof/>
          <w:szCs w:val="24"/>
          <w:lang w:val="en-GB"/>
        </w:rPr>
        <w:t xml:space="preserve"> (</w:t>
      </w:r>
      <w:r w:rsidR="00E90552" w:rsidRPr="00CD02E2">
        <w:rPr>
          <w:rFonts w:cs="Arial"/>
          <w:noProof/>
          <w:lang w:val="en-GB"/>
        </w:rPr>
        <w:t>Inkson and Minnaert, 2018)</w:t>
      </w:r>
      <w:r w:rsidRPr="00CD02E2">
        <w:rPr>
          <w:rFonts w:cs="Arial"/>
          <w:noProof/>
          <w:szCs w:val="24"/>
          <w:lang w:val="en-GB"/>
        </w:rPr>
        <w:t>.</w:t>
      </w:r>
    </w:p>
    <w:p w14:paraId="014A9456" w14:textId="3266C2B4" w:rsidR="001D30DE" w:rsidRPr="00CD02E2" w:rsidRDefault="001D30DE" w:rsidP="008C4426">
      <w:pPr>
        <w:rPr>
          <w:rFonts w:cs="Arial"/>
          <w:noProof/>
          <w:szCs w:val="24"/>
          <w:lang w:val="en-GB"/>
        </w:rPr>
      </w:pPr>
      <w:r w:rsidRPr="00CD02E2">
        <w:rPr>
          <w:rFonts w:cs="Arial"/>
          <w:noProof/>
          <w:szCs w:val="24"/>
          <w:lang w:val="en-GB"/>
        </w:rPr>
        <w:t>The Natural Capitalism professed by Paul Hawken, Amory Lovins, and Hunter Lovins defines natural resources such as minerals, water, and climate as main resources that if not well managed, will have irreversible detrimental effects on Mother Earth</w:t>
      </w:r>
      <w:r w:rsidRPr="00CD02E2">
        <w:rPr>
          <w:rFonts w:cs="Arial"/>
          <w:noProof/>
          <w:lang w:val="en-GB"/>
        </w:rPr>
        <w:t xml:space="preserve"> </w:t>
      </w:r>
      <w:r w:rsidR="002D36E0" w:rsidRPr="00CD02E2">
        <w:rPr>
          <w:rFonts w:cs="Arial"/>
          <w:noProof/>
          <w:lang w:val="en-GB"/>
        </w:rPr>
        <w:t>(Paul et al., 2014)</w:t>
      </w:r>
      <w:r w:rsidRPr="00CD02E2">
        <w:rPr>
          <w:rFonts w:cs="Arial"/>
          <w:noProof/>
          <w:szCs w:val="24"/>
          <w:lang w:val="en-GB"/>
        </w:rPr>
        <w:t xml:space="preserve">. This theory leads to resource efficiency, raw material waste prevention, renewable sources adaption, and ecosystem restoration of a hotel like </w:t>
      </w:r>
      <w:r w:rsidR="00143C3C" w:rsidRPr="00CD02E2">
        <w:rPr>
          <w:rFonts w:cs="Arial"/>
          <w:noProof/>
          <w:szCs w:val="24"/>
          <w:lang w:val="en-GB"/>
        </w:rPr>
        <w:t>Marriott International</w:t>
      </w:r>
      <w:r w:rsidRPr="00CD02E2">
        <w:rPr>
          <w:rFonts w:cs="Arial"/>
          <w:noProof/>
          <w:szCs w:val="24"/>
          <w:lang w:val="en-GB"/>
        </w:rPr>
        <w:t>. The Natural Capitalism theory in hospitality calls upon hotel and resort businesses to deploy a circular economy principle to lessen resource consumption and invest in environmentally friendly technologies</w:t>
      </w:r>
      <w:r w:rsidR="002D36E0" w:rsidRPr="00CD02E2">
        <w:rPr>
          <w:rFonts w:cs="Arial"/>
          <w:noProof/>
          <w:szCs w:val="24"/>
          <w:lang w:val="en-GB"/>
        </w:rPr>
        <w:t xml:space="preserve"> </w:t>
      </w:r>
      <w:r w:rsidR="002D36E0" w:rsidRPr="00CD02E2">
        <w:rPr>
          <w:rFonts w:cs="Arial"/>
          <w:noProof/>
          <w:lang w:val="en-GB"/>
        </w:rPr>
        <w:t>(Legrand et al., 2022)</w:t>
      </w:r>
      <w:r w:rsidRPr="00CD02E2">
        <w:rPr>
          <w:rFonts w:cs="Arial"/>
          <w:noProof/>
          <w:szCs w:val="24"/>
          <w:lang w:val="en-GB"/>
        </w:rPr>
        <w:t>.</w:t>
      </w:r>
    </w:p>
    <w:p w14:paraId="261943AE" w14:textId="5E789360" w:rsidR="00A373B0" w:rsidRPr="00CD02E2" w:rsidRDefault="001D30DE" w:rsidP="008C4426">
      <w:pPr>
        <w:rPr>
          <w:rFonts w:eastAsia="Times New Roman" w:cs="Arial"/>
          <w:noProof/>
          <w:szCs w:val="24"/>
          <w:lang w:val="en-GB"/>
        </w:rPr>
      </w:pPr>
      <w:r w:rsidRPr="00CD02E2">
        <w:rPr>
          <w:rFonts w:cs="Arial"/>
          <w:noProof/>
          <w:szCs w:val="24"/>
          <w:lang w:val="en-GB"/>
        </w:rPr>
        <w:t xml:space="preserve">Through such measures, hospitality ventures </w:t>
      </w:r>
      <w:r w:rsidR="00166D67" w:rsidRPr="00CD02E2">
        <w:rPr>
          <w:rFonts w:cs="Arial"/>
          <w:noProof/>
          <w:szCs w:val="24"/>
          <w:lang w:val="en-GB"/>
        </w:rPr>
        <w:t xml:space="preserve">like Marriott International </w:t>
      </w:r>
      <w:r w:rsidRPr="00CD02E2">
        <w:rPr>
          <w:rFonts w:cs="Arial"/>
          <w:noProof/>
          <w:szCs w:val="24"/>
          <w:lang w:val="en-GB"/>
        </w:rPr>
        <w:t>support social well-being, reduce environmental devaluation, and ensure that the economy goes in a sustainable direction</w:t>
      </w:r>
      <w:r w:rsidR="00F316F7" w:rsidRPr="00CD02E2">
        <w:rPr>
          <w:rFonts w:cs="Arial"/>
          <w:noProof/>
          <w:szCs w:val="24"/>
          <w:lang w:val="en-GB"/>
        </w:rPr>
        <w:t xml:space="preserve"> (</w:t>
      </w:r>
      <w:r w:rsidR="00F316F7" w:rsidRPr="00CD02E2">
        <w:rPr>
          <w:rFonts w:eastAsia="Times New Roman" w:cs="Arial"/>
          <w:noProof/>
          <w:szCs w:val="24"/>
          <w:lang w:val="en-GB"/>
        </w:rPr>
        <w:t>Edgell, 2020).</w:t>
      </w:r>
      <w:bookmarkStart w:id="1" w:name="_Hlk165552983"/>
      <w:r w:rsidR="00772E85" w:rsidRPr="00CD02E2">
        <w:rPr>
          <w:rFonts w:eastAsia="Times New Roman" w:cs="Arial"/>
          <w:noProof/>
          <w:szCs w:val="24"/>
          <w:lang w:val="en-GB"/>
        </w:rPr>
        <w:t xml:space="preserve"> </w:t>
      </w:r>
      <w:r w:rsidR="00CF33D0" w:rsidRPr="00CD02E2">
        <w:rPr>
          <w:rFonts w:cs="Arial"/>
          <w:noProof/>
          <w:szCs w:val="24"/>
          <w:lang w:val="en-GB"/>
        </w:rPr>
        <w:t>Social responsibility programs of the enterprises in the sector of hospitality have an almost instant influence on sustainability measures in three major parts environment protection, community, and employee development</w:t>
      </w:r>
      <w:r w:rsidR="005352BE" w:rsidRPr="00CD02E2">
        <w:rPr>
          <w:rFonts w:cs="Arial"/>
          <w:noProof/>
          <w:szCs w:val="24"/>
          <w:lang w:val="en-GB"/>
        </w:rPr>
        <w:t xml:space="preserve"> </w:t>
      </w:r>
      <w:r w:rsidR="001E169E" w:rsidRPr="00CD02E2">
        <w:rPr>
          <w:rFonts w:cs="Arial"/>
          <w:noProof/>
          <w:lang w:val="en-GB"/>
        </w:rPr>
        <w:t>(Legrand et al., 2022)</w:t>
      </w:r>
      <w:r w:rsidR="001E169E" w:rsidRPr="00CD02E2">
        <w:rPr>
          <w:rFonts w:cs="Arial"/>
          <w:noProof/>
          <w:szCs w:val="24"/>
          <w:lang w:val="en-GB"/>
        </w:rPr>
        <w:t>.</w:t>
      </w:r>
    </w:p>
    <w:p w14:paraId="05EF0797" w14:textId="2B4833AE" w:rsidR="00CF33D0" w:rsidRPr="00CD02E2" w:rsidRDefault="0059241B" w:rsidP="008C4426">
      <w:pPr>
        <w:rPr>
          <w:rFonts w:cs="Arial"/>
          <w:noProof/>
          <w:szCs w:val="24"/>
          <w:lang w:val="en-GB"/>
        </w:rPr>
      </w:pPr>
      <w:r w:rsidRPr="00CD02E2">
        <w:rPr>
          <w:rFonts w:cs="Arial"/>
          <w:noProof/>
          <w:szCs w:val="24"/>
          <w:lang w:val="en-GB"/>
        </w:rPr>
        <w:t xml:space="preserve">Stewardship of the Environment: Protecting the environment is one of the most important CSR issues in the hospitality industry. </w:t>
      </w:r>
      <w:r w:rsidR="00CF33D0" w:rsidRPr="00CD02E2">
        <w:rPr>
          <w:rFonts w:cs="Arial"/>
          <w:noProof/>
          <w:szCs w:val="24"/>
          <w:lang w:val="en-GB"/>
        </w:rPr>
        <w:t>Hotels are aware of sustainable policies to prevent their environmental footprint by reducing energy and water consumption, minimizing waste generation, and adopting green technology</w:t>
      </w:r>
      <w:r w:rsidR="00F316F7" w:rsidRPr="00CD02E2">
        <w:rPr>
          <w:rFonts w:cs="Arial"/>
          <w:noProof/>
          <w:szCs w:val="24"/>
          <w:lang w:val="en-GB"/>
        </w:rPr>
        <w:t xml:space="preserve"> </w:t>
      </w:r>
      <w:r w:rsidR="00D9697D" w:rsidRPr="00CD02E2">
        <w:rPr>
          <w:rFonts w:cs="Arial"/>
          <w:noProof/>
          <w:szCs w:val="24"/>
          <w:lang w:val="en-GB"/>
        </w:rPr>
        <w:t>(</w:t>
      </w:r>
      <w:r w:rsidR="00D9697D" w:rsidRPr="00CD02E2">
        <w:rPr>
          <w:rFonts w:eastAsia="Times New Roman" w:cs="Arial"/>
          <w:noProof/>
          <w:szCs w:val="24"/>
          <w:lang w:val="en-GB"/>
        </w:rPr>
        <w:t>Korstanje et al., 2020).</w:t>
      </w:r>
      <w:r w:rsidR="00CF33D0" w:rsidRPr="00CD02E2">
        <w:rPr>
          <w:rFonts w:cs="Arial"/>
          <w:noProof/>
          <w:szCs w:val="24"/>
          <w:lang w:val="en-GB"/>
        </w:rPr>
        <w:t xml:space="preserve"> For example, </w:t>
      </w:r>
      <w:r w:rsidR="0075782A" w:rsidRPr="00CD02E2">
        <w:rPr>
          <w:rFonts w:cs="Arial"/>
          <w:noProof/>
          <w:szCs w:val="24"/>
          <w:lang w:val="en-GB"/>
        </w:rPr>
        <w:t xml:space="preserve">hospitality companies like </w:t>
      </w:r>
      <w:r w:rsidR="00166D67" w:rsidRPr="00CD02E2">
        <w:rPr>
          <w:rFonts w:cs="Arial"/>
          <w:noProof/>
          <w:szCs w:val="24"/>
          <w:lang w:val="en-GB"/>
        </w:rPr>
        <w:t xml:space="preserve">Marriott International </w:t>
      </w:r>
      <w:r w:rsidR="00CF33D0" w:rsidRPr="00CD02E2">
        <w:rPr>
          <w:rFonts w:cs="Arial"/>
          <w:noProof/>
          <w:szCs w:val="24"/>
          <w:lang w:val="en-GB"/>
        </w:rPr>
        <w:t xml:space="preserve">commit their resources to the procurement of energy-efficient facilities by lighting systems that are energy efficient such as LED lamps, smart HVAC systems, </w:t>
      </w:r>
      <w:r w:rsidR="005A7F29" w:rsidRPr="00CD02E2">
        <w:rPr>
          <w:rFonts w:cs="Arial"/>
          <w:noProof/>
          <w:szCs w:val="24"/>
          <w:lang w:val="en-GB"/>
        </w:rPr>
        <w:t xml:space="preserve">and </w:t>
      </w:r>
      <w:r w:rsidR="00CF33D0" w:rsidRPr="00CD02E2">
        <w:rPr>
          <w:rFonts w:cs="Arial"/>
          <w:noProof/>
          <w:szCs w:val="24"/>
          <w:lang w:val="en-GB"/>
        </w:rPr>
        <w:t>solar panels for the conservation of energy and reduction of greenhouse gases</w:t>
      </w:r>
      <w:r w:rsidR="00BA58EE" w:rsidRPr="00CD02E2">
        <w:rPr>
          <w:rFonts w:cs="Arial"/>
          <w:noProof/>
          <w:lang w:val="en-GB"/>
        </w:rPr>
        <w:t xml:space="preserve"> </w:t>
      </w:r>
      <w:r w:rsidR="00BA58EE" w:rsidRPr="00CD02E2">
        <w:rPr>
          <w:rFonts w:cs="Arial"/>
          <w:noProof/>
          <w:szCs w:val="24"/>
          <w:lang w:val="en-GB"/>
        </w:rPr>
        <w:t>(</w:t>
      </w:r>
      <w:r w:rsidR="003423C3" w:rsidRPr="00CD02E2">
        <w:rPr>
          <w:rFonts w:eastAsia="Times New Roman" w:cs="Arial"/>
          <w:noProof/>
          <w:szCs w:val="24"/>
          <w:lang w:val="en-GB"/>
        </w:rPr>
        <w:t>Abdou</w:t>
      </w:r>
      <w:r w:rsidR="003423C3" w:rsidRPr="00CD02E2">
        <w:rPr>
          <w:rFonts w:cs="Arial"/>
          <w:noProof/>
          <w:szCs w:val="24"/>
          <w:lang w:val="en-GB"/>
        </w:rPr>
        <w:t xml:space="preserve"> </w:t>
      </w:r>
      <w:r w:rsidR="00BA58EE" w:rsidRPr="00CD02E2">
        <w:rPr>
          <w:rFonts w:cs="Arial"/>
          <w:noProof/>
          <w:szCs w:val="24"/>
          <w:lang w:val="en-GB"/>
        </w:rPr>
        <w:t xml:space="preserve">et al., </w:t>
      </w:r>
      <w:r w:rsidR="003423C3" w:rsidRPr="00CD02E2">
        <w:rPr>
          <w:rFonts w:cs="Arial"/>
          <w:noProof/>
          <w:szCs w:val="24"/>
          <w:lang w:val="en-GB"/>
        </w:rPr>
        <w:t>2020</w:t>
      </w:r>
      <w:r w:rsidR="00BA58EE" w:rsidRPr="00CD02E2">
        <w:rPr>
          <w:rFonts w:cs="Arial"/>
          <w:noProof/>
          <w:szCs w:val="24"/>
          <w:lang w:val="en-GB"/>
        </w:rPr>
        <w:t>)</w:t>
      </w:r>
      <w:r w:rsidR="00CF33D0" w:rsidRPr="00CD02E2">
        <w:rPr>
          <w:rFonts w:cs="Arial"/>
          <w:noProof/>
          <w:szCs w:val="24"/>
          <w:lang w:val="en-GB"/>
        </w:rPr>
        <w:t xml:space="preserve">. </w:t>
      </w:r>
      <w:r w:rsidR="005B221B" w:rsidRPr="00CD02E2">
        <w:rPr>
          <w:rFonts w:cs="Arial"/>
          <w:noProof/>
          <w:szCs w:val="24"/>
          <w:lang w:val="en-GB"/>
        </w:rPr>
        <w:t>Marriott has adopted various systems where different initiatives can fruit in lowering its impact on the environment. For instance, the company's "Serve 360: One of the sustainability and social impact platforms is "Doing Good in Every Direction," and in this pillar, it is committed to cutting down the water intensity level by 15% and the carbon intensity level by 30% by the year 2025</w:t>
      </w:r>
      <w:r w:rsidR="005B221B" w:rsidRPr="00CD02E2">
        <w:rPr>
          <w:rFonts w:cs="Arial"/>
          <w:noProof/>
          <w:lang w:val="en-GB"/>
        </w:rPr>
        <w:t xml:space="preserve"> (Marriott International, 2023)</w:t>
      </w:r>
      <w:r w:rsidR="005B221B" w:rsidRPr="00CD02E2">
        <w:rPr>
          <w:rFonts w:cs="Arial"/>
          <w:noProof/>
          <w:szCs w:val="24"/>
          <w:lang w:val="en-GB"/>
        </w:rPr>
        <w:t>. Moreover, Marriott owns a pump of renewable energy such as solar panels on the roofing tops, of hotels to avoid relying on polluted ones.</w:t>
      </w:r>
    </w:p>
    <w:bookmarkEnd w:id="1"/>
    <w:p w14:paraId="08AAE716" w14:textId="77777777" w:rsidR="005B221B" w:rsidRPr="00CD02E2" w:rsidRDefault="00CF33D0" w:rsidP="008C4426">
      <w:pPr>
        <w:rPr>
          <w:rFonts w:cs="Arial"/>
          <w:noProof/>
          <w:szCs w:val="24"/>
          <w:lang w:val="en-GB"/>
        </w:rPr>
      </w:pPr>
      <w:r w:rsidRPr="00CD02E2">
        <w:rPr>
          <w:rFonts w:cs="Arial"/>
          <w:noProof/>
          <w:szCs w:val="24"/>
          <w:lang w:val="en-GB"/>
        </w:rPr>
        <w:t>Community Engagement:</w:t>
      </w:r>
      <w:r w:rsidR="00A76D4C" w:rsidRPr="00CD02E2">
        <w:rPr>
          <w:rFonts w:cs="Arial"/>
          <w:noProof/>
          <w:szCs w:val="24"/>
          <w:lang w:val="en-GB"/>
        </w:rPr>
        <w:t xml:space="preserve"> </w:t>
      </w:r>
      <w:r w:rsidRPr="00CD02E2">
        <w:rPr>
          <w:rFonts w:cs="Arial"/>
          <w:noProof/>
          <w:szCs w:val="24"/>
          <w:lang w:val="en-GB"/>
        </w:rPr>
        <w:t>CSR campaigns foster social engagement by helping in the local economy revitalization as well as solving social issues. As part of their linkages with the community, hotels can make such partnerships with non-governmental agencies, and charitable and volunteer programs</w:t>
      </w:r>
      <w:r w:rsidR="00433164" w:rsidRPr="00CD02E2">
        <w:rPr>
          <w:rFonts w:cs="Arial"/>
          <w:noProof/>
          <w:szCs w:val="24"/>
          <w:lang w:val="en-GB"/>
        </w:rPr>
        <w:t xml:space="preserve"> (</w:t>
      </w:r>
      <w:r w:rsidR="00433164" w:rsidRPr="00CD02E2">
        <w:rPr>
          <w:rFonts w:eastAsia="Times New Roman" w:cs="Arial"/>
          <w:noProof/>
          <w:szCs w:val="24"/>
          <w:lang w:val="en-GB"/>
        </w:rPr>
        <w:t>Supanti and Butcher, 2019)</w:t>
      </w:r>
      <w:r w:rsidRPr="00CD02E2">
        <w:rPr>
          <w:rFonts w:cs="Arial"/>
          <w:noProof/>
          <w:szCs w:val="24"/>
          <w:lang w:val="en-GB"/>
        </w:rPr>
        <w:t>. They may be doing this through sponsorship of community events, providing job positions for residents, or linking to information on education, health</w:t>
      </w:r>
      <w:r w:rsidR="005A7F29" w:rsidRPr="00CD02E2">
        <w:rPr>
          <w:rFonts w:cs="Arial"/>
          <w:noProof/>
          <w:szCs w:val="24"/>
          <w:lang w:val="en-GB"/>
        </w:rPr>
        <w:t>,</w:t>
      </w:r>
      <w:r w:rsidRPr="00CD02E2">
        <w:rPr>
          <w:rFonts w:cs="Arial"/>
          <w:noProof/>
          <w:szCs w:val="24"/>
          <w:lang w:val="en-GB"/>
        </w:rPr>
        <w:t xml:space="preserve"> or cultural preservation. Through helping communities thrive, </w:t>
      </w:r>
      <w:r w:rsidR="005B221B" w:rsidRPr="00CD02E2">
        <w:rPr>
          <w:rFonts w:cs="Arial"/>
          <w:noProof/>
          <w:szCs w:val="24"/>
          <w:lang w:val="en-GB"/>
        </w:rPr>
        <w:t xml:space="preserve">hospitality companies like </w:t>
      </w:r>
      <w:r w:rsidR="0075782A" w:rsidRPr="00CD02E2">
        <w:rPr>
          <w:rFonts w:cs="Arial"/>
          <w:noProof/>
          <w:szCs w:val="24"/>
          <w:lang w:val="en-GB"/>
        </w:rPr>
        <w:t xml:space="preserve">Marriott International can </w:t>
      </w:r>
      <w:r w:rsidRPr="00CD02E2">
        <w:rPr>
          <w:rFonts w:cs="Arial"/>
          <w:noProof/>
          <w:szCs w:val="24"/>
          <w:lang w:val="en-GB"/>
        </w:rPr>
        <w:t xml:space="preserve">earn the loyalty of as well as the positive reception of the public which can </w:t>
      </w:r>
      <w:r w:rsidR="005A7F29" w:rsidRPr="00CD02E2">
        <w:rPr>
          <w:rFonts w:cs="Arial"/>
          <w:noProof/>
          <w:szCs w:val="24"/>
          <w:lang w:val="en-GB"/>
        </w:rPr>
        <w:t>boost</w:t>
      </w:r>
      <w:r w:rsidRPr="00CD02E2">
        <w:rPr>
          <w:rFonts w:cs="Arial"/>
          <w:noProof/>
          <w:szCs w:val="24"/>
          <w:lang w:val="en-GB"/>
        </w:rPr>
        <w:t xml:space="preserve"> their reputation and, at a time, communicate their strong local support</w:t>
      </w:r>
      <w:r w:rsidR="00BA58EE" w:rsidRPr="00CD02E2">
        <w:rPr>
          <w:rFonts w:cs="Arial"/>
          <w:noProof/>
          <w:lang w:val="en-GB"/>
        </w:rPr>
        <w:t xml:space="preserve"> </w:t>
      </w:r>
      <w:r w:rsidR="00BA58EE" w:rsidRPr="00CD02E2">
        <w:rPr>
          <w:rFonts w:cs="Arial"/>
          <w:noProof/>
          <w:szCs w:val="24"/>
          <w:lang w:val="en-GB"/>
        </w:rPr>
        <w:t>(Haski-Leventhal, 2018)</w:t>
      </w:r>
      <w:r w:rsidRPr="00CD02E2">
        <w:rPr>
          <w:rFonts w:cs="Arial"/>
          <w:noProof/>
          <w:szCs w:val="24"/>
          <w:lang w:val="en-GB"/>
        </w:rPr>
        <w:t>.</w:t>
      </w:r>
      <w:r w:rsidR="005B221B" w:rsidRPr="00CD02E2">
        <w:rPr>
          <w:rFonts w:cs="Arial"/>
          <w:noProof/>
          <w:szCs w:val="24"/>
          <w:lang w:val="en-GB"/>
        </w:rPr>
        <w:t xml:space="preserve"> Marriott takes the initiative in localities' development by participating in the "Marriott Bonvoy's Points for Good", where guests may choose to donate their reward points to companies that seek donations for needy communities</w:t>
      </w:r>
      <w:r w:rsidR="005B221B" w:rsidRPr="00CD02E2">
        <w:rPr>
          <w:rFonts w:cs="Arial"/>
          <w:noProof/>
          <w:lang w:val="en-GB"/>
        </w:rPr>
        <w:t xml:space="preserve"> (Marriott International, 2024). </w:t>
      </w:r>
      <w:r w:rsidR="005B221B" w:rsidRPr="00CD02E2">
        <w:rPr>
          <w:rFonts w:cs="Arial"/>
          <w:noProof/>
          <w:szCs w:val="24"/>
          <w:lang w:val="en-GB"/>
        </w:rPr>
        <w:t>Besides that, Marriott also participates in relief missions during disasters and works together with NGOs that help people who don’t have homes get houses to live in.</w:t>
      </w:r>
    </w:p>
    <w:p w14:paraId="0030F352" w14:textId="100DD7E3" w:rsidR="00CF33D0" w:rsidRPr="00CD02E2" w:rsidRDefault="00CF33D0" w:rsidP="008C4426">
      <w:pPr>
        <w:rPr>
          <w:rFonts w:cs="Arial"/>
          <w:noProof/>
          <w:szCs w:val="24"/>
          <w:lang w:val="en-GB"/>
        </w:rPr>
      </w:pPr>
      <w:r w:rsidRPr="00CD02E2">
        <w:rPr>
          <w:rFonts w:cs="Arial"/>
          <w:noProof/>
          <w:szCs w:val="24"/>
          <w:lang w:val="en-GB"/>
        </w:rPr>
        <w:t>Employee Welfare:</w:t>
      </w:r>
      <w:r w:rsidR="00A76D4C" w:rsidRPr="00CD02E2">
        <w:rPr>
          <w:rFonts w:cs="Arial"/>
          <w:noProof/>
          <w:szCs w:val="24"/>
          <w:lang w:val="en-GB"/>
        </w:rPr>
        <w:t xml:space="preserve"> </w:t>
      </w:r>
      <w:r w:rsidRPr="00CD02E2">
        <w:rPr>
          <w:rFonts w:cs="Arial"/>
          <w:noProof/>
          <w:szCs w:val="24"/>
          <w:lang w:val="en-GB"/>
        </w:rPr>
        <w:t xml:space="preserve">Employee welfare is also an area that is greatly affected by CSR in the hospitality sector. The provision of healthcare, protection, and </w:t>
      </w:r>
      <w:r w:rsidR="005A7F29" w:rsidRPr="00CD02E2">
        <w:rPr>
          <w:rFonts w:cs="Arial"/>
          <w:noProof/>
          <w:szCs w:val="24"/>
          <w:lang w:val="en-GB"/>
        </w:rPr>
        <w:t xml:space="preserve">a </w:t>
      </w:r>
      <w:r w:rsidRPr="00CD02E2">
        <w:rPr>
          <w:rFonts w:cs="Arial"/>
          <w:noProof/>
          <w:szCs w:val="24"/>
          <w:lang w:val="en-GB"/>
        </w:rPr>
        <w:t xml:space="preserve">sense of </w:t>
      </w:r>
      <w:r w:rsidR="005A7F29" w:rsidRPr="00CD02E2">
        <w:rPr>
          <w:rFonts w:cs="Arial"/>
          <w:noProof/>
          <w:szCs w:val="24"/>
          <w:lang w:val="en-GB"/>
        </w:rPr>
        <w:t>well-being</w:t>
      </w:r>
      <w:r w:rsidRPr="00CD02E2">
        <w:rPr>
          <w:rFonts w:cs="Arial"/>
          <w:noProof/>
          <w:szCs w:val="24"/>
          <w:lang w:val="en-GB"/>
        </w:rPr>
        <w:t xml:space="preserve"> for </w:t>
      </w:r>
      <w:r w:rsidR="00BA58EE" w:rsidRPr="00CD02E2">
        <w:rPr>
          <w:rFonts w:cs="Arial"/>
          <w:noProof/>
          <w:szCs w:val="24"/>
          <w:lang w:val="en-GB"/>
        </w:rPr>
        <w:t>hotel</w:t>
      </w:r>
      <w:r w:rsidRPr="00CD02E2">
        <w:rPr>
          <w:rFonts w:cs="Arial"/>
          <w:noProof/>
          <w:szCs w:val="24"/>
          <w:lang w:val="en-GB"/>
        </w:rPr>
        <w:t xml:space="preserve"> employees prevails </w:t>
      </w:r>
      <w:r w:rsidR="00690095" w:rsidRPr="00CD02E2">
        <w:rPr>
          <w:rFonts w:cs="Arial"/>
          <w:noProof/>
          <w:szCs w:val="24"/>
          <w:lang w:val="en-GB"/>
        </w:rPr>
        <w:t xml:space="preserve">in </w:t>
      </w:r>
      <w:r w:rsidRPr="00CD02E2">
        <w:rPr>
          <w:rFonts w:cs="Arial"/>
          <w:noProof/>
          <w:szCs w:val="24"/>
          <w:lang w:val="en-GB"/>
        </w:rPr>
        <w:t xml:space="preserve">employment guidelines, training and career advancement </w:t>
      </w:r>
      <w:r w:rsidR="005A7F29" w:rsidRPr="00CD02E2">
        <w:rPr>
          <w:rFonts w:cs="Arial"/>
          <w:noProof/>
          <w:szCs w:val="24"/>
          <w:lang w:val="en-GB"/>
        </w:rPr>
        <w:t>programs,</w:t>
      </w:r>
      <w:r w:rsidRPr="00CD02E2">
        <w:rPr>
          <w:rFonts w:cs="Arial"/>
          <w:noProof/>
          <w:szCs w:val="24"/>
          <w:lang w:val="en-GB"/>
        </w:rPr>
        <w:t xml:space="preserve"> and employee welfare schemes </w:t>
      </w:r>
      <w:r w:rsidR="00CE7036" w:rsidRPr="00CD02E2">
        <w:rPr>
          <w:rFonts w:cs="Arial"/>
          <w:noProof/>
          <w:szCs w:val="24"/>
          <w:lang w:val="en-GB"/>
        </w:rPr>
        <w:t>(Kim et al., 2018)</w:t>
      </w:r>
      <w:r w:rsidRPr="00CD02E2">
        <w:rPr>
          <w:rFonts w:cs="Arial"/>
          <w:noProof/>
          <w:szCs w:val="24"/>
          <w:lang w:val="en-GB"/>
        </w:rPr>
        <w:t>.</w:t>
      </w:r>
      <w:r w:rsidR="005B221B" w:rsidRPr="00CD02E2">
        <w:rPr>
          <w:rFonts w:cs="Arial"/>
          <w:noProof/>
          <w:szCs w:val="24"/>
          <w:lang w:val="en-GB"/>
        </w:rPr>
        <w:t xml:space="preserve"> For instance- Marriott gives employees the top priorities, employees with excellent benefits, self-development opportunities, and diversity and inclusion programs</w:t>
      </w:r>
      <w:r w:rsidR="005B221B" w:rsidRPr="00CD02E2">
        <w:rPr>
          <w:rFonts w:cs="Arial"/>
          <w:noProof/>
          <w:lang w:val="en-GB"/>
        </w:rPr>
        <w:t xml:space="preserve"> (Marriott International, 2019)</w:t>
      </w:r>
      <w:r w:rsidR="005B221B" w:rsidRPr="00CD02E2">
        <w:rPr>
          <w:rFonts w:cs="Arial"/>
          <w:noProof/>
          <w:szCs w:val="24"/>
          <w:lang w:val="en-GB"/>
        </w:rPr>
        <w:t>. One of the company's goals is to create gender equity in leadership positions and has already been considered for the achievements as it aims for the inclusiveness of the workplace.</w:t>
      </w:r>
    </w:p>
    <w:p w14:paraId="4C445E1E" w14:textId="379E33B9" w:rsidR="001D30DE" w:rsidRPr="00CD02E2" w:rsidRDefault="00CF33D0" w:rsidP="008C4426">
      <w:pPr>
        <w:rPr>
          <w:rFonts w:cs="Arial"/>
          <w:noProof/>
          <w:szCs w:val="24"/>
          <w:lang w:val="en-GB"/>
        </w:rPr>
      </w:pPr>
      <w:r w:rsidRPr="00CD02E2">
        <w:rPr>
          <w:rFonts w:cs="Arial"/>
          <w:noProof/>
          <w:szCs w:val="24"/>
          <w:lang w:val="en-GB"/>
        </w:rPr>
        <w:t>Guest Experience and Sustainability Education:</w:t>
      </w:r>
      <w:r w:rsidR="00A76D4C" w:rsidRPr="00CD02E2">
        <w:rPr>
          <w:rFonts w:cs="Arial"/>
          <w:noProof/>
          <w:szCs w:val="24"/>
          <w:lang w:val="en-GB"/>
        </w:rPr>
        <w:t xml:space="preserve"> </w:t>
      </w:r>
      <w:r w:rsidRPr="00CD02E2">
        <w:rPr>
          <w:rFonts w:cs="Arial"/>
          <w:noProof/>
          <w:szCs w:val="24"/>
          <w:lang w:val="en-GB"/>
        </w:rPr>
        <w:t>CSR activities</w:t>
      </w:r>
      <w:r w:rsidR="00CE7036" w:rsidRPr="00CD02E2">
        <w:rPr>
          <w:rFonts w:cs="Arial"/>
          <w:noProof/>
          <w:szCs w:val="24"/>
          <w:lang w:val="en-GB"/>
        </w:rPr>
        <w:t xml:space="preserve"> </w:t>
      </w:r>
      <w:r w:rsidRPr="00CD02E2">
        <w:rPr>
          <w:rFonts w:cs="Arial"/>
          <w:noProof/>
          <w:szCs w:val="24"/>
          <w:lang w:val="en-GB"/>
        </w:rPr>
        <w:t xml:space="preserve">affect the customer's experience when social responsibility is associated with sustainability education and </w:t>
      </w:r>
      <w:r w:rsidR="005A7F29" w:rsidRPr="00CD02E2">
        <w:rPr>
          <w:rFonts w:cs="Arial"/>
          <w:noProof/>
          <w:szCs w:val="24"/>
          <w:lang w:val="en-GB"/>
        </w:rPr>
        <w:t xml:space="preserve">the </w:t>
      </w:r>
      <w:r w:rsidRPr="00CD02E2">
        <w:rPr>
          <w:rFonts w:cs="Arial"/>
          <w:noProof/>
          <w:szCs w:val="24"/>
          <w:lang w:val="en-GB"/>
        </w:rPr>
        <w:t>provision of eco-friendly amenities and services</w:t>
      </w:r>
      <w:r w:rsidR="00CE7036" w:rsidRPr="00CD02E2">
        <w:rPr>
          <w:rFonts w:cs="Arial"/>
          <w:noProof/>
          <w:lang w:val="en-GB"/>
        </w:rPr>
        <w:t xml:space="preserve"> </w:t>
      </w:r>
      <w:r w:rsidR="00CE7036" w:rsidRPr="00CD02E2">
        <w:rPr>
          <w:rFonts w:cs="Arial"/>
          <w:noProof/>
          <w:szCs w:val="24"/>
          <w:lang w:val="en-GB"/>
        </w:rPr>
        <w:t>(</w:t>
      </w:r>
      <w:r w:rsidR="00EB2804" w:rsidRPr="00CD02E2">
        <w:rPr>
          <w:rFonts w:cs="Arial"/>
          <w:noProof/>
          <w:szCs w:val="24"/>
          <w:lang w:val="en-GB"/>
        </w:rPr>
        <w:t xml:space="preserve">Haski-Leventhal, </w:t>
      </w:r>
      <w:r w:rsidR="00CE7036" w:rsidRPr="00CD02E2">
        <w:rPr>
          <w:rFonts w:cs="Arial"/>
          <w:noProof/>
          <w:szCs w:val="24"/>
          <w:lang w:val="en-GB"/>
        </w:rPr>
        <w:t>201</w:t>
      </w:r>
      <w:r w:rsidR="00EB2804" w:rsidRPr="00CD02E2">
        <w:rPr>
          <w:rFonts w:cs="Arial"/>
          <w:noProof/>
          <w:szCs w:val="24"/>
          <w:lang w:val="en-GB"/>
        </w:rPr>
        <w:t>8</w:t>
      </w:r>
      <w:r w:rsidR="00CE7036" w:rsidRPr="00CD02E2">
        <w:rPr>
          <w:rFonts w:cs="Arial"/>
          <w:noProof/>
          <w:szCs w:val="24"/>
          <w:lang w:val="en-GB"/>
        </w:rPr>
        <w:t>)</w:t>
      </w:r>
      <w:r w:rsidRPr="00CD02E2">
        <w:rPr>
          <w:rFonts w:cs="Arial"/>
          <w:noProof/>
          <w:szCs w:val="24"/>
          <w:lang w:val="en-GB"/>
        </w:rPr>
        <w:t xml:space="preserve">. </w:t>
      </w:r>
      <w:r w:rsidR="00A23412" w:rsidRPr="00CD02E2">
        <w:rPr>
          <w:rFonts w:cs="Arial"/>
          <w:noProof/>
          <w:szCs w:val="24"/>
          <w:lang w:val="en-GB"/>
        </w:rPr>
        <w:t xml:space="preserve">Personalised hotel policy printouts, information on reusing towels and linens, energy-saving tips, and standard hotel-specific programmes that discuss local conservation issues are some of the ways in which hotels </w:t>
      </w:r>
      <w:r w:rsidR="0075782A" w:rsidRPr="00CD02E2">
        <w:rPr>
          <w:rFonts w:cs="Arial"/>
          <w:noProof/>
          <w:szCs w:val="24"/>
          <w:lang w:val="en-GB"/>
        </w:rPr>
        <w:t xml:space="preserve">like Marriott International </w:t>
      </w:r>
      <w:r w:rsidR="00A23412" w:rsidRPr="00CD02E2">
        <w:rPr>
          <w:rFonts w:cs="Arial"/>
          <w:noProof/>
          <w:szCs w:val="24"/>
          <w:lang w:val="en-GB"/>
        </w:rPr>
        <w:t>inform their guests about the eco-friendly practices that they have implemented. It is possible for guests to make environmentally conscious decisions throughout their entire stay by utilising eco-friendly amenities such as recycling bins, toiletry bottle refill dispensers, and products sourced from organic suppliers (Batabyal, 2018).</w:t>
      </w:r>
      <w:r w:rsidR="005B221B" w:rsidRPr="00CD02E2">
        <w:rPr>
          <w:rFonts w:cs="Arial"/>
          <w:noProof/>
          <w:szCs w:val="24"/>
          <w:lang w:val="en-GB"/>
        </w:rPr>
        <w:t xml:space="preserve"> Marriott informs guests about the sustainable measures in effect via campaigns such as "Make a Green Choice" when guests opt out of housekeeping services instead to conserve water and decrease waste</w:t>
      </w:r>
      <w:r w:rsidR="005B221B" w:rsidRPr="00CD02E2">
        <w:rPr>
          <w:rFonts w:cs="Arial"/>
          <w:noProof/>
          <w:lang w:val="en-GB"/>
        </w:rPr>
        <w:t xml:space="preserve"> (CDP, 2023)</w:t>
      </w:r>
      <w:r w:rsidR="005B221B" w:rsidRPr="00CD02E2">
        <w:rPr>
          <w:rFonts w:cs="Arial"/>
          <w:noProof/>
          <w:szCs w:val="24"/>
          <w:lang w:val="en-GB"/>
        </w:rPr>
        <w:t>. In addition to that, the company will provide ecologically enriching amenities including refillable toilet dispensers and sustainable foods that contribute to sustainable stays of the customers.</w:t>
      </w:r>
    </w:p>
    <w:p w14:paraId="2E758583" w14:textId="3B565BEB" w:rsidR="001D30DE" w:rsidRPr="00CD02E2" w:rsidRDefault="005B221B" w:rsidP="008C4426">
      <w:pPr>
        <w:rPr>
          <w:rFonts w:cs="Arial"/>
          <w:noProof/>
          <w:szCs w:val="24"/>
          <w:lang w:val="en-GB"/>
        </w:rPr>
      </w:pPr>
      <w:r w:rsidRPr="00CD02E2">
        <w:rPr>
          <w:rFonts w:cs="Arial"/>
          <w:noProof/>
          <w:szCs w:val="24"/>
          <w:lang w:val="en-GB"/>
        </w:rPr>
        <w:t>Therefore, here</w:t>
      </w:r>
      <w:r w:rsidR="00CE7036" w:rsidRPr="00CD02E2">
        <w:rPr>
          <w:rFonts w:cs="Arial"/>
          <w:noProof/>
          <w:szCs w:val="24"/>
          <w:lang w:val="en-GB"/>
        </w:rPr>
        <w:t xml:space="preserve"> </w:t>
      </w:r>
      <w:r w:rsidR="003817A8" w:rsidRPr="00CD02E2">
        <w:rPr>
          <w:rFonts w:cs="Arial"/>
          <w:noProof/>
          <w:szCs w:val="24"/>
          <w:lang w:val="en-GB"/>
        </w:rPr>
        <w:t>are</w:t>
      </w:r>
      <w:r w:rsidR="00CE7036" w:rsidRPr="00CD02E2">
        <w:rPr>
          <w:rFonts w:cs="Arial"/>
          <w:noProof/>
          <w:szCs w:val="24"/>
          <w:lang w:val="en-GB"/>
        </w:rPr>
        <w:t xml:space="preserve"> the</w:t>
      </w:r>
      <w:r w:rsidR="00CF33D0" w:rsidRPr="00CD02E2">
        <w:rPr>
          <w:rFonts w:cs="Arial"/>
          <w:noProof/>
          <w:szCs w:val="24"/>
          <w:lang w:val="en-GB"/>
        </w:rPr>
        <w:t xml:space="preserve"> specific examples of CSR initiatives from Marriott International </w:t>
      </w:r>
      <w:r w:rsidRPr="00CD02E2">
        <w:rPr>
          <w:rFonts w:cs="Arial"/>
          <w:noProof/>
          <w:szCs w:val="24"/>
          <w:lang w:val="en-GB"/>
        </w:rPr>
        <w:t>that</w:t>
      </w:r>
      <w:r w:rsidR="00CF33D0" w:rsidRPr="00CD02E2">
        <w:rPr>
          <w:rFonts w:cs="Arial"/>
          <w:noProof/>
          <w:szCs w:val="24"/>
          <w:lang w:val="en-GB"/>
        </w:rPr>
        <w:t xml:space="preserve"> illustrate their impact on sustainability practices in hospitality</w:t>
      </w:r>
      <w:r w:rsidR="00CE7036" w:rsidRPr="00CD02E2">
        <w:rPr>
          <w:rFonts w:cs="Arial"/>
          <w:noProof/>
          <w:szCs w:val="24"/>
          <w:lang w:val="en-GB"/>
        </w:rPr>
        <w:t>:</w:t>
      </w:r>
      <w:r w:rsidR="007333DF" w:rsidRPr="00CD02E2">
        <w:rPr>
          <w:rFonts w:cs="Arial"/>
          <w:noProof/>
          <w:szCs w:val="24"/>
          <w:lang w:val="en-GB"/>
        </w:rPr>
        <w:t xml:space="preserve"> </w:t>
      </w:r>
      <w:r w:rsidR="00CF33D0" w:rsidRPr="00CD02E2">
        <w:rPr>
          <w:rFonts w:cs="Arial"/>
          <w:noProof/>
          <w:szCs w:val="24"/>
          <w:lang w:val="en-GB"/>
        </w:rPr>
        <w:t xml:space="preserve">Through the drive of environmental stewardship, community involvement, staff welfare, and guest satisfaction, Marriot not only reduces its environmental footprint but also brings benefits to society while expanding guest satisfaction. </w:t>
      </w:r>
    </w:p>
    <w:p w14:paraId="21FFE76E" w14:textId="49E3425B" w:rsidR="00CE7036" w:rsidRPr="00CD02E2" w:rsidRDefault="00CE7036" w:rsidP="008C4426">
      <w:pPr>
        <w:rPr>
          <w:rFonts w:cs="Arial"/>
          <w:noProof/>
          <w:szCs w:val="24"/>
          <w:lang w:val="en-GB"/>
        </w:rPr>
      </w:pPr>
      <w:r w:rsidRPr="00CD02E2">
        <w:rPr>
          <w:rFonts w:cs="Arial"/>
          <w:noProof/>
          <w:lang w:val="en-GB"/>
        </w:rPr>
        <w:t>In conclusion, CSR analysis shows crucial sustainable transformation within Marriott International's hospitality industry is the main effect. Involved in all responsible spheres, such as environmental stewardship, community engagement, the welfare of employees, and overall guest experience, facilities an application of CSR, yielding environmental sustainability.</w:t>
      </w:r>
    </w:p>
    <w:p w14:paraId="070E588E" w14:textId="73D7BD05" w:rsidR="00CE7036" w:rsidRPr="00CD02E2" w:rsidRDefault="00CE7036" w:rsidP="008C4426">
      <w:pPr>
        <w:rPr>
          <w:rFonts w:cs="Arial"/>
          <w:noProof/>
          <w:lang w:val="en-GB"/>
        </w:rPr>
      </w:pPr>
      <w:r w:rsidRPr="00CD02E2">
        <w:rPr>
          <w:rFonts w:cs="Arial"/>
          <w:noProof/>
          <w:lang w:val="en-GB"/>
        </w:rPr>
        <w:t xml:space="preserve">Grounded in ambitious sustainability goals, such as becoming carbon and water intensity reduction leaders, Marriott is a role model in environment conservation. Marriott has been utilizing a range of techniques to maintain green industry representatives which the sector has provided as an example to follow. Notwithstanding, they engage in local communities, respond to disaster relief efforts, and the right working conditions take their toll. India's effort to reduce the negative impact of tourism on the environment has been boosted by employee well-being programs and sustainable guest experiences, which complement sustainability measures. In the course of the activities undertaken, Marriott goes beyond the protection of the natural environment but also acts as an influence on the entire industry pertaining </w:t>
      </w:r>
      <w:r w:rsidR="009B2125" w:rsidRPr="00CD02E2">
        <w:rPr>
          <w:rFonts w:cs="Arial"/>
          <w:noProof/>
          <w:lang w:val="en-GB"/>
        </w:rPr>
        <w:t xml:space="preserve">to </w:t>
      </w:r>
      <w:r w:rsidRPr="00CD02E2">
        <w:rPr>
          <w:rFonts w:cs="Arial"/>
          <w:noProof/>
          <w:lang w:val="en-GB"/>
        </w:rPr>
        <w:t xml:space="preserve">the implementation of ethical business operations. </w:t>
      </w:r>
    </w:p>
    <w:p w14:paraId="79B0AB30" w14:textId="40FE7BB2" w:rsidR="00CE7036" w:rsidRPr="00CD02E2" w:rsidRDefault="00CE7036" w:rsidP="008C4426">
      <w:pPr>
        <w:rPr>
          <w:rFonts w:cs="Arial"/>
          <w:noProof/>
          <w:lang w:val="en-GB"/>
        </w:rPr>
      </w:pPr>
      <w:r w:rsidRPr="00CD02E2">
        <w:rPr>
          <w:rFonts w:cs="Arial"/>
          <w:noProof/>
          <w:lang w:val="en-GB"/>
        </w:rPr>
        <w:t>Indeed, the CSR initiatives that Marriott puts into practice set a benchmark for sustainable management in the field of hospitality as they highlight the fact that the companies should be responsible for the treating environment and local communities and should aspire for a better and greener future.</w:t>
      </w:r>
    </w:p>
    <w:p w14:paraId="09A43DB0" w14:textId="77777777" w:rsidR="00CE7036" w:rsidRPr="00CD02E2" w:rsidRDefault="00CE7036" w:rsidP="008C4426">
      <w:pPr>
        <w:rPr>
          <w:rFonts w:cs="Arial"/>
          <w:noProof/>
          <w:lang w:val="en-GB"/>
        </w:rPr>
      </w:pPr>
    </w:p>
    <w:p w14:paraId="7EB19B38" w14:textId="4C9C8338" w:rsidR="00DC1C90" w:rsidRPr="00CD02E2" w:rsidRDefault="00DC1C90" w:rsidP="008C4426">
      <w:pPr>
        <w:rPr>
          <w:rFonts w:cs="Arial"/>
          <w:noProof/>
          <w:lang w:val="en-GB"/>
        </w:rPr>
      </w:pPr>
    </w:p>
    <w:p w14:paraId="2B62CD04" w14:textId="77777777" w:rsidR="001F601A" w:rsidRPr="00CD02E2" w:rsidRDefault="001F601A" w:rsidP="008C4426">
      <w:pPr>
        <w:rPr>
          <w:rFonts w:cs="Arial"/>
          <w:noProof/>
          <w:lang w:val="en-GB"/>
        </w:rPr>
      </w:pPr>
    </w:p>
    <w:p w14:paraId="027E5B74" w14:textId="77777777" w:rsidR="00BA4DF0" w:rsidRPr="00CD02E2" w:rsidRDefault="00BA4DF0" w:rsidP="008C4426">
      <w:pPr>
        <w:jc w:val="left"/>
        <w:rPr>
          <w:rFonts w:eastAsiaTheme="majorEastAsia" w:cs="Arial"/>
          <w:b/>
          <w:noProof/>
          <w:color w:val="2F5496" w:themeColor="accent1" w:themeShade="BF"/>
          <w:sz w:val="32"/>
          <w:szCs w:val="32"/>
          <w:lang w:val="en-GB"/>
        </w:rPr>
      </w:pPr>
      <w:bookmarkStart w:id="2" w:name="_Toc165553105"/>
      <w:r w:rsidRPr="00CD02E2">
        <w:rPr>
          <w:rFonts w:cs="Arial"/>
          <w:noProof/>
          <w:lang w:val="en-GB"/>
        </w:rPr>
        <w:br w:type="page"/>
      </w:r>
    </w:p>
    <w:p w14:paraId="77BDF8A7" w14:textId="60E2544D" w:rsidR="00631491" w:rsidRPr="00CD02E2" w:rsidRDefault="003817A8" w:rsidP="008C4426">
      <w:pPr>
        <w:pStyle w:val="Heading1"/>
        <w:rPr>
          <w:rFonts w:cs="Arial"/>
          <w:noProof/>
          <w:lang w:val="en-GB"/>
        </w:rPr>
      </w:pPr>
      <w:r w:rsidRPr="00CD02E2">
        <w:rPr>
          <w:rFonts w:cs="Arial"/>
          <w:noProof/>
          <w:lang w:val="en-GB"/>
        </w:rPr>
        <w:t>Reference list</w:t>
      </w:r>
      <w:bookmarkEnd w:id="2"/>
    </w:p>
    <w:p w14:paraId="012AAE5F" w14:textId="77777777" w:rsidR="001E169E" w:rsidRPr="00CD02E2" w:rsidRDefault="001E169E" w:rsidP="008C4426">
      <w:pPr>
        <w:spacing w:after="240"/>
        <w:rPr>
          <w:rFonts w:eastAsia="Times New Roman" w:cs="Arial"/>
          <w:noProof/>
          <w:szCs w:val="24"/>
          <w:lang w:val="en-GB"/>
        </w:rPr>
      </w:pPr>
      <w:r w:rsidRPr="00CD02E2">
        <w:rPr>
          <w:rFonts w:eastAsia="Times New Roman" w:cs="Arial"/>
          <w:noProof/>
          <w:szCs w:val="24"/>
          <w:lang w:val="en-GB"/>
        </w:rPr>
        <w:t xml:space="preserve">Abdou, A.H., Hassan, T.H. and El Dief, M.M. (2020) A description of green hotel practices and their role in achieving sustainable development. </w:t>
      </w:r>
      <w:r w:rsidRPr="00CD02E2">
        <w:rPr>
          <w:rFonts w:eastAsia="Times New Roman" w:cs="Arial"/>
          <w:i/>
          <w:iCs/>
          <w:noProof/>
          <w:szCs w:val="24"/>
          <w:lang w:val="en-GB"/>
        </w:rPr>
        <w:t>Sustainability</w:t>
      </w:r>
      <w:r w:rsidRPr="00CD02E2">
        <w:rPr>
          <w:rFonts w:eastAsia="Times New Roman" w:cs="Arial"/>
          <w:noProof/>
          <w:szCs w:val="24"/>
          <w:lang w:val="en-GB"/>
        </w:rPr>
        <w:t xml:space="preserve">, </w:t>
      </w:r>
      <w:r w:rsidRPr="00CD02E2">
        <w:rPr>
          <w:rFonts w:eastAsia="Times New Roman" w:cs="Arial"/>
          <w:i/>
          <w:iCs/>
          <w:noProof/>
          <w:szCs w:val="24"/>
          <w:lang w:val="en-GB"/>
        </w:rPr>
        <w:t>12</w:t>
      </w:r>
      <w:r w:rsidRPr="00CD02E2">
        <w:rPr>
          <w:rFonts w:eastAsia="Times New Roman" w:cs="Arial"/>
          <w:noProof/>
          <w:szCs w:val="24"/>
          <w:lang w:val="en-GB"/>
        </w:rPr>
        <w:t xml:space="preserve">(22), p.9624. </w:t>
      </w:r>
      <w:r w:rsidRPr="00CD02E2">
        <w:rPr>
          <w:rFonts w:cs="Arial"/>
          <w:noProof/>
          <w:lang w:val="en-GB"/>
        </w:rPr>
        <w:t>Available at: doi:</w:t>
      </w:r>
      <w:r w:rsidRPr="00CD02E2">
        <w:rPr>
          <w:rFonts w:eastAsia="Times New Roman" w:cs="Arial"/>
          <w:noProof/>
          <w:szCs w:val="24"/>
          <w:lang w:val="en-GB"/>
        </w:rPr>
        <w:t>https://doi.org/10.3390/su12229624</w:t>
      </w:r>
    </w:p>
    <w:p w14:paraId="5D7010C8" w14:textId="77777777" w:rsidR="001E169E" w:rsidRPr="00CD02E2" w:rsidRDefault="001E169E" w:rsidP="008C4426">
      <w:pPr>
        <w:rPr>
          <w:rFonts w:cs="Arial"/>
          <w:noProof/>
          <w:lang w:val="en-GB"/>
        </w:rPr>
      </w:pPr>
      <w:r w:rsidRPr="00CD02E2">
        <w:rPr>
          <w:rFonts w:cs="Arial"/>
          <w:noProof/>
          <w:lang w:val="en-GB"/>
        </w:rPr>
        <w:t xml:space="preserve">Batabyal, D. (2018) </w:t>
      </w:r>
      <w:r w:rsidRPr="00CD02E2">
        <w:rPr>
          <w:rFonts w:cs="Arial"/>
          <w:i/>
          <w:iCs/>
          <w:noProof/>
          <w:lang w:val="en-GB"/>
        </w:rPr>
        <w:t>Managing sustainable tourism resources</w:t>
      </w:r>
      <w:r w:rsidRPr="00CD02E2">
        <w:rPr>
          <w:rFonts w:cs="Arial"/>
          <w:noProof/>
          <w:lang w:val="en-GB"/>
        </w:rPr>
        <w:t>. Hershey PA: Business Science Reference.</w:t>
      </w:r>
    </w:p>
    <w:p w14:paraId="2F40B12F" w14:textId="77777777" w:rsidR="001E169E" w:rsidRPr="00CD02E2" w:rsidRDefault="001E169E" w:rsidP="008C4426">
      <w:pPr>
        <w:rPr>
          <w:rFonts w:cs="Arial"/>
          <w:noProof/>
          <w:lang w:val="en-GB"/>
        </w:rPr>
      </w:pPr>
      <w:r w:rsidRPr="00CD02E2">
        <w:rPr>
          <w:rFonts w:cs="Arial"/>
          <w:noProof/>
          <w:lang w:val="en-GB"/>
        </w:rPr>
        <w:t xml:space="preserve">CDP (2023) </w:t>
      </w:r>
      <w:r w:rsidRPr="00CD02E2">
        <w:rPr>
          <w:rFonts w:cs="Arial"/>
          <w:i/>
          <w:iCs/>
          <w:noProof/>
          <w:lang w:val="en-GB"/>
        </w:rPr>
        <w:t>Marriott International, Inc. - Climate Change 2023</w:t>
      </w:r>
      <w:r w:rsidRPr="00CD02E2">
        <w:rPr>
          <w:rFonts w:cs="Arial"/>
          <w:noProof/>
          <w:lang w:val="en-GB"/>
        </w:rPr>
        <w:t>. Available at: https://serve360.marriott.com/wp-content/uploads/2023/09/CDP-Climate-2023-vHsm2.pdf (Accessed: 4 May 2024).</w:t>
      </w:r>
    </w:p>
    <w:p w14:paraId="5FDA25EC" w14:textId="77777777" w:rsidR="001E169E" w:rsidRPr="00CD02E2" w:rsidRDefault="001E169E" w:rsidP="008C4426">
      <w:pPr>
        <w:rPr>
          <w:rFonts w:cs="Arial"/>
          <w:noProof/>
          <w:lang w:val="en-GB"/>
        </w:rPr>
      </w:pPr>
      <w:r w:rsidRPr="00CD02E2">
        <w:rPr>
          <w:rFonts w:cs="Arial"/>
          <w:noProof/>
          <w:lang w:val="en-GB"/>
        </w:rPr>
        <w:t xml:space="preserve">Corporate Traveller (2020) </w:t>
      </w:r>
      <w:r w:rsidRPr="00CD02E2">
        <w:rPr>
          <w:rFonts w:cs="Arial"/>
          <w:i/>
          <w:iCs/>
          <w:noProof/>
          <w:lang w:val="en-GB"/>
        </w:rPr>
        <w:t>Marriott International Commits To Sustainability</w:t>
      </w:r>
      <w:r w:rsidRPr="00CD02E2">
        <w:rPr>
          <w:rFonts w:cs="Arial"/>
          <w:noProof/>
          <w:lang w:val="en-GB"/>
        </w:rPr>
        <w:t>. Available at: https://www.corporatetraveller.com.au/news/marriott-sustainability-program (Accessed: 4 May 2024).</w:t>
      </w:r>
    </w:p>
    <w:p w14:paraId="4EEDC45F" w14:textId="77777777" w:rsidR="001E169E" w:rsidRPr="00CD02E2" w:rsidRDefault="001E169E" w:rsidP="008C4426">
      <w:pPr>
        <w:rPr>
          <w:rFonts w:cs="Arial"/>
          <w:noProof/>
          <w:lang w:val="en-GB"/>
        </w:rPr>
      </w:pPr>
      <w:r w:rsidRPr="00CD02E2">
        <w:rPr>
          <w:rFonts w:cs="Arial"/>
          <w:noProof/>
          <w:lang w:val="en-GB"/>
        </w:rPr>
        <w:t xml:space="preserve">ECOLAB (2024) </w:t>
      </w:r>
      <w:r w:rsidRPr="00CD02E2">
        <w:rPr>
          <w:rFonts w:cs="Arial"/>
          <w:i/>
          <w:iCs/>
          <w:noProof/>
          <w:lang w:val="en-GB"/>
        </w:rPr>
        <w:t>Marriott Sustainability Goals for 2025 and Beyond</w:t>
      </w:r>
      <w:r w:rsidRPr="00CD02E2">
        <w:rPr>
          <w:rFonts w:cs="Arial"/>
          <w:noProof/>
          <w:lang w:val="en-GB"/>
        </w:rPr>
        <w:t>. Available at: https://en-be.ecolab.com/stories/marriott-sustainability-goals-for-2025-and-beyond (Accessed: 3 May 2024).</w:t>
      </w:r>
    </w:p>
    <w:p w14:paraId="12935119" w14:textId="77777777" w:rsidR="001E169E" w:rsidRPr="00CD02E2" w:rsidRDefault="001E169E" w:rsidP="008C4426">
      <w:pPr>
        <w:spacing w:after="240"/>
        <w:rPr>
          <w:rFonts w:eastAsia="Times New Roman" w:cs="Arial"/>
          <w:noProof/>
          <w:szCs w:val="24"/>
          <w:lang w:val="en-GB"/>
        </w:rPr>
      </w:pPr>
      <w:r w:rsidRPr="00CD02E2">
        <w:rPr>
          <w:rFonts w:eastAsia="Times New Roman" w:cs="Arial"/>
          <w:noProof/>
          <w:szCs w:val="24"/>
          <w:lang w:val="en-GB"/>
        </w:rPr>
        <w:t xml:space="preserve">Edgell, D.L. (2020) </w:t>
      </w:r>
      <w:r w:rsidRPr="00CD02E2">
        <w:rPr>
          <w:rFonts w:eastAsia="Times New Roman" w:cs="Arial"/>
          <w:i/>
          <w:iCs/>
          <w:noProof/>
          <w:szCs w:val="24"/>
          <w:lang w:val="en-GB"/>
        </w:rPr>
        <w:t>Managing sustainable tourism : a legacy for the future</w:t>
      </w:r>
      <w:r w:rsidRPr="00CD02E2">
        <w:rPr>
          <w:rFonts w:eastAsia="Times New Roman" w:cs="Arial"/>
          <w:noProof/>
          <w:szCs w:val="24"/>
          <w:lang w:val="en-GB"/>
        </w:rPr>
        <w:t>. London Routledge.</w:t>
      </w:r>
    </w:p>
    <w:p w14:paraId="389AE4BB" w14:textId="77777777" w:rsidR="001E169E" w:rsidRPr="00CD02E2" w:rsidRDefault="001E169E" w:rsidP="008C4426">
      <w:pPr>
        <w:rPr>
          <w:rFonts w:cs="Arial"/>
          <w:noProof/>
          <w:lang w:val="en-GB"/>
        </w:rPr>
      </w:pPr>
      <w:r w:rsidRPr="00CD02E2">
        <w:rPr>
          <w:rFonts w:cs="Arial"/>
          <w:noProof/>
          <w:lang w:val="en-GB"/>
        </w:rPr>
        <w:t xml:space="preserve">FasterCapital (2024) </w:t>
      </w:r>
      <w:r w:rsidRPr="00CD02E2">
        <w:rPr>
          <w:rFonts w:cs="Arial"/>
          <w:i/>
          <w:iCs/>
          <w:noProof/>
          <w:lang w:val="en-GB"/>
        </w:rPr>
        <w:t>Marriott Hotel</w:t>
      </w:r>
      <w:r w:rsidRPr="00CD02E2">
        <w:rPr>
          <w:rFonts w:cs="Arial"/>
          <w:noProof/>
          <w:lang w:val="en-GB"/>
        </w:rPr>
        <w:t>. Available at: https://fastercapital.com/keyword/marriott-hotel.html (Accessed: 3 May 2024).</w:t>
      </w:r>
    </w:p>
    <w:p w14:paraId="294599B3" w14:textId="77777777" w:rsidR="001E169E" w:rsidRPr="00CD02E2" w:rsidRDefault="001E169E" w:rsidP="008C4426">
      <w:pPr>
        <w:spacing w:after="240"/>
        <w:rPr>
          <w:rFonts w:cs="Arial"/>
          <w:noProof/>
          <w:lang w:val="en-GB"/>
        </w:rPr>
      </w:pPr>
      <w:r w:rsidRPr="00CD02E2">
        <w:rPr>
          <w:rFonts w:cs="Arial"/>
          <w:noProof/>
          <w:lang w:val="en-GB"/>
        </w:rPr>
        <w:t xml:space="preserve">Haski-Leventhal, D. (2018) </w:t>
      </w:r>
      <w:r w:rsidRPr="00CD02E2">
        <w:rPr>
          <w:rFonts w:cs="Arial"/>
          <w:i/>
          <w:iCs/>
          <w:noProof/>
          <w:lang w:val="en-GB"/>
        </w:rPr>
        <w:t xml:space="preserve">Strategic corporate social responsibility : tools &amp; theories for responsible management. </w:t>
      </w:r>
      <w:r w:rsidRPr="00CD02E2">
        <w:rPr>
          <w:rFonts w:cs="Arial"/>
          <w:noProof/>
          <w:lang w:val="en-GB"/>
        </w:rPr>
        <w:t>London: SAGE.</w:t>
      </w:r>
    </w:p>
    <w:p w14:paraId="6E26319B" w14:textId="77777777" w:rsidR="001E169E" w:rsidRPr="00CD02E2" w:rsidRDefault="001E169E" w:rsidP="008C4426">
      <w:pPr>
        <w:spacing w:after="240"/>
        <w:rPr>
          <w:rFonts w:cs="Arial"/>
          <w:noProof/>
          <w:lang w:val="en-GB"/>
        </w:rPr>
      </w:pPr>
      <w:r w:rsidRPr="00CD02E2">
        <w:rPr>
          <w:rFonts w:cs="Arial"/>
          <w:noProof/>
          <w:lang w:val="en-GB"/>
        </w:rPr>
        <w:t xml:space="preserve">Inkson, C. and Minnaert, L. (2018) </w:t>
      </w:r>
      <w:r w:rsidRPr="00CD02E2">
        <w:rPr>
          <w:rFonts w:cs="Arial"/>
          <w:i/>
          <w:iCs/>
          <w:noProof/>
          <w:lang w:val="en-GB"/>
        </w:rPr>
        <w:t>Tourism management : an introduction</w:t>
      </w:r>
      <w:r w:rsidRPr="00CD02E2">
        <w:rPr>
          <w:rFonts w:cs="Arial"/>
          <w:noProof/>
          <w:lang w:val="en-GB"/>
        </w:rPr>
        <w:t xml:space="preserve">. 2nd ed. London: SAGE. </w:t>
      </w:r>
    </w:p>
    <w:p w14:paraId="4A49EF62" w14:textId="77777777" w:rsidR="001E169E" w:rsidRPr="00CD02E2" w:rsidRDefault="001E169E" w:rsidP="008C4426">
      <w:pPr>
        <w:rPr>
          <w:rFonts w:cs="Arial"/>
          <w:noProof/>
          <w:lang w:val="en-GB"/>
        </w:rPr>
      </w:pPr>
      <w:r w:rsidRPr="00CD02E2">
        <w:rPr>
          <w:rFonts w:cs="Arial"/>
          <w:noProof/>
          <w:lang w:val="en-GB"/>
        </w:rPr>
        <w:t xml:space="preserve">Jacques, K. (2019) </w:t>
      </w:r>
      <w:r w:rsidRPr="00CD02E2">
        <w:rPr>
          <w:rFonts w:cs="Arial"/>
          <w:i/>
          <w:iCs/>
          <w:noProof/>
          <w:lang w:val="en-GB"/>
        </w:rPr>
        <w:t>Marriott’s sustainability and social impact program aims for large-scale change | U.S. Green Building Council</w:t>
      </w:r>
      <w:r w:rsidRPr="00CD02E2">
        <w:rPr>
          <w:rFonts w:cs="Arial"/>
          <w:noProof/>
          <w:lang w:val="en-GB"/>
        </w:rPr>
        <w:t>. Available at: https://www.usgbc.org/articles/marriott-s-sustainability-and-social-impact-program-aims-large-scale-change (Accessed: 4 May 2024).</w:t>
      </w:r>
    </w:p>
    <w:p w14:paraId="117167FC" w14:textId="77777777" w:rsidR="001E169E" w:rsidRPr="00CD02E2" w:rsidRDefault="001E169E" w:rsidP="008C4426">
      <w:pPr>
        <w:spacing w:after="240"/>
        <w:rPr>
          <w:rFonts w:cs="Arial"/>
          <w:noProof/>
          <w:lang w:val="en-GB"/>
        </w:rPr>
      </w:pPr>
      <w:r w:rsidRPr="00CD02E2">
        <w:rPr>
          <w:rFonts w:cs="Arial"/>
          <w:noProof/>
          <w:lang w:val="en-GB"/>
        </w:rPr>
        <w:t xml:space="preserve">Jauhari, V (2021) </w:t>
      </w:r>
      <w:r w:rsidRPr="00CD02E2">
        <w:rPr>
          <w:rFonts w:cs="Arial"/>
          <w:i/>
          <w:iCs/>
          <w:noProof/>
          <w:lang w:val="en-GB"/>
        </w:rPr>
        <w:t>Managing Sustainability in the Hospitality and Tourism Industry: Paradigms and Directions for the Future</w:t>
      </w:r>
      <w:r w:rsidRPr="00CD02E2">
        <w:rPr>
          <w:rFonts w:cs="Arial"/>
          <w:noProof/>
          <w:lang w:val="en-GB"/>
        </w:rPr>
        <w:t xml:space="preserve">. 9th edn. Oakville: Apple Academic Press. </w:t>
      </w:r>
    </w:p>
    <w:p w14:paraId="46AED8CE" w14:textId="77777777" w:rsidR="001E169E" w:rsidRPr="00CD02E2" w:rsidRDefault="001E169E" w:rsidP="008C4426">
      <w:pPr>
        <w:spacing w:after="240"/>
        <w:rPr>
          <w:rFonts w:eastAsia="Times New Roman" w:cs="Arial"/>
          <w:noProof/>
          <w:szCs w:val="24"/>
          <w:lang w:val="en-GB"/>
        </w:rPr>
      </w:pPr>
      <w:r w:rsidRPr="00CD02E2">
        <w:rPr>
          <w:rFonts w:eastAsia="Times New Roman" w:cs="Arial"/>
          <w:noProof/>
          <w:szCs w:val="24"/>
          <w:lang w:val="en-GB"/>
        </w:rPr>
        <w:t xml:space="preserve">Kim, H. (Lina), Woo, E., Uysal, M. and Kwon, N. (2018) The effects of corporate social responsibility (CSR) on employee well-being in the hospitality industry. </w:t>
      </w:r>
      <w:r w:rsidRPr="00CD02E2">
        <w:rPr>
          <w:rFonts w:eastAsia="Times New Roman" w:cs="Arial"/>
          <w:i/>
          <w:iCs/>
          <w:noProof/>
          <w:szCs w:val="24"/>
          <w:lang w:val="en-GB"/>
        </w:rPr>
        <w:t>International Journal of Contemporary Hospitality Management</w:t>
      </w:r>
      <w:r w:rsidRPr="00CD02E2">
        <w:rPr>
          <w:rFonts w:eastAsia="Times New Roman" w:cs="Arial"/>
          <w:noProof/>
          <w:szCs w:val="24"/>
          <w:lang w:val="en-GB"/>
        </w:rPr>
        <w:t xml:space="preserve">, 30(3), pp.1584–1600. </w:t>
      </w:r>
      <w:r w:rsidRPr="00CD02E2">
        <w:rPr>
          <w:rFonts w:cs="Arial"/>
          <w:noProof/>
          <w:lang w:val="en-GB"/>
        </w:rPr>
        <w:t xml:space="preserve">Available at: </w:t>
      </w:r>
      <w:r w:rsidRPr="00CD02E2">
        <w:rPr>
          <w:rFonts w:eastAsia="Times New Roman" w:cs="Arial"/>
          <w:noProof/>
          <w:szCs w:val="24"/>
          <w:lang w:val="en-GB"/>
        </w:rPr>
        <w:t>doi:https://doi.org/10.1108/ijchm-03-2016-0166.</w:t>
      </w:r>
    </w:p>
    <w:p w14:paraId="3CC041C2" w14:textId="77777777" w:rsidR="001E169E" w:rsidRPr="00CD02E2" w:rsidRDefault="001E169E" w:rsidP="008C4426">
      <w:pPr>
        <w:spacing w:after="240"/>
        <w:rPr>
          <w:rFonts w:eastAsia="Times New Roman" w:cs="Arial"/>
          <w:noProof/>
          <w:szCs w:val="24"/>
          <w:lang w:val="en-GB"/>
        </w:rPr>
      </w:pPr>
      <w:r w:rsidRPr="00CD02E2">
        <w:rPr>
          <w:rFonts w:eastAsia="Times New Roman" w:cs="Arial"/>
          <w:noProof/>
          <w:szCs w:val="24"/>
          <w:lang w:val="en-GB"/>
        </w:rPr>
        <w:t>Korstanje, M.E., George, B. and Nedelea, A.M. (2020) Strategies for promoting sustainable hospitality and tourism services. Hershey, PA, USA : Business Science Reference.</w:t>
      </w:r>
    </w:p>
    <w:p w14:paraId="36A79109" w14:textId="77777777" w:rsidR="001E169E" w:rsidRPr="00CD02E2" w:rsidRDefault="001E169E" w:rsidP="008C4426">
      <w:pPr>
        <w:rPr>
          <w:rFonts w:cs="Arial"/>
          <w:noProof/>
          <w:lang w:val="en-GB"/>
        </w:rPr>
      </w:pPr>
      <w:r w:rsidRPr="00CD02E2">
        <w:rPr>
          <w:rFonts w:cs="Arial"/>
          <w:noProof/>
          <w:lang w:val="en-GB"/>
        </w:rPr>
        <w:t xml:space="preserve">Legrand, W., Chen, J.S. and Gabriel (2022) </w:t>
      </w:r>
      <w:r w:rsidRPr="00CD02E2">
        <w:rPr>
          <w:rFonts w:cs="Arial"/>
          <w:i/>
          <w:iCs/>
          <w:noProof/>
          <w:lang w:val="en-GB"/>
        </w:rPr>
        <w:t>Sustainability in the Hospitality Industry</w:t>
      </w:r>
      <w:r w:rsidRPr="00CD02E2">
        <w:rPr>
          <w:rFonts w:cs="Arial"/>
          <w:noProof/>
          <w:lang w:val="en-GB"/>
        </w:rPr>
        <w:t>. London: Taylor &amp; Francis.</w:t>
      </w:r>
    </w:p>
    <w:p w14:paraId="5573CCC7" w14:textId="77777777" w:rsidR="001E169E" w:rsidRPr="00CD02E2" w:rsidRDefault="001E169E" w:rsidP="008C4426">
      <w:pPr>
        <w:rPr>
          <w:rFonts w:cs="Arial"/>
          <w:noProof/>
          <w:lang w:val="en-GB"/>
        </w:rPr>
      </w:pPr>
      <w:r w:rsidRPr="00CD02E2">
        <w:rPr>
          <w:rFonts w:cs="Arial"/>
          <w:noProof/>
          <w:lang w:val="en-GB"/>
        </w:rPr>
        <w:t xml:space="preserve">Marriott International (2019) </w:t>
      </w:r>
      <w:r w:rsidRPr="00CD02E2">
        <w:rPr>
          <w:rFonts w:cs="Arial"/>
          <w:i/>
          <w:iCs/>
          <w:noProof/>
          <w:lang w:val="en-GB"/>
        </w:rPr>
        <w:t>Diversity &amp; Inclusion</w:t>
      </w:r>
      <w:r w:rsidRPr="00CD02E2">
        <w:rPr>
          <w:rFonts w:cs="Arial"/>
          <w:noProof/>
          <w:lang w:val="en-GB"/>
        </w:rPr>
        <w:t>. Available at: https://www.marriott.com/diversity/diversity-and-inclusion.mi (Accessed: 4 May 2024).</w:t>
      </w:r>
    </w:p>
    <w:p w14:paraId="5683C535" w14:textId="77777777" w:rsidR="001E169E" w:rsidRPr="00CD02E2" w:rsidRDefault="001E169E" w:rsidP="008C4426">
      <w:pPr>
        <w:rPr>
          <w:rFonts w:cs="Arial"/>
          <w:noProof/>
          <w:lang w:val="en-GB"/>
        </w:rPr>
      </w:pPr>
      <w:r w:rsidRPr="00CD02E2">
        <w:rPr>
          <w:rFonts w:cs="Arial"/>
          <w:noProof/>
          <w:lang w:val="en-GB"/>
        </w:rPr>
        <w:t xml:space="preserve">Marriott International (2023) </w:t>
      </w:r>
      <w:r w:rsidRPr="00CD02E2">
        <w:rPr>
          <w:rFonts w:cs="Arial"/>
          <w:i/>
          <w:iCs/>
          <w:noProof/>
          <w:lang w:val="en-GB"/>
        </w:rPr>
        <w:t>2023 SERVE 360 REPORT: ENVIRONMENTAL, SOCIAL, AND GOVERNANCE PROGRESS</w:t>
      </w:r>
      <w:r w:rsidRPr="00CD02E2">
        <w:rPr>
          <w:rFonts w:cs="Arial"/>
          <w:noProof/>
          <w:lang w:val="en-GB"/>
        </w:rPr>
        <w:t>. Available at: https://serve360.marriott.com/wp-content/uploads/2023/06/Marriott-2023-Serve-360-ESG-Report-accessible.pdf (Accessed: 4 May 2024).</w:t>
      </w:r>
    </w:p>
    <w:p w14:paraId="18317712" w14:textId="77777777" w:rsidR="001E169E" w:rsidRPr="00CD02E2" w:rsidRDefault="001E169E" w:rsidP="008C4426">
      <w:pPr>
        <w:rPr>
          <w:rFonts w:cs="Arial"/>
          <w:noProof/>
          <w:lang w:val="en-GB"/>
        </w:rPr>
      </w:pPr>
      <w:r w:rsidRPr="00CD02E2">
        <w:rPr>
          <w:rFonts w:cs="Arial"/>
          <w:noProof/>
          <w:lang w:val="en-GB"/>
        </w:rPr>
        <w:t xml:space="preserve">Marriott International (2024) </w:t>
      </w:r>
      <w:r w:rsidRPr="00CD02E2">
        <w:rPr>
          <w:rFonts w:cs="Arial"/>
          <w:i/>
          <w:iCs/>
          <w:noProof/>
          <w:lang w:val="en-GB"/>
        </w:rPr>
        <w:t>Marriott Sustainability Goals by 2025</w:t>
      </w:r>
      <w:r w:rsidRPr="00CD02E2">
        <w:rPr>
          <w:rFonts w:cs="Arial"/>
          <w:noProof/>
          <w:lang w:val="en-GB"/>
        </w:rPr>
        <w:t>. Marriott International. Available at: https://www.marriott.com/content/dam/marriott-digital/si/us-canada/hws/d/dends/en_us/document/assets/si-dends-dends-sustainabilty-flyer-37673.pdf (Accessed: 4 May 2024).</w:t>
      </w:r>
    </w:p>
    <w:p w14:paraId="3CB1A7D5" w14:textId="77777777" w:rsidR="001E169E" w:rsidRPr="00CD02E2" w:rsidRDefault="001E169E" w:rsidP="008C4426">
      <w:pPr>
        <w:rPr>
          <w:rFonts w:cs="Arial"/>
          <w:noProof/>
          <w:lang w:val="en-GB"/>
        </w:rPr>
      </w:pPr>
      <w:r w:rsidRPr="00CD02E2">
        <w:rPr>
          <w:rFonts w:cs="Arial"/>
          <w:noProof/>
          <w:lang w:val="en-GB"/>
        </w:rPr>
        <w:t xml:space="preserve">marriottbonvoyevents.com (2024) </w:t>
      </w:r>
      <w:r w:rsidRPr="00CD02E2">
        <w:rPr>
          <w:rFonts w:cs="Arial"/>
          <w:i/>
          <w:iCs/>
          <w:noProof/>
          <w:lang w:val="en-GB"/>
        </w:rPr>
        <w:t>Marriott Bonvoy Events</w:t>
      </w:r>
      <w:r w:rsidRPr="00CD02E2">
        <w:rPr>
          <w:rFonts w:cs="Arial"/>
          <w:noProof/>
          <w:lang w:val="en-GB"/>
        </w:rPr>
        <w:t>. Available at: https://marriottbonvoyevents.com/news-and-highlights/article/372/how-marriott-is-expanding-its-sustainable-practices-for-events (Accessed: 4 May 2024).</w:t>
      </w:r>
    </w:p>
    <w:p w14:paraId="06807C5C" w14:textId="77777777" w:rsidR="001E169E" w:rsidRPr="00CD02E2" w:rsidRDefault="001E169E" w:rsidP="008C4426">
      <w:pPr>
        <w:rPr>
          <w:rFonts w:cs="Arial"/>
          <w:noProof/>
          <w:lang w:val="en-GB"/>
        </w:rPr>
      </w:pPr>
      <w:r w:rsidRPr="00CD02E2">
        <w:rPr>
          <w:rFonts w:cs="Arial"/>
          <w:noProof/>
          <w:lang w:val="en-GB"/>
        </w:rPr>
        <w:t xml:space="preserve">MVW (2021) </w:t>
      </w:r>
      <w:r w:rsidRPr="00CD02E2">
        <w:rPr>
          <w:rFonts w:cs="Arial"/>
          <w:i/>
          <w:iCs/>
          <w:noProof/>
          <w:lang w:val="en-GB"/>
        </w:rPr>
        <w:t>2021 ENVIRONMENTAL, SOCIAL &amp; GOVERNANCE REPORT</w:t>
      </w:r>
      <w:r w:rsidRPr="00CD02E2">
        <w:rPr>
          <w:rFonts w:cs="Arial"/>
          <w:noProof/>
          <w:lang w:val="en-GB"/>
        </w:rPr>
        <w:t>. Available at: https://ir.marriottvacationsworldwide.com/static-files/4ccf666d-a871-424e-b1db-5fe72b48701a (Accessed: 4 May 2024).</w:t>
      </w:r>
    </w:p>
    <w:p w14:paraId="0A2F9112" w14:textId="77777777" w:rsidR="001E169E" w:rsidRPr="00CD02E2" w:rsidRDefault="001E169E" w:rsidP="008C4426">
      <w:pPr>
        <w:rPr>
          <w:rFonts w:cs="Arial"/>
          <w:noProof/>
          <w:lang w:val="en-GB"/>
        </w:rPr>
      </w:pPr>
      <w:r w:rsidRPr="00CD02E2">
        <w:rPr>
          <w:rFonts w:cs="Arial"/>
          <w:noProof/>
          <w:lang w:val="en-GB"/>
        </w:rPr>
        <w:t xml:space="preserve">Paul, H., Lovins, H. and Lovins, A. (2014) </w:t>
      </w:r>
      <w:r w:rsidRPr="00CD02E2">
        <w:rPr>
          <w:rFonts w:cs="Arial"/>
          <w:i/>
          <w:iCs/>
          <w:noProof/>
          <w:lang w:val="en-GB"/>
        </w:rPr>
        <w:t>Natural Capitalism: Creating the Next Industrial Revolution</w:t>
      </w:r>
      <w:r w:rsidRPr="00CD02E2">
        <w:rPr>
          <w:rFonts w:cs="Arial"/>
          <w:noProof/>
          <w:lang w:val="en-GB"/>
        </w:rPr>
        <w:t>. Available at: https://www.environmentandsociety.org/mml/natural-capitalism-creating-next-industrial-revolution (Accessed: 4 May 2024).</w:t>
      </w:r>
    </w:p>
    <w:p w14:paraId="5DDD0321" w14:textId="77777777" w:rsidR="001E169E" w:rsidRPr="00CD02E2" w:rsidRDefault="001E169E" w:rsidP="008C4426">
      <w:pPr>
        <w:rPr>
          <w:rFonts w:cs="Arial"/>
          <w:noProof/>
          <w:lang w:val="en-GB"/>
        </w:rPr>
      </w:pPr>
      <w:r w:rsidRPr="00CD02E2">
        <w:rPr>
          <w:rFonts w:cs="Arial"/>
          <w:noProof/>
          <w:lang w:val="en-GB"/>
        </w:rPr>
        <w:t xml:space="preserve">Silverstein, K. (2022) </w:t>
      </w:r>
      <w:r w:rsidRPr="00CD02E2">
        <w:rPr>
          <w:rFonts w:cs="Arial"/>
          <w:i/>
          <w:iCs/>
          <w:noProof/>
          <w:lang w:val="en-GB"/>
        </w:rPr>
        <w:t>Marriott Reduces Water and Energy Use by Double-Digits - Environment+Energy Leader</w:t>
      </w:r>
      <w:r w:rsidRPr="00CD02E2">
        <w:rPr>
          <w:rFonts w:cs="Arial"/>
          <w:noProof/>
          <w:lang w:val="en-GB"/>
        </w:rPr>
        <w:t>. Available at: https://www.environmentenergyleader.com/2022/07/marriott-is-an-environmental-leader-reducing-water-and-energy-use-by-double-digits/ (Accessed: 4 May 2024).</w:t>
      </w:r>
    </w:p>
    <w:p w14:paraId="02CDED8C" w14:textId="77777777" w:rsidR="001E169E" w:rsidRPr="00CD02E2" w:rsidRDefault="001E169E" w:rsidP="008C4426">
      <w:pPr>
        <w:spacing w:after="240"/>
        <w:rPr>
          <w:rFonts w:eastAsia="Times New Roman" w:cs="Arial"/>
          <w:noProof/>
          <w:szCs w:val="24"/>
          <w:lang w:val="en-GB"/>
        </w:rPr>
      </w:pPr>
      <w:r w:rsidRPr="00CD02E2">
        <w:rPr>
          <w:rFonts w:eastAsia="Times New Roman" w:cs="Arial"/>
          <w:noProof/>
          <w:szCs w:val="24"/>
          <w:lang w:val="en-GB"/>
        </w:rPr>
        <w:t xml:space="preserve">Sloan, P., Legrand, W. and Chen, J.S. (2017) </w:t>
      </w:r>
      <w:r w:rsidRPr="00CD02E2">
        <w:rPr>
          <w:rFonts w:eastAsia="Times New Roman" w:cs="Arial"/>
          <w:i/>
          <w:iCs/>
          <w:noProof/>
          <w:szCs w:val="24"/>
          <w:lang w:val="en-GB"/>
        </w:rPr>
        <w:t>Sustainability in the hospitality industry : principles of sustainable operations.</w:t>
      </w:r>
      <w:r w:rsidRPr="00CD02E2">
        <w:rPr>
          <w:rFonts w:eastAsia="Times New Roman" w:cs="Arial"/>
          <w:noProof/>
          <w:szCs w:val="24"/>
          <w:lang w:val="en-GB"/>
        </w:rPr>
        <w:t xml:space="preserve"> 3</w:t>
      </w:r>
      <w:r w:rsidRPr="00CD02E2">
        <w:rPr>
          <w:rFonts w:eastAsia="Times New Roman" w:cs="Arial"/>
          <w:noProof/>
          <w:szCs w:val="24"/>
          <w:vertAlign w:val="superscript"/>
          <w:lang w:val="en-GB"/>
        </w:rPr>
        <w:t>rd</w:t>
      </w:r>
      <w:r w:rsidRPr="00CD02E2">
        <w:rPr>
          <w:rFonts w:eastAsia="Times New Roman" w:cs="Arial"/>
          <w:noProof/>
          <w:szCs w:val="24"/>
          <w:lang w:val="en-GB"/>
        </w:rPr>
        <w:t xml:space="preserve"> edn. London: Butterworth-Heinemann.</w:t>
      </w:r>
    </w:p>
    <w:p w14:paraId="311EBE32" w14:textId="77777777" w:rsidR="001E169E" w:rsidRPr="00CD02E2" w:rsidRDefault="001E169E" w:rsidP="008C4426">
      <w:pPr>
        <w:pStyle w:val="NormalWeb"/>
        <w:spacing w:after="240" w:line="360" w:lineRule="auto"/>
        <w:jc w:val="both"/>
        <w:rPr>
          <w:rFonts w:cs="Arial"/>
          <w:noProof/>
          <w:lang w:val="en-GB"/>
        </w:rPr>
      </w:pPr>
      <w:r w:rsidRPr="00CD02E2">
        <w:rPr>
          <w:rFonts w:cs="Arial"/>
          <w:noProof/>
          <w:lang w:val="en-GB"/>
        </w:rPr>
        <w:t xml:space="preserve">Supanti, D. and Butcher, K. (2019) Is corporate social responsibility (CSR) participation the pathway to foster meaningful work and helping behavior for millennials?. </w:t>
      </w:r>
      <w:r w:rsidRPr="00CD02E2">
        <w:rPr>
          <w:rFonts w:cs="Arial"/>
          <w:i/>
          <w:iCs/>
          <w:noProof/>
          <w:lang w:val="en-GB"/>
        </w:rPr>
        <w:t>International Journal of Hospitality Management</w:t>
      </w:r>
      <w:r w:rsidRPr="00CD02E2">
        <w:rPr>
          <w:rFonts w:cs="Arial"/>
          <w:noProof/>
          <w:lang w:val="en-GB"/>
        </w:rPr>
        <w:t xml:space="preserve">, </w:t>
      </w:r>
      <w:r w:rsidRPr="00CD02E2">
        <w:rPr>
          <w:rFonts w:cs="Arial"/>
          <w:i/>
          <w:iCs/>
          <w:noProof/>
          <w:lang w:val="en-GB"/>
        </w:rPr>
        <w:t>77</w:t>
      </w:r>
      <w:r w:rsidRPr="00CD02E2">
        <w:rPr>
          <w:rFonts w:cs="Arial"/>
          <w:noProof/>
          <w:lang w:val="en-GB"/>
        </w:rPr>
        <w:t>, pp.8-18. Available at: doi:https://doi.org/10.1016/j.ijhm.2018.06.001</w:t>
      </w:r>
    </w:p>
    <w:p w14:paraId="03734FB3" w14:textId="77777777" w:rsidR="001E169E" w:rsidRPr="00CD02E2" w:rsidRDefault="001E169E" w:rsidP="008C4426">
      <w:pPr>
        <w:spacing w:after="240"/>
        <w:rPr>
          <w:rFonts w:eastAsia="Times New Roman" w:cs="Arial"/>
          <w:noProof/>
          <w:szCs w:val="24"/>
          <w:lang w:val="en-GB"/>
        </w:rPr>
      </w:pPr>
      <w:r w:rsidRPr="00CD02E2">
        <w:rPr>
          <w:rFonts w:eastAsia="Times New Roman" w:cs="Arial"/>
          <w:noProof/>
          <w:szCs w:val="24"/>
          <w:lang w:val="en-GB"/>
        </w:rPr>
        <w:t xml:space="preserve">Willard, B. (2012) </w:t>
      </w:r>
      <w:r w:rsidRPr="00CD02E2">
        <w:rPr>
          <w:rFonts w:eastAsia="Times New Roman" w:cs="Arial"/>
          <w:i/>
          <w:iCs/>
          <w:noProof/>
          <w:szCs w:val="24"/>
          <w:lang w:val="en-GB"/>
        </w:rPr>
        <w:t>The new sustainability advantage: seven business case benefits of a triple bottom line</w:t>
      </w:r>
      <w:r w:rsidRPr="00CD02E2">
        <w:rPr>
          <w:rFonts w:eastAsia="Times New Roman" w:cs="Arial"/>
          <w:noProof/>
          <w:szCs w:val="24"/>
          <w:lang w:val="en-GB"/>
        </w:rPr>
        <w:t>. New Society Publishers.</w:t>
      </w:r>
    </w:p>
    <w:p w14:paraId="79F89227" w14:textId="77777777" w:rsidR="003817A8" w:rsidRPr="00CD02E2" w:rsidRDefault="003817A8" w:rsidP="008C4426">
      <w:pPr>
        <w:rPr>
          <w:rFonts w:cs="Arial"/>
          <w:noProof/>
          <w:lang w:val="en-GB"/>
        </w:rPr>
      </w:pPr>
    </w:p>
    <w:sectPr w:rsidR="003817A8" w:rsidRPr="00CD02E2" w:rsidSect="00383BD9">
      <w:footerReference w:type="default" r:id="rId15"/>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E5A33A" w14:textId="77777777" w:rsidR="001404DD" w:rsidRDefault="001404DD" w:rsidP="003817A8">
      <w:pPr>
        <w:spacing w:after="0" w:line="240" w:lineRule="auto"/>
      </w:pPr>
      <w:r>
        <w:separator/>
      </w:r>
    </w:p>
  </w:endnote>
  <w:endnote w:type="continuationSeparator" w:id="0">
    <w:p w14:paraId="7876E39A" w14:textId="77777777" w:rsidR="001404DD" w:rsidRDefault="001404DD" w:rsidP="003817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35270A" w14:textId="77777777" w:rsidR="00E52623" w:rsidRDefault="00E526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1418491"/>
      <w:docPartObj>
        <w:docPartGallery w:val="Page Numbers (Bottom of Page)"/>
        <w:docPartUnique/>
      </w:docPartObj>
    </w:sdtPr>
    <w:sdtEndPr>
      <w:rPr>
        <w:noProof/>
      </w:rPr>
    </w:sdtEndPr>
    <w:sdtContent>
      <w:p w14:paraId="5412A99A" w14:textId="1D60A8DD" w:rsidR="00E52623" w:rsidRDefault="00E5262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A95CDF" w14:textId="3AAEA81D" w:rsidR="003817A8" w:rsidRDefault="003817A8" w:rsidP="003817A8">
    <w:pPr>
      <w:pStyle w:val="Footer"/>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F2577A" w14:textId="77777777" w:rsidR="00E52623" w:rsidRDefault="00E5262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8141830"/>
      <w:docPartObj>
        <w:docPartGallery w:val="Page Numbers (Bottom of Page)"/>
        <w:docPartUnique/>
      </w:docPartObj>
    </w:sdtPr>
    <w:sdtEndPr>
      <w:rPr>
        <w:noProof/>
      </w:rPr>
    </w:sdtEndPr>
    <w:sdtContent>
      <w:p w14:paraId="76D2122D" w14:textId="77777777" w:rsidR="003817A8" w:rsidRDefault="003817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103331" w14:textId="77777777" w:rsidR="003817A8" w:rsidRDefault="003817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DCF952" w14:textId="77777777" w:rsidR="001404DD" w:rsidRDefault="001404DD" w:rsidP="003817A8">
      <w:pPr>
        <w:spacing w:after="0" w:line="240" w:lineRule="auto"/>
      </w:pPr>
      <w:r>
        <w:separator/>
      </w:r>
    </w:p>
  </w:footnote>
  <w:footnote w:type="continuationSeparator" w:id="0">
    <w:p w14:paraId="60EF7D19" w14:textId="77777777" w:rsidR="001404DD" w:rsidRDefault="001404DD" w:rsidP="003817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618580" w14:textId="77777777" w:rsidR="00E52623" w:rsidRDefault="00E526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7DA470" w14:textId="77777777" w:rsidR="00E52623" w:rsidRDefault="00E5262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4627D5" w14:textId="77777777" w:rsidR="00E52623" w:rsidRDefault="00E526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AF08B3"/>
    <w:multiLevelType w:val="hybridMultilevel"/>
    <w:tmpl w:val="D568B6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3157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QyMTE0NjE1NjUwtDRX0lEKTi0uzszPAykwqgUAtf+yGiwAAAA="/>
  </w:docVars>
  <w:rsids>
    <w:rsidRoot w:val="00A373B0"/>
    <w:rsid w:val="00040CF4"/>
    <w:rsid w:val="000A06B2"/>
    <w:rsid w:val="000E558C"/>
    <w:rsid w:val="00104C72"/>
    <w:rsid w:val="001153D6"/>
    <w:rsid w:val="001404DD"/>
    <w:rsid w:val="00143C3C"/>
    <w:rsid w:val="00164F53"/>
    <w:rsid w:val="00166D67"/>
    <w:rsid w:val="001D30DE"/>
    <w:rsid w:val="001E169E"/>
    <w:rsid w:val="001F601A"/>
    <w:rsid w:val="002032F4"/>
    <w:rsid w:val="002D36E0"/>
    <w:rsid w:val="002E315D"/>
    <w:rsid w:val="003423C3"/>
    <w:rsid w:val="00352449"/>
    <w:rsid w:val="003817A8"/>
    <w:rsid w:val="00383BD9"/>
    <w:rsid w:val="00384FD9"/>
    <w:rsid w:val="0039709A"/>
    <w:rsid w:val="003A0865"/>
    <w:rsid w:val="003A788E"/>
    <w:rsid w:val="003E4F07"/>
    <w:rsid w:val="00433164"/>
    <w:rsid w:val="00437D3D"/>
    <w:rsid w:val="00484AFF"/>
    <w:rsid w:val="00487D12"/>
    <w:rsid w:val="00496E38"/>
    <w:rsid w:val="004A47C0"/>
    <w:rsid w:val="004B7A6B"/>
    <w:rsid w:val="004E514B"/>
    <w:rsid w:val="004E5819"/>
    <w:rsid w:val="004E7EA8"/>
    <w:rsid w:val="004F2915"/>
    <w:rsid w:val="0051614A"/>
    <w:rsid w:val="00521AE2"/>
    <w:rsid w:val="005352BE"/>
    <w:rsid w:val="00550C5F"/>
    <w:rsid w:val="0055744E"/>
    <w:rsid w:val="0059241B"/>
    <w:rsid w:val="005A7F29"/>
    <w:rsid w:val="005B221B"/>
    <w:rsid w:val="005B7A50"/>
    <w:rsid w:val="005E399B"/>
    <w:rsid w:val="006200B8"/>
    <w:rsid w:val="00631491"/>
    <w:rsid w:val="0064140F"/>
    <w:rsid w:val="006456A7"/>
    <w:rsid w:val="00646159"/>
    <w:rsid w:val="00665054"/>
    <w:rsid w:val="00666A17"/>
    <w:rsid w:val="0067235F"/>
    <w:rsid w:val="006730DD"/>
    <w:rsid w:val="00690095"/>
    <w:rsid w:val="006B572D"/>
    <w:rsid w:val="006F19AA"/>
    <w:rsid w:val="007333DF"/>
    <w:rsid w:val="0075782A"/>
    <w:rsid w:val="00770816"/>
    <w:rsid w:val="00772E85"/>
    <w:rsid w:val="008C4426"/>
    <w:rsid w:val="008D73FA"/>
    <w:rsid w:val="00901E93"/>
    <w:rsid w:val="009177E6"/>
    <w:rsid w:val="00930BF0"/>
    <w:rsid w:val="009A0EBF"/>
    <w:rsid w:val="009B2125"/>
    <w:rsid w:val="00A23412"/>
    <w:rsid w:val="00A26891"/>
    <w:rsid w:val="00A373B0"/>
    <w:rsid w:val="00A76D4C"/>
    <w:rsid w:val="00AA61C6"/>
    <w:rsid w:val="00AB0DA8"/>
    <w:rsid w:val="00AD7181"/>
    <w:rsid w:val="00B47975"/>
    <w:rsid w:val="00B834AC"/>
    <w:rsid w:val="00B96C9F"/>
    <w:rsid w:val="00BA4DF0"/>
    <w:rsid w:val="00BA58EE"/>
    <w:rsid w:val="00BD54C4"/>
    <w:rsid w:val="00BD74FF"/>
    <w:rsid w:val="00C04878"/>
    <w:rsid w:val="00C3470A"/>
    <w:rsid w:val="00C62354"/>
    <w:rsid w:val="00C9415D"/>
    <w:rsid w:val="00CD02E2"/>
    <w:rsid w:val="00CE7036"/>
    <w:rsid w:val="00CF33D0"/>
    <w:rsid w:val="00D21EC6"/>
    <w:rsid w:val="00D721B3"/>
    <w:rsid w:val="00D72295"/>
    <w:rsid w:val="00D9697D"/>
    <w:rsid w:val="00DC1C90"/>
    <w:rsid w:val="00DC3812"/>
    <w:rsid w:val="00DE0F91"/>
    <w:rsid w:val="00DF2A9E"/>
    <w:rsid w:val="00E20140"/>
    <w:rsid w:val="00E33A21"/>
    <w:rsid w:val="00E52623"/>
    <w:rsid w:val="00E77EAF"/>
    <w:rsid w:val="00E83C23"/>
    <w:rsid w:val="00E90552"/>
    <w:rsid w:val="00EB2804"/>
    <w:rsid w:val="00ED6A4C"/>
    <w:rsid w:val="00EF552D"/>
    <w:rsid w:val="00F316F7"/>
    <w:rsid w:val="00F60CD8"/>
    <w:rsid w:val="00FD13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08F0F3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06B2"/>
    <w:pPr>
      <w:spacing w:line="360" w:lineRule="auto"/>
      <w:jc w:val="both"/>
    </w:pPr>
    <w:rPr>
      <w:rFonts w:ascii="Arial" w:hAnsi="Arial"/>
      <w:sz w:val="24"/>
    </w:rPr>
  </w:style>
  <w:style w:type="paragraph" w:styleId="Heading1">
    <w:name w:val="heading 1"/>
    <w:basedOn w:val="Normal"/>
    <w:next w:val="Normal"/>
    <w:link w:val="Heading1Char"/>
    <w:uiPriority w:val="9"/>
    <w:qFormat/>
    <w:rsid w:val="00DC1C90"/>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DC1C90"/>
    <w:pPr>
      <w:keepNext/>
      <w:keepLines/>
      <w:spacing w:before="40" w:after="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1C90"/>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semiHidden/>
    <w:rsid w:val="00DC1C90"/>
    <w:rPr>
      <w:rFonts w:ascii="Arial" w:eastAsiaTheme="majorEastAsia" w:hAnsi="Arial" w:cstheme="majorBidi"/>
      <w:b/>
      <w:color w:val="2F5496" w:themeColor="accent1" w:themeShade="BF"/>
      <w:sz w:val="26"/>
      <w:szCs w:val="26"/>
    </w:rPr>
  </w:style>
  <w:style w:type="paragraph" w:styleId="Header">
    <w:name w:val="header"/>
    <w:basedOn w:val="Normal"/>
    <w:link w:val="HeaderChar"/>
    <w:uiPriority w:val="99"/>
    <w:unhideWhenUsed/>
    <w:rsid w:val="003817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3817A8"/>
    <w:rPr>
      <w:rFonts w:ascii="Times New Roman" w:hAnsi="Times New Roman"/>
      <w:sz w:val="24"/>
    </w:rPr>
  </w:style>
  <w:style w:type="paragraph" w:styleId="Footer">
    <w:name w:val="footer"/>
    <w:basedOn w:val="Normal"/>
    <w:link w:val="FooterChar"/>
    <w:uiPriority w:val="99"/>
    <w:unhideWhenUsed/>
    <w:rsid w:val="003817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17A8"/>
    <w:rPr>
      <w:rFonts w:ascii="Times New Roman" w:hAnsi="Times New Roman"/>
      <w:sz w:val="24"/>
    </w:rPr>
  </w:style>
  <w:style w:type="paragraph" w:styleId="TOCHeading">
    <w:name w:val="TOC Heading"/>
    <w:basedOn w:val="Heading1"/>
    <w:next w:val="Normal"/>
    <w:uiPriority w:val="39"/>
    <w:unhideWhenUsed/>
    <w:qFormat/>
    <w:rsid w:val="003817A8"/>
    <w:pPr>
      <w:spacing w:line="259" w:lineRule="auto"/>
      <w:jc w:val="left"/>
      <w:outlineLvl w:val="9"/>
    </w:pPr>
    <w:rPr>
      <w:b w:val="0"/>
    </w:rPr>
  </w:style>
  <w:style w:type="paragraph" w:styleId="TOC1">
    <w:name w:val="toc 1"/>
    <w:basedOn w:val="Normal"/>
    <w:next w:val="Normal"/>
    <w:autoRedefine/>
    <w:uiPriority w:val="39"/>
    <w:unhideWhenUsed/>
    <w:rsid w:val="003817A8"/>
    <w:pPr>
      <w:spacing w:after="100"/>
    </w:pPr>
  </w:style>
  <w:style w:type="character" w:styleId="Hyperlink">
    <w:name w:val="Hyperlink"/>
    <w:basedOn w:val="DefaultParagraphFont"/>
    <w:uiPriority w:val="99"/>
    <w:unhideWhenUsed/>
    <w:rsid w:val="003817A8"/>
    <w:rPr>
      <w:color w:val="0563C1" w:themeColor="hyperlink"/>
      <w:u w:val="single"/>
    </w:rPr>
  </w:style>
  <w:style w:type="paragraph" w:styleId="NormalWeb">
    <w:name w:val="Normal (Web)"/>
    <w:basedOn w:val="Normal"/>
    <w:uiPriority w:val="99"/>
    <w:unhideWhenUsed/>
    <w:rsid w:val="00550C5F"/>
    <w:pPr>
      <w:spacing w:before="100" w:beforeAutospacing="1" w:after="100" w:afterAutospacing="1" w:line="240" w:lineRule="auto"/>
      <w:jc w:val="left"/>
    </w:pPr>
    <w:rPr>
      <w:rFonts w:eastAsia="Times New Roman" w:cs="Times New Roman"/>
      <w:szCs w:val="24"/>
    </w:rPr>
  </w:style>
  <w:style w:type="character" w:styleId="UnresolvedMention">
    <w:name w:val="Unresolved Mention"/>
    <w:basedOn w:val="DefaultParagraphFont"/>
    <w:uiPriority w:val="99"/>
    <w:semiHidden/>
    <w:unhideWhenUsed/>
    <w:rsid w:val="00550C5F"/>
    <w:rPr>
      <w:color w:val="605E5C"/>
      <w:shd w:val="clear" w:color="auto" w:fill="E1DFDD"/>
    </w:rPr>
  </w:style>
  <w:style w:type="paragraph" w:styleId="ListParagraph">
    <w:name w:val="List Paragraph"/>
    <w:basedOn w:val="Normal"/>
    <w:uiPriority w:val="34"/>
    <w:qFormat/>
    <w:rsid w:val="00521A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2410314">
      <w:bodyDiv w:val="1"/>
      <w:marLeft w:val="0"/>
      <w:marRight w:val="0"/>
      <w:marTop w:val="0"/>
      <w:marBottom w:val="0"/>
      <w:divBdr>
        <w:top w:val="none" w:sz="0" w:space="0" w:color="auto"/>
        <w:left w:val="none" w:sz="0" w:space="0" w:color="auto"/>
        <w:bottom w:val="none" w:sz="0" w:space="0" w:color="auto"/>
        <w:right w:val="none" w:sz="0" w:space="0" w:color="auto"/>
      </w:divBdr>
      <w:divsChild>
        <w:div w:id="1126124616">
          <w:marLeft w:val="0"/>
          <w:marRight w:val="0"/>
          <w:marTop w:val="0"/>
          <w:marBottom w:val="0"/>
          <w:divBdr>
            <w:top w:val="none" w:sz="0" w:space="0" w:color="auto"/>
            <w:left w:val="none" w:sz="0" w:space="0" w:color="auto"/>
            <w:bottom w:val="none" w:sz="0" w:space="0" w:color="auto"/>
            <w:right w:val="none" w:sz="0" w:space="0" w:color="auto"/>
          </w:divBdr>
        </w:div>
      </w:divsChild>
    </w:div>
    <w:div w:id="571815181">
      <w:bodyDiv w:val="1"/>
      <w:marLeft w:val="0"/>
      <w:marRight w:val="0"/>
      <w:marTop w:val="0"/>
      <w:marBottom w:val="0"/>
      <w:divBdr>
        <w:top w:val="none" w:sz="0" w:space="0" w:color="auto"/>
        <w:left w:val="none" w:sz="0" w:space="0" w:color="auto"/>
        <w:bottom w:val="none" w:sz="0" w:space="0" w:color="auto"/>
        <w:right w:val="none" w:sz="0" w:space="0" w:color="auto"/>
      </w:divBdr>
      <w:divsChild>
        <w:div w:id="129833680">
          <w:marLeft w:val="0"/>
          <w:marRight w:val="0"/>
          <w:marTop w:val="0"/>
          <w:marBottom w:val="0"/>
          <w:divBdr>
            <w:top w:val="none" w:sz="0" w:space="0" w:color="auto"/>
            <w:left w:val="none" w:sz="0" w:space="0" w:color="auto"/>
            <w:bottom w:val="none" w:sz="0" w:space="0" w:color="auto"/>
            <w:right w:val="none" w:sz="0" w:space="0" w:color="auto"/>
          </w:divBdr>
          <w:divsChild>
            <w:div w:id="343702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7131012">
      <w:bodyDiv w:val="1"/>
      <w:marLeft w:val="0"/>
      <w:marRight w:val="0"/>
      <w:marTop w:val="0"/>
      <w:marBottom w:val="0"/>
      <w:divBdr>
        <w:top w:val="none" w:sz="0" w:space="0" w:color="auto"/>
        <w:left w:val="none" w:sz="0" w:space="0" w:color="auto"/>
        <w:bottom w:val="none" w:sz="0" w:space="0" w:color="auto"/>
        <w:right w:val="none" w:sz="0" w:space="0" w:color="auto"/>
      </w:divBdr>
      <w:divsChild>
        <w:div w:id="1221598211">
          <w:marLeft w:val="0"/>
          <w:marRight w:val="0"/>
          <w:marTop w:val="0"/>
          <w:marBottom w:val="0"/>
          <w:divBdr>
            <w:top w:val="none" w:sz="0" w:space="0" w:color="auto"/>
            <w:left w:val="none" w:sz="0" w:space="0" w:color="auto"/>
            <w:bottom w:val="none" w:sz="0" w:space="0" w:color="auto"/>
            <w:right w:val="none" w:sz="0" w:space="0" w:color="auto"/>
          </w:divBdr>
        </w:div>
      </w:divsChild>
    </w:div>
    <w:div w:id="843588105">
      <w:bodyDiv w:val="1"/>
      <w:marLeft w:val="0"/>
      <w:marRight w:val="0"/>
      <w:marTop w:val="0"/>
      <w:marBottom w:val="0"/>
      <w:divBdr>
        <w:top w:val="none" w:sz="0" w:space="0" w:color="auto"/>
        <w:left w:val="none" w:sz="0" w:space="0" w:color="auto"/>
        <w:bottom w:val="none" w:sz="0" w:space="0" w:color="auto"/>
        <w:right w:val="none" w:sz="0" w:space="0" w:color="auto"/>
      </w:divBdr>
      <w:divsChild>
        <w:div w:id="1208101589">
          <w:marLeft w:val="0"/>
          <w:marRight w:val="0"/>
          <w:marTop w:val="0"/>
          <w:marBottom w:val="0"/>
          <w:divBdr>
            <w:top w:val="none" w:sz="0" w:space="0" w:color="auto"/>
            <w:left w:val="none" w:sz="0" w:space="0" w:color="auto"/>
            <w:bottom w:val="none" w:sz="0" w:space="0" w:color="auto"/>
            <w:right w:val="none" w:sz="0" w:space="0" w:color="auto"/>
          </w:divBdr>
        </w:div>
      </w:divsChild>
    </w:div>
    <w:div w:id="1218198924">
      <w:bodyDiv w:val="1"/>
      <w:marLeft w:val="0"/>
      <w:marRight w:val="0"/>
      <w:marTop w:val="0"/>
      <w:marBottom w:val="0"/>
      <w:divBdr>
        <w:top w:val="none" w:sz="0" w:space="0" w:color="auto"/>
        <w:left w:val="none" w:sz="0" w:space="0" w:color="auto"/>
        <w:bottom w:val="none" w:sz="0" w:space="0" w:color="auto"/>
        <w:right w:val="none" w:sz="0" w:space="0" w:color="auto"/>
      </w:divBdr>
      <w:divsChild>
        <w:div w:id="1270743502">
          <w:marLeft w:val="0"/>
          <w:marRight w:val="0"/>
          <w:marTop w:val="0"/>
          <w:marBottom w:val="0"/>
          <w:divBdr>
            <w:top w:val="none" w:sz="0" w:space="0" w:color="auto"/>
            <w:left w:val="none" w:sz="0" w:space="0" w:color="auto"/>
            <w:bottom w:val="none" w:sz="0" w:space="0" w:color="auto"/>
            <w:right w:val="none" w:sz="0" w:space="0" w:color="auto"/>
          </w:divBdr>
          <w:divsChild>
            <w:div w:id="576214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5683567">
      <w:bodyDiv w:val="1"/>
      <w:marLeft w:val="0"/>
      <w:marRight w:val="0"/>
      <w:marTop w:val="0"/>
      <w:marBottom w:val="0"/>
      <w:divBdr>
        <w:top w:val="none" w:sz="0" w:space="0" w:color="auto"/>
        <w:left w:val="none" w:sz="0" w:space="0" w:color="auto"/>
        <w:bottom w:val="none" w:sz="0" w:space="0" w:color="auto"/>
        <w:right w:val="none" w:sz="0" w:space="0" w:color="auto"/>
      </w:divBdr>
      <w:divsChild>
        <w:div w:id="414281024">
          <w:marLeft w:val="0"/>
          <w:marRight w:val="0"/>
          <w:marTop w:val="0"/>
          <w:marBottom w:val="0"/>
          <w:divBdr>
            <w:top w:val="none" w:sz="0" w:space="0" w:color="auto"/>
            <w:left w:val="none" w:sz="0" w:space="0" w:color="auto"/>
            <w:bottom w:val="none" w:sz="0" w:space="0" w:color="auto"/>
            <w:right w:val="none" w:sz="0" w:space="0" w:color="auto"/>
          </w:divBdr>
        </w:div>
      </w:divsChild>
    </w:div>
    <w:div w:id="1620837349">
      <w:bodyDiv w:val="1"/>
      <w:marLeft w:val="0"/>
      <w:marRight w:val="0"/>
      <w:marTop w:val="0"/>
      <w:marBottom w:val="0"/>
      <w:divBdr>
        <w:top w:val="none" w:sz="0" w:space="0" w:color="auto"/>
        <w:left w:val="none" w:sz="0" w:space="0" w:color="auto"/>
        <w:bottom w:val="none" w:sz="0" w:space="0" w:color="auto"/>
        <w:right w:val="none" w:sz="0" w:space="0" w:color="auto"/>
      </w:divBdr>
      <w:divsChild>
        <w:div w:id="461117908">
          <w:marLeft w:val="0"/>
          <w:marRight w:val="0"/>
          <w:marTop w:val="0"/>
          <w:marBottom w:val="0"/>
          <w:divBdr>
            <w:top w:val="none" w:sz="0" w:space="0" w:color="auto"/>
            <w:left w:val="none" w:sz="0" w:space="0" w:color="auto"/>
            <w:bottom w:val="none" w:sz="0" w:space="0" w:color="auto"/>
            <w:right w:val="none" w:sz="0" w:space="0" w:color="auto"/>
          </w:divBdr>
        </w:div>
      </w:divsChild>
    </w:div>
    <w:div w:id="1730883355">
      <w:bodyDiv w:val="1"/>
      <w:marLeft w:val="0"/>
      <w:marRight w:val="0"/>
      <w:marTop w:val="0"/>
      <w:marBottom w:val="0"/>
      <w:divBdr>
        <w:top w:val="none" w:sz="0" w:space="0" w:color="auto"/>
        <w:left w:val="none" w:sz="0" w:space="0" w:color="auto"/>
        <w:bottom w:val="none" w:sz="0" w:space="0" w:color="auto"/>
        <w:right w:val="none" w:sz="0" w:space="0" w:color="auto"/>
      </w:divBdr>
      <w:divsChild>
        <w:div w:id="435246599">
          <w:marLeft w:val="0"/>
          <w:marRight w:val="0"/>
          <w:marTop w:val="0"/>
          <w:marBottom w:val="0"/>
          <w:divBdr>
            <w:top w:val="none" w:sz="0" w:space="0" w:color="auto"/>
            <w:left w:val="none" w:sz="0" w:space="0" w:color="auto"/>
            <w:bottom w:val="none" w:sz="0" w:space="0" w:color="auto"/>
            <w:right w:val="none" w:sz="0" w:space="0" w:color="auto"/>
          </w:divBdr>
        </w:div>
      </w:divsChild>
    </w:div>
    <w:div w:id="1986814561">
      <w:bodyDiv w:val="1"/>
      <w:marLeft w:val="0"/>
      <w:marRight w:val="0"/>
      <w:marTop w:val="0"/>
      <w:marBottom w:val="0"/>
      <w:divBdr>
        <w:top w:val="none" w:sz="0" w:space="0" w:color="auto"/>
        <w:left w:val="none" w:sz="0" w:space="0" w:color="auto"/>
        <w:bottom w:val="none" w:sz="0" w:space="0" w:color="auto"/>
        <w:right w:val="none" w:sz="0" w:space="0" w:color="auto"/>
      </w:divBdr>
      <w:divsChild>
        <w:div w:id="14172439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eader" Target="head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2.xml"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footer" Target="footer4.xml" /><Relationship Id="rId10" Type="http://schemas.openxmlformats.org/officeDocument/2006/relationships/header" Target="header2.xml" /><Relationship Id="rId4" Type="http://schemas.openxmlformats.org/officeDocument/2006/relationships/settings" Target="settings.xml" /><Relationship Id="rId9" Type="http://schemas.openxmlformats.org/officeDocument/2006/relationships/header" Target="header1.xml" /><Relationship Id="rId14" Type="http://schemas.openxmlformats.org/officeDocument/2006/relationships/footer" Target="foot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0ABF85-0A5D-4320-8C0C-9DB4F88D0FC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2522</Words>
  <Characters>16580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2024-05-12T21:08:00Z</dcterms:created>
  <dcterms:modified xsi:type="dcterms:W3CDTF">2024-05-12T21:08:00Z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2024-05-10T22:18:24Z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d7f321e1-f7d4-4e02-a48e-52cd125ea061</vt:lpwstr>
  </property>
  <property fmtid="{D5CDD505-2E9C-101B-9397-08002B2CF9AE}" pid="7" name="MSIP_Label_defa4170-0d19-0005-0004-bc88714345d2_ActionId">
    <vt:lpwstr>49db0ec8-86bd-457e-a57d-ff7ff9d8ee8e</vt:lpwstr>
  </property>
  <property fmtid="{D5CDD505-2E9C-101B-9397-08002B2CF9AE}" pid="8" name="MSIP_Label_defa4170-0d19-0005-0004-bc88714345d2_ContentBits">
    <vt:lpwstr>0</vt:lpwstr>
  </property>
</Properties>
</file>