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51D58" w:rsidRPr="009A5AD8" w:rsidRDefault="008F028E" w:rsidP="00F02DC2">
      <w:pPr>
        <w:spacing w:line="360" w:lineRule="auto"/>
        <w:rPr>
          <w:rFonts w:cstheme="minorHAnsi"/>
          <w:color w:val="000000" w:themeColor="text1"/>
        </w:rPr>
      </w:pPr>
      <w:r w:rsidRPr="009A5AD8">
        <w:rPr>
          <w:rFonts w:cstheme="minorHAnsi"/>
          <w:color w:val="000000" w:themeColor="text1"/>
        </w:rPr>
        <w:t>Stephen Dodd</w:t>
      </w:r>
      <w:r w:rsidR="00975676">
        <w:rPr>
          <w:rFonts w:cstheme="minorHAnsi"/>
          <w:color w:val="000000" w:themeColor="text1"/>
        </w:rPr>
        <w:t xml:space="preserve"> </w:t>
      </w:r>
      <w:r w:rsidR="00975676">
        <w:rPr>
          <w:rFonts w:ascii="Times New Roman" w:hAnsi="Times New Roman" w:cs="Times New Roman"/>
          <w:lang w:val="en-GB"/>
        </w:rPr>
        <w:t>(1603628)</w:t>
      </w:r>
      <w:bookmarkStart w:id="0" w:name="_GoBack"/>
      <w:bookmarkEnd w:id="0"/>
    </w:p>
    <w:p w:rsidR="008F028E" w:rsidRPr="009A5AD8" w:rsidRDefault="008F028E" w:rsidP="00F02DC2">
      <w:pPr>
        <w:spacing w:line="360" w:lineRule="auto"/>
        <w:rPr>
          <w:rFonts w:cstheme="minorHAnsi"/>
          <w:color w:val="000000" w:themeColor="text1"/>
        </w:rPr>
      </w:pPr>
    </w:p>
    <w:p w:rsidR="008F028E" w:rsidRPr="009A5AD8" w:rsidRDefault="008F028E" w:rsidP="00F02DC2">
      <w:pPr>
        <w:spacing w:line="360" w:lineRule="auto"/>
        <w:rPr>
          <w:rFonts w:cstheme="minorHAnsi"/>
          <w:color w:val="000000" w:themeColor="text1"/>
        </w:rPr>
      </w:pPr>
      <w:r w:rsidRPr="009A5AD8">
        <w:rPr>
          <w:rFonts w:cstheme="minorHAnsi"/>
          <w:color w:val="000000" w:themeColor="text1"/>
        </w:rPr>
        <w:t>Commentary on Aeneid 1.561-574</w:t>
      </w:r>
    </w:p>
    <w:p w:rsidR="00D52744" w:rsidRPr="009A5AD8" w:rsidRDefault="00D52744" w:rsidP="00F02DC2">
      <w:pPr>
        <w:spacing w:line="360" w:lineRule="auto"/>
        <w:rPr>
          <w:rFonts w:cstheme="minorHAnsi"/>
          <w:color w:val="000000" w:themeColor="text1"/>
        </w:rPr>
      </w:pPr>
    </w:p>
    <w:p w:rsidR="00D52744" w:rsidRPr="009A5AD8" w:rsidRDefault="00D52744" w:rsidP="00F02DC2">
      <w:pPr>
        <w:spacing w:line="360" w:lineRule="auto"/>
        <w:rPr>
          <w:rFonts w:cstheme="minorHAnsi"/>
          <w:color w:val="000000" w:themeColor="text1"/>
        </w:rPr>
      </w:pPr>
      <w:r w:rsidRPr="009A5AD8">
        <w:rPr>
          <w:rFonts w:cstheme="minorHAnsi"/>
          <w:color w:val="000000" w:themeColor="text1"/>
          <w:u w:val="single"/>
        </w:rPr>
        <w:t>Translation</w:t>
      </w:r>
      <w:r w:rsidRPr="009A5AD8">
        <w:rPr>
          <w:rFonts w:cstheme="minorHAnsi"/>
          <w:color w:val="000000" w:themeColor="text1"/>
        </w:rPr>
        <w:t>:</w:t>
      </w:r>
    </w:p>
    <w:p w:rsidR="00D52744" w:rsidRPr="009A5AD8" w:rsidRDefault="008826DD" w:rsidP="00F02DC2">
      <w:pPr>
        <w:spacing w:line="360" w:lineRule="auto"/>
        <w:rPr>
          <w:rFonts w:cstheme="minorHAnsi"/>
          <w:color w:val="000000" w:themeColor="text1"/>
        </w:rPr>
      </w:pPr>
      <w:r w:rsidRPr="009A5AD8">
        <w:rPr>
          <w:rFonts w:cstheme="minorHAnsi"/>
          <w:color w:val="000000" w:themeColor="text1"/>
        </w:rPr>
        <w:t>Then Dido, lower</w:t>
      </w:r>
      <w:r w:rsidR="00C363DA" w:rsidRPr="009A5AD8">
        <w:rPr>
          <w:rFonts w:cstheme="minorHAnsi"/>
          <w:color w:val="000000" w:themeColor="text1"/>
        </w:rPr>
        <w:t>ing</w:t>
      </w:r>
      <w:r w:rsidRPr="009A5AD8">
        <w:rPr>
          <w:rFonts w:cstheme="minorHAnsi"/>
          <w:color w:val="000000" w:themeColor="text1"/>
        </w:rPr>
        <w:t xml:space="preserve"> her face, speaks out briefly:</w:t>
      </w:r>
    </w:p>
    <w:p w:rsidR="0026096C" w:rsidRPr="009A5AD8" w:rsidRDefault="0026096C" w:rsidP="00F02DC2">
      <w:pPr>
        <w:spacing w:line="360" w:lineRule="auto"/>
        <w:rPr>
          <w:rFonts w:cstheme="minorHAnsi"/>
          <w:color w:val="000000" w:themeColor="text1"/>
        </w:rPr>
      </w:pPr>
      <w:r w:rsidRPr="009A5AD8">
        <w:rPr>
          <w:rFonts w:cstheme="minorHAnsi"/>
          <w:color w:val="000000" w:themeColor="text1"/>
        </w:rPr>
        <w:t>Release the fear from your heart, Teucrians; confine your cares.</w:t>
      </w:r>
    </w:p>
    <w:p w:rsidR="008826DD" w:rsidRPr="009A5AD8" w:rsidRDefault="0026096C" w:rsidP="00F02DC2">
      <w:pPr>
        <w:spacing w:line="360" w:lineRule="auto"/>
        <w:rPr>
          <w:rFonts w:cstheme="minorHAnsi"/>
          <w:color w:val="000000" w:themeColor="text1"/>
        </w:rPr>
      </w:pPr>
      <w:r w:rsidRPr="009A5AD8">
        <w:rPr>
          <w:rFonts w:cstheme="minorHAnsi"/>
          <w:color w:val="000000" w:themeColor="text1"/>
        </w:rPr>
        <w:t>Hard circumstance and the newness of power drive me to bring about such harsh actions and to widely defend my borders with guards.</w:t>
      </w:r>
    </w:p>
    <w:p w:rsidR="008F028E" w:rsidRPr="009A5AD8" w:rsidRDefault="0026096C" w:rsidP="00F02DC2">
      <w:pPr>
        <w:spacing w:line="360" w:lineRule="auto"/>
        <w:rPr>
          <w:rFonts w:cstheme="minorHAnsi"/>
          <w:color w:val="000000" w:themeColor="text1"/>
        </w:rPr>
      </w:pPr>
      <w:r w:rsidRPr="009A5AD8">
        <w:rPr>
          <w:rFonts w:cstheme="minorHAnsi"/>
          <w:color w:val="000000" w:themeColor="text1"/>
        </w:rPr>
        <w:t>Who would not know of the race of those of Aeneas; who would not know the city of Troy?</w:t>
      </w:r>
    </w:p>
    <w:p w:rsidR="0026096C" w:rsidRPr="009A5AD8" w:rsidRDefault="0026096C" w:rsidP="00F02DC2">
      <w:pPr>
        <w:spacing w:line="360" w:lineRule="auto"/>
        <w:rPr>
          <w:rFonts w:cstheme="minorHAnsi"/>
          <w:color w:val="000000" w:themeColor="text1"/>
        </w:rPr>
      </w:pPr>
      <w:r w:rsidRPr="009A5AD8">
        <w:rPr>
          <w:rFonts w:cstheme="minorHAnsi"/>
          <w:color w:val="000000" w:themeColor="text1"/>
        </w:rPr>
        <w:t>And the acts of courage and the men or the fires of so great a war?</w:t>
      </w:r>
    </w:p>
    <w:p w:rsidR="0026096C" w:rsidRPr="009A5AD8" w:rsidRDefault="0026096C" w:rsidP="00F02DC2">
      <w:pPr>
        <w:spacing w:line="360" w:lineRule="auto"/>
        <w:rPr>
          <w:rFonts w:cstheme="minorHAnsi"/>
          <w:color w:val="000000" w:themeColor="text1"/>
        </w:rPr>
      </w:pPr>
      <w:r w:rsidRPr="009A5AD8">
        <w:rPr>
          <w:rFonts w:cstheme="minorHAnsi"/>
          <w:color w:val="000000" w:themeColor="text1"/>
        </w:rPr>
        <w:t>Not dulled, indeed, are the Punic hearts we bear</w:t>
      </w:r>
    </w:p>
    <w:p w:rsidR="0026096C" w:rsidRPr="009A5AD8" w:rsidRDefault="0026096C" w:rsidP="00F02DC2">
      <w:pPr>
        <w:spacing w:line="360" w:lineRule="auto"/>
        <w:rPr>
          <w:rFonts w:cstheme="minorHAnsi"/>
          <w:color w:val="000000" w:themeColor="text1"/>
        </w:rPr>
      </w:pPr>
      <w:r w:rsidRPr="009A5AD8">
        <w:rPr>
          <w:rFonts w:cstheme="minorHAnsi"/>
          <w:color w:val="000000" w:themeColor="text1"/>
        </w:rPr>
        <w:t>And not so distant from this city of Tyria, the Sun harnesses his horses.</w:t>
      </w:r>
    </w:p>
    <w:p w:rsidR="0026096C" w:rsidRPr="009A5AD8" w:rsidRDefault="0026096C" w:rsidP="00F02DC2">
      <w:pPr>
        <w:spacing w:line="360" w:lineRule="auto"/>
        <w:rPr>
          <w:rFonts w:cstheme="minorHAnsi"/>
          <w:color w:val="000000" w:themeColor="text1"/>
        </w:rPr>
      </w:pPr>
      <w:r w:rsidRPr="009A5AD8">
        <w:rPr>
          <w:rFonts w:cstheme="minorHAnsi"/>
          <w:color w:val="000000" w:themeColor="text1"/>
        </w:rPr>
        <w:t>Whether you long for great Hesperia and the fields of Saturn,</w:t>
      </w:r>
    </w:p>
    <w:p w:rsidR="0026096C" w:rsidRPr="009A5AD8" w:rsidRDefault="0026096C" w:rsidP="00F02DC2">
      <w:pPr>
        <w:spacing w:line="360" w:lineRule="auto"/>
        <w:rPr>
          <w:rFonts w:cstheme="minorHAnsi"/>
          <w:color w:val="000000" w:themeColor="text1"/>
        </w:rPr>
      </w:pPr>
      <w:r w:rsidRPr="009A5AD8">
        <w:rPr>
          <w:rFonts w:cstheme="minorHAnsi"/>
          <w:color w:val="000000" w:themeColor="text1"/>
        </w:rPr>
        <w:t>Or the territories of Eryx, and King Acestes</w:t>
      </w:r>
      <w:r w:rsidR="00803AF6" w:rsidRPr="009A5AD8">
        <w:rPr>
          <w:rFonts w:cstheme="minorHAnsi"/>
          <w:color w:val="000000" w:themeColor="text1"/>
        </w:rPr>
        <w:t>,</w:t>
      </w:r>
    </w:p>
    <w:p w:rsidR="0026096C" w:rsidRPr="009A5AD8" w:rsidRDefault="0026096C" w:rsidP="00F02DC2">
      <w:pPr>
        <w:spacing w:line="360" w:lineRule="auto"/>
        <w:rPr>
          <w:rFonts w:cstheme="minorHAnsi"/>
          <w:color w:val="000000" w:themeColor="text1"/>
        </w:rPr>
      </w:pPr>
      <w:r w:rsidRPr="009A5AD8">
        <w:rPr>
          <w:rFonts w:cstheme="minorHAnsi"/>
          <w:color w:val="000000" w:themeColor="text1"/>
        </w:rPr>
        <w:t>I shall send you away, protected by an auxiliary, and I shall support you with my power.</w:t>
      </w:r>
    </w:p>
    <w:p w:rsidR="0026096C" w:rsidRPr="009A5AD8" w:rsidRDefault="0026096C" w:rsidP="00F02DC2">
      <w:pPr>
        <w:spacing w:line="360" w:lineRule="auto"/>
        <w:rPr>
          <w:rFonts w:cstheme="minorHAnsi"/>
          <w:color w:val="000000" w:themeColor="text1"/>
        </w:rPr>
      </w:pPr>
      <w:r w:rsidRPr="009A5AD8">
        <w:rPr>
          <w:rFonts w:cstheme="minorHAnsi"/>
          <w:color w:val="000000" w:themeColor="text1"/>
        </w:rPr>
        <w:t>But do you wish to stay in these parts, equal in power with me?</w:t>
      </w:r>
    </w:p>
    <w:p w:rsidR="0026096C" w:rsidRPr="009A5AD8" w:rsidRDefault="0026096C" w:rsidP="00F02DC2">
      <w:pPr>
        <w:spacing w:line="360" w:lineRule="auto"/>
        <w:rPr>
          <w:rFonts w:cstheme="minorHAnsi"/>
          <w:color w:val="000000" w:themeColor="text1"/>
        </w:rPr>
      </w:pPr>
      <w:r w:rsidRPr="009A5AD8">
        <w:rPr>
          <w:rFonts w:cstheme="minorHAnsi"/>
          <w:color w:val="000000" w:themeColor="text1"/>
        </w:rPr>
        <w:t>The city I am establishing is yours; haul up the ships;</w:t>
      </w:r>
    </w:p>
    <w:p w:rsidR="0026096C" w:rsidRPr="009A5AD8" w:rsidRDefault="0026096C" w:rsidP="00F02DC2">
      <w:pPr>
        <w:spacing w:line="360" w:lineRule="auto"/>
        <w:rPr>
          <w:rFonts w:cstheme="minorHAnsi"/>
          <w:color w:val="000000" w:themeColor="text1"/>
        </w:rPr>
      </w:pPr>
      <w:r w:rsidRPr="009A5AD8">
        <w:rPr>
          <w:rFonts w:cstheme="minorHAnsi"/>
          <w:color w:val="000000" w:themeColor="text1"/>
        </w:rPr>
        <w:t xml:space="preserve">Trojans and Tyrians will not be </w:t>
      </w:r>
      <w:r w:rsidR="00026B96" w:rsidRPr="009A5AD8">
        <w:rPr>
          <w:rFonts w:cstheme="minorHAnsi"/>
          <w:color w:val="000000" w:themeColor="text1"/>
        </w:rPr>
        <w:t>treated</w:t>
      </w:r>
      <w:r w:rsidRPr="009A5AD8">
        <w:rPr>
          <w:rFonts w:cstheme="minorHAnsi"/>
          <w:color w:val="000000" w:themeColor="text1"/>
        </w:rPr>
        <w:t xml:space="preserve"> by division by me.</w:t>
      </w:r>
    </w:p>
    <w:p w:rsidR="0026096C" w:rsidRPr="009A5AD8" w:rsidRDefault="0026096C" w:rsidP="00F02DC2">
      <w:pPr>
        <w:spacing w:line="360" w:lineRule="auto"/>
        <w:rPr>
          <w:rFonts w:cstheme="minorHAnsi"/>
          <w:color w:val="000000" w:themeColor="text1"/>
        </w:rPr>
      </w:pPr>
    </w:p>
    <w:p w:rsidR="00550940" w:rsidRPr="009A5AD8" w:rsidRDefault="00550940" w:rsidP="00F02DC2">
      <w:pPr>
        <w:spacing w:line="360" w:lineRule="auto"/>
        <w:rPr>
          <w:rFonts w:cstheme="minorHAnsi"/>
          <w:color w:val="000000" w:themeColor="text1"/>
          <w:u w:val="single"/>
        </w:rPr>
      </w:pPr>
      <w:r w:rsidRPr="009A5AD8">
        <w:rPr>
          <w:rFonts w:cstheme="minorHAnsi"/>
          <w:color w:val="000000" w:themeColor="text1"/>
          <w:u w:val="single"/>
        </w:rPr>
        <w:t>Commentary:</w:t>
      </w:r>
    </w:p>
    <w:p w:rsidR="008F028E" w:rsidRPr="009A5AD8" w:rsidRDefault="008F028E" w:rsidP="00F02DC2">
      <w:pPr>
        <w:spacing w:line="360" w:lineRule="auto"/>
        <w:rPr>
          <w:rFonts w:cstheme="minorHAnsi"/>
          <w:color w:val="000000" w:themeColor="text1"/>
        </w:rPr>
      </w:pPr>
      <w:r w:rsidRPr="009A5AD8">
        <w:rPr>
          <w:rFonts w:cstheme="minorHAnsi"/>
          <w:color w:val="000000" w:themeColor="text1"/>
        </w:rPr>
        <w:t xml:space="preserve">This commentary seeks to examine </w:t>
      </w:r>
      <w:r w:rsidR="00386DA8" w:rsidRPr="009A5AD8">
        <w:rPr>
          <w:rFonts w:cstheme="minorHAnsi"/>
          <w:color w:val="000000" w:themeColor="text1"/>
        </w:rPr>
        <w:t xml:space="preserve">two </w:t>
      </w:r>
      <w:r w:rsidRPr="009A5AD8">
        <w:rPr>
          <w:rFonts w:cstheme="minorHAnsi"/>
          <w:color w:val="000000" w:themeColor="text1"/>
        </w:rPr>
        <w:t xml:space="preserve">elements </w:t>
      </w:r>
      <w:r w:rsidR="00E95FB6" w:rsidRPr="009A5AD8">
        <w:rPr>
          <w:rFonts w:cstheme="minorHAnsi"/>
          <w:color w:val="000000" w:themeColor="text1"/>
        </w:rPr>
        <w:t>with</w:t>
      </w:r>
      <w:r w:rsidRPr="009A5AD8">
        <w:rPr>
          <w:rFonts w:cstheme="minorHAnsi"/>
          <w:color w:val="000000" w:themeColor="text1"/>
        </w:rPr>
        <w:t>in th</w:t>
      </w:r>
      <w:r w:rsidR="00E87CBB" w:rsidRPr="009A5AD8">
        <w:rPr>
          <w:rFonts w:cstheme="minorHAnsi"/>
          <w:color w:val="000000" w:themeColor="text1"/>
        </w:rPr>
        <w:t>e</w:t>
      </w:r>
      <w:r w:rsidRPr="009A5AD8">
        <w:rPr>
          <w:rFonts w:cstheme="minorHAnsi"/>
          <w:color w:val="000000" w:themeColor="text1"/>
        </w:rPr>
        <w:t xml:space="preserve"> passage</w:t>
      </w:r>
      <w:r w:rsidR="00915987" w:rsidRPr="009A5AD8">
        <w:rPr>
          <w:rFonts w:cstheme="minorHAnsi"/>
          <w:color w:val="000000" w:themeColor="text1"/>
        </w:rPr>
        <w:t>: motifs and allusions which</w:t>
      </w:r>
      <w:r w:rsidR="00E95FB6" w:rsidRPr="009A5AD8">
        <w:rPr>
          <w:rFonts w:cstheme="minorHAnsi"/>
          <w:color w:val="000000" w:themeColor="text1"/>
        </w:rPr>
        <w:t xml:space="preserve"> serve to </w:t>
      </w:r>
      <w:r w:rsidR="00915987" w:rsidRPr="009A5AD8">
        <w:rPr>
          <w:rFonts w:cstheme="minorHAnsi"/>
          <w:color w:val="000000" w:themeColor="text1"/>
        </w:rPr>
        <w:t xml:space="preserve">bolster the poem's generic epic quality, and the reinforcement of Dido's stature within that genre. It will consider both literary </w:t>
      </w:r>
      <w:r w:rsidR="00180445" w:rsidRPr="009A5AD8">
        <w:rPr>
          <w:rFonts w:cstheme="minorHAnsi"/>
          <w:color w:val="000000" w:themeColor="text1"/>
        </w:rPr>
        <w:t>situation</w:t>
      </w:r>
      <w:r w:rsidR="00915987" w:rsidRPr="009A5AD8">
        <w:rPr>
          <w:rFonts w:cstheme="minorHAnsi"/>
          <w:color w:val="000000" w:themeColor="text1"/>
        </w:rPr>
        <w:t xml:space="preserve"> and linguistic device, and draw appropriate parallels within a</w:t>
      </w:r>
      <w:r w:rsidR="0041621B" w:rsidRPr="009A5AD8">
        <w:rPr>
          <w:rFonts w:cstheme="minorHAnsi"/>
          <w:color w:val="000000" w:themeColor="text1"/>
        </w:rPr>
        <w:t>n</w:t>
      </w:r>
      <w:r w:rsidR="00915987" w:rsidRPr="009A5AD8">
        <w:rPr>
          <w:rFonts w:cstheme="minorHAnsi"/>
          <w:color w:val="000000" w:themeColor="text1"/>
        </w:rPr>
        <w:t xml:space="preserve"> intertextual field. The commentary will argue</w:t>
      </w:r>
      <w:r w:rsidRPr="009A5AD8">
        <w:rPr>
          <w:rFonts w:cstheme="minorHAnsi"/>
          <w:color w:val="000000" w:themeColor="text1"/>
        </w:rPr>
        <w:t xml:space="preserve"> </w:t>
      </w:r>
      <w:r w:rsidR="00E87CBB" w:rsidRPr="009A5AD8">
        <w:rPr>
          <w:rFonts w:cstheme="minorHAnsi"/>
          <w:color w:val="000000" w:themeColor="text1"/>
        </w:rPr>
        <w:t xml:space="preserve">the conscious placement of the </w:t>
      </w:r>
      <w:r w:rsidR="00180445" w:rsidRPr="009A5AD8">
        <w:rPr>
          <w:rFonts w:cstheme="minorHAnsi"/>
          <w:color w:val="000000" w:themeColor="text1"/>
        </w:rPr>
        <w:t>passage</w:t>
      </w:r>
      <w:r w:rsidRPr="009A5AD8">
        <w:rPr>
          <w:rFonts w:cstheme="minorHAnsi"/>
          <w:color w:val="000000" w:themeColor="text1"/>
        </w:rPr>
        <w:t xml:space="preserve"> within the epic canon, examining both generic inference and other textual </w:t>
      </w:r>
      <w:r w:rsidR="001A7BD5" w:rsidRPr="009A5AD8">
        <w:rPr>
          <w:rFonts w:cstheme="minorHAnsi"/>
          <w:color w:val="000000" w:themeColor="text1"/>
        </w:rPr>
        <w:t>indicators</w:t>
      </w:r>
      <w:r w:rsidR="0040149E" w:rsidRPr="009A5AD8">
        <w:rPr>
          <w:rFonts w:cstheme="minorHAnsi"/>
          <w:color w:val="000000" w:themeColor="text1"/>
        </w:rPr>
        <w:t xml:space="preserve"> including motifs, lines and words that map to wider elements in both Vergil's narration and to gen</w:t>
      </w:r>
      <w:r w:rsidR="00915987" w:rsidRPr="009A5AD8">
        <w:rPr>
          <w:rFonts w:cstheme="minorHAnsi"/>
          <w:color w:val="000000" w:themeColor="text1"/>
        </w:rPr>
        <w:t>re</w:t>
      </w:r>
      <w:r w:rsidR="0040149E" w:rsidRPr="009A5AD8">
        <w:rPr>
          <w:rFonts w:cstheme="minorHAnsi"/>
          <w:color w:val="000000" w:themeColor="text1"/>
        </w:rPr>
        <w:t>.</w:t>
      </w:r>
    </w:p>
    <w:p w:rsidR="005D72B9" w:rsidRPr="009A5AD8" w:rsidRDefault="004E2B4F" w:rsidP="00F02DC2">
      <w:pPr>
        <w:spacing w:line="360" w:lineRule="auto"/>
        <w:rPr>
          <w:rFonts w:cstheme="minorHAnsi"/>
          <w:color w:val="000000" w:themeColor="text1"/>
        </w:rPr>
      </w:pPr>
      <w:r w:rsidRPr="009A5AD8">
        <w:rPr>
          <w:rFonts w:cstheme="minorHAnsi"/>
          <w:color w:val="000000" w:themeColor="text1"/>
        </w:rPr>
        <w:tab/>
      </w:r>
      <w:r w:rsidR="001E2620" w:rsidRPr="009A5AD8">
        <w:rPr>
          <w:rFonts w:cstheme="minorHAnsi"/>
          <w:color w:val="000000" w:themeColor="text1"/>
        </w:rPr>
        <w:t xml:space="preserve">The passage serves several purposes within the </w:t>
      </w:r>
      <w:r w:rsidR="00877F9E" w:rsidRPr="009A5AD8">
        <w:rPr>
          <w:rFonts w:cstheme="minorHAnsi"/>
          <w:color w:val="000000" w:themeColor="text1"/>
        </w:rPr>
        <w:t>greater</w:t>
      </w:r>
      <w:r w:rsidR="001E2620" w:rsidRPr="009A5AD8">
        <w:rPr>
          <w:rFonts w:cstheme="minorHAnsi"/>
          <w:color w:val="000000" w:themeColor="text1"/>
        </w:rPr>
        <w:t xml:space="preserve"> poem. </w:t>
      </w:r>
      <w:r w:rsidR="00D203C0" w:rsidRPr="009A5AD8">
        <w:rPr>
          <w:rFonts w:cstheme="minorHAnsi"/>
          <w:color w:val="000000" w:themeColor="text1"/>
        </w:rPr>
        <w:t>In narrative terms i</w:t>
      </w:r>
      <w:r w:rsidR="001E2620" w:rsidRPr="009A5AD8">
        <w:rPr>
          <w:rFonts w:cstheme="minorHAnsi"/>
          <w:color w:val="000000" w:themeColor="text1"/>
        </w:rPr>
        <w:t xml:space="preserve">t continues the arrival of Dido in front of the concealed Aeneas. Covi (Covi, 1964) has written of Dido's early </w:t>
      </w:r>
      <w:r w:rsidR="005D72B9" w:rsidRPr="009A5AD8">
        <w:rPr>
          <w:rFonts w:cstheme="minorHAnsi"/>
          <w:color w:val="000000" w:themeColor="text1"/>
        </w:rPr>
        <w:t>stature</w:t>
      </w:r>
      <w:r w:rsidR="001E2620" w:rsidRPr="009A5AD8">
        <w:rPr>
          <w:rFonts w:cstheme="minorHAnsi"/>
          <w:color w:val="000000" w:themeColor="text1"/>
        </w:rPr>
        <w:t xml:space="preserve"> in the poem, that the text reveals her as "self-assured, capable, regal ... (she is) ... every inch a queen". </w:t>
      </w:r>
      <w:r w:rsidR="00C363DA" w:rsidRPr="009A5AD8">
        <w:rPr>
          <w:rFonts w:cstheme="minorHAnsi"/>
          <w:color w:val="000000" w:themeColor="text1"/>
        </w:rPr>
        <w:t xml:space="preserve">The </w:t>
      </w:r>
      <w:r w:rsidR="00193D6D" w:rsidRPr="009A5AD8">
        <w:rPr>
          <w:rFonts w:cstheme="minorHAnsi"/>
          <w:color w:val="000000" w:themeColor="text1"/>
        </w:rPr>
        <w:t xml:space="preserve">description seems well chosen, for the passage begins </w:t>
      </w:r>
      <w:r w:rsidR="00193D6D" w:rsidRPr="009A5AD8">
        <w:rPr>
          <w:rFonts w:cstheme="minorHAnsi"/>
          <w:color w:val="000000" w:themeColor="text1"/>
        </w:rPr>
        <w:lastRenderedPageBreak/>
        <w:t xml:space="preserve">not with regal words but with gesture. </w:t>
      </w:r>
      <w:r w:rsidR="00C363DA" w:rsidRPr="009A5AD8">
        <w:rPr>
          <w:rFonts w:cstheme="minorHAnsi"/>
          <w:color w:val="000000" w:themeColor="text1"/>
        </w:rPr>
        <w:t>Dido</w:t>
      </w:r>
      <w:r w:rsidR="00193D6D" w:rsidRPr="009A5AD8">
        <w:rPr>
          <w:rFonts w:cstheme="minorHAnsi"/>
          <w:color w:val="000000" w:themeColor="text1"/>
        </w:rPr>
        <w:t xml:space="preserve"> drops her eyes</w:t>
      </w:r>
      <w:r w:rsidR="004767A9" w:rsidRPr="009A5AD8">
        <w:rPr>
          <w:rFonts w:cstheme="minorHAnsi"/>
          <w:color w:val="000000" w:themeColor="text1"/>
        </w:rPr>
        <w:t xml:space="preserve"> (line 1.564)</w:t>
      </w:r>
      <w:r w:rsidR="00193D6D" w:rsidRPr="009A5AD8">
        <w:rPr>
          <w:rFonts w:cstheme="minorHAnsi"/>
          <w:color w:val="000000" w:themeColor="text1"/>
        </w:rPr>
        <w:t>, eschewing all signs of the haughty, relying on her status, and her imminent offer, to display power.</w:t>
      </w:r>
      <w:r w:rsidR="00A06278" w:rsidRPr="009A5AD8">
        <w:rPr>
          <w:rFonts w:cstheme="minorHAnsi"/>
          <w:color w:val="000000" w:themeColor="text1"/>
        </w:rPr>
        <w:t xml:space="preserve"> The description of her lowered face at 1.561 has proved debatable. Lovatt (</w:t>
      </w:r>
      <w:r w:rsidR="00AA4FF0" w:rsidRPr="009A5AD8">
        <w:rPr>
          <w:rFonts w:cstheme="minorHAnsi"/>
          <w:color w:val="000000" w:themeColor="text1"/>
        </w:rPr>
        <w:t xml:space="preserve">Lovatt, </w:t>
      </w:r>
      <w:r w:rsidR="00A06278" w:rsidRPr="009A5AD8">
        <w:rPr>
          <w:rFonts w:cstheme="minorHAnsi"/>
          <w:color w:val="000000" w:themeColor="text1"/>
        </w:rPr>
        <w:t xml:space="preserve">2013) notes that various commentaries suggest an explanation in terms of gender; the gesture implies a </w:t>
      </w:r>
      <w:r w:rsidR="00E4448D" w:rsidRPr="009A5AD8">
        <w:rPr>
          <w:rFonts w:cstheme="minorHAnsi"/>
          <w:color w:val="000000" w:themeColor="text1"/>
        </w:rPr>
        <w:t>female</w:t>
      </w:r>
      <w:r w:rsidR="00A06278" w:rsidRPr="009A5AD8">
        <w:rPr>
          <w:rFonts w:cstheme="minorHAnsi"/>
          <w:color w:val="000000" w:themeColor="text1"/>
        </w:rPr>
        <w:t xml:space="preserve"> modesty, offered briefly before the series of </w:t>
      </w:r>
      <w:r w:rsidR="00ED129D" w:rsidRPr="009A5AD8">
        <w:rPr>
          <w:rFonts w:cstheme="minorHAnsi"/>
          <w:color w:val="000000" w:themeColor="text1"/>
        </w:rPr>
        <w:t xml:space="preserve">authoritative </w:t>
      </w:r>
      <w:r w:rsidR="00A06278" w:rsidRPr="009A5AD8">
        <w:rPr>
          <w:rFonts w:cstheme="minorHAnsi"/>
          <w:color w:val="000000" w:themeColor="text1"/>
        </w:rPr>
        <w:t xml:space="preserve">explanations </w:t>
      </w:r>
      <w:r w:rsidR="00ED129D" w:rsidRPr="009A5AD8">
        <w:rPr>
          <w:rFonts w:cstheme="minorHAnsi"/>
          <w:color w:val="000000" w:themeColor="text1"/>
        </w:rPr>
        <w:t>and</w:t>
      </w:r>
      <w:r w:rsidR="00A06278" w:rsidRPr="009A5AD8">
        <w:rPr>
          <w:rFonts w:cstheme="minorHAnsi"/>
          <w:color w:val="000000" w:themeColor="text1"/>
        </w:rPr>
        <w:t xml:space="preserve"> announcements. Other explanations, </w:t>
      </w:r>
      <w:r w:rsidR="00D540BD" w:rsidRPr="009A5AD8">
        <w:rPr>
          <w:rFonts w:cstheme="minorHAnsi"/>
          <w:color w:val="000000" w:themeColor="text1"/>
        </w:rPr>
        <w:t>according to Lovatt, cast the gesture as one of embarrassment, an emotional bridging from the accusations</w:t>
      </w:r>
      <w:r w:rsidRPr="009A5AD8">
        <w:rPr>
          <w:rFonts w:cstheme="minorHAnsi"/>
          <w:color w:val="000000" w:themeColor="text1"/>
        </w:rPr>
        <w:t xml:space="preserve"> </w:t>
      </w:r>
      <w:r w:rsidR="00D540BD" w:rsidRPr="009A5AD8">
        <w:rPr>
          <w:rFonts w:cstheme="minorHAnsi"/>
          <w:color w:val="000000" w:themeColor="text1"/>
        </w:rPr>
        <w:t xml:space="preserve">of the Trojans to her offers to Aeneas' men of shared status. </w:t>
      </w:r>
      <w:r w:rsidRPr="009A5AD8">
        <w:rPr>
          <w:rFonts w:cstheme="minorHAnsi"/>
          <w:color w:val="000000" w:themeColor="text1"/>
        </w:rPr>
        <w:t>As Dido speaks, her regal qualities are clear. She offers solace</w:t>
      </w:r>
      <w:r w:rsidR="004441A1" w:rsidRPr="009A5AD8">
        <w:rPr>
          <w:rFonts w:cstheme="minorHAnsi"/>
          <w:color w:val="000000" w:themeColor="text1"/>
        </w:rPr>
        <w:t xml:space="preserve"> in reply to </w:t>
      </w:r>
      <w:r w:rsidR="00C06DF4" w:rsidRPr="009A5AD8">
        <w:rPr>
          <w:rFonts w:cstheme="minorHAnsi"/>
          <w:color w:val="000000" w:themeColor="text1"/>
        </w:rPr>
        <w:t>Ilioneus' accusations of hostile treatment made at 1.539-540</w:t>
      </w:r>
      <w:r w:rsidRPr="009A5AD8">
        <w:rPr>
          <w:rFonts w:cstheme="minorHAnsi"/>
          <w:color w:val="000000" w:themeColor="text1"/>
        </w:rPr>
        <w:t xml:space="preserve"> - </w:t>
      </w:r>
      <w:r w:rsidRPr="009A5AD8">
        <w:rPr>
          <w:rFonts w:cstheme="minorHAnsi"/>
          <w:i/>
          <w:color w:val="000000" w:themeColor="text1"/>
        </w:rPr>
        <w:t>solvite cordue metum ... secludite curas</w:t>
      </w:r>
      <w:r w:rsidRPr="009A5AD8">
        <w:rPr>
          <w:rFonts w:cstheme="minorHAnsi"/>
          <w:color w:val="000000" w:themeColor="text1"/>
        </w:rPr>
        <w:t xml:space="preserve"> (1.562)</w:t>
      </w:r>
      <w:r w:rsidR="00C06DF4" w:rsidRPr="009A5AD8">
        <w:rPr>
          <w:rFonts w:cstheme="minorHAnsi"/>
          <w:color w:val="000000" w:themeColor="text1"/>
        </w:rPr>
        <w:t>. She</w:t>
      </w:r>
      <w:r w:rsidRPr="009A5AD8">
        <w:rPr>
          <w:rFonts w:cstheme="minorHAnsi"/>
          <w:color w:val="000000" w:themeColor="text1"/>
        </w:rPr>
        <w:t xml:space="preserve"> is protective of the stature of her </w:t>
      </w:r>
      <w:r w:rsidRPr="009A5AD8">
        <w:rPr>
          <w:rFonts w:cstheme="minorHAnsi"/>
          <w:i/>
          <w:color w:val="000000" w:themeColor="text1"/>
        </w:rPr>
        <w:t>genus</w:t>
      </w:r>
      <w:r w:rsidRPr="009A5AD8">
        <w:rPr>
          <w:rFonts w:cstheme="minorHAnsi"/>
          <w:color w:val="000000" w:themeColor="text1"/>
        </w:rPr>
        <w:t xml:space="preserve"> (1.567-568)</w:t>
      </w:r>
      <w:r w:rsidR="00C06DF4" w:rsidRPr="009A5AD8">
        <w:rPr>
          <w:rFonts w:cstheme="minorHAnsi"/>
          <w:color w:val="000000" w:themeColor="text1"/>
        </w:rPr>
        <w:t xml:space="preserve"> and</w:t>
      </w:r>
      <w:r w:rsidRPr="009A5AD8">
        <w:rPr>
          <w:rFonts w:cstheme="minorHAnsi"/>
          <w:color w:val="000000" w:themeColor="text1"/>
        </w:rPr>
        <w:t xml:space="preserve"> </w:t>
      </w:r>
      <w:r w:rsidR="00C06DF4" w:rsidRPr="009A5AD8">
        <w:rPr>
          <w:rFonts w:cstheme="minorHAnsi"/>
          <w:color w:val="000000" w:themeColor="text1"/>
        </w:rPr>
        <w:t>appears</w:t>
      </w:r>
      <w:r w:rsidRPr="009A5AD8">
        <w:rPr>
          <w:rFonts w:cstheme="minorHAnsi"/>
          <w:color w:val="000000" w:themeColor="text1"/>
        </w:rPr>
        <w:t xml:space="preserve"> magnanimous, offering aid - </w:t>
      </w:r>
      <w:r w:rsidRPr="009A5AD8">
        <w:rPr>
          <w:rFonts w:cstheme="minorHAnsi"/>
          <w:i/>
          <w:color w:val="000000" w:themeColor="text1"/>
        </w:rPr>
        <w:t>auxilio tutos dimittam</w:t>
      </w:r>
      <w:r w:rsidRPr="009A5AD8">
        <w:rPr>
          <w:rFonts w:cstheme="minorHAnsi"/>
          <w:color w:val="000000" w:themeColor="text1"/>
        </w:rPr>
        <w:t xml:space="preserve"> (1.571) - or else shared power - </w:t>
      </w:r>
      <w:r w:rsidRPr="009A5AD8">
        <w:rPr>
          <w:rFonts w:cstheme="minorHAnsi"/>
          <w:i/>
          <w:color w:val="000000" w:themeColor="text1"/>
        </w:rPr>
        <w:t>urbem quam statuo vestra est</w:t>
      </w:r>
      <w:r w:rsidRPr="009A5AD8">
        <w:rPr>
          <w:rFonts w:cstheme="minorHAnsi"/>
          <w:color w:val="000000" w:themeColor="text1"/>
        </w:rPr>
        <w:t xml:space="preserve"> (1.573). In these lines, Virgil shows Dido's station in terms of rank and personal quality. </w:t>
      </w:r>
      <w:r w:rsidR="009A1B19" w:rsidRPr="009A5AD8">
        <w:rPr>
          <w:rFonts w:cstheme="minorHAnsi"/>
          <w:color w:val="000000" w:themeColor="text1"/>
        </w:rPr>
        <w:t>The passage</w:t>
      </w:r>
      <w:r w:rsidRPr="009A5AD8">
        <w:rPr>
          <w:rFonts w:cstheme="minorHAnsi"/>
          <w:color w:val="000000" w:themeColor="text1"/>
        </w:rPr>
        <w:t xml:space="preserve"> </w:t>
      </w:r>
      <w:r w:rsidR="0094072C" w:rsidRPr="009A5AD8">
        <w:rPr>
          <w:rFonts w:cstheme="minorHAnsi"/>
          <w:color w:val="000000" w:themeColor="text1"/>
        </w:rPr>
        <w:t xml:space="preserve">demonstrates she is capable of promising </w:t>
      </w:r>
      <w:r w:rsidR="004441A1" w:rsidRPr="009A5AD8">
        <w:rPr>
          <w:rFonts w:cstheme="minorHAnsi"/>
          <w:color w:val="000000" w:themeColor="text1"/>
        </w:rPr>
        <w:t>fair play</w:t>
      </w:r>
      <w:r w:rsidR="0094072C" w:rsidRPr="009A5AD8">
        <w:rPr>
          <w:rFonts w:cstheme="minorHAnsi"/>
          <w:color w:val="000000" w:themeColor="text1"/>
        </w:rPr>
        <w:t xml:space="preserve"> to Aeneas' men, and thereby establishes her as Aeneas' equal for the imminent affair.</w:t>
      </w:r>
    </w:p>
    <w:p w:rsidR="00670B4E" w:rsidRPr="009A5AD8" w:rsidRDefault="00670B4E" w:rsidP="00F02DC2">
      <w:pPr>
        <w:spacing w:line="360" w:lineRule="auto"/>
        <w:rPr>
          <w:rFonts w:cstheme="minorHAnsi"/>
          <w:color w:val="000000" w:themeColor="text1"/>
        </w:rPr>
      </w:pPr>
      <w:r w:rsidRPr="009A5AD8">
        <w:rPr>
          <w:rFonts w:cstheme="minorHAnsi"/>
          <w:color w:val="000000" w:themeColor="text1"/>
        </w:rPr>
        <w:tab/>
        <w:t>Equality in its expanded national sense, however, is less evident. Roman views on Carthage cast its citizens as untrustworthy and deceitful. Starks (</w:t>
      </w:r>
      <w:r w:rsidR="00714A39" w:rsidRPr="009A5AD8">
        <w:rPr>
          <w:rFonts w:cstheme="minorHAnsi"/>
          <w:color w:val="000000" w:themeColor="text1"/>
        </w:rPr>
        <w:t xml:space="preserve">Starks, </w:t>
      </w:r>
      <w:r w:rsidRPr="009A5AD8">
        <w:rPr>
          <w:rFonts w:cstheme="minorHAnsi"/>
          <w:color w:val="000000" w:themeColor="text1"/>
        </w:rPr>
        <w:t xml:space="preserve">1994) writes of the notion of </w:t>
      </w:r>
      <w:r w:rsidRPr="009A5AD8">
        <w:rPr>
          <w:rFonts w:cstheme="minorHAnsi"/>
          <w:i/>
          <w:color w:val="000000" w:themeColor="text1"/>
        </w:rPr>
        <w:t>fides punica</w:t>
      </w:r>
      <w:r w:rsidRPr="009A5AD8">
        <w:rPr>
          <w:rFonts w:cstheme="minorHAnsi"/>
          <w:color w:val="000000" w:themeColor="text1"/>
        </w:rPr>
        <w:t>, which he terms the "deepest capacity for faithlessness". He argues that Vergil had to find ways to remove Dido from the stereotypical opinions of his audience. This  authorial prompting was especially significant as the</w:t>
      </w:r>
      <w:r w:rsidR="00223E9C" w:rsidRPr="009A5AD8">
        <w:rPr>
          <w:rFonts w:cstheme="minorHAnsi"/>
          <w:color w:val="000000" w:themeColor="text1"/>
        </w:rPr>
        <w:t xml:space="preserve"> meeting of Aeneas and the Carthaginian queen was "in many particulars, hi</w:t>
      </w:r>
      <w:r w:rsidR="004C5F7F" w:rsidRPr="009A5AD8">
        <w:rPr>
          <w:rFonts w:cstheme="minorHAnsi"/>
          <w:color w:val="000000" w:themeColor="text1"/>
        </w:rPr>
        <w:t>s</w:t>
      </w:r>
      <w:r w:rsidR="00223E9C" w:rsidRPr="009A5AD8">
        <w:rPr>
          <w:rFonts w:cstheme="minorHAnsi"/>
          <w:color w:val="000000" w:themeColor="text1"/>
        </w:rPr>
        <w:t xml:space="preserve"> own invention" (Starks, 1994). In this passage, Dido</w:t>
      </w:r>
      <w:r w:rsidR="00CE6A1C" w:rsidRPr="009A5AD8">
        <w:rPr>
          <w:rFonts w:cstheme="minorHAnsi"/>
          <w:color w:val="000000" w:themeColor="text1"/>
        </w:rPr>
        <w:t>'s</w:t>
      </w:r>
      <w:r w:rsidR="00223E9C" w:rsidRPr="009A5AD8">
        <w:rPr>
          <w:rFonts w:cstheme="minorHAnsi"/>
          <w:color w:val="000000" w:themeColor="text1"/>
        </w:rPr>
        <w:t xml:space="preserve"> gestures of reassurance (1.562) and extraordinary magnanimity (1.573) can arguably be read as serving two purposes, advancing the early possibilities of personal liaison between Dido and Aeneas, and </w:t>
      </w:r>
      <w:r w:rsidR="000E4415" w:rsidRPr="009A5AD8">
        <w:rPr>
          <w:rFonts w:cstheme="minorHAnsi"/>
          <w:color w:val="000000" w:themeColor="text1"/>
        </w:rPr>
        <w:t>softening the fixed attitudes of the Roman reader.</w:t>
      </w:r>
      <w:r w:rsidR="00EA58E7" w:rsidRPr="009A5AD8">
        <w:rPr>
          <w:rFonts w:cstheme="minorHAnsi"/>
          <w:color w:val="000000" w:themeColor="text1"/>
        </w:rPr>
        <w:t xml:space="preserve"> </w:t>
      </w:r>
    </w:p>
    <w:p w:rsidR="00D91483" w:rsidRPr="009A5AD8" w:rsidRDefault="004E2B4F" w:rsidP="00F02DC2">
      <w:pPr>
        <w:pStyle w:val="NormalWeb"/>
        <w:spacing w:line="360" w:lineRule="auto"/>
        <w:rPr>
          <w:rFonts w:asciiTheme="minorHAnsi" w:hAnsiTheme="minorHAnsi" w:cstheme="minorHAnsi"/>
          <w:color w:val="000000" w:themeColor="text1"/>
        </w:rPr>
      </w:pPr>
      <w:r w:rsidRPr="009A5AD8">
        <w:rPr>
          <w:rFonts w:asciiTheme="minorHAnsi" w:hAnsiTheme="minorHAnsi" w:cstheme="minorHAnsi"/>
          <w:color w:val="000000" w:themeColor="text1"/>
        </w:rPr>
        <w:tab/>
      </w:r>
      <w:r w:rsidR="0094072C" w:rsidRPr="009A5AD8">
        <w:rPr>
          <w:rFonts w:asciiTheme="minorHAnsi" w:hAnsiTheme="minorHAnsi" w:cstheme="minorHAnsi"/>
          <w:color w:val="000000" w:themeColor="text1"/>
        </w:rPr>
        <w:t>It is arguably in terms of genre that this passage has the greatest effect. In this light it</w:t>
      </w:r>
      <w:r w:rsidR="0040149E" w:rsidRPr="009A5AD8">
        <w:rPr>
          <w:rFonts w:asciiTheme="minorHAnsi" w:hAnsiTheme="minorHAnsi" w:cstheme="minorHAnsi"/>
          <w:color w:val="000000" w:themeColor="text1"/>
        </w:rPr>
        <w:t xml:space="preserve"> must be interpreted against </w:t>
      </w:r>
      <w:r w:rsidR="00217F2C" w:rsidRPr="009A5AD8">
        <w:rPr>
          <w:rFonts w:asciiTheme="minorHAnsi" w:hAnsiTheme="minorHAnsi" w:cstheme="minorHAnsi"/>
          <w:color w:val="000000" w:themeColor="text1"/>
        </w:rPr>
        <w:t xml:space="preserve">both the wider work and its place </w:t>
      </w:r>
      <w:r w:rsidR="00981B07" w:rsidRPr="009A5AD8">
        <w:rPr>
          <w:rFonts w:asciiTheme="minorHAnsi" w:hAnsiTheme="minorHAnsi" w:cstheme="minorHAnsi"/>
          <w:color w:val="000000" w:themeColor="text1"/>
        </w:rPr>
        <w:t xml:space="preserve">within the epic canon. Several elements within the passage point to the genre interpretation of Dido's comments here. To make this link, we must </w:t>
      </w:r>
      <w:r w:rsidR="006F6F60" w:rsidRPr="009A5AD8">
        <w:rPr>
          <w:rFonts w:asciiTheme="minorHAnsi" w:hAnsiTheme="minorHAnsi" w:cstheme="minorHAnsi"/>
          <w:color w:val="000000" w:themeColor="text1"/>
        </w:rPr>
        <w:t>reflect on</w:t>
      </w:r>
      <w:r w:rsidR="00981B07" w:rsidRPr="009A5AD8">
        <w:rPr>
          <w:rFonts w:asciiTheme="minorHAnsi" w:hAnsiTheme="minorHAnsi" w:cstheme="minorHAnsi"/>
          <w:color w:val="000000" w:themeColor="text1"/>
        </w:rPr>
        <w:t xml:space="preserve"> t</w:t>
      </w:r>
      <w:r w:rsidR="00400A9E" w:rsidRPr="009A5AD8">
        <w:rPr>
          <w:rFonts w:asciiTheme="minorHAnsi" w:hAnsiTheme="minorHAnsi" w:cstheme="minorHAnsi"/>
          <w:color w:val="000000" w:themeColor="text1"/>
        </w:rPr>
        <w:t xml:space="preserve">he poem's opening </w:t>
      </w:r>
      <w:r w:rsidR="00990F9C" w:rsidRPr="009A5AD8">
        <w:rPr>
          <w:rFonts w:asciiTheme="minorHAnsi" w:hAnsiTheme="minorHAnsi" w:cstheme="minorHAnsi"/>
          <w:color w:val="000000" w:themeColor="text1"/>
        </w:rPr>
        <w:t>verb choi</w:t>
      </w:r>
      <w:r w:rsidR="0004432E" w:rsidRPr="009A5AD8">
        <w:rPr>
          <w:rFonts w:asciiTheme="minorHAnsi" w:hAnsiTheme="minorHAnsi" w:cstheme="minorHAnsi"/>
          <w:color w:val="000000" w:themeColor="text1"/>
        </w:rPr>
        <w:t>c</w:t>
      </w:r>
      <w:r w:rsidR="00990F9C" w:rsidRPr="009A5AD8">
        <w:rPr>
          <w:rFonts w:asciiTheme="minorHAnsi" w:hAnsiTheme="minorHAnsi" w:cstheme="minorHAnsi"/>
          <w:color w:val="000000" w:themeColor="text1"/>
        </w:rPr>
        <w:t xml:space="preserve">e - </w:t>
      </w:r>
      <w:r w:rsidR="00990F9C" w:rsidRPr="009A5AD8">
        <w:rPr>
          <w:rFonts w:asciiTheme="minorHAnsi" w:hAnsiTheme="minorHAnsi" w:cstheme="minorHAnsi"/>
          <w:i/>
          <w:color w:val="000000" w:themeColor="text1"/>
        </w:rPr>
        <w:t>cano</w:t>
      </w:r>
      <w:r w:rsidR="00990F9C" w:rsidRPr="009A5AD8">
        <w:rPr>
          <w:rFonts w:asciiTheme="minorHAnsi" w:hAnsiTheme="minorHAnsi" w:cstheme="minorHAnsi"/>
          <w:color w:val="000000" w:themeColor="text1"/>
        </w:rPr>
        <w:t xml:space="preserve"> - referential to the start of the </w:t>
      </w:r>
      <w:r w:rsidR="00990F9C" w:rsidRPr="009A5AD8">
        <w:rPr>
          <w:rFonts w:asciiTheme="minorHAnsi" w:hAnsiTheme="minorHAnsi" w:cstheme="minorHAnsi"/>
          <w:i/>
          <w:color w:val="000000" w:themeColor="text1"/>
        </w:rPr>
        <w:t>Iliad</w:t>
      </w:r>
      <w:r w:rsidR="00990F9C" w:rsidRPr="009A5AD8">
        <w:rPr>
          <w:rFonts w:asciiTheme="minorHAnsi" w:hAnsiTheme="minorHAnsi" w:cstheme="minorHAnsi"/>
          <w:color w:val="000000" w:themeColor="text1"/>
        </w:rPr>
        <w:t>, where the poet urges the sung narrative of Achilles' wrath - Μῆνιν ἄειδε, θεὰ</w:t>
      </w:r>
      <w:r w:rsidR="00F225B0" w:rsidRPr="009A5AD8">
        <w:rPr>
          <w:rFonts w:asciiTheme="minorHAnsi" w:hAnsiTheme="minorHAnsi" w:cstheme="minorHAnsi"/>
          <w:color w:val="000000" w:themeColor="text1"/>
        </w:rPr>
        <w:t xml:space="preserve">, and </w:t>
      </w:r>
      <w:r w:rsidR="0040149E" w:rsidRPr="009A5AD8">
        <w:rPr>
          <w:rFonts w:asciiTheme="minorHAnsi" w:hAnsiTheme="minorHAnsi" w:cstheme="minorHAnsi"/>
          <w:color w:val="000000" w:themeColor="text1"/>
        </w:rPr>
        <w:t xml:space="preserve">to </w:t>
      </w:r>
      <w:r w:rsidR="00F225B0" w:rsidRPr="009A5AD8">
        <w:rPr>
          <w:rFonts w:asciiTheme="minorHAnsi" w:hAnsiTheme="minorHAnsi" w:cstheme="minorHAnsi"/>
          <w:color w:val="000000" w:themeColor="text1"/>
        </w:rPr>
        <w:t xml:space="preserve">the </w:t>
      </w:r>
      <w:r w:rsidR="00F225B0" w:rsidRPr="009A5AD8">
        <w:rPr>
          <w:rFonts w:asciiTheme="minorHAnsi" w:hAnsiTheme="minorHAnsi" w:cstheme="minorHAnsi"/>
          <w:i/>
          <w:color w:val="000000" w:themeColor="text1"/>
        </w:rPr>
        <w:t>Odyssey</w:t>
      </w:r>
      <w:r w:rsidR="00F225B0" w:rsidRPr="009A5AD8">
        <w:rPr>
          <w:rFonts w:asciiTheme="minorHAnsi" w:hAnsiTheme="minorHAnsi" w:cstheme="minorHAnsi"/>
          <w:color w:val="000000" w:themeColor="text1"/>
        </w:rPr>
        <w:t>, where similar invocation targets human character</w:t>
      </w:r>
      <w:r w:rsidR="0040149E" w:rsidRPr="009A5AD8">
        <w:rPr>
          <w:rFonts w:asciiTheme="minorHAnsi" w:hAnsiTheme="minorHAnsi" w:cstheme="minorHAnsi"/>
          <w:color w:val="000000" w:themeColor="text1"/>
        </w:rPr>
        <w:t>:</w:t>
      </w:r>
      <w:r w:rsidR="00F225B0" w:rsidRPr="009A5AD8">
        <w:rPr>
          <w:rFonts w:asciiTheme="minorHAnsi" w:hAnsiTheme="minorHAnsi" w:cstheme="minorHAnsi"/>
          <w:color w:val="000000" w:themeColor="text1"/>
        </w:rPr>
        <w:t xml:space="preserve"> the wiles of Odysseus. </w:t>
      </w:r>
      <w:r w:rsidR="00990F9C" w:rsidRPr="009A5AD8">
        <w:rPr>
          <w:rFonts w:asciiTheme="minorHAnsi" w:hAnsiTheme="minorHAnsi" w:cstheme="minorHAnsi"/>
          <w:color w:val="000000" w:themeColor="text1"/>
        </w:rPr>
        <w:t xml:space="preserve"> </w:t>
      </w:r>
      <w:r w:rsidR="0004432E" w:rsidRPr="009A5AD8">
        <w:rPr>
          <w:rFonts w:asciiTheme="minorHAnsi" w:hAnsiTheme="minorHAnsi" w:cstheme="minorHAnsi"/>
          <w:color w:val="000000" w:themeColor="text1"/>
        </w:rPr>
        <w:t>Perkell (</w:t>
      </w:r>
      <w:r w:rsidR="006C4B80" w:rsidRPr="009A5AD8">
        <w:rPr>
          <w:rFonts w:asciiTheme="minorHAnsi" w:hAnsiTheme="minorHAnsi" w:cstheme="minorHAnsi"/>
          <w:color w:val="000000" w:themeColor="text1"/>
        </w:rPr>
        <w:t xml:space="preserve">Perkell, </w:t>
      </w:r>
      <w:r w:rsidR="00AC1EA4" w:rsidRPr="009A5AD8">
        <w:rPr>
          <w:rFonts w:asciiTheme="minorHAnsi" w:hAnsiTheme="minorHAnsi" w:cstheme="minorHAnsi"/>
          <w:color w:val="000000" w:themeColor="text1"/>
        </w:rPr>
        <w:t>1999</w:t>
      </w:r>
      <w:r w:rsidR="00714A39" w:rsidRPr="009A5AD8">
        <w:rPr>
          <w:rFonts w:asciiTheme="minorHAnsi" w:hAnsiTheme="minorHAnsi" w:cstheme="minorHAnsi"/>
          <w:color w:val="000000" w:themeColor="text1"/>
        </w:rPr>
        <w:t>, p.30</w:t>
      </w:r>
      <w:r w:rsidR="0004432E" w:rsidRPr="009A5AD8">
        <w:rPr>
          <w:rFonts w:asciiTheme="minorHAnsi" w:hAnsiTheme="minorHAnsi" w:cstheme="minorHAnsi"/>
          <w:color w:val="000000" w:themeColor="text1"/>
        </w:rPr>
        <w:t xml:space="preserve">) has argued that </w:t>
      </w:r>
      <w:r w:rsidR="00F225B0" w:rsidRPr="009A5AD8">
        <w:rPr>
          <w:rFonts w:asciiTheme="minorHAnsi" w:hAnsiTheme="minorHAnsi" w:cstheme="minorHAnsi"/>
          <w:color w:val="000000" w:themeColor="text1"/>
        </w:rPr>
        <w:t xml:space="preserve">Virgil's opening line </w:t>
      </w:r>
      <w:r w:rsidR="0028125A" w:rsidRPr="009A5AD8">
        <w:rPr>
          <w:rFonts w:asciiTheme="minorHAnsi" w:hAnsiTheme="minorHAnsi" w:cstheme="minorHAnsi"/>
          <w:color w:val="000000" w:themeColor="text1"/>
        </w:rPr>
        <w:t xml:space="preserve">- </w:t>
      </w:r>
      <w:r w:rsidR="0028125A" w:rsidRPr="009A5AD8">
        <w:rPr>
          <w:rFonts w:asciiTheme="minorHAnsi" w:hAnsiTheme="minorHAnsi" w:cstheme="minorHAnsi"/>
          <w:i/>
          <w:color w:val="000000" w:themeColor="text1"/>
        </w:rPr>
        <w:t xml:space="preserve">arma virumque </w:t>
      </w:r>
      <w:r w:rsidR="0028125A" w:rsidRPr="009A5AD8">
        <w:rPr>
          <w:rFonts w:asciiTheme="minorHAnsi" w:hAnsiTheme="minorHAnsi" w:cstheme="minorHAnsi"/>
          <w:i/>
          <w:color w:val="000000" w:themeColor="text1"/>
        </w:rPr>
        <w:lastRenderedPageBreak/>
        <w:t>cano</w:t>
      </w:r>
      <w:r w:rsidR="0028125A" w:rsidRPr="009A5AD8">
        <w:rPr>
          <w:rFonts w:asciiTheme="minorHAnsi" w:hAnsiTheme="minorHAnsi" w:cstheme="minorHAnsi"/>
          <w:color w:val="000000" w:themeColor="text1"/>
        </w:rPr>
        <w:t xml:space="preserve"> - </w:t>
      </w:r>
      <w:r w:rsidR="00F225B0" w:rsidRPr="009A5AD8">
        <w:rPr>
          <w:rFonts w:asciiTheme="minorHAnsi" w:hAnsiTheme="minorHAnsi" w:cstheme="minorHAnsi"/>
          <w:color w:val="000000" w:themeColor="text1"/>
        </w:rPr>
        <w:t>encompasses both elements - a "double theme"</w:t>
      </w:r>
      <w:r w:rsidR="00AC1EA4" w:rsidRPr="009A5AD8">
        <w:rPr>
          <w:rFonts w:asciiTheme="minorHAnsi" w:hAnsiTheme="minorHAnsi" w:cstheme="minorHAnsi"/>
          <w:color w:val="000000" w:themeColor="text1"/>
        </w:rPr>
        <w:t xml:space="preserve"> -</w:t>
      </w:r>
      <w:r w:rsidR="00F225B0" w:rsidRPr="009A5AD8">
        <w:rPr>
          <w:rFonts w:asciiTheme="minorHAnsi" w:hAnsiTheme="minorHAnsi" w:cstheme="minorHAnsi"/>
          <w:color w:val="000000" w:themeColor="text1"/>
        </w:rPr>
        <w:t xml:space="preserve"> and it is in this light that the section at 1.561-574 is arguably best examined.</w:t>
      </w:r>
      <w:r w:rsidR="007E039B" w:rsidRPr="009A5AD8">
        <w:rPr>
          <w:rFonts w:asciiTheme="minorHAnsi" w:hAnsiTheme="minorHAnsi" w:cstheme="minorHAnsi"/>
          <w:color w:val="000000" w:themeColor="text1"/>
        </w:rPr>
        <w:t xml:space="preserve"> </w:t>
      </w:r>
      <w:r w:rsidR="007F64C1" w:rsidRPr="009A5AD8">
        <w:rPr>
          <w:rFonts w:asciiTheme="minorHAnsi" w:hAnsiTheme="minorHAnsi" w:cstheme="minorHAnsi"/>
          <w:color w:val="000000" w:themeColor="text1"/>
        </w:rPr>
        <w:t>Line 1.566</w:t>
      </w:r>
      <w:r w:rsidR="007E039B" w:rsidRPr="009A5AD8">
        <w:rPr>
          <w:rFonts w:asciiTheme="minorHAnsi" w:hAnsiTheme="minorHAnsi" w:cstheme="minorHAnsi"/>
          <w:color w:val="000000" w:themeColor="text1"/>
        </w:rPr>
        <w:t>, in particular,</w:t>
      </w:r>
      <w:r w:rsidR="007F64C1" w:rsidRPr="009A5AD8">
        <w:rPr>
          <w:rFonts w:asciiTheme="minorHAnsi" w:hAnsiTheme="minorHAnsi" w:cstheme="minorHAnsi"/>
          <w:color w:val="000000" w:themeColor="text1"/>
        </w:rPr>
        <w:t xml:space="preserve"> (virtutesque virosque aut tanti incendia belli) echoes, to an extent, the first line of the </w:t>
      </w:r>
      <w:r w:rsidR="007F64C1" w:rsidRPr="009A5AD8">
        <w:rPr>
          <w:rFonts w:asciiTheme="minorHAnsi" w:hAnsiTheme="minorHAnsi" w:cstheme="minorHAnsi"/>
          <w:i/>
          <w:color w:val="000000" w:themeColor="text1"/>
        </w:rPr>
        <w:t>Aeneid</w:t>
      </w:r>
      <w:r w:rsidR="007F64C1" w:rsidRPr="009A5AD8">
        <w:rPr>
          <w:rFonts w:asciiTheme="minorHAnsi" w:hAnsiTheme="minorHAnsi" w:cstheme="minorHAnsi"/>
          <w:color w:val="000000" w:themeColor="text1"/>
        </w:rPr>
        <w:t xml:space="preserve">, itself referential in style and structure to the opening line of Homer's </w:t>
      </w:r>
      <w:r w:rsidR="007F64C1" w:rsidRPr="009A5AD8">
        <w:rPr>
          <w:rFonts w:asciiTheme="minorHAnsi" w:hAnsiTheme="minorHAnsi" w:cstheme="minorHAnsi"/>
          <w:i/>
          <w:color w:val="000000" w:themeColor="text1"/>
        </w:rPr>
        <w:t>Iliad</w:t>
      </w:r>
      <w:r w:rsidR="007F64C1" w:rsidRPr="009A5AD8">
        <w:rPr>
          <w:rFonts w:asciiTheme="minorHAnsi" w:hAnsiTheme="minorHAnsi" w:cstheme="minorHAnsi"/>
          <w:color w:val="000000" w:themeColor="text1"/>
        </w:rPr>
        <w:t>.</w:t>
      </w:r>
    </w:p>
    <w:p w:rsidR="00136DB7" w:rsidRPr="009A5AD8" w:rsidRDefault="00D91483" w:rsidP="00F02DC2">
      <w:pPr>
        <w:pStyle w:val="NormalWeb"/>
        <w:spacing w:line="360" w:lineRule="auto"/>
        <w:rPr>
          <w:rFonts w:asciiTheme="minorHAnsi" w:hAnsiTheme="minorHAnsi" w:cstheme="minorHAnsi"/>
          <w:color w:val="000000" w:themeColor="text1"/>
        </w:rPr>
      </w:pPr>
      <w:r w:rsidRPr="009A5AD8">
        <w:rPr>
          <w:rFonts w:asciiTheme="minorHAnsi" w:hAnsiTheme="minorHAnsi" w:cstheme="minorHAnsi"/>
          <w:color w:val="000000" w:themeColor="text1"/>
        </w:rPr>
        <w:tab/>
      </w:r>
      <w:r w:rsidR="00C1322A" w:rsidRPr="009A5AD8">
        <w:rPr>
          <w:rFonts w:asciiTheme="minorHAnsi" w:hAnsiTheme="minorHAnsi" w:cstheme="minorHAnsi"/>
          <w:color w:val="000000" w:themeColor="text1"/>
        </w:rPr>
        <w:t xml:space="preserve">It can be argued that, despite Roman ambivalence and hostility towards Carthage, key choices within the passage help to conjoin Dido </w:t>
      </w:r>
      <w:r w:rsidR="00092C5C" w:rsidRPr="009A5AD8">
        <w:rPr>
          <w:rFonts w:asciiTheme="minorHAnsi" w:hAnsiTheme="minorHAnsi" w:cstheme="minorHAnsi"/>
          <w:color w:val="000000" w:themeColor="text1"/>
        </w:rPr>
        <w:t>to</w:t>
      </w:r>
      <w:r w:rsidR="00C1322A" w:rsidRPr="009A5AD8">
        <w:rPr>
          <w:rFonts w:asciiTheme="minorHAnsi" w:hAnsiTheme="minorHAnsi" w:cstheme="minorHAnsi"/>
          <w:color w:val="000000" w:themeColor="text1"/>
        </w:rPr>
        <w:t xml:space="preserve"> the wider sense of destiny pertinent to the </w:t>
      </w:r>
      <w:r w:rsidR="006C6B92" w:rsidRPr="009A5AD8">
        <w:rPr>
          <w:rFonts w:asciiTheme="minorHAnsi" w:hAnsiTheme="minorHAnsi" w:cstheme="minorHAnsi"/>
          <w:color w:val="000000" w:themeColor="text1"/>
        </w:rPr>
        <w:t xml:space="preserve">epic </w:t>
      </w:r>
      <w:r w:rsidR="00C1322A" w:rsidRPr="009A5AD8">
        <w:rPr>
          <w:rFonts w:asciiTheme="minorHAnsi" w:hAnsiTheme="minorHAnsi" w:cstheme="minorHAnsi"/>
          <w:color w:val="000000" w:themeColor="text1"/>
        </w:rPr>
        <w:t>genre. There are obvious c</w:t>
      </w:r>
      <w:r w:rsidR="008D4642" w:rsidRPr="009A5AD8">
        <w:rPr>
          <w:rFonts w:asciiTheme="minorHAnsi" w:hAnsiTheme="minorHAnsi" w:cstheme="minorHAnsi"/>
          <w:color w:val="000000" w:themeColor="text1"/>
        </w:rPr>
        <w:t>o</w:t>
      </w:r>
      <w:r w:rsidR="00C1322A" w:rsidRPr="009A5AD8">
        <w:rPr>
          <w:rFonts w:asciiTheme="minorHAnsi" w:hAnsiTheme="minorHAnsi" w:cstheme="minorHAnsi"/>
          <w:color w:val="000000" w:themeColor="text1"/>
        </w:rPr>
        <w:t>nnections</w:t>
      </w:r>
      <w:r w:rsidR="008D4642" w:rsidRPr="009A5AD8">
        <w:rPr>
          <w:rFonts w:asciiTheme="minorHAnsi" w:hAnsiTheme="minorHAnsi" w:cstheme="minorHAnsi"/>
          <w:color w:val="000000" w:themeColor="text1"/>
        </w:rPr>
        <w:t>. A</w:t>
      </w:r>
      <w:r w:rsidR="00C1322A" w:rsidRPr="009A5AD8">
        <w:rPr>
          <w:rFonts w:asciiTheme="minorHAnsi" w:hAnsiTheme="minorHAnsi" w:cstheme="minorHAnsi"/>
          <w:color w:val="000000" w:themeColor="text1"/>
        </w:rPr>
        <w:t xml:space="preserve">t 1.565, Dido places Carthage among the learned world which knows the marvels of Trojan </w:t>
      </w:r>
      <w:r w:rsidR="006C6B92" w:rsidRPr="009A5AD8">
        <w:rPr>
          <w:rFonts w:asciiTheme="minorHAnsi" w:hAnsiTheme="minorHAnsi" w:cstheme="minorHAnsi"/>
          <w:color w:val="000000" w:themeColor="text1"/>
        </w:rPr>
        <w:t>story</w:t>
      </w:r>
      <w:r w:rsidR="0009116B" w:rsidRPr="009A5AD8">
        <w:rPr>
          <w:rFonts w:asciiTheme="minorHAnsi" w:hAnsiTheme="minorHAnsi" w:cstheme="minorHAnsi"/>
          <w:color w:val="000000" w:themeColor="text1"/>
        </w:rPr>
        <w:t xml:space="preserve">: </w:t>
      </w:r>
      <w:r w:rsidR="0009116B" w:rsidRPr="009A5AD8">
        <w:rPr>
          <w:rFonts w:asciiTheme="minorHAnsi" w:hAnsiTheme="minorHAnsi" w:cstheme="minorHAnsi"/>
          <w:i/>
          <w:color w:val="000000" w:themeColor="text1"/>
        </w:rPr>
        <w:t>quis genus Aeneadum, quis Troiae nesciat</w:t>
      </w:r>
      <w:r w:rsidR="00136DB7" w:rsidRPr="009A5AD8">
        <w:rPr>
          <w:rFonts w:asciiTheme="minorHAnsi" w:hAnsiTheme="minorHAnsi" w:cstheme="minorHAnsi"/>
          <w:color w:val="000000" w:themeColor="text1"/>
        </w:rPr>
        <w:t>. Jacobson (</w:t>
      </w:r>
      <w:r w:rsidR="009F43FA" w:rsidRPr="009A5AD8">
        <w:rPr>
          <w:rFonts w:asciiTheme="minorHAnsi" w:hAnsiTheme="minorHAnsi" w:cstheme="minorHAnsi"/>
          <w:color w:val="000000" w:themeColor="text1"/>
        </w:rPr>
        <w:t xml:space="preserve">Jacobson, </w:t>
      </w:r>
      <w:r w:rsidR="00136DB7" w:rsidRPr="009A5AD8">
        <w:rPr>
          <w:rFonts w:asciiTheme="minorHAnsi" w:hAnsiTheme="minorHAnsi" w:cstheme="minorHAnsi"/>
          <w:color w:val="000000" w:themeColor="text1"/>
        </w:rPr>
        <w:t>2004), quotes the interpretation of Austin, that Dido's comment maintains Troy is not adrift from the current of epic narration</w:t>
      </w:r>
      <w:r w:rsidR="0040292B" w:rsidRPr="009A5AD8">
        <w:rPr>
          <w:rFonts w:asciiTheme="minorHAnsi" w:hAnsiTheme="minorHAnsi" w:cstheme="minorHAnsi"/>
          <w:color w:val="000000" w:themeColor="text1"/>
        </w:rPr>
        <w:t>. B</w:t>
      </w:r>
      <w:r w:rsidR="00136DB7" w:rsidRPr="009A5AD8">
        <w:rPr>
          <w:rFonts w:asciiTheme="minorHAnsi" w:hAnsiTheme="minorHAnsi" w:cstheme="minorHAnsi"/>
          <w:color w:val="000000" w:themeColor="text1"/>
        </w:rPr>
        <w:t xml:space="preserve">ut </w:t>
      </w:r>
      <w:r w:rsidR="002412AF" w:rsidRPr="009A5AD8">
        <w:rPr>
          <w:rFonts w:asciiTheme="minorHAnsi" w:hAnsiTheme="minorHAnsi" w:cstheme="minorHAnsi"/>
          <w:color w:val="000000" w:themeColor="text1"/>
        </w:rPr>
        <w:t xml:space="preserve">he </w:t>
      </w:r>
      <w:r w:rsidR="00136DB7" w:rsidRPr="009A5AD8">
        <w:rPr>
          <w:rFonts w:asciiTheme="minorHAnsi" w:hAnsiTheme="minorHAnsi" w:cstheme="minorHAnsi"/>
          <w:color w:val="000000" w:themeColor="text1"/>
        </w:rPr>
        <w:t xml:space="preserve">goes further, </w:t>
      </w:r>
      <w:r w:rsidR="0040292B" w:rsidRPr="009A5AD8">
        <w:rPr>
          <w:rFonts w:asciiTheme="minorHAnsi" w:hAnsiTheme="minorHAnsi" w:cstheme="minorHAnsi"/>
          <w:color w:val="000000" w:themeColor="text1"/>
        </w:rPr>
        <w:t>bringing textual evidence against</w:t>
      </w:r>
      <w:r w:rsidR="000C5C70" w:rsidRPr="009A5AD8">
        <w:rPr>
          <w:rFonts w:asciiTheme="minorHAnsi" w:hAnsiTheme="minorHAnsi" w:cstheme="minorHAnsi"/>
          <w:color w:val="000000" w:themeColor="text1"/>
        </w:rPr>
        <w:t xml:space="preserve"> Austin's dismissal of </w:t>
      </w:r>
      <w:r w:rsidR="00136DB7" w:rsidRPr="009A5AD8">
        <w:rPr>
          <w:rFonts w:asciiTheme="minorHAnsi" w:hAnsiTheme="minorHAnsi" w:cstheme="minorHAnsi"/>
          <w:color w:val="000000" w:themeColor="text1"/>
        </w:rPr>
        <w:t xml:space="preserve">Servius' conjecture that in 1.567, </w:t>
      </w:r>
      <w:r w:rsidR="00136DB7" w:rsidRPr="009A5AD8">
        <w:rPr>
          <w:rFonts w:asciiTheme="minorHAnsi" w:hAnsiTheme="minorHAnsi" w:cstheme="minorHAnsi"/>
          <w:i/>
          <w:color w:val="000000" w:themeColor="text1"/>
        </w:rPr>
        <w:t>non obtusa adeo gestamus pectora Poeni</w:t>
      </w:r>
      <w:r w:rsidR="00136DB7" w:rsidRPr="009A5AD8">
        <w:rPr>
          <w:rFonts w:asciiTheme="minorHAnsi" w:hAnsiTheme="minorHAnsi" w:cstheme="minorHAnsi"/>
          <w:color w:val="000000" w:themeColor="text1"/>
        </w:rPr>
        <w:t xml:space="preserve">, </w:t>
      </w:r>
      <w:r w:rsidR="00136DB7" w:rsidRPr="009A5AD8">
        <w:rPr>
          <w:rFonts w:asciiTheme="minorHAnsi" w:hAnsiTheme="minorHAnsi" w:cstheme="minorHAnsi"/>
          <w:i/>
          <w:color w:val="000000" w:themeColor="text1"/>
        </w:rPr>
        <w:t>obtusa</w:t>
      </w:r>
      <w:r w:rsidR="00136DB7" w:rsidRPr="009A5AD8">
        <w:rPr>
          <w:rFonts w:asciiTheme="minorHAnsi" w:hAnsiTheme="minorHAnsi" w:cstheme="minorHAnsi"/>
          <w:color w:val="000000" w:themeColor="text1"/>
        </w:rPr>
        <w:t xml:space="preserve"> might </w:t>
      </w:r>
      <w:r w:rsidR="000C5C70" w:rsidRPr="009A5AD8">
        <w:rPr>
          <w:rFonts w:asciiTheme="minorHAnsi" w:hAnsiTheme="minorHAnsi" w:cstheme="minorHAnsi"/>
          <w:color w:val="000000" w:themeColor="text1"/>
        </w:rPr>
        <w:t>suggest also intimations of cruelty</w:t>
      </w:r>
      <w:r w:rsidR="0040292B" w:rsidRPr="009A5AD8">
        <w:rPr>
          <w:rFonts w:asciiTheme="minorHAnsi" w:hAnsiTheme="minorHAnsi" w:cstheme="minorHAnsi"/>
          <w:color w:val="000000" w:themeColor="text1"/>
        </w:rPr>
        <w:t xml:space="preserve"> </w:t>
      </w:r>
      <w:r w:rsidR="009B62F8" w:rsidRPr="009A5AD8">
        <w:rPr>
          <w:rFonts w:asciiTheme="minorHAnsi" w:hAnsiTheme="minorHAnsi" w:cstheme="minorHAnsi"/>
          <w:color w:val="000000" w:themeColor="text1"/>
        </w:rPr>
        <w:t xml:space="preserve">- the implication of battering is also held in the word - </w:t>
      </w:r>
      <w:r w:rsidR="0040292B" w:rsidRPr="009A5AD8">
        <w:rPr>
          <w:rFonts w:asciiTheme="minorHAnsi" w:hAnsiTheme="minorHAnsi" w:cstheme="minorHAnsi"/>
          <w:color w:val="000000" w:themeColor="text1"/>
        </w:rPr>
        <w:t xml:space="preserve">and refer back to comments made by Aeneas at 1.539-43 that Carthage offends against basic natural justice to arriving exiles - </w:t>
      </w:r>
      <w:r w:rsidR="0040292B" w:rsidRPr="009A5AD8">
        <w:rPr>
          <w:rFonts w:asciiTheme="minorHAnsi" w:hAnsiTheme="minorHAnsi" w:cstheme="minorHAnsi"/>
          <w:i/>
          <w:color w:val="000000" w:themeColor="text1"/>
        </w:rPr>
        <w:t>hospitio prohibemur harenae</w:t>
      </w:r>
      <w:r w:rsidR="0040292B" w:rsidRPr="009A5AD8">
        <w:rPr>
          <w:rFonts w:asciiTheme="minorHAnsi" w:hAnsiTheme="minorHAnsi" w:cstheme="minorHAnsi"/>
          <w:color w:val="000000" w:themeColor="text1"/>
        </w:rPr>
        <w:t>. Jacobson argues that Servius</w:t>
      </w:r>
      <w:r w:rsidR="000C5C70" w:rsidRPr="009A5AD8">
        <w:rPr>
          <w:rFonts w:asciiTheme="minorHAnsi" w:hAnsiTheme="minorHAnsi" w:cstheme="minorHAnsi"/>
          <w:color w:val="000000" w:themeColor="text1"/>
        </w:rPr>
        <w:t xml:space="preserve"> </w:t>
      </w:r>
      <w:r w:rsidR="002412AF" w:rsidRPr="009A5AD8">
        <w:rPr>
          <w:rFonts w:asciiTheme="minorHAnsi" w:hAnsiTheme="minorHAnsi" w:cstheme="minorHAnsi"/>
          <w:color w:val="000000" w:themeColor="text1"/>
        </w:rPr>
        <w:t>is arguably supported by an interpretat</w:t>
      </w:r>
      <w:r w:rsidR="00764D2E" w:rsidRPr="009A5AD8">
        <w:rPr>
          <w:rFonts w:asciiTheme="minorHAnsi" w:hAnsiTheme="minorHAnsi" w:cstheme="minorHAnsi"/>
          <w:color w:val="000000" w:themeColor="text1"/>
        </w:rPr>
        <w:t>ive reading</w:t>
      </w:r>
      <w:r w:rsidR="002412AF" w:rsidRPr="009A5AD8">
        <w:rPr>
          <w:rFonts w:asciiTheme="minorHAnsi" w:hAnsiTheme="minorHAnsi" w:cstheme="minorHAnsi"/>
          <w:color w:val="000000" w:themeColor="text1"/>
        </w:rPr>
        <w:t xml:space="preserve"> of 1.568. Here, Jacobson suggests</w:t>
      </w:r>
      <w:r w:rsidR="00764D2E" w:rsidRPr="009A5AD8">
        <w:rPr>
          <w:rFonts w:asciiTheme="minorHAnsi" w:hAnsiTheme="minorHAnsi" w:cstheme="minorHAnsi"/>
          <w:color w:val="000000" w:themeColor="text1"/>
        </w:rPr>
        <w:t xml:space="preserve"> that in</w:t>
      </w:r>
      <w:r w:rsidR="002412AF" w:rsidRPr="009A5AD8">
        <w:rPr>
          <w:rFonts w:asciiTheme="minorHAnsi" w:hAnsiTheme="minorHAnsi" w:cstheme="minorHAnsi"/>
          <w:color w:val="000000" w:themeColor="text1"/>
        </w:rPr>
        <w:t xml:space="preserve"> </w:t>
      </w:r>
      <w:r w:rsidR="002412AF" w:rsidRPr="009A5AD8">
        <w:rPr>
          <w:rFonts w:asciiTheme="minorHAnsi" w:hAnsiTheme="minorHAnsi" w:cstheme="minorHAnsi"/>
          <w:i/>
          <w:color w:val="000000" w:themeColor="text1"/>
        </w:rPr>
        <w:t>nec tam aversus equos Tyria Sol iungit ab urbe</w:t>
      </w:r>
      <w:r w:rsidR="002412AF" w:rsidRPr="009A5AD8">
        <w:rPr>
          <w:rFonts w:asciiTheme="minorHAnsi" w:hAnsiTheme="minorHAnsi" w:cstheme="minorHAnsi"/>
          <w:color w:val="000000" w:themeColor="text1"/>
        </w:rPr>
        <w:t xml:space="preserve"> - "not so distant from this city of Tyria, the Sun harnesses his horses" - </w:t>
      </w:r>
      <w:r w:rsidR="0040292B" w:rsidRPr="009A5AD8">
        <w:rPr>
          <w:rFonts w:asciiTheme="minorHAnsi" w:hAnsiTheme="minorHAnsi" w:cstheme="minorHAnsi"/>
          <w:color w:val="000000" w:themeColor="text1"/>
        </w:rPr>
        <w:t xml:space="preserve">the invocation of the Sun may remind that </w:t>
      </w:r>
      <w:r w:rsidR="009B2551" w:rsidRPr="009A5AD8">
        <w:rPr>
          <w:rFonts w:asciiTheme="minorHAnsi" w:hAnsiTheme="minorHAnsi" w:cstheme="minorHAnsi"/>
          <w:color w:val="000000" w:themeColor="text1"/>
        </w:rPr>
        <w:t xml:space="preserve">the sun "was regarded as the guardian of justice, the supreme judge" (Jacobson, </w:t>
      </w:r>
      <w:r w:rsidR="009F43FA" w:rsidRPr="009A5AD8">
        <w:rPr>
          <w:rFonts w:asciiTheme="minorHAnsi" w:hAnsiTheme="minorHAnsi" w:cstheme="minorHAnsi"/>
          <w:color w:val="000000" w:themeColor="text1"/>
        </w:rPr>
        <w:t>2004</w:t>
      </w:r>
      <w:r w:rsidR="009B2551" w:rsidRPr="009A5AD8">
        <w:rPr>
          <w:rFonts w:asciiTheme="minorHAnsi" w:hAnsiTheme="minorHAnsi" w:cstheme="minorHAnsi"/>
          <w:color w:val="000000" w:themeColor="text1"/>
        </w:rPr>
        <w:t xml:space="preserve">.) </w:t>
      </w:r>
      <w:r w:rsidR="00E93073" w:rsidRPr="009A5AD8">
        <w:rPr>
          <w:rFonts w:asciiTheme="minorHAnsi" w:hAnsiTheme="minorHAnsi" w:cstheme="minorHAnsi"/>
          <w:color w:val="000000" w:themeColor="text1"/>
        </w:rPr>
        <w:t xml:space="preserve">In this way, he proposes, Dido is claiming support from an ultimate, stellar authority for the Carthaginian sense of justice. If we accept Jacobson's conjecture, it is also </w:t>
      </w:r>
      <w:r w:rsidR="007E039B" w:rsidRPr="009A5AD8">
        <w:rPr>
          <w:rFonts w:asciiTheme="minorHAnsi" w:hAnsiTheme="minorHAnsi" w:cstheme="minorHAnsi"/>
          <w:color w:val="000000" w:themeColor="text1"/>
        </w:rPr>
        <w:t>plausible</w:t>
      </w:r>
      <w:r w:rsidR="00E93073" w:rsidRPr="009A5AD8">
        <w:rPr>
          <w:rFonts w:asciiTheme="minorHAnsi" w:hAnsiTheme="minorHAnsi" w:cstheme="minorHAnsi"/>
          <w:color w:val="000000" w:themeColor="text1"/>
        </w:rPr>
        <w:t xml:space="preserve"> that Dido's veiled assertion of solar support for her nascent kingdom's notion of fair play is made to strengthen her offer of equal partnership with t</w:t>
      </w:r>
      <w:r w:rsidR="00670B4E" w:rsidRPr="009A5AD8">
        <w:rPr>
          <w:rFonts w:asciiTheme="minorHAnsi" w:hAnsiTheme="minorHAnsi" w:cstheme="minorHAnsi"/>
          <w:color w:val="000000" w:themeColor="text1"/>
        </w:rPr>
        <w:t>h</w:t>
      </w:r>
      <w:r w:rsidR="00E93073" w:rsidRPr="009A5AD8">
        <w:rPr>
          <w:rFonts w:asciiTheme="minorHAnsi" w:hAnsiTheme="minorHAnsi" w:cstheme="minorHAnsi"/>
          <w:color w:val="000000" w:themeColor="text1"/>
        </w:rPr>
        <w:t>e Trojans at 1.572-574.</w:t>
      </w:r>
    </w:p>
    <w:p w:rsidR="005C5AA4" w:rsidRPr="009A5AD8" w:rsidRDefault="009377F5" w:rsidP="00F02DC2">
      <w:pPr>
        <w:spacing w:line="360" w:lineRule="auto"/>
        <w:rPr>
          <w:rFonts w:cstheme="minorHAnsi"/>
          <w:color w:val="000000" w:themeColor="text1"/>
        </w:rPr>
      </w:pPr>
      <w:r w:rsidRPr="009A5AD8">
        <w:rPr>
          <w:rFonts w:cstheme="minorHAnsi"/>
          <w:color w:val="000000" w:themeColor="text1"/>
        </w:rPr>
        <w:tab/>
      </w:r>
      <w:r w:rsidR="00136DB7" w:rsidRPr="009A5AD8">
        <w:rPr>
          <w:rFonts w:cstheme="minorHAnsi"/>
          <w:color w:val="000000" w:themeColor="text1"/>
        </w:rPr>
        <w:t>I</w:t>
      </w:r>
      <w:r w:rsidR="008D4642" w:rsidRPr="009A5AD8">
        <w:rPr>
          <w:rFonts w:cstheme="minorHAnsi"/>
          <w:color w:val="000000" w:themeColor="text1"/>
        </w:rPr>
        <w:t xml:space="preserve">ssues of empire rise repeatedly elsewhere in these lines. Dido's speech joins knowledge of Troy to her own Carthaginian </w:t>
      </w:r>
      <w:r w:rsidR="00386DA8" w:rsidRPr="009A5AD8">
        <w:rPr>
          <w:rFonts w:cstheme="minorHAnsi"/>
          <w:color w:val="000000" w:themeColor="text1"/>
        </w:rPr>
        <w:t>nation</w:t>
      </w:r>
      <w:r w:rsidR="008D4642" w:rsidRPr="009A5AD8">
        <w:rPr>
          <w:rFonts w:cstheme="minorHAnsi"/>
          <w:color w:val="000000" w:themeColor="text1"/>
        </w:rPr>
        <w:t xml:space="preserve"> building; she seeks to join the two. At 1.563</w:t>
      </w:r>
      <w:r w:rsidR="00F141E2" w:rsidRPr="009A5AD8">
        <w:rPr>
          <w:rFonts w:cstheme="minorHAnsi"/>
          <w:color w:val="000000" w:themeColor="text1"/>
        </w:rPr>
        <w:t xml:space="preserve"> the demands of</w:t>
      </w:r>
      <w:r w:rsidR="008D4642" w:rsidRPr="009A5AD8">
        <w:rPr>
          <w:rFonts w:cstheme="minorHAnsi"/>
          <w:color w:val="000000" w:themeColor="text1"/>
        </w:rPr>
        <w:t xml:space="preserve"> </w:t>
      </w:r>
      <w:r w:rsidR="00F141E2" w:rsidRPr="009A5AD8">
        <w:rPr>
          <w:rFonts w:cstheme="minorHAnsi"/>
          <w:i/>
          <w:color w:val="000000" w:themeColor="text1"/>
        </w:rPr>
        <w:t>regni novitas</w:t>
      </w:r>
      <w:r w:rsidR="00F141E2" w:rsidRPr="009A5AD8">
        <w:rPr>
          <w:rFonts w:cstheme="minorHAnsi"/>
          <w:color w:val="000000" w:themeColor="text1"/>
        </w:rPr>
        <w:t xml:space="preserve"> have forced the actions of protection - </w:t>
      </w:r>
      <w:r w:rsidR="00F141E2" w:rsidRPr="009A5AD8">
        <w:rPr>
          <w:rFonts w:cstheme="minorHAnsi"/>
          <w:i/>
          <w:color w:val="000000" w:themeColor="text1"/>
        </w:rPr>
        <w:t>res dur</w:t>
      </w:r>
      <w:r w:rsidR="00B01AC7" w:rsidRPr="009A5AD8">
        <w:rPr>
          <w:rFonts w:cstheme="minorHAnsi"/>
          <w:i/>
          <w:color w:val="000000" w:themeColor="text1"/>
        </w:rPr>
        <w:t>a</w:t>
      </w:r>
      <w:r w:rsidR="00F141E2" w:rsidRPr="009A5AD8">
        <w:rPr>
          <w:rFonts w:cstheme="minorHAnsi"/>
          <w:color w:val="000000" w:themeColor="text1"/>
        </w:rPr>
        <w:t xml:space="preserve"> - that have faced off the arriving Trojans. </w:t>
      </w:r>
      <w:r w:rsidR="00CF333C" w:rsidRPr="009A5AD8">
        <w:rPr>
          <w:rFonts w:cstheme="minorHAnsi"/>
          <w:color w:val="000000" w:themeColor="text1"/>
        </w:rPr>
        <w:t xml:space="preserve">Lines 1.572-574 bring </w:t>
      </w:r>
      <w:r w:rsidR="005A5AD9" w:rsidRPr="009A5AD8">
        <w:rPr>
          <w:rFonts w:cstheme="minorHAnsi"/>
          <w:color w:val="000000" w:themeColor="text1"/>
        </w:rPr>
        <w:t xml:space="preserve">promises of equal treatment and power in her new realm. What she is constructing will be shared - </w:t>
      </w:r>
      <w:r w:rsidR="005A5AD9" w:rsidRPr="009A5AD8">
        <w:rPr>
          <w:rFonts w:cstheme="minorHAnsi"/>
          <w:i/>
          <w:color w:val="000000" w:themeColor="text1"/>
        </w:rPr>
        <w:t>urbem quam statuo vestra est</w:t>
      </w:r>
      <w:r w:rsidR="005A5AD9" w:rsidRPr="009A5AD8">
        <w:rPr>
          <w:rFonts w:cstheme="minorHAnsi"/>
          <w:color w:val="000000" w:themeColor="text1"/>
        </w:rPr>
        <w:t xml:space="preserve"> - and the most precious gift to an</w:t>
      </w:r>
      <w:r w:rsidR="006C6B92" w:rsidRPr="009A5AD8">
        <w:rPr>
          <w:rFonts w:cstheme="minorHAnsi"/>
          <w:color w:val="000000" w:themeColor="text1"/>
        </w:rPr>
        <w:t>y</w:t>
      </w:r>
      <w:r w:rsidR="005A5AD9" w:rsidRPr="009A5AD8">
        <w:rPr>
          <w:rFonts w:cstheme="minorHAnsi"/>
          <w:color w:val="000000" w:themeColor="text1"/>
        </w:rPr>
        <w:t xml:space="preserve"> </w:t>
      </w:r>
      <w:r w:rsidR="00632D74" w:rsidRPr="009A5AD8">
        <w:rPr>
          <w:rFonts w:cstheme="minorHAnsi"/>
          <w:color w:val="000000" w:themeColor="text1"/>
        </w:rPr>
        <w:t xml:space="preserve">seaborne </w:t>
      </w:r>
      <w:r w:rsidR="005A5AD9" w:rsidRPr="009A5AD8">
        <w:rPr>
          <w:rFonts w:cstheme="minorHAnsi"/>
          <w:color w:val="000000" w:themeColor="text1"/>
        </w:rPr>
        <w:t xml:space="preserve">exile, safe harbour, is promised: </w:t>
      </w:r>
      <w:r w:rsidR="005A5AD9" w:rsidRPr="009A5AD8">
        <w:rPr>
          <w:rFonts w:cstheme="minorHAnsi"/>
          <w:i/>
          <w:color w:val="000000" w:themeColor="text1"/>
        </w:rPr>
        <w:t>subducite navis</w:t>
      </w:r>
      <w:r w:rsidR="005A5AD9" w:rsidRPr="009A5AD8">
        <w:rPr>
          <w:rFonts w:cstheme="minorHAnsi"/>
          <w:color w:val="000000" w:themeColor="text1"/>
        </w:rPr>
        <w:t>.</w:t>
      </w:r>
      <w:r w:rsidR="001F25B6" w:rsidRPr="009A5AD8">
        <w:rPr>
          <w:rFonts w:cstheme="minorHAnsi"/>
          <w:color w:val="000000" w:themeColor="text1"/>
        </w:rPr>
        <w:t xml:space="preserve"> The phrase can be interpreted both as an instruction, referring back to Ilioneus' </w:t>
      </w:r>
      <w:r w:rsidR="001F25B6" w:rsidRPr="009A5AD8">
        <w:rPr>
          <w:rFonts w:cstheme="minorHAnsi"/>
          <w:color w:val="000000" w:themeColor="text1"/>
        </w:rPr>
        <w:lastRenderedPageBreak/>
        <w:t xml:space="preserve">complaint that the Trojans were forbidden the opportunity to </w:t>
      </w:r>
      <w:r w:rsidR="007E039B" w:rsidRPr="009A5AD8">
        <w:rPr>
          <w:rFonts w:cstheme="minorHAnsi"/>
          <w:color w:val="000000" w:themeColor="text1"/>
        </w:rPr>
        <w:t>l</w:t>
      </w:r>
      <w:r w:rsidR="001F25B6" w:rsidRPr="009A5AD8">
        <w:rPr>
          <w:rFonts w:cstheme="minorHAnsi"/>
          <w:color w:val="000000" w:themeColor="text1"/>
        </w:rPr>
        <w:t xml:space="preserve">and, and as a metaphor that reinforces the verb choice - </w:t>
      </w:r>
      <w:r w:rsidR="001F25B6" w:rsidRPr="009A5AD8">
        <w:rPr>
          <w:rFonts w:cstheme="minorHAnsi"/>
          <w:i/>
          <w:color w:val="000000" w:themeColor="text1"/>
        </w:rPr>
        <w:t>secludo</w:t>
      </w:r>
      <w:r w:rsidR="001F25B6" w:rsidRPr="009A5AD8">
        <w:rPr>
          <w:rFonts w:cstheme="minorHAnsi"/>
          <w:color w:val="000000" w:themeColor="text1"/>
        </w:rPr>
        <w:t xml:space="preserve"> - of Dido's offer of distancing from care. Here the Trojans are invited both to bring in their ships from the dangers of storm, and to find rest for themselves.</w:t>
      </w:r>
    </w:p>
    <w:p w:rsidR="001F25B6" w:rsidRPr="009A5AD8" w:rsidRDefault="00400314" w:rsidP="00F02DC2">
      <w:pPr>
        <w:spacing w:line="360" w:lineRule="auto"/>
        <w:rPr>
          <w:rFonts w:cstheme="minorHAnsi"/>
          <w:color w:val="000000" w:themeColor="text1"/>
        </w:rPr>
      </w:pPr>
      <w:r w:rsidRPr="009A5AD8">
        <w:rPr>
          <w:rFonts w:cstheme="minorHAnsi"/>
          <w:color w:val="000000" w:themeColor="text1"/>
        </w:rPr>
        <w:tab/>
        <w:t xml:space="preserve">Dido's speech in this passage has been described as harbouring poetic elements within mostly uncomplicated language (Lovatt, 2013). Lovatt notes Dido's "very straightforward" (ibid) reassurance at 1.562: </w:t>
      </w:r>
      <w:r w:rsidRPr="009A5AD8">
        <w:rPr>
          <w:rFonts w:cstheme="minorHAnsi"/>
          <w:i/>
          <w:color w:val="000000" w:themeColor="text1"/>
        </w:rPr>
        <w:t>solvite cordue metum ... secludite curas</w:t>
      </w:r>
      <w:r w:rsidRPr="009A5AD8">
        <w:rPr>
          <w:rFonts w:cstheme="minorHAnsi"/>
          <w:color w:val="000000" w:themeColor="text1"/>
        </w:rPr>
        <w:t xml:space="preserve">. Here, however, the simple structure is poetically </w:t>
      </w:r>
      <w:r w:rsidR="009B1280" w:rsidRPr="009A5AD8">
        <w:rPr>
          <w:rFonts w:cstheme="minorHAnsi"/>
          <w:color w:val="000000" w:themeColor="text1"/>
        </w:rPr>
        <w:t>reinforced</w:t>
      </w:r>
      <w:r w:rsidRPr="009A5AD8">
        <w:rPr>
          <w:rFonts w:cstheme="minorHAnsi"/>
          <w:color w:val="000000" w:themeColor="text1"/>
        </w:rPr>
        <w:t xml:space="preserve"> by the double alliteration </w:t>
      </w:r>
      <w:r w:rsidRPr="009A5AD8">
        <w:rPr>
          <w:rFonts w:cstheme="minorHAnsi"/>
          <w:i/>
          <w:color w:val="000000" w:themeColor="text1"/>
        </w:rPr>
        <w:t>solvite/secludite</w:t>
      </w:r>
      <w:r w:rsidRPr="009A5AD8">
        <w:rPr>
          <w:rFonts w:cstheme="minorHAnsi"/>
          <w:color w:val="000000" w:themeColor="text1"/>
        </w:rPr>
        <w:t xml:space="preserve">; </w:t>
      </w:r>
      <w:r w:rsidRPr="009A5AD8">
        <w:rPr>
          <w:rFonts w:cstheme="minorHAnsi"/>
          <w:i/>
          <w:color w:val="000000" w:themeColor="text1"/>
        </w:rPr>
        <w:t>cordue</w:t>
      </w:r>
      <w:r w:rsidR="007E039B" w:rsidRPr="009A5AD8">
        <w:rPr>
          <w:rFonts w:cstheme="minorHAnsi"/>
          <w:i/>
          <w:color w:val="000000" w:themeColor="text1"/>
        </w:rPr>
        <w:t>/</w:t>
      </w:r>
      <w:r w:rsidRPr="009A5AD8">
        <w:rPr>
          <w:rFonts w:cstheme="minorHAnsi"/>
          <w:i/>
          <w:color w:val="000000" w:themeColor="text1"/>
        </w:rPr>
        <w:t>curas</w:t>
      </w:r>
      <w:r w:rsidRPr="009A5AD8">
        <w:rPr>
          <w:rFonts w:cstheme="minorHAnsi"/>
          <w:color w:val="000000" w:themeColor="text1"/>
        </w:rPr>
        <w:t>.</w:t>
      </w:r>
      <w:r w:rsidR="00144F10" w:rsidRPr="009A5AD8">
        <w:rPr>
          <w:rFonts w:cstheme="minorHAnsi"/>
          <w:color w:val="000000" w:themeColor="text1"/>
        </w:rPr>
        <w:t xml:space="preserve"> Lovatt's analysis of the passage also highlights the high ratio of elisions found within it: an elision/line ratio of 82</w:t>
      </w:r>
      <w:r w:rsidR="003A77F8" w:rsidRPr="009A5AD8">
        <w:rPr>
          <w:rFonts w:cstheme="minorHAnsi"/>
          <w:color w:val="000000" w:themeColor="text1"/>
        </w:rPr>
        <w:t xml:space="preserve"> %</w:t>
      </w:r>
      <w:r w:rsidR="00144F10" w:rsidRPr="009A5AD8">
        <w:rPr>
          <w:rFonts w:cstheme="minorHAnsi"/>
          <w:color w:val="000000" w:themeColor="text1"/>
        </w:rPr>
        <w:t xml:space="preserve">, far higher, in Lovatt's analysis, than </w:t>
      </w:r>
      <w:r w:rsidR="00C54184" w:rsidRPr="009A5AD8">
        <w:rPr>
          <w:rFonts w:cstheme="minorHAnsi"/>
          <w:color w:val="000000" w:themeColor="text1"/>
        </w:rPr>
        <w:t xml:space="preserve">speeches given by other characters in Aeneid I. </w:t>
      </w:r>
      <w:r w:rsidR="003A77F8" w:rsidRPr="009A5AD8">
        <w:rPr>
          <w:rFonts w:cstheme="minorHAnsi"/>
          <w:color w:val="000000" w:themeColor="text1"/>
        </w:rPr>
        <w:t>Lovatt argues that this may indicate raised emotional impact within the text, and compares this passage to the 94 % ratio at 12.631-49 as Turnus reflects on the possibilities on his coming fate.</w:t>
      </w:r>
      <w:r w:rsidR="004401A1" w:rsidRPr="009A5AD8">
        <w:rPr>
          <w:rFonts w:cstheme="minorHAnsi"/>
          <w:color w:val="000000" w:themeColor="text1"/>
        </w:rPr>
        <w:t xml:space="preserve"> </w:t>
      </w:r>
    </w:p>
    <w:p w:rsidR="0009522C" w:rsidRPr="009A5AD8" w:rsidRDefault="009059D5" w:rsidP="00F02DC2">
      <w:pPr>
        <w:spacing w:line="360" w:lineRule="auto"/>
        <w:rPr>
          <w:rFonts w:cstheme="minorHAnsi"/>
          <w:color w:val="000000" w:themeColor="text1"/>
        </w:rPr>
      </w:pPr>
      <w:r w:rsidRPr="009A5AD8">
        <w:rPr>
          <w:rFonts w:cstheme="minorHAnsi"/>
          <w:color w:val="000000" w:themeColor="text1"/>
        </w:rPr>
        <w:tab/>
      </w:r>
      <w:r w:rsidR="009650EC" w:rsidRPr="009A5AD8">
        <w:rPr>
          <w:rFonts w:cstheme="minorHAnsi"/>
          <w:color w:val="000000" w:themeColor="text1"/>
        </w:rPr>
        <w:t xml:space="preserve">Similar poetic elements illuminate Dido's propos </w:t>
      </w:r>
      <w:r w:rsidR="006A3914" w:rsidRPr="009A5AD8">
        <w:rPr>
          <w:rFonts w:cstheme="minorHAnsi"/>
          <w:color w:val="000000" w:themeColor="text1"/>
        </w:rPr>
        <w:t xml:space="preserve">on Carthaginian sophistication </w:t>
      </w:r>
      <w:r w:rsidR="009650EC" w:rsidRPr="009A5AD8">
        <w:rPr>
          <w:rFonts w:cstheme="minorHAnsi"/>
          <w:color w:val="000000" w:themeColor="text1"/>
        </w:rPr>
        <w:t xml:space="preserve">at </w:t>
      </w:r>
      <w:r w:rsidR="00124846" w:rsidRPr="009A5AD8">
        <w:rPr>
          <w:rFonts w:cstheme="minorHAnsi"/>
          <w:color w:val="000000" w:themeColor="text1"/>
        </w:rPr>
        <w:t>1.568-570.</w:t>
      </w:r>
      <w:r w:rsidR="00871130" w:rsidRPr="009A5AD8">
        <w:rPr>
          <w:rFonts w:cstheme="minorHAnsi"/>
          <w:color w:val="000000" w:themeColor="text1"/>
        </w:rPr>
        <w:t xml:space="preserve"> She uses high register, referring to the onward choices of the Trojans in mythological terms</w:t>
      </w:r>
      <w:r w:rsidR="004175B6" w:rsidRPr="009A5AD8">
        <w:rPr>
          <w:rFonts w:cstheme="minorHAnsi"/>
          <w:color w:val="000000" w:themeColor="text1"/>
        </w:rPr>
        <w:t>:</w:t>
      </w:r>
      <w:r w:rsidR="00871130" w:rsidRPr="009A5AD8">
        <w:rPr>
          <w:rFonts w:cstheme="minorHAnsi"/>
          <w:color w:val="000000" w:themeColor="text1"/>
        </w:rPr>
        <w:t xml:space="preserve"> </w:t>
      </w:r>
      <w:r w:rsidR="00871130" w:rsidRPr="009A5AD8">
        <w:rPr>
          <w:rFonts w:cstheme="minorHAnsi"/>
          <w:i/>
          <w:color w:val="000000" w:themeColor="text1"/>
        </w:rPr>
        <w:t>seu vos Hesperiam magnam Saturniaque arva sive Erycis</w:t>
      </w:r>
      <w:r w:rsidR="004175B6" w:rsidRPr="009A5AD8">
        <w:rPr>
          <w:rFonts w:cstheme="minorHAnsi"/>
          <w:i/>
          <w:color w:val="000000" w:themeColor="text1"/>
        </w:rPr>
        <w:t xml:space="preserve"> finis..</w:t>
      </w:r>
      <w:r w:rsidR="004175B6" w:rsidRPr="009A5AD8">
        <w:rPr>
          <w:rFonts w:cstheme="minorHAnsi"/>
          <w:color w:val="000000" w:themeColor="text1"/>
        </w:rPr>
        <w:t xml:space="preserve">. Here, the reference to Eryx </w:t>
      </w:r>
      <w:r w:rsidR="0009522C" w:rsidRPr="009A5AD8">
        <w:rPr>
          <w:rFonts w:cstheme="minorHAnsi"/>
          <w:color w:val="000000" w:themeColor="text1"/>
        </w:rPr>
        <w:t>illustrates the poetic register; it will appear again at 5.759, this time in the poet's - Virgil's - own high register narration.</w:t>
      </w:r>
    </w:p>
    <w:p w:rsidR="00874FB5" w:rsidRPr="009A5AD8" w:rsidRDefault="00874FB5" w:rsidP="00F02DC2">
      <w:pPr>
        <w:spacing w:line="360" w:lineRule="auto"/>
        <w:rPr>
          <w:rFonts w:cstheme="minorHAnsi"/>
          <w:color w:val="000000" w:themeColor="text1"/>
        </w:rPr>
      </w:pPr>
      <w:r w:rsidRPr="009A5AD8">
        <w:rPr>
          <w:rFonts w:cstheme="minorHAnsi"/>
          <w:color w:val="000000" w:themeColor="text1"/>
        </w:rPr>
        <w:tab/>
      </w:r>
      <w:r w:rsidR="00B817D8" w:rsidRPr="009A5AD8">
        <w:rPr>
          <w:rFonts w:cstheme="minorHAnsi"/>
          <w:color w:val="000000" w:themeColor="text1"/>
        </w:rPr>
        <w:t xml:space="preserve">Within this passage, and in the connections it makes to the greater </w:t>
      </w:r>
      <w:r w:rsidR="00B817D8" w:rsidRPr="009A5AD8">
        <w:rPr>
          <w:rFonts w:cstheme="minorHAnsi"/>
          <w:i/>
          <w:color w:val="000000" w:themeColor="text1"/>
        </w:rPr>
        <w:t>Aeneid</w:t>
      </w:r>
      <w:r w:rsidR="00B817D8" w:rsidRPr="009A5AD8">
        <w:rPr>
          <w:rFonts w:cstheme="minorHAnsi"/>
          <w:color w:val="000000" w:themeColor="text1"/>
        </w:rPr>
        <w:t xml:space="preserve"> and, intertextually, beyond the poem, there are clear elements in Virgil's choice of language that point to a conscious placement of the text in epic genre. This commentary has sought to illustrate some of them, along with their possible connections, and in addition, to examine the passage's role in presenting Dido to the reader/listener, in terms of power, gender and acceptance to a Roman audience. </w:t>
      </w:r>
    </w:p>
    <w:p w:rsidR="005530FE" w:rsidRPr="009A5AD8" w:rsidRDefault="00FC3EE1" w:rsidP="00F02DC2">
      <w:pPr>
        <w:spacing w:line="360" w:lineRule="auto"/>
        <w:rPr>
          <w:rFonts w:cstheme="minorHAnsi"/>
          <w:color w:val="000000" w:themeColor="text1"/>
        </w:rPr>
      </w:pPr>
      <w:r w:rsidRPr="009A5AD8">
        <w:rPr>
          <w:rFonts w:cstheme="minorHAnsi"/>
          <w:color w:val="000000" w:themeColor="text1"/>
        </w:rPr>
        <w:tab/>
      </w:r>
    </w:p>
    <w:p w:rsidR="005530FE" w:rsidRPr="009A5AD8" w:rsidRDefault="005530FE" w:rsidP="00F02DC2">
      <w:pPr>
        <w:spacing w:line="360" w:lineRule="auto"/>
        <w:rPr>
          <w:rFonts w:cstheme="minorHAnsi"/>
          <w:color w:val="000000" w:themeColor="text1"/>
          <w:u w:val="single"/>
        </w:rPr>
      </w:pPr>
      <w:r w:rsidRPr="009A5AD8">
        <w:rPr>
          <w:rFonts w:cstheme="minorHAnsi"/>
          <w:color w:val="000000" w:themeColor="text1"/>
          <w:u w:val="single"/>
        </w:rPr>
        <w:t>Bibliography</w:t>
      </w:r>
    </w:p>
    <w:p w:rsidR="005530FE" w:rsidRPr="009A5AD8" w:rsidRDefault="005530FE" w:rsidP="00F02DC2">
      <w:pPr>
        <w:spacing w:line="360" w:lineRule="auto"/>
        <w:rPr>
          <w:rFonts w:cstheme="minorHAnsi"/>
          <w:color w:val="000000" w:themeColor="text1"/>
        </w:rPr>
      </w:pPr>
    </w:p>
    <w:p w:rsidR="005530FE" w:rsidRPr="009A5AD8" w:rsidRDefault="005530FE" w:rsidP="00F02DC2">
      <w:pPr>
        <w:spacing w:line="360" w:lineRule="auto"/>
        <w:rPr>
          <w:rFonts w:cstheme="minorHAnsi"/>
          <w:color w:val="000000" w:themeColor="text1"/>
          <w:u w:val="single"/>
        </w:rPr>
      </w:pPr>
      <w:r w:rsidRPr="009A5AD8">
        <w:rPr>
          <w:rFonts w:cstheme="minorHAnsi"/>
          <w:color w:val="000000" w:themeColor="text1"/>
          <w:u w:val="single"/>
        </w:rPr>
        <w:t xml:space="preserve">Ancient </w:t>
      </w:r>
      <w:r w:rsidR="00F02DC2" w:rsidRPr="009A5AD8">
        <w:rPr>
          <w:rFonts w:cstheme="minorHAnsi"/>
          <w:color w:val="000000" w:themeColor="text1"/>
          <w:u w:val="single"/>
        </w:rPr>
        <w:t>Sources</w:t>
      </w:r>
    </w:p>
    <w:p w:rsidR="005530FE" w:rsidRPr="009A5AD8" w:rsidRDefault="005530FE" w:rsidP="00F02DC2">
      <w:pPr>
        <w:spacing w:line="360" w:lineRule="auto"/>
        <w:rPr>
          <w:rFonts w:cstheme="minorHAnsi"/>
          <w:color w:val="000000" w:themeColor="text1"/>
          <w:u w:val="single"/>
        </w:rPr>
      </w:pPr>
    </w:p>
    <w:p w:rsidR="005530FE" w:rsidRPr="009A5AD8" w:rsidRDefault="005530FE" w:rsidP="00F02DC2">
      <w:pPr>
        <w:spacing w:line="360" w:lineRule="auto"/>
        <w:rPr>
          <w:rFonts w:cstheme="minorHAnsi"/>
          <w:color w:val="000000" w:themeColor="text1"/>
        </w:rPr>
      </w:pPr>
      <w:r w:rsidRPr="009A5AD8">
        <w:rPr>
          <w:rFonts w:cstheme="minorHAnsi"/>
          <w:color w:val="000000" w:themeColor="text1"/>
        </w:rPr>
        <w:t xml:space="preserve">Virgil, 'Aeneid, Books 1-6', in Fairclough, H.R. (trans.) </w:t>
      </w:r>
      <w:r w:rsidRPr="009A5AD8">
        <w:rPr>
          <w:rFonts w:cstheme="minorHAnsi"/>
          <w:i/>
          <w:color w:val="000000" w:themeColor="text1"/>
        </w:rPr>
        <w:t>Virgil, Eclogues, Georgics, Aeneid Books 1-6</w:t>
      </w:r>
      <w:r w:rsidRPr="009A5AD8">
        <w:rPr>
          <w:rFonts w:cstheme="minorHAnsi"/>
          <w:color w:val="000000" w:themeColor="text1"/>
        </w:rPr>
        <w:t>. 1999. Loeb Classical Library.</w:t>
      </w:r>
    </w:p>
    <w:p w:rsidR="005530FE" w:rsidRPr="009A5AD8" w:rsidRDefault="005530FE" w:rsidP="00F02DC2">
      <w:pPr>
        <w:spacing w:line="360" w:lineRule="auto"/>
        <w:rPr>
          <w:rFonts w:cstheme="minorHAnsi"/>
          <w:color w:val="000000" w:themeColor="text1"/>
        </w:rPr>
      </w:pPr>
      <w:r w:rsidRPr="009A5AD8">
        <w:rPr>
          <w:rFonts w:cstheme="minorHAnsi"/>
          <w:color w:val="000000" w:themeColor="text1"/>
        </w:rPr>
        <w:t xml:space="preserve">Virgil, </w:t>
      </w:r>
      <w:r w:rsidRPr="009A5AD8">
        <w:rPr>
          <w:rFonts w:cstheme="minorHAnsi"/>
          <w:i/>
          <w:color w:val="000000" w:themeColor="text1"/>
        </w:rPr>
        <w:t>The Aeneid</w:t>
      </w:r>
      <w:r w:rsidRPr="009A5AD8">
        <w:rPr>
          <w:rFonts w:cstheme="minorHAnsi"/>
          <w:color w:val="000000" w:themeColor="text1"/>
        </w:rPr>
        <w:t xml:space="preserve">, </w:t>
      </w:r>
      <w:r w:rsidR="00E71107" w:rsidRPr="009A5AD8">
        <w:rPr>
          <w:rFonts w:cstheme="minorHAnsi"/>
          <w:color w:val="000000" w:themeColor="text1"/>
        </w:rPr>
        <w:t xml:space="preserve">in </w:t>
      </w:r>
      <w:r w:rsidRPr="009A5AD8">
        <w:rPr>
          <w:rFonts w:cstheme="minorHAnsi"/>
          <w:color w:val="000000" w:themeColor="text1"/>
        </w:rPr>
        <w:t>Fagles, R. (trans.). 2006. Penguin Classics.</w:t>
      </w:r>
    </w:p>
    <w:p w:rsidR="005530FE" w:rsidRPr="009A5AD8" w:rsidRDefault="005530FE" w:rsidP="00F02DC2">
      <w:pPr>
        <w:spacing w:line="360" w:lineRule="auto"/>
        <w:rPr>
          <w:rFonts w:cstheme="minorHAnsi"/>
          <w:color w:val="000000" w:themeColor="text1"/>
        </w:rPr>
      </w:pPr>
    </w:p>
    <w:p w:rsidR="005530FE" w:rsidRPr="009A5AD8" w:rsidRDefault="005530FE" w:rsidP="00F02DC2">
      <w:pPr>
        <w:spacing w:line="360" w:lineRule="auto"/>
        <w:rPr>
          <w:rFonts w:cstheme="minorHAnsi"/>
          <w:color w:val="000000" w:themeColor="text1"/>
          <w:u w:val="single"/>
        </w:rPr>
      </w:pPr>
      <w:r w:rsidRPr="009A5AD8">
        <w:rPr>
          <w:rFonts w:cstheme="minorHAnsi"/>
          <w:color w:val="000000" w:themeColor="text1"/>
          <w:u w:val="single"/>
        </w:rPr>
        <w:t>Modern Sources</w:t>
      </w:r>
    </w:p>
    <w:p w:rsidR="005530FE" w:rsidRPr="009A5AD8" w:rsidRDefault="005530FE" w:rsidP="00F02DC2">
      <w:pPr>
        <w:spacing w:line="360" w:lineRule="auto"/>
        <w:rPr>
          <w:rFonts w:cstheme="minorHAnsi"/>
          <w:color w:val="000000" w:themeColor="text1"/>
        </w:rPr>
      </w:pPr>
    </w:p>
    <w:p w:rsidR="005530FE" w:rsidRPr="009A5AD8" w:rsidRDefault="005530FE" w:rsidP="00F02DC2">
      <w:pPr>
        <w:spacing w:line="360" w:lineRule="auto"/>
        <w:ind w:left="720" w:hanging="720"/>
        <w:rPr>
          <w:rFonts w:cstheme="minorHAnsi"/>
          <w:color w:val="000000" w:themeColor="text1"/>
        </w:rPr>
      </w:pPr>
      <w:r w:rsidRPr="009A5AD8">
        <w:rPr>
          <w:rFonts w:cstheme="minorHAnsi"/>
          <w:color w:val="000000" w:themeColor="text1"/>
        </w:rPr>
        <w:t xml:space="preserve">Bednarowski, J.P. 2015, 'Dido and the Motif of Deception in Aeneid 2 and 3', </w:t>
      </w:r>
    </w:p>
    <w:p w:rsidR="00116618" w:rsidRPr="009A5AD8" w:rsidRDefault="005530FE" w:rsidP="00F02DC2">
      <w:pPr>
        <w:spacing w:line="360" w:lineRule="auto"/>
        <w:ind w:left="720" w:hanging="720"/>
        <w:rPr>
          <w:rFonts w:cstheme="minorHAnsi"/>
          <w:color w:val="000000" w:themeColor="text1"/>
        </w:rPr>
      </w:pPr>
      <w:r w:rsidRPr="009A5AD8">
        <w:rPr>
          <w:rFonts w:cstheme="minorHAnsi"/>
          <w:i/>
          <w:color w:val="000000" w:themeColor="text1"/>
        </w:rPr>
        <w:t>Transactions of the American Philological Association</w:t>
      </w:r>
      <w:r w:rsidRPr="009A5AD8">
        <w:rPr>
          <w:rFonts w:cstheme="minorHAnsi"/>
          <w:color w:val="000000" w:themeColor="text1"/>
        </w:rPr>
        <w:t xml:space="preserve">, Vol. 145, Iss. 1. </w:t>
      </w:r>
    </w:p>
    <w:p w:rsidR="005530FE" w:rsidRPr="009A5AD8" w:rsidRDefault="005530FE" w:rsidP="00F02DC2">
      <w:pPr>
        <w:spacing w:line="360" w:lineRule="auto"/>
        <w:ind w:left="720" w:hanging="720"/>
        <w:rPr>
          <w:rFonts w:cstheme="minorHAnsi"/>
          <w:color w:val="000000" w:themeColor="text1"/>
        </w:rPr>
      </w:pPr>
      <w:r w:rsidRPr="009A5AD8">
        <w:rPr>
          <w:rFonts w:cstheme="minorHAnsi"/>
          <w:color w:val="000000" w:themeColor="text1"/>
        </w:rPr>
        <w:t>Available at: https://search-proquest-com.ezproxy.uwtsd.ac.uk/docview/1682432870?OpenUrlRefId=info:xri/sid:primo&amp;accountid=130472</w:t>
      </w:r>
    </w:p>
    <w:p w:rsidR="005530FE" w:rsidRPr="009A5AD8" w:rsidRDefault="005530FE" w:rsidP="00F02DC2">
      <w:pPr>
        <w:spacing w:line="360" w:lineRule="auto"/>
        <w:rPr>
          <w:rFonts w:cstheme="minorHAnsi"/>
          <w:color w:val="000000" w:themeColor="text1"/>
        </w:rPr>
      </w:pPr>
      <w:r w:rsidRPr="009A5AD8">
        <w:rPr>
          <w:rFonts w:cstheme="minorHAnsi"/>
          <w:color w:val="000000" w:themeColor="text1"/>
        </w:rPr>
        <w:t xml:space="preserve">Covi, M.C. 1964, 'Dido in Vergil's Aeneid', </w:t>
      </w:r>
      <w:r w:rsidRPr="009A5AD8">
        <w:rPr>
          <w:rFonts w:cstheme="minorHAnsi"/>
          <w:i/>
          <w:color w:val="000000" w:themeColor="text1"/>
        </w:rPr>
        <w:t>The Classical Journal</w:t>
      </w:r>
      <w:r w:rsidRPr="009A5AD8">
        <w:rPr>
          <w:rFonts w:cstheme="minorHAnsi"/>
          <w:color w:val="000000" w:themeColor="text1"/>
        </w:rPr>
        <w:t>, Vol. 60, No. 2, pp. 57-60. Available at https://www.jstor.org/stable/3294006.</w:t>
      </w:r>
      <w:r w:rsidR="00A74395" w:rsidRPr="009A5AD8">
        <w:rPr>
          <w:rFonts w:cstheme="minorHAnsi"/>
          <w:color w:val="000000" w:themeColor="text1"/>
        </w:rPr>
        <w:t xml:space="preserve"> Accessed: April 24, 2019.</w:t>
      </w:r>
    </w:p>
    <w:p w:rsidR="00383F17" w:rsidRPr="009A5AD8" w:rsidRDefault="00383F17" w:rsidP="00F02DC2">
      <w:pPr>
        <w:spacing w:line="360" w:lineRule="auto"/>
        <w:rPr>
          <w:rFonts w:eastAsia="Times New Roman" w:cstheme="minorHAnsi"/>
          <w:color w:val="000000" w:themeColor="text1"/>
        </w:rPr>
      </w:pPr>
      <w:r w:rsidRPr="009A5AD8">
        <w:rPr>
          <w:rFonts w:eastAsia="Times New Roman" w:cstheme="minorHAnsi"/>
          <w:color w:val="000000" w:themeColor="text1"/>
        </w:rPr>
        <w:t>Francese, C. and Reedy, M.</w:t>
      </w:r>
      <w:r w:rsidR="00E71107" w:rsidRPr="009A5AD8">
        <w:rPr>
          <w:rFonts w:eastAsia="Times New Roman" w:cstheme="minorHAnsi"/>
          <w:color w:val="000000" w:themeColor="text1"/>
        </w:rPr>
        <w:t xml:space="preserve"> </w:t>
      </w:r>
      <w:r w:rsidRPr="009A5AD8">
        <w:rPr>
          <w:rFonts w:eastAsia="Times New Roman" w:cstheme="minorHAnsi"/>
          <w:color w:val="000000" w:themeColor="text1"/>
        </w:rPr>
        <w:t>2016</w:t>
      </w:r>
      <w:r w:rsidR="00E71107" w:rsidRPr="009A5AD8">
        <w:rPr>
          <w:rFonts w:eastAsia="Times New Roman" w:cstheme="minorHAnsi"/>
          <w:color w:val="000000" w:themeColor="text1"/>
        </w:rPr>
        <w:t>,</w:t>
      </w:r>
      <w:r w:rsidRPr="009A5AD8">
        <w:rPr>
          <w:rFonts w:eastAsia="Times New Roman" w:cstheme="minorHAnsi"/>
          <w:color w:val="000000" w:themeColor="text1"/>
        </w:rPr>
        <w:t> </w:t>
      </w:r>
      <w:r w:rsidRPr="009A5AD8">
        <w:rPr>
          <w:rFonts w:eastAsia="Times New Roman" w:cstheme="minorHAnsi"/>
          <w:i/>
          <w:iCs/>
          <w:color w:val="000000" w:themeColor="text1"/>
        </w:rPr>
        <w:t>Vergil: Aeneid Selections</w:t>
      </w:r>
      <w:r w:rsidRPr="009A5AD8">
        <w:rPr>
          <w:rFonts w:eastAsia="Times New Roman" w:cstheme="minorHAnsi"/>
          <w:color w:val="000000" w:themeColor="text1"/>
        </w:rPr>
        <w:t>. Carlisle, Pennsylvania: Dickinson College Commentaries. ISBN: 978-1-947822-08-5. Available at: http://dcc.dickinson.edu/vergil-aeneid/vergil-aeneid-i-561-578</w:t>
      </w:r>
      <w:r w:rsidR="00A74395" w:rsidRPr="009A5AD8">
        <w:rPr>
          <w:rFonts w:eastAsia="Times New Roman" w:cstheme="minorHAnsi"/>
          <w:color w:val="000000" w:themeColor="text1"/>
        </w:rPr>
        <w:t>. Accessed: April 22, 2019.</w:t>
      </w:r>
    </w:p>
    <w:p w:rsidR="005530FE" w:rsidRPr="009A5AD8" w:rsidRDefault="005530FE" w:rsidP="00F02DC2">
      <w:pPr>
        <w:spacing w:line="360" w:lineRule="auto"/>
        <w:rPr>
          <w:rFonts w:cstheme="minorHAnsi"/>
          <w:color w:val="000000" w:themeColor="text1"/>
        </w:rPr>
      </w:pPr>
      <w:r w:rsidRPr="009A5AD8">
        <w:rPr>
          <w:rFonts w:cstheme="minorHAnsi"/>
          <w:color w:val="000000" w:themeColor="text1"/>
        </w:rPr>
        <w:t xml:space="preserve">Gibson, R.K. 1999, 'Aeneas as hospes in Vergil, Aeneid 1 and 4, </w:t>
      </w:r>
      <w:r w:rsidRPr="009A5AD8">
        <w:rPr>
          <w:rFonts w:cstheme="minorHAnsi"/>
          <w:i/>
          <w:color w:val="000000" w:themeColor="text1"/>
        </w:rPr>
        <w:t>The Classical Quarterly</w:t>
      </w:r>
      <w:r w:rsidRPr="009A5AD8">
        <w:rPr>
          <w:rFonts w:cstheme="minorHAnsi"/>
          <w:color w:val="000000" w:themeColor="text1"/>
        </w:rPr>
        <w:t>, Vol. 49, No. 1, pp 184-202. Available at: https://www.jstor.org/stable/639496.</w:t>
      </w:r>
      <w:r w:rsidR="00A74395" w:rsidRPr="009A5AD8">
        <w:rPr>
          <w:rFonts w:cstheme="minorHAnsi"/>
          <w:color w:val="000000" w:themeColor="text1"/>
        </w:rPr>
        <w:t xml:space="preserve"> Accessed: April 24, 2019.</w:t>
      </w:r>
    </w:p>
    <w:p w:rsidR="005530FE" w:rsidRPr="009A5AD8" w:rsidRDefault="005530FE" w:rsidP="00F02DC2">
      <w:pPr>
        <w:spacing w:line="360" w:lineRule="auto"/>
        <w:rPr>
          <w:rFonts w:cstheme="minorHAnsi"/>
          <w:color w:val="000000" w:themeColor="text1"/>
        </w:rPr>
      </w:pPr>
      <w:r w:rsidRPr="009A5AD8">
        <w:rPr>
          <w:rFonts w:cstheme="minorHAnsi"/>
          <w:color w:val="000000" w:themeColor="text1"/>
        </w:rPr>
        <w:t>Grimal, P.</w:t>
      </w:r>
      <w:r w:rsidR="00E71107" w:rsidRPr="009A5AD8">
        <w:rPr>
          <w:rFonts w:cstheme="minorHAnsi"/>
          <w:color w:val="000000" w:themeColor="text1"/>
        </w:rPr>
        <w:t xml:space="preserve"> 1991,</w:t>
      </w:r>
      <w:r w:rsidRPr="009A5AD8">
        <w:rPr>
          <w:rFonts w:cstheme="minorHAnsi"/>
          <w:color w:val="000000" w:themeColor="text1"/>
        </w:rPr>
        <w:t xml:space="preserve"> </w:t>
      </w:r>
      <w:r w:rsidRPr="009A5AD8">
        <w:rPr>
          <w:rFonts w:cstheme="minorHAnsi"/>
          <w:i/>
          <w:color w:val="000000" w:themeColor="text1"/>
        </w:rPr>
        <w:t>Dictionary of Classical Mythology</w:t>
      </w:r>
      <w:r w:rsidRPr="009A5AD8">
        <w:rPr>
          <w:rFonts w:cstheme="minorHAnsi"/>
          <w:color w:val="000000" w:themeColor="text1"/>
        </w:rPr>
        <w:t>. Penguin Books, London.</w:t>
      </w:r>
    </w:p>
    <w:p w:rsidR="008D068E" w:rsidRPr="009A5AD8" w:rsidRDefault="008D068E" w:rsidP="008D068E">
      <w:pPr>
        <w:spacing w:line="360" w:lineRule="auto"/>
        <w:rPr>
          <w:rFonts w:cstheme="minorHAnsi"/>
          <w:color w:val="000000" w:themeColor="text1"/>
        </w:rPr>
      </w:pPr>
      <w:r w:rsidRPr="009A5AD8">
        <w:rPr>
          <w:rFonts w:cstheme="minorHAnsi"/>
          <w:color w:val="000000" w:themeColor="text1"/>
        </w:rPr>
        <w:t xml:space="preserve">Jacobson, H. 2004, 'Aeneid 1.567-8', </w:t>
      </w:r>
      <w:r w:rsidRPr="009A5AD8">
        <w:rPr>
          <w:rFonts w:cstheme="minorHAnsi"/>
          <w:i/>
          <w:color w:val="000000" w:themeColor="text1"/>
        </w:rPr>
        <w:t>The Classical Quarterly</w:t>
      </w:r>
      <w:r w:rsidRPr="009A5AD8">
        <w:rPr>
          <w:rFonts w:cstheme="minorHAnsi"/>
          <w:color w:val="000000" w:themeColor="text1"/>
        </w:rPr>
        <w:t>, 2, Vol. 54, No 1, pp. 299-300. Available at: https://www.jstor.org/stable/3556308. Accessed: April 25, 2019.</w:t>
      </w:r>
    </w:p>
    <w:p w:rsidR="008D068E" w:rsidRPr="009A5AD8" w:rsidRDefault="008D068E" w:rsidP="008D068E">
      <w:pPr>
        <w:spacing w:line="360" w:lineRule="auto"/>
        <w:rPr>
          <w:rFonts w:cstheme="minorHAnsi"/>
          <w:color w:val="000000" w:themeColor="text1"/>
        </w:rPr>
      </w:pPr>
      <w:r w:rsidRPr="009A5AD8">
        <w:rPr>
          <w:rFonts w:cstheme="minorHAnsi"/>
          <w:color w:val="000000" w:themeColor="text1"/>
        </w:rPr>
        <w:t xml:space="preserve">Lovatt, H. 2013, 'The Eloquence of Dido: exploring speech and gender in Virgil's </w:t>
      </w:r>
      <w:r w:rsidRPr="009A5AD8">
        <w:rPr>
          <w:rFonts w:cstheme="minorHAnsi"/>
          <w:i/>
          <w:color w:val="000000" w:themeColor="text1"/>
        </w:rPr>
        <w:t>Aeneid</w:t>
      </w:r>
      <w:r w:rsidRPr="009A5AD8">
        <w:rPr>
          <w:rFonts w:cstheme="minorHAnsi"/>
          <w:color w:val="000000" w:themeColor="text1"/>
        </w:rPr>
        <w:t xml:space="preserve">' </w:t>
      </w:r>
      <w:r w:rsidRPr="009A5AD8">
        <w:rPr>
          <w:rFonts w:cstheme="minorHAnsi"/>
          <w:i/>
          <w:color w:val="000000" w:themeColor="text1"/>
        </w:rPr>
        <w:t>Dictynna, revue de poétique latine</w:t>
      </w:r>
      <w:r w:rsidRPr="009A5AD8">
        <w:rPr>
          <w:rFonts w:cstheme="minorHAnsi"/>
          <w:color w:val="000000" w:themeColor="text1"/>
        </w:rPr>
        <w:t>, (2013 volume), available at: http://cpps.brepolis.net.ezproxy.uwtsd.ac.uk/aph/search.cfm?action=search_simple_detail_single&amp;startrow=6&amp;endrow=6&amp;search_order=year_desc&amp;AUTHOR=%22LOVATT%2C%20Helen%22&amp;PERIOD_CLOSE_MATCHES=0&amp;PERIOD_FROM_CLOSE_MATCH=%2D10000&amp;PERIOD_TO_CLOSE_MATCH=2100&amp;search_selection=. Accessed: April 22, 2019.</w:t>
      </w:r>
    </w:p>
    <w:p w:rsidR="008D068E" w:rsidRPr="009A5AD8" w:rsidRDefault="008D068E" w:rsidP="008D068E">
      <w:pPr>
        <w:spacing w:line="360" w:lineRule="auto"/>
        <w:rPr>
          <w:rFonts w:cstheme="minorHAnsi"/>
          <w:color w:val="000000" w:themeColor="text1"/>
        </w:rPr>
      </w:pPr>
      <w:r w:rsidRPr="009A5AD8">
        <w:rPr>
          <w:rFonts w:cstheme="minorHAnsi"/>
          <w:color w:val="000000" w:themeColor="text1"/>
        </w:rPr>
        <w:t xml:space="preserve">Perkell, C. 1999, </w:t>
      </w:r>
      <w:r w:rsidRPr="009A5AD8">
        <w:rPr>
          <w:rFonts w:cstheme="minorHAnsi"/>
          <w:i/>
          <w:color w:val="000000" w:themeColor="text1"/>
        </w:rPr>
        <w:t>Reading Virgil's Aenead: an interpretive guide</w:t>
      </w:r>
      <w:r w:rsidRPr="009A5AD8">
        <w:rPr>
          <w:rFonts w:cstheme="minorHAnsi"/>
          <w:color w:val="000000" w:themeColor="text1"/>
        </w:rPr>
        <w:t>, Norman: University of Oklahoma Press (Oklahoma Series in Classical Culture). Available at: https://web-b-ebscohost-com.ezproxy.uwtsd.ac.uk/ehost/detail/detail?vid=0&amp;sid=23666816-a52f-4d8d-8702-7f6683f6406d%40pdc-v-sessmgr05&amp;bdata=JnNpdGU9ZWhvc3QtbGl2ZQ%3d%3d#AN=15296&amp;db=nlebk. Accessed: April 22, 2019.</w:t>
      </w:r>
    </w:p>
    <w:p w:rsidR="005530FE" w:rsidRPr="009A5AD8" w:rsidRDefault="005530FE" w:rsidP="00F02DC2">
      <w:pPr>
        <w:spacing w:line="360" w:lineRule="auto"/>
        <w:rPr>
          <w:rFonts w:cstheme="minorHAnsi"/>
          <w:color w:val="000000" w:themeColor="text1"/>
        </w:rPr>
      </w:pPr>
      <w:r w:rsidRPr="009A5AD8">
        <w:rPr>
          <w:rFonts w:cstheme="minorHAnsi"/>
          <w:color w:val="000000" w:themeColor="text1"/>
        </w:rPr>
        <w:lastRenderedPageBreak/>
        <w:t xml:space="preserve">Starks, J.H. 1999, 'Fides Aeneia: the transference of Punic stereotypes in the Aeneid', </w:t>
      </w:r>
      <w:r w:rsidRPr="009A5AD8">
        <w:rPr>
          <w:rFonts w:cstheme="minorHAnsi"/>
          <w:i/>
          <w:color w:val="000000" w:themeColor="text1"/>
        </w:rPr>
        <w:t>Classical Journal</w:t>
      </w:r>
      <w:r w:rsidRPr="009A5AD8">
        <w:rPr>
          <w:rFonts w:cstheme="minorHAnsi"/>
          <w:color w:val="000000" w:themeColor="text1"/>
        </w:rPr>
        <w:t>, Vol. 94, Issue 3, pp. 255-283. Available at: https://search.ebscohost.com/login.aspx?direct=true&amp;db=husAN=505792822&amp;site=ehost-live.</w:t>
      </w:r>
      <w:r w:rsidR="00E72C35" w:rsidRPr="009A5AD8">
        <w:rPr>
          <w:rFonts w:cstheme="minorHAnsi"/>
          <w:color w:val="000000" w:themeColor="text1"/>
        </w:rPr>
        <w:t xml:space="preserve"> Accessed</w:t>
      </w:r>
      <w:r w:rsidR="00A74395" w:rsidRPr="009A5AD8">
        <w:rPr>
          <w:rFonts w:cstheme="minorHAnsi"/>
          <w:color w:val="000000" w:themeColor="text1"/>
        </w:rPr>
        <w:t>: April 22, 2019.</w:t>
      </w:r>
    </w:p>
    <w:p w:rsidR="005530FE" w:rsidRPr="009A5AD8" w:rsidRDefault="005530FE" w:rsidP="00F02DC2">
      <w:pPr>
        <w:spacing w:line="360" w:lineRule="auto"/>
        <w:rPr>
          <w:rFonts w:cstheme="minorHAnsi"/>
          <w:color w:val="000000" w:themeColor="text1"/>
        </w:rPr>
      </w:pPr>
      <w:r w:rsidRPr="009A5AD8">
        <w:rPr>
          <w:rFonts w:cstheme="minorHAnsi"/>
          <w:color w:val="000000" w:themeColor="text1"/>
        </w:rPr>
        <w:t xml:space="preserve">Toohey, P. 2009. </w:t>
      </w:r>
      <w:r w:rsidRPr="009A5AD8">
        <w:rPr>
          <w:rFonts w:cstheme="minorHAnsi"/>
          <w:i/>
          <w:color w:val="000000" w:themeColor="text1"/>
        </w:rPr>
        <w:t>Reading Epic</w:t>
      </w:r>
      <w:r w:rsidRPr="009A5AD8">
        <w:rPr>
          <w:rFonts w:cstheme="minorHAnsi"/>
          <w:color w:val="000000" w:themeColor="text1"/>
        </w:rPr>
        <w:t>. Oxon: Routledge.</w:t>
      </w:r>
    </w:p>
    <w:p w:rsidR="005530FE" w:rsidRPr="009A5AD8" w:rsidRDefault="005530FE" w:rsidP="00F02DC2">
      <w:pPr>
        <w:spacing w:line="360" w:lineRule="auto"/>
        <w:rPr>
          <w:rFonts w:cstheme="minorHAnsi"/>
          <w:color w:val="000000" w:themeColor="text1"/>
        </w:rPr>
      </w:pPr>
      <w:r w:rsidRPr="009A5AD8">
        <w:rPr>
          <w:rFonts w:cstheme="minorHAnsi"/>
          <w:color w:val="000000" w:themeColor="text1"/>
        </w:rPr>
        <w:t xml:space="preserve">Wiegand, E. 1930, 'The Dido Episode in the Aeneid', </w:t>
      </w:r>
      <w:r w:rsidRPr="009A5AD8">
        <w:rPr>
          <w:rFonts w:cstheme="minorHAnsi"/>
          <w:i/>
          <w:color w:val="000000" w:themeColor="text1"/>
        </w:rPr>
        <w:t>The Classical Weekly</w:t>
      </w:r>
      <w:r w:rsidRPr="009A5AD8">
        <w:rPr>
          <w:rFonts w:cstheme="minorHAnsi"/>
          <w:color w:val="000000" w:themeColor="text1"/>
        </w:rPr>
        <w:t>, Vol. 23, No. 22, pp. 171-172. Available at: https://www.jstor.org/stable/4389464.</w:t>
      </w:r>
      <w:r w:rsidR="00E72C35" w:rsidRPr="009A5AD8">
        <w:rPr>
          <w:rFonts w:cstheme="minorHAnsi"/>
          <w:color w:val="000000" w:themeColor="text1"/>
        </w:rPr>
        <w:t xml:space="preserve"> Accessed: April 25, 2019.</w:t>
      </w:r>
    </w:p>
    <w:p w:rsidR="005530FE" w:rsidRPr="009A5AD8" w:rsidRDefault="005530FE" w:rsidP="00F02DC2">
      <w:pPr>
        <w:spacing w:line="360" w:lineRule="auto"/>
        <w:rPr>
          <w:rFonts w:cstheme="minorHAnsi"/>
          <w:color w:val="000000" w:themeColor="text1"/>
        </w:rPr>
      </w:pPr>
    </w:p>
    <w:p w:rsidR="00F02DC2" w:rsidRPr="009A5AD8" w:rsidRDefault="00F02DC2" w:rsidP="00F02DC2">
      <w:pPr>
        <w:spacing w:line="360" w:lineRule="auto"/>
        <w:rPr>
          <w:rFonts w:cstheme="minorHAnsi"/>
          <w:color w:val="000000" w:themeColor="text1"/>
        </w:rPr>
      </w:pPr>
      <w:r w:rsidRPr="009A5AD8">
        <w:rPr>
          <w:rFonts w:cstheme="minorHAnsi"/>
          <w:color w:val="000000" w:themeColor="text1"/>
        </w:rPr>
        <w:t>-ends-</w:t>
      </w:r>
    </w:p>
    <w:sectPr w:rsidR="00F02DC2" w:rsidRPr="009A5AD8" w:rsidSect="00C70216">
      <w:pgSz w:w="11900" w:h="16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9"/>
  <w:activeWritingStyle w:appName="MSWord" w:lang="en-US" w:vendorID="64" w:dllVersion="4096" w:nlCheck="1" w:checkStyle="0"/>
  <w:activeWritingStyle w:appName="MSWord" w:lang="fr-FR" w:vendorID="64" w:dllVersion="4096" w:nlCheck="1" w:checkStyle="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28E"/>
    <w:rsid w:val="00026B96"/>
    <w:rsid w:val="0004432E"/>
    <w:rsid w:val="00071D80"/>
    <w:rsid w:val="0009116B"/>
    <w:rsid w:val="00092C5C"/>
    <w:rsid w:val="0009522C"/>
    <w:rsid w:val="000A4187"/>
    <w:rsid w:val="000C2C06"/>
    <w:rsid w:val="000C5C70"/>
    <w:rsid w:val="000E4415"/>
    <w:rsid w:val="00105867"/>
    <w:rsid w:val="00116618"/>
    <w:rsid w:val="00124846"/>
    <w:rsid w:val="00136DB7"/>
    <w:rsid w:val="00144F10"/>
    <w:rsid w:val="00180445"/>
    <w:rsid w:val="00193D6D"/>
    <w:rsid w:val="001A7BD5"/>
    <w:rsid w:val="001E2620"/>
    <w:rsid w:val="001F25B6"/>
    <w:rsid w:val="00217F2C"/>
    <w:rsid w:val="00223784"/>
    <w:rsid w:val="00223E9C"/>
    <w:rsid w:val="002412AF"/>
    <w:rsid w:val="00245A59"/>
    <w:rsid w:val="00251D58"/>
    <w:rsid w:val="0026096C"/>
    <w:rsid w:val="002703F0"/>
    <w:rsid w:val="0028125A"/>
    <w:rsid w:val="00315611"/>
    <w:rsid w:val="003756CC"/>
    <w:rsid w:val="00383F17"/>
    <w:rsid w:val="00386DA8"/>
    <w:rsid w:val="003A77F8"/>
    <w:rsid w:val="00400314"/>
    <w:rsid w:val="00400A9E"/>
    <w:rsid w:val="0040149E"/>
    <w:rsid w:val="0040292B"/>
    <w:rsid w:val="0041621B"/>
    <w:rsid w:val="004175B6"/>
    <w:rsid w:val="00436409"/>
    <w:rsid w:val="004401A1"/>
    <w:rsid w:val="004441A1"/>
    <w:rsid w:val="004767A9"/>
    <w:rsid w:val="004C5F7F"/>
    <w:rsid w:val="004E2B4F"/>
    <w:rsid w:val="00526246"/>
    <w:rsid w:val="005318E9"/>
    <w:rsid w:val="00550940"/>
    <w:rsid w:val="005530FE"/>
    <w:rsid w:val="005A5AD9"/>
    <w:rsid w:val="005C5AA4"/>
    <w:rsid w:val="005D72B9"/>
    <w:rsid w:val="006276B8"/>
    <w:rsid w:val="00632D74"/>
    <w:rsid w:val="00662B74"/>
    <w:rsid w:val="00670B4E"/>
    <w:rsid w:val="006A3914"/>
    <w:rsid w:val="006C2CAE"/>
    <w:rsid w:val="006C4B80"/>
    <w:rsid w:val="006C6B92"/>
    <w:rsid w:val="006F6F60"/>
    <w:rsid w:val="00714A39"/>
    <w:rsid w:val="00764D2E"/>
    <w:rsid w:val="00774AA2"/>
    <w:rsid w:val="007B1E47"/>
    <w:rsid w:val="007E039B"/>
    <w:rsid w:val="007F64C1"/>
    <w:rsid w:val="00803AF6"/>
    <w:rsid w:val="00871130"/>
    <w:rsid w:val="00874FB5"/>
    <w:rsid w:val="00877F9E"/>
    <w:rsid w:val="00881820"/>
    <w:rsid w:val="008826DD"/>
    <w:rsid w:val="008B2FC7"/>
    <w:rsid w:val="008D068E"/>
    <w:rsid w:val="008D4642"/>
    <w:rsid w:val="008E01A8"/>
    <w:rsid w:val="008F028E"/>
    <w:rsid w:val="009059D5"/>
    <w:rsid w:val="00915987"/>
    <w:rsid w:val="00931290"/>
    <w:rsid w:val="009377F5"/>
    <w:rsid w:val="0094072C"/>
    <w:rsid w:val="00942440"/>
    <w:rsid w:val="00954F8D"/>
    <w:rsid w:val="009650EC"/>
    <w:rsid w:val="00975676"/>
    <w:rsid w:val="00981B07"/>
    <w:rsid w:val="00990F9C"/>
    <w:rsid w:val="009A1B19"/>
    <w:rsid w:val="009A5AD8"/>
    <w:rsid w:val="009B1280"/>
    <w:rsid w:val="009B2551"/>
    <w:rsid w:val="009B62F8"/>
    <w:rsid w:val="009C7B11"/>
    <w:rsid w:val="009F43FA"/>
    <w:rsid w:val="00A06278"/>
    <w:rsid w:val="00A74395"/>
    <w:rsid w:val="00AA4FF0"/>
    <w:rsid w:val="00AC1EA4"/>
    <w:rsid w:val="00B01AC7"/>
    <w:rsid w:val="00B205D4"/>
    <w:rsid w:val="00B2301C"/>
    <w:rsid w:val="00B73399"/>
    <w:rsid w:val="00B817D8"/>
    <w:rsid w:val="00BE52A4"/>
    <w:rsid w:val="00C06DF4"/>
    <w:rsid w:val="00C1322A"/>
    <w:rsid w:val="00C363DA"/>
    <w:rsid w:val="00C54184"/>
    <w:rsid w:val="00C70216"/>
    <w:rsid w:val="00CD0A56"/>
    <w:rsid w:val="00CE6A1C"/>
    <w:rsid w:val="00CF333C"/>
    <w:rsid w:val="00D203C0"/>
    <w:rsid w:val="00D42AAF"/>
    <w:rsid w:val="00D52744"/>
    <w:rsid w:val="00D540BD"/>
    <w:rsid w:val="00D62716"/>
    <w:rsid w:val="00D91483"/>
    <w:rsid w:val="00E4448D"/>
    <w:rsid w:val="00E71107"/>
    <w:rsid w:val="00E72C35"/>
    <w:rsid w:val="00E87CBB"/>
    <w:rsid w:val="00E93073"/>
    <w:rsid w:val="00E95FB6"/>
    <w:rsid w:val="00EA58E7"/>
    <w:rsid w:val="00ED129D"/>
    <w:rsid w:val="00EF15D7"/>
    <w:rsid w:val="00F02DC2"/>
    <w:rsid w:val="00F141E2"/>
    <w:rsid w:val="00F225B0"/>
    <w:rsid w:val="00F300E2"/>
    <w:rsid w:val="00F71903"/>
    <w:rsid w:val="00F77BD3"/>
    <w:rsid w:val="00FB4E29"/>
    <w:rsid w:val="00FC3EE1"/>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decimalSymbol w:val=","/>
  <w:listSeparator w:val=","/>
  <w14:docId w14:val="3245D407"/>
  <w15:chartTrackingRefBased/>
  <w15:docId w15:val="{E4663731-8DA0-D142-9AB9-3F0EB81A2B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fr-FR"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90F9C"/>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4878144">
      <w:bodyDiv w:val="1"/>
      <w:marLeft w:val="0"/>
      <w:marRight w:val="0"/>
      <w:marTop w:val="0"/>
      <w:marBottom w:val="0"/>
      <w:divBdr>
        <w:top w:val="none" w:sz="0" w:space="0" w:color="auto"/>
        <w:left w:val="none" w:sz="0" w:space="0" w:color="auto"/>
        <w:bottom w:val="none" w:sz="0" w:space="0" w:color="auto"/>
        <w:right w:val="none" w:sz="0" w:space="0" w:color="auto"/>
      </w:divBdr>
    </w:div>
    <w:div w:id="1805998930">
      <w:bodyDiv w:val="1"/>
      <w:marLeft w:val="0"/>
      <w:marRight w:val="0"/>
      <w:marTop w:val="0"/>
      <w:marBottom w:val="0"/>
      <w:divBdr>
        <w:top w:val="none" w:sz="0" w:space="0" w:color="auto"/>
        <w:left w:val="none" w:sz="0" w:space="0" w:color="auto"/>
        <w:bottom w:val="none" w:sz="0" w:space="0" w:color="auto"/>
        <w:right w:val="none" w:sz="0" w:space="0" w:color="auto"/>
      </w:divBdr>
      <w:divsChild>
        <w:div w:id="360016966">
          <w:marLeft w:val="0"/>
          <w:marRight w:val="0"/>
          <w:marTop w:val="0"/>
          <w:marBottom w:val="0"/>
          <w:divBdr>
            <w:top w:val="none" w:sz="0" w:space="0" w:color="auto"/>
            <w:left w:val="none" w:sz="0" w:space="0" w:color="auto"/>
            <w:bottom w:val="none" w:sz="0" w:space="0" w:color="auto"/>
            <w:right w:val="none" w:sz="0" w:space="0" w:color="auto"/>
          </w:divBdr>
          <w:divsChild>
            <w:div w:id="216475748">
              <w:marLeft w:val="0"/>
              <w:marRight w:val="0"/>
              <w:marTop w:val="0"/>
              <w:marBottom w:val="0"/>
              <w:divBdr>
                <w:top w:val="none" w:sz="0" w:space="0" w:color="auto"/>
                <w:left w:val="none" w:sz="0" w:space="0" w:color="auto"/>
                <w:bottom w:val="none" w:sz="0" w:space="0" w:color="auto"/>
                <w:right w:val="none" w:sz="0" w:space="0" w:color="auto"/>
              </w:divBdr>
              <w:divsChild>
                <w:div w:id="1965038077">
                  <w:marLeft w:val="0"/>
                  <w:marRight w:val="0"/>
                  <w:marTop w:val="0"/>
                  <w:marBottom w:val="0"/>
                  <w:divBdr>
                    <w:top w:val="none" w:sz="0" w:space="0" w:color="auto"/>
                    <w:left w:val="none" w:sz="0" w:space="0" w:color="auto"/>
                    <w:bottom w:val="none" w:sz="0" w:space="0" w:color="auto"/>
                    <w:right w:val="none" w:sz="0" w:space="0" w:color="auto"/>
                  </w:divBdr>
                  <w:divsChild>
                    <w:div w:id="1965385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245</TotalTime>
  <Pages>6</Pages>
  <Words>1781</Words>
  <Characters>10158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11916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Dodd (1603628)</dc:creator>
  <cp:keywords/>
  <dc:description/>
  <cp:lastModifiedBy>Stephen Dodd (1603628)</cp:lastModifiedBy>
  <cp:revision>121</cp:revision>
  <dcterms:created xsi:type="dcterms:W3CDTF">2019-04-17T08:36:00Z</dcterms:created>
  <dcterms:modified xsi:type="dcterms:W3CDTF">2019-04-29T10:26:00Z</dcterms:modified>
  <cp:category/>
</cp:coreProperties>
</file>