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037EC45" w14:textId="77777777" w:rsidR="008D2C37" w:rsidRDefault="008D2C37" w:rsidP="008D2C37">
      <w:r>
        <w:rPr>
          <w:noProof/>
        </w:rPr>
        <w:drawing>
          <wp:anchor distT="0" distB="0" distL="114300" distR="114300" simplePos="0" relativeHeight="251659264" behindDoc="1" locked="0" layoutInCell="1" allowOverlap="1" wp14:anchorId="7D10AA97" wp14:editId="036D6875">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4"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C6FF67F" w14:textId="77777777" w:rsidR="008D2C37" w:rsidRDefault="008D2C37" w:rsidP="008D2C37"/>
    <w:p w14:paraId="2E504167" w14:textId="77777777" w:rsidR="008D2C37" w:rsidRDefault="008D2C37" w:rsidP="008D2C37"/>
    <w:p w14:paraId="57E9C909" w14:textId="77777777" w:rsidR="008D2C37" w:rsidRDefault="008D2C37" w:rsidP="008D2C37"/>
    <w:p w14:paraId="3ED23616" w14:textId="77777777" w:rsidR="008D2C37" w:rsidRDefault="008D2C37" w:rsidP="008D2C37">
      <w:pPr>
        <w:jc w:val="center"/>
      </w:pPr>
    </w:p>
    <w:p w14:paraId="2171BF56" w14:textId="77777777" w:rsidR="008D2C37" w:rsidRPr="00063B4C" w:rsidRDefault="008D2C37" w:rsidP="008D2C37">
      <w:pPr>
        <w:jc w:val="center"/>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23C61BD0" w14:textId="77777777" w:rsidR="008D2C37" w:rsidRPr="00063B4C" w:rsidRDefault="008D2C37" w:rsidP="008D2C37">
      <w:pPr>
        <w:pStyle w:val="BodyText"/>
        <w:jc w:val="center"/>
        <w:rPr>
          <w:rFonts w:ascii="Aptos" w:hAnsi="Aptos" w:cs="Arial"/>
          <w:sz w:val="20"/>
        </w:rPr>
      </w:pPr>
    </w:p>
    <w:p w14:paraId="583278E1" w14:textId="188DC0E2" w:rsidR="00DA6FBB" w:rsidRDefault="00DA6FBB" w:rsidP="00836FA6">
      <w:pPr>
        <w:spacing w:line="813" w:lineRule="exact"/>
      </w:pPr>
      <w:r w:rsidRPr="00063B4C">
        <w:rPr>
          <w:rFonts w:cs="Arial"/>
          <w:sz w:val="60"/>
          <w:szCs w:val="60"/>
        </w:rPr>
        <w:t>BSc (Hons) Health and Social Care</w:t>
      </w:r>
      <w:r w:rsidRPr="00063B4C">
        <w:rPr>
          <w:rFonts w:cs="Arial"/>
          <w:sz w:val="60"/>
          <w:szCs w:val="60"/>
        </w:rPr>
        <w:br/>
      </w:r>
    </w:p>
    <w:p w14:paraId="23543BF0" w14:textId="77777777" w:rsidR="00DA6FBB" w:rsidRPr="00063B4C" w:rsidRDefault="00DA6FBB" w:rsidP="00836FA6">
      <w:pPr>
        <w:pStyle w:val="Heading1"/>
        <w:jc w:val="both"/>
        <w:rPr>
          <w:rFonts w:ascii="Aptos" w:hAnsi="Aptos" w:cs="Arial"/>
        </w:rPr>
      </w:pPr>
      <w:r w:rsidRPr="00063B4C">
        <w:rPr>
          <w:rFonts w:ascii="Aptos" w:hAnsi="Aptos" w:cs="Arial"/>
        </w:rPr>
        <w:t>Disclaimer</w:t>
      </w:r>
    </w:p>
    <w:p w14:paraId="718C24C0" w14:textId="77777777" w:rsidR="00DA6FBB" w:rsidRDefault="00DA6FBB" w:rsidP="00DA6FBB">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86ACD4B" w14:textId="77777777" w:rsidR="00DA6FBB" w:rsidRDefault="00DA6FBB" w:rsidP="00DA6FBB">
      <w:pPr>
        <w:rPr>
          <w:rFonts w:eastAsia="Times New Roman" w:cs="Arial"/>
          <w:b/>
          <w:sz w:val="28"/>
          <w:szCs w:val="28"/>
        </w:rPr>
      </w:pPr>
    </w:p>
    <w:p w14:paraId="24526D52" w14:textId="77777777" w:rsidR="00DA6FBB" w:rsidRPr="0073280B" w:rsidRDefault="00DA6FBB" w:rsidP="00DA6FBB">
      <w:pPr>
        <w:rPr>
          <w:rFonts w:eastAsia="Times New Roman" w:cs="Arial"/>
          <w:b/>
          <w:sz w:val="28"/>
          <w:szCs w:val="28"/>
        </w:rPr>
      </w:pPr>
      <w:r w:rsidRPr="0073280B">
        <w:rPr>
          <w:rFonts w:eastAsia="Times New Roman" w:cs="Arial"/>
          <w:b/>
          <w:sz w:val="28"/>
          <w:szCs w:val="28"/>
        </w:rPr>
        <w:t>DECLARATION</w:t>
      </w:r>
    </w:p>
    <w:p w14:paraId="0938A9AD" w14:textId="77777777" w:rsidR="00DA6FBB" w:rsidRPr="00604A87" w:rsidRDefault="00DA6FBB" w:rsidP="00DA6FBB">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5DD1FEE1" w14:textId="1D89CD23" w:rsidR="00DA6FBB" w:rsidRPr="00604A87" w:rsidRDefault="00DA6FBB" w:rsidP="00DA6FBB">
      <w:pPr>
        <w:rPr>
          <w:rFonts w:eastAsia="Times New Roman" w:cs="Arial"/>
        </w:rPr>
      </w:pPr>
      <w:r w:rsidRPr="00604A87">
        <w:rPr>
          <w:rFonts w:eastAsia="Times New Roman" w:cs="Arial"/>
        </w:rPr>
        <w:t>Signed</w:t>
      </w:r>
      <w:r w:rsidR="00E47D62">
        <w:rPr>
          <w:rFonts w:eastAsia="Times New Roman" w:cs="Arial"/>
        </w:rPr>
        <w:t xml:space="preserve">: </w:t>
      </w:r>
      <w:r w:rsidR="00E47D62" w:rsidRPr="00E47D62">
        <w:rPr>
          <w:rFonts w:eastAsia="Times New Roman" w:cs="Arial"/>
          <w:u w:val="single"/>
        </w:rPr>
        <w:t>Sameena Iqbal</w:t>
      </w:r>
    </w:p>
    <w:p w14:paraId="5C2BDDF2" w14:textId="1EEFC422" w:rsidR="00DA6FBB" w:rsidRPr="00604A87" w:rsidRDefault="00DA6FBB" w:rsidP="00DA6FBB">
      <w:pPr>
        <w:rPr>
          <w:rFonts w:eastAsia="Times New Roman" w:cs="Arial"/>
        </w:rPr>
      </w:pPr>
      <w:r w:rsidRPr="00604A87">
        <w:rPr>
          <w:rFonts w:eastAsia="Times New Roman" w:cs="Arial"/>
        </w:rPr>
        <w:t>Date</w:t>
      </w:r>
      <w:r w:rsidR="00E47D62">
        <w:rPr>
          <w:rFonts w:eastAsia="Times New Roman" w:cs="Arial"/>
        </w:rPr>
        <w:t xml:space="preserve">: </w:t>
      </w:r>
      <w:r w:rsidR="00E47D62" w:rsidRPr="00E47D62">
        <w:rPr>
          <w:rFonts w:eastAsia="Times New Roman" w:cs="Arial"/>
          <w:u w:val="single"/>
        </w:rPr>
        <w:t>19/6/26</w:t>
      </w:r>
    </w:p>
    <w:p w14:paraId="736962BB" w14:textId="77777777" w:rsidR="00836FA6" w:rsidRDefault="00836FA6">
      <w:pPr>
        <w:spacing w:after="160" w:line="259" w:lineRule="auto"/>
        <w:jc w:val="left"/>
        <w:rPr>
          <w:rFonts w:eastAsia="Times New Roman" w:cs="Arial"/>
          <w:b/>
        </w:rPr>
      </w:pPr>
      <w:r>
        <w:rPr>
          <w:rFonts w:eastAsia="Times New Roman" w:cs="Arial"/>
          <w:b/>
        </w:rPr>
        <w:br w:type="page"/>
      </w:r>
    </w:p>
    <w:p w14:paraId="19EE6F73" w14:textId="128E2D37" w:rsidR="00DA6FBB" w:rsidRPr="00604A87" w:rsidRDefault="00DA6FBB" w:rsidP="00DA6FBB">
      <w:pPr>
        <w:rPr>
          <w:rFonts w:eastAsia="Times New Roman" w:cs="Arial"/>
          <w:bCs/>
          <w:kern w:val="32"/>
        </w:rPr>
      </w:pPr>
      <w:r w:rsidRPr="00604A87">
        <w:rPr>
          <w:rFonts w:eastAsia="Times New Roman" w:cs="Arial"/>
          <w:b/>
        </w:rPr>
        <w:lastRenderedPageBreak/>
        <w:t xml:space="preserve">STATEMENT 1 </w:t>
      </w:r>
    </w:p>
    <w:p w14:paraId="6B363CC8" w14:textId="77777777" w:rsidR="00DA6FBB" w:rsidRPr="00604A87" w:rsidRDefault="00DA6FBB" w:rsidP="00DA6FBB">
      <w:pPr>
        <w:rPr>
          <w:rFonts w:eastAsia="Times New Roman" w:cs="Arial"/>
        </w:rPr>
      </w:pPr>
      <w:r w:rsidRPr="00604A87">
        <w:rPr>
          <w:rFonts w:eastAsia="Times New Roman" w:cs="Arial"/>
        </w:rPr>
        <w:t>This dissertation is being submitted in partial fulfilment of the requirements for the degree of BSc.</w:t>
      </w:r>
    </w:p>
    <w:p w14:paraId="443EF9CA" w14:textId="77777777" w:rsidR="00E47D62" w:rsidRPr="00604A87" w:rsidRDefault="00E47D62" w:rsidP="00E47D62">
      <w:pPr>
        <w:rPr>
          <w:rFonts w:eastAsia="Times New Roman" w:cs="Arial"/>
        </w:rPr>
      </w:pPr>
      <w:r w:rsidRPr="00604A87">
        <w:rPr>
          <w:rFonts w:eastAsia="Times New Roman" w:cs="Arial"/>
        </w:rPr>
        <w:t>Signed</w:t>
      </w:r>
      <w:r>
        <w:rPr>
          <w:rFonts w:eastAsia="Times New Roman" w:cs="Arial"/>
        </w:rPr>
        <w:t xml:space="preserve">: </w:t>
      </w:r>
      <w:r w:rsidRPr="00E47D62">
        <w:rPr>
          <w:rFonts w:eastAsia="Times New Roman" w:cs="Arial"/>
          <w:u w:val="single"/>
        </w:rPr>
        <w:t>Sameena Iqbal</w:t>
      </w:r>
    </w:p>
    <w:p w14:paraId="3F0190B3" w14:textId="77777777" w:rsidR="00E47D62" w:rsidRPr="00604A87" w:rsidRDefault="00E47D62" w:rsidP="00E47D62">
      <w:pPr>
        <w:rPr>
          <w:rFonts w:eastAsia="Times New Roman" w:cs="Arial"/>
        </w:rPr>
      </w:pPr>
      <w:r w:rsidRPr="00604A87">
        <w:rPr>
          <w:rFonts w:eastAsia="Times New Roman" w:cs="Arial"/>
        </w:rPr>
        <w:t>Date</w:t>
      </w:r>
      <w:r>
        <w:rPr>
          <w:rFonts w:eastAsia="Times New Roman" w:cs="Arial"/>
        </w:rPr>
        <w:t xml:space="preserve">: </w:t>
      </w:r>
      <w:r w:rsidRPr="00E47D62">
        <w:rPr>
          <w:rFonts w:eastAsia="Times New Roman" w:cs="Arial"/>
          <w:u w:val="single"/>
        </w:rPr>
        <w:t>19/6/26</w:t>
      </w:r>
    </w:p>
    <w:p w14:paraId="08D24FF1" w14:textId="77777777" w:rsidR="00DA6FBB" w:rsidRPr="00604A87" w:rsidRDefault="00DA6FBB" w:rsidP="00DA6FBB">
      <w:pPr>
        <w:rPr>
          <w:rFonts w:eastAsia="Times New Roman" w:cs="Arial"/>
        </w:rPr>
      </w:pPr>
      <w:r w:rsidRPr="00604A87">
        <w:rPr>
          <w:rFonts w:eastAsia="Times New Roman" w:cs="Arial"/>
          <w:b/>
        </w:rPr>
        <w:t>STATEMENT 2</w:t>
      </w:r>
    </w:p>
    <w:p w14:paraId="07518CB9" w14:textId="77777777" w:rsidR="00DA6FBB" w:rsidRPr="00604A87" w:rsidRDefault="00DA6FBB" w:rsidP="00DA6FBB">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45F520D9" w14:textId="77777777" w:rsidR="002175E1" w:rsidRPr="00604A87" w:rsidRDefault="002175E1" w:rsidP="002175E1">
      <w:pPr>
        <w:rPr>
          <w:rFonts w:eastAsia="Times New Roman" w:cs="Arial"/>
        </w:rPr>
      </w:pPr>
      <w:r w:rsidRPr="00604A87">
        <w:rPr>
          <w:rFonts w:eastAsia="Times New Roman" w:cs="Arial"/>
        </w:rPr>
        <w:t>Signed</w:t>
      </w:r>
      <w:r>
        <w:rPr>
          <w:rFonts w:eastAsia="Times New Roman" w:cs="Arial"/>
        </w:rPr>
        <w:t xml:space="preserve">: </w:t>
      </w:r>
      <w:r w:rsidRPr="00E47D62">
        <w:rPr>
          <w:rFonts w:eastAsia="Times New Roman" w:cs="Arial"/>
          <w:u w:val="single"/>
        </w:rPr>
        <w:t>Sameena Iqbal</w:t>
      </w:r>
    </w:p>
    <w:p w14:paraId="67F9EF9C" w14:textId="77777777" w:rsidR="002175E1" w:rsidRPr="00604A87" w:rsidRDefault="002175E1" w:rsidP="002175E1">
      <w:pPr>
        <w:rPr>
          <w:rFonts w:eastAsia="Times New Roman" w:cs="Arial"/>
        </w:rPr>
      </w:pPr>
      <w:r w:rsidRPr="00604A87">
        <w:rPr>
          <w:rFonts w:eastAsia="Times New Roman" w:cs="Arial"/>
        </w:rPr>
        <w:t>Date</w:t>
      </w:r>
      <w:r>
        <w:rPr>
          <w:rFonts w:eastAsia="Times New Roman" w:cs="Arial"/>
        </w:rPr>
        <w:t xml:space="preserve">: </w:t>
      </w:r>
      <w:r w:rsidRPr="00E47D62">
        <w:rPr>
          <w:rFonts w:eastAsia="Times New Roman" w:cs="Arial"/>
          <w:u w:val="single"/>
        </w:rPr>
        <w:t>19/6/26</w:t>
      </w:r>
    </w:p>
    <w:p w14:paraId="4E439F42" w14:textId="77777777" w:rsidR="00DA6FBB" w:rsidRPr="00604A87" w:rsidRDefault="00DA6FBB" w:rsidP="00DA6FBB">
      <w:pPr>
        <w:rPr>
          <w:rFonts w:eastAsia="Times New Roman" w:cs="Arial"/>
        </w:rPr>
      </w:pPr>
      <w:r w:rsidRPr="00604A87">
        <w:rPr>
          <w:rFonts w:eastAsia="Times New Roman" w:cs="Arial"/>
          <w:b/>
        </w:rPr>
        <w:t>STATEMENT 3</w:t>
      </w:r>
    </w:p>
    <w:p w14:paraId="13418038" w14:textId="77777777" w:rsidR="00DA6FBB" w:rsidRPr="00604A87" w:rsidRDefault="00DA6FBB" w:rsidP="00DA6FBB">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3F7FB8" w14:textId="77777777" w:rsidR="00BB40A1" w:rsidRPr="00604A87" w:rsidRDefault="00BB40A1" w:rsidP="00BB40A1">
      <w:pPr>
        <w:rPr>
          <w:rFonts w:eastAsia="Times New Roman" w:cs="Arial"/>
        </w:rPr>
      </w:pPr>
      <w:r w:rsidRPr="00604A87">
        <w:rPr>
          <w:rFonts w:eastAsia="Times New Roman" w:cs="Arial"/>
        </w:rPr>
        <w:t>Signed</w:t>
      </w:r>
      <w:r>
        <w:rPr>
          <w:rFonts w:eastAsia="Times New Roman" w:cs="Arial"/>
        </w:rPr>
        <w:t xml:space="preserve">: </w:t>
      </w:r>
      <w:r w:rsidRPr="00E47D62">
        <w:rPr>
          <w:rFonts w:eastAsia="Times New Roman" w:cs="Arial"/>
          <w:u w:val="single"/>
        </w:rPr>
        <w:t>Sameena Iqbal</w:t>
      </w:r>
    </w:p>
    <w:p w14:paraId="0B1397C7" w14:textId="77777777" w:rsidR="00BB40A1" w:rsidRPr="00604A87" w:rsidRDefault="00BB40A1" w:rsidP="00BB40A1">
      <w:pPr>
        <w:rPr>
          <w:rFonts w:eastAsia="Times New Roman" w:cs="Arial"/>
        </w:rPr>
      </w:pPr>
      <w:r w:rsidRPr="00604A87">
        <w:rPr>
          <w:rFonts w:eastAsia="Times New Roman" w:cs="Arial"/>
        </w:rPr>
        <w:t>Date</w:t>
      </w:r>
      <w:r>
        <w:rPr>
          <w:rFonts w:eastAsia="Times New Roman" w:cs="Arial"/>
        </w:rPr>
        <w:t xml:space="preserve">: </w:t>
      </w:r>
      <w:r w:rsidRPr="00E47D62">
        <w:rPr>
          <w:rFonts w:eastAsia="Times New Roman" w:cs="Arial"/>
          <w:u w:val="single"/>
        </w:rPr>
        <w:t>19/6/26</w:t>
      </w:r>
    </w:p>
    <w:p w14:paraId="40F8860F" w14:textId="77777777" w:rsidR="00DA6FBB" w:rsidRPr="00604A87" w:rsidRDefault="00DA6FBB" w:rsidP="00DA6FBB">
      <w:pPr>
        <w:rPr>
          <w:rFonts w:eastAsia="Times New Roman" w:cs="Arial"/>
          <w:b/>
        </w:rPr>
      </w:pPr>
      <w:r w:rsidRPr="00604A87">
        <w:rPr>
          <w:rFonts w:eastAsia="Times New Roman" w:cs="Arial"/>
          <w:b/>
        </w:rPr>
        <w:t>STATEMENT 4</w:t>
      </w:r>
    </w:p>
    <w:p w14:paraId="193BD561" w14:textId="77777777" w:rsidR="00DA6FBB" w:rsidRPr="00604A87" w:rsidRDefault="00DA6FBB" w:rsidP="00DA6FBB">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1D8A3C78" w14:textId="77777777" w:rsidR="00BB40A1" w:rsidRPr="00604A87" w:rsidRDefault="00BB40A1" w:rsidP="00BB40A1">
      <w:pPr>
        <w:rPr>
          <w:rFonts w:eastAsia="Times New Roman" w:cs="Arial"/>
        </w:rPr>
      </w:pPr>
      <w:r w:rsidRPr="00604A87">
        <w:rPr>
          <w:rFonts w:eastAsia="Times New Roman" w:cs="Arial"/>
        </w:rPr>
        <w:t>Signed</w:t>
      </w:r>
      <w:r>
        <w:rPr>
          <w:rFonts w:eastAsia="Times New Roman" w:cs="Arial"/>
        </w:rPr>
        <w:t xml:space="preserve">: </w:t>
      </w:r>
      <w:r w:rsidRPr="00E47D62">
        <w:rPr>
          <w:rFonts w:eastAsia="Times New Roman" w:cs="Arial"/>
          <w:u w:val="single"/>
        </w:rPr>
        <w:t>Sameena Iqbal</w:t>
      </w:r>
    </w:p>
    <w:p w14:paraId="5B3E97EA" w14:textId="77777777" w:rsidR="00BB40A1" w:rsidRPr="00604A87" w:rsidRDefault="00BB40A1" w:rsidP="00BB40A1">
      <w:pPr>
        <w:rPr>
          <w:rFonts w:eastAsia="Times New Roman" w:cs="Arial"/>
        </w:rPr>
      </w:pPr>
      <w:r w:rsidRPr="00604A87">
        <w:rPr>
          <w:rFonts w:eastAsia="Times New Roman" w:cs="Arial"/>
        </w:rPr>
        <w:t>Date</w:t>
      </w:r>
      <w:r>
        <w:rPr>
          <w:rFonts w:eastAsia="Times New Roman" w:cs="Arial"/>
        </w:rPr>
        <w:t xml:space="preserve">: </w:t>
      </w:r>
      <w:r w:rsidRPr="00E47D62">
        <w:rPr>
          <w:rFonts w:eastAsia="Times New Roman" w:cs="Arial"/>
          <w:u w:val="single"/>
        </w:rPr>
        <w:t>19/6/26</w:t>
      </w:r>
    </w:p>
    <w:p w14:paraId="65D16B6B" w14:textId="09B27048" w:rsidR="00DA6FBB" w:rsidRPr="00604A87" w:rsidRDefault="00DA6FBB" w:rsidP="00DA6FBB">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p>
    <w:p w14:paraId="2E12D62B" w14:textId="77777777" w:rsidR="00DA6FBB" w:rsidRDefault="00DA6FBB" w:rsidP="00DA6FBB"/>
    <w:p w14:paraId="23AEF17C" w14:textId="77777777" w:rsidR="00DA6FBB" w:rsidRDefault="00DA6FBB" w:rsidP="00DA6FBB"/>
    <w:p w14:paraId="0972EEED" w14:textId="77777777" w:rsidR="00DA6FBB" w:rsidRDefault="00DA6FBB" w:rsidP="00DA6FBB">
      <w:pPr>
        <w:jc w:val="center"/>
        <w:rPr>
          <w:rFonts w:ascii="Arial" w:eastAsia="Arial Unicode MS" w:hAnsi="Arial" w:cs="Arial"/>
          <w:b/>
          <w:sz w:val="56"/>
          <w:szCs w:val="56"/>
        </w:rPr>
      </w:pPr>
    </w:p>
    <w:p w14:paraId="1944BB83" w14:textId="77777777" w:rsidR="00DA6FBB" w:rsidRDefault="00DA6FBB" w:rsidP="00DA6FBB">
      <w:pPr>
        <w:jc w:val="center"/>
        <w:rPr>
          <w:rFonts w:ascii="Arial" w:eastAsia="Arial Unicode MS" w:hAnsi="Arial" w:cs="Arial"/>
          <w:b/>
          <w:sz w:val="56"/>
          <w:szCs w:val="56"/>
        </w:rPr>
      </w:pPr>
    </w:p>
    <w:p w14:paraId="7CDA5A04" w14:textId="01AF403D" w:rsidR="00DA6FBB" w:rsidRPr="00995444" w:rsidRDefault="00DA6FBB" w:rsidP="00DA6FBB">
      <w:pPr>
        <w:jc w:val="center"/>
        <w:rPr>
          <w:rFonts w:eastAsia="Times New Roman" w:cs="Times New Roman"/>
          <w:sz w:val="20"/>
          <w:szCs w:val="20"/>
        </w:rPr>
      </w:pPr>
      <w:r w:rsidRPr="00DA6FBB">
        <w:rPr>
          <w:rFonts w:eastAsia="Arial Unicode MS" w:cs="Arial"/>
          <w:b/>
          <w:sz w:val="56"/>
          <w:szCs w:val="56"/>
        </w:rPr>
        <w:t>Behind the Mask: Exploring Social Camouflaging in Autistic Adults and its Psychological Impact</w:t>
      </w:r>
    </w:p>
    <w:p w14:paraId="5FBC4BF4" w14:textId="77777777" w:rsidR="00DA6FBB" w:rsidRPr="00995444" w:rsidRDefault="00DA6FBB" w:rsidP="00DA6F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55BABD42" w14:textId="545BF7C5" w:rsidR="00DA6FBB" w:rsidRPr="00995444" w:rsidRDefault="005812A4" w:rsidP="005812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jc w:val="center"/>
        <w:rPr>
          <w:rFonts w:eastAsia="Arial Unicode MS" w:cs="Arial"/>
          <w:sz w:val="56"/>
          <w:szCs w:val="56"/>
        </w:rPr>
      </w:pPr>
      <w:r w:rsidRPr="005812A4">
        <w:rPr>
          <w:rFonts w:eastAsia="Arial Unicode MS" w:cs="Arial"/>
          <w:b/>
          <w:sz w:val="56"/>
          <w:szCs w:val="56"/>
        </w:rPr>
        <w:t>Sameena Iqbal</w:t>
      </w:r>
      <w:r w:rsidR="00DA6FBB" w:rsidRPr="00995444">
        <w:rPr>
          <w:rFonts w:eastAsia="Arial Unicode MS" w:cs="Arial"/>
          <w:b/>
          <w:sz w:val="56"/>
          <w:szCs w:val="56"/>
        </w:rPr>
        <w:t xml:space="preserve"> </w:t>
      </w:r>
      <w:r>
        <w:rPr>
          <w:rFonts w:eastAsia="Arial Unicode MS" w:cs="Arial"/>
          <w:b/>
          <w:sz w:val="56"/>
          <w:szCs w:val="56"/>
        </w:rPr>
        <w:t>(</w:t>
      </w:r>
      <w:r w:rsidRPr="005812A4">
        <w:rPr>
          <w:rFonts w:eastAsia="Arial Unicode MS" w:cs="Arial"/>
          <w:b/>
          <w:sz w:val="56"/>
          <w:szCs w:val="56"/>
        </w:rPr>
        <w:t>2315950</w:t>
      </w:r>
      <w:r>
        <w:rPr>
          <w:rFonts w:eastAsia="Arial Unicode MS" w:cs="Arial"/>
          <w:b/>
          <w:sz w:val="56"/>
          <w:szCs w:val="56"/>
        </w:rPr>
        <w:t>)</w:t>
      </w:r>
    </w:p>
    <w:p w14:paraId="77FB8336" w14:textId="77777777" w:rsidR="00DA6FBB" w:rsidRPr="00995444" w:rsidRDefault="00DA6FBB" w:rsidP="00DA6F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06E5A096" w14:textId="77777777" w:rsidR="00DA6FBB" w:rsidRPr="00995444" w:rsidRDefault="00DA6FBB" w:rsidP="00DA6F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24E589C" w14:textId="77777777" w:rsidR="00DA6FBB" w:rsidRPr="00995444" w:rsidRDefault="00DA6FBB" w:rsidP="00DA6F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02AA2268" w14:textId="77777777" w:rsidR="00DA6FBB" w:rsidRPr="00995444" w:rsidRDefault="00DA6FBB" w:rsidP="00DA6F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53F69911" w14:textId="77777777" w:rsidR="00DA6FBB" w:rsidRPr="00995444" w:rsidRDefault="00DA6FBB" w:rsidP="00DA6F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275B7E97" w14:textId="77777777" w:rsidR="00B81C15" w:rsidRPr="001477C3" w:rsidRDefault="00B81C15" w:rsidP="00B81C15">
      <w:pPr>
        <w:spacing w:after="0"/>
        <w:rPr>
          <w:rFonts w:cs="Times New Roman"/>
          <w:lang w:val="en-GB"/>
        </w:rPr>
      </w:pPr>
    </w:p>
    <w:p w14:paraId="7C14226C" w14:textId="77777777" w:rsidR="00B81C15" w:rsidRPr="001477C3" w:rsidRDefault="00B81C15" w:rsidP="00B81C15">
      <w:pPr>
        <w:spacing w:after="0"/>
        <w:rPr>
          <w:rFonts w:cs="Times New Roman"/>
          <w:lang w:val="en-GB"/>
        </w:rPr>
      </w:pPr>
    </w:p>
    <w:p w14:paraId="2B797296" w14:textId="77777777" w:rsidR="00B81C15" w:rsidRPr="001477C3" w:rsidRDefault="00B81C15" w:rsidP="00B81C15">
      <w:pPr>
        <w:spacing w:after="0"/>
        <w:rPr>
          <w:rFonts w:cs="Times New Roman"/>
          <w:lang w:val="en-GB"/>
        </w:rPr>
      </w:pPr>
    </w:p>
    <w:p w14:paraId="6D2DA6F3" w14:textId="77777777" w:rsidR="00B81C15" w:rsidRPr="001477C3" w:rsidRDefault="00B81C15" w:rsidP="00B81C15">
      <w:pPr>
        <w:spacing w:after="0"/>
        <w:rPr>
          <w:rFonts w:cs="Times New Roman"/>
          <w:lang w:val="en-GB"/>
        </w:rPr>
      </w:pPr>
    </w:p>
    <w:p w14:paraId="0B6ABCE7" w14:textId="77777777" w:rsidR="00B81C15" w:rsidRPr="001477C3" w:rsidRDefault="00B81C15" w:rsidP="00B81C15">
      <w:pPr>
        <w:spacing w:after="0"/>
        <w:rPr>
          <w:rFonts w:cs="Times New Roman"/>
          <w:lang w:val="en-GB"/>
        </w:rPr>
      </w:pPr>
    </w:p>
    <w:p w14:paraId="2A102D18" w14:textId="77777777" w:rsidR="00B81C15" w:rsidRPr="001477C3" w:rsidRDefault="00B81C15" w:rsidP="00B81C15">
      <w:pPr>
        <w:spacing w:after="0"/>
        <w:rPr>
          <w:rFonts w:cs="Times New Roman"/>
          <w:lang w:val="en-GB"/>
        </w:rPr>
      </w:pPr>
    </w:p>
    <w:p w14:paraId="5CEB4AB9" w14:textId="0C018FB1" w:rsidR="00B81C15" w:rsidRPr="001477C3" w:rsidRDefault="00B81C15" w:rsidP="00B81C15">
      <w:pPr>
        <w:pStyle w:val="Heading1"/>
      </w:pPr>
      <w:bookmarkStart w:id="0" w:name="_Toc232764566"/>
      <w:r w:rsidRPr="001477C3">
        <w:lastRenderedPageBreak/>
        <w:t>ACKNOWDLEGMENT</w:t>
      </w:r>
      <w:bookmarkEnd w:id="0"/>
    </w:p>
    <w:p w14:paraId="18DDB0E1" w14:textId="26B08E54" w:rsidR="00B81C15" w:rsidRPr="001477C3" w:rsidRDefault="00B81C15" w:rsidP="00B81C15">
      <w:pPr>
        <w:spacing w:after="0"/>
        <w:rPr>
          <w:rFonts w:cs="Times New Roman"/>
          <w:lang w:val="en-GB"/>
        </w:rPr>
      </w:pPr>
      <w:r w:rsidRPr="001477C3">
        <w:rPr>
          <w:rFonts w:cs="Times New Roman"/>
          <w:lang w:val="en-GB"/>
        </w:rPr>
        <w:t xml:space="preserve">I </w:t>
      </w:r>
      <w:r w:rsidR="004136C8" w:rsidRPr="001477C3">
        <w:rPr>
          <w:rFonts w:cs="Times New Roman"/>
          <w:lang w:val="en-GB"/>
        </w:rPr>
        <w:t>want</w:t>
      </w:r>
      <w:r w:rsidRPr="001477C3">
        <w:rPr>
          <w:rFonts w:cs="Times New Roman"/>
          <w:lang w:val="en-GB"/>
        </w:rPr>
        <w:t xml:space="preserve"> to express my gratitude to several people</w:t>
      </w:r>
      <w:r w:rsidR="004136C8" w:rsidRPr="001477C3">
        <w:rPr>
          <w:rFonts w:cs="Times New Roman"/>
          <w:lang w:val="en-GB"/>
        </w:rPr>
        <w:t xml:space="preserve"> whose support made this dissertation </w:t>
      </w:r>
      <w:r w:rsidRPr="001477C3">
        <w:rPr>
          <w:rFonts w:cs="Times New Roman"/>
          <w:lang w:val="en-GB"/>
        </w:rPr>
        <w:t xml:space="preserve">possible. </w:t>
      </w:r>
      <w:r w:rsidR="00AC075C" w:rsidRPr="001477C3">
        <w:rPr>
          <w:rFonts w:cs="Times New Roman"/>
          <w:lang w:val="en-GB"/>
        </w:rPr>
        <w:t>First</w:t>
      </w:r>
      <w:r w:rsidRPr="001477C3">
        <w:rPr>
          <w:rFonts w:cs="Times New Roman"/>
          <w:lang w:val="en-GB"/>
        </w:rPr>
        <w:t>, I would like to thank my dissertation supervisor for his wealth of knowledge, suggestions, and support during the completion of this independent study. This work has benefited from their expertise in health and social care research.</w:t>
      </w:r>
    </w:p>
    <w:p w14:paraId="2D6A6813" w14:textId="529F4D86" w:rsidR="0023144B" w:rsidRPr="001477C3" w:rsidRDefault="0023144B" w:rsidP="0023144B">
      <w:pPr>
        <w:spacing w:after="0"/>
        <w:rPr>
          <w:rFonts w:cs="Times New Roman"/>
          <w:lang w:val="en-GB"/>
        </w:rPr>
      </w:pPr>
      <w:r w:rsidRPr="001477C3">
        <w:rPr>
          <w:rFonts w:cs="Times New Roman"/>
          <w:lang w:val="en-GB"/>
        </w:rPr>
        <w:t xml:space="preserve">I am very grateful to the autistic adults who have </w:t>
      </w:r>
      <w:r w:rsidR="004136C8" w:rsidRPr="001477C3">
        <w:rPr>
          <w:rFonts w:cs="Times New Roman"/>
          <w:lang w:val="en-GB"/>
        </w:rPr>
        <w:t xml:space="preserve">shared their lived experiences through the peer-reviewed studies analysed in this review and who make up </w:t>
      </w:r>
      <w:r w:rsidRPr="001477C3">
        <w:rPr>
          <w:rFonts w:cs="Times New Roman"/>
          <w:lang w:val="en-GB"/>
        </w:rPr>
        <w:t xml:space="preserve">the basis of this dissertation. Your voices help to bring to light the invisible experiences of social camouflaging and bring about change in how health and social care systems see and </w:t>
      </w:r>
      <w:r w:rsidR="004136C8" w:rsidRPr="001477C3">
        <w:rPr>
          <w:rFonts w:cs="Times New Roman"/>
          <w:lang w:val="en-GB"/>
        </w:rPr>
        <w:t>support</w:t>
      </w:r>
      <w:r w:rsidRPr="001477C3">
        <w:rPr>
          <w:rFonts w:cs="Times New Roman"/>
          <w:lang w:val="en-GB"/>
        </w:rPr>
        <w:t xml:space="preserve"> autistic people.</w:t>
      </w:r>
    </w:p>
    <w:p w14:paraId="136E9EC4" w14:textId="5B8649A9" w:rsidR="0023144B" w:rsidRPr="001477C3" w:rsidRDefault="0023144B" w:rsidP="0023144B">
      <w:pPr>
        <w:spacing w:after="0"/>
        <w:rPr>
          <w:rFonts w:cs="Times New Roman"/>
          <w:lang w:val="en-GB"/>
        </w:rPr>
      </w:pPr>
      <w:r w:rsidRPr="001477C3">
        <w:rPr>
          <w:rFonts w:cs="Times New Roman"/>
          <w:lang w:val="en-GB"/>
        </w:rPr>
        <w:t>I wish to express my gratitude to all the academic staff at Birmingham City University, especially in the Health and Social Care department</w:t>
      </w:r>
      <w:r w:rsidR="004136C8" w:rsidRPr="001477C3">
        <w:rPr>
          <w:rFonts w:cs="Times New Roman"/>
          <w:lang w:val="en-GB"/>
        </w:rPr>
        <w:t>,</w:t>
      </w:r>
      <w:r w:rsidRPr="001477C3">
        <w:rPr>
          <w:rFonts w:cs="Times New Roman"/>
          <w:lang w:val="en-GB"/>
        </w:rPr>
        <w:t xml:space="preserve"> for their stimulating learning environment and rigorous training in research methodologies. I also thank the University library services for making it easy to access important databases such as PubMed and Google Scholar.</w:t>
      </w:r>
    </w:p>
    <w:p w14:paraId="0AAC0E12" w14:textId="7D157AC1" w:rsidR="0023144B" w:rsidRPr="001477C3" w:rsidRDefault="0023144B" w:rsidP="0023144B">
      <w:pPr>
        <w:spacing w:after="0"/>
        <w:rPr>
          <w:rFonts w:cs="Times New Roman"/>
          <w:lang w:val="en-GB"/>
        </w:rPr>
      </w:pPr>
      <w:r w:rsidRPr="001477C3">
        <w:rPr>
          <w:rFonts w:cs="Times New Roman"/>
          <w:lang w:val="en-GB"/>
        </w:rPr>
        <w:t>Finally, I would like to express special thanks to my family and friends for their patience, understanding</w:t>
      </w:r>
      <w:r w:rsidR="00FE7291" w:rsidRPr="001477C3">
        <w:rPr>
          <w:rFonts w:cs="Times New Roman"/>
          <w:lang w:val="en-GB"/>
        </w:rPr>
        <w:t>, and moral support during the challenging times of searching for literature, analysing,</w:t>
      </w:r>
      <w:r w:rsidRPr="001477C3">
        <w:rPr>
          <w:rFonts w:cs="Times New Roman"/>
          <w:lang w:val="en-GB"/>
        </w:rPr>
        <w:t xml:space="preserve"> and writing. To my parents, I thank you for your support in my studies. It is </w:t>
      </w:r>
      <w:r w:rsidR="00FE7291" w:rsidRPr="001477C3">
        <w:rPr>
          <w:rFonts w:cs="Times New Roman"/>
          <w:lang w:val="en-GB"/>
        </w:rPr>
        <w:t>an achievement not only for me</w:t>
      </w:r>
      <w:r w:rsidRPr="001477C3">
        <w:rPr>
          <w:rFonts w:cs="Times New Roman"/>
          <w:lang w:val="en-GB"/>
        </w:rPr>
        <w:t xml:space="preserve"> but </w:t>
      </w:r>
      <w:r w:rsidR="004136C8" w:rsidRPr="001477C3">
        <w:rPr>
          <w:rFonts w:cs="Times New Roman"/>
          <w:lang w:val="en-GB"/>
        </w:rPr>
        <w:t>also for you</w:t>
      </w:r>
      <w:r w:rsidRPr="001477C3">
        <w:rPr>
          <w:rFonts w:cs="Times New Roman"/>
          <w:lang w:val="en-GB"/>
        </w:rPr>
        <w:t>.</w:t>
      </w:r>
    </w:p>
    <w:p w14:paraId="2F3F10F6" w14:textId="77777777" w:rsidR="0023144B" w:rsidRPr="001477C3" w:rsidRDefault="0023144B" w:rsidP="0023144B">
      <w:pPr>
        <w:spacing w:after="0"/>
        <w:rPr>
          <w:rFonts w:cs="Times New Roman"/>
          <w:lang w:val="en-GB"/>
        </w:rPr>
      </w:pPr>
    </w:p>
    <w:p w14:paraId="7279E6C1" w14:textId="77777777" w:rsidR="0023144B" w:rsidRPr="001477C3" w:rsidRDefault="0023144B" w:rsidP="0023144B">
      <w:pPr>
        <w:spacing w:after="0"/>
        <w:rPr>
          <w:rFonts w:cs="Times New Roman"/>
          <w:lang w:val="en-GB"/>
        </w:rPr>
      </w:pPr>
    </w:p>
    <w:p w14:paraId="2AA620C8" w14:textId="77777777" w:rsidR="0023144B" w:rsidRPr="001477C3" w:rsidRDefault="0023144B" w:rsidP="0023144B">
      <w:pPr>
        <w:spacing w:after="0"/>
        <w:rPr>
          <w:rFonts w:cs="Times New Roman"/>
          <w:lang w:val="en-GB"/>
        </w:rPr>
      </w:pPr>
    </w:p>
    <w:p w14:paraId="53B048ED" w14:textId="77777777" w:rsidR="0023144B" w:rsidRPr="001477C3" w:rsidRDefault="0023144B" w:rsidP="0023144B">
      <w:pPr>
        <w:spacing w:after="0"/>
        <w:rPr>
          <w:rFonts w:cs="Times New Roman"/>
          <w:lang w:val="en-GB"/>
        </w:rPr>
      </w:pPr>
    </w:p>
    <w:p w14:paraId="3B15C5E3" w14:textId="77777777" w:rsidR="0023144B" w:rsidRPr="001477C3" w:rsidRDefault="0023144B" w:rsidP="0023144B">
      <w:pPr>
        <w:spacing w:after="0"/>
        <w:rPr>
          <w:rFonts w:cs="Times New Roman"/>
          <w:lang w:val="en-GB"/>
        </w:rPr>
      </w:pPr>
    </w:p>
    <w:p w14:paraId="617C366E" w14:textId="77777777" w:rsidR="0023144B" w:rsidRPr="001477C3" w:rsidRDefault="0023144B" w:rsidP="0023144B">
      <w:pPr>
        <w:spacing w:after="0"/>
        <w:rPr>
          <w:rFonts w:cs="Times New Roman"/>
          <w:lang w:val="en-GB"/>
        </w:rPr>
      </w:pPr>
    </w:p>
    <w:p w14:paraId="58CFE5E4" w14:textId="77777777" w:rsidR="0023144B" w:rsidRPr="001477C3" w:rsidRDefault="0023144B" w:rsidP="0023144B">
      <w:pPr>
        <w:spacing w:after="0"/>
        <w:rPr>
          <w:rFonts w:cs="Times New Roman"/>
          <w:lang w:val="en-GB"/>
        </w:rPr>
      </w:pPr>
    </w:p>
    <w:p w14:paraId="0BD3481E" w14:textId="77777777" w:rsidR="0023144B" w:rsidRPr="001477C3" w:rsidRDefault="0023144B" w:rsidP="0023144B">
      <w:pPr>
        <w:spacing w:after="0"/>
        <w:rPr>
          <w:rFonts w:cs="Times New Roman"/>
          <w:lang w:val="en-GB"/>
        </w:rPr>
      </w:pPr>
    </w:p>
    <w:p w14:paraId="7DEB42D9" w14:textId="77777777" w:rsidR="0023144B" w:rsidRPr="001477C3" w:rsidRDefault="0023144B" w:rsidP="0023144B">
      <w:pPr>
        <w:spacing w:after="0"/>
        <w:rPr>
          <w:rFonts w:cs="Times New Roman"/>
          <w:lang w:val="en-GB"/>
        </w:rPr>
      </w:pPr>
    </w:p>
    <w:p w14:paraId="2742CA03" w14:textId="77777777" w:rsidR="004136C8" w:rsidRPr="001477C3" w:rsidRDefault="004136C8" w:rsidP="0023144B">
      <w:pPr>
        <w:spacing w:after="0"/>
        <w:rPr>
          <w:rFonts w:cs="Times New Roman"/>
          <w:lang w:val="en-GB"/>
        </w:rPr>
      </w:pPr>
    </w:p>
    <w:p w14:paraId="3D7E790F" w14:textId="77777777" w:rsidR="004136C8" w:rsidRPr="001477C3" w:rsidRDefault="004136C8" w:rsidP="0023144B">
      <w:pPr>
        <w:spacing w:after="0"/>
        <w:rPr>
          <w:rFonts w:cs="Times New Roman"/>
          <w:lang w:val="en-GB"/>
        </w:rPr>
      </w:pPr>
    </w:p>
    <w:p w14:paraId="09BA7784" w14:textId="77777777" w:rsidR="0023144B" w:rsidRPr="001477C3" w:rsidRDefault="0023144B" w:rsidP="0023144B">
      <w:pPr>
        <w:spacing w:after="0"/>
        <w:rPr>
          <w:rFonts w:cs="Times New Roman"/>
          <w:lang w:val="en-GB"/>
        </w:rPr>
      </w:pPr>
    </w:p>
    <w:p w14:paraId="05A47FEA" w14:textId="77777777" w:rsidR="0023144B" w:rsidRPr="001477C3" w:rsidRDefault="0023144B" w:rsidP="0023144B">
      <w:pPr>
        <w:spacing w:after="0"/>
        <w:rPr>
          <w:rFonts w:cs="Times New Roman"/>
          <w:lang w:val="en-GB"/>
        </w:rPr>
      </w:pPr>
    </w:p>
    <w:p w14:paraId="12CBF067" w14:textId="318BF4EC" w:rsidR="0023144B" w:rsidRPr="001477C3" w:rsidRDefault="00AE3432" w:rsidP="00AE3432">
      <w:pPr>
        <w:pStyle w:val="Heading1"/>
      </w:pPr>
      <w:bookmarkStart w:id="1" w:name="_Toc232764567"/>
      <w:r w:rsidRPr="001477C3">
        <w:lastRenderedPageBreak/>
        <w:t>ABSTRACT</w:t>
      </w:r>
      <w:bookmarkEnd w:id="1"/>
    </w:p>
    <w:p w14:paraId="34D26254" w14:textId="6C1C3A4B" w:rsidR="0023144B" w:rsidRPr="001477C3" w:rsidRDefault="0023144B" w:rsidP="0023144B">
      <w:pPr>
        <w:spacing w:after="0"/>
        <w:rPr>
          <w:rFonts w:cs="Times New Roman"/>
          <w:lang w:val="en-GB"/>
        </w:rPr>
      </w:pPr>
      <w:r w:rsidRPr="001477C3">
        <w:rPr>
          <w:rFonts w:cs="Times New Roman"/>
          <w:b/>
          <w:bCs/>
          <w:i/>
          <w:iCs/>
          <w:lang w:val="en-GB"/>
        </w:rPr>
        <w:t xml:space="preserve">Purpose: </w:t>
      </w:r>
      <w:r w:rsidR="004136C8" w:rsidRPr="001477C3">
        <w:rPr>
          <w:rFonts w:cs="Times New Roman"/>
          <w:lang w:val="en-GB"/>
        </w:rPr>
        <w:t xml:space="preserve">This study aims </w:t>
      </w:r>
      <w:r w:rsidRPr="001477C3">
        <w:rPr>
          <w:rFonts w:cs="Times New Roman"/>
          <w:lang w:val="en-GB"/>
        </w:rPr>
        <w:t xml:space="preserve">to </w:t>
      </w:r>
      <w:r w:rsidR="00FE7291" w:rsidRPr="001477C3">
        <w:rPr>
          <w:rFonts w:cs="Times New Roman"/>
          <w:lang w:val="en-GB"/>
        </w:rPr>
        <w:t>critically examine the social camouflaging (masking) of autistic adults with respect to its psychological consequences for mental health, identity development, and well-being, as well as the psychological and social factors that maintain it</w:t>
      </w:r>
      <w:r w:rsidRPr="001477C3">
        <w:rPr>
          <w:rFonts w:cs="Times New Roman"/>
          <w:lang w:val="en-GB"/>
        </w:rPr>
        <w:t>.</w:t>
      </w:r>
    </w:p>
    <w:p w14:paraId="24AEE927" w14:textId="3F19F2F5" w:rsidR="0023144B" w:rsidRPr="001477C3" w:rsidRDefault="0023144B" w:rsidP="0023144B">
      <w:pPr>
        <w:spacing w:after="0"/>
        <w:rPr>
          <w:rFonts w:cs="Times New Roman"/>
          <w:lang w:val="en-GB"/>
        </w:rPr>
      </w:pPr>
      <w:r w:rsidRPr="001477C3">
        <w:rPr>
          <w:rFonts w:cs="Times New Roman"/>
          <w:b/>
          <w:bCs/>
          <w:i/>
          <w:iCs/>
          <w:lang w:val="en-GB"/>
        </w:rPr>
        <w:t>Method:</w:t>
      </w:r>
      <w:r w:rsidRPr="001477C3">
        <w:rPr>
          <w:rFonts w:cs="Times New Roman"/>
          <w:lang w:val="en-GB"/>
        </w:rPr>
        <w:t xml:space="preserve"> </w:t>
      </w:r>
      <w:r w:rsidR="00FE7291" w:rsidRPr="001477C3">
        <w:rPr>
          <w:rFonts w:cs="Times New Roman"/>
          <w:lang w:val="en-GB"/>
        </w:rPr>
        <w:t>A systematic literature review was conducted using the search terms "autism AND camouflaging," "autistic masking AND mental health," and "autistic burnout" in PubMed and Google Scholar</w:t>
      </w:r>
      <w:r w:rsidRPr="001477C3">
        <w:rPr>
          <w:rFonts w:cs="Times New Roman"/>
          <w:lang w:val="en-GB"/>
        </w:rPr>
        <w:t xml:space="preserve">. The inclusion criteria </w:t>
      </w:r>
      <w:r w:rsidR="00FE7291" w:rsidRPr="001477C3">
        <w:rPr>
          <w:rFonts w:cs="Times New Roman"/>
          <w:lang w:val="en-GB"/>
        </w:rPr>
        <w:t xml:space="preserve">focused on peer-reviewed papers involving autistic adults (aged 18 and older) and mental health outcomes </w:t>
      </w:r>
      <w:r w:rsidRPr="001477C3">
        <w:rPr>
          <w:rFonts w:cs="Times New Roman"/>
          <w:lang w:val="en-GB"/>
        </w:rPr>
        <w:t>related to camouflaging. To synthes</w:t>
      </w:r>
      <w:r w:rsidR="00B679F7" w:rsidRPr="001477C3">
        <w:rPr>
          <w:rFonts w:cs="Times New Roman"/>
          <w:lang w:val="en-GB"/>
        </w:rPr>
        <w:t>ise</w:t>
      </w:r>
      <w:r w:rsidRPr="001477C3">
        <w:rPr>
          <w:rFonts w:cs="Times New Roman"/>
          <w:lang w:val="en-GB"/>
        </w:rPr>
        <w:t xml:space="preserve"> the findings of the nine studies that met the criteria, thematic analysis was used and guided by Minority Stress Theory and Self-Discrepancy Theory.</w:t>
      </w:r>
    </w:p>
    <w:p w14:paraId="77E2B5BB" w14:textId="1267BAD1" w:rsidR="0023144B" w:rsidRPr="001477C3" w:rsidRDefault="0023144B" w:rsidP="0023144B">
      <w:pPr>
        <w:spacing w:after="0"/>
        <w:rPr>
          <w:rFonts w:cs="Times New Roman"/>
          <w:lang w:val="en-GB"/>
        </w:rPr>
      </w:pPr>
      <w:r w:rsidRPr="001477C3">
        <w:rPr>
          <w:rFonts w:cs="Times New Roman"/>
          <w:b/>
          <w:bCs/>
          <w:i/>
          <w:iCs/>
          <w:lang w:val="en-GB"/>
        </w:rPr>
        <w:t>Findings and Discussion:</w:t>
      </w:r>
      <w:r w:rsidRPr="001477C3">
        <w:rPr>
          <w:rFonts w:cs="Times New Roman"/>
          <w:lang w:val="en-GB"/>
        </w:rPr>
        <w:t xml:space="preserve"> The findings </w:t>
      </w:r>
      <w:r w:rsidR="00AE3432" w:rsidRPr="001477C3">
        <w:rPr>
          <w:rFonts w:cs="Times New Roman"/>
          <w:lang w:val="en-GB"/>
        </w:rPr>
        <w:t xml:space="preserve">show that the psychological burden of camouflaging is </w:t>
      </w:r>
      <w:r w:rsidRPr="001477C3">
        <w:rPr>
          <w:rFonts w:cs="Times New Roman"/>
          <w:lang w:val="en-GB"/>
        </w:rPr>
        <w:t>consistent with associations with anxiety</w:t>
      </w:r>
      <w:r w:rsidR="00AE3432" w:rsidRPr="001477C3">
        <w:rPr>
          <w:rFonts w:cs="Times New Roman"/>
          <w:lang w:val="en-GB"/>
        </w:rPr>
        <w:t>. Another study shows that depression</w:t>
      </w:r>
      <w:r w:rsidRPr="001477C3">
        <w:rPr>
          <w:rFonts w:cs="Times New Roman"/>
          <w:lang w:val="en-GB"/>
        </w:rPr>
        <w:t xml:space="preserve"> and autistic burnout. identity fragmentation and self-concept disruption</w:t>
      </w:r>
      <w:r w:rsidR="004136C8" w:rsidRPr="001477C3">
        <w:rPr>
          <w:rFonts w:cs="Times New Roman"/>
          <w:lang w:val="en-GB"/>
        </w:rPr>
        <w:t>,</w:t>
      </w:r>
      <w:r w:rsidRPr="001477C3">
        <w:rPr>
          <w:rFonts w:cs="Times New Roman"/>
          <w:lang w:val="en-GB"/>
        </w:rPr>
        <w:t xml:space="preserve"> chronic masking produces self-discrepancy between the authentic autistic self and the performed neurotypical self; </w:t>
      </w:r>
    </w:p>
    <w:p w14:paraId="4F62D06D" w14:textId="19B05C56" w:rsidR="0023144B" w:rsidRPr="001477C3" w:rsidRDefault="0023144B" w:rsidP="0023144B">
      <w:pPr>
        <w:spacing w:after="0"/>
        <w:rPr>
          <w:rFonts w:cs="Times New Roman"/>
          <w:lang w:val="en-GB"/>
        </w:rPr>
      </w:pPr>
      <w:r w:rsidRPr="001477C3">
        <w:rPr>
          <w:rFonts w:cs="Times New Roman"/>
          <w:b/>
          <w:bCs/>
          <w:i/>
          <w:iCs/>
          <w:lang w:val="en-GB"/>
        </w:rPr>
        <w:t>Conclusion:</w:t>
      </w:r>
      <w:r w:rsidRPr="001477C3">
        <w:rPr>
          <w:rFonts w:cs="Times New Roman"/>
          <w:lang w:val="en-GB"/>
        </w:rPr>
        <w:t xml:space="preserve"> Camouflaging is not just a social adaptation but a serious public health issue. The psychological costs require immediate change in the diagnostic process and </w:t>
      </w:r>
      <w:r w:rsidR="00FE7291" w:rsidRPr="001477C3">
        <w:rPr>
          <w:rFonts w:cs="Times New Roman"/>
          <w:lang w:val="en-GB"/>
        </w:rPr>
        <w:t xml:space="preserve">the </w:t>
      </w:r>
      <w:r w:rsidRPr="001477C3">
        <w:rPr>
          <w:rFonts w:cs="Times New Roman"/>
          <w:lang w:val="en-GB"/>
        </w:rPr>
        <w:t>mental health system.</w:t>
      </w:r>
    </w:p>
    <w:p w14:paraId="0BD75BBE" w14:textId="3E026861" w:rsidR="00B81C15" w:rsidRPr="001477C3" w:rsidRDefault="0023144B" w:rsidP="0023144B">
      <w:pPr>
        <w:spacing w:after="0"/>
        <w:rPr>
          <w:rFonts w:cs="Times New Roman"/>
          <w:lang w:val="en-GB"/>
        </w:rPr>
      </w:pPr>
      <w:r w:rsidRPr="001477C3">
        <w:rPr>
          <w:rFonts w:cs="Times New Roman"/>
          <w:b/>
          <w:bCs/>
          <w:i/>
          <w:iCs/>
          <w:lang w:val="en-GB"/>
        </w:rPr>
        <w:t>Recommendations &amp; Future Direction:</w:t>
      </w:r>
      <w:r w:rsidRPr="001477C3">
        <w:rPr>
          <w:rFonts w:cs="Times New Roman"/>
          <w:lang w:val="en-GB"/>
        </w:rPr>
        <w:t xml:space="preserve"> Health and social care practitioners </w:t>
      </w:r>
      <w:r w:rsidR="004136C8" w:rsidRPr="001477C3">
        <w:rPr>
          <w:rFonts w:cs="Times New Roman"/>
          <w:lang w:val="en-GB"/>
        </w:rPr>
        <w:t xml:space="preserve">should be mandated to undergo training in </w:t>
      </w:r>
      <w:r w:rsidRPr="001477C3">
        <w:rPr>
          <w:rFonts w:cs="Times New Roman"/>
          <w:lang w:val="en-GB"/>
        </w:rPr>
        <w:t xml:space="preserve">camouflage recognition. Future longitudinal studies should involve </w:t>
      </w:r>
      <w:r w:rsidR="004136C8" w:rsidRPr="001477C3">
        <w:rPr>
          <w:rFonts w:cs="Times New Roman"/>
          <w:lang w:val="en-GB"/>
        </w:rPr>
        <w:t>underrepresented</w:t>
      </w:r>
      <w:r w:rsidRPr="001477C3">
        <w:rPr>
          <w:rFonts w:cs="Times New Roman"/>
          <w:lang w:val="en-GB"/>
        </w:rPr>
        <w:t xml:space="preserve"> populations and assess neurodiversity-affirmative interventions.</w:t>
      </w:r>
    </w:p>
    <w:p w14:paraId="5FE73DBF" w14:textId="28163903" w:rsidR="00B81C15" w:rsidRPr="001477C3" w:rsidRDefault="000F4752" w:rsidP="00B81C15">
      <w:pPr>
        <w:spacing w:after="0"/>
        <w:rPr>
          <w:rFonts w:cs="Times New Roman"/>
          <w:lang w:val="en-GB"/>
        </w:rPr>
      </w:pPr>
      <w:r w:rsidRPr="001477C3">
        <w:rPr>
          <w:rFonts w:cs="Times New Roman"/>
          <w:b/>
          <w:bCs/>
        </w:rPr>
        <w:t>Keywords:</w:t>
      </w:r>
      <w:r w:rsidRPr="001477C3">
        <w:rPr>
          <w:rFonts w:cs="Times New Roman"/>
        </w:rPr>
        <w:t> </w:t>
      </w:r>
      <w:r w:rsidRPr="001477C3">
        <w:rPr>
          <w:rFonts w:cs="Times New Roman"/>
          <w:i/>
          <w:iCs/>
        </w:rPr>
        <w:t>Social camouflaging, autistic masking, mental health, identity disruption, neurodiversity</w:t>
      </w:r>
    </w:p>
    <w:p w14:paraId="45C6FF3F" w14:textId="77777777" w:rsidR="00B81C15" w:rsidRPr="001477C3" w:rsidRDefault="00B81C15" w:rsidP="0006505F">
      <w:pPr>
        <w:spacing w:after="0"/>
        <w:jc w:val="left"/>
        <w:rPr>
          <w:rFonts w:cs="Times New Roman"/>
          <w:lang w:val="en-GB"/>
        </w:rPr>
      </w:pPr>
    </w:p>
    <w:p w14:paraId="389049C8" w14:textId="77777777" w:rsidR="00B81C15" w:rsidRPr="001477C3" w:rsidRDefault="00B81C15" w:rsidP="0006505F">
      <w:pPr>
        <w:spacing w:after="0"/>
        <w:jc w:val="left"/>
        <w:rPr>
          <w:rFonts w:cs="Times New Roman"/>
          <w:lang w:val="en-GB"/>
        </w:rPr>
      </w:pPr>
    </w:p>
    <w:p w14:paraId="71092ED6" w14:textId="77777777" w:rsidR="00A66361" w:rsidRPr="001477C3" w:rsidRDefault="00A66361" w:rsidP="0006505F">
      <w:pPr>
        <w:spacing w:after="0"/>
        <w:jc w:val="left"/>
        <w:rPr>
          <w:rFonts w:cs="Times New Roman"/>
          <w:lang w:val="en-GB"/>
        </w:rPr>
      </w:pPr>
    </w:p>
    <w:p w14:paraId="053B757D" w14:textId="77777777" w:rsidR="00A66361" w:rsidRPr="001477C3" w:rsidRDefault="00A66361" w:rsidP="0006505F">
      <w:pPr>
        <w:spacing w:after="0"/>
        <w:jc w:val="left"/>
        <w:rPr>
          <w:rFonts w:cs="Times New Roman"/>
          <w:lang w:val="en-GB"/>
        </w:rPr>
      </w:pPr>
    </w:p>
    <w:p w14:paraId="6C0648BF" w14:textId="77777777" w:rsidR="00A66361" w:rsidRPr="001477C3" w:rsidRDefault="00A66361" w:rsidP="0006505F">
      <w:pPr>
        <w:spacing w:after="0"/>
        <w:jc w:val="left"/>
        <w:rPr>
          <w:rFonts w:cs="Times New Roman"/>
          <w:lang w:val="en-GB"/>
        </w:rPr>
      </w:pPr>
    </w:p>
    <w:p w14:paraId="510733A4" w14:textId="77777777" w:rsidR="00A66361" w:rsidRPr="001477C3" w:rsidRDefault="00A66361" w:rsidP="0006505F">
      <w:pPr>
        <w:spacing w:after="0"/>
        <w:jc w:val="left"/>
        <w:rPr>
          <w:rFonts w:cs="Times New Roman"/>
          <w:lang w:val="en-GB"/>
        </w:rPr>
      </w:pPr>
    </w:p>
    <w:p w14:paraId="043F86E1" w14:textId="77777777" w:rsidR="00A66361" w:rsidRPr="001477C3" w:rsidRDefault="00A66361" w:rsidP="0006505F">
      <w:pPr>
        <w:spacing w:after="0"/>
        <w:jc w:val="left"/>
        <w:rPr>
          <w:rFonts w:cs="Times New Roman"/>
          <w:lang w:val="en-GB"/>
        </w:rPr>
      </w:pPr>
    </w:p>
    <w:p w14:paraId="1687EECD" w14:textId="77777777" w:rsidR="00A66361" w:rsidRPr="001477C3" w:rsidRDefault="00A66361" w:rsidP="0006505F">
      <w:pPr>
        <w:spacing w:after="0"/>
        <w:jc w:val="left"/>
        <w:rPr>
          <w:rFonts w:cs="Times New Roman"/>
          <w:lang w:val="en-GB"/>
        </w:rPr>
      </w:pPr>
    </w:p>
    <w:p w14:paraId="0854A3F2" w14:textId="77777777" w:rsidR="00A66361" w:rsidRPr="001477C3" w:rsidRDefault="00A66361" w:rsidP="0006505F">
      <w:pPr>
        <w:spacing w:after="0"/>
        <w:jc w:val="left"/>
        <w:rPr>
          <w:rFonts w:cs="Times New Roman"/>
          <w:lang w:val="en-GB"/>
        </w:rPr>
      </w:pPr>
    </w:p>
    <w:sdt>
      <w:sdtPr>
        <w:rPr>
          <w:rFonts w:ascii="Times New Roman" w:eastAsiaTheme="minorHAnsi" w:hAnsi="Times New Roman" w:cstheme="minorBidi"/>
          <w:color w:val="auto"/>
          <w:sz w:val="24"/>
          <w:szCs w:val="22"/>
          <w:lang w:val="en-GB"/>
        </w:rPr>
        <w:id w:val="1651702628"/>
        <w:docPartObj>
          <w:docPartGallery w:val="Table of Contents"/>
          <w:docPartUnique/>
        </w:docPartObj>
      </w:sdtPr>
      <w:sdtEndPr>
        <w:rPr>
          <w:b/>
          <w:bCs/>
          <w:noProof/>
        </w:rPr>
      </w:sdtEndPr>
      <w:sdtContent>
        <w:p w14:paraId="76ED719B" w14:textId="77777777" w:rsidR="002F19E6" w:rsidRPr="001477C3" w:rsidRDefault="002F19E6" w:rsidP="0006505F">
          <w:pPr>
            <w:pStyle w:val="TOCHeading"/>
            <w:spacing w:before="0" w:line="360" w:lineRule="auto"/>
            <w:jc w:val="center"/>
            <w:rPr>
              <w:rFonts w:ascii="Times New Roman" w:hAnsi="Times New Roman" w:cs="Times New Roman"/>
              <w:b/>
              <w:color w:val="auto"/>
              <w:sz w:val="24"/>
              <w:lang w:val="en-GB"/>
            </w:rPr>
          </w:pPr>
          <w:r w:rsidRPr="001477C3">
            <w:rPr>
              <w:rFonts w:ascii="Times New Roman" w:hAnsi="Times New Roman" w:cs="Times New Roman"/>
              <w:b/>
              <w:color w:val="auto"/>
              <w:sz w:val="24"/>
              <w:lang w:val="en-GB"/>
            </w:rPr>
            <w:t>Table of Contents</w:t>
          </w:r>
        </w:p>
        <w:p w14:paraId="4BCF1FBF" w14:textId="3EF38C47" w:rsidR="00380169" w:rsidRDefault="002F19E6">
          <w:pPr>
            <w:pStyle w:val="TOC1"/>
            <w:tabs>
              <w:tab w:val="right" w:leader="dot" w:pos="9350"/>
            </w:tabs>
            <w:rPr>
              <w:rFonts w:asciiTheme="minorHAnsi" w:eastAsiaTheme="minorEastAsia" w:hAnsiTheme="minorHAnsi"/>
              <w:noProof/>
              <w:kern w:val="2"/>
              <w:szCs w:val="24"/>
              <w14:ligatures w14:val="standardContextual"/>
            </w:rPr>
          </w:pPr>
          <w:r w:rsidRPr="001477C3">
            <w:rPr>
              <w:lang w:val="en-GB"/>
            </w:rPr>
            <w:fldChar w:fldCharType="begin"/>
          </w:r>
          <w:r w:rsidRPr="001477C3">
            <w:rPr>
              <w:lang w:val="en-GB"/>
            </w:rPr>
            <w:instrText xml:space="preserve"> TOC \o "1-3" \h \z \u </w:instrText>
          </w:r>
          <w:r w:rsidRPr="001477C3">
            <w:rPr>
              <w:lang w:val="en-GB"/>
            </w:rPr>
            <w:fldChar w:fldCharType="separate"/>
          </w:r>
          <w:hyperlink w:anchor="_Toc232764565" w:history="1">
            <w:r w:rsidR="00380169" w:rsidRPr="008F6C01">
              <w:rPr>
                <w:rStyle w:val="Hyperlink"/>
                <w:noProof/>
              </w:rPr>
              <w:t>DECLARATION FORM</w:t>
            </w:r>
            <w:r w:rsidR="00380169">
              <w:rPr>
                <w:noProof/>
                <w:webHidden/>
              </w:rPr>
              <w:tab/>
            </w:r>
            <w:r w:rsidR="00380169">
              <w:rPr>
                <w:noProof/>
                <w:webHidden/>
              </w:rPr>
              <w:fldChar w:fldCharType="begin"/>
            </w:r>
            <w:r w:rsidR="00380169">
              <w:rPr>
                <w:noProof/>
                <w:webHidden/>
              </w:rPr>
              <w:instrText xml:space="preserve"> PAGEREF _Toc232764565 \h </w:instrText>
            </w:r>
            <w:r w:rsidR="00380169">
              <w:rPr>
                <w:noProof/>
                <w:webHidden/>
              </w:rPr>
            </w:r>
            <w:r w:rsidR="00380169">
              <w:rPr>
                <w:noProof/>
                <w:webHidden/>
              </w:rPr>
              <w:fldChar w:fldCharType="separate"/>
            </w:r>
            <w:r w:rsidR="00380169">
              <w:rPr>
                <w:noProof/>
                <w:webHidden/>
              </w:rPr>
              <w:t>2</w:t>
            </w:r>
            <w:r w:rsidR="00380169">
              <w:rPr>
                <w:noProof/>
                <w:webHidden/>
              </w:rPr>
              <w:fldChar w:fldCharType="end"/>
            </w:r>
          </w:hyperlink>
        </w:p>
        <w:p w14:paraId="6401C644" w14:textId="1D5D9E35" w:rsidR="00380169" w:rsidRDefault="00380169">
          <w:pPr>
            <w:pStyle w:val="TOC1"/>
            <w:tabs>
              <w:tab w:val="right" w:leader="dot" w:pos="9350"/>
            </w:tabs>
            <w:rPr>
              <w:rFonts w:asciiTheme="minorHAnsi" w:eastAsiaTheme="minorEastAsia" w:hAnsiTheme="minorHAnsi"/>
              <w:noProof/>
              <w:kern w:val="2"/>
              <w:szCs w:val="24"/>
              <w14:ligatures w14:val="standardContextual"/>
            </w:rPr>
          </w:pPr>
          <w:hyperlink w:anchor="_Toc232764566" w:history="1">
            <w:r w:rsidRPr="008F6C01">
              <w:rPr>
                <w:rStyle w:val="Hyperlink"/>
                <w:noProof/>
              </w:rPr>
              <w:t>ACKNOWDLEGMENT</w:t>
            </w:r>
            <w:r>
              <w:rPr>
                <w:noProof/>
                <w:webHidden/>
              </w:rPr>
              <w:tab/>
            </w:r>
            <w:r>
              <w:rPr>
                <w:noProof/>
                <w:webHidden/>
              </w:rPr>
              <w:fldChar w:fldCharType="begin"/>
            </w:r>
            <w:r>
              <w:rPr>
                <w:noProof/>
                <w:webHidden/>
              </w:rPr>
              <w:instrText xml:space="preserve"> PAGEREF _Toc232764566 \h </w:instrText>
            </w:r>
            <w:r>
              <w:rPr>
                <w:noProof/>
                <w:webHidden/>
              </w:rPr>
            </w:r>
            <w:r>
              <w:rPr>
                <w:noProof/>
                <w:webHidden/>
              </w:rPr>
              <w:fldChar w:fldCharType="separate"/>
            </w:r>
            <w:r>
              <w:rPr>
                <w:noProof/>
                <w:webHidden/>
              </w:rPr>
              <w:t>3</w:t>
            </w:r>
            <w:r>
              <w:rPr>
                <w:noProof/>
                <w:webHidden/>
              </w:rPr>
              <w:fldChar w:fldCharType="end"/>
            </w:r>
          </w:hyperlink>
        </w:p>
        <w:p w14:paraId="331FFD6A" w14:textId="1504219C" w:rsidR="00380169" w:rsidRDefault="00380169">
          <w:pPr>
            <w:pStyle w:val="TOC1"/>
            <w:tabs>
              <w:tab w:val="right" w:leader="dot" w:pos="9350"/>
            </w:tabs>
            <w:rPr>
              <w:rFonts w:asciiTheme="minorHAnsi" w:eastAsiaTheme="minorEastAsia" w:hAnsiTheme="minorHAnsi"/>
              <w:noProof/>
              <w:kern w:val="2"/>
              <w:szCs w:val="24"/>
              <w14:ligatures w14:val="standardContextual"/>
            </w:rPr>
          </w:pPr>
          <w:hyperlink w:anchor="_Toc232764567" w:history="1">
            <w:r w:rsidRPr="008F6C01">
              <w:rPr>
                <w:rStyle w:val="Hyperlink"/>
                <w:noProof/>
              </w:rPr>
              <w:t>ABSTRACT</w:t>
            </w:r>
            <w:r>
              <w:rPr>
                <w:noProof/>
                <w:webHidden/>
              </w:rPr>
              <w:tab/>
            </w:r>
            <w:r>
              <w:rPr>
                <w:noProof/>
                <w:webHidden/>
              </w:rPr>
              <w:fldChar w:fldCharType="begin"/>
            </w:r>
            <w:r>
              <w:rPr>
                <w:noProof/>
                <w:webHidden/>
              </w:rPr>
              <w:instrText xml:space="preserve"> PAGEREF _Toc232764567 \h </w:instrText>
            </w:r>
            <w:r>
              <w:rPr>
                <w:noProof/>
                <w:webHidden/>
              </w:rPr>
            </w:r>
            <w:r>
              <w:rPr>
                <w:noProof/>
                <w:webHidden/>
              </w:rPr>
              <w:fldChar w:fldCharType="separate"/>
            </w:r>
            <w:r>
              <w:rPr>
                <w:noProof/>
                <w:webHidden/>
              </w:rPr>
              <w:t>4</w:t>
            </w:r>
            <w:r>
              <w:rPr>
                <w:noProof/>
                <w:webHidden/>
              </w:rPr>
              <w:fldChar w:fldCharType="end"/>
            </w:r>
          </w:hyperlink>
        </w:p>
        <w:p w14:paraId="6D4995C2" w14:textId="007B310E" w:rsidR="00380169" w:rsidRDefault="00380169">
          <w:pPr>
            <w:pStyle w:val="TOC1"/>
            <w:tabs>
              <w:tab w:val="right" w:leader="dot" w:pos="9350"/>
            </w:tabs>
            <w:rPr>
              <w:rFonts w:asciiTheme="minorHAnsi" w:eastAsiaTheme="minorEastAsia" w:hAnsiTheme="minorHAnsi"/>
              <w:noProof/>
              <w:kern w:val="2"/>
              <w:szCs w:val="24"/>
              <w14:ligatures w14:val="standardContextual"/>
            </w:rPr>
          </w:pPr>
          <w:hyperlink w:anchor="_Toc232764568" w:history="1">
            <w:r w:rsidRPr="008F6C01">
              <w:rPr>
                <w:rStyle w:val="Hyperlink"/>
                <w:noProof/>
              </w:rPr>
              <w:t>LIST OF TABLES</w:t>
            </w:r>
            <w:r>
              <w:rPr>
                <w:noProof/>
                <w:webHidden/>
              </w:rPr>
              <w:tab/>
            </w:r>
            <w:r>
              <w:rPr>
                <w:noProof/>
                <w:webHidden/>
              </w:rPr>
              <w:fldChar w:fldCharType="begin"/>
            </w:r>
            <w:r>
              <w:rPr>
                <w:noProof/>
                <w:webHidden/>
              </w:rPr>
              <w:instrText xml:space="preserve"> PAGEREF _Toc232764568 \h </w:instrText>
            </w:r>
            <w:r>
              <w:rPr>
                <w:noProof/>
                <w:webHidden/>
              </w:rPr>
            </w:r>
            <w:r>
              <w:rPr>
                <w:noProof/>
                <w:webHidden/>
              </w:rPr>
              <w:fldChar w:fldCharType="separate"/>
            </w:r>
            <w:r>
              <w:rPr>
                <w:noProof/>
                <w:webHidden/>
              </w:rPr>
              <w:t>8</w:t>
            </w:r>
            <w:r>
              <w:rPr>
                <w:noProof/>
                <w:webHidden/>
              </w:rPr>
              <w:fldChar w:fldCharType="end"/>
            </w:r>
          </w:hyperlink>
        </w:p>
        <w:p w14:paraId="3B0333E7" w14:textId="0407629F" w:rsidR="00380169" w:rsidRDefault="00380169">
          <w:pPr>
            <w:pStyle w:val="TOC1"/>
            <w:tabs>
              <w:tab w:val="right" w:leader="dot" w:pos="9350"/>
            </w:tabs>
            <w:rPr>
              <w:rFonts w:asciiTheme="minorHAnsi" w:eastAsiaTheme="minorEastAsia" w:hAnsiTheme="minorHAnsi"/>
              <w:noProof/>
              <w:kern w:val="2"/>
              <w:szCs w:val="24"/>
              <w14:ligatures w14:val="standardContextual"/>
            </w:rPr>
          </w:pPr>
          <w:hyperlink w:anchor="_Toc232764569" w:history="1">
            <w:r w:rsidRPr="008F6C01">
              <w:rPr>
                <w:rStyle w:val="Hyperlink"/>
                <w:noProof/>
              </w:rPr>
              <w:t>LIST OF FIGURES</w:t>
            </w:r>
            <w:r>
              <w:rPr>
                <w:noProof/>
                <w:webHidden/>
              </w:rPr>
              <w:tab/>
            </w:r>
            <w:r>
              <w:rPr>
                <w:noProof/>
                <w:webHidden/>
              </w:rPr>
              <w:fldChar w:fldCharType="begin"/>
            </w:r>
            <w:r>
              <w:rPr>
                <w:noProof/>
                <w:webHidden/>
              </w:rPr>
              <w:instrText xml:space="preserve"> PAGEREF _Toc232764569 \h </w:instrText>
            </w:r>
            <w:r>
              <w:rPr>
                <w:noProof/>
                <w:webHidden/>
              </w:rPr>
            </w:r>
            <w:r>
              <w:rPr>
                <w:noProof/>
                <w:webHidden/>
              </w:rPr>
              <w:fldChar w:fldCharType="separate"/>
            </w:r>
            <w:r>
              <w:rPr>
                <w:noProof/>
                <w:webHidden/>
              </w:rPr>
              <w:t>8</w:t>
            </w:r>
            <w:r>
              <w:rPr>
                <w:noProof/>
                <w:webHidden/>
              </w:rPr>
              <w:fldChar w:fldCharType="end"/>
            </w:r>
          </w:hyperlink>
        </w:p>
        <w:p w14:paraId="04EB0BA6" w14:textId="1C647B9A" w:rsidR="00380169" w:rsidRDefault="00380169">
          <w:pPr>
            <w:pStyle w:val="TOC1"/>
            <w:tabs>
              <w:tab w:val="right" w:leader="dot" w:pos="9350"/>
            </w:tabs>
            <w:rPr>
              <w:rFonts w:asciiTheme="minorHAnsi" w:eastAsiaTheme="minorEastAsia" w:hAnsiTheme="minorHAnsi"/>
              <w:noProof/>
              <w:kern w:val="2"/>
              <w:szCs w:val="24"/>
              <w14:ligatures w14:val="standardContextual"/>
            </w:rPr>
          </w:pPr>
          <w:hyperlink w:anchor="_Toc232764570" w:history="1">
            <w:r w:rsidRPr="008F6C01">
              <w:rPr>
                <w:rStyle w:val="Hyperlink"/>
                <w:noProof/>
              </w:rPr>
              <w:t>LIST OF ABBREVIATIONS</w:t>
            </w:r>
            <w:r>
              <w:rPr>
                <w:noProof/>
                <w:webHidden/>
              </w:rPr>
              <w:tab/>
            </w:r>
            <w:r>
              <w:rPr>
                <w:noProof/>
                <w:webHidden/>
              </w:rPr>
              <w:fldChar w:fldCharType="begin"/>
            </w:r>
            <w:r>
              <w:rPr>
                <w:noProof/>
                <w:webHidden/>
              </w:rPr>
              <w:instrText xml:space="preserve"> PAGEREF _Toc232764570 \h </w:instrText>
            </w:r>
            <w:r>
              <w:rPr>
                <w:noProof/>
                <w:webHidden/>
              </w:rPr>
            </w:r>
            <w:r>
              <w:rPr>
                <w:noProof/>
                <w:webHidden/>
              </w:rPr>
              <w:fldChar w:fldCharType="separate"/>
            </w:r>
            <w:r>
              <w:rPr>
                <w:noProof/>
                <w:webHidden/>
              </w:rPr>
              <w:t>9</w:t>
            </w:r>
            <w:r>
              <w:rPr>
                <w:noProof/>
                <w:webHidden/>
              </w:rPr>
              <w:fldChar w:fldCharType="end"/>
            </w:r>
          </w:hyperlink>
        </w:p>
        <w:p w14:paraId="482A93E7" w14:textId="05B18AF7" w:rsidR="00380169" w:rsidRDefault="00380169">
          <w:pPr>
            <w:pStyle w:val="TOC1"/>
            <w:tabs>
              <w:tab w:val="right" w:leader="dot" w:pos="9350"/>
            </w:tabs>
            <w:rPr>
              <w:rFonts w:asciiTheme="minorHAnsi" w:eastAsiaTheme="minorEastAsia" w:hAnsiTheme="minorHAnsi"/>
              <w:noProof/>
              <w:kern w:val="2"/>
              <w:szCs w:val="24"/>
              <w14:ligatures w14:val="standardContextual"/>
            </w:rPr>
          </w:pPr>
          <w:hyperlink w:anchor="_Toc232764571" w:history="1">
            <w:r w:rsidRPr="008F6C01">
              <w:rPr>
                <w:rStyle w:val="Hyperlink"/>
                <w:rFonts w:cs="Times New Roman"/>
                <w:noProof/>
              </w:rPr>
              <w:t>CHAPTER 1: INTRODUCTION</w:t>
            </w:r>
            <w:r>
              <w:rPr>
                <w:noProof/>
                <w:webHidden/>
              </w:rPr>
              <w:tab/>
            </w:r>
            <w:r>
              <w:rPr>
                <w:noProof/>
                <w:webHidden/>
              </w:rPr>
              <w:fldChar w:fldCharType="begin"/>
            </w:r>
            <w:r>
              <w:rPr>
                <w:noProof/>
                <w:webHidden/>
              </w:rPr>
              <w:instrText xml:space="preserve"> PAGEREF _Toc232764571 \h </w:instrText>
            </w:r>
            <w:r>
              <w:rPr>
                <w:noProof/>
                <w:webHidden/>
              </w:rPr>
            </w:r>
            <w:r>
              <w:rPr>
                <w:noProof/>
                <w:webHidden/>
              </w:rPr>
              <w:fldChar w:fldCharType="separate"/>
            </w:r>
            <w:r>
              <w:rPr>
                <w:noProof/>
                <w:webHidden/>
              </w:rPr>
              <w:t>10</w:t>
            </w:r>
            <w:r>
              <w:rPr>
                <w:noProof/>
                <w:webHidden/>
              </w:rPr>
              <w:fldChar w:fldCharType="end"/>
            </w:r>
          </w:hyperlink>
        </w:p>
        <w:p w14:paraId="2478F264" w14:textId="5FCEE9D4"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72" w:history="1">
            <w:r w:rsidRPr="008F6C01">
              <w:rPr>
                <w:rStyle w:val="Hyperlink"/>
                <w:rFonts w:cs="Times New Roman"/>
                <w:noProof/>
              </w:rPr>
              <w:t>1.1 Introduction</w:t>
            </w:r>
            <w:r>
              <w:rPr>
                <w:noProof/>
                <w:webHidden/>
              </w:rPr>
              <w:tab/>
            </w:r>
            <w:r>
              <w:rPr>
                <w:noProof/>
                <w:webHidden/>
              </w:rPr>
              <w:fldChar w:fldCharType="begin"/>
            </w:r>
            <w:r>
              <w:rPr>
                <w:noProof/>
                <w:webHidden/>
              </w:rPr>
              <w:instrText xml:space="preserve"> PAGEREF _Toc232764572 \h </w:instrText>
            </w:r>
            <w:r>
              <w:rPr>
                <w:noProof/>
                <w:webHidden/>
              </w:rPr>
            </w:r>
            <w:r>
              <w:rPr>
                <w:noProof/>
                <w:webHidden/>
              </w:rPr>
              <w:fldChar w:fldCharType="separate"/>
            </w:r>
            <w:r>
              <w:rPr>
                <w:noProof/>
                <w:webHidden/>
              </w:rPr>
              <w:t>10</w:t>
            </w:r>
            <w:r>
              <w:rPr>
                <w:noProof/>
                <w:webHidden/>
              </w:rPr>
              <w:fldChar w:fldCharType="end"/>
            </w:r>
          </w:hyperlink>
        </w:p>
        <w:p w14:paraId="4EF7A844" w14:textId="6DEC07BC"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73" w:history="1">
            <w:r w:rsidRPr="008F6C01">
              <w:rPr>
                <w:rStyle w:val="Hyperlink"/>
                <w:rFonts w:cs="Times New Roman"/>
                <w:noProof/>
              </w:rPr>
              <w:t>1.2 Definitions and Terminology</w:t>
            </w:r>
            <w:r>
              <w:rPr>
                <w:noProof/>
                <w:webHidden/>
              </w:rPr>
              <w:tab/>
            </w:r>
            <w:r>
              <w:rPr>
                <w:noProof/>
                <w:webHidden/>
              </w:rPr>
              <w:fldChar w:fldCharType="begin"/>
            </w:r>
            <w:r>
              <w:rPr>
                <w:noProof/>
                <w:webHidden/>
              </w:rPr>
              <w:instrText xml:space="preserve"> PAGEREF _Toc232764573 \h </w:instrText>
            </w:r>
            <w:r>
              <w:rPr>
                <w:noProof/>
                <w:webHidden/>
              </w:rPr>
            </w:r>
            <w:r>
              <w:rPr>
                <w:noProof/>
                <w:webHidden/>
              </w:rPr>
              <w:fldChar w:fldCharType="separate"/>
            </w:r>
            <w:r>
              <w:rPr>
                <w:noProof/>
                <w:webHidden/>
              </w:rPr>
              <w:t>10</w:t>
            </w:r>
            <w:r>
              <w:rPr>
                <w:noProof/>
                <w:webHidden/>
              </w:rPr>
              <w:fldChar w:fldCharType="end"/>
            </w:r>
          </w:hyperlink>
        </w:p>
        <w:p w14:paraId="0DFF0C8D" w14:textId="5BF473DF"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74" w:history="1">
            <w:r w:rsidRPr="008F6C01">
              <w:rPr>
                <w:rStyle w:val="Hyperlink"/>
                <w:rFonts w:cs="Times New Roman"/>
                <w:noProof/>
              </w:rPr>
              <w:t>1.3 Rationale for Research</w:t>
            </w:r>
            <w:r>
              <w:rPr>
                <w:noProof/>
                <w:webHidden/>
              </w:rPr>
              <w:tab/>
            </w:r>
            <w:r>
              <w:rPr>
                <w:noProof/>
                <w:webHidden/>
              </w:rPr>
              <w:fldChar w:fldCharType="begin"/>
            </w:r>
            <w:r>
              <w:rPr>
                <w:noProof/>
                <w:webHidden/>
              </w:rPr>
              <w:instrText xml:space="preserve"> PAGEREF _Toc232764574 \h </w:instrText>
            </w:r>
            <w:r>
              <w:rPr>
                <w:noProof/>
                <w:webHidden/>
              </w:rPr>
            </w:r>
            <w:r>
              <w:rPr>
                <w:noProof/>
                <w:webHidden/>
              </w:rPr>
              <w:fldChar w:fldCharType="separate"/>
            </w:r>
            <w:r>
              <w:rPr>
                <w:noProof/>
                <w:webHidden/>
              </w:rPr>
              <w:t>11</w:t>
            </w:r>
            <w:r>
              <w:rPr>
                <w:noProof/>
                <w:webHidden/>
              </w:rPr>
              <w:fldChar w:fldCharType="end"/>
            </w:r>
          </w:hyperlink>
        </w:p>
        <w:p w14:paraId="0C913A84" w14:textId="54D1FA5F"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75" w:history="1">
            <w:r w:rsidRPr="008F6C01">
              <w:rPr>
                <w:rStyle w:val="Hyperlink"/>
                <w:rFonts w:cs="Times New Roman"/>
                <w:noProof/>
              </w:rPr>
              <w:t>1.4 Aim and Objectives</w:t>
            </w:r>
            <w:r>
              <w:rPr>
                <w:noProof/>
                <w:webHidden/>
              </w:rPr>
              <w:tab/>
            </w:r>
            <w:r>
              <w:rPr>
                <w:noProof/>
                <w:webHidden/>
              </w:rPr>
              <w:fldChar w:fldCharType="begin"/>
            </w:r>
            <w:r>
              <w:rPr>
                <w:noProof/>
                <w:webHidden/>
              </w:rPr>
              <w:instrText xml:space="preserve"> PAGEREF _Toc232764575 \h </w:instrText>
            </w:r>
            <w:r>
              <w:rPr>
                <w:noProof/>
                <w:webHidden/>
              </w:rPr>
            </w:r>
            <w:r>
              <w:rPr>
                <w:noProof/>
                <w:webHidden/>
              </w:rPr>
              <w:fldChar w:fldCharType="separate"/>
            </w:r>
            <w:r>
              <w:rPr>
                <w:noProof/>
                <w:webHidden/>
              </w:rPr>
              <w:t>12</w:t>
            </w:r>
            <w:r>
              <w:rPr>
                <w:noProof/>
                <w:webHidden/>
              </w:rPr>
              <w:fldChar w:fldCharType="end"/>
            </w:r>
          </w:hyperlink>
        </w:p>
        <w:p w14:paraId="3A7EA3C2" w14:textId="1E98EB60" w:rsidR="00380169" w:rsidRDefault="00380169">
          <w:pPr>
            <w:pStyle w:val="TOC3"/>
            <w:tabs>
              <w:tab w:val="right" w:leader="dot" w:pos="9350"/>
            </w:tabs>
            <w:rPr>
              <w:rFonts w:asciiTheme="minorHAnsi" w:eastAsiaTheme="minorEastAsia" w:hAnsiTheme="minorHAnsi"/>
              <w:noProof/>
              <w:kern w:val="2"/>
              <w:szCs w:val="24"/>
              <w14:ligatures w14:val="standardContextual"/>
            </w:rPr>
          </w:pPr>
          <w:hyperlink w:anchor="_Toc232764576" w:history="1">
            <w:r w:rsidRPr="008F6C01">
              <w:rPr>
                <w:rStyle w:val="Hyperlink"/>
                <w:rFonts w:cs="Times New Roman"/>
                <w:noProof/>
                <w:lang w:val="en-GB"/>
              </w:rPr>
              <w:t>1.4.1 Research Aim</w:t>
            </w:r>
            <w:r>
              <w:rPr>
                <w:noProof/>
                <w:webHidden/>
              </w:rPr>
              <w:tab/>
            </w:r>
            <w:r>
              <w:rPr>
                <w:noProof/>
                <w:webHidden/>
              </w:rPr>
              <w:fldChar w:fldCharType="begin"/>
            </w:r>
            <w:r>
              <w:rPr>
                <w:noProof/>
                <w:webHidden/>
              </w:rPr>
              <w:instrText xml:space="preserve"> PAGEREF _Toc232764576 \h </w:instrText>
            </w:r>
            <w:r>
              <w:rPr>
                <w:noProof/>
                <w:webHidden/>
              </w:rPr>
            </w:r>
            <w:r>
              <w:rPr>
                <w:noProof/>
                <w:webHidden/>
              </w:rPr>
              <w:fldChar w:fldCharType="separate"/>
            </w:r>
            <w:r>
              <w:rPr>
                <w:noProof/>
                <w:webHidden/>
              </w:rPr>
              <w:t>12</w:t>
            </w:r>
            <w:r>
              <w:rPr>
                <w:noProof/>
                <w:webHidden/>
              </w:rPr>
              <w:fldChar w:fldCharType="end"/>
            </w:r>
          </w:hyperlink>
        </w:p>
        <w:p w14:paraId="275D2018" w14:textId="3EB2B698" w:rsidR="00380169" w:rsidRDefault="00380169">
          <w:pPr>
            <w:pStyle w:val="TOC3"/>
            <w:tabs>
              <w:tab w:val="right" w:leader="dot" w:pos="9350"/>
            </w:tabs>
            <w:rPr>
              <w:rFonts w:asciiTheme="minorHAnsi" w:eastAsiaTheme="minorEastAsia" w:hAnsiTheme="minorHAnsi"/>
              <w:noProof/>
              <w:kern w:val="2"/>
              <w:szCs w:val="24"/>
              <w14:ligatures w14:val="standardContextual"/>
            </w:rPr>
          </w:pPr>
          <w:hyperlink w:anchor="_Toc232764577" w:history="1">
            <w:r w:rsidRPr="008F6C01">
              <w:rPr>
                <w:rStyle w:val="Hyperlink"/>
                <w:rFonts w:cs="Times New Roman"/>
                <w:noProof/>
                <w:lang w:val="en-GB"/>
              </w:rPr>
              <w:t>1.4.2 Objectives</w:t>
            </w:r>
            <w:r>
              <w:rPr>
                <w:noProof/>
                <w:webHidden/>
              </w:rPr>
              <w:tab/>
            </w:r>
            <w:r>
              <w:rPr>
                <w:noProof/>
                <w:webHidden/>
              </w:rPr>
              <w:fldChar w:fldCharType="begin"/>
            </w:r>
            <w:r>
              <w:rPr>
                <w:noProof/>
                <w:webHidden/>
              </w:rPr>
              <w:instrText xml:space="preserve"> PAGEREF _Toc232764577 \h </w:instrText>
            </w:r>
            <w:r>
              <w:rPr>
                <w:noProof/>
                <w:webHidden/>
              </w:rPr>
            </w:r>
            <w:r>
              <w:rPr>
                <w:noProof/>
                <w:webHidden/>
              </w:rPr>
              <w:fldChar w:fldCharType="separate"/>
            </w:r>
            <w:r>
              <w:rPr>
                <w:noProof/>
                <w:webHidden/>
              </w:rPr>
              <w:t>12</w:t>
            </w:r>
            <w:r>
              <w:rPr>
                <w:noProof/>
                <w:webHidden/>
              </w:rPr>
              <w:fldChar w:fldCharType="end"/>
            </w:r>
          </w:hyperlink>
        </w:p>
        <w:p w14:paraId="3AA511A9" w14:textId="349E3F3E"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78" w:history="1">
            <w:r w:rsidRPr="008F6C01">
              <w:rPr>
                <w:rStyle w:val="Hyperlink"/>
                <w:rFonts w:cs="Times New Roman"/>
                <w:noProof/>
              </w:rPr>
              <w:t>1.5 Chapter Summary</w:t>
            </w:r>
            <w:r>
              <w:rPr>
                <w:noProof/>
                <w:webHidden/>
              </w:rPr>
              <w:tab/>
            </w:r>
            <w:r>
              <w:rPr>
                <w:noProof/>
                <w:webHidden/>
              </w:rPr>
              <w:fldChar w:fldCharType="begin"/>
            </w:r>
            <w:r>
              <w:rPr>
                <w:noProof/>
                <w:webHidden/>
              </w:rPr>
              <w:instrText xml:space="preserve"> PAGEREF _Toc232764578 \h </w:instrText>
            </w:r>
            <w:r>
              <w:rPr>
                <w:noProof/>
                <w:webHidden/>
              </w:rPr>
            </w:r>
            <w:r>
              <w:rPr>
                <w:noProof/>
                <w:webHidden/>
              </w:rPr>
              <w:fldChar w:fldCharType="separate"/>
            </w:r>
            <w:r>
              <w:rPr>
                <w:noProof/>
                <w:webHidden/>
              </w:rPr>
              <w:t>12</w:t>
            </w:r>
            <w:r>
              <w:rPr>
                <w:noProof/>
                <w:webHidden/>
              </w:rPr>
              <w:fldChar w:fldCharType="end"/>
            </w:r>
          </w:hyperlink>
        </w:p>
        <w:p w14:paraId="69A34B2C" w14:textId="628DBD74" w:rsidR="00380169" w:rsidRDefault="00380169">
          <w:pPr>
            <w:pStyle w:val="TOC1"/>
            <w:tabs>
              <w:tab w:val="right" w:leader="dot" w:pos="9350"/>
            </w:tabs>
            <w:rPr>
              <w:rFonts w:asciiTheme="minorHAnsi" w:eastAsiaTheme="minorEastAsia" w:hAnsiTheme="minorHAnsi"/>
              <w:noProof/>
              <w:kern w:val="2"/>
              <w:szCs w:val="24"/>
              <w14:ligatures w14:val="standardContextual"/>
            </w:rPr>
          </w:pPr>
          <w:hyperlink w:anchor="_Toc232764579" w:history="1">
            <w:r w:rsidRPr="008F6C01">
              <w:rPr>
                <w:rStyle w:val="Hyperlink"/>
                <w:rFonts w:cs="Times New Roman"/>
                <w:noProof/>
              </w:rPr>
              <w:t>CHAPTER 2: BACKGROUND INFORMATION AND ANALYSIS</w:t>
            </w:r>
            <w:r>
              <w:rPr>
                <w:noProof/>
                <w:webHidden/>
              </w:rPr>
              <w:tab/>
            </w:r>
            <w:r>
              <w:rPr>
                <w:noProof/>
                <w:webHidden/>
              </w:rPr>
              <w:fldChar w:fldCharType="begin"/>
            </w:r>
            <w:r>
              <w:rPr>
                <w:noProof/>
                <w:webHidden/>
              </w:rPr>
              <w:instrText xml:space="preserve"> PAGEREF _Toc232764579 \h </w:instrText>
            </w:r>
            <w:r>
              <w:rPr>
                <w:noProof/>
                <w:webHidden/>
              </w:rPr>
            </w:r>
            <w:r>
              <w:rPr>
                <w:noProof/>
                <w:webHidden/>
              </w:rPr>
              <w:fldChar w:fldCharType="separate"/>
            </w:r>
            <w:r>
              <w:rPr>
                <w:noProof/>
                <w:webHidden/>
              </w:rPr>
              <w:t>13</w:t>
            </w:r>
            <w:r>
              <w:rPr>
                <w:noProof/>
                <w:webHidden/>
              </w:rPr>
              <w:fldChar w:fldCharType="end"/>
            </w:r>
          </w:hyperlink>
        </w:p>
        <w:p w14:paraId="3887BB77" w14:textId="7DCA5FEF"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80" w:history="1">
            <w:r w:rsidRPr="008F6C01">
              <w:rPr>
                <w:rStyle w:val="Hyperlink"/>
                <w:rFonts w:cs="Times New Roman"/>
                <w:noProof/>
              </w:rPr>
              <w:t>2.1 Introduction</w:t>
            </w:r>
            <w:r>
              <w:rPr>
                <w:noProof/>
                <w:webHidden/>
              </w:rPr>
              <w:tab/>
            </w:r>
            <w:r>
              <w:rPr>
                <w:noProof/>
                <w:webHidden/>
              </w:rPr>
              <w:fldChar w:fldCharType="begin"/>
            </w:r>
            <w:r>
              <w:rPr>
                <w:noProof/>
                <w:webHidden/>
              </w:rPr>
              <w:instrText xml:space="preserve"> PAGEREF _Toc232764580 \h </w:instrText>
            </w:r>
            <w:r>
              <w:rPr>
                <w:noProof/>
                <w:webHidden/>
              </w:rPr>
            </w:r>
            <w:r>
              <w:rPr>
                <w:noProof/>
                <w:webHidden/>
              </w:rPr>
              <w:fldChar w:fldCharType="separate"/>
            </w:r>
            <w:r>
              <w:rPr>
                <w:noProof/>
                <w:webHidden/>
              </w:rPr>
              <w:t>13</w:t>
            </w:r>
            <w:r>
              <w:rPr>
                <w:noProof/>
                <w:webHidden/>
              </w:rPr>
              <w:fldChar w:fldCharType="end"/>
            </w:r>
          </w:hyperlink>
        </w:p>
        <w:p w14:paraId="4A2F8DF6" w14:textId="47C06353"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81" w:history="1">
            <w:r w:rsidRPr="008F6C01">
              <w:rPr>
                <w:rStyle w:val="Hyperlink"/>
                <w:rFonts w:cs="Times New Roman"/>
                <w:noProof/>
              </w:rPr>
              <w:t>2.2 Historical Background</w:t>
            </w:r>
            <w:r>
              <w:rPr>
                <w:noProof/>
                <w:webHidden/>
              </w:rPr>
              <w:tab/>
            </w:r>
            <w:r>
              <w:rPr>
                <w:noProof/>
                <w:webHidden/>
              </w:rPr>
              <w:fldChar w:fldCharType="begin"/>
            </w:r>
            <w:r>
              <w:rPr>
                <w:noProof/>
                <w:webHidden/>
              </w:rPr>
              <w:instrText xml:space="preserve"> PAGEREF _Toc232764581 \h </w:instrText>
            </w:r>
            <w:r>
              <w:rPr>
                <w:noProof/>
                <w:webHidden/>
              </w:rPr>
            </w:r>
            <w:r>
              <w:rPr>
                <w:noProof/>
                <w:webHidden/>
              </w:rPr>
              <w:fldChar w:fldCharType="separate"/>
            </w:r>
            <w:r>
              <w:rPr>
                <w:noProof/>
                <w:webHidden/>
              </w:rPr>
              <w:t>13</w:t>
            </w:r>
            <w:r>
              <w:rPr>
                <w:noProof/>
                <w:webHidden/>
              </w:rPr>
              <w:fldChar w:fldCharType="end"/>
            </w:r>
          </w:hyperlink>
        </w:p>
        <w:p w14:paraId="1D65E605" w14:textId="70884001"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82" w:history="1">
            <w:r w:rsidRPr="008F6C01">
              <w:rPr>
                <w:rStyle w:val="Hyperlink"/>
                <w:rFonts w:cs="Times New Roman"/>
                <w:noProof/>
              </w:rPr>
              <w:t>2.3 Theoretical Background</w:t>
            </w:r>
            <w:r>
              <w:rPr>
                <w:noProof/>
                <w:webHidden/>
              </w:rPr>
              <w:tab/>
            </w:r>
            <w:r>
              <w:rPr>
                <w:noProof/>
                <w:webHidden/>
              </w:rPr>
              <w:fldChar w:fldCharType="begin"/>
            </w:r>
            <w:r>
              <w:rPr>
                <w:noProof/>
                <w:webHidden/>
              </w:rPr>
              <w:instrText xml:space="preserve"> PAGEREF _Toc232764582 \h </w:instrText>
            </w:r>
            <w:r>
              <w:rPr>
                <w:noProof/>
                <w:webHidden/>
              </w:rPr>
            </w:r>
            <w:r>
              <w:rPr>
                <w:noProof/>
                <w:webHidden/>
              </w:rPr>
              <w:fldChar w:fldCharType="separate"/>
            </w:r>
            <w:r>
              <w:rPr>
                <w:noProof/>
                <w:webHidden/>
              </w:rPr>
              <w:t>14</w:t>
            </w:r>
            <w:r>
              <w:rPr>
                <w:noProof/>
                <w:webHidden/>
              </w:rPr>
              <w:fldChar w:fldCharType="end"/>
            </w:r>
          </w:hyperlink>
        </w:p>
        <w:p w14:paraId="69360483" w14:textId="1132A39B" w:rsidR="00380169" w:rsidRDefault="00380169">
          <w:pPr>
            <w:pStyle w:val="TOC3"/>
            <w:tabs>
              <w:tab w:val="right" w:leader="dot" w:pos="9350"/>
            </w:tabs>
            <w:rPr>
              <w:rFonts w:asciiTheme="minorHAnsi" w:eastAsiaTheme="minorEastAsia" w:hAnsiTheme="minorHAnsi"/>
              <w:noProof/>
              <w:kern w:val="2"/>
              <w:szCs w:val="24"/>
              <w14:ligatures w14:val="standardContextual"/>
            </w:rPr>
          </w:pPr>
          <w:hyperlink w:anchor="_Toc232764583" w:history="1">
            <w:r w:rsidRPr="008F6C01">
              <w:rPr>
                <w:rStyle w:val="Hyperlink"/>
                <w:rFonts w:cs="Times New Roman"/>
                <w:noProof/>
                <w:lang w:val="en-GB"/>
              </w:rPr>
              <w:t>2.3.1 Introduction to Theoretical Framework</w:t>
            </w:r>
            <w:r>
              <w:rPr>
                <w:noProof/>
                <w:webHidden/>
              </w:rPr>
              <w:tab/>
            </w:r>
            <w:r>
              <w:rPr>
                <w:noProof/>
                <w:webHidden/>
              </w:rPr>
              <w:fldChar w:fldCharType="begin"/>
            </w:r>
            <w:r>
              <w:rPr>
                <w:noProof/>
                <w:webHidden/>
              </w:rPr>
              <w:instrText xml:space="preserve"> PAGEREF _Toc232764583 \h </w:instrText>
            </w:r>
            <w:r>
              <w:rPr>
                <w:noProof/>
                <w:webHidden/>
              </w:rPr>
            </w:r>
            <w:r>
              <w:rPr>
                <w:noProof/>
                <w:webHidden/>
              </w:rPr>
              <w:fldChar w:fldCharType="separate"/>
            </w:r>
            <w:r>
              <w:rPr>
                <w:noProof/>
                <w:webHidden/>
              </w:rPr>
              <w:t>14</w:t>
            </w:r>
            <w:r>
              <w:rPr>
                <w:noProof/>
                <w:webHidden/>
              </w:rPr>
              <w:fldChar w:fldCharType="end"/>
            </w:r>
          </w:hyperlink>
        </w:p>
        <w:p w14:paraId="5858065B" w14:textId="4DF793C0" w:rsidR="00380169" w:rsidRDefault="00380169">
          <w:pPr>
            <w:pStyle w:val="TOC3"/>
            <w:tabs>
              <w:tab w:val="right" w:leader="dot" w:pos="9350"/>
            </w:tabs>
            <w:rPr>
              <w:rFonts w:asciiTheme="minorHAnsi" w:eastAsiaTheme="minorEastAsia" w:hAnsiTheme="minorHAnsi"/>
              <w:noProof/>
              <w:kern w:val="2"/>
              <w:szCs w:val="24"/>
              <w14:ligatures w14:val="standardContextual"/>
            </w:rPr>
          </w:pPr>
          <w:hyperlink w:anchor="_Toc232764584" w:history="1">
            <w:r w:rsidRPr="008F6C01">
              <w:rPr>
                <w:rStyle w:val="Hyperlink"/>
                <w:rFonts w:cs="Times New Roman"/>
                <w:noProof/>
                <w:lang w:val="en-GB"/>
              </w:rPr>
              <w:t>2.3.2 Minority Stress Theory</w:t>
            </w:r>
            <w:r>
              <w:rPr>
                <w:noProof/>
                <w:webHidden/>
              </w:rPr>
              <w:tab/>
            </w:r>
            <w:r>
              <w:rPr>
                <w:noProof/>
                <w:webHidden/>
              </w:rPr>
              <w:fldChar w:fldCharType="begin"/>
            </w:r>
            <w:r>
              <w:rPr>
                <w:noProof/>
                <w:webHidden/>
              </w:rPr>
              <w:instrText xml:space="preserve"> PAGEREF _Toc232764584 \h </w:instrText>
            </w:r>
            <w:r>
              <w:rPr>
                <w:noProof/>
                <w:webHidden/>
              </w:rPr>
            </w:r>
            <w:r>
              <w:rPr>
                <w:noProof/>
                <w:webHidden/>
              </w:rPr>
              <w:fldChar w:fldCharType="separate"/>
            </w:r>
            <w:r>
              <w:rPr>
                <w:noProof/>
                <w:webHidden/>
              </w:rPr>
              <w:t>14</w:t>
            </w:r>
            <w:r>
              <w:rPr>
                <w:noProof/>
                <w:webHidden/>
              </w:rPr>
              <w:fldChar w:fldCharType="end"/>
            </w:r>
          </w:hyperlink>
        </w:p>
        <w:p w14:paraId="43F8B90F" w14:textId="524A0616" w:rsidR="00380169" w:rsidRDefault="00380169">
          <w:pPr>
            <w:pStyle w:val="TOC3"/>
            <w:tabs>
              <w:tab w:val="right" w:leader="dot" w:pos="9350"/>
            </w:tabs>
            <w:rPr>
              <w:rFonts w:asciiTheme="minorHAnsi" w:eastAsiaTheme="minorEastAsia" w:hAnsiTheme="minorHAnsi"/>
              <w:noProof/>
              <w:kern w:val="2"/>
              <w:szCs w:val="24"/>
              <w14:ligatures w14:val="standardContextual"/>
            </w:rPr>
          </w:pPr>
          <w:hyperlink w:anchor="_Toc232764585" w:history="1">
            <w:r w:rsidRPr="008F6C01">
              <w:rPr>
                <w:rStyle w:val="Hyperlink"/>
                <w:rFonts w:cs="Times New Roman"/>
                <w:noProof/>
                <w:lang w:val="en-GB"/>
              </w:rPr>
              <w:t>2.3.3 Self-Discrepancy Theory</w:t>
            </w:r>
            <w:r>
              <w:rPr>
                <w:noProof/>
                <w:webHidden/>
              </w:rPr>
              <w:tab/>
            </w:r>
            <w:r>
              <w:rPr>
                <w:noProof/>
                <w:webHidden/>
              </w:rPr>
              <w:fldChar w:fldCharType="begin"/>
            </w:r>
            <w:r>
              <w:rPr>
                <w:noProof/>
                <w:webHidden/>
              </w:rPr>
              <w:instrText xml:space="preserve"> PAGEREF _Toc232764585 \h </w:instrText>
            </w:r>
            <w:r>
              <w:rPr>
                <w:noProof/>
                <w:webHidden/>
              </w:rPr>
            </w:r>
            <w:r>
              <w:rPr>
                <w:noProof/>
                <w:webHidden/>
              </w:rPr>
              <w:fldChar w:fldCharType="separate"/>
            </w:r>
            <w:r>
              <w:rPr>
                <w:noProof/>
                <w:webHidden/>
              </w:rPr>
              <w:t>16</w:t>
            </w:r>
            <w:r>
              <w:rPr>
                <w:noProof/>
                <w:webHidden/>
              </w:rPr>
              <w:fldChar w:fldCharType="end"/>
            </w:r>
          </w:hyperlink>
        </w:p>
        <w:p w14:paraId="37E052C9" w14:textId="1592DBD5"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86" w:history="1">
            <w:r w:rsidRPr="008F6C01">
              <w:rPr>
                <w:rStyle w:val="Hyperlink"/>
                <w:rFonts w:cs="Times New Roman"/>
                <w:noProof/>
              </w:rPr>
              <w:t>2.4 International Context</w:t>
            </w:r>
            <w:r>
              <w:rPr>
                <w:noProof/>
                <w:webHidden/>
              </w:rPr>
              <w:tab/>
            </w:r>
            <w:r>
              <w:rPr>
                <w:noProof/>
                <w:webHidden/>
              </w:rPr>
              <w:fldChar w:fldCharType="begin"/>
            </w:r>
            <w:r>
              <w:rPr>
                <w:noProof/>
                <w:webHidden/>
              </w:rPr>
              <w:instrText xml:space="preserve"> PAGEREF _Toc232764586 \h </w:instrText>
            </w:r>
            <w:r>
              <w:rPr>
                <w:noProof/>
                <w:webHidden/>
              </w:rPr>
            </w:r>
            <w:r>
              <w:rPr>
                <w:noProof/>
                <w:webHidden/>
              </w:rPr>
              <w:fldChar w:fldCharType="separate"/>
            </w:r>
            <w:r>
              <w:rPr>
                <w:noProof/>
                <w:webHidden/>
              </w:rPr>
              <w:t>17</w:t>
            </w:r>
            <w:r>
              <w:rPr>
                <w:noProof/>
                <w:webHidden/>
              </w:rPr>
              <w:fldChar w:fldCharType="end"/>
            </w:r>
          </w:hyperlink>
        </w:p>
        <w:p w14:paraId="33D4B6CC" w14:textId="5E2C95B1"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87" w:history="1">
            <w:r w:rsidRPr="008F6C01">
              <w:rPr>
                <w:rStyle w:val="Hyperlink"/>
                <w:rFonts w:cs="Times New Roman"/>
                <w:noProof/>
              </w:rPr>
              <w:t>2.5 UK National and Local Context</w:t>
            </w:r>
            <w:r>
              <w:rPr>
                <w:noProof/>
                <w:webHidden/>
              </w:rPr>
              <w:tab/>
            </w:r>
            <w:r>
              <w:rPr>
                <w:noProof/>
                <w:webHidden/>
              </w:rPr>
              <w:fldChar w:fldCharType="begin"/>
            </w:r>
            <w:r>
              <w:rPr>
                <w:noProof/>
                <w:webHidden/>
              </w:rPr>
              <w:instrText xml:space="preserve"> PAGEREF _Toc232764587 \h </w:instrText>
            </w:r>
            <w:r>
              <w:rPr>
                <w:noProof/>
                <w:webHidden/>
              </w:rPr>
            </w:r>
            <w:r>
              <w:rPr>
                <w:noProof/>
                <w:webHidden/>
              </w:rPr>
              <w:fldChar w:fldCharType="separate"/>
            </w:r>
            <w:r>
              <w:rPr>
                <w:noProof/>
                <w:webHidden/>
              </w:rPr>
              <w:t>18</w:t>
            </w:r>
            <w:r>
              <w:rPr>
                <w:noProof/>
                <w:webHidden/>
              </w:rPr>
              <w:fldChar w:fldCharType="end"/>
            </w:r>
          </w:hyperlink>
        </w:p>
        <w:p w14:paraId="0275786B" w14:textId="567F954D"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88" w:history="1">
            <w:r w:rsidRPr="008F6C01">
              <w:rPr>
                <w:rStyle w:val="Hyperlink"/>
                <w:rFonts w:cs="Times New Roman"/>
                <w:noProof/>
              </w:rPr>
              <w:t>2.6 Chapter Summary</w:t>
            </w:r>
            <w:r>
              <w:rPr>
                <w:noProof/>
                <w:webHidden/>
              </w:rPr>
              <w:tab/>
            </w:r>
            <w:r>
              <w:rPr>
                <w:noProof/>
                <w:webHidden/>
              </w:rPr>
              <w:fldChar w:fldCharType="begin"/>
            </w:r>
            <w:r>
              <w:rPr>
                <w:noProof/>
                <w:webHidden/>
              </w:rPr>
              <w:instrText xml:space="preserve"> PAGEREF _Toc232764588 \h </w:instrText>
            </w:r>
            <w:r>
              <w:rPr>
                <w:noProof/>
                <w:webHidden/>
              </w:rPr>
            </w:r>
            <w:r>
              <w:rPr>
                <w:noProof/>
                <w:webHidden/>
              </w:rPr>
              <w:fldChar w:fldCharType="separate"/>
            </w:r>
            <w:r>
              <w:rPr>
                <w:noProof/>
                <w:webHidden/>
              </w:rPr>
              <w:t>19</w:t>
            </w:r>
            <w:r>
              <w:rPr>
                <w:noProof/>
                <w:webHidden/>
              </w:rPr>
              <w:fldChar w:fldCharType="end"/>
            </w:r>
          </w:hyperlink>
        </w:p>
        <w:p w14:paraId="6F995F35" w14:textId="5984DE9C" w:rsidR="00380169" w:rsidRDefault="00380169">
          <w:pPr>
            <w:pStyle w:val="TOC1"/>
            <w:tabs>
              <w:tab w:val="right" w:leader="dot" w:pos="9350"/>
            </w:tabs>
            <w:rPr>
              <w:rFonts w:asciiTheme="minorHAnsi" w:eastAsiaTheme="minorEastAsia" w:hAnsiTheme="minorHAnsi"/>
              <w:noProof/>
              <w:kern w:val="2"/>
              <w:szCs w:val="24"/>
              <w14:ligatures w14:val="standardContextual"/>
            </w:rPr>
          </w:pPr>
          <w:hyperlink w:anchor="_Toc232764589" w:history="1">
            <w:r w:rsidRPr="008F6C01">
              <w:rPr>
                <w:rStyle w:val="Hyperlink"/>
                <w:noProof/>
              </w:rPr>
              <w:t>CHAPTER 3: METHODS</w:t>
            </w:r>
            <w:r>
              <w:rPr>
                <w:noProof/>
                <w:webHidden/>
              </w:rPr>
              <w:tab/>
            </w:r>
            <w:r>
              <w:rPr>
                <w:noProof/>
                <w:webHidden/>
              </w:rPr>
              <w:fldChar w:fldCharType="begin"/>
            </w:r>
            <w:r>
              <w:rPr>
                <w:noProof/>
                <w:webHidden/>
              </w:rPr>
              <w:instrText xml:space="preserve"> PAGEREF _Toc232764589 \h </w:instrText>
            </w:r>
            <w:r>
              <w:rPr>
                <w:noProof/>
                <w:webHidden/>
              </w:rPr>
            </w:r>
            <w:r>
              <w:rPr>
                <w:noProof/>
                <w:webHidden/>
              </w:rPr>
              <w:fldChar w:fldCharType="separate"/>
            </w:r>
            <w:r>
              <w:rPr>
                <w:noProof/>
                <w:webHidden/>
              </w:rPr>
              <w:t>20</w:t>
            </w:r>
            <w:r>
              <w:rPr>
                <w:noProof/>
                <w:webHidden/>
              </w:rPr>
              <w:fldChar w:fldCharType="end"/>
            </w:r>
          </w:hyperlink>
        </w:p>
        <w:p w14:paraId="69E67940" w14:textId="5E20309A"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90" w:history="1">
            <w:r w:rsidRPr="008F6C01">
              <w:rPr>
                <w:rStyle w:val="Hyperlink"/>
                <w:noProof/>
              </w:rPr>
              <w:t>3.1 Introduction</w:t>
            </w:r>
            <w:r>
              <w:rPr>
                <w:noProof/>
                <w:webHidden/>
              </w:rPr>
              <w:tab/>
            </w:r>
            <w:r>
              <w:rPr>
                <w:noProof/>
                <w:webHidden/>
              </w:rPr>
              <w:fldChar w:fldCharType="begin"/>
            </w:r>
            <w:r>
              <w:rPr>
                <w:noProof/>
                <w:webHidden/>
              </w:rPr>
              <w:instrText xml:space="preserve"> PAGEREF _Toc232764590 \h </w:instrText>
            </w:r>
            <w:r>
              <w:rPr>
                <w:noProof/>
                <w:webHidden/>
              </w:rPr>
            </w:r>
            <w:r>
              <w:rPr>
                <w:noProof/>
                <w:webHidden/>
              </w:rPr>
              <w:fldChar w:fldCharType="separate"/>
            </w:r>
            <w:r>
              <w:rPr>
                <w:noProof/>
                <w:webHidden/>
              </w:rPr>
              <w:t>20</w:t>
            </w:r>
            <w:r>
              <w:rPr>
                <w:noProof/>
                <w:webHidden/>
              </w:rPr>
              <w:fldChar w:fldCharType="end"/>
            </w:r>
          </w:hyperlink>
        </w:p>
        <w:p w14:paraId="49C68CE7" w14:textId="4840EC80"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91" w:history="1">
            <w:r w:rsidRPr="008F6C01">
              <w:rPr>
                <w:rStyle w:val="Hyperlink"/>
                <w:noProof/>
              </w:rPr>
              <w:t>3.2 Research Design</w:t>
            </w:r>
            <w:r>
              <w:rPr>
                <w:noProof/>
                <w:webHidden/>
              </w:rPr>
              <w:tab/>
            </w:r>
            <w:r>
              <w:rPr>
                <w:noProof/>
                <w:webHidden/>
              </w:rPr>
              <w:fldChar w:fldCharType="begin"/>
            </w:r>
            <w:r>
              <w:rPr>
                <w:noProof/>
                <w:webHidden/>
              </w:rPr>
              <w:instrText xml:space="preserve"> PAGEREF _Toc232764591 \h </w:instrText>
            </w:r>
            <w:r>
              <w:rPr>
                <w:noProof/>
                <w:webHidden/>
              </w:rPr>
            </w:r>
            <w:r>
              <w:rPr>
                <w:noProof/>
                <w:webHidden/>
              </w:rPr>
              <w:fldChar w:fldCharType="separate"/>
            </w:r>
            <w:r>
              <w:rPr>
                <w:noProof/>
                <w:webHidden/>
              </w:rPr>
              <w:t>20</w:t>
            </w:r>
            <w:r>
              <w:rPr>
                <w:noProof/>
                <w:webHidden/>
              </w:rPr>
              <w:fldChar w:fldCharType="end"/>
            </w:r>
          </w:hyperlink>
        </w:p>
        <w:p w14:paraId="61184F09" w14:textId="74500D35"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92" w:history="1">
            <w:r w:rsidRPr="008F6C01">
              <w:rPr>
                <w:rStyle w:val="Hyperlink"/>
                <w:noProof/>
              </w:rPr>
              <w:t>3.3 Search Strategy</w:t>
            </w:r>
            <w:r>
              <w:rPr>
                <w:noProof/>
                <w:webHidden/>
              </w:rPr>
              <w:tab/>
            </w:r>
            <w:r>
              <w:rPr>
                <w:noProof/>
                <w:webHidden/>
              </w:rPr>
              <w:fldChar w:fldCharType="begin"/>
            </w:r>
            <w:r>
              <w:rPr>
                <w:noProof/>
                <w:webHidden/>
              </w:rPr>
              <w:instrText xml:space="preserve"> PAGEREF _Toc232764592 \h </w:instrText>
            </w:r>
            <w:r>
              <w:rPr>
                <w:noProof/>
                <w:webHidden/>
              </w:rPr>
            </w:r>
            <w:r>
              <w:rPr>
                <w:noProof/>
                <w:webHidden/>
              </w:rPr>
              <w:fldChar w:fldCharType="separate"/>
            </w:r>
            <w:r>
              <w:rPr>
                <w:noProof/>
                <w:webHidden/>
              </w:rPr>
              <w:t>20</w:t>
            </w:r>
            <w:r>
              <w:rPr>
                <w:noProof/>
                <w:webHidden/>
              </w:rPr>
              <w:fldChar w:fldCharType="end"/>
            </w:r>
          </w:hyperlink>
        </w:p>
        <w:p w14:paraId="7C9CF34B" w14:textId="28C5CC5D"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93" w:history="1">
            <w:r w:rsidRPr="008F6C01">
              <w:rPr>
                <w:rStyle w:val="Hyperlink"/>
                <w:noProof/>
              </w:rPr>
              <w:t>3.4 Inclusion and Exclusion Criteria</w:t>
            </w:r>
            <w:r>
              <w:rPr>
                <w:noProof/>
                <w:webHidden/>
              </w:rPr>
              <w:tab/>
            </w:r>
            <w:r>
              <w:rPr>
                <w:noProof/>
                <w:webHidden/>
              </w:rPr>
              <w:fldChar w:fldCharType="begin"/>
            </w:r>
            <w:r>
              <w:rPr>
                <w:noProof/>
                <w:webHidden/>
              </w:rPr>
              <w:instrText xml:space="preserve"> PAGEREF _Toc232764593 \h </w:instrText>
            </w:r>
            <w:r>
              <w:rPr>
                <w:noProof/>
                <w:webHidden/>
              </w:rPr>
            </w:r>
            <w:r>
              <w:rPr>
                <w:noProof/>
                <w:webHidden/>
              </w:rPr>
              <w:fldChar w:fldCharType="separate"/>
            </w:r>
            <w:r>
              <w:rPr>
                <w:noProof/>
                <w:webHidden/>
              </w:rPr>
              <w:t>21</w:t>
            </w:r>
            <w:r>
              <w:rPr>
                <w:noProof/>
                <w:webHidden/>
              </w:rPr>
              <w:fldChar w:fldCharType="end"/>
            </w:r>
          </w:hyperlink>
        </w:p>
        <w:p w14:paraId="2C2E7B15" w14:textId="279FD659"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94" w:history="1">
            <w:r w:rsidRPr="008F6C01">
              <w:rPr>
                <w:rStyle w:val="Hyperlink"/>
                <w:noProof/>
              </w:rPr>
              <w:t>3.5 Data Extraction</w:t>
            </w:r>
            <w:r>
              <w:rPr>
                <w:noProof/>
                <w:webHidden/>
              </w:rPr>
              <w:tab/>
            </w:r>
            <w:r>
              <w:rPr>
                <w:noProof/>
                <w:webHidden/>
              </w:rPr>
              <w:fldChar w:fldCharType="begin"/>
            </w:r>
            <w:r>
              <w:rPr>
                <w:noProof/>
                <w:webHidden/>
              </w:rPr>
              <w:instrText xml:space="preserve"> PAGEREF _Toc232764594 \h </w:instrText>
            </w:r>
            <w:r>
              <w:rPr>
                <w:noProof/>
                <w:webHidden/>
              </w:rPr>
            </w:r>
            <w:r>
              <w:rPr>
                <w:noProof/>
                <w:webHidden/>
              </w:rPr>
              <w:fldChar w:fldCharType="separate"/>
            </w:r>
            <w:r>
              <w:rPr>
                <w:noProof/>
                <w:webHidden/>
              </w:rPr>
              <w:t>22</w:t>
            </w:r>
            <w:r>
              <w:rPr>
                <w:noProof/>
                <w:webHidden/>
              </w:rPr>
              <w:fldChar w:fldCharType="end"/>
            </w:r>
          </w:hyperlink>
        </w:p>
        <w:p w14:paraId="0E34B1C5" w14:textId="1D004D7F"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95" w:history="1">
            <w:r w:rsidRPr="008F6C01">
              <w:rPr>
                <w:rStyle w:val="Hyperlink"/>
                <w:noProof/>
              </w:rPr>
              <w:t>3.6 Data Analysis Method</w:t>
            </w:r>
            <w:r>
              <w:rPr>
                <w:noProof/>
                <w:webHidden/>
              </w:rPr>
              <w:tab/>
            </w:r>
            <w:r>
              <w:rPr>
                <w:noProof/>
                <w:webHidden/>
              </w:rPr>
              <w:fldChar w:fldCharType="begin"/>
            </w:r>
            <w:r>
              <w:rPr>
                <w:noProof/>
                <w:webHidden/>
              </w:rPr>
              <w:instrText xml:space="preserve"> PAGEREF _Toc232764595 \h </w:instrText>
            </w:r>
            <w:r>
              <w:rPr>
                <w:noProof/>
                <w:webHidden/>
              </w:rPr>
            </w:r>
            <w:r>
              <w:rPr>
                <w:noProof/>
                <w:webHidden/>
              </w:rPr>
              <w:fldChar w:fldCharType="separate"/>
            </w:r>
            <w:r>
              <w:rPr>
                <w:noProof/>
                <w:webHidden/>
              </w:rPr>
              <w:t>22</w:t>
            </w:r>
            <w:r>
              <w:rPr>
                <w:noProof/>
                <w:webHidden/>
              </w:rPr>
              <w:fldChar w:fldCharType="end"/>
            </w:r>
          </w:hyperlink>
        </w:p>
        <w:p w14:paraId="16947D94" w14:textId="1F48BCC4"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96" w:history="1">
            <w:r w:rsidRPr="008F6C01">
              <w:rPr>
                <w:rStyle w:val="Hyperlink"/>
                <w:noProof/>
              </w:rPr>
              <w:t>3.7 Ethical Considerations</w:t>
            </w:r>
            <w:r>
              <w:rPr>
                <w:noProof/>
                <w:webHidden/>
              </w:rPr>
              <w:tab/>
            </w:r>
            <w:r>
              <w:rPr>
                <w:noProof/>
                <w:webHidden/>
              </w:rPr>
              <w:fldChar w:fldCharType="begin"/>
            </w:r>
            <w:r>
              <w:rPr>
                <w:noProof/>
                <w:webHidden/>
              </w:rPr>
              <w:instrText xml:space="preserve"> PAGEREF _Toc232764596 \h </w:instrText>
            </w:r>
            <w:r>
              <w:rPr>
                <w:noProof/>
                <w:webHidden/>
              </w:rPr>
            </w:r>
            <w:r>
              <w:rPr>
                <w:noProof/>
                <w:webHidden/>
              </w:rPr>
              <w:fldChar w:fldCharType="separate"/>
            </w:r>
            <w:r>
              <w:rPr>
                <w:noProof/>
                <w:webHidden/>
              </w:rPr>
              <w:t>23</w:t>
            </w:r>
            <w:r>
              <w:rPr>
                <w:noProof/>
                <w:webHidden/>
              </w:rPr>
              <w:fldChar w:fldCharType="end"/>
            </w:r>
          </w:hyperlink>
        </w:p>
        <w:p w14:paraId="59A25448" w14:textId="41A0CCC0"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97" w:history="1">
            <w:r w:rsidRPr="008F6C01">
              <w:rPr>
                <w:rStyle w:val="Hyperlink"/>
                <w:noProof/>
              </w:rPr>
              <w:t>3.8 Limitations of Methodology</w:t>
            </w:r>
            <w:r>
              <w:rPr>
                <w:noProof/>
                <w:webHidden/>
              </w:rPr>
              <w:tab/>
            </w:r>
            <w:r>
              <w:rPr>
                <w:noProof/>
                <w:webHidden/>
              </w:rPr>
              <w:fldChar w:fldCharType="begin"/>
            </w:r>
            <w:r>
              <w:rPr>
                <w:noProof/>
                <w:webHidden/>
              </w:rPr>
              <w:instrText xml:space="preserve"> PAGEREF _Toc232764597 \h </w:instrText>
            </w:r>
            <w:r>
              <w:rPr>
                <w:noProof/>
                <w:webHidden/>
              </w:rPr>
            </w:r>
            <w:r>
              <w:rPr>
                <w:noProof/>
                <w:webHidden/>
              </w:rPr>
              <w:fldChar w:fldCharType="separate"/>
            </w:r>
            <w:r>
              <w:rPr>
                <w:noProof/>
                <w:webHidden/>
              </w:rPr>
              <w:t>23</w:t>
            </w:r>
            <w:r>
              <w:rPr>
                <w:noProof/>
                <w:webHidden/>
              </w:rPr>
              <w:fldChar w:fldCharType="end"/>
            </w:r>
          </w:hyperlink>
        </w:p>
        <w:p w14:paraId="43882CDE" w14:textId="187C043F"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598" w:history="1">
            <w:r w:rsidRPr="008F6C01">
              <w:rPr>
                <w:rStyle w:val="Hyperlink"/>
                <w:noProof/>
              </w:rPr>
              <w:t>3.9 Chapter Summary</w:t>
            </w:r>
            <w:r>
              <w:rPr>
                <w:noProof/>
                <w:webHidden/>
              </w:rPr>
              <w:tab/>
            </w:r>
            <w:r>
              <w:rPr>
                <w:noProof/>
                <w:webHidden/>
              </w:rPr>
              <w:fldChar w:fldCharType="begin"/>
            </w:r>
            <w:r>
              <w:rPr>
                <w:noProof/>
                <w:webHidden/>
              </w:rPr>
              <w:instrText xml:space="preserve"> PAGEREF _Toc232764598 \h </w:instrText>
            </w:r>
            <w:r>
              <w:rPr>
                <w:noProof/>
                <w:webHidden/>
              </w:rPr>
            </w:r>
            <w:r>
              <w:rPr>
                <w:noProof/>
                <w:webHidden/>
              </w:rPr>
              <w:fldChar w:fldCharType="separate"/>
            </w:r>
            <w:r>
              <w:rPr>
                <w:noProof/>
                <w:webHidden/>
              </w:rPr>
              <w:t>23</w:t>
            </w:r>
            <w:r>
              <w:rPr>
                <w:noProof/>
                <w:webHidden/>
              </w:rPr>
              <w:fldChar w:fldCharType="end"/>
            </w:r>
          </w:hyperlink>
        </w:p>
        <w:p w14:paraId="5A2E0AE7" w14:textId="0138494C" w:rsidR="00380169" w:rsidRDefault="00380169">
          <w:pPr>
            <w:pStyle w:val="TOC1"/>
            <w:tabs>
              <w:tab w:val="right" w:leader="dot" w:pos="9350"/>
            </w:tabs>
            <w:rPr>
              <w:rFonts w:asciiTheme="minorHAnsi" w:eastAsiaTheme="minorEastAsia" w:hAnsiTheme="minorHAnsi"/>
              <w:noProof/>
              <w:kern w:val="2"/>
              <w:szCs w:val="24"/>
              <w14:ligatures w14:val="standardContextual"/>
            </w:rPr>
          </w:pPr>
          <w:hyperlink w:anchor="_Toc232764599" w:history="1">
            <w:r w:rsidRPr="008F6C01">
              <w:rPr>
                <w:rStyle w:val="Hyperlink"/>
                <w:noProof/>
              </w:rPr>
              <w:t>CHAPTER 4: RESULTS AND DISCUSSION</w:t>
            </w:r>
            <w:r>
              <w:rPr>
                <w:noProof/>
                <w:webHidden/>
              </w:rPr>
              <w:tab/>
            </w:r>
            <w:r>
              <w:rPr>
                <w:noProof/>
                <w:webHidden/>
              </w:rPr>
              <w:fldChar w:fldCharType="begin"/>
            </w:r>
            <w:r>
              <w:rPr>
                <w:noProof/>
                <w:webHidden/>
              </w:rPr>
              <w:instrText xml:space="preserve"> PAGEREF _Toc232764599 \h </w:instrText>
            </w:r>
            <w:r>
              <w:rPr>
                <w:noProof/>
                <w:webHidden/>
              </w:rPr>
            </w:r>
            <w:r>
              <w:rPr>
                <w:noProof/>
                <w:webHidden/>
              </w:rPr>
              <w:fldChar w:fldCharType="separate"/>
            </w:r>
            <w:r>
              <w:rPr>
                <w:noProof/>
                <w:webHidden/>
              </w:rPr>
              <w:t>24</w:t>
            </w:r>
            <w:r>
              <w:rPr>
                <w:noProof/>
                <w:webHidden/>
              </w:rPr>
              <w:fldChar w:fldCharType="end"/>
            </w:r>
          </w:hyperlink>
        </w:p>
        <w:p w14:paraId="336519FC" w14:textId="7DCA06C3"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600" w:history="1">
            <w:r w:rsidRPr="008F6C01">
              <w:rPr>
                <w:rStyle w:val="Hyperlink"/>
                <w:noProof/>
              </w:rPr>
              <w:t>4.1 Introduction</w:t>
            </w:r>
            <w:r>
              <w:rPr>
                <w:noProof/>
                <w:webHidden/>
              </w:rPr>
              <w:tab/>
            </w:r>
            <w:r>
              <w:rPr>
                <w:noProof/>
                <w:webHidden/>
              </w:rPr>
              <w:fldChar w:fldCharType="begin"/>
            </w:r>
            <w:r>
              <w:rPr>
                <w:noProof/>
                <w:webHidden/>
              </w:rPr>
              <w:instrText xml:space="preserve"> PAGEREF _Toc232764600 \h </w:instrText>
            </w:r>
            <w:r>
              <w:rPr>
                <w:noProof/>
                <w:webHidden/>
              </w:rPr>
            </w:r>
            <w:r>
              <w:rPr>
                <w:noProof/>
                <w:webHidden/>
              </w:rPr>
              <w:fldChar w:fldCharType="separate"/>
            </w:r>
            <w:r>
              <w:rPr>
                <w:noProof/>
                <w:webHidden/>
              </w:rPr>
              <w:t>24</w:t>
            </w:r>
            <w:r>
              <w:rPr>
                <w:noProof/>
                <w:webHidden/>
              </w:rPr>
              <w:fldChar w:fldCharType="end"/>
            </w:r>
          </w:hyperlink>
        </w:p>
        <w:p w14:paraId="48A298C3" w14:textId="1EC8C6B3"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601" w:history="1">
            <w:r w:rsidRPr="008F6C01">
              <w:rPr>
                <w:rStyle w:val="Hyperlink"/>
                <w:noProof/>
              </w:rPr>
              <w:t>4.2 Thematic Analysis</w:t>
            </w:r>
            <w:r>
              <w:rPr>
                <w:noProof/>
                <w:webHidden/>
              </w:rPr>
              <w:tab/>
            </w:r>
            <w:r>
              <w:rPr>
                <w:noProof/>
                <w:webHidden/>
              </w:rPr>
              <w:fldChar w:fldCharType="begin"/>
            </w:r>
            <w:r>
              <w:rPr>
                <w:noProof/>
                <w:webHidden/>
              </w:rPr>
              <w:instrText xml:space="preserve"> PAGEREF _Toc232764601 \h </w:instrText>
            </w:r>
            <w:r>
              <w:rPr>
                <w:noProof/>
                <w:webHidden/>
              </w:rPr>
            </w:r>
            <w:r>
              <w:rPr>
                <w:noProof/>
                <w:webHidden/>
              </w:rPr>
              <w:fldChar w:fldCharType="separate"/>
            </w:r>
            <w:r>
              <w:rPr>
                <w:noProof/>
                <w:webHidden/>
              </w:rPr>
              <w:t>24</w:t>
            </w:r>
            <w:r>
              <w:rPr>
                <w:noProof/>
                <w:webHidden/>
              </w:rPr>
              <w:fldChar w:fldCharType="end"/>
            </w:r>
          </w:hyperlink>
        </w:p>
        <w:p w14:paraId="20CB3DDE" w14:textId="76622855" w:rsidR="00380169" w:rsidRDefault="00380169">
          <w:pPr>
            <w:pStyle w:val="TOC3"/>
            <w:tabs>
              <w:tab w:val="right" w:leader="dot" w:pos="9350"/>
            </w:tabs>
            <w:rPr>
              <w:rFonts w:asciiTheme="minorHAnsi" w:eastAsiaTheme="minorEastAsia" w:hAnsiTheme="minorHAnsi"/>
              <w:noProof/>
              <w:kern w:val="2"/>
              <w:szCs w:val="24"/>
              <w14:ligatures w14:val="standardContextual"/>
            </w:rPr>
          </w:pPr>
          <w:hyperlink w:anchor="_Toc232764602" w:history="1">
            <w:r w:rsidRPr="008F6C01">
              <w:rPr>
                <w:rStyle w:val="Hyperlink"/>
                <w:noProof/>
              </w:rPr>
              <w:t>4.2.1 Initial Themes</w:t>
            </w:r>
            <w:r>
              <w:rPr>
                <w:noProof/>
                <w:webHidden/>
              </w:rPr>
              <w:tab/>
            </w:r>
            <w:r>
              <w:rPr>
                <w:noProof/>
                <w:webHidden/>
              </w:rPr>
              <w:fldChar w:fldCharType="begin"/>
            </w:r>
            <w:r>
              <w:rPr>
                <w:noProof/>
                <w:webHidden/>
              </w:rPr>
              <w:instrText xml:space="preserve"> PAGEREF _Toc232764602 \h </w:instrText>
            </w:r>
            <w:r>
              <w:rPr>
                <w:noProof/>
                <w:webHidden/>
              </w:rPr>
            </w:r>
            <w:r>
              <w:rPr>
                <w:noProof/>
                <w:webHidden/>
              </w:rPr>
              <w:fldChar w:fldCharType="separate"/>
            </w:r>
            <w:r>
              <w:rPr>
                <w:noProof/>
                <w:webHidden/>
              </w:rPr>
              <w:t>24</w:t>
            </w:r>
            <w:r>
              <w:rPr>
                <w:noProof/>
                <w:webHidden/>
              </w:rPr>
              <w:fldChar w:fldCharType="end"/>
            </w:r>
          </w:hyperlink>
        </w:p>
        <w:p w14:paraId="30113D00" w14:textId="08FF9DB8" w:rsidR="00380169" w:rsidRDefault="00380169">
          <w:pPr>
            <w:pStyle w:val="TOC3"/>
            <w:tabs>
              <w:tab w:val="right" w:leader="dot" w:pos="9350"/>
            </w:tabs>
            <w:rPr>
              <w:rFonts w:asciiTheme="minorHAnsi" w:eastAsiaTheme="minorEastAsia" w:hAnsiTheme="minorHAnsi"/>
              <w:noProof/>
              <w:kern w:val="2"/>
              <w:szCs w:val="24"/>
              <w14:ligatures w14:val="standardContextual"/>
            </w:rPr>
          </w:pPr>
          <w:hyperlink w:anchor="_Toc232764603" w:history="1">
            <w:r w:rsidRPr="008F6C01">
              <w:rPr>
                <w:rStyle w:val="Hyperlink"/>
                <w:noProof/>
              </w:rPr>
              <w:t>4.2.2 Finalised Themes from Coding</w:t>
            </w:r>
            <w:r>
              <w:rPr>
                <w:noProof/>
                <w:webHidden/>
              </w:rPr>
              <w:tab/>
            </w:r>
            <w:r>
              <w:rPr>
                <w:noProof/>
                <w:webHidden/>
              </w:rPr>
              <w:fldChar w:fldCharType="begin"/>
            </w:r>
            <w:r>
              <w:rPr>
                <w:noProof/>
                <w:webHidden/>
              </w:rPr>
              <w:instrText xml:space="preserve"> PAGEREF _Toc232764603 \h </w:instrText>
            </w:r>
            <w:r>
              <w:rPr>
                <w:noProof/>
                <w:webHidden/>
              </w:rPr>
            </w:r>
            <w:r>
              <w:rPr>
                <w:noProof/>
                <w:webHidden/>
              </w:rPr>
              <w:fldChar w:fldCharType="separate"/>
            </w:r>
            <w:r>
              <w:rPr>
                <w:noProof/>
                <w:webHidden/>
              </w:rPr>
              <w:t>25</w:t>
            </w:r>
            <w:r>
              <w:rPr>
                <w:noProof/>
                <w:webHidden/>
              </w:rPr>
              <w:fldChar w:fldCharType="end"/>
            </w:r>
          </w:hyperlink>
        </w:p>
        <w:p w14:paraId="205DEA31" w14:textId="603AD19F"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604" w:history="1">
            <w:r w:rsidRPr="008F6C01">
              <w:rPr>
                <w:rStyle w:val="Hyperlink"/>
                <w:noProof/>
              </w:rPr>
              <w:t>4.3 The Psychological Burden of Camouflaging (Anxiety, Depression, and Autistic Burnout)</w:t>
            </w:r>
            <w:r>
              <w:rPr>
                <w:noProof/>
                <w:webHidden/>
              </w:rPr>
              <w:tab/>
            </w:r>
            <w:r>
              <w:rPr>
                <w:noProof/>
                <w:webHidden/>
              </w:rPr>
              <w:fldChar w:fldCharType="begin"/>
            </w:r>
            <w:r>
              <w:rPr>
                <w:noProof/>
                <w:webHidden/>
              </w:rPr>
              <w:instrText xml:space="preserve"> PAGEREF _Toc232764604 \h </w:instrText>
            </w:r>
            <w:r>
              <w:rPr>
                <w:noProof/>
                <w:webHidden/>
              </w:rPr>
            </w:r>
            <w:r>
              <w:rPr>
                <w:noProof/>
                <w:webHidden/>
              </w:rPr>
              <w:fldChar w:fldCharType="separate"/>
            </w:r>
            <w:r>
              <w:rPr>
                <w:noProof/>
                <w:webHidden/>
              </w:rPr>
              <w:t>26</w:t>
            </w:r>
            <w:r>
              <w:rPr>
                <w:noProof/>
                <w:webHidden/>
              </w:rPr>
              <w:fldChar w:fldCharType="end"/>
            </w:r>
          </w:hyperlink>
        </w:p>
        <w:p w14:paraId="4DEE0E53" w14:textId="52D0B56B"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605" w:history="1">
            <w:r w:rsidRPr="008F6C01">
              <w:rPr>
                <w:rStyle w:val="Hyperlink"/>
                <w:noProof/>
              </w:rPr>
              <w:t>4.4 Identity Fragmentation and Self-Concept Disruption</w:t>
            </w:r>
            <w:r>
              <w:rPr>
                <w:noProof/>
                <w:webHidden/>
              </w:rPr>
              <w:tab/>
            </w:r>
            <w:r>
              <w:rPr>
                <w:noProof/>
                <w:webHidden/>
              </w:rPr>
              <w:fldChar w:fldCharType="begin"/>
            </w:r>
            <w:r>
              <w:rPr>
                <w:noProof/>
                <w:webHidden/>
              </w:rPr>
              <w:instrText xml:space="preserve"> PAGEREF _Toc232764605 \h </w:instrText>
            </w:r>
            <w:r>
              <w:rPr>
                <w:noProof/>
                <w:webHidden/>
              </w:rPr>
            </w:r>
            <w:r>
              <w:rPr>
                <w:noProof/>
                <w:webHidden/>
              </w:rPr>
              <w:fldChar w:fldCharType="separate"/>
            </w:r>
            <w:r>
              <w:rPr>
                <w:noProof/>
                <w:webHidden/>
              </w:rPr>
              <w:t>28</w:t>
            </w:r>
            <w:r>
              <w:rPr>
                <w:noProof/>
                <w:webHidden/>
              </w:rPr>
              <w:fldChar w:fldCharType="end"/>
            </w:r>
          </w:hyperlink>
        </w:p>
        <w:p w14:paraId="40A86CA8" w14:textId="659FE40E"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606" w:history="1">
            <w:r w:rsidRPr="008F6C01">
              <w:rPr>
                <w:rStyle w:val="Hyperlink"/>
                <w:noProof/>
              </w:rPr>
              <w:t>4.5 Social Contexts as Drivers of Masking Behaviour</w:t>
            </w:r>
            <w:r>
              <w:rPr>
                <w:noProof/>
                <w:webHidden/>
              </w:rPr>
              <w:tab/>
            </w:r>
            <w:r>
              <w:rPr>
                <w:noProof/>
                <w:webHidden/>
              </w:rPr>
              <w:fldChar w:fldCharType="begin"/>
            </w:r>
            <w:r>
              <w:rPr>
                <w:noProof/>
                <w:webHidden/>
              </w:rPr>
              <w:instrText xml:space="preserve"> PAGEREF _Toc232764606 \h </w:instrText>
            </w:r>
            <w:r>
              <w:rPr>
                <w:noProof/>
                <w:webHidden/>
              </w:rPr>
            </w:r>
            <w:r>
              <w:rPr>
                <w:noProof/>
                <w:webHidden/>
              </w:rPr>
              <w:fldChar w:fldCharType="separate"/>
            </w:r>
            <w:r>
              <w:rPr>
                <w:noProof/>
                <w:webHidden/>
              </w:rPr>
              <w:t>29</w:t>
            </w:r>
            <w:r>
              <w:rPr>
                <w:noProof/>
                <w:webHidden/>
              </w:rPr>
              <w:fldChar w:fldCharType="end"/>
            </w:r>
          </w:hyperlink>
        </w:p>
        <w:p w14:paraId="185D2F18" w14:textId="19D29EFD"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607" w:history="1">
            <w:r w:rsidRPr="008F6C01">
              <w:rPr>
                <w:rStyle w:val="Hyperlink"/>
                <w:noProof/>
              </w:rPr>
              <w:t>4.6 Implications for Neurodiversity-Affirmative Health and Social Care Practice</w:t>
            </w:r>
            <w:r>
              <w:rPr>
                <w:noProof/>
                <w:webHidden/>
              </w:rPr>
              <w:tab/>
            </w:r>
            <w:r>
              <w:rPr>
                <w:noProof/>
                <w:webHidden/>
              </w:rPr>
              <w:fldChar w:fldCharType="begin"/>
            </w:r>
            <w:r>
              <w:rPr>
                <w:noProof/>
                <w:webHidden/>
              </w:rPr>
              <w:instrText xml:space="preserve"> PAGEREF _Toc232764607 \h </w:instrText>
            </w:r>
            <w:r>
              <w:rPr>
                <w:noProof/>
                <w:webHidden/>
              </w:rPr>
            </w:r>
            <w:r>
              <w:rPr>
                <w:noProof/>
                <w:webHidden/>
              </w:rPr>
              <w:fldChar w:fldCharType="separate"/>
            </w:r>
            <w:r>
              <w:rPr>
                <w:noProof/>
                <w:webHidden/>
              </w:rPr>
              <w:t>32</w:t>
            </w:r>
            <w:r>
              <w:rPr>
                <w:noProof/>
                <w:webHidden/>
              </w:rPr>
              <w:fldChar w:fldCharType="end"/>
            </w:r>
          </w:hyperlink>
        </w:p>
        <w:p w14:paraId="49E458D3" w14:textId="26E4DDBC"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608" w:history="1">
            <w:r w:rsidRPr="008F6C01">
              <w:rPr>
                <w:rStyle w:val="Hyperlink"/>
                <w:noProof/>
              </w:rPr>
              <w:t>4.7 Conclusion</w:t>
            </w:r>
            <w:r>
              <w:rPr>
                <w:noProof/>
                <w:webHidden/>
              </w:rPr>
              <w:tab/>
            </w:r>
            <w:r>
              <w:rPr>
                <w:noProof/>
                <w:webHidden/>
              </w:rPr>
              <w:fldChar w:fldCharType="begin"/>
            </w:r>
            <w:r>
              <w:rPr>
                <w:noProof/>
                <w:webHidden/>
              </w:rPr>
              <w:instrText xml:space="preserve"> PAGEREF _Toc232764608 \h </w:instrText>
            </w:r>
            <w:r>
              <w:rPr>
                <w:noProof/>
                <w:webHidden/>
              </w:rPr>
            </w:r>
            <w:r>
              <w:rPr>
                <w:noProof/>
                <w:webHidden/>
              </w:rPr>
              <w:fldChar w:fldCharType="separate"/>
            </w:r>
            <w:r>
              <w:rPr>
                <w:noProof/>
                <w:webHidden/>
              </w:rPr>
              <w:t>33</w:t>
            </w:r>
            <w:r>
              <w:rPr>
                <w:noProof/>
                <w:webHidden/>
              </w:rPr>
              <w:fldChar w:fldCharType="end"/>
            </w:r>
          </w:hyperlink>
        </w:p>
        <w:p w14:paraId="58307DD4" w14:textId="6F53D5F3" w:rsidR="00380169" w:rsidRDefault="00380169">
          <w:pPr>
            <w:pStyle w:val="TOC1"/>
            <w:tabs>
              <w:tab w:val="right" w:leader="dot" w:pos="9350"/>
            </w:tabs>
            <w:rPr>
              <w:rFonts w:asciiTheme="minorHAnsi" w:eastAsiaTheme="minorEastAsia" w:hAnsiTheme="minorHAnsi"/>
              <w:noProof/>
              <w:kern w:val="2"/>
              <w:szCs w:val="24"/>
              <w14:ligatures w14:val="standardContextual"/>
            </w:rPr>
          </w:pPr>
          <w:hyperlink w:anchor="_Toc232764609" w:history="1">
            <w:r w:rsidRPr="008F6C01">
              <w:rPr>
                <w:rStyle w:val="Hyperlink"/>
                <w:noProof/>
              </w:rPr>
              <w:t>CHAPTER 5: RECOMMENDATIONS AND CONCLUSION</w:t>
            </w:r>
            <w:r>
              <w:rPr>
                <w:noProof/>
                <w:webHidden/>
              </w:rPr>
              <w:tab/>
            </w:r>
            <w:r>
              <w:rPr>
                <w:noProof/>
                <w:webHidden/>
              </w:rPr>
              <w:fldChar w:fldCharType="begin"/>
            </w:r>
            <w:r>
              <w:rPr>
                <w:noProof/>
                <w:webHidden/>
              </w:rPr>
              <w:instrText xml:space="preserve"> PAGEREF _Toc232764609 \h </w:instrText>
            </w:r>
            <w:r>
              <w:rPr>
                <w:noProof/>
                <w:webHidden/>
              </w:rPr>
            </w:r>
            <w:r>
              <w:rPr>
                <w:noProof/>
                <w:webHidden/>
              </w:rPr>
              <w:fldChar w:fldCharType="separate"/>
            </w:r>
            <w:r>
              <w:rPr>
                <w:noProof/>
                <w:webHidden/>
              </w:rPr>
              <w:t>35</w:t>
            </w:r>
            <w:r>
              <w:rPr>
                <w:noProof/>
                <w:webHidden/>
              </w:rPr>
              <w:fldChar w:fldCharType="end"/>
            </w:r>
          </w:hyperlink>
        </w:p>
        <w:p w14:paraId="57580C6D" w14:textId="09D3A028"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610" w:history="1">
            <w:r w:rsidRPr="008F6C01">
              <w:rPr>
                <w:rStyle w:val="Hyperlink"/>
                <w:noProof/>
              </w:rPr>
              <w:t>5.1 Summary of Key Findings</w:t>
            </w:r>
            <w:r>
              <w:rPr>
                <w:noProof/>
                <w:webHidden/>
              </w:rPr>
              <w:tab/>
            </w:r>
            <w:r>
              <w:rPr>
                <w:noProof/>
                <w:webHidden/>
              </w:rPr>
              <w:fldChar w:fldCharType="begin"/>
            </w:r>
            <w:r>
              <w:rPr>
                <w:noProof/>
                <w:webHidden/>
              </w:rPr>
              <w:instrText xml:space="preserve"> PAGEREF _Toc232764610 \h </w:instrText>
            </w:r>
            <w:r>
              <w:rPr>
                <w:noProof/>
                <w:webHidden/>
              </w:rPr>
            </w:r>
            <w:r>
              <w:rPr>
                <w:noProof/>
                <w:webHidden/>
              </w:rPr>
              <w:fldChar w:fldCharType="separate"/>
            </w:r>
            <w:r>
              <w:rPr>
                <w:noProof/>
                <w:webHidden/>
              </w:rPr>
              <w:t>35</w:t>
            </w:r>
            <w:r>
              <w:rPr>
                <w:noProof/>
                <w:webHidden/>
              </w:rPr>
              <w:fldChar w:fldCharType="end"/>
            </w:r>
          </w:hyperlink>
        </w:p>
        <w:p w14:paraId="67E18657" w14:textId="0AEB6FA5"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611" w:history="1">
            <w:r w:rsidRPr="008F6C01">
              <w:rPr>
                <w:rStyle w:val="Hyperlink"/>
                <w:noProof/>
              </w:rPr>
              <w:t>5.2 Conclusion</w:t>
            </w:r>
            <w:r>
              <w:rPr>
                <w:noProof/>
                <w:webHidden/>
              </w:rPr>
              <w:tab/>
            </w:r>
            <w:r>
              <w:rPr>
                <w:noProof/>
                <w:webHidden/>
              </w:rPr>
              <w:fldChar w:fldCharType="begin"/>
            </w:r>
            <w:r>
              <w:rPr>
                <w:noProof/>
                <w:webHidden/>
              </w:rPr>
              <w:instrText xml:space="preserve"> PAGEREF _Toc232764611 \h </w:instrText>
            </w:r>
            <w:r>
              <w:rPr>
                <w:noProof/>
                <w:webHidden/>
              </w:rPr>
            </w:r>
            <w:r>
              <w:rPr>
                <w:noProof/>
                <w:webHidden/>
              </w:rPr>
              <w:fldChar w:fldCharType="separate"/>
            </w:r>
            <w:r>
              <w:rPr>
                <w:noProof/>
                <w:webHidden/>
              </w:rPr>
              <w:t>35</w:t>
            </w:r>
            <w:r>
              <w:rPr>
                <w:noProof/>
                <w:webHidden/>
              </w:rPr>
              <w:fldChar w:fldCharType="end"/>
            </w:r>
          </w:hyperlink>
        </w:p>
        <w:p w14:paraId="51EBA227" w14:textId="3AB65A49"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612" w:history="1">
            <w:r w:rsidRPr="008F6C01">
              <w:rPr>
                <w:rStyle w:val="Hyperlink"/>
                <w:noProof/>
              </w:rPr>
              <w:t>5.3 Practical Implications</w:t>
            </w:r>
            <w:r>
              <w:rPr>
                <w:noProof/>
                <w:webHidden/>
              </w:rPr>
              <w:tab/>
            </w:r>
            <w:r>
              <w:rPr>
                <w:noProof/>
                <w:webHidden/>
              </w:rPr>
              <w:fldChar w:fldCharType="begin"/>
            </w:r>
            <w:r>
              <w:rPr>
                <w:noProof/>
                <w:webHidden/>
              </w:rPr>
              <w:instrText xml:space="preserve"> PAGEREF _Toc232764612 \h </w:instrText>
            </w:r>
            <w:r>
              <w:rPr>
                <w:noProof/>
                <w:webHidden/>
              </w:rPr>
            </w:r>
            <w:r>
              <w:rPr>
                <w:noProof/>
                <w:webHidden/>
              </w:rPr>
              <w:fldChar w:fldCharType="separate"/>
            </w:r>
            <w:r>
              <w:rPr>
                <w:noProof/>
                <w:webHidden/>
              </w:rPr>
              <w:t>36</w:t>
            </w:r>
            <w:r>
              <w:rPr>
                <w:noProof/>
                <w:webHidden/>
              </w:rPr>
              <w:fldChar w:fldCharType="end"/>
            </w:r>
          </w:hyperlink>
        </w:p>
        <w:p w14:paraId="57B8973F" w14:textId="590C3618"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613" w:history="1">
            <w:r w:rsidRPr="008F6C01">
              <w:rPr>
                <w:rStyle w:val="Hyperlink"/>
                <w:noProof/>
              </w:rPr>
              <w:t>5.4 Limitations</w:t>
            </w:r>
            <w:r>
              <w:rPr>
                <w:noProof/>
                <w:webHidden/>
              </w:rPr>
              <w:tab/>
            </w:r>
            <w:r>
              <w:rPr>
                <w:noProof/>
                <w:webHidden/>
              </w:rPr>
              <w:fldChar w:fldCharType="begin"/>
            </w:r>
            <w:r>
              <w:rPr>
                <w:noProof/>
                <w:webHidden/>
              </w:rPr>
              <w:instrText xml:space="preserve"> PAGEREF _Toc232764613 \h </w:instrText>
            </w:r>
            <w:r>
              <w:rPr>
                <w:noProof/>
                <w:webHidden/>
              </w:rPr>
            </w:r>
            <w:r>
              <w:rPr>
                <w:noProof/>
                <w:webHidden/>
              </w:rPr>
              <w:fldChar w:fldCharType="separate"/>
            </w:r>
            <w:r>
              <w:rPr>
                <w:noProof/>
                <w:webHidden/>
              </w:rPr>
              <w:t>37</w:t>
            </w:r>
            <w:r>
              <w:rPr>
                <w:noProof/>
                <w:webHidden/>
              </w:rPr>
              <w:fldChar w:fldCharType="end"/>
            </w:r>
          </w:hyperlink>
        </w:p>
        <w:p w14:paraId="5F8F26FF" w14:textId="1C113D58"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614" w:history="1">
            <w:r w:rsidRPr="008F6C01">
              <w:rPr>
                <w:rStyle w:val="Hyperlink"/>
                <w:noProof/>
              </w:rPr>
              <w:t>5.5 Recommendation and Future Direction</w:t>
            </w:r>
            <w:r>
              <w:rPr>
                <w:noProof/>
                <w:webHidden/>
              </w:rPr>
              <w:tab/>
            </w:r>
            <w:r>
              <w:rPr>
                <w:noProof/>
                <w:webHidden/>
              </w:rPr>
              <w:fldChar w:fldCharType="begin"/>
            </w:r>
            <w:r>
              <w:rPr>
                <w:noProof/>
                <w:webHidden/>
              </w:rPr>
              <w:instrText xml:space="preserve"> PAGEREF _Toc232764614 \h </w:instrText>
            </w:r>
            <w:r>
              <w:rPr>
                <w:noProof/>
                <w:webHidden/>
              </w:rPr>
            </w:r>
            <w:r>
              <w:rPr>
                <w:noProof/>
                <w:webHidden/>
              </w:rPr>
              <w:fldChar w:fldCharType="separate"/>
            </w:r>
            <w:r>
              <w:rPr>
                <w:noProof/>
                <w:webHidden/>
              </w:rPr>
              <w:t>37</w:t>
            </w:r>
            <w:r>
              <w:rPr>
                <w:noProof/>
                <w:webHidden/>
              </w:rPr>
              <w:fldChar w:fldCharType="end"/>
            </w:r>
          </w:hyperlink>
        </w:p>
        <w:p w14:paraId="11D8000C" w14:textId="12339E4E" w:rsidR="00380169" w:rsidRDefault="00380169">
          <w:pPr>
            <w:pStyle w:val="TOC1"/>
            <w:tabs>
              <w:tab w:val="right" w:leader="dot" w:pos="9350"/>
            </w:tabs>
            <w:rPr>
              <w:rFonts w:asciiTheme="minorHAnsi" w:eastAsiaTheme="minorEastAsia" w:hAnsiTheme="minorHAnsi"/>
              <w:noProof/>
              <w:kern w:val="2"/>
              <w:szCs w:val="24"/>
              <w14:ligatures w14:val="standardContextual"/>
            </w:rPr>
          </w:pPr>
          <w:hyperlink w:anchor="_Toc232764615" w:history="1">
            <w:r w:rsidRPr="008F6C01">
              <w:rPr>
                <w:rStyle w:val="Hyperlink"/>
                <w:noProof/>
              </w:rPr>
              <w:t>REFERENCES</w:t>
            </w:r>
            <w:r>
              <w:rPr>
                <w:noProof/>
                <w:webHidden/>
              </w:rPr>
              <w:tab/>
            </w:r>
            <w:r>
              <w:rPr>
                <w:noProof/>
                <w:webHidden/>
              </w:rPr>
              <w:fldChar w:fldCharType="begin"/>
            </w:r>
            <w:r>
              <w:rPr>
                <w:noProof/>
                <w:webHidden/>
              </w:rPr>
              <w:instrText xml:space="preserve"> PAGEREF _Toc232764615 \h </w:instrText>
            </w:r>
            <w:r>
              <w:rPr>
                <w:noProof/>
                <w:webHidden/>
              </w:rPr>
            </w:r>
            <w:r>
              <w:rPr>
                <w:noProof/>
                <w:webHidden/>
              </w:rPr>
              <w:fldChar w:fldCharType="separate"/>
            </w:r>
            <w:r>
              <w:rPr>
                <w:noProof/>
                <w:webHidden/>
              </w:rPr>
              <w:t>38</w:t>
            </w:r>
            <w:r>
              <w:rPr>
                <w:noProof/>
                <w:webHidden/>
              </w:rPr>
              <w:fldChar w:fldCharType="end"/>
            </w:r>
          </w:hyperlink>
        </w:p>
        <w:p w14:paraId="2686860E" w14:textId="59FB2154" w:rsidR="00380169" w:rsidRDefault="00380169">
          <w:pPr>
            <w:pStyle w:val="TOC1"/>
            <w:tabs>
              <w:tab w:val="right" w:leader="dot" w:pos="9350"/>
            </w:tabs>
            <w:rPr>
              <w:rFonts w:asciiTheme="minorHAnsi" w:eastAsiaTheme="minorEastAsia" w:hAnsiTheme="minorHAnsi"/>
              <w:noProof/>
              <w:kern w:val="2"/>
              <w:szCs w:val="24"/>
              <w14:ligatures w14:val="standardContextual"/>
            </w:rPr>
          </w:pPr>
          <w:hyperlink w:anchor="_Toc232764616" w:history="1">
            <w:r w:rsidRPr="008F6C01">
              <w:rPr>
                <w:rStyle w:val="Hyperlink"/>
                <w:rFonts w:cs="Times New Roman"/>
                <w:noProof/>
              </w:rPr>
              <w:t>APPENDICES</w:t>
            </w:r>
            <w:r>
              <w:rPr>
                <w:noProof/>
                <w:webHidden/>
              </w:rPr>
              <w:tab/>
            </w:r>
            <w:r>
              <w:rPr>
                <w:noProof/>
                <w:webHidden/>
              </w:rPr>
              <w:fldChar w:fldCharType="begin"/>
            </w:r>
            <w:r>
              <w:rPr>
                <w:noProof/>
                <w:webHidden/>
              </w:rPr>
              <w:instrText xml:space="preserve"> PAGEREF _Toc232764616 \h </w:instrText>
            </w:r>
            <w:r>
              <w:rPr>
                <w:noProof/>
                <w:webHidden/>
              </w:rPr>
            </w:r>
            <w:r>
              <w:rPr>
                <w:noProof/>
                <w:webHidden/>
              </w:rPr>
              <w:fldChar w:fldCharType="separate"/>
            </w:r>
            <w:r>
              <w:rPr>
                <w:noProof/>
                <w:webHidden/>
              </w:rPr>
              <w:t>44</w:t>
            </w:r>
            <w:r>
              <w:rPr>
                <w:noProof/>
                <w:webHidden/>
              </w:rPr>
              <w:fldChar w:fldCharType="end"/>
            </w:r>
          </w:hyperlink>
        </w:p>
        <w:p w14:paraId="11D19BAF" w14:textId="67DDDE14"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617" w:history="1">
            <w:r w:rsidRPr="008F6C01">
              <w:rPr>
                <w:rStyle w:val="Hyperlink"/>
                <w:rFonts w:cs="Times New Roman"/>
                <w:noProof/>
              </w:rPr>
              <w:t>Appendix A</w:t>
            </w:r>
            <w:r>
              <w:rPr>
                <w:noProof/>
                <w:webHidden/>
              </w:rPr>
              <w:tab/>
            </w:r>
            <w:r>
              <w:rPr>
                <w:noProof/>
                <w:webHidden/>
              </w:rPr>
              <w:fldChar w:fldCharType="begin"/>
            </w:r>
            <w:r>
              <w:rPr>
                <w:noProof/>
                <w:webHidden/>
              </w:rPr>
              <w:instrText xml:space="preserve"> PAGEREF _Toc232764617 \h </w:instrText>
            </w:r>
            <w:r>
              <w:rPr>
                <w:noProof/>
                <w:webHidden/>
              </w:rPr>
            </w:r>
            <w:r>
              <w:rPr>
                <w:noProof/>
                <w:webHidden/>
              </w:rPr>
              <w:fldChar w:fldCharType="separate"/>
            </w:r>
            <w:r>
              <w:rPr>
                <w:noProof/>
                <w:webHidden/>
              </w:rPr>
              <w:t>44</w:t>
            </w:r>
            <w:r>
              <w:rPr>
                <w:noProof/>
                <w:webHidden/>
              </w:rPr>
              <w:fldChar w:fldCharType="end"/>
            </w:r>
          </w:hyperlink>
        </w:p>
        <w:p w14:paraId="314E3ED3" w14:textId="4BD35EE9" w:rsidR="00380169" w:rsidRDefault="00380169">
          <w:pPr>
            <w:pStyle w:val="TOC2"/>
            <w:tabs>
              <w:tab w:val="right" w:leader="dot" w:pos="9350"/>
            </w:tabs>
            <w:rPr>
              <w:rFonts w:asciiTheme="minorHAnsi" w:eastAsiaTheme="minorEastAsia" w:hAnsiTheme="minorHAnsi"/>
              <w:noProof/>
              <w:kern w:val="2"/>
              <w:szCs w:val="24"/>
              <w14:ligatures w14:val="standardContextual"/>
            </w:rPr>
          </w:pPr>
          <w:hyperlink w:anchor="_Toc232764618" w:history="1">
            <w:r w:rsidRPr="008F6C01">
              <w:rPr>
                <w:rStyle w:val="Hyperlink"/>
                <w:rFonts w:cs="Times New Roman"/>
                <w:noProof/>
              </w:rPr>
              <w:t>Appendix B</w:t>
            </w:r>
            <w:r>
              <w:rPr>
                <w:noProof/>
                <w:webHidden/>
              </w:rPr>
              <w:tab/>
            </w:r>
            <w:r>
              <w:rPr>
                <w:noProof/>
                <w:webHidden/>
              </w:rPr>
              <w:fldChar w:fldCharType="begin"/>
            </w:r>
            <w:r>
              <w:rPr>
                <w:noProof/>
                <w:webHidden/>
              </w:rPr>
              <w:instrText xml:space="preserve"> PAGEREF _Toc232764618 \h </w:instrText>
            </w:r>
            <w:r>
              <w:rPr>
                <w:noProof/>
                <w:webHidden/>
              </w:rPr>
            </w:r>
            <w:r>
              <w:rPr>
                <w:noProof/>
                <w:webHidden/>
              </w:rPr>
              <w:fldChar w:fldCharType="separate"/>
            </w:r>
            <w:r>
              <w:rPr>
                <w:noProof/>
                <w:webHidden/>
              </w:rPr>
              <w:t>49</w:t>
            </w:r>
            <w:r>
              <w:rPr>
                <w:noProof/>
                <w:webHidden/>
              </w:rPr>
              <w:fldChar w:fldCharType="end"/>
            </w:r>
          </w:hyperlink>
        </w:p>
        <w:p w14:paraId="7E6D4FE6" w14:textId="21CCEB9D" w:rsidR="002F19E6" w:rsidRPr="001477C3" w:rsidRDefault="002F19E6" w:rsidP="0006505F">
          <w:pPr>
            <w:spacing w:after="0"/>
            <w:rPr>
              <w:lang w:val="en-GB"/>
            </w:rPr>
          </w:pPr>
          <w:r w:rsidRPr="001477C3">
            <w:rPr>
              <w:b/>
              <w:bCs/>
              <w:noProof/>
              <w:lang w:val="en-GB"/>
            </w:rPr>
            <w:fldChar w:fldCharType="end"/>
          </w:r>
        </w:p>
      </w:sdtContent>
    </w:sdt>
    <w:p w14:paraId="429F1853" w14:textId="77777777" w:rsidR="002F19E6" w:rsidRPr="001477C3" w:rsidRDefault="002F19E6" w:rsidP="00991858">
      <w:pPr>
        <w:spacing w:after="0"/>
        <w:rPr>
          <w:rFonts w:cs="Times New Roman"/>
          <w:lang w:val="en-GB"/>
        </w:rPr>
      </w:pPr>
      <w:r w:rsidRPr="001477C3">
        <w:rPr>
          <w:rFonts w:cs="Times New Roman"/>
          <w:lang w:val="en-GB"/>
        </w:rPr>
        <w:br w:type="page"/>
      </w:r>
    </w:p>
    <w:p w14:paraId="17319B15" w14:textId="48B65A05" w:rsidR="00991858" w:rsidRPr="001477C3" w:rsidRDefault="00991858" w:rsidP="00991858">
      <w:pPr>
        <w:pStyle w:val="Heading1"/>
      </w:pPr>
      <w:bookmarkStart w:id="2" w:name="_Toc232764568"/>
      <w:r w:rsidRPr="001477C3">
        <w:lastRenderedPageBreak/>
        <w:t>LIST OF TABLES</w:t>
      </w:r>
      <w:bookmarkEnd w:id="2"/>
    </w:p>
    <w:p w14:paraId="2D99EECA" w14:textId="3781B3EC" w:rsidR="00991858" w:rsidRPr="001477C3" w:rsidRDefault="00991858">
      <w:pPr>
        <w:pStyle w:val="TableofFigures"/>
        <w:tabs>
          <w:tab w:val="right" w:leader="dot" w:pos="9350"/>
        </w:tabs>
        <w:rPr>
          <w:noProof/>
        </w:rPr>
      </w:pPr>
      <w:r w:rsidRPr="001477C3">
        <w:rPr>
          <w:rFonts w:cs="Times New Roman"/>
          <w:lang w:val="en-GB"/>
        </w:rPr>
        <w:fldChar w:fldCharType="begin"/>
      </w:r>
      <w:r w:rsidRPr="001477C3">
        <w:rPr>
          <w:rFonts w:cs="Times New Roman"/>
          <w:lang w:val="en-GB"/>
        </w:rPr>
        <w:instrText xml:space="preserve"> TOC \h \z \c "Table" </w:instrText>
      </w:r>
      <w:r w:rsidRPr="001477C3">
        <w:rPr>
          <w:rFonts w:cs="Times New Roman"/>
          <w:lang w:val="en-GB"/>
        </w:rPr>
        <w:fldChar w:fldCharType="separate"/>
      </w:r>
      <w:hyperlink w:anchor="_Toc229476923" w:history="1">
        <w:r w:rsidRPr="001477C3">
          <w:rPr>
            <w:rStyle w:val="Hyperlink"/>
            <w:noProof/>
          </w:rPr>
          <w:t>Table 1: Inclusion and Exclusion Criteria</w:t>
        </w:r>
        <w:r w:rsidRPr="001477C3">
          <w:rPr>
            <w:noProof/>
            <w:webHidden/>
          </w:rPr>
          <w:tab/>
        </w:r>
        <w:r w:rsidRPr="001477C3">
          <w:rPr>
            <w:noProof/>
            <w:webHidden/>
          </w:rPr>
          <w:fldChar w:fldCharType="begin"/>
        </w:r>
        <w:r w:rsidRPr="001477C3">
          <w:rPr>
            <w:noProof/>
            <w:webHidden/>
          </w:rPr>
          <w:instrText xml:space="preserve"> PAGEREF _Toc229476923 \h </w:instrText>
        </w:r>
        <w:r w:rsidRPr="001477C3">
          <w:rPr>
            <w:noProof/>
            <w:webHidden/>
          </w:rPr>
        </w:r>
        <w:r w:rsidRPr="001477C3">
          <w:rPr>
            <w:noProof/>
            <w:webHidden/>
          </w:rPr>
          <w:fldChar w:fldCharType="separate"/>
        </w:r>
        <w:r w:rsidRPr="001477C3">
          <w:rPr>
            <w:noProof/>
            <w:webHidden/>
          </w:rPr>
          <w:t>19</w:t>
        </w:r>
        <w:r w:rsidRPr="001477C3">
          <w:rPr>
            <w:noProof/>
            <w:webHidden/>
          </w:rPr>
          <w:fldChar w:fldCharType="end"/>
        </w:r>
      </w:hyperlink>
    </w:p>
    <w:p w14:paraId="056A96E0" w14:textId="03761E66" w:rsidR="00991858" w:rsidRPr="001477C3" w:rsidRDefault="004136C8">
      <w:pPr>
        <w:pStyle w:val="TableofFigures"/>
        <w:tabs>
          <w:tab w:val="right" w:leader="dot" w:pos="9350"/>
        </w:tabs>
        <w:rPr>
          <w:noProof/>
        </w:rPr>
      </w:pPr>
      <w:hyperlink w:anchor="_Toc229476924" w:history="1">
        <w:r w:rsidRPr="001477C3">
          <w:rPr>
            <w:rStyle w:val="Hyperlink"/>
            <w:noProof/>
          </w:rPr>
          <w:t>Table 2: Initial Themes</w:t>
        </w:r>
        <w:r w:rsidRPr="001477C3">
          <w:rPr>
            <w:rStyle w:val="Hyperlink"/>
            <w:noProof/>
          </w:rPr>
          <w:tab/>
          <w:t>23</w:t>
        </w:r>
      </w:hyperlink>
    </w:p>
    <w:p w14:paraId="652ABA88" w14:textId="373D3DE9" w:rsidR="00991858" w:rsidRPr="001477C3" w:rsidRDefault="00991858">
      <w:pPr>
        <w:pStyle w:val="TableofFigures"/>
        <w:tabs>
          <w:tab w:val="right" w:leader="dot" w:pos="9350"/>
        </w:tabs>
        <w:rPr>
          <w:noProof/>
        </w:rPr>
      </w:pPr>
      <w:hyperlink w:anchor="_Toc229476925" w:history="1">
        <w:r w:rsidRPr="001477C3">
          <w:rPr>
            <w:rStyle w:val="Hyperlink"/>
            <w:noProof/>
          </w:rPr>
          <w:t>Table 3 Finalised Themes from Coding</w:t>
        </w:r>
        <w:r w:rsidRPr="001477C3">
          <w:rPr>
            <w:noProof/>
            <w:webHidden/>
          </w:rPr>
          <w:tab/>
        </w:r>
        <w:r w:rsidRPr="001477C3">
          <w:rPr>
            <w:noProof/>
            <w:webHidden/>
          </w:rPr>
          <w:fldChar w:fldCharType="begin"/>
        </w:r>
        <w:r w:rsidRPr="001477C3">
          <w:rPr>
            <w:noProof/>
            <w:webHidden/>
          </w:rPr>
          <w:instrText xml:space="preserve"> PAGEREF _Toc229476925 \h </w:instrText>
        </w:r>
        <w:r w:rsidRPr="001477C3">
          <w:rPr>
            <w:noProof/>
            <w:webHidden/>
          </w:rPr>
        </w:r>
        <w:r w:rsidRPr="001477C3">
          <w:rPr>
            <w:noProof/>
            <w:webHidden/>
          </w:rPr>
          <w:fldChar w:fldCharType="separate"/>
        </w:r>
        <w:r w:rsidRPr="001477C3">
          <w:rPr>
            <w:noProof/>
            <w:webHidden/>
          </w:rPr>
          <w:t>23</w:t>
        </w:r>
        <w:r w:rsidRPr="001477C3">
          <w:rPr>
            <w:noProof/>
            <w:webHidden/>
          </w:rPr>
          <w:fldChar w:fldCharType="end"/>
        </w:r>
      </w:hyperlink>
    </w:p>
    <w:p w14:paraId="3342E539" w14:textId="292E510D" w:rsidR="00991858" w:rsidRPr="001477C3" w:rsidRDefault="00991858">
      <w:pPr>
        <w:pStyle w:val="TableofFigures"/>
        <w:tabs>
          <w:tab w:val="right" w:leader="dot" w:pos="9350"/>
        </w:tabs>
        <w:rPr>
          <w:noProof/>
        </w:rPr>
      </w:pPr>
      <w:hyperlink w:anchor="_Toc229476926" w:history="1">
        <w:r w:rsidRPr="001477C3">
          <w:rPr>
            <w:rStyle w:val="Hyperlink"/>
            <w:rFonts w:cs="Times New Roman"/>
            <w:noProof/>
            <w:lang w:val="en-GB"/>
          </w:rPr>
          <w:t>Table 4: Independent Project Results Summary</w:t>
        </w:r>
        <w:r w:rsidRPr="001477C3">
          <w:rPr>
            <w:noProof/>
            <w:webHidden/>
          </w:rPr>
          <w:tab/>
        </w:r>
        <w:r w:rsidRPr="001477C3">
          <w:rPr>
            <w:noProof/>
            <w:webHidden/>
          </w:rPr>
          <w:fldChar w:fldCharType="begin"/>
        </w:r>
        <w:r w:rsidRPr="001477C3">
          <w:rPr>
            <w:noProof/>
            <w:webHidden/>
          </w:rPr>
          <w:instrText xml:space="preserve"> PAGEREF _Toc229476926 \h </w:instrText>
        </w:r>
        <w:r w:rsidRPr="001477C3">
          <w:rPr>
            <w:noProof/>
            <w:webHidden/>
          </w:rPr>
        </w:r>
        <w:r w:rsidRPr="001477C3">
          <w:rPr>
            <w:noProof/>
            <w:webHidden/>
          </w:rPr>
          <w:fldChar w:fldCharType="separate"/>
        </w:r>
        <w:r w:rsidRPr="001477C3">
          <w:rPr>
            <w:noProof/>
            <w:webHidden/>
          </w:rPr>
          <w:t>44</w:t>
        </w:r>
        <w:r w:rsidRPr="001477C3">
          <w:rPr>
            <w:noProof/>
            <w:webHidden/>
          </w:rPr>
          <w:fldChar w:fldCharType="end"/>
        </w:r>
      </w:hyperlink>
    </w:p>
    <w:p w14:paraId="2860922D" w14:textId="1468C3DB" w:rsidR="00991858" w:rsidRPr="001477C3" w:rsidRDefault="00991858">
      <w:pPr>
        <w:pStyle w:val="TableofFigures"/>
        <w:tabs>
          <w:tab w:val="right" w:leader="dot" w:pos="9350"/>
        </w:tabs>
        <w:rPr>
          <w:noProof/>
        </w:rPr>
      </w:pPr>
      <w:hyperlink w:anchor="_Toc229476927" w:history="1">
        <w:r w:rsidRPr="001477C3">
          <w:rPr>
            <w:rStyle w:val="Hyperlink"/>
            <w:rFonts w:cs="Times New Roman"/>
            <w:noProof/>
            <w:lang w:val="en-GB"/>
          </w:rPr>
          <w:t>Table 5: Independent Project Source Tracking Table</w:t>
        </w:r>
        <w:r w:rsidRPr="001477C3">
          <w:rPr>
            <w:noProof/>
            <w:webHidden/>
          </w:rPr>
          <w:tab/>
        </w:r>
        <w:r w:rsidRPr="001477C3">
          <w:rPr>
            <w:noProof/>
            <w:webHidden/>
          </w:rPr>
          <w:fldChar w:fldCharType="begin"/>
        </w:r>
        <w:r w:rsidRPr="001477C3">
          <w:rPr>
            <w:noProof/>
            <w:webHidden/>
          </w:rPr>
          <w:instrText xml:space="preserve"> PAGEREF _Toc229476927 \h </w:instrText>
        </w:r>
        <w:r w:rsidRPr="001477C3">
          <w:rPr>
            <w:noProof/>
            <w:webHidden/>
          </w:rPr>
        </w:r>
        <w:r w:rsidRPr="001477C3">
          <w:rPr>
            <w:noProof/>
            <w:webHidden/>
          </w:rPr>
          <w:fldChar w:fldCharType="separate"/>
        </w:r>
        <w:r w:rsidRPr="001477C3">
          <w:rPr>
            <w:noProof/>
            <w:webHidden/>
          </w:rPr>
          <w:t>48</w:t>
        </w:r>
        <w:r w:rsidRPr="001477C3">
          <w:rPr>
            <w:noProof/>
            <w:webHidden/>
          </w:rPr>
          <w:fldChar w:fldCharType="end"/>
        </w:r>
      </w:hyperlink>
    </w:p>
    <w:p w14:paraId="72AE0E6D" w14:textId="1BD4935A" w:rsidR="00991858" w:rsidRPr="001477C3" w:rsidRDefault="00991858" w:rsidP="00991858">
      <w:pPr>
        <w:spacing w:after="0"/>
        <w:rPr>
          <w:rFonts w:cs="Times New Roman"/>
          <w:lang w:val="en-GB"/>
        </w:rPr>
      </w:pPr>
      <w:r w:rsidRPr="001477C3">
        <w:rPr>
          <w:rFonts w:cs="Times New Roman"/>
          <w:lang w:val="en-GB"/>
        </w:rPr>
        <w:fldChar w:fldCharType="end"/>
      </w:r>
    </w:p>
    <w:p w14:paraId="7F305A0F" w14:textId="24908697" w:rsidR="00991858" w:rsidRPr="001477C3" w:rsidRDefault="00991858" w:rsidP="00991858">
      <w:pPr>
        <w:pStyle w:val="Heading1"/>
      </w:pPr>
      <w:bookmarkStart w:id="3" w:name="_Toc232764569"/>
      <w:r w:rsidRPr="001477C3">
        <w:t>LIST OF FIGURES</w:t>
      </w:r>
      <w:bookmarkEnd w:id="3"/>
    </w:p>
    <w:p w14:paraId="260AA2B5" w14:textId="01F9DDF7" w:rsidR="00991858" w:rsidRPr="001477C3" w:rsidRDefault="00991858">
      <w:pPr>
        <w:pStyle w:val="TableofFigures"/>
        <w:tabs>
          <w:tab w:val="right" w:leader="dot" w:pos="9350"/>
        </w:tabs>
        <w:rPr>
          <w:rFonts w:asciiTheme="minorHAnsi" w:eastAsiaTheme="minorEastAsia" w:hAnsiTheme="minorHAnsi"/>
          <w:noProof/>
          <w:kern w:val="2"/>
          <w:szCs w:val="24"/>
          <w14:ligatures w14:val="standardContextual"/>
        </w:rPr>
      </w:pPr>
      <w:r w:rsidRPr="001477C3">
        <w:rPr>
          <w:rFonts w:eastAsiaTheme="majorEastAsia" w:cs="Times New Roman"/>
          <w:b/>
          <w:color w:val="000000" w:themeColor="text1"/>
          <w:szCs w:val="32"/>
          <w:lang w:val="en-GB"/>
        </w:rPr>
        <w:fldChar w:fldCharType="begin"/>
      </w:r>
      <w:r w:rsidRPr="001477C3">
        <w:rPr>
          <w:rFonts w:eastAsiaTheme="majorEastAsia" w:cs="Times New Roman"/>
          <w:b/>
          <w:color w:val="000000" w:themeColor="text1"/>
          <w:szCs w:val="32"/>
          <w:lang w:val="en-GB"/>
        </w:rPr>
        <w:instrText xml:space="preserve"> TOC \h \z \c "Figure" </w:instrText>
      </w:r>
      <w:r w:rsidRPr="001477C3">
        <w:rPr>
          <w:rFonts w:eastAsiaTheme="majorEastAsia" w:cs="Times New Roman"/>
          <w:b/>
          <w:color w:val="000000" w:themeColor="text1"/>
          <w:szCs w:val="32"/>
          <w:lang w:val="en-GB"/>
        </w:rPr>
        <w:fldChar w:fldCharType="separate"/>
      </w:r>
      <w:hyperlink w:anchor="_Toc229476942" w:history="1">
        <w:r w:rsidRPr="001477C3">
          <w:rPr>
            <w:rStyle w:val="Hyperlink"/>
            <w:rFonts w:cs="Times New Roman"/>
            <w:noProof/>
            <w:lang w:val="en-GB"/>
          </w:rPr>
          <w:t>Figure 1: Minority Stress Theory (Noone et al., 2018)</w:t>
        </w:r>
        <w:r w:rsidRPr="001477C3">
          <w:rPr>
            <w:noProof/>
            <w:webHidden/>
          </w:rPr>
          <w:tab/>
        </w:r>
        <w:r w:rsidRPr="001477C3">
          <w:rPr>
            <w:noProof/>
            <w:webHidden/>
          </w:rPr>
          <w:fldChar w:fldCharType="begin"/>
        </w:r>
        <w:r w:rsidRPr="001477C3">
          <w:rPr>
            <w:noProof/>
            <w:webHidden/>
          </w:rPr>
          <w:instrText xml:space="preserve"> PAGEREF _Toc229476942 \h </w:instrText>
        </w:r>
        <w:r w:rsidRPr="001477C3">
          <w:rPr>
            <w:noProof/>
            <w:webHidden/>
          </w:rPr>
        </w:r>
        <w:r w:rsidRPr="001477C3">
          <w:rPr>
            <w:noProof/>
            <w:webHidden/>
          </w:rPr>
          <w:fldChar w:fldCharType="separate"/>
        </w:r>
        <w:r w:rsidRPr="001477C3">
          <w:rPr>
            <w:noProof/>
            <w:webHidden/>
          </w:rPr>
          <w:t>14</w:t>
        </w:r>
        <w:r w:rsidRPr="001477C3">
          <w:rPr>
            <w:noProof/>
            <w:webHidden/>
          </w:rPr>
          <w:fldChar w:fldCharType="end"/>
        </w:r>
      </w:hyperlink>
    </w:p>
    <w:p w14:paraId="0110B507" w14:textId="427E0745" w:rsidR="00991858" w:rsidRPr="001477C3" w:rsidRDefault="00991858">
      <w:pPr>
        <w:pStyle w:val="TableofFigures"/>
        <w:tabs>
          <w:tab w:val="right" w:leader="dot" w:pos="9350"/>
        </w:tabs>
        <w:rPr>
          <w:rFonts w:asciiTheme="minorHAnsi" w:eastAsiaTheme="minorEastAsia" w:hAnsiTheme="minorHAnsi"/>
          <w:noProof/>
          <w:kern w:val="2"/>
          <w:szCs w:val="24"/>
          <w14:ligatures w14:val="standardContextual"/>
        </w:rPr>
      </w:pPr>
      <w:hyperlink w:anchor="_Toc229476943" w:history="1">
        <w:r w:rsidRPr="001477C3">
          <w:rPr>
            <w:rStyle w:val="Hyperlink"/>
            <w:rFonts w:cs="Times New Roman"/>
            <w:noProof/>
            <w:lang w:val="en-GB"/>
          </w:rPr>
          <w:t>Figure 2: Self-Discrepancy Theory (Hussin et al., 2025)</w:t>
        </w:r>
        <w:r w:rsidRPr="001477C3">
          <w:rPr>
            <w:noProof/>
            <w:webHidden/>
          </w:rPr>
          <w:tab/>
        </w:r>
        <w:r w:rsidRPr="001477C3">
          <w:rPr>
            <w:noProof/>
            <w:webHidden/>
          </w:rPr>
          <w:fldChar w:fldCharType="begin"/>
        </w:r>
        <w:r w:rsidRPr="001477C3">
          <w:rPr>
            <w:noProof/>
            <w:webHidden/>
          </w:rPr>
          <w:instrText xml:space="preserve"> PAGEREF _Toc229476943 \h </w:instrText>
        </w:r>
        <w:r w:rsidRPr="001477C3">
          <w:rPr>
            <w:noProof/>
            <w:webHidden/>
          </w:rPr>
        </w:r>
        <w:r w:rsidRPr="001477C3">
          <w:rPr>
            <w:noProof/>
            <w:webHidden/>
          </w:rPr>
          <w:fldChar w:fldCharType="separate"/>
        </w:r>
        <w:r w:rsidRPr="001477C3">
          <w:rPr>
            <w:noProof/>
            <w:webHidden/>
          </w:rPr>
          <w:t>15</w:t>
        </w:r>
        <w:r w:rsidRPr="001477C3">
          <w:rPr>
            <w:noProof/>
            <w:webHidden/>
          </w:rPr>
          <w:fldChar w:fldCharType="end"/>
        </w:r>
      </w:hyperlink>
    </w:p>
    <w:p w14:paraId="78FD74A7" w14:textId="5B8D13F4" w:rsidR="00991858" w:rsidRPr="001477C3" w:rsidRDefault="00991858">
      <w:pPr>
        <w:pStyle w:val="TableofFigures"/>
        <w:tabs>
          <w:tab w:val="right" w:leader="dot" w:pos="9350"/>
        </w:tabs>
        <w:rPr>
          <w:rFonts w:asciiTheme="minorHAnsi" w:eastAsiaTheme="minorEastAsia" w:hAnsiTheme="minorHAnsi"/>
          <w:noProof/>
          <w:kern w:val="2"/>
          <w:szCs w:val="24"/>
          <w14:ligatures w14:val="standardContextual"/>
        </w:rPr>
      </w:pPr>
      <w:hyperlink w:anchor="_Toc229476944" w:history="1">
        <w:r w:rsidRPr="001477C3">
          <w:rPr>
            <w:rStyle w:val="Hyperlink"/>
            <w:noProof/>
          </w:rPr>
          <w:t>Figure 3: Prisma Flowchart</w:t>
        </w:r>
        <w:r w:rsidRPr="001477C3">
          <w:rPr>
            <w:noProof/>
            <w:webHidden/>
          </w:rPr>
          <w:tab/>
        </w:r>
        <w:r w:rsidRPr="001477C3">
          <w:rPr>
            <w:noProof/>
            <w:webHidden/>
          </w:rPr>
          <w:fldChar w:fldCharType="begin"/>
        </w:r>
        <w:r w:rsidRPr="001477C3">
          <w:rPr>
            <w:noProof/>
            <w:webHidden/>
          </w:rPr>
          <w:instrText xml:space="preserve"> PAGEREF _Toc229476944 \h </w:instrText>
        </w:r>
        <w:r w:rsidRPr="001477C3">
          <w:rPr>
            <w:noProof/>
            <w:webHidden/>
          </w:rPr>
        </w:r>
        <w:r w:rsidRPr="001477C3">
          <w:rPr>
            <w:noProof/>
            <w:webHidden/>
          </w:rPr>
          <w:fldChar w:fldCharType="separate"/>
        </w:r>
        <w:r w:rsidRPr="001477C3">
          <w:rPr>
            <w:noProof/>
            <w:webHidden/>
          </w:rPr>
          <w:t>21</w:t>
        </w:r>
        <w:r w:rsidRPr="001477C3">
          <w:rPr>
            <w:noProof/>
            <w:webHidden/>
          </w:rPr>
          <w:fldChar w:fldCharType="end"/>
        </w:r>
      </w:hyperlink>
    </w:p>
    <w:p w14:paraId="1C6033EB" w14:textId="2E7123D4" w:rsidR="00991858" w:rsidRPr="001477C3" w:rsidRDefault="00991858" w:rsidP="00991858">
      <w:pPr>
        <w:spacing w:after="0"/>
        <w:rPr>
          <w:rFonts w:eastAsiaTheme="majorEastAsia" w:cs="Times New Roman"/>
          <w:b/>
          <w:color w:val="000000" w:themeColor="text1"/>
          <w:szCs w:val="32"/>
          <w:lang w:val="en-GB"/>
        </w:rPr>
      </w:pPr>
      <w:r w:rsidRPr="001477C3">
        <w:rPr>
          <w:rFonts w:eastAsiaTheme="majorEastAsia" w:cs="Times New Roman"/>
          <w:b/>
          <w:color w:val="000000" w:themeColor="text1"/>
          <w:szCs w:val="32"/>
          <w:lang w:val="en-GB"/>
        </w:rPr>
        <w:fldChar w:fldCharType="end"/>
      </w:r>
    </w:p>
    <w:p w14:paraId="0A348F5B" w14:textId="77777777" w:rsidR="00991858" w:rsidRPr="001477C3" w:rsidRDefault="00991858" w:rsidP="00991858">
      <w:pPr>
        <w:spacing w:after="0"/>
        <w:rPr>
          <w:rFonts w:eastAsiaTheme="majorEastAsia" w:cs="Times New Roman"/>
          <w:b/>
          <w:color w:val="000000" w:themeColor="text1"/>
          <w:szCs w:val="32"/>
          <w:lang w:val="en-GB"/>
        </w:rPr>
      </w:pPr>
    </w:p>
    <w:p w14:paraId="5EAF9A0B" w14:textId="77777777" w:rsidR="00991858" w:rsidRPr="001477C3" w:rsidRDefault="00991858" w:rsidP="00991858">
      <w:pPr>
        <w:spacing w:after="0"/>
        <w:rPr>
          <w:rFonts w:eastAsiaTheme="majorEastAsia" w:cs="Times New Roman"/>
          <w:b/>
          <w:color w:val="000000" w:themeColor="text1"/>
          <w:szCs w:val="32"/>
          <w:lang w:val="en-GB"/>
        </w:rPr>
      </w:pPr>
    </w:p>
    <w:p w14:paraId="7ACB5A2B" w14:textId="77777777" w:rsidR="00991858" w:rsidRPr="001477C3" w:rsidRDefault="00991858" w:rsidP="00991858">
      <w:pPr>
        <w:spacing w:after="0"/>
        <w:rPr>
          <w:rFonts w:eastAsiaTheme="majorEastAsia" w:cs="Times New Roman"/>
          <w:b/>
          <w:color w:val="000000" w:themeColor="text1"/>
          <w:szCs w:val="32"/>
          <w:lang w:val="en-GB"/>
        </w:rPr>
      </w:pPr>
    </w:p>
    <w:p w14:paraId="024F87BC" w14:textId="77777777" w:rsidR="00991858" w:rsidRPr="001477C3" w:rsidRDefault="00991858" w:rsidP="00991858">
      <w:pPr>
        <w:spacing w:after="0"/>
        <w:rPr>
          <w:rFonts w:eastAsiaTheme="majorEastAsia" w:cs="Times New Roman"/>
          <w:b/>
          <w:color w:val="000000" w:themeColor="text1"/>
          <w:szCs w:val="32"/>
          <w:lang w:val="en-GB"/>
        </w:rPr>
      </w:pPr>
    </w:p>
    <w:p w14:paraId="4A5EDDEC" w14:textId="77777777" w:rsidR="00991858" w:rsidRPr="001477C3" w:rsidRDefault="00991858" w:rsidP="00991858">
      <w:pPr>
        <w:spacing w:after="0"/>
        <w:rPr>
          <w:rFonts w:eastAsiaTheme="majorEastAsia" w:cs="Times New Roman"/>
          <w:b/>
          <w:color w:val="000000" w:themeColor="text1"/>
          <w:szCs w:val="32"/>
          <w:lang w:val="en-GB"/>
        </w:rPr>
      </w:pPr>
    </w:p>
    <w:p w14:paraId="758F0C66" w14:textId="77777777" w:rsidR="00991858" w:rsidRPr="001477C3" w:rsidRDefault="00991858" w:rsidP="00991858">
      <w:pPr>
        <w:spacing w:after="0"/>
        <w:rPr>
          <w:rFonts w:eastAsiaTheme="majorEastAsia" w:cs="Times New Roman"/>
          <w:b/>
          <w:color w:val="000000" w:themeColor="text1"/>
          <w:szCs w:val="32"/>
          <w:lang w:val="en-GB"/>
        </w:rPr>
      </w:pPr>
    </w:p>
    <w:p w14:paraId="01464A6C" w14:textId="77777777" w:rsidR="00991858" w:rsidRPr="001477C3" w:rsidRDefault="00991858" w:rsidP="00991858">
      <w:pPr>
        <w:spacing w:after="0"/>
        <w:rPr>
          <w:rFonts w:eastAsiaTheme="majorEastAsia" w:cs="Times New Roman"/>
          <w:b/>
          <w:color w:val="000000" w:themeColor="text1"/>
          <w:szCs w:val="32"/>
          <w:lang w:val="en-GB"/>
        </w:rPr>
      </w:pPr>
    </w:p>
    <w:p w14:paraId="57F8F7D1" w14:textId="77777777" w:rsidR="00991858" w:rsidRPr="001477C3" w:rsidRDefault="00991858" w:rsidP="00991858">
      <w:pPr>
        <w:spacing w:after="0"/>
        <w:rPr>
          <w:rFonts w:eastAsiaTheme="majorEastAsia" w:cs="Times New Roman"/>
          <w:b/>
          <w:color w:val="000000" w:themeColor="text1"/>
          <w:szCs w:val="32"/>
          <w:lang w:val="en-GB"/>
        </w:rPr>
      </w:pPr>
    </w:p>
    <w:p w14:paraId="3406457B" w14:textId="77777777" w:rsidR="00991858" w:rsidRPr="001477C3" w:rsidRDefault="00991858" w:rsidP="00991858">
      <w:pPr>
        <w:spacing w:after="0"/>
        <w:rPr>
          <w:rFonts w:eastAsiaTheme="majorEastAsia" w:cs="Times New Roman"/>
          <w:b/>
          <w:color w:val="000000" w:themeColor="text1"/>
          <w:szCs w:val="32"/>
          <w:lang w:val="en-GB"/>
        </w:rPr>
      </w:pPr>
    </w:p>
    <w:p w14:paraId="0F16BAD6" w14:textId="77777777" w:rsidR="00991858" w:rsidRPr="001477C3" w:rsidRDefault="00991858" w:rsidP="00991858">
      <w:pPr>
        <w:spacing w:after="0"/>
        <w:rPr>
          <w:rFonts w:eastAsiaTheme="majorEastAsia" w:cs="Times New Roman"/>
          <w:b/>
          <w:color w:val="000000" w:themeColor="text1"/>
          <w:szCs w:val="32"/>
          <w:lang w:val="en-GB"/>
        </w:rPr>
      </w:pPr>
    </w:p>
    <w:p w14:paraId="08FCABC6" w14:textId="77777777" w:rsidR="00991858" w:rsidRPr="001477C3" w:rsidRDefault="00991858" w:rsidP="00991858">
      <w:pPr>
        <w:spacing w:after="0"/>
        <w:rPr>
          <w:rFonts w:eastAsiaTheme="majorEastAsia" w:cs="Times New Roman"/>
          <w:b/>
          <w:color w:val="000000" w:themeColor="text1"/>
          <w:szCs w:val="32"/>
          <w:lang w:val="en-GB"/>
        </w:rPr>
      </w:pPr>
    </w:p>
    <w:p w14:paraId="718CA9D4" w14:textId="77777777" w:rsidR="00991858" w:rsidRPr="001477C3" w:rsidRDefault="00991858" w:rsidP="00991858">
      <w:pPr>
        <w:spacing w:after="0"/>
        <w:rPr>
          <w:rFonts w:eastAsiaTheme="majorEastAsia" w:cs="Times New Roman"/>
          <w:b/>
          <w:color w:val="000000" w:themeColor="text1"/>
          <w:szCs w:val="32"/>
          <w:lang w:val="en-GB"/>
        </w:rPr>
      </w:pPr>
    </w:p>
    <w:p w14:paraId="36AFB962" w14:textId="77777777" w:rsidR="00991858" w:rsidRPr="001477C3" w:rsidRDefault="00991858" w:rsidP="00991858">
      <w:pPr>
        <w:spacing w:after="0"/>
        <w:rPr>
          <w:rFonts w:eastAsiaTheme="majorEastAsia" w:cs="Times New Roman"/>
          <w:b/>
          <w:color w:val="000000" w:themeColor="text1"/>
          <w:szCs w:val="32"/>
          <w:lang w:val="en-GB"/>
        </w:rPr>
      </w:pPr>
    </w:p>
    <w:p w14:paraId="3E69168F" w14:textId="77777777" w:rsidR="00991858" w:rsidRPr="001477C3" w:rsidRDefault="00991858" w:rsidP="00991858">
      <w:pPr>
        <w:spacing w:after="0"/>
        <w:rPr>
          <w:rFonts w:eastAsiaTheme="majorEastAsia" w:cs="Times New Roman"/>
          <w:b/>
          <w:color w:val="000000" w:themeColor="text1"/>
          <w:szCs w:val="32"/>
          <w:lang w:val="en-GB"/>
        </w:rPr>
      </w:pPr>
    </w:p>
    <w:p w14:paraId="0A626528" w14:textId="77777777" w:rsidR="00991858" w:rsidRPr="001477C3" w:rsidRDefault="00991858" w:rsidP="00991858">
      <w:pPr>
        <w:spacing w:after="0"/>
        <w:rPr>
          <w:rFonts w:eastAsiaTheme="majorEastAsia" w:cs="Times New Roman"/>
          <w:b/>
          <w:color w:val="000000" w:themeColor="text1"/>
          <w:szCs w:val="32"/>
          <w:lang w:val="en-GB"/>
        </w:rPr>
      </w:pPr>
    </w:p>
    <w:p w14:paraId="5EFEEAEC" w14:textId="77777777" w:rsidR="00991858" w:rsidRPr="001477C3" w:rsidRDefault="00991858" w:rsidP="00991858">
      <w:pPr>
        <w:spacing w:after="0"/>
        <w:rPr>
          <w:rFonts w:eastAsiaTheme="majorEastAsia" w:cs="Times New Roman"/>
          <w:b/>
          <w:color w:val="000000" w:themeColor="text1"/>
          <w:szCs w:val="32"/>
          <w:lang w:val="en-GB"/>
        </w:rPr>
      </w:pPr>
    </w:p>
    <w:p w14:paraId="0461FAF0" w14:textId="77777777" w:rsidR="00991858" w:rsidRPr="001477C3" w:rsidRDefault="00991858" w:rsidP="00991858">
      <w:pPr>
        <w:spacing w:after="0"/>
        <w:rPr>
          <w:rFonts w:eastAsiaTheme="majorEastAsia" w:cs="Times New Roman"/>
          <w:b/>
          <w:color w:val="000000" w:themeColor="text1"/>
          <w:szCs w:val="32"/>
          <w:lang w:val="en-GB"/>
        </w:rPr>
      </w:pPr>
    </w:p>
    <w:p w14:paraId="0219513A" w14:textId="77777777" w:rsidR="00991858" w:rsidRPr="001477C3" w:rsidRDefault="00991858" w:rsidP="00991858">
      <w:pPr>
        <w:spacing w:after="0"/>
        <w:rPr>
          <w:rFonts w:eastAsiaTheme="majorEastAsia" w:cs="Times New Roman"/>
          <w:b/>
          <w:color w:val="000000" w:themeColor="text1"/>
          <w:szCs w:val="32"/>
          <w:lang w:val="en-GB"/>
        </w:rPr>
      </w:pPr>
    </w:p>
    <w:p w14:paraId="55C247E5" w14:textId="78E843C8" w:rsidR="00991858" w:rsidRPr="001477C3" w:rsidRDefault="00991858" w:rsidP="00991858">
      <w:pPr>
        <w:pStyle w:val="Heading1"/>
      </w:pPr>
      <w:bookmarkStart w:id="4" w:name="_Toc232764570"/>
      <w:r w:rsidRPr="001477C3">
        <w:lastRenderedPageBreak/>
        <w:t>LIST OF ABBREVIATIONS</w:t>
      </w:r>
      <w:bookmarkEnd w:id="4"/>
    </w:p>
    <w:tbl>
      <w:tblPr>
        <w:tblStyle w:val="TableGrid"/>
        <w:tblW w:w="5000" w:type="pct"/>
        <w:tblLook w:val="04A0" w:firstRow="1" w:lastRow="0" w:firstColumn="1" w:lastColumn="0" w:noHBand="0" w:noVBand="1"/>
      </w:tblPr>
      <w:tblGrid>
        <w:gridCol w:w="1739"/>
        <w:gridCol w:w="7611"/>
      </w:tblGrid>
      <w:tr w:rsidR="00991858" w:rsidRPr="001477C3" w14:paraId="15203862" w14:textId="77777777" w:rsidTr="00991858">
        <w:tc>
          <w:tcPr>
            <w:tcW w:w="930" w:type="pct"/>
            <w:hideMark/>
          </w:tcPr>
          <w:p w14:paraId="194D0445" w14:textId="77777777" w:rsidR="00991858" w:rsidRPr="001477C3" w:rsidRDefault="00991858" w:rsidP="00991858">
            <w:pPr>
              <w:spacing w:after="0"/>
              <w:jc w:val="center"/>
              <w:rPr>
                <w:rFonts w:eastAsiaTheme="majorEastAsia" w:cs="Times New Roman"/>
                <w:b/>
                <w:color w:val="000000" w:themeColor="text1"/>
                <w:szCs w:val="32"/>
              </w:rPr>
            </w:pPr>
            <w:r w:rsidRPr="001477C3">
              <w:rPr>
                <w:rFonts w:eastAsiaTheme="majorEastAsia" w:cs="Times New Roman"/>
                <w:b/>
                <w:color w:val="000000" w:themeColor="text1"/>
                <w:szCs w:val="32"/>
              </w:rPr>
              <w:t>Abbreviation</w:t>
            </w:r>
          </w:p>
        </w:tc>
        <w:tc>
          <w:tcPr>
            <w:tcW w:w="4070" w:type="pct"/>
            <w:hideMark/>
          </w:tcPr>
          <w:p w14:paraId="3AA98A02" w14:textId="77777777" w:rsidR="00991858" w:rsidRPr="001477C3" w:rsidRDefault="00991858" w:rsidP="00991858">
            <w:pPr>
              <w:spacing w:after="0"/>
              <w:jc w:val="center"/>
              <w:rPr>
                <w:rFonts w:eastAsiaTheme="majorEastAsia" w:cs="Times New Roman"/>
                <w:b/>
                <w:color w:val="000000" w:themeColor="text1"/>
                <w:szCs w:val="32"/>
              </w:rPr>
            </w:pPr>
            <w:r w:rsidRPr="001477C3">
              <w:rPr>
                <w:rFonts w:eastAsiaTheme="majorEastAsia" w:cs="Times New Roman"/>
                <w:b/>
                <w:color w:val="000000" w:themeColor="text1"/>
                <w:szCs w:val="32"/>
              </w:rPr>
              <w:t>Full Form</w:t>
            </w:r>
          </w:p>
        </w:tc>
      </w:tr>
      <w:tr w:rsidR="00991858" w:rsidRPr="001477C3" w14:paraId="4B9F42A2" w14:textId="77777777" w:rsidTr="00991858">
        <w:tc>
          <w:tcPr>
            <w:tcW w:w="930" w:type="pct"/>
            <w:hideMark/>
          </w:tcPr>
          <w:p w14:paraId="101FD049"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ASC</w:t>
            </w:r>
          </w:p>
        </w:tc>
        <w:tc>
          <w:tcPr>
            <w:tcW w:w="4070" w:type="pct"/>
            <w:hideMark/>
          </w:tcPr>
          <w:p w14:paraId="2F863B57"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Autism Spectrum Condition</w:t>
            </w:r>
          </w:p>
        </w:tc>
      </w:tr>
      <w:tr w:rsidR="00991858" w:rsidRPr="001477C3" w14:paraId="5CC2CD0B" w14:textId="77777777" w:rsidTr="00991858">
        <w:tc>
          <w:tcPr>
            <w:tcW w:w="930" w:type="pct"/>
            <w:hideMark/>
          </w:tcPr>
          <w:p w14:paraId="37CC2C60"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ASD</w:t>
            </w:r>
          </w:p>
        </w:tc>
        <w:tc>
          <w:tcPr>
            <w:tcW w:w="4070" w:type="pct"/>
            <w:hideMark/>
          </w:tcPr>
          <w:p w14:paraId="2ECF2B74"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Autism Spectrum Disorder</w:t>
            </w:r>
          </w:p>
        </w:tc>
      </w:tr>
      <w:tr w:rsidR="00991858" w:rsidRPr="001477C3" w14:paraId="3C7E54CA" w14:textId="77777777" w:rsidTr="00991858">
        <w:tc>
          <w:tcPr>
            <w:tcW w:w="930" w:type="pct"/>
            <w:hideMark/>
          </w:tcPr>
          <w:p w14:paraId="3840F8E9"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CAT-Q</w:t>
            </w:r>
          </w:p>
        </w:tc>
        <w:tc>
          <w:tcPr>
            <w:tcW w:w="4070" w:type="pct"/>
            <w:hideMark/>
          </w:tcPr>
          <w:p w14:paraId="2F99DB49"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Camouflaging Autistic Traits Questionnaire</w:t>
            </w:r>
          </w:p>
        </w:tc>
      </w:tr>
      <w:tr w:rsidR="00991858" w:rsidRPr="001477C3" w14:paraId="6819BE07" w14:textId="77777777" w:rsidTr="00991858">
        <w:tc>
          <w:tcPr>
            <w:tcW w:w="930" w:type="pct"/>
            <w:hideMark/>
          </w:tcPr>
          <w:p w14:paraId="558797FB"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DSM-5</w:t>
            </w:r>
          </w:p>
        </w:tc>
        <w:tc>
          <w:tcPr>
            <w:tcW w:w="4070" w:type="pct"/>
            <w:hideMark/>
          </w:tcPr>
          <w:p w14:paraId="4DDE66C7"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Diagnostic and Statistical Manual of Mental Disorders, Fifth Edition</w:t>
            </w:r>
          </w:p>
        </w:tc>
      </w:tr>
      <w:tr w:rsidR="00991858" w:rsidRPr="001477C3" w14:paraId="259EB8CF" w14:textId="77777777" w:rsidTr="00991858">
        <w:tc>
          <w:tcPr>
            <w:tcW w:w="930" w:type="pct"/>
            <w:hideMark/>
          </w:tcPr>
          <w:p w14:paraId="3E9BF54D"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ICD-11</w:t>
            </w:r>
          </w:p>
        </w:tc>
        <w:tc>
          <w:tcPr>
            <w:tcW w:w="4070" w:type="pct"/>
            <w:hideMark/>
          </w:tcPr>
          <w:p w14:paraId="001E4DE3"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International Classification of Diseases, 11th Revision</w:t>
            </w:r>
          </w:p>
        </w:tc>
      </w:tr>
      <w:tr w:rsidR="00991858" w:rsidRPr="001477C3" w14:paraId="0B9AC4C5" w14:textId="77777777" w:rsidTr="00991858">
        <w:tc>
          <w:tcPr>
            <w:tcW w:w="930" w:type="pct"/>
            <w:hideMark/>
          </w:tcPr>
          <w:p w14:paraId="5524B1A5"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NHS</w:t>
            </w:r>
          </w:p>
        </w:tc>
        <w:tc>
          <w:tcPr>
            <w:tcW w:w="4070" w:type="pct"/>
            <w:hideMark/>
          </w:tcPr>
          <w:p w14:paraId="7BBFE400"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National Health Service (United Kingdom)</w:t>
            </w:r>
          </w:p>
        </w:tc>
      </w:tr>
      <w:tr w:rsidR="00991858" w:rsidRPr="001477C3" w14:paraId="23B5E0BD" w14:textId="77777777" w:rsidTr="00991858">
        <w:tc>
          <w:tcPr>
            <w:tcW w:w="930" w:type="pct"/>
            <w:hideMark/>
          </w:tcPr>
          <w:p w14:paraId="4B7B7B47"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UK</w:t>
            </w:r>
          </w:p>
        </w:tc>
        <w:tc>
          <w:tcPr>
            <w:tcW w:w="4070" w:type="pct"/>
            <w:hideMark/>
          </w:tcPr>
          <w:p w14:paraId="5B353818"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United Kingdom</w:t>
            </w:r>
          </w:p>
        </w:tc>
      </w:tr>
      <w:tr w:rsidR="00991858" w:rsidRPr="001477C3" w14:paraId="0713A46A" w14:textId="77777777" w:rsidTr="00991858">
        <w:tc>
          <w:tcPr>
            <w:tcW w:w="930" w:type="pct"/>
            <w:hideMark/>
          </w:tcPr>
          <w:p w14:paraId="137B7B58"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PRISMA</w:t>
            </w:r>
          </w:p>
        </w:tc>
        <w:tc>
          <w:tcPr>
            <w:tcW w:w="4070" w:type="pct"/>
            <w:hideMark/>
          </w:tcPr>
          <w:p w14:paraId="033799CB"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Preferred Reporting Items for Systematic Reviews and Meta-Analyses</w:t>
            </w:r>
          </w:p>
        </w:tc>
      </w:tr>
      <w:tr w:rsidR="00991858" w:rsidRPr="001477C3" w14:paraId="60E34A40" w14:textId="77777777" w:rsidTr="00991858">
        <w:tc>
          <w:tcPr>
            <w:tcW w:w="930" w:type="pct"/>
            <w:hideMark/>
          </w:tcPr>
          <w:p w14:paraId="17973BAC"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ICB</w:t>
            </w:r>
          </w:p>
        </w:tc>
        <w:tc>
          <w:tcPr>
            <w:tcW w:w="4070" w:type="pct"/>
            <w:hideMark/>
          </w:tcPr>
          <w:p w14:paraId="1FD8F2B2"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Integrated Care Board</w:t>
            </w:r>
          </w:p>
        </w:tc>
      </w:tr>
      <w:tr w:rsidR="00991858" w:rsidRPr="001477C3" w14:paraId="5D26D6AC" w14:textId="77777777" w:rsidTr="00991858">
        <w:tc>
          <w:tcPr>
            <w:tcW w:w="930" w:type="pct"/>
            <w:hideMark/>
          </w:tcPr>
          <w:p w14:paraId="0AA4688F"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LGBT</w:t>
            </w:r>
          </w:p>
        </w:tc>
        <w:tc>
          <w:tcPr>
            <w:tcW w:w="4070" w:type="pct"/>
            <w:hideMark/>
          </w:tcPr>
          <w:p w14:paraId="604BF5F0"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Lesbian, Gay, Bisexual, Transgender</w:t>
            </w:r>
          </w:p>
        </w:tc>
      </w:tr>
      <w:tr w:rsidR="00991858" w:rsidRPr="001477C3" w14:paraId="38453A4F" w14:textId="77777777" w:rsidTr="00991858">
        <w:tc>
          <w:tcPr>
            <w:tcW w:w="930" w:type="pct"/>
            <w:hideMark/>
          </w:tcPr>
          <w:p w14:paraId="36066033"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ED</w:t>
            </w:r>
          </w:p>
        </w:tc>
        <w:tc>
          <w:tcPr>
            <w:tcW w:w="4070" w:type="pct"/>
            <w:hideMark/>
          </w:tcPr>
          <w:p w14:paraId="2DA54498"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Eating Disorder</w:t>
            </w:r>
          </w:p>
        </w:tc>
      </w:tr>
      <w:tr w:rsidR="00991858" w:rsidRPr="001477C3" w14:paraId="4FECC481" w14:textId="77777777" w:rsidTr="00991858">
        <w:tc>
          <w:tcPr>
            <w:tcW w:w="930" w:type="pct"/>
            <w:hideMark/>
          </w:tcPr>
          <w:p w14:paraId="52DAC04A"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IPA</w:t>
            </w:r>
          </w:p>
        </w:tc>
        <w:tc>
          <w:tcPr>
            <w:tcW w:w="4070" w:type="pct"/>
            <w:hideMark/>
          </w:tcPr>
          <w:p w14:paraId="2D0FBDB0" w14:textId="77777777" w:rsidR="00991858" w:rsidRPr="001477C3" w:rsidRDefault="00991858" w:rsidP="00991858">
            <w:pPr>
              <w:spacing w:after="0"/>
              <w:jc w:val="center"/>
              <w:rPr>
                <w:rFonts w:eastAsiaTheme="majorEastAsia" w:cs="Times New Roman"/>
                <w:bCs/>
                <w:color w:val="000000" w:themeColor="text1"/>
                <w:szCs w:val="32"/>
              </w:rPr>
            </w:pPr>
            <w:r w:rsidRPr="001477C3">
              <w:rPr>
                <w:rFonts w:eastAsiaTheme="majorEastAsia" w:cs="Times New Roman"/>
                <w:bCs/>
                <w:color w:val="000000" w:themeColor="text1"/>
                <w:szCs w:val="32"/>
              </w:rPr>
              <w:t>Interpretative Phenomenological Analysis</w:t>
            </w:r>
          </w:p>
        </w:tc>
      </w:tr>
    </w:tbl>
    <w:p w14:paraId="637584A7" w14:textId="77777777" w:rsidR="00991858" w:rsidRPr="001477C3" w:rsidRDefault="00991858" w:rsidP="00991858">
      <w:pPr>
        <w:spacing w:after="0"/>
        <w:rPr>
          <w:rFonts w:eastAsiaTheme="majorEastAsia" w:cs="Times New Roman"/>
          <w:b/>
          <w:color w:val="000000" w:themeColor="text1"/>
          <w:szCs w:val="32"/>
          <w:lang w:val="en-GB"/>
        </w:rPr>
      </w:pPr>
    </w:p>
    <w:p w14:paraId="719B3A31" w14:textId="77777777" w:rsidR="00991858" w:rsidRPr="001477C3" w:rsidRDefault="00991858" w:rsidP="00991858">
      <w:pPr>
        <w:spacing w:after="0"/>
        <w:rPr>
          <w:rFonts w:eastAsiaTheme="majorEastAsia" w:cs="Times New Roman"/>
          <w:b/>
          <w:color w:val="000000" w:themeColor="text1"/>
          <w:szCs w:val="32"/>
          <w:lang w:val="en-GB"/>
        </w:rPr>
      </w:pPr>
    </w:p>
    <w:p w14:paraId="069B77EA" w14:textId="77777777" w:rsidR="00991858" w:rsidRPr="001477C3" w:rsidRDefault="00991858" w:rsidP="00991858">
      <w:pPr>
        <w:spacing w:after="0"/>
        <w:rPr>
          <w:rFonts w:eastAsiaTheme="majorEastAsia" w:cs="Times New Roman"/>
          <w:b/>
          <w:color w:val="000000" w:themeColor="text1"/>
          <w:szCs w:val="32"/>
          <w:lang w:val="en-GB"/>
        </w:rPr>
      </w:pPr>
    </w:p>
    <w:p w14:paraId="515D96A7" w14:textId="77777777" w:rsidR="00991858" w:rsidRPr="001477C3" w:rsidRDefault="00991858" w:rsidP="00991858">
      <w:pPr>
        <w:spacing w:after="0"/>
        <w:rPr>
          <w:rFonts w:eastAsiaTheme="majorEastAsia" w:cs="Times New Roman"/>
          <w:b/>
          <w:color w:val="000000" w:themeColor="text1"/>
          <w:szCs w:val="32"/>
          <w:lang w:val="en-GB"/>
        </w:rPr>
      </w:pPr>
    </w:p>
    <w:p w14:paraId="740A31C9" w14:textId="77777777" w:rsidR="00991858" w:rsidRPr="001477C3" w:rsidRDefault="00991858" w:rsidP="00991858">
      <w:pPr>
        <w:spacing w:after="0"/>
        <w:rPr>
          <w:rFonts w:eastAsiaTheme="majorEastAsia" w:cs="Times New Roman"/>
          <w:b/>
          <w:color w:val="000000" w:themeColor="text1"/>
          <w:szCs w:val="32"/>
          <w:lang w:val="en-GB"/>
        </w:rPr>
      </w:pPr>
    </w:p>
    <w:p w14:paraId="55AFB113" w14:textId="77777777" w:rsidR="00991858" w:rsidRPr="001477C3" w:rsidRDefault="00991858" w:rsidP="00991858">
      <w:pPr>
        <w:spacing w:after="0"/>
        <w:rPr>
          <w:rFonts w:eastAsiaTheme="majorEastAsia" w:cs="Times New Roman"/>
          <w:b/>
          <w:color w:val="000000" w:themeColor="text1"/>
          <w:szCs w:val="32"/>
          <w:lang w:val="en-GB"/>
        </w:rPr>
      </w:pPr>
    </w:p>
    <w:p w14:paraId="085358C2" w14:textId="77777777" w:rsidR="00991858" w:rsidRPr="001477C3" w:rsidRDefault="00991858" w:rsidP="00991858">
      <w:pPr>
        <w:spacing w:after="0"/>
        <w:rPr>
          <w:rFonts w:eastAsiaTheme="majorEastAsia" w:cs="Times New Roman"/>
          <w:b/>
          <w:color w:val="000000" w:themeColor="text1"/>
          <w:szCs w:val="32"/>
          <w:lang w:val="en-GB"/>
        </w:rPr>
      </w:pPr>
    </w:p>
    <w:p w14:paraId="0C4442CF" w14:textId="77777777" w:rsidR="00991858" w:rsidRPr="001477C3" w:rsidRDefault="00991858" w:rsidP="00991858">
      <w:pPr>
        <w:spacing w:after="0"/>
        <w:rPr>
          <w:rFonts w:eastAsiaTheme="majorEastAsia" w:cs="Times New Roman"/>
          <w:b/>
          <w:color w:val="000000" w:themeColor="text1"/>
          <w:szCs w:val="32"/>
          <w:lang w:val="en-GB"/>
        </w:rPr>
      </w:pPr>
    </w:p>
    <w:p w14:paraId="39F73654" w14:textId="77777777" w:rsidR="00991858" w:rsidRPr="001477C3" w:rsidRDefault="00991858" w:rsidP="00991858">
      <w:pPr>
        <w:spacing w:after="0"/>
        <w:rPr>
          <w:rFonts w:eastAsiaTheme="majorEastAsia" w:cs="Times New Roman"/>
          <w:b/>
          <w:color w:val="000000" w:themeColor="text1"/>
          <w:szCs w:val="32"/>
          <w:lang w:val="en-GB"/>
        </w:rPr>
      </w:pPr>
    </w:p>
    <w:p w14:paraId="7F8F342D" w14:textId="77777777" w:rsidR="00991858" w:rsidRPr="001477C3" w:rsidRDefault="00991858" w:rsidP="00991858">
      <w:pPr>
        <w:spacing w:after="0"/>
        <w:rPr>
          <w:rFonts w:eastAsiaTheme="majorEastAsia" w:cs="Times New Roman"/>
          <w:b/>
          <w:color w:val="000000" w:themeColor="text1"/>
          <w:szCs w:val="32"/>
          <w:lang w:val="en-GB"/>
        </w:rPr>
      </w:pPr>
    </w:p>
    <w:p w14:paraId="59BC4F84" w14:textId="77777777" w:rsidR="00991858" w:rsidRPr="001477C3" w:rsidRDefault="00991858" w:rsidP="00991858">
      <w:pPr>
        <w:spacing w:after="0"/>
        <w:rPr>
          <w:rFonts w:eastAsiaTheme="majorEastAsia" w:cs="Times New Roman"/>
          <w:b/>
          <w:color w:val="000000" w:themeColor="text1"/>
          <w:szCs w:val="32"/>
          <w:lang w:val="en-GB"/>
        </w:rPr>
      </w:pPr>
    </w:p>
    <w:p w14:paraId="5A4FB498" w14:textId="77777777" w:rsidR="00991858" w:rsidRPr="001477C3" w:rsidRDefault="00991858" w:rsidP="00991858">
      <w:pPr>
        <w:spacing w:after="0"/>
        <w:rPr>
          <w:rFonts w:eastAsiaTheme="majorEastAsia" w:cs="Times New Roman"/>
          <w:b/>
          <w:color w:val="000000" w:themeColor="text1"/>
          <w:szCs w:val="32"/>
          <w:lang w:val="en-GB"/>
        </w:rPr>
      </w:pPr>
    </w:p>
    <w:p w14:paraId="2803B582" w14:textId="77777777" w:rsidR="00991858" w:rsidRPr="001477C3" w:rsidRDefault="00991858" w:rsidP="00991858">
      <w:pPr>
        <w:spacing w:after="0"/>
        <w:rPr>
          <w:rFonts w:eastAsiaTheme="majorEastAsia" w:cs="Times New Roman"/>
          <w:b/>
          <w:color w:val="000000" w:themeColor="text1"/>
          <w:szCs w:val="32"/>
          <w:lang w:val="en-GB"/>
        </w:rPr>
      </w:pPr>
    </w:p>
    <w:p w14:paraId="17BB00B3" w14:textId="77777777" w:rsidR="00991858" w:rsidRPr="001477C3" w:rsidRDefault="00991858" w:rsidP="00991858">
      <w:pPr>
        <w:spacing w:after="0"/>
        <w:rPr>
          <w:rFonts w:eastAsiaTheme="majorEastAsia" w:cs="Times New Roman"/>
          <w:b/>
          <w:color w:val="000000" w:themeColor="text1"/>
          <w:szCs w:val="32"/>
          <w:lang w:val="en-GB"/>
        </w:rPr>
      </w:pPr>
    </w:p>
    <w:p w14:paraId="1C949FE6" w14:textId="77777777" w:rsidR="00991858" w:rsidRPr="001477C3" w:rsidRDefault="00991858" w:rsidP="00991858">
      <w:pPr>
        <w:spacing w:after="0"/>
        <w:rPr>
          <w:rFonts w:eastAsiaTheme="majorEastAsia" w:cs="Times New Roman"/>
          <w:b/>
          <w:color w:val="000000" w:themeColor="text1"/>
          <w:szCs w:val="32"/>
          <w:lang w:val="en-GB"/>
        </w:rPr>
      </w:pPr>
    </w:p>
    <w:p w14:paraId="594B0772" w14:textId="77777777" w:rsidR="00991858" w:rsidRPr="001477C3" w:rsidRDefault="00991858" w:rsidP="00991858">
      <w:pPr>
        <w:spacing w:after="0"/>
        <w:rPr>
          <w:rFonts w:eastAsiaTheme="majorEastAsia" w:cs="Times New Roman"/>
          <w:b/>
          <w:color w:val="000000" w:themeColor="text1"/>
          <w:szCs w:val="32"/>
          <w:lang w:val="en-GB"/>
        </w:rPr>
      </w:pPr>
    </w:p>
    <w:p w14:paraId="51C1B01F" w14:textId="77777777" w:rsidR="00991858" w:rsidRPr="001477C3" w:rsidRDefault="00991858" w:rsidP="00991858">
      <w:pPr>
        <w:spacing w:after="0"/>
        <w:rPr>
          <w:rFonts w:eastAsiaTheme="majorEastAsia" w:cs="Times New Roman"/>
          <w:b/>
          <w:color w:val="000000" w:themeColor="text1"/>
          <w:szCs w:val="32"/>
          <w:lang w:val="en-GB"/>
        </w:rPr>
      </w:pPr>
    </w:p>
    <w:p w14:paraId="6C750609" w14:textId="77777777" w:rsidR="00767E22" w:rsidRPr="001477C3" w:rsidRDefault="002822E6" w:rsidP="0006505F">
      <w:pPr>
        <w:pStyle w:val="Heading1"/>
        <w:spacing w:after="0"/>
        <w:rPr>
          <w:rFonts w:cs="Times New Roman"/>
        </w:rPr>
      </w:pPr>
      <w:bookmarkStart w:id="5" w:name="_Toc232764571"/>
      <w:r w:rsidRPr="001477C3">
        <w:rPr>
          <w:rFonts w:cs="Times New Roman"/>
        </w:rPr>
        <w:lastRenderedPageBreak/>
        <w:t>CHAPTER 1:</w:t>
      </w:r>
      <w:r w:rsidR="00767E22" w:rsidRPr="001477C3">
        <w:rPr>
          <w:rFonts w:cs="Times New Roman"/>
        </w:rPr>
        <w:t xml:space="preserve"> INTRODUCTION</w:t>
      </w:r>
      <w:bookmarkEnd w:id="5"/>
    </w:p>
    <w:p w14:paraId="607577F6" w14:textId="77777777" w:rsidR="00767E22" w:rsidRPr="001477C3" w:rsidRDefault="00767E22" w:rsidP="0006505F">
      <w:pPr>
        <w:pStyle w:val="Heading2"/>
        <w:spacing w:after="0"/>
        <w:rPr>
          <w:rFonts w:cs="Times New Roman"/>
        </w:rPr>
      </w:pPr>
      <w:bookmarkStart w:id="6" w:name="_Toc232764572"/>
      <w:r w:rsidRPr="001477C3">
        <w:rPr>
          <w:rFonts w:cs="Times New Roman"/>
        </w:rPr>
        <w:t>1.1 Introduction</w:t>
      </w:r>
      <w:bookmarkEnd w:id="6"/>
    </w:p>
    <w:p w14:paraId="1587F967" w14:textId="713A79A5" w:rsidR="005D1F48" w:rsidRPr="001477C3" w:rsidRDefault="005D1F48" w:rsidP="0006505F">
      <w:pPr>
        <w:spacing w:after="0"/>
        <w:rPr>
          <w:rFonts w:cs="Times New Roman"/>
          <w:lang w:val="en-GB"/>
        </w:rPr>
      </w:pPr>
      <w:r w:rsidRPr="001477C3">
        <w:rPr>
          <w:rFonts w:cs="Times New Roman"/>
          <w:lang w:val="en-GB"/>
        </w:rPr>
        <w:t xml:space="preserve">The Adult Autism Spectrum Condition (ASC) is a phenomenon </w:t>
      </w:r>
      <w:r w:rsidR="0006505F" w:rsidRPr="001477C3">
        <w:rPr>
          <w:rFonts w:cs="Times New Roman"/>
          <w:lang w:val="en-GB"/>
        </w:rPr>
        <w:t xml:space="preserve">increasingly accepted </w:t>
      </w:r>
      <w:r w:rsidR="004136C8" w:rsidRPr="001477C3">
        <w:rPr>
          <w:rFonts w:cs="Times New Roman"/>
          <w:lang w:val="en-GB"/>
        </w:rPr>
        <w:t>among adults due to broad diagnostic criteria and a</w:t>
      </w:r>
      <w:r w:rsidR="0006505F" w:rsidRPr="001477C3">
        <w:rPr>
          <w:rFonts w:cs="Times New Roman"/>
          <w:lang w:val="en-GB"/>
        </w:rPr>
        <w:t xml:space="preserve"> broader</w:t>
      </w:r>
      <w:r w:rsidRPr="001477C3">
        <w:rPr>
          <w:rFonts w:cs="Times New Roman"/>
          <w:lang w:val="en-GB"/>
        </w:rPr>
        <w:t xml:space="preserve"> understanding of neurodiversity in the health and social care sectors (Radev et al., 2024). Historically, autism was conceptualised using a deficit-based medical framework and was largely related to childhood; autism is now perceived as a </w:t>
      </w:r>
      <w:r w:rsidR="00FE7291" w:rsidRPr="001477C3">
        <w:rPr>
          <w:rFonts w:cs="Times New Roman"/>
          <w:lang w:val="en-GB"/>
        </w:rPr>
        <w:t>lifelong</w:t>
      </w:r>
      <w:r w:rsidRPr="001477C3">
        <w:rPr>
          <w:rFonts w:cs="Times New Roman"/>
          <w:lang w:val="en-GB"/>
        </w:rPr>
        <w:t xml:space="preserve"> neurodevelopmental difference. Nevertheless, this change has resulted in disproportionate rates of anxiety, depression, and psychological distress in autistic adults, which means that structural and social inequalities persist (Krishnan and Orsmond, 2025).</w:t>
      </w:r>
    </w:p>
    <w:p w14:paraId="1C77A083" w14:textId="057148C2" w:rsidR="005D1F48" w:rsidRPr="001477C3" w:rsidRDefault="005D1F48" w:rsidP="0006505F">
      <w:pPr>
        <w:spacing w:after="0"/>
        <w:rPr>
          <w:rFonts w:cs="Times New Roman"/>
          <w:lang w:val="en-GB"/>
        </w:rPr>
      </w:pPr>
      <w:r w:rsidRPr="001477C3">
        <w:rPr>
          <w:rFonts w:cs="Times New Roman"/>
          <w:lang w:val="en-GB"/>
        </w:rPr>
        <w:t xml:space="preserve">In this scenario, social camouflaging, also known as masking, has become a major field of study. Petrolini et al. (2023) define camouflaging as intentional or habitual methods </w:t>
      </w:r>
      <w:r w:rsidR="0006505F" w:rsidRPr="001477C3">
        <w:rPr>
          <w:rFonts w:cs="Times New Roman"/>
          <w:lang w:val="en-GB"/>
        </w:rPr>
        <w:t xml:space="preserve">used to mask autistic behaviours and fit in with neurotypical norms, including refraining from stimming </w:t>
      </w:r>
      <w:r w:rsidRPr="001477C3">
        <w:rPr>
          <w:rFonts w:cs="Times New Roman"/>
          <w:lang w:val="en-GB"/>
        </w:rPr>
        <w:t xml:space="preserve">or rehearsing social interactions. Although masking can lead to social inclusion and/or </w:t>
      </w:r>
      <w:r w:rsidR="00FE7291" w:rsidRPr="001477C3">
        <w:rPr>
          <w:rFonts w:cs="Times New Roman"/>
          <w:lang w:val="en-GB"/>
        </w:rPr>
        <w:t xml:space="preserve">the </w:t>
      </w:r>
      <w:r w:rsidRPr="001477C3">
        <w:rPr>
          <w:rFonts w:cs="Times New Roman"/>
          <w:lang w:val="en-GB"/>
        </w:rPr>
        <w:t>ability to participate in employment, chronic camouflaging has been associated with anxiety, depressive symptoms, autistic burnout and identity disruption, especially in late-diagnosed adults and autistic women (Arnold et al., 2026).</w:t>
      </w:r>
    </w:p>
    <w:p w14:paraId="34558EFE" w14:textId="10F7C1F0" w:rsidR="00767E22" w:rsidRPr="001477C3" w:rsidRDefault="005D1F48" w:rsidP="0006505F">
      <w:pPr>
        <w:spacing w:after="0"/>
        <w:rPr>
          <w:rFonts w:cs="Times New Roman"/>
          <w:lang w:val="en-GB"/>
        </w:rPr>
      </w:pPr>
      <w:r w:rsidRPr="001477C3">
        <w:rPr>
          <w:rFonts w:cs="Times New Roman"/>
          <w:lang w:val="en-GB"/>
        </w:rPr>
        <w:t>In health and social care, masking covers assessment, slows down diagnosis</w:t>
      </w:r>
      <w:r w:rsidR="00FE7291" w:rsidRPr="001477C3">
        <w:rPr>
          <w:rFonts w:cs="Times New Roman"/>
          <w:lang w:val="en-GB"/>
        </w:rPr>
        <w:t xml:space="preserve">, and heightens the </w:t>
      </w:r>
      <w:r w:rsidRPr="001477C3">
        <w:rPr>
          <w:rFonts w:cs="Times New Roman"/>
          <w:lang w:val="en-GB"/>
        </w:rPr>
        <w:t>mental health crisis level. The dissertation is a critical analysis of the phenomenon of social camouflaging among autistic adults, focusing on its psychological contribution and the social conditions promoting masking behaviours, and with implications for neurodiversity-affirmative care in mental health services in the UK.</w:t>
      </w:r>
    </w:p>
    <w:p w14:paraId="77F32975" w14:textId="77777777" w:rsidR="0006505F" w:rsidRPr="001477C3" w:rsidRDefault="0006505F" w:rsidP="0006505F">
      <w:pPr>
        <w:spacing w:after="0" w:line="240" w:lineRule="auto"/>
        <w:rPr>
          <w:rFonts w:cs="Times New Roman"/>
          <w:lang w:val="en-GB"/>
        </w:rPr>
      </w:pPr>
    </w:p>
    <w:p w14:paraId="515B721A" w14:textId="77777777" w:rsidR="00767E22" w:rsidRPr="001477C3" w:rsidRDefault="00767E22" w:rsidP="0006505F">
      <w:pPr>
        <w:pStyle w:val="Heading2"/>
        <w:spacing w:after="0"/>
        <w:rPr>
          <w:rFonts w:cs="Times New Roman"/>
        </w:rPr>
      </w:pPr>
      <w:bookmarkStart w:id="7" w:name="_Toc232764573"/>
      <w:r w:rsidRPr="001477C3">
        <w:rPr>
          <w:rFonts w:cs="Times New Roman"/>
        </w:rPr>
        <w:t>1.2 Definitions and Terminology</w:t>
      </w:r>
      <w:bookmarkEnd w:id="7"/>
    </w:p>
    <w:p w14:paraId="3C352264" w14:textId="642787A0" w:rsidR="005D1F48" w:rsidRPr="001477C3" w:rsidRDefault="005D1F48" w:rsidP="0006505F">
      <w:pPr>
        <w:spacing w:after="0"/>
        <w:rPr>
          <w:rFonts w:cs="Times New Roman"/>
          <w:lang w:val="en-GB"/>
        </w:rPr>
      </w:pPr>
      <w:r w:rsidRPr="001477C3">
        <w:rPr>
          <w:rFonts w:cs="Times New Roman"/>
          <w:lang w:val="en-GB"/>
        </w:rPr>
        <w:t>Autism Spectrum Condition (ASC) is a neurodevelopmental disorder defined within the DSM-5 and ICD-11, which is characterised by deviations of social communication and limited or repetitive behaviour</w:t>
      </w:r>
      <w:r w:rsidR="006C52FB" w:rsidRPr="001477C3">
        <w:rPr>
          <w:rFonts w:cs="Times New Roman"/>
          <w:lang w:val="en-GB"/>
        </w:rPr>
        <w:t xml:space="preserve"> </w:t>
      </w:r>
      <w:r w:rsidR="006C52FB" w:rsidRPr="001477C3">
        <w:rPr>
          <w:color w:val="000000"/>
          <w:shd w:val="clear" w:color="auto" w:fill="FFFFFF"/>
        </w:rPr>
        <w:t>(Hodis et al., 2025)</w:t>
      </w:r>
      <w:r w:rsidRPr="001477C3">
        <w:rPr>
          <w:rFonts w:cs="Times New Roman"/>
          <w:lang w:val="en-GB"/>
        </w:rPr>
        <w:t>. Nonetheless, diagnostic criteria are based on observable characteristics and do not necessarily make autistic adults experience what they go through, especially those who have established compensatory ways of responding (Pritchard-Rowe et al., 2024). The dissertation use</w:t>
      </w:r>
      <w:r w:rsidR="00B32307" w:rsidRPr="001477C3">
        <w:rPr>
          <w:rFonts w:cs="Times New Roman"/>
          <w:lang w:val="en-GB"/>
        </w:rPr>
        <w:t>d</w:t>
      </w:r>
      <w:r w:rsidRPr="001477C3">
        <w:rPr>
          <w:rFonts w:cs="Times New Roman"/>
          <w:lang w:val="en-GB"/>
        </w:rPr>
        <w:t xml:space="preserve"> the identity-first language (e.g.</w:t>
      </w:r>
      <w:r w:rsidR="0006505F" w:rsidRPr="001477C3">
        <w:rPr>
          <w:rFonts w:cs="Times New Roman"/>
          <w:lang w:val="en-GB"/>
        </w:rPr>
        <w:t>,</w:t>
      </w:r>
      <w:r w:rsidRPr="001477C3">
        <w:rPr>
          <w:rFonts w:cs="Times New Roman"/>
          <w:lang w:val="en-GB"/>
        </w:rPr>
        <w:t xml:space="preserve"> identity-autistic adults) in acknowledging that autism is part of identity and not a distinct disorder.</w:t>
      </w:r>
    </w:p>
    <w:p w14:paraId="5D753316" w14:textId="44246E51" w:rsidR="005D1F48" w:rsidRPr="001477C3" w:rsidRDefault="005D1F48" w:rsidP="0006505F">
      <w:pPr>
        <w:spacing w:after="0"/>
        <w:rPr>
          <w:rFonts w:cs="Times New Roman"/>
          <w:lang w:val="en-GB"/>
        </w:rPr>
      </w:pPr>
      <w:r w:rsidRPr="001477C3">
        <w:rPr>
          <w:rFonts w:cs="Times New Roman"/>
          <w:lang w:val="en-GB"/>
        </w:rPr>
        <w:lastRenderedPageBreak/>
        <w:t xml:space="preserve">Social camouflaging. Camouflaging of autistic behaviour and thought in social situations is behavioural and cognitive in nature. It encompasses compensation (the formation of alternative social behaviours), masking (the inhibition of behaviours </w:t>
      </w:r>
      <w:r w:rsidR="0006505F" w:rsidRPr="001477C3">
        <w:rPr>
          <w:rFonts w:cs="Times New Roman"/>
          <w:lang w:val="en-GB"/>
        </w:rPr>
        <w:t>such as stimming)</w:t>
      </w:r>
      <w:r w:rsidR="00FE7291" w:rsidRPr="001477C3">
        <w:rPr>
          <w:rFonts w:cs="Times New Roman"/>
          <w:lang w:val="en-GB"/>
        </w:rPr>
        <w:t>,</w:t>
      </w:r>
      <w:r w:rsidR="0006505F" w:rsidRPr="001477C3">
        <w:rPr>
          <w:rFonts w:cs="Times New Roman"/>
          <w:lang w:val="en-GB"/>
        </w:rPr>
        <w:t xml:space="preserve"> and assimilation (the active efforts to appear neurotypical</w:t>
      </w:r>
      <w:r w:rsidRPr="001477C3">
        <w:rPr>
          <w:rFonts w:cs="Times New Roman"/>
          <w:lang w:val="en-GB"/>
        </w:rPr>
        <w:t>) (Hull et al., 2021). In contrast to structured social skills training, camouflaging is usually self-directed and driven by a sense of stigma or social threat</w:t>
      </w:r>
      <w:r w:rsidR="00FE7291" w:rsidRPr="001477C3">
        <w:rPr>
          <w:rFonts w:cs="Times New Roman"/>
          <w:lang w:val="en-GB"/>
        </w:rPr>
        <w:t>. Even</w:t>
      </w:r>
      <w:r w:rsidRPr="001477C3">
        <w:rPr>
          <w:rFonts w:cs="Times New Roman"/>
          <w:lang w:val="en-GB"/>
        </w:rPr>
        <w:t xml:space="preserve"> though </w:t>
      </w:r>
      <w:r w:rsidR="0006505F" w:rsidRPr="001477C3">
        <w:rPr>
          <w:rFonts w:cs="Times New Roman"/>
          <w:lang w:val="en-GB"/>
        </w:rPr>
        <w:t>devices such as the Camouflaging Autistic Traits Questionnaire (CAT-Q) aim to measure masking behaviours</w:t>
      </w:r>
      <w:r w:rsidR="00FE7291" w:rsidRPr="001477C3">
        <w:rPr>
          <w:rFonts w:cs="Times New Roman"/>
          <w:lang w:val="en-GB"/>
        </w:rPr>
        <w:t>, they are</w:t>
      </w:r>
      <w:r w:rsidR="0041367E" w:rsidRPr="001477C3">
        <w:rPr>
          <w:rFonts w:cs="Times New Roman"/>
          <w:lang w:val="en-GB"/>
        </w:rPr>
        <w:t xml:space="preserve"> </w:t>
      </w:r>
      <w:r w:rsidR="0006505F" w:rsidRPr="001477C3">
        <w:rPr>
          <w:rFonts w:cs="Times New Roman"/>
          <w:lang w:val="en-GB"/>
        </w:rPr>
        <w:t>ineffective at capturing</w:t>
      </w:r>
      <w:r w:rsidRPr="001477C3">
        <w:rPr>
          <w:rFonts w:cs="Times New Roman"/>
          <w:lang w:val="en-GB"/>
        </w:rPr>
        <w:t xml:space="preserve"> identity-related effects</w:t>
      </w:r>
      <w:r w:rsidR="006C52FB" w:rsidRPr="001477C3">
        <w:rPr>
          <w:rFonts w:cs="Times New Roman"/>
          <w:lang w:val="en-GB"/>
        </w:rPr>
        <w:t xml:space="preserve"> </w:t>
      </w:r>
      <w:r w:rsidR="006C52FB" w:rsidRPr="001477C3">
        <w:rPr>
          <w:color w:val="000000"/>
          <w:shd w:val="clear" w:color="auto" w:fill="FFFFFF"/>
        </w:rPr>
        <w:t>(Hull et al., 2024</w:t>
      </w:r>
      <w:r w:rsidR="008B342A" w:rsidRPr="001477C3">
        <w:rPr>
          <w:color w:val="000000"/>
          <w:shd w:val="clear" w:color="auto" w:fill="FFFFFF"/>
        </w:rPr>
        <w:t>; McKinnon et al., 2025</w:t>
      </w:r>
      <w:r w:rsidR="006C52FB" w:rsidRPr="001477C3">
        <w:rPr>
          <w:color w:val="000000"/>
          <w:shd w:val="clear" w:color="auto" w:fill="FFFFFF"/>
        </w:rPr>
        <w:t>)</w:t>
      </w:r>
      <w:r w:rsidRPr="001477C3">
        <w:rPr>
          <w:rFonts w:cs="Times New Roman"/>
          <w:lang w:val="en-GB"/>
        </w:rPr>
        <w:t>.</w:t>
      </w:r>
    </w:p>
    <w:p w14:paraId="7435CE3F" w14:textId="2231BF90" w:rsidR="00767E22" w:rsidRPr="001477C3" w:rsidRDefault="005D1F48" w:rsidP="0006505F">
      <w:pPr>
        <w:spacing w:after="0"/>
        <w:rPr>
          <w:rFonts w:cs="Times New Roman"/>
          <w:lang w:val="en-GB"/>
        </w:rPr>
      </w:pPr>
      <w:r w:rsidRPr="001477C3">
        <w:rPr>
          <w:rFonts w:cs="Times New Roman"/>
          <w:lang w:val="en-GB"/>
        </w:rPr>
        <w:t xml:space="preserve">Autistic burnout is the persistent exhaustion, </w:t>
      </w:r>
      <w:r w:rsidR="00FE7291" w:rsidRPr="001477C3">
        <w:rPr>
          <w:rFonts w:cs="Times New Roman"/>
          <w:lang w:val="en-GB"/>
        </w:rPr>
        <w:t>reduced tolerance to stimuli,</w:t>
      </w:r>
      <w:r w:rsidRPr="001477C3">
        <w:rPr>
          <w:rFonts w:cs="Times New Roman"/>
          <w:lang w:val="en-GB"/>
        </w:rPr>
        <w:t xml:space="preserve"> and loss of functioning after a long period of masking (Mantzalas et al., 2022). In this dissertation, the term mental health outcomes </w:t>
      </w:r>
      <w:r w:rsidR="00AC0138" w:rsidRPr="001477C3">
        <w:rPr>
          <w:rFonts w:cs="Times New Roman"/>
          <w:lang w:val="en-GB"/>
        </w:rPr>
        <w:t>are</w:t>
      </w:r>
      <w:r w:rsidR="00FE7291" w:rsidRPr="001477C3">
        <w:rPr>
          <w:rFonts w:cs="Times New Roman"/>
          <w:lang w:val="en-GB"/>
        </w:rPr>
        <w:t xml:space="preserve"> narrowly defined to mean anxiety, depressive disorders,</w:t>
      </w:r>
      <w:r w:rsidRPr="001477C3">
        <w:rPr>
          <w:rFonts w:cs="Times New Roman"/>
          <w:lang w:val="en-GB"/>
        </w:rPr>
        <w:t xml:space="preserve"> and emotional dysregulation due to long-term camouflaging. Such acronyms are ASC, ASD, NHS, DSM-5</w:t>
      </w:r>
      <w:r w:rsidR="00FE7291" w:rsidRPr="001477C3">
        <w:rPr>
          <w:rFonts w:cs="Times New Roman"/>
          <w:lang w:val="en-GB"/>
        </w:rPr>
        <w:t>,</w:t>
      </w:r>
      <w:r w:rsidRPr="001477C3">
        <w:rPr>
          <w:rFonts w:cs="Times New Roman"/>
          <w:lang w:val="en-GB"/>
        </w:rPr>
        <w:t xml:space="preserve"> and ICD-11.</w:t>
      </w:r>
    </w:p>
    <w:p w14:paraId="04523699" w14:textId="77777777" w:rsidR="0006505F" w:rsidRPr="001477C3" w:rsidRDefault="0006505F" w:rsidP="0006505F">
      <w:pPr>
        <w:spacing w:after="0" w:line="240" w:lineRule="auto"/>
        <w:rPr>
          <w:rFonts w:cs="Times New Roman"/>
          <w:lang w:val="en-GB"/>
        </w:rPr>
      </w:pPr>
    </w:p>
    <w:p w14:paraId="4F363F5F" w14:textId="77777777" w:rsidR="00767E22" w:rsidRPr="001477C3" w:rsidRDefault="00767E22" w:rsidP="0006505F">
      <w:pPr>
        <w:pStyle w:val="Heading2"/>
        <w:spacing w:after="0"/>
        <w:rPr>
          <w:rFonts w:cs="Times New Roman"/>
        </w:rPr>
      </w:pPr>
      <w:bookmarkStart w:id="8" w:name="_Toc232764574"/>
      <w:r w:rsidRPr="001477C3">
        <w:rPr>
          <w:rFonts w:cs="Times New Roman"/>
        </w:rPr>
        <w:t>1.3 Rationale for Research</w:t>
      </w:r>
      <w:bookmarkEnd w:id="8"/>
    </w:p>
    <w:p w14:paraId="6F29FC58" w14:textId="25F4331B" w:rsidR="005D1F48" w:rsidRPr="001477C3" w:rsidRDefault="005D1F48" w:rsidP="0006505F">
      <w:pPr>
        <w:spacing w:after="0"/>
        <w:rPr>
          <w:rFonts w:cs="Times New Roman"/>
          <w:lang w:val="en-GB"/>
        </w:rPr>
      </w:pPr>
      <w:r w:rsidRPr="001477C3">
        <w:rPr>
          <w:rFonts w:cs="Times New Roman"/>
          <w:lang w:val="en-GB"/>
        </w:rPr>
        <w:t>In recent years, there has been a rise in the number of adult autism cases, especially those who did not experience the typical diagnosis stereotype during childhood. A good number of adults with late-onset diagnoses cite widespread camouflaging and severe psychological issues (Cook et al., 2021). New science is now implicating masking in anxiety, depression</w:t>
      </w:r>
      <w:r w:rsidR="00FE7291" w:rsidRPr="001477C3">
        <w:rPr>
          <w:rFonts w:cs="Times New Roman"/>
          <w:lang w:val="en-GB"/>
        </w:rPr>
        <w:t>, and high suicidality, which makes it more worrisome that camouflaging is acting as both a social adaptation and a risk factor for</w:t>
      </w:r>
      <w:r w:rsidRPr="001477C3">
        <w:rPr>
          <w:rFonts w:cs="Times New Roman"/>
          <w:lang w:val="en-GB"/>
        </w:rPr>
        <w:t xml:space="preserve"> worsening mental health</w:t>
      </w:r>
      <w:r w:rsidR="006C52FB" w:rsidRPr="001477C3">
        <w:rPr>
          <w:rFonts w:cs="Times New Roman"/>
          <w:lang w:val="en-GB"/>
        </w:rPr>
        <w:t xml:space="preserve"> </w:t>
      </w:r>
      <w:r w:rsidR="006C52FB" w:rsidRPr="001477C3">
        <w:rPr>
          <w:color w:val="000000"/>
          <w:shd w:val="clear" w:color="auto" w:fill="FFFFFF"/>
        </w:rPr>
        <w:t>(Hull et al., 2021)</w:t>
      </w:r>
      <w:r w:rsidRPr="001477C3">
        <w:rPr>
          <w:rFonts w:cs="Times New Roman"/>
          <w:lang w:val="en-GB"/>
        </w:rPr>
        <w:t>. The further indication of gender differences in diagnosis is that hidden behaviours have historically led to the concealment of autistic women and gender-diverse persons</w:t>
      </w:r>
      <w:r w:rsidR="006C52FB" w:rsidRPr="001477C3">
        <w:rPr>
          <w:rFonts w:cs="Times New Roman"/>
          <w:lang w:val="en-GB"/>
        </w:rPr>
        <w:t xml:space="preserve"> </w:t>
      </w:r>
      <w:r w:rsidR="006C52FB" w:rsidRPr="001477C3">
        <w:rPr>
          <w:color w:val="000000"/>
          <w:shd w:val="clear" w:color="auto" w:fill="FFFFFF"/>
        </w:rPr>
        <w:t>(Gesi et al., 2021)</w:t>
      </w:r>
      <w:r w:rsidRPr="001477C3">
        <w:rPr>
          <w:rFonts w:cs="Times New Roman"/>
          <w:lang w:val="en-GB"/>
        </w:rPr>
        <w:t>.</w:t>
      </w:r>
    </w:p>
    <w:p w14:paraId="38C2BE32" w14:textId="4C6AC374" w:rsidR="005D1F48" w:rsidRPr="001477C3" w:rsidRDefault="005D1F48" w:rsidP="0006505F">
      <w:pPr>
        <w:spacing w:after="0"/>
        <w:rPr>
          <w:rFonts w:cs="Times New Roman"/>
          <w:lang w:val="en-GB"/>
        </w:rPr>
      </w:pPr>
      <w:r w:rsidRPr="001477C3">
        <w:rPr>
          <w:rFonts w:cs="Times New Roman"/>
          <w:lang w:val="en-GB"/>
        </w:rPr>
        <w:t xml:space="preserve">Although </w:t>
      </w:r>
      <w:r w:rsidR="0006505F" w:rsidRPr="001477C3">
        <w:rPr>
          <w:rFonts w:cs="Times New Roman"/>
          <w:lang w:val="en-GB"/>
        </w:rPr>
        <w:t>camouflaging has attracted interest, the literature remains incomplete</w:t>
      </w:r>
      <w:r w:rsidRPr="001477C3">
        <w:rPr>
          <w:rFonts w:cs="Times New Roman"/>
          <w:lang w:val="en-GB"/>
        </w:rPr>
        <w:t xml:space="preserve">. </w:t>
      </w:r>
      <w:r w:rsidR="004136C8" w:rsidRPr="001477C3">
        <w:rPr>
          <w:rFonts w:cs="Times New Roman"/>
          <w:lang w:val="en-GB"/>
        </w:rPr>
        <w:t>Studies have primarily examined</w:t>
      </w:r>
      <w:r w:rsidR="0006505F" w:rsidRPr="001477C3">
        <w:rPr>
          <w:rFonts w:cs="Times New Roman"/>
          <w:lang w:val="en-GB"/>
        </w:rPr>
        <w:t xml:space="preserve"> children, and they provide little information</w:t>
      </w:r>
      <w:r w:rsidRPr="001477C3">
        <w:rPr>
          <w:rFonts w:cs="Times New Roman"/>
          <w:lang w:val="en-GB"/>
        </w:rPr>
        <w:t xml:space="preserve"> about identity formation in adults and its </w:t>
      </w:r>
      <w:r w:rsidR="00275697" w:rsidRPr="001477C3">
        <w:rPr>
          <w:rFonts w:cs="Times New Roman"/>
          <w:lang w:val="en-GB"/>
        </w:rPr>
        <w:t>long-term</w:t>
      </w:r>
      <w:r w:rsidRPr="001477C3">
        <w:rPr>
          <w:rFonts w:cs="Times New Roman"/>
          <w:lang w:val="en-GB"/>
        </w:rPr>
        <w:t xml:space="preserve"> psychological effects</w:t>
      </w:r>
      <w:r w:rsidR="006C52FB" w:rsidRPr="001477C3">
        <w:rPr>
          <w:rFonts w:cs="Times New Roman"/>
          <w:lang w:val="en-GB"/>
        </w:rPr>
        <w:t xml:space="preserve"> </w:t>
      </w:r>
      <w:r w:rsidR="006C52FB" w:rsidRPr="001477C3">
        <w:rPr>
          <w:color w:val="000000"/>
          <w:shd w:val="clear" w:color="auto" w:fill="FFFFFF"/>
        </w:rPr>
        <w:t>(Branje et al., 2021)</w:t>
      </w:r>
      <w:r w:rsidRPr="001477C3">
        <w:rPr>
          <w:rFonts w:cs="Times New Roman"/>
          <w:lang w:val="en-GB"/>
        </w:rPr>
        <w:t xml:space="preserve">. </w:t>
      </w:r>
      <w:r w:rsidR="006B0C82" w:rsidRPr="001477C3">
        <w:rPr>
          <w:rFonts w:cs="Times New Roman"/>
          <w:lang w:val="en-GB"/>
        </w:rPr>
        <w:t xml:space="preserve">Most </w:t>
      </w:r>
      <w:r w:rsidR="0006505F" w:rsidRPr="001477C3">
        <w:rPr>
          <w:rFonts w:cs="Times New Roman"/>
          <w:lang w:val="en-GB"/>
        </w:rPr>
        <w:t xml:space="preserve">empirical studies are dominated by quantitative measurement techniques such as the CAT-Q, which tend to minimise the masking of measurable characteristics and overstate </w:t>
      </w:r>
      <w:r w:rsidRPr="001477C3">
        <w:rPr>
          <w:rFonts w:cs="Times New Roman"/>
          <w:lang w:val="en-GB"/>
        </w:rPr>
        <w:t>identity disruption and emotional impact</w:t>
      </w:r>
      <w:r w:rsidR="006C52FB" w:rsidRPr="001477C3">
        <w:rPr>
          <w:rFonts w:cs="Times New Roman"/>
          <w:lang w:val="en-GB"/>
        </w:rPr>
        <w:t xml:space="preserve"> </w:t>
      </w:r>
      <w:r w:rsidR="006C52FB" w:rsidRPr="001477C3">
        <w:rPr>
          <w:color w:val="000000"/>
          <w:shd w:val="clear" w:color="auto" w:fill="FFFFFF"/>
        </w:rPr>
        <w:t>(Hannon et al., 2026)</w:t>
      </w:r>
      <w:r w:rsidRPr="001477C3">
        <w:rPr>
          <w:rFonts w:cs="Times New Roman"/>
          <w:lang w:val="en-GB"/>
        </w:rPr>
        <w:t xml:space="preserve">. Moreover, there is a lack of integration between </w:t>
      </w:r>
      <w:r w:rsidR="00FE7291" w:rsidRPr="001477C3">
        <w:rPr>
          <w:rFonts w:cs="Times New Roman"/>
          <w:lang w:val="en-GB"/>
        </w:rPr>
        <w:t>research on camouflaging and UK mental health policy, despite clear</w:t>
      </w:r>
      <w:r w:rsidR="0006505F" w:rsidRPr="001477C3">
        <w:rPr>
          <w:rFonts w:cs="Times New Roman"/>
          <w:lang w:val="en-GB"/>
        </w:rPr>
        <w:t xml:space="preserve"> implications for</w:t>
      </w:r>
      <w:r w:rsidRPr="001477C3">
        <w:rPr>
          <w:rFonts w:cs="Times New Roman"/>
          <w:lang w:val="en-GB"/>
        </w:rPr>
        <w:t xml:space="preserve"> service provision (Oshima et al., 2024). The psychological processes that </w:t>
      </w:r>
      <w:r w:rsidR="00FE7291" w:rsidRPr="001477C3">
        <w:rPr>
          <w:rFonts w:cs="Times New Roman"/>
          <w:lang w:val="en-GB"/>
        </w:rPr>
        <w:t xml:space="preserve">underlie masking behaviours have not been adequately synthesised </w:t>
      </w:r>
      <w:r w:rsidRPr="001477C3">
        <w:rPr>
          <w:rFonts w:cs="Times New Roman"/>
          <w:lang w:val="en-GB"/>
        </w:rPr>
        <w:t>in the literature.</w:t>
      </w:r>
    </w:p>
    <w:p w14:paraId="22075251" w14:textId="0FE55372" w:rsidR="00767E22" w:rsidRPr="001477C3" w:rsidRDefault="005D1F48" w:rsidP="0006505F">
      <w:pPr>
        <w:spacing w:after="0"/>
        <w:rPr>
          <w:rFonts w:cs="Times New Roman"/>
          <w:lang w:val="en-GB"/>
        </w:rPr>
      </w:pPr>
      <w:r w:rsidRPr="001477C3">
        <w:rPr>
          <w:rFonts w:cs="Times New Roman"/>
          <w:lang w:val="en-GB"/>
        </w:rPr>
        <w:lastRenderedPageBreak/>
        <w:t xml:space="preserve">It is these gaps </w:t>
      </w:r>
      <w:r w:rsidR="0006505F" w:rsidRPr="001477C3">
        <w:rPr>
          <w:rFonts w:cs="Times New Roman"/>
          <w:lang w:val="en-GB"/>
        </w:rPr>
        <w:t>that</w:t>
      </w:r>
      <w:r w:rsidRPr="001477C3">
        <w:rPr>
          <w:rFonts w:cs="Times New Roman"/>
          <w:lang w:val="en-GB"/>
        </w:rPr>
        <w:t xml:space="preserve"> are filled by this dissertation using a critical analysis of the existing literature to investigate the interaction of psychological processes and social pressures in maintaining camouflaging and affecting mental health outcomes in autistic adults.</w:t>
      </w:r>
    </w:p>
    <w:p w14:paraId="39883673" w14:textId="77777777" w:rsidR="0006505F" w:rsidRPr="001477C3" w:rsidRDefault="0006505F" w:rsidP="0006505F">
      <w:pPr>
        <w:spacing w:after="0" w:line="240" w:lineRule="auto"/>
        <w:rPr>
          <w:rFonts w:cs="Times New Roman"/>
          <w:lang w:val="en-GB"/>
        </w:rPr>
      </w:pPr>
    </w:p>
    <w:p w14:paraId="0DEDB237" w14:textId="77777777" w:rsidR="00767E22" w:rsidRPr="001477C3" w:rsidRDefault="00767E22" w:rsidP="0006505F">
      <w:pPr>
        <w:pStyle w:val="Heading2"/>
        <w:spacing w:after="0"/>
        <w:rPr>
          <w:rFonts w:cs="Times New Roman"/>
        </w:rPr>
      </w:pPr>
      <w:bookmarkStart w:id="9" w:name="_Toc232764575"/>
      <w:r w:rsidRPr="001477C3">
        <w:rPr>
          <w:rFonts w:cs="Times New Roman"/>
        </w:rPr>
        <w:t>1.4 Aim and Objectives</w:t>
      </w:r>
      <w:bookmarkEnd w:id="9"/>
    </w:p>
    <w:p w14:paraId="72DA91B6" w14:textId="77777777" w:rsidR="00767E22" w:rsidRPr="001477C3" w:rsidRDefault="00767E22" w:rsidP="0006505F">
      <w:pPr>
        <w:pStyle w:val="Heading3"/>
        <w:spacing w:after="0"/>
        <w:rPr>
          <w:rFonts w:cs="Times New Roman"/>
          <w:lang w:val="en-GB"/>
        </w:rPr>
      </w:pPr>
      <w:bookmarkStart w:id="10" w:name="_Toc232764576"/>
      <w:r w:rsidRPr="001477C3">
        <w:rPr>
          <w:rFonts w:cs="Times New Roman"/>
          <w:lang w:val="en-GB"/>
        </w:rPr>
        <w:t>1.4.1 Research Aim</w:t>
      </w:r>
      <w:bookmarkEnd w:id="10"/>
    </w:p>
    <w:p w14:paraId="4614F9FD" w14:textId="61957317" w:rsidR="00767E22" w:rsidRPr="001477C3" w:rsidRDefault="00767E22" w:rsidP="0006505F">
      <w:pPr>
        <w:spacing w:after="0"/>
        <w:rPr>
          <w:rFonts w:cs="Times New Roman"/>
          <w:lang w:val="en-GB"/>
        </w:rPr>
      </w:pPr>
      <w:r w:rsidRPr="001477C3">
        <w:rPr>
          <w:rFonts w:cs="Times New Roman"/>
          <w:lang w:val="en-GB"/>
        </w:rPr>
        <w:t xml:space="preserve">This study aims to critically examine social camouflaging in autistic adults, focusing on its psychological impact on mental health, identity development, and </w:t>
      </w:r>
      <w:r w:rsidR="00275697" w:rsidRPr="001477C3">
        <w:rPr>
          <w:rFonts w:cs="Times New Roman"/>
          <w:lang w:val="en-GB"/>
        </w:rPr>
        <w:t>well-being</w:t>
      </w:r>
      <w:r w:rsidRPr="001477C3">
        <w:rPr>
          <w:rFonts w:cs="Times New Roman"/>
          <w:lang w:val="en-GB"/>
        </w:rPr>
        <w:t xml:space="preserve">, </w:t>
      </w:r>
      <w:r w:rsidR="00FE7291" w:rsidRPr="001477C3">
        <w:rPr>
          <w:rFonts w:cs="Times New Roman"/>
          <w:lang w:val="en-GB"/>
        </w:rPr>
        <w:t>and analysing the psychological and social factors that sustain</w:t>
      </w:r>
      <w:r w:rsidRPr="001477C3">
        <w:rPr>
          <w:rFonts w:cs="Times New Roman"/>
          <w:lang w:val="en-GB"/>
        </w:rPr>
        <w:t xml:space="preserve"> masking behaviours.</w:t>
      </w:r>
    </w:p>
    <w:p w14:paraId="2DC736F4" w14:textId="77777777" w:rsidR="00767E22" w:rsidRPr="001477C3" w:rsidRDefault="00767E22" w:rsidP="0006505F">
      <w:pPr>
        <w:pStyle w:val="Heading3"/>
        <w:spacing w:after="0"/>
        <w:rPr>
          <w:rFonts w:cs="Times New Roman"/>
          <w:lang w:val="en-GB"/>
        </w:rPr>
      </w:pPr>
      <w:bookmarkStart w:id="11" w:name="_Toc232764577"/>
      <w:r w:rsidRPr="001477C3">
        <w:rPr>
          <w:rFonts w:cs="Times New Roman"/>
          <w:lang w:val="en-GB"/>
        </w:rPr>
        <w:t>1.4.2 Objectives</w:t>
      </w:r>
      <w:bookmarkEnd w:id="11"/>
    </w:p>
    <w:p w14:paraId="4E93F286" w14:textId="77777777" w:rsidR="00767E22" w:rsidRPr="001477C3" w:rsidRDefault="00767E22" w:rsidP="0006505F">
      <w:pPr>
        <w:pStyle w:val="ListParagraph"/>
        <w:numPr>
          <w:ilvl w:val="0"/>
          <w:numId w:val="1"/>
        </w:numPr>
        <w:spacing w:after="0"/>
        <w:rPr>
          <w:rFonts w:cs="Times New Roman"/>
          <w:bCs/>
          <w:iCs/>
          <w:lang w:val="en-GB"/>
        </w:rPr>
      </w:pPr>
      <w:r w:rsidRPr="001477C3">
        <w:rPr>
          <w:rFonts w:cs="Times New Roman"/>
          <w:bCs/>
          <w:iCs/>
          <w:lang w:val="en-GB"/>
        </w:rPr>
        <w:t>Define and explain the concept of social camouflaging and its association with mental health outcomes (anxiety, depression, and autistic burnout) in autistic adults and identify the nature of this concept through a literature review.</w:t>
      </w:r>
    </w:p>
    <w:p w14:paraId="1CCBEE40" w14:textId="77777777" w:rsidR="00767E22" w:rsidRPr="001477C3" w:rsidRDefault="00767E22" w:rsidP="0006505F">
      <w:pPr>
        <w:pStyle w:val="ListParagraph"/>
        <w:numPr>
          <w:ilvl w:val="0"/>
          <w:numId w:val="1"/>
        </w:numPr>
        <w:spacing w:after="0"/>
        <w:rPr>
          <w:rFonts w:cs="Times New Roman"/>
          <w:bCs/>
          <w:iCs/>
          <w:lang w:val="en-GB"/>
        </w:rPr>
      </w:pPr>
      <w:r w:rsidRPr="001477C3">
        <w:rPr>
          <w:rFonts w:cs="Times New Roman"/>
          <w:bCs/>
          <w:iCs/>
          <w:lang w:val="en-GB"/>
        </w:rPr>
        <w:t>Analyse previous research data to determine important psychological processes and social forces that promote camouflaging in various settings such as workplaces, education, and relationships.</w:t>
      </w:r>
    </w:p>
    <w:p w14:paraId="567FD27C" w14:textId="7E3E0654" w:rsidR="00767E22" w:rsidRPr="001477C3" w:rsidRDefault="00767E22" w:rsidP="0006505F">
      <w:pPr>
        <w:pStyle w:val="ListParagraph"/>
        <w:numPr>
          <w:ilvl w:val="0"/>
          <w:numId w:val="1"/>
        </w:numPr>
        <w:spacing w:after="0"/>
        <w:rPr>
          <w:rFonts w:cs="Times New Roman"/>
          <w:bCs/>
          <w:iCs/>
          <w:lang w:val="en-GB"/>
        </w:rPr>
      </w:pPr>
      <w:r w:rsidRPr="001477C3">
        <w:rPr>
          <w:rFonts w:cs="Times New Roman"/>
          <w:bCs/>
          <w:iCs/>
          <w:lang w:val="en-GB"/>
        </w:rPr>
        <w:t xml:space="preserve">Evaluate the effects of sustained masking </w:t>
      </w:r>
      <w:r w:rsidR="00275697" w:rsidRPr="001477C3">
        <w:rPr>
          <w:rFonts w:cs="Times New Roman"/>
          <w:bCs/>
          <w:iCs/>
          <w:lang w:val="en-GB"/>
        </w:rPr>
        <w:t>on</w:t>
      </w:r>
      <w:r w:rsidRPr="001477C3">
        <w:rPr>
          <w:rFonts w:cs="Times New Roman"/>
          <w:bCs/>
          <w:iCs/>
          <w:lang w:val="en-GB"/>
        </w:rPr>
        <w:t xml:space="preserve"> personal identity, self-esteem</w:t>
      </w:r>
      <w:r w:rsidR="00FE7291" w:rsidRPr="001477C3">
        <w:rPr>
          <w:rFonts w:cs="Times New Roman"/>
          <w:bCs/>
          <w:iCs/>
          <w:lang w:val="en-GB"/>
        </w:rPr>
        <w:t>,</w:t>
      </w:r>
      <w:r w:rsidRPr="001477C3">
        <w:rPr>
          <w:rFonts w:cs="Times New Roman"/>
          <w:bCs/>
          <w:iCs/>
          <w:lang w:val="en-GB"/>
        </w:rPr>
        <w:t xml:space="preserve"> and emotional </w:t>
      </w:r>
      <w:r w:rsidR="00275697" w:rsidRPr="001477C3">
        <w:rPr>
          <w:rFonts w:cs="Times New Roman"/>
          <w:bCs/>
          <w:iCs/>
          <w:lang w:val="en-GB"/>
        </w:rPr>
        <w:t>well-being</w:t>
      </w:r>
      <w:r w:rsidRPr="001477C3">
        <w:rPr>
          <w:rFonts w:cs="Times New Roman"/>
          <w:bCs/>
          <w:iCs/>
          <w:lang w:val="en-GB"/>
        </w:rPr>
        <w:t xml:space="preserve"> in autistic adults.</w:t>
      </w:r>
    </w:p>
    <w:p w14:paraId="00BAB299" w14:textId="77777777" w:rsidR="00767E22" w:rsidRPr="001477C3" w:rsidRDefault="00767E22" w:rsidP="0006505F">
      <w:pPr>
        <w:pStyle w:val="ListParagraph"/>
        <w:numPr>
          <w:ilvl w:val="0"/>
          <w:numId w:val="1"/>
        </w:numPr>
        <w:spacing w:after="0"/>
        <w:rPr>
          <w:rFonts w:cs="Times New Roman"/>
          <w:lang w:val="en-GB"/>
        </w:rPr>
      </w:pPr>
      <w:r w:rsidRPr="001477C3">
        <w:rPr>
          <w:rFonts w:cs="Times New Roman"/>
          <w:bCs/>
          <w:iCs/>
          <w:lang w:val="en-GB"/>
        </w:rPr>
        <w:t>Recommend guidelines to health and social care practitioners to facilitate inclusive health and social care practices and psychological support mechanisms to lessen camouflaging requirements and improve well-being.</w:t>
      </w:r>
    </w:p>
    <w:p w14:paraId="64D6717A" w14:textId="77777777" w:rsidR="0006505F" w:rsidRPr="001477C3" w:rsidRDefault="0006505F" w:rsidP="0006505F">
      <w:pPr>
        <w:spacing w:after="0" w:line="240" w:lineRule="auto"/>
        <w:ind w:left="360"/>
        <w:rPr>
          <w:rFonts w:cs="Times New Roman"/>
          <w:lang w:val="en-GB"/>
        </w:rPr>
      </w:pPr>
    </w:p>
    <w:p w14:paraId="15623901" w14:textId="42DCBD17" w:rsidR="00767E22" w:rsidRPr="001477C3" w:rsidRDefault="00767E22" w:rsidP="0006505F">
      <w:pPr>
        <w:pStyle w:val="Heading2"/>
        <w:spacing w:after="0"/>
        <w:rPr>
          <w:rFonts w:cs="Times New Roman"/>
        </w:rPr>
      </w:pPr>
      <w:bookmarkStart w:id="12" w:name="_Toc232764578"/>
      <w:r w:rsidRPr="001477C3">
        <w:rPr>
          <w:rFonts w:cs="Times New Roman"/>
        </w:rPr>
        <w:t xml:space="preserve">1.5 </w:t>
      </w:r>
      <w:r w:rsidR="0006505F" w:rsidRPr="001477C3">
        <w:rPr>
          <w:rFonts w:cs="Times New Roman"/>
        </w:rPr>
        <w:t>Chapter Summary</w:t>
      </w:r>
      <w:bookmarkEnd w:id="12"/>
    </w:p>
    <w:p w14:paraId="74318F49" w14:textId="2C2B7688" w:rsidR="00D76231" w:rsidRPr="001477C3" w:rsidRDefault="005D1F48" w:rsidP="0006505F">
      <w:pPr>
        <w:spacing w:after="0"/>
        <w:rPr>
          <w:rFonts w:cs="Times New Roman"/>
          <w:lang w:val="en-GB"/>
        </w:rPr>
      </w:pPr>
      <w:r w:rsidRPr="001477C3">
        <w:rPr>
          <w:rFonts w:cs="Times New Roman"/>
          <w:lang w:val="en-GB"/>
        </w:rPr>
        <w:t>This chapter has presented the concept of social camouflaging as a major cause of disparities in mental health amongst autistic adults. It has articulated important concepts and research gaps</w:t>
      </w:r>
      <w:r w:rsidR="0006505F" w:rsidRPr="001477C3">
        <w:rPr>
          <w:rFonts w:cs="Times New Roman"/>
          <w:lang w:val="en-GB"/>
        </w:rPr>
        <w:t>, necessitating a critical synthesis of</w:t>
      </w:r>
      <w:r w:rsidRPr="001477C3">
        <w:rPr>
          <w:rFonts w:cs="Times New Roman"/>
          <w:lang w:val="en-GB"/>
        </w:rPr>
        <w:t xml:space="preserve"> psychological and social processes that support </w:t>
      </w:r>
      <w:r w:rsidR="00275697" w:rsidRPr="001477C3">
        <w:rPr>
          <w:rFonts w:cs="Times New Roman"/>
          <w:lang w:val="en-GB"/>
        </w:rPr>
        <w:t>long-term</w:t>
      </w:r>
      <w:r w:rsidRPr="001477C3">
        <w:rPr>
          <w:rFonts w:cs="Times New Roman"/>
          <w:lang w:val="en-GB"/>
        </w:rPr>
        <w:t xml:space="preserve"> masking behaviours. The given aim and objectives give a systematic framework </w:t>
      </w:r>
      <w:r w:rsidR="00275697" w:rsidRPr="001477C3">
        <w:rPr>
          <w:rFonts w:cs="Times New Roman"/>
          <w:lang w:val="en-GB"/>
        </w:rPr>
        <w:t>for</w:t>
      </w:r>
      <w:r w:rsidRPr="001477C3">
        <w:rPr>
          <w:rFonts w:cs="Times New Roman"/>
          <w:lang w:val="en-GB"/>
        </w:rPr>
        <w:t xml:space="preserve"> this analysis. The next chapter </w:t>
      </w:r>
      <w:r w:rsidR="0006505F" w:rsidRPr="001477C3">
        <w:rPr>
          <w:rFonts w:cs="Times New Roman"/>
          <w:lang w:val="en-GB"/>
        </w:rPr>
        <w:t>situates the study within its historical, theoretical</w:t>
      </w:r>
      <w:r w:rsidR="00FE7291" w:rsidRPr="001477C3">
        <w:rPr>
          <w:rFonts w:cs="Times New Roman"/>
          <w:lang w:val="en-GB"/>
        </w:rPr>
        <w:t>, and policy contexts, which serve</w:t>
      </w:r>
      <w:r w:rsidR="0006505F" w:rsidRPr="001477C3">
        <w:rPr>
          <w:rFonts w:cs="Times New Roman"/>
          <w:lang w:val="en-GB"/>
        </w:rPr>
        <w:t xml:space="preserve"> as the basis for</w:t>
      </w:r>
      <w:r w:rsidRPr="001477C3">
        <w:rPr>
          <w:rFonts w:cs="Times New Roman"/>
          <w:lang w:val="en-GB"/>
        </w:rPr>
        <w:t xml:space="preserve"> the methodological approach.</w:t>
      </w:r>
    </w:p>
    <w:p w14:paraId="2C52EA81" w14:textId="77777777" w:rsidR="007C1162" w:rsidRPr="001477C3" w:rsidRDefault="002822E6" w:rsidP="0006505F">
      <w:pPr>
        <w:pStyle w:val="Heading1"/>
        <w:spacing w:after="0"/>
        <w:rPr>
          <w:rFonts w:cs="Times New Roman"/>
        </w:rPr>
      </w:pPr>
      <w:bookmarkStart w:id="13" w:name="_Toc232764579"/>
      <w:r w:rsidRPr="001477C3">
        <w:rPr>
          <w:rFonts w:cs="Times New Roman"/>
        </w:rPr>
        <w:lastRenderedPageBreak/>
        <w:t>CHAPTER 2:</w:t>
      </w:r>
      <w:r w:rsidR="007C1162" w:rsidRPr="001477C3">
        <w:rPr>
          <w:rFonts w:cs="Times New Roman"/>
        </w:rPr>
        <w:t xml:space="preserve"> BACKGROUND INFORMATION AND ANALYSIS</w:t>
      </w:r>
      <w:bookmarkEnd w:id="13"/>
    </w:p>
    <w:p w14:paraId="03FB2637" w14:textId="77777777" w:rsidR="007C1162" w:rsidRPr="001477C3" w:rsidRDefault="007C1162" w:rsidP="0006505F">
      <w:pPr>
        <w:pStyle w:val="Heading2"/>
        <w:spacing w:after="0"/>
        <w:rPr>
          <w:rFonts w:cs="Times New Roman"/>
        </w:rPr>
      </w:pPr>
      <w:bookmarkStart w:id="14" w:name="_Toc232764580"/>
      <w:r w:rsidRPr="001477C3">
        <w:rPr>
          <w:rFonts w:cs="Times New Roman"/>
        </w:rPr>
        <w:t>2.1 Introduction</w:t>
      </w:r>
      <w:bookmarkEnd w:id="14"/>
    </w:p>
    <w:p w14:paraId="54F5CD2B" w14:textId="53BCE622" w:rsidR="007C1162" w:rsidRPr="001477C3" w:rsidRDefault="007C1162" w:rsidP="0006505F">
      <w:pPr>
        <w:spacing w:after="0"/>
        <w:rPr>
          <w:rFonts w:cs="Times New Roman"/>
          <w:lang w:val="en-GB"/>
        </w:rPr>
      </w:pPr>
      <w:r w:rsidRPr="001477C3">
        <w:rPr>
          <w:rFonts w:cs="Times New Roman"/>
          <w:lang w:val="en-GB"/>
        </w:rPr>
        <w:t xml:space="preserve">This chapter situates </w:t>
      </w:r>
      <w:r w:rsidR="005D1F48" w:rsidRPr="001477C3">
        <w:rPr>
          <w:rFonts w:cs="Times New Roman"/>
          <w:lang w:val="en-GB"/>
        </w:rPr>
        <w:t xml:space="preserve">social camouflaging </w:t>
      </w:r>
      <w:r w:rsidR="0006505F" w:rsidRPr="001477C3">
        <w:rPr>
          <w:rFonts w:cs="Times New Roman"/>
          <w:lang w:val="en-GB"/>
        </w:rPr>
        <w:t>within its broader</w:t>
      </w:r>
      <w:r w:rsidR="005D1F48" w:rsidRPr="001477C3">
        <w:rPr>
          <w:rFonts w:cs="Times New Roman"/>
          <w:lang w:val="en-GB"/>
        </w:rPr>
        <w:t xml:space="preserve"> historical, theoretical</w:t>
      </w:r>
      <w:r w:rsidR="00FE7291" w:rsidRPr="001477C3">
        <w:rPr>
          <w:rFonts w:cs="Times New Roman"/>
          <w:lang w:val="en-GB"/>
        </w:rPr>
        <w:t>,</w:t>
      </w:r>
      <w:r w:rsidR="005D1F48" w:rsidRPr="001477C3">
        <w:rPr>
          <w:rFonts w:cs="Times New Roman"/>
          <w:lang w:val="en-GB"/>
        </w:rPr>
        <w:t xml:space="preserve"> and policy context. Approaches to </w:t>
      </w:r>
      <w:r w:rsidR="0006505F" w:rsidRPr="001477C3">
        <w:rPr>
          <w:rFonts w:cs="Times New Roman"/>
          <w:lang w:val="en-GB"/>
        </w:rPr>
        <w:t xml:space="preserve">learning about masking among autistic adults need to investigate the historical conceptualisation of autism, the frameworks for theoretical explanations of psychological distress, and the impact of </w:t>
      </w:r>
      <w:r w:rsidR="005D1F48" w:rsidRPr="001477C3">
        <w:rPr>
          <w:rFonts w:cs="Times New Roman"/>
          <w:lang w:val="en-GB"/>
        </w:rPr>
        <w:t>global and national policy conditions on experience (Pearson and Rose, 2020</w:t>
      </w:r>
      <w:r w:rsidR="006B0C82" w:rsidRPr="001477C3">
        <w:rPr>
          <w:rFonts w:cs="Times New Roman"/>
          <w:lang w:val="en-GB"/>
        </w:rPr>
        <w:t xml:space="preserve">; </w:t>
      </w:r>
      <w:r w:rsidR="006B0C82" w:rsidRPr="001477C3">
        <w:rPr>
          <w:color w:val="000000"/>
          <w:shd w:val="clear" w:color="auto" w:fill="FFFFFF"/>
        </w:rPr>
        <w:t>Scheeren et al., 2025</w:t>
      </w:r>
      <w:r w:rsidR="005D1F48" w:rsidRPr="001477C3">
        <w:rPr>
          <w:rFonts w:cs="Times New Roman"/>
          <w:lang w:val="en-GB"/>
        </w:rPr>
        <w:t xml:space="preserve">). The chapter consequently follows </w:t>
      </w:r>
      <w:r w:rsidR="0006505F" w:rsidRPr="001477C3">
        <w:rPr>
          <w:rFonts w:cs="Times New Roman"/>
          <w:lang w:val="en-GB"/>
        </w:rPr>
        <w:t xml:space="preserve">the trends and historical progression of autism, presents major theoretical perspectives that </w:t>
      </w:r>
      <w:r w:rsidR="004136C8" w:rsidRPr="001477C3">
        <w:rPr>
          <w:rFonts w:cs="Times New Roman"/>
          <w:lang w:val="en-GB"/>
        </w:rPr>
        <w:t>underpin</w:t>
      </w:r>
      <w:r w:rsidR="0006505F" w:rsidRPr="001477C3">
        <w:rPr>
          <w:rFonts w:cs="Times New Roman"/>
          <w:lang w:val="en-GB"/>
        </w:rPr>
        <w:t xml:space="preserve"> this dissertation, examines international trends in diagnosis and policy, and critically evaluates health and social care policy </w:t>
      </w:r>
      <w:r w:rsidR="005D1F48" w:rsidRPr="001477C3">
        <w:rPr>
          <w:rFonts w:cs="Times New Roman"/>
          <w:lang w:val="en-GB"/>
        </w:rPr>
        <w:t xml:space="preserve">in the UK. This premise guides the subsequent literature review by </w:t>
      </w:r>
      <w:r w:rsidR="0006505F" w:rsidRPr="001477C3">
        <w:rPr>
          <w:rFonts w:cs="Times New Roman"/>
          <w:lang w:val="en-GB"/>
        </w:rPr>
        <w:t xml:space="preserve">situating camouflaging </w:t>
      </w:r>
      <w:r w:rsidR="00FE7291" w:rsidRPr="001477C3">
        <w:rPr>
          <w:rFonts w:cs="Times New Roman"/>
          <w:lang w:val="en-GB"/>
        </w:rPr>
        <w:t>as a socially constructed, psychologically mediated behavioural characteristic</w:t>
      </w:r>
      <w:r w:rsidR="0006505F" w:rsidRPr="001477C3">
        <w:rPr>
          <w:rFonts w:cs="Times New Roman"/>
          <w:lang w:val="en-GB"/>
        </w:rPr>
        <w:t xml:space="preserve"> rather than a single trait</w:t>
      </w:r>
      <w:r w:rsidR="005D1F48" w:rsidRPr="001477C3">
        <w:rPr>
          <w:rFonts w:cs="Times New Roman"/>
          <w:lang w:val="en-GB"/>
        </w:rPr>
        <w:t>.</w:t>
      </w:r>
    </w:p>
    <w:p w14:paraId="2825441E" w14:textId="77777777" w:rsidR="0062607C" w:rsidRPr="001477C3" w:rsidRDefault="0062607C" w:rsidP="0062607C">
      <w:pPr>
        <w:spacing w:after="0" w:line="240" w:lineRule="auto"/>
        <w:rPr>
          <w:rFonts w:cs="Times New Roman"/>
          <w:lang w:val="en-GB"/>
        </w:rPr>
      </w:pPr>
    </w:p>
    <w:p w14:paraId="74CCC582" w14:textId="77777777" w:rsidR="007C1162" w:rsidRPr="001477C3" w:rsidRDefault="007C1162" w:rsidP="0006505F">
      <w:pPr>
        <w:pStyle w:val="Heading2"/>
        <w:spacing w:after="0"/>
        <w:rPr>
          <w:rFonts w:cs="Times New Roman"/>
        </w:rPr>
      </w:pPr>
      <w:bookmarkStart w:id="15" w:name="_Toc232764581"/>
      <w:r w:rsidRPr="001477C3">
        <w:rPr>
          <w:rFonts w:cs="Times New Roman"/>
        </w:rPr>
        <w:t>2.2 Historical Background</w:t>
      </w:r>
      <w:bookmarkEnd w:id="15"/>
    </w:p>
    <w:p w14:paraId="6EC1F2BA" w14:textId="2A31074F" w:rsidR="005D1F48" w:rsidRPr="001477C3" w:rsidRDefault="005D1F48" w:rsidP="0006505F">
      <w:pPr>
        <w:spacing w:after="0"/>
        <w:rPr>
          <w:rFonts w:cs="Times New Roman"/>
          <w:lang w:val="en-GB"/>
        </w:rPr>
      </w:pPr>
      <w:r w:rsidRPr="001477C3">
        <w:rPr>
          <w:rFonts w:cs="Times New Roman"/>
          <w:lang w:val="en-GB"/>
        </w:rPr>
        <w:t>Deficit-based interpretations formed the basis of early conceptualisations of autism. Leo Kanner (1943) described the condition as early infantile autism, which characterised it as a social withdrawal and emotional disturbance with a focus on deficiencies in affective contact</w:t>
      </w:r>
      <w:r w:rsidR="006C52FB" w:rsidRPr="001477C3">
        <w:rPr>
          <w:rFonts w:cs="Times New Roman"/>
          <w:lang w:val="en-GB"/>
        </w:rPr>
        <w:t xml:space="preserve"> </w:t>
      </w:r>
      <w:r w:rsidR="006C52FB" w:rsidRPr="001477C3">
        <w:rPr>
          <w:color w:val="000000"/>
          <w:shd w:val="clear" w:color="auto" w:fill="FFFFFF"/>
        </w:rPr>
        <w:t>(Hamidi et al., 2024)</w:t>
      </w:r>
      <w:r w:rsidRPr="001477C3">
        <w:rPr>
          <w:rFonts w:cs="Times New Roman"/>
          <w:lang w:val="en-GB"/>
        </w:rPr>
        <w:t xml:space="preserve">. Soon, Hans Asperger (1944) had characterised children with intact language and </w:t>
      </w:r>
      <w:r w:rsidR="0006505F" w:rsidRPr="001477C3">
        <w:rPr>
          <w:rFonts w:cs="Times New Roman"/>
          <w:lang w:val="en-GB"/>
        </w:rPr>
        <w:t>social impairment, along with</w:t>
      </w:r>
      <w:r w:rsidRPr="001477C3">
        <w:rPr>
          <w:rFonts w:cs="Times New Roman"/>
          <w:lang w:val="en-GB"/>
        </w:rPr>
        <w:t xml:space="preserve"> circumscribed interests (Sasaki and Kocha, 2025). Even though strengths like intense specialisation, which were also discussed in the work by Asperger, the two accounts placed autism in a medicalised and pathologising context. These precursors led to the perception of autism as a rarity among childhood conditions, which are mainly dysfunctional in nature</w:t>
      </w:r>
      <w:r w:rsidR="006C52FB" w:rsidRPr="001477C3">
        <w:rPr>
          <w:rFonts w:cs="Times New Roman"/>
          <w:lang w:val="en-GB"/>
        </w:rPr>
        <w:t xml:space="preserve"> </w:t>
      </w:r>
      <w:r w:rsidR="006C52FB" w:rsidRPr="001477C3">
        <w:rPr>
          <w:color w:val="000000"/>
          <w:shd w:val="clear" w:color="auto" w:fill="FFFFFF"/>
        </w:rPr>
        <w:t>(Sauer et al., 2021)</w:t>
      </w:r>
      <w:r w:rsidRPr="001477C3">
        <w:rPr>
          <w:rFonts w:cs="Times New Roman"/>
          <w:lang w:val="en-GB"/>
        </w:rPr>
        <w:t>.</w:t>
      </w:r>
    </w:p>
    <w:p w14:paraId="2189B5FE" w14:textId="4B8DCF0F" w:rsidR="005D1F48" w:rsidRPr="001477C3" w:rsidRDefault="005D1F48" w:rsidP="0006505F">
      <w:pPr>
        <w:spacing w:after="0"/>
        <w:rPr>
          <w:rFonts w:cs="Times New Roman"/>
          <w:lang w:val="en-GB"/>
        </w:rPr>
      </w:pPr>
      <w:r w:rsidRPr="001477C3">
        <w:rPr>
          <w:rFonts w:cs="Times New Roman"/>
          <w:lang w:val="en-GB"/>
        </w:rPr>
        <w:t>The development of diagnostics had a great impact on modern knowledge. Autism was included in the DSM-III in 1980 under the name infantile autism, which strengthened its connection with childhood</w:t>
      </w:r>
      <w:r w:rsidR="006C52FB" w:rsidRPr="001477C3">
        <w:rPr>
          <w:rFonts w:cs="Times New Roman"/>
          <w:lang w:val="en-GB"/>
        </w:rPr>
        <w:t xml:space="preserve"> </w:t>
      </w:r>
      <w:r w:rsidR="006C52FB" w:rsidRPr="001477C3">
        <w:rPr>
          <w:color w:val="000000"/>
          <w:shd w:val="clear" w:color="auto" w:fill="FFFFFF"/>
        </w:rPr>
        <w:t>(Rosen et al., 2021)</w:t>
      </w:r>
      <w:r w:rsidRPr="001477C3">
        <w:rPr>
          <w:rFonts w:cs="Times New Roman"/>
          <w:lang w:val="en-GB"/>
        </w:rPr>
        <w:t xml:space="preserve">. Later revisions extended the criteria, with the most recent version, DSM-5 (2013), incorporating previous subtypes into one </w:t>
      </w:r>
      <w:r w:rsidR="0041367E" w:rsidRPr="001477C3">
        <w:rPr>
          <w:rFonts w:cs="Times New Roman"/>
          <w:lang w:val="en-GB"/>
        </w:rPr>
        <w:t>autism spectrum disorder</w:t>
      </w:r>
      <w:r w:rsidR="00944999" w:rsidRPr="001477C3">
        <w:rPr>
          <w:rFonts w:cs="Times New Roman"/>
          <w:lang w:val="en-GB"/>
        </w:rPr>
        <w:t>,</w:t>
      </w:r>
      <w:r w:rsidRPr="001477C3">
        <w:rPr>
          <w:rFonts w:cs="Times New Roman"/>
          <w:lang w:val="en-GB"/>
        </w:rPr>
        <w:t xml:space="preserve"> including the case of Asperger syndrome (Hulscher et al., 2025). Although this expanded range led to a better understanding of diverse manifestations, the elimination of Asperger as an independent diagnosis provoked controversy, especially among adults who strongly identified with that term. The move towards better diagnostic reliability, </w:t>
      </w:r>
      <w:r w:rsidR="00FE7291" w:rsidRPr="001477C3">
        <w:rPr>
          <w:rFonts w:cs="Times New Roman"/>
          <w:lang w:val="en-GB"/>
        </w:rPr>
        <w:t xml:space="preserve">in whose direction a more unitary paradigm was said to point, </w:t>
      </w:r>
      <w:r w:rsidR="00FE7291" w:rsidRPr="001477C3">
        <w:rPr>
          <w:rFonts w:cs="Times New Roman"/>
          <w:lang w:val="en-GB"/>
        </w:rPr>
        <w:lastRenderedPageBreak/>
        <w:t>was said to present</w:t>
      </w:r>
      <w:r w:rsidRPr="001477C3">
        <w:rPr>
          <w:rFonts w:cs="Times New Roman"/>
          <w:lang w:val="en-GB"/>
        </w:rPr>
        <w:t xml:space="preserve"> a unitary model that could hide gendered and late-presenting distinctions</w:t>
      </w:r>
      <w:r w:rsidR="006C52FB" w:rsidRPr="001477C3">
        <w:rPr>
          <w:rFonts w:cs="Times New Roman"/>
          <w:lang w:val="en-GB"/>
        </w:rPr>
        <w:t xml:space="preserve"> </w:t>
      </w:r>
      <w:r w:rsidR="006C52FB" w:rsidRPr="001477C3">
        <w:rPr>
          <w:color w:val="000000"/>
          <w:shd w:val="clear" w:color="auto" w:fill="FFFFFF"/>
        </w:rPr>
        <w:t>(McGorry et al., 2025)</w:t>
      </w:r>
      <w:r w:rsidRPr="001477C3">
        <w:rPr>
          <w:rFonts w:cs="Times New Roman"/>
          <w:lang w:val="en-GB"/>
        </w:rPr>
        <w:t>.</w:t>
      </w:r>
    </w:p>
    <w:p w14:paraId="3B17A4D2" w14:textId="56E95022" w:rsidR="005D1F48" w:rsidRPr="001477C3" w:rsidRDefault="005D1F48" w:rsidP="0006505F">
      <w:pPr>
        <w:spacing w:after="0"/>
        <w:rPr>
          <w:rFonts w:cs="Times New Roman"/>
          <w:lang w:val="en-GB"/>
        </w:rPr>
      </w:pPr>
      <w:r w:rsidRPr="001477C3">
        <w:rPr>
          <w:rFonts w:cs="Times New Roman"/>
          <w:lang w:val="en-GB"/>
        </w:rPr>
        <w:t xml:space="preserve">Since the 1990s, neurodiversity has worked against deficit by representing autism as a natural difference in neurological processes and functions, but not as a disorder that needs to be normalised (Davies, 2022). Based on the social model of disability, this movement claimed that disabling barriers are not caused by inherent impairment but by societal expectations (Thorneycroft, 2024). This change has played a role in the </w:t>
      </w:r>
      <w:r w:rsidR="00FE7291" w:rsidRPr="001477C3">
        <w:rPr>
          <w:rFonts w:cs="Times New Roman"/>
          <w:lang w:val="en-GB"/>
        </w:rPr>
        <w:t>redefinition</w:t>
      </w:r>
      <w:r w:rsidRPr="001477C3">
        <w:rPr>
          <w:rFonts w:cs="Times New Roman"/>
          <w:lang w:val="en-GB"/>
        </w:rPr>
        <w:t xml:space="preserve"> of adult autism, although it has not eradicated structural inequalities in labour, access to health care</w:t>
      </w:r>
      <w:r w:rsidR="00FE7291" w:rsidRPr="001477C3">
        <w:rPr>
          <w:rFonts w:cs="Times New Roman"/>
          <w:lang w:val="en-GB"/>
        </w:rPr>
        <w:t>,</w:t>
      </w:r>
      <w:r w:rsidRPr="001477C3">
        <w:rPr>
          <w:rFonts w:cs="Times New Roman"/>
          <w:lang w:val="en-GB"/>
        </w:rPr>
        <w:t xml:space="preserve"> and mental health.</w:t>
      </w:r>
    </w:p>
    <w:p w14:paraId="151AD413" w14:textId="684A4776" w:rsidR="007C1162" w:rsidRPr="001477C3" w:rsidRDefault="00FE7291" w:rsidP="0006505F">
      <w:pPr>
        <w:spacing w:after="0"/>
        <w:rPr>
          <w:rFonts w:cs="Times New Roman"/>
          <w:lang w:val="en-GB"/>
        </w:rPr>
      </w:pPr>
      <w:r w:rsidRPr="001477C3">
        <w:rPr>
          <w:rFonts w:cs="Times New Roman"/>
          <w:lang w:val="en-GB"/>
        </w:rPr>
        <w:t>Research on social camouflaging is not very old, especially over</w:t>
      </w:r>
      <w:r w:rsidR="005D1F48" w:rsidRPr="001477C3">
        <w:rPr>
          <w:rFonts w:cs="Times New Roman"/>
          <w:lang w:val="en-GB"/>
        </w:rPr>
        <w:t xml:space="preserve"> the past 10-15 years. The preliminary qualitative findings indicated that autistic females were not diagnosed properly because of the compensatory social behaviours (Carpita et al., 2025). Later empirical studies </w:t>
      </w:r>
      <w:r w:rsidR="00275697" w:rsidRPr="001477C3">
        <w:rPr>
          <w:rFonts w:cs="Times New Roman"/>
          <w:lang w:val="en-GB"/>
        </w:rPr>
        <w:t>operationalised</w:t>
      </w:r>
      <w:r w:rsidR="005D1F48" w:rsidRPr="001477C3">
        <w:rPr>
          <w:rFonts w:cs="Times New Roman"/>
          <w:lang w:val="en-GB"/>
        </w:rPr>
        <w:t xml:space="preserve"> camouflaging using tools such as the Camouflaging Autistic Traits </w:t>
      </w:r>
      <w:r w:rsidRPr="001477C3">
        <w:rPr>
          <w:rFonts w:cs="Times New Roman"/>
          <w:lang w:val="en-GB"/>
        </w:rPr>
        <w:t>Questionnaire (CAT-Q), which gave quantifiable constructs of compensation, masking,</w:t>
      </w:r>
      <w:r w:rsidR="005D1F48" w:rsidRPr="001477C3">
        <w:rPr>
          <w:rFonts w:cs="Times New Roman"/>
          <w:lang w:val="en-GB"/>
        </w:rPr>
        <w:t xml:space="preserve"> and assimilation</w:t>
      </w:r>
      <w:r w:rsidR="006C52FB" w:rsidRPr="001477C3">
        <w:rPr>
          <w:rFonts w:cs="Times New Roman"/>
          <w:lang w:val="en-GB"/>
        </w:rPr>
        <w:t xml:space="preserve"> </w:t>
      </w:r>
      <w:r w:rsidR="006663A3" w:rsidRPr="001477C3">
        <w:rPr>
          <w:color w:val="000000"/>
          <w:shd w:val="clear" w:color="auto" w:fill="FFFFFF"/>
        </w:rPr>
        <w:t>(Zhuang et al., 2023)</w:t>
      </w:r>
      <w:r w:rsidR="005D1F48" w:rsidRPr="001477C3">
        <w:rPr>
          <w:rFonts w:cs="Times New Roman"/>
          <w:lang w:val="en-GB"/>
        </w:rPr>
        <w:t xml:space="preserve">. In the process of enhancing research visibility, the adoption of this quantitative focus also led to </w:t>
      </w:r>
      <w:r w:rsidR="00275697" w:rsidRPr="001477C3">
        <w:rPr>
          <w:rFonts w:cs="Times New Roman"/>
          <w:lang w:val="en-GB"/>
        </w:rPr>
        <w:t>a</w:t>
      </w:r>
      <w:r w:rsidR="005D1F48" w:rsidRPr="001477C3">
        <w:rPr>
          <w:rFonts w:cs="Times New Roman"/>
          <w:lang w:val="en-GB"/>
        </w:rPr>
        <w:t xml:space="preserve"> constrained understanding </w:t>
      </w:r>
      <w:r w:rsidR="00275697" w:rsidRPr="001477C3">
        <w:rPr>
          <w:rFonts w:cs="Times New Roman"/>
          <w:lang w:val="en-GB"/>
        </w:rPr>
        <w:t xml:space="preserve">of </w:t>
      </w:r>
      <w:r w:rsidRPr="001477C3">
        <w:rPr>
          <w:rFonts w:cs="Times New Roman"/>
          <w:lang w:val="en-GB"/>
        </w:rPr>
        <w:t xml:space="preserve">its basis and, in some cases, to the neglect of identity-related outcomes </w:t>
      </w:r>
      <w:r w:rsidR="006B0C82" w:rsidRPr="001477C3">
        <w:rPr>
          <w:color w:val="000000"/>
          <w:shd w:val="clear" w:color="auto" w:fill="FFFFFF"/>
        </w:rPr>
        <w:t>(Lim, 2024)</w:t>
      </w:r>
      <w:r w:rsidR="005D1F48" w:rsidRPr="001477C3">
        <w:rPr>
          <w:rFonts w:cs="Times New Roman"/>
          <w:lang w:val="en-GB"/>
        </w:rPr>
        <w:t xml:space="preserve">. Therefore, camouflaging is a new area </w:t>
      </w:r>
      <w:r w:rsidRPr="001477C3">
        <w:rPr>
          <w:rFonts w:cs="Times New Roman"/>
          <w:lang w:val="en-GB"/>
        </w:rPr>
        <w:t>with limited</w:t>
      </w:r>
      <w:r w:rsidR="005D1F48" w:rsidRPr="001477C3">
        <w:rPr>
          <w:rFonts w:cs="Times New Roman"/>
          <w:lang w:val="en-GB"/>
        </w:rPr>
        <w:t xml:space="preserve"> longitudinal data.</w:t>
      </w:r>
    </w:p>
    <w:p w14:paraId="2E861A2F" w14:textId="77777777" w:rsidR="0062607C" w:rsidRPr="001477C3" w:rsidRDefault="0062607C" w:rsidP="0062607C">
      <w:pPr>
        <w:spacing w:after="0" w:line="240" w:lineRule="auto"/>
        <w:rPr>
          <w:rFonts w:cs="Times New Roman"/>
          <w:lang w:val="en-GB"/>
        </w:rPr>
      </w:pPr>
    </w:p>
    <w:p w14:paraId="414690D4" w14:textId="77777777" w:rsidR="007C1162" w:rsidRPr="001477C3" w:rsidRDefault="007C1162" w:rsidP="0006505F">
      <w:pPr>
        <w:pStyle w:val="Heading2"/>
        <w:spacing w:after="0"/>
        <w:rPr>
          <w:rFonts w:cs="Times New Roman"/>
        </w:rPr>
      </w:pPr>
      <w:bookmarkStart w:id="16" w:name="_Toc232764582"/>
      <w:r w:rsidRPr="001477C3">
        <w:rPr>
          <w:rFonts w:cs="Times New Roman"/>
        </w:rPr>
        <w:t>2.3 Theoretical Background</w:t>
      </w:r>
      <w:bookmarkEnd w:id="16"/>
    </w:p>
    <w:p w14:paraId="4B2EEA22" w14:textId="77777777" w:rsidR="007C1162" w:rsidRPr="001477C3" w:rsidRDefault="007C1162" w:rsidP="0006505F">
      <w:pPr>
        <w:pStyle w:val="Heading3"/>
        <w:spacing w:after="0"/>
        <w:rPr>
          <w:rFonts w:cs="Times New Roman"/>
          <w:lang w:val="en-GB"/>
        </w:rPr>
      </w:pPr>
      <w:bookmarkStart w:id="17" w:name="_Toc232764583"/>
      <w:r w:rsidRPr="001477C3">
        <w:rPr>
          <w:rFonts w:cs="Times New Roman"/>
          <w:lang w:val="en-GB"/>
        </w:rPr>
        <w:t>2.3.1 Introduction to Theoretical Framework</w:t>
      </w:r>
      <w:bookmarkEnd w:id="17"/>
    </w:p>
    <w:p w14:paraId="61D90160" w14:textId="3BD1C093" w:rsidR="007C1162" w:rsidRPr="001477C3" w:rsidRDefault="005D1F48" w:rsidP="0006505F">
      <w:pPr>
        <w:spacing w:after="0"/>
        <w:rPr>
          <w:rFonts w:cs="Times New Roman"/>
          <w:lang w:val="en-GB"/>
        </w:rPr>
      </w:pPr>
      <w:r w:rsidRPr="001477C3">
        <w:rPr>
          <w:rFonts w:cs="Times New Roman"/>
          <w:lang w:val="en-GB"/>
        </w:rPr>
        <w:t xml:space="preserve">Social camouflaging is not </w:t>
      </w:r>
      <w:r w:rsidR="00FE7291" w:rsidRPr="001477C3">
        <w:rPr>
          <w:rFonts w:cs="Times New Roman"/>
          <w:lang w:val="en-GB"/>
        </w:rPr>
        <w:t>merely a concept explainable in terms of observable behaviour; it is a representation of structural pressures and internal psychological processes</w:t>
      </w:r>
      <w:r w:rsidRPr="001477C3">
        <w:rPr>
          <w:rFonts w:cs="Times New Roman"/>
          <w:lang w:val="en-GB"/>
        </w:rPr>
        <w:t xml:space="preserve"> (Khudiakova et al., 2024). The paper </w:t>
      </w:r>
      <w:r w:rsidR="004136C8" w:rsidRPr="001477C3">
        <w:rPr>
          <w:rFonts w:cs="Times New Roman"/>
          <w:lang w:val="en-GB"/>
        </w:rPr>
        <w:t>examines two complementary conceptualisations, Minority Stress Theory and Identity Theory, with particular emphasis on</w:t>
      </w:r>
      <w:r w:rsidRPr="001477C3">
        <w:rPr>
          <w:rFonts w:cs="Times New Roman"/>
          <w:lang w:val="en-GB"/>
        </w:rPr>
        <w:t xml:space="preserve"> Self-Discrepancy Theory. Minority Stress Theory describes how external stigmatisation and discrimination lead to chronic psychological distress</w:t>
      </w:r>
      <w:r w:rsidR="0006505F" w:rsidRPr="001477C3">
        <w:rPr>
          <w:rFonts w:cs="Times New Roman"/>
          <w:lang w:val="en-GB"/>
        </w:rPr>
        <w:t>. In contrast, Identity</w:t>
      </w:r>
      <w:r w:rsidRPr="001477C3">
        <w:rPr>
          <w:rFonts w:cs="Times New Roman"/>
          <w:lang w:val="en-GB"/>
        </w:rPr>
        <w:t xml:space="preserve"> Theory </w:t>
      </w:r>
      <w:r w:rsidR="004136C8" w:rsidRPr="001477C3">
        <w:rPr>
          <w:rFonts w:cs="Times New Roman"/>
          <w:lang w:val="en-GB"/>
        </w:rPr>
        <w:t>posits that role performance and authenticity conflict within</w:t>
      </w:r>
      <w:r w:rsidRPr="001477C3">
        <w:rPr>
          <w:rFonts w:cs="Times New Roman"/>
          <w:lang w:val="en-GB"/>
        </w:rPr>
        <w:t xml:space="preserve"> the sustained role</w:t>
      </w:r>
      <w:r w:rsidR="004136C8" w:rsidRPr="001477C3">
        <w:rPr>
          <w:rFonts w:cs="Times New Roman"/>
          <w:lang w:val="en-GB"/>
        </w:rPr>
        <w:t>, leading</w:t>
      </w:r>
      <w:r w:rsidRPr="001477C3">
        <w:rPr>
          <w:rFonts w:cs="Times New Roman"/>
          <w:lang w:val="en-GB"/>
        </w:rPr>
        <w:t xml:space="preserve"> to self-concept</w:t>
      </w:r>
      <w:r w:rsidR="006C52FB" w:rsidRPr="001477C3">
        <w:rPr>
          <w:rFonts w:cs="Times New Roman"/>
          <w:lang w:val="en-GB"/>
        </w:rPr>
        <w:t xml:space="preserve"> </w:t>
      </w:r>
      <w:r w:rsidR="006C52FB" w:rsidRPr="001477C3">
        <w:rPr>
          <w:color w:val="000000"/>
          <w:shd w:val="clear" w:color="auto" w:fill="FFFFFF"/>
        </w:rPr>
        <w:t>(Frost and Meyer, 2023)</w:t>
      </w:r>
      <w:r w:rsidRPr="001477C3">
        <w:rPr>
          <w:rFonts w:cs="Times New Roman"/>
          <w:lang w:val="en-GB"/>
        </w:rPr>
        <w:t>. Combined, these frameworks have a multi-layered account of sustained masking and its psychopathological effects.</w:t>
      </w:r>
    </w:p>
    <w:p w14:paraId="63570A1C" w14:textId="77777777" w:rsidR="0062607C" w:rsidRPr="001477C3" w:rsidRDefault="0062607C" w:rsidP="0062607C">
      <w:pPr>
        <w:spacing w:after="0" w:line="240" w:lineRule="auto"/>
        <w:rPr>
          <w:rFonts w:cs="Times New Roman"/>
          <w:lang w:val="en-GB"/>
        </w:rPr>
      </w:pPr>
    </w:p>
    <w:p w14:paraId="5D16B6B6" w14:textId="77777777" w:rsidR="007C1162" w:rsidRPr="001477C3" w:rsidRDefault="007C1162" w:rsidP="0006505F">
      <w:pPr>
        <w:pStyle w:val="Heading3"/>
        <w:spacing w:after="0"/>
        <w:rPr>
          <w:rFonts w:cs="Times New Roman"/>
          <w:lang w:val="en-GB"/>
        </w:rPr>
      </w:pPr>
      <w:bookmarkStart w:id="18" w:name="_Toc232764584"/>
      <w:r w:rsidRPr="001477C3">
        <w:rPr>
          <w:rFonts w:cs="Times New Roman"/>
          <w:lang w:val="en-GB"/>
        </w:rPr>
        <w:t>2.3.2 Minority Stress Theory</w:t>
      </w:r>
      <w:bookmarkEnd w:id="18"/>
    </w:p>
    <w:p w14:paraId="4B6C411A" w14:textId="48CA91D5" w:rsidR="007C1162" w:rsidRPr="001477C3" w:rsidRDefault="005D1F48" w:rsidP="0006505F">
      <w:pPr>
        <w:spacing w:after="0"/>
        <w:rPr>
          <w:rFonts w:cs="Times New Roman"/>
          <w:lang w:val="en-GB"/>
        </w:rPr>
      </w:pPr>
      <w:r w:rsidRPr="001477C3">
        <w:rPr>
          <w:rFonts w:cs="Times New Roman"/>
          <w:lang w:val="en-GB"/>
        </w:rPr>
        <w:t xml:space="preserve">Minority Stress Theory was first formulated where mental health disparity among social disparate groups was to be explained. It postulates that members of stigmatised minorities have chronic </w:t>
      </w:r>
      <w:r w:rsidRPr="001477C3">
        <w:rPr>
          <w:rFonts w:cs="Times New Roman"/>
          <w:lang w:val="en-GB"/>
        </w:rPr>
        <w:lastRenderedPageBreak/>
        <w:t>stressors in addition to overall life stress (Frost and Meyer, 2023). They are divided into distal stressors, such as external discrimination, rejection</w:t>
      </w:r>
      <w:r w:rsidR="0006505F" w:rsidRPr="001477C3">
        <w:rPr>
          <w:rFonts w:cs="Times New Roman"/>
          <w:lang w:val="en-GB"/>
        </w:rPr>
        <w:t>, and exclusion, and proximal stressors, such as internalised stigma, concealment,</w:t>
      </w:r>
      <w:r w:rsidRPr="001477C3">
        <w:rPr>
          <w:rFonts w:cs="Times New Roman"/>
          <w:lang w:val="en-GB"/>
        </w:rPr>
        <w:t xml:space="preserve"> and anticipatory vigilance.</w:t>
      </w:r>
    </w:p>
    <w:p w14:paraId="130A6C3F" w14:textId="77777777" w:rsidR="0015491D" w:rsidRPr="001477C3" w:rsidRDefault="0015491D" w:rsidP="0006505F">
      <w:pPr>
        <w:keepNext/>
        <w:spacing w:after="0"/>
        <w:rPr>
          <w:rFonts w:cs="Times New Roman"/>
          <w:lang w:val="en-GB"/>
        </w:rPr>
      </w:pPr>
      <w:r w:rsidRPr="001477C3">
        <w:rPr>
          <w:rFonts w:cs="Times New Roman"/>
          <w:noProof/>
          <w:lang w:val="en-GB"/>
        </w:rPr>
        <w:drawing>
          <wp:inline distT="0" distB="0" distL="0" distR="0" wp14:anchorId="3E811010" wp14:editId="3074BD4B">
            <wp:extent cx="5943600" cy="27920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792095"/>
                    </a:xfrm>
                    <a:prstGeom prst="rect">
                      <a:avLst/>
                    </a:prstGeom>
                  </pic:spPr>
                </pic:pic>
              </a:graphicData>
            </a:graphic>
          </wp:inline>
        </w:drawing>
      </w:r>
    </w:p>
    <w:p w14:paraId="11E772A6" w14:textId="77777777" w:rsidR="0015491D" w:rsidRPr="001477C3" w:rsidRDefault="0015491D" w:rsidP="0006505F">
      <w:pPr>
        <w:pStyle w:val="Caption"/>
        <w:spacing w:after="0" w:line="360" w:lineRule="auto"/>
        <w:jc w:val="center"/>
        <w:rPr>
          <w:rFonts w:cs="Times New Roman"/>
          <w:sz w:val="24"/>
          <w:lang w:val="en-GB"/>
        </w:rPr>
      </w:pPr>
      <w:bookmarkStart w:id="19" w:name="_Toc229476942"/>
      <w:r w:rsidRPr="001477C3">
        <w:rPr>
          <w:rFonts w:cs="Times New Roman"/>
          <w:sz w:val="24"/>
          <w:lang w:val="en-GB"/>
        </w:rPr>
        <w:t xml:space="preserve">Figure </w:t>
      </w:r>
      <w:r w:rsidRPr="001477C3">
        <w:rPr>
          <w:rFonts w:cs="Times New Roman"/>
          <w:sz w:val="24"/>
          <w:lang w:val="en-GB"/>
        </w:rPr>
        <w:fldChar w:fldCharType="begin"/>
      </w:r>
      <w:r w:rsidRPr="001477C3">
        <w:rPr>
          <w:rFonts w:cs="Times New Roman"/>
          <w:sz w:val="24"/>
          <w:lang w:val="en-GB"/>
        </w:rPr>
        <w:instrText xml:space="preserve"> SEQ Figure \* ARABIC </w:instrText>
      </w:r>
      <w:r w:rsidRPr="001477C3">
        <w:rPr>
          <w:rFonts w:cs="Times New Roman"/>
          <w:sz w:val="24"/>
          <w:lang w:val="en-GB"/>
        </w:rPr>
        <w:fldChar w:fldCharType="separate"/>
      </w:r>
      <w:r w:rsidR="00CB2D3D" w:rsidRPr="001477C3">
        <w:rPr>
          <w:rFonts w:cs="Times New Roman"/>
          <w:noProof/>
          <w:sz w:val="24"/>
          <w:lang w:val="en-GB"/>
        </w:rPr>
        <w:t>1</w:t>
      </w:r>
      <w:r w:rsidRPr="001477C3">
        <w:rPr>
          <w:rFonts w:cs="Times New Roman"/>
          <w:sz w:val="24"/>
          <w:lang w:val="en-GB"/>
        </w:rPr>
        <w:fldChar w:fldCharType="end"/>
      </w:r>
      <w:r w:rsidRPr="001477C3">
        <w:rPr>
          <w:rFonts w:cs="Times New Roman"/>
          <w:sz w:val="24"/>
          <w:lang w:val="en-GB"/>
        </w:rPr>
        <w:t>: Minority Stress Theory (Noone et al., 2018)</w:t>
      </w:r>
      <w:bookmarkEnd w:id="19"/>
    </w:p>
    <w:p w14:paraId="772601E6" w14:textId="59186BBA" w:rsidR="005D1F48" w:rsidRPr="001477C3" w:rsidRDefault="005D1F48" w:rsidP="0006505F">
      <w:pPr>
        <w:spacing w:after="0"/>
        <w:rPr>
          <w:rFonts w:cs="Times New Roman"/>
          <w:lang w:val="en-GB"/>
        </w:rPr>
      </w:pPr>
      <w:r w:rsidRPr="001477C3">
        <w:rPr>
          <w:rFonts w:cs="Times New Roman"/>
          <w:lang w:val="en-GB"/>
        </w:rPr>
        <w:t xml:space="preserve">This framework, applied to autistic adults, conceptualises autism as a marginalised neurotype in a mostly neurotypical environment. The concept of masking can be </w:t>
      </w:r>
      <w:r w:rsidR="004136C8" w:rsidRPr="001477C3">
        <w:rPr>
          <w:rFonts w:cs="Times New Roman"/>
          <w:lang w:val="en-GB"/>
        </w:rPr>
        <w:t>understood as a mechanism for hiding</w:t>
      </w:r>
      <w:r w:rsidR="0006505F" w:rsidRPr="001477C3">
        <w:rPr>
          <w:rFonts w:cs="Times New Roman"/>
          <w:lang w:val="en-GB"/>
        </w:rPr>
        <w:t xml:space="preserve"> to minimise stigma or social penalties</w:t>
      </w:r>
      <w:r w:rsidR="007D0678" w:rsidRPr="001477C3">
        <w:rPr>
          <w:rFonts w:cs="Times New Roman"/>
          <w:lang w:val="en-GB"/>
        </w:rPr>
        <w:t xml:space="preserve"> </w:t>
      </w:r>
      <w:r w:rsidR="007D0678" w:rsidRPr="001477C3">
        <w:rPr>
          <w:color w:val="000000"/>
          <w:shd w:val="clear" w:color="auto" w:fill="FFFFFF"/>
        </w:rPr>
        <w:t>(Pearson and Rose, 2021</w:t>
      </w:r>
      <w:r w:rsidR="00D67927" w:rsidRPr="001477C3">
        <w:rPr>
          <w:color w:val="000000"/>
          <w:shd w:val="clear" w:color="auto" w:fill="FFFFFF"/>
        </w:rPr>
        <w:t>; Perry et al., 2021)</w:t>
      </w:r>
      <w:r w:rsidRPr="001477C3">
        <w:rPr>
          <w:rFonts w:cs="Times New Roman"/>
          <w:lang w:val="en-GB"/>
        </w:rPr>
        <w:t xml:space="preserve">. </w:t>
      </w:r>
      <w:r w:rsidR="0006505F" w:rsidRPr="001477C3">
        <w:rPr>
          <w:rFonts w:cs="Times New Roman"/>
          <w:lang w:val="en-GB"/>
        </w:rPr>
        <w:t xml:space="preserve">In workplaces and educational institutions where normative communication styles are prevalent, autistic people may conceal themselves to gain access to employment security or to </w:t>
      </w:r>
      <w:r w:rsidRPr="001477C3">
        <w:rPr>
          <w:rFonts w:cs="Times New Roman"/>
          <w:lang w:val="en-GB"/>
        </w:rPr>
        <w:t>prevent injustices (Pryke-Hobbes et al., 2023). Predictable discrimination is then expected to be a source of behaviour change.</w:t>
      </w:r>
    </w:p>
    <w:p w14:paraId="0823CC38" w14:textId="68CDC9EA" w:rsidR="005D1F48" w:rsidRPr="001477C3" w:rsidRDefault="005D1F48" w:rsidP="0006505F">
      <w:pPr>
        <w:spacing w:after="0"/>
        <w:rPr>
          <w:rFonts w:cs="Times New Roman"/>
          <w:lang w:val="en-GB"/>
        </w:rPr>
      </w:pPr>
      <w:r w:rsidRPr="001477C3">
        <w:rPr>
          <w:rFonts w:cs="Times New Roman"/>
          <w:lang w:val="en-GB"/>
        </w:rPr>
        <w:t xml:space="preserve">This model is especially applicable to psychic outcomes. Chronic concealment </w:t>
      </w:r>
      <w:r w:rsidR="0006505F" w:rsidRPr="001477C3">
        <w:rPr>
          <w:rFonts w:cs="Times New Roman"/>
          <w:lang w:val="en-GB"/>
        </w:rPr>
        <w:t xml:space="preserve">increases cognitive load and </w:t>
      </w:r>
      <w:r w:rsidR="004136C8" w:rsidRPr="001477C3">
        <w:rPr>
          <w:rFonts w:cs="Times New Roman"/>
          <w:lang w:val="en-GB"/>
        </w:rPr>
        <w:t>exposure to stress</w:t>
      </w:r>
      <w:r w:rsidR="0006505F" w:rsidRPr="001477C3">
        <w:rPr>
          <w:rFonts w:cs="Times New Roman"/>
          <w:lang w:val="en-GB"/>
        </w:rPr>
        <w:t>, and long-term vigilance is associated with</w:t>
      </w:r>
      <w:r w:rsidRPr="001477C3">
        <w:rPr>
          <w:rFonts w:cs="Times New Roman"/>
          <w:lang w:val="en-GB"/>
        </w:rPr>
        <w:t xml:space="preserve"> exhaustion (Albulescu et al., 2022</w:t>
      </w:r>
      <w:r w:rsidR="00D67927" w:rsidRPr="001477C3">
        <w:rPr>
          <w:rFonts w:cs="Times New Roman"/>
          <w:lang w:val="en-GB"/>
        </w:rPr>
        <w:t xml:space="preserve">; </w:t>
      </w:r>
      <w:r w:rsidR="00D67927" w:rsidRPr="001477C3">
        <w:rPr>
          <w:color w:val="000000"/>
          <w:shd w:val="clear" w:color="auto" w:fill="FFFFFF"/>
        </w:rPr>
        <w:t>Xu et al., 2026)</w:t>
      </w:r>
      <w:r w:rsidRPr="001477C3">
        <w:rPr>
          <w:rFonts w:cs="Times New Roman"/>
          <w:lang w:val="en-GB"/>
        </w:rPr>
        <w:t>. Stigmatisation can also be internalised, which causes shame and depressive moods, especially where people attribute social challenges to individual weaknesses instead of social impediments</w:t>
      </w:r>
      <w:r w:rsidR="006B0C82" w:rsidRPr="001477C3">
        <w:rPr>
          <w:rFonts w:cs="Times New Roman"/>
          <w:lang w:val="en-GB"/>
        </w:rPr>
        <w:t xml:space="preserve"> </w:t>
      </w:r>
      <w:r w:rsidR="006B0C82" w:rsidRPr="001477C3">
        <w:rPr>
          <w:color w:val="000000"/>
          <w:shd w:val="clear" w:color="auto" w:fill="FFFFFF"/>
        </w:rPr>
        <w:t>(Kågström et al., 2025)</w:t>
      </w:r>
      <w:r w:rsidRPr="001477C3">
        <w:rPr>
          <w:rFonts w:cs="Times New Roman"/>
          <w:lang w:val="en-GB"/>
        </w:rPr>
        <w:t xml:space="preserve">. Minority Stress </w:t>
      </w:r>
      <w:r w:rsidR="00957613" w:rsidRPr="001477C3">
        <w:rPr>
          <w:rFonts w:cs="Times New Roman"/>
          <w:lang w:val="en-GB"/>
        </w:rPr>
        <w:t>Theory suggests</w:t>
      </w:r>
      <w:r w:rsidRPr="001477C3">
        <w:rPr>
          <w:rFonts w:cs="Times New Roman"/>
          <w:lang w:val="en-GB"/>
        </w:rPr>
        <w:t xml:space="preserve"> </w:t>
      </w:r>
      <w:r w:rsidR="00FE7291" w:rsidRPr="001477C3">
        <w:rPr>
          <w:rFonts w:cs="Times New Roman"/>
          <w:lang w:val="en-GB"/>
        </w:rPr>
        <w:t xml:space="preserve">that </w:t>
      </w:r>
      <w:r w:rsidRPr="001477C3">
        <w:rPr>
          <w:rFonts w:cs="Times New Roman"/>
          <w:lang w:val="en-GB"/>
        </w:rPr>
        <w:t>the reason why there are high prevalence rates of anxiety and depression amongst autistic adults is due to social mediation, but not autism itself</w:t>
      </w:r>
      <w:r w:rsidR="00863ED2" w:rsidRPr="001477C3">
        <w:rPr>
          <w:rFonts w:cs="Times New Roman"/>
          <w:lang w:val="en-GB"/>
        </w:rPr>
        <w:t xml:space="preserve"> </w:t>
      </w:r>
      <w:r w:rsidR="00863ED2" w:rsidRPr="001477C3">
        <w:rPr>
          <w:color w:val="000000"/>
          <w:shd w:val="clear" w:color="auto" w:fill="FFFFFF"/>
        </w:rPr>
        <w:t>(Rivera and Bennetto, 2023)</w:t>
      </w:r>
      <w:r w:rsidRPr="001477C3">
        <w:rPr>
          <w:rFonts w:cs="Times New Roman"/>
          <w:lang w:val="en-GB"/>
        </w:rPr>
        <w:t>.</w:t>
      </w:r>
    </w:p>
    <w:p w14:paraId="605E36F7" w14:textId="5753C5DC" w:rsidR="007C1162" w:rsidRPr="001477C3" w:rsidRDefault="005D1F48" w:rsidP="0006505F">
      <w:pPr>
        <w:spacing w:after="0"/>
        <w:rPr>
          <w:rFonts w:cs="Times New Roman"/>
          <w:lang w:val="en-GB"/>
        </w:rPr>
      </w:pPr>
      <w:r w:rsidRPr="001477C3">
        <w:rPr>
          <w:rFonts w:cs="Times New Roman"/>
          <w:lang w:val="en-GB"/>
        </w:rPr>
        <w:t xml:space="preserve">Nevertheless, </w:t>
      </w:r>
      <w:r w:rsidR="0006505F" w:rsidRPr="001477C3">
        <w:rPr>
          <w:rFonts w:cs="Times New Roman"/>
          <w:lang w:val="en-GB"/>
        </w:rPr>
        <w:t>the theory has limitations</w:t>
      </w:r>
      <w:r w:rsidRPr="001477C3">
        <w:rPr>
          <w:rFonts w:cs="Times New Roman"/>
          <w:lang w:val="en-GB"/>
        </w:rPr>
        <w:t xml:space="preserve">. It was not initially formulated </w:t>
      </w:r>
      <w:r w:rsidR="0006505F" w:rsidRPr="001477C3">
        <w:rPr>
          <w:rFonts w:cs="Times New Roman"/>
          <w:lang w:val="en-GB"/>
        </w:rPr>
        <w:t xml:space="preserve">to account for neurodevelopmental differences, and empirical testing in autistic groups remains relatively </w:t>
      </w:r>
      <w:r w:rsidR="0006505F" w:rsidRPr="001477C3">
        <w:rPr>
          <w:rFonts w:cs="Times New Roman"/>
          <w:lang w:val="en-GB"/>
        </w:rPr>
        <w:lastRenderedPageBreak/>
        <w:t>limited</w:t>
      </w:r>
      <w:r w:rsidRPr="001477C3">
        <w:rPr>
          <w:rFonts w:cs="Times New Roman"/>
          <w:lang w:val="en-GB"/>
        </w:rPr>
        <w:t xml:space="preserve">. Although it describes the accumulation of stress, it does not </w:t>
      </w:r>
      <w:r w:rsidR="0006505F" w:rsidRPr="001477C3">
        <w:rPr>
          <w:rFonts w:cs="Times New Roman"/>
          <w:lang w:val="en-GB"/>
        </w:rPr>
        <w:t xml:space="preserve">fully address identity fragmentation and the conflict of authenticity </w:t>
      </w:r>
      <w:r w:rsidRPr="001477C3">
        <w:rPr>
          <w:rFonts w:cs="Times New Roman"/>
          <w:lang w:val="en-GB"/>
        </w:rPr>
        <w:t xml:space="preserve">(Gucciardi et al., 2026). More so, its focus on stigma can be detrimental to the neurological elements of sensory overload. Nevertheless, it </w:t>
      </w:r>
      <w:r w:rsidR="0006505F" w:rsidRPr="001477C3">
        <w:rPr>
          <w:rFonts w:cs="Times New Roman"/>
          <w:lang w:val="en-GB"/>
        </w:rPr>
        <w:t>offers a strong structural prism that connects social marginalisation to</w:t>
      </w:r>
      <w:r w:rsidRPr="001477C3">
        <w:rPr>
          <w:rFonts w:cs="Times New Roman"/>
          <w:lang w:val="en-GB"/>
        </w:rPr>
        <w:t xml:space="preserve"> mental health disparities</w:t>
      </w:r>
      <w:r w:rsidR="0006505F" w:rsidRPr="001477C3">
        <w:rPr>
          <w:rFonts w:cs="Times New Roman"/>
          <w:lang w:val="en-GB"/>
        </w:rPr>
        <w:t>, which helps explain</w:t>
      </w:r>
      <w:r w:rsidRPr="001477C3">
        <w:rPr>
          <w:rFonts w:cs="Times New Roman"/>
          <w:lang w:val="en-GB"/>
        </w:rPr>
        <w:t xml:space="preserve"> why masking evolves</w:t>
      </w:r>
      <w:r w:rsidR="00D67927" w:rsidRPr="001477C3">
        <w:rPr>
          <w:rFonts w:cs="Times New Roman"/>
          <w:lang w:val="en-GB"/>
        </w:rPr>
        <w:t xml:space="preserve"> </w:t>
      </w:r>
      <w:r w:rsidR="00D67927" w:rsidRPr="001477C3">
        <w:rPr>
          <w:color w:val="000000"/>
          <w:shd w:val="clear" w:color="auto" w:fill="FFFFFF"/>
        </w:rPr>
        <w:t>(Kirkbride et al., 2024)</w:t>
      </w:r>
      <w:r w:rsidRPr="001477C3">
        <w:rPr>
          <w:rFonts w:cs="Times New Roman"/>
          <w:lang w:val="en-GB"/>
        </w:rPr>
        <w:t>.</w:t>
      </w:r>
    </w:p>
    <w:p w14:paraId="675BE6BA" w14:textId="77777777" w:rsidR="0062607C" w:rsidRPr="001477C3" w:rsidRDefault="0062607C" w:rsidP="0062607C">
      <w:pPr>
        <w:spacing w:after="0" w:line="240" w:lineRule="auto"/>
        <w:rPr>
          <w:rFonts w:cs="Times New Roman"/>
          <w:lang w:val="en-GB"/>
        </w:rPr>
      </w:pPr>
    </w:p>
    <w:p w14:paraId="196F8B88" w14:textId="77777777" w:rsidR="007C1162" w:rsidRPr="001477C3" w:rsidRDefault="007C1162" w:rsidP="0006505F">
      <w:pPr>
        <w:pStyle w:val="Heading3"/>
        <w:spacing w:after="0"/>
        <w:rPr>
          <w:rFonts w:cs="Times New Roman"/>
          <w:lang w:val="en-GB"/>
        </w:rPr>
      </w:pPr>
      <w:bookmarkStart w:id="20" w:name="_Toc232764585"/>
      <w:r w:rsidRPr="001477C3">
        <w:rPr>
          <w:rFonts w:cs="Times New Roman"/>
          <w:lang w:val="en-GB"/>
        </w:rPr>
        <w:t>2.3.3 Self-Discrepancy Theory</w:t>
      </w:r>
      <w:bookmarkEnd w:id="20"/>
    </w:p>
    <w:p w14:paraId="6748A62A" w14:textId="14171784" w:rsidR="007C1162" w:rsidRPr="001477C3" w:rsidRDefault="005D1F48" w:rsidP="0006505F">
      <w:pPr>
        <w:spacing w:after="0"/>
        <w:rPr>
          <w:rFonts w:cs="Times New Roman"/>
          <w:lang w:val="en-GB"/>
        </w:rPr>
      </w:pPr>
      <w:r w:rsidRPr="001477C3">
        <w:rPr>
          <w:rFonts w:cs="Times New Roman"/>
          <w:lang w:val="en-GB"/>
        </w:rPr>
        <w:t>The theory of Self-Discrepancy was formulated by Higgins (1987)</w:t>
      </w:r>
      <w:r w:rsidR="0006505F" w:rsidRPr="001477C3">
        <w:rPr>
          <w:rFonts w:cs="Times New Roman"/>
          <w:lang w:val="en-GB"/>
        </w:rPr>
        <w:t xml:space="preserve"> and </w:t>
      </w:r>
      <w:r w:rsidR="00FE7291" w:rsidRPr="001477C3">
        <w:rPr>
          <w:rFonts w:cs="Times New Roman"/>
          <w:lang w:val="en-GB"/>
        </w:rPr>
        <w:t xml:space="preserve">posits that psychological distress arises when there is a discrepancy among </w:t>
      </w:r>
      <w:r w:rsidRPr="001477C3">
        <w:rPr>
          <w:rFonts w:cs="Times New Roman"/>
          <w:lang w:val="en-GB"/>
        </w:rPr>
        <w:t>representations of the self</w:t>
      </w:r>
      <w:r w:rsidR="00D67927" w:rsidRPr="001477C3">
        <w:rPr>
          <w:rFonts w:cs="Times New Roman"/>
          <w:lang w:val="en-GB"/>
        </w:rPr>
        <w:t xml:space="preserve"> </w:t>
      </w:r>
      <w:r w:rsidR="00D67927" w:rsidRPr="001477C3">
        <w:rPr>
          <w:color w:val="000000"/>
          <w:shd w:val="clear" w:color="auto" w:fill="FFFFFF"/>
        </w:rPr>
        <w:t>(Schlechter et al., 2022)</w:t>
      </w:r>
      <w:r w:rsidRPr="001477C3">
        <w:rPr>
          <w:rFonts w:cs="Times New Roman"/>
          <w:lang w:val="en-GB"/>
        </w:rPr>
        <w:t>. The theory differentiates the actual self</w:t>
      </w:r>
      <w:r w:rsidR="00D67927" w:rsidRPr="001477C3">
        <w:rPr>
          <w:rFonts w:cs="Times New Roman"/>
          <w:lang w:val="en-GB"/>
        </w:rPr>
        <w:t>,</w:t>
      </w:r>
      <w:r w:rsidR="00B32307" w:rsidRPr="001477C3">
        <w:rPr>
          <w:rFonts w:cs="Times New Roman"/>
          <w:lang w:val="en-GB"/>
        </w:rPr>
        <w:t xml:space="preserve"> </w:t>
      </w:r>
      <w:r w:rsidRPr="001477C3">
        <w:rPr>
          <w:rFonts w:cs="Times New Roman"/>
          <w:lang w:val="en-GB"/>
        </w:rPr>
        <w:t xml:space="preserve">the qualities and attributes that one thinks </w:t>
      </w:r>
      <w:r w:rsidR="00FE7291" w:rsidRPr="001477C3">
        <w:rPr>
          <w:rFonts w:cs="Times New Roman"/>
          <w:lang w:val="en-GB"/>
        </w:rPr>
        <w:t>they possess</w:t>
      </w:r>
      <w:r w:rsidR="0006505F" w:rsidRPr="001477C3">
        <w:rPr>
          <w:rFonts w:cs="Times New Roman"/>
          <w:lang w:val="en-GB"/>
        </w:rPr>
        <w:t>; the ideal self, the qualities and attributes that one wants to possess; and the ought self, the</w:t>
      </w:r>
      <w:r w:rsidR="00B32307" w:rsidRPr="001477C3">
        <w:rPr>
          <w:rFonts w:cs="Times New Roman"/>
          <w:lang w:val="en-GB"/>
        </w:rPr>
        <w:t xml:space="preserve"> q</w:t>
      </w:r>
      <w:r w:rsidRPr="001477C3">
        <w:rPr>
          <w:rFonts w:cs="Times New Roman"/>
          <w:lang w:val="en-GB"/>
        </w:rPr>
        <w:t xml:space="preserve">ualities and attributes that one wants to possess because of social expectations (Hussin et al., 2025). The </w:t>
      </w:r>
      <w:r w:rsidR="0006505F" w:rsidRPr="001477C3">
        <w:rPr>
          <w:rFonts w:cs="Times New Roman"/>
          <w:lang w:val="en-GB"/>
        </w:rPr>
        <w:t xml:space="preserve">enduring discrepancies between these domains </w:t>
      </w:r>
      <w:r w:rsidRPr="001477C3">
        <w:rPr>
          <w:rFonts w:cs="Times New Roman"/>
          <w:lang w:val="en-GB"/>
        </w:rPr>
        <w:t xml:space="preserve">produce emotional vulnerability. Particularly, </w:t>
      </w:r>
      <w:r w:rsidR="0006505F" w:rsidRPr="001477C3">
        <w:rPr>
          <w:rFonts w:cs="Times New Roman"/>
          <w:lang w:val="en-GB"/>
        </w:rPr>
        <w:t>anxiety, tension</w:t>
      </w:r>
      <w:r w:rsidR="00FE7291" w:rsidRPr="001477C3">
        <w:rPr>
          <w:rFonts w:cs="Times New Roman"/>
          <w:lang w:val="en-GB"/>
        </w:rPr>
        <w:t>,</w:t>
      </w:r>
      <w:r w:rsidR="0006505F" w:rsidRPr="001477C3">
        <w:rPr>
          <w:rFonts w:cs="Times New Roman"/>
          <w:lang w:val="en-GB"/>
        </w:rPr>
        <w:t xml:space="preserve"> and feelings of inadequacy are linked to the gap between the actual and the ought self. In contrast, sadness and lower self-worth are associated with discrepancies between the actual </w:t>
      </w:r>
      <w:r w:rsidR="00FE7291" w:rsidRPr="001477C3">
        <w:rPr>
          <w:rFonts w:cs="Times New Roman"/>
          <w:lang w:val="en-GB"/>
        </w:rPr>
        <w:t>and ideal selves</w:t>
      </w:r>
      <w:r w:rsidR="00D67927" w:rsidRPr="001477C3">
        <w:rPr>
          <w:rFonts w:cs="Times New Roman"/>
          <w:lang w:val="en-GB"/>
        </w:rPr>
        <w:t xml:space="preserve"> </w:t>
      </w:r>
      <w:r w:rsidR="00D67927" w:rsidRPr="001477C3">
        <w:rPr>
          <w:color w:val="000000"/>
          <w:shd w:val="clear" w:color="auto" w:fill="FFFFFF"/>
        </w:rPr>
        <w:t>(Nor et al., 2025)</w:t>
      </w:r>
      <w:r w:rsidRPr="001477C3">
        <w:rPr>
          <w:rFonts w:cs="Times New Roman"/>
          <w:lang w:val="en-GB"/>
        </w:rPr>
        <w:t>.</w:t>
      </w:r>
    </w:p>
    <w:p w14:paraId="691B7737" w14:textId="77777777" w:rsidR="0015491D" w:rsidRPr="001477C3" w:rsidRDefault="0015491D" w:rsidP="0006505F">
      <w:pPr>
        <w:keepNext/>
        <w:spacing w:after="0"/>
        <w:jc w:val="center"/>
        <w:rPr>
          <w:rFonts w:cs="Times New Roman"/>
          <w:lang w:val="en-GB"/>
        </w:rPr>
      </w:pPr>
      <w:r w:rsidRPr="001477C3">
        <w:rPr>
          <w:rFonts w:cs="Times New Roman"/>
          <w:noProof/>
          <w:lang w:val="en-GB"/>
        </w:rPr>
        <w:drawing>
          <wp:inline distT="0" distB="0" distL="0" distR="0" wp14:anchorId="405E3E5E" wp14:editId="0ECB6E85">
            <wp:extent cx="4741791" cy="303657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46841" cy="3039804"/>
                    </a:xfrm>
                    <a:prstGeom prst="rect">
                      <a:avLst/>
                    </a:prstGeom>
                  </pic:spPr>
                </pic:pic>
              </a:graphicData>
            </a:graphic>
          </wp:inline>
        </w:drawing>
      </w:r>
    </w:p>
    <w:p w14:paraId="5DB970A4" w14:textId="77777777" w:rsidR="0015491D" w:rsidRPr="001477C3" w:rsidRDefault="0015491D" w:rsidP="0006505F">
      <w:pPr>
        <w:pStyle w:val="Caption"/>
        <w:spacing w:after="0" w:line="360" w:lineRule="auto"/>
        <w:jc w:val="center"/>
        <w:rPr>
          <w:rFonts w:cs="Times New Roman"/>
          <w:sz w:val="24"/>
          <w:lang w:val="en-GB"/>
        </w:rPr>
      </w:pPr>
      <w:bookmarkStart w:id="21" w:name="_Toc229476943"/>
      <w:r w:rsidRPr="001477C3">
        <w:rPr>
          <w:rFonts w:cs="Times New Roman"/>
          <w:sz w:val="24"/>
          <w:lang w:val="en-GB"/>
        </w:rPr>
        <w:t xml:space="preserve">Figure </w:t>
      </w:r>
      <w:r w:rsidRPr="001477C3">
        <w:rPr>
          <w:rFonts w:cs="Times New Roman"/>
          <w:sz w:val="24"/>
          <w:lang w:val="en-GB"/>
        </w:rPr>
        <w:fldChar w:fldCharType="begin"/>
      </w:r>
      <w:r w:rsidRPr="001477C3">
        <w:rPr>
          <w:rFonts w:cs="Times New Roman"/>
          <w:sz w:val="24"/>
          <w:lang w:val="en-GB"/>
        </w:rPr>
        <w:instrText xml:space="preserve"> SEQ Figure \* ARABIC </w:instrText>
      </w:r>
      <w:r w:rsidRPr="001477C3">
        <w:rPr>
          <w:rFonts w:cs="Times New Roman"/>
          <w:sz w:val="24"/>
          <w:lang w:val="en-GB"/>
        </w:rPr>
        <w:fldChar w:fldCharType="separate"/>
      </w:r>
      <w:r w:rsidR="00CB2D3D" w:rsidRPr="001477C3">
        <w:rPr>
          <w:rFonts w:cs="Times New Roman"/>
          <w:noProof/>
          <w:sz w:val="24"/>
          <w:lang w:val="en-GB"/>
        </w:rPr>
        <w:t>2</w:t>
      </w:r>
      <w:r w:rsidRPr="001477C3">
        <w:rPr>
          <w:rFonts w:cs="Times New Roman"/>
          <w:sz w:val="24"/>
          <w:lang w:val="en-GB"/>
        </w:rPr>
        <w:fldChar w:fldCharType="end"/>
      </w:r>
      <w:r w:rsidRPr="001477C3">
        <w:rPr>
          <w:rFonts w:cs="Times New Roman"/>
          <w:sz w:val="24"/>
          <w:lang w:val="en-GB"/>
        </w:rPr>
        <w:t>: Self-Discrepancy Theory (Hussin et al., 2025)</w:t>
      </w:r>
      <w:bookmarkEnd w:id="21"/>
    </w:p>
    <w:p w14:paraId="2E23207E" w14:textId="36C515B1" w:rsidR="005D1F48" w:rsidRPr="001477C3" w:rsidRDefault="005D1F48" w:rsidP="0006505F">
      <w:pPr>
        <w:spacing w:after="0"/>
        <w:rPr>
          <w:rFonts w:cs="Times New Roman"/>
          <w:lang w:val="en-GB"/>
        </w:rPr>
      </w:pPr>
      <w:r w:rsidRPr="001477C3">
        <w:rPr>
          <w:rFonts w:cs="Times New Roman"/>
          <w:lang w:val="en-GB"/>
        </w:rPr>
        <w:t>This framework can be applied to social camouflaging</w:t>
      </w:r>
      <w:r w:rsidR="0006505F" w:rsidRPr="001477C3">
        <w:rPr>
          <w:rFonts w:cs="Times New Roman"/>
          <w:lang w:val="en-GB"/>
        </w:rPr>
        <w:t>, providing an accurate</w:t>
      </w:r>
      <w:r w:rsidRPr="001477C3">
        <w:rPr>
          <w:rFonts w:cs="Times New Roman"/>
          <w:lang w:val="en-GB"/>
        </w:rPr>
        <w:t xml:space="preserve"> psychological explanation of the emotional after-effects of masking. Autistic camouflaged adults can have tension between their actual autistic self (actual self) and </w:t>
      </w:r>
      <w:r w:rsidR="00E958E9" w:rsidRPr="001477C3">
        <w:rPr>
          <w:rFonts w:cs="Times New Roman"/>
          <w:lang w:val="en-GB"/>
        </w:rPr>
        <w:t>the</w:t>
      </w:r>
      <w:r w:rsidRPr="001477C3">
        <w:rPr>
          <w:rFonts w:cs="Times New Roman"/>
          <w:lang w:val="en-GB"/>
        </w:rPr>
        <w:t xml:space="preserve"> socially normative neurotypical </w:t>
      </w:r>
      <w:r w:rsidRPr="001477C3">
        <w:rPr>
          <w:rFonts w:cs="Times New Roman"/>
          <w:lang w:val="en-GB"/>
        </w:rPr>
        <w:lastRenderedPageBreak/>
        <w:t xml:space="preserve">identity that they are forced to enact (ought self). Hu et al. (2022) note that chronic self-discrepancy </w:t>
      </w:r>
      <w:r w:rsidR="00957613" w:rsidRPr="001477C3">
        <w:rPr>
          <w:rFonts w:cs="Times New Roman"/>
          <w:lang w:val="en-GB"/>
        </w:rPr>
        <w:t xml:space="preserve">can </w:t>
      </w:r>
      <w:r w:rsidR="004136C8" w:rsidRPr="001477C3">
        <w:rPr>
          <w:rFonts w:cs="Times New Roman"/>
          <w:lang w:val="en-GB"/>
        </w:rPr>
        <w:t>result from sustained behavioural adjustments to meet</w:t>
      </w:r>
      <w:r w:rsidRPr="001477C3">
        <w:rPr>
          <w:rFonts w:cs="Times New Roman"/>
          <w:lang w:val="en-GB"/>
        </w:rPr>
        <w:t xml:space="preserve"> perceived social norms. In contrast to situational impression management, camouflaging can be accompanied by a </w:t>
      </w:r>
      <w:r w:rsidR="0006505F" w:rsidRPr="001477C3">
        <w:rPr>
          <w:rFonts w:cs="Times New Roman"/>
          <w:lang w:val="en-GB"/>
        </w:rPr>
        <w:t>prolonged inhibition of natural reactions, which can exacerbate</w:t>
      </w:r>
      <w:r w:rsidRPr="001477C3">
        <w:rPr>
          <w:rFonts w:cs="Times New Roman"/>
          <w:lang w:val="en-GB"/>
        </w:rPr>
        <w:t xml:space="preserve"> internal discrepancy</w:t>
      </w:r>
      <w:r w:rsidR="00D67927" w:rsidRPr="001477C3">
        <w:rPr>
          <w:rFonts w:cs="Times New Roman"/>
          <w:lang w:val="en-GB"/>
        </w:rPr>
        <w:t xml:space="preserve"> </w:t>
      </w:r>
      <w:r w:rsidR="00D67927" w:rsidRPr="001477C3">
        <w:rPr>
          <w:color w:val="000000"/>
          <w:shd w:val="clear" w:color="auto" w:fill="FFFFFF"/>
        </w:rPr>
        <w:t>(Khudiakova et al., 2024</w:t>
      </w:r>
      <w:r w:rsidR="006663A3" w:rsidRPr="001477C3">
        <w:rPr>
          <w:color w:val="000000"/>
          <w:shd w:val="clear" w:color="auto" w:fill="FFFFFF"/>
        </w:rPr>
        <w:t>; Ai et al., 2026</w:t>
      </w:r>
      <w:r w:rsidR="00D67927" w:rsidRPr="001477C3">
        <w:rPr>
          <w:color w:val="000000"/>
          <w:shd w:val="clear" w:color="auto" w:fill="FFFFFF"/>
        </w:rPr>
        <w:t>)</w:t>
      </w:r>
      <w:r w:rsidRPr="001477C3">
        <w:rPr>
          <w:rFonts w:cs="Times New Roman"/>
          <w:lang w:val="en-GB"/>
        </w:rPr>
        <w:t xml:space="preserve">. This is an imbalance that </w:t>
      </w:r>
      <w:r w:rsidR="00FE7291" w:rsidRPr="001477C3">
        <w:rPr>
          <w:rFonts w:cs="Times New Roman"/>
          <w:lang w:val="en-GB"/>
        </w:rPr>
        <w:t xml:space="preserve">can lead to emotional burnout, low self-esteem, and depressive mood </w:t>
      </w:r>
      <w:r w:rsidRPr="001477C3">
        <w:rPr>
          <w:rFonts w:cs="Times New Roman"/>
          <w:lang w:val="en-GB"/>
        </w:rPr>
        <w:t>over time.</w:t>
      </w:r>
    </w:p>
    <w:p w14:paraId="14A23E3E" w14:textId="6CB4E8EF" w:rsidR="007C1162" w:rsidRPr="001477C3" w:rsidRDefault="005D1F48" w:rsidP="0006505F">
      <w:pPr>
        <w:spacing w:after="0"/>
        <w:rPr>
          <w:rFonts w:cs="Times New Roman"/>
          <w:lang w:val="en-GB"/>
        </w:rPr>
      </w:pPr>
      <w:r w:rsidRPr="001477C3">
        <w:rPr>
          <w:rFonts w:cs="Times New Roman"/>
          <w:lang w:val="en-GB"/>
        </w:rPr>
        <w:t>The Self-Discrepancy Theory is especially useful for understanding why camouflaging can cause chronic psychological damage, even though it can be beneficial in the short term by helping an individual be accepted in society (Pérez-Arqueros et al., 2025). It, however, presupposes conscious recognition of self-conflict</w:t>
      </w:r>
      <w:r w:rsidR="0006505F" w:rsidRPr="001477C3">
        <w:rPr>
          <w:rFonts w:cs="Times New Roman"/>
          <w:lang w:val="en-GB"/>
        </w:rPr>
        <w:t>, fails to explain structural stigma in its entirety,</w:t>
      </w:r>
      <w:r w:rsidRPr="001477C3">
        <w:rPr>
          <w:rFonts w:cs="Times New Roman"/>
          <w:lang w:val="en-GB"/>
        </w:rPr>
        <w:t xml:space="preserve"> and requires integration with more general socio-contextual frameworks</w:t>
      </w:r>
      <w:r w:rsidR="00D67927" w:rsidRPr="001477C3">
        <w:rPr>
          <w:rFonts w:cs="Times New Roman"/>
          <w:lang w:val="en-GB"/>
        </w:rPr>
        <w:t xml:space="preserve"> </w:t>
      </w:r>
      <w:r w:rsidR="00D67927" w:rsidRPr="001477C3">
        <w:rPr>
          <w:color w:val="000000"/>
          <w:shd w:val="clear" w:color="auto" w:fill="FFFFFF"/>
        </w:rPr>
        <w:t>(Charlesworth and Hatzenbuehler, 2025)</w:t>
      </w:r>
      <w:r w:rsidRPr="001477C3">
        <w:rPr>
          <w:rFonts w:cs="Times New Roman"/>
          <w:lang w:val="en-GB"/>
        </w:rPr>
        <w:t>.</w:t>
      </w:r>
    </w:p>
    <w:p w14:paraId="69095A14" w14:textId="77777777" w:rsidR="0062607C" w:rsidRPr="001477C3" w:rsidRDefault="0062607C" w:rsidP="0062607C">
      <w:pPr>
        <w:spacing w:after="0" w:line="240" w:lineRule="auto"/>
        <w:rPr>
          <w:rFonts w:cs="Times New Roman"/>
          <w:lang w:val="en-GB"/>
        </w:rPr>
      </w:pPr>
    </w:p>
    <w:p w14:paraId="2F3A9A67" w14:textId="77777777" w:rsidR="007C1162" w:rsidRPr="001477C3" w:rsidRDefault="007C1162" w:rsidP="0006505F">
      <w:pPr>
        <w:pStyle w:val="Heading2"/>
        <w:spacing w:after="0"/>
        <w:rPr>
          <w:rFonts w:cs="Times New Roman"/>
        </w:rPr>
      </w:pPr>
      <w:bookmarkStart w:id="22" w:name="_Toc232764586"/>
      <w:r w:rsidRPr="001477C3">
        <w:rPr>
          <w:rFonts w:cs="Times New Roman"/>
        </w:rPr>
        <w:t>2.4 International Context</w:t>
      </w:r>
      <w:bookmarkEnd w:id="22"/>
    </w:p>
    <w:p w14:paraId="76423F00" w14:textId="243A2F03" w:rsidR="005D1F48" w:rsidRPr="001477C3" w:rsidRDefault="0006505F" w:rsidP="0006505F">
      <w:pPr>
        <w:spacing w:after="0"/>
        <w:rPr>
          <w:rFonts w:cs="Times New Roman"/>
          <w:lang w:val="en-GB"/>
        </w:rPr>
      </w:pPr>
      <w:r w:rsidRPr="001477C3">
        <w:rPr>
          <w:rFonts w:cs="Times New Roman"/>
          <w:lang w:val="en-GB"/>
        </w:rPr>
        <w:t>High levels of comorbid mental health disorders abroad also characterise autistic adults</w:t>
      </w:r>
      <w:r w:rsidR="005D1F48" w:rsidRPr="001477C3">
        <w:rPr>
          <w:rFonts w:cs="Times New Roman"/>
          <w:lang w:val="en-GB"/>
        </w:rPr>
        <w:t>. Investigations in North America, Europe</w:t>
      </w:r>
      <w:r w:rsidR="00FE7291" w:rsidRPr="001477C3">
        <w:rPr>
          <w:rFonts w:cs="Times New Roman"/>
          <w:lang w:val="en-GB"/>
        </w:rPr>
        <w:t>, and Australia demonstrate higher anxiety levels, depression,</w:t>
      </w:r>
      <w:r w:rsidR="005D1F48" w:rsidRPr="001477C3">
        <w:rPr>
          <w:rFonts w:cs="Times New Roman"/>
          <w:lang w:val="en-GB"/>
        </w:rPr>
        <w:t xml:space="preserve"> and suicidality than non-autistic populations (Newell et al., 2023). Late diagnosis </w:t>
      </w:r>
      <w:r w:rsidRPr="001477C3">
        <w:rPr>
          <w:rFonts w:cs="Times New Roman"/>
          <w:lang w:val="en-GB"/>
        </w:rPr>
        <w:t>remains prevalent in many parts of the world, especially among women, suggesting that camouflaging behaviours can obscure clinical identification in cultural contexts</w:t>
      </w:r>
      <w:r w:rsidR="006B0C82" w:rsidRPr="001477C3">
        <w:rPr>
          <w:rFonts w:cs="Times New Roman"/>
          <w:lang w:val="en-GB"/>
        </w:rPr>
        <w:t xml:space="preserve"> </w:t>
      </w:r>
      <w:r w:rsidR="006B0C82" w:rsidRPr="001477C3">
        <w:rPr>
          <w:color w:val="000000"/>
          <w:shd w:val="clear" w:color="auto" w:fill="FFFFFF"/>
        </w:rPr>
        <w:t>(Dolfi and Cătălina Tudose, 2025)</w:t>
      </w:r>
      <w:r w:rsidR="005D1F48" w:rsidRPr="001477C3">
        <w:rPr>
          <w:rFonts w:cs="Times New Roman"/>
          <w:lang w:val="en-GB"/>
        </w:rPr>
        <w:t xml:space="preserve">. </w:t>
      </w:r>
      <w:r w:rsidR="00E958E9" w:rsidRPr="001477C3">
        <w:rPr>
          <w:rFonts w:cs="Times New Roman"/>
          <w:lang w:val="en-GB"/>
        </w:rPr>
        <w:t xml:space="preserve">The </w:t>
      </w:r>
      <w:r w:rsidR="005D1F48" w:rsidRPr="001477C3">
        <w:rPr>
          <w:rFonts w:cs="Times New Roman"/>
          <w:lang w:val="en-GB"/>
        </w:rPr>
        <w:t xml:space="preserve">United States is characterised by </w:t>
      </w:r>
      <w:r w:rsidR="00FE7291" w:rsidRPr="001477C3">
        <w:rPr>
          <w:rFonts w:cs="Times New Roman"/>
          <w:lang w:val="en-GB"/>
        </w:rPr>
        <w:t>broader access to diagnostic services in the private sector and pronounced socioeconomic disparities</w:t>
      </w:r>
      <w:r w:rsidR="00D67927" w:rsidRPr="001477C3">
        <w:rPr>
          <w:rFonts w:cs="Times New Roman"/>
          <w:lang w:val="en-GB"/>
        </w:rPr>
        <w:t xml:space="preserve"> </w:t>
      </w:r>
      <w:r w:rsidR="00D67927" w:rsidRPr="001477C3">
        <w:rPr>
          <w:color w:val="000000"/>
          <w:shd w:val="clear" w:color="auto" w:fill="FFFFFF"/>
        </w:rPr>
        <w:t>(Shad and Doris, 2024)</w:t>
      </w:r>
      <w:r w:rsidR="005D1F48" w:rsidRPr="001477C3">
        <w:rPr>
          <w:rFonts w:cs="Times New Roman"/>
          <w:lang w:val="en-GB"/>
        </w:rPr>
        <w:t>. Ahead of the intervention</w:t>
      </w:r>
      <w:r w:rsidR="00E958E9" w:rsidRPr="001477C3">
        <w:rPr>
          <w:rFonts w:cs="Times New Roman"/>
          <w:lang w:val="en-GB"/>
        </w:rPr>
        <w:t>,</w:t>
      </w:r>
      <w:r w:rsidR="005D1F48" w:rsidRPr="001477C3">
        <w:rPr>
          <w:rFonts w:cs="Times New Roman"/>
          <w:lang w:val="en-GB"/>
        </w:rPr>
        <w:t xml:space="preserve"> </w:t>
      </w:r>
      <w:r w:rsidRPr="001477C3">
        <w:rPr>
          <w:rFonts w:cs="Times New Roman"/>
          <w:lang w:val="en-GB"/>
        </w:rPr>
        <w:t xml:space="preserve">Scandinavian countries also </w:t>
      </w:r>
      <w:r w:rsidR="005D1F48" w:rsidRPr="001477C3">
        <w:rPr>
          <w:rFonts w:cs="Times New Roman"/>
          <w:lang w:val="en-GB"/>
        </w:rPr>
        <w:t xml:space="preserve">focus on inclusion models </w:t>
      </w:r>
      <w:r w:rsidR="00E958E9" w:rsidRPr="001477C3">
        <w:rPr>
          <w:rFonts w:cs="Times New Roman"/>
          <w:lang w:val="en-GB"/>
        </w:rPr>
        <w:t>of</w:t>
      </w:r>
      <w:r w:rsidR="005D1F48" w:rsidRPr="001477C3">
        <w:rPr>
          <w:rFonts w:cs="Times New Roman"/>
          <w:lang w:val="en-GB"/>
        </w:rPr>
        <w:t xml:space="preserve"> welfare. Australia has developed </w:t>
      </w:r>
      <w:r w:rsidR="00E958E9" w:rsidRPr="001477C3">
        <w:rPr>
          <w:rFonts w:cs="Times New Roman"/>
          <w:lang w:val="en-GB"/>
        </w:rPr>
        <w:t xml:space="preserve">a </w:t>
      </w:r>
      <w:r w:rsidR="005D1F48" w:rsidRPr="001477C3">
        <w:rPr>
          <w:rFonts w:cs="Times New Roman"/>
          <w:lang w:val="en-GB"/>
        </w:rPr>
        <w:t xml:space="preserve">neurodiversity-affirming policy, but </w:t>
      </w:r>
      <w:r w:rsidRPr="001477C3">
        <w:rPr>
          <w:rFonts w:cs="Times New Roman"/>
          <w:lang w:val="en-GB"/>
        </w:rPr>
        <w:t>access to services remains</w:t>
      </w:r>
      <w:r w:rsidR="005D1F48" w:rsidRPr="001477C3">
        <w:rPr>
          <w:rFonts w:cs="Times New Roman"/>
          <w:lang w:val="en-GB"/>
        </w:rPr>
        <w:t xml:space="preserve"> unequal. The </w:t>
      </w:r>
      <w:r w:rsidRPr="001477C3">
        <w:rPr>
          <w:rFonts w:cs="Times New Roman"/>
          <w:lang w:val="en-GB"/>
        </w:rPr>
        <w:t>UK National Health Service is universal and has long waiting times, which affect</w:t>
      </w:r>
      <w:r w:rsidR="005D1F48" w:rsidRPr="001477C3">
        <w:rPr>
          <w:rFonts w:cs="Times New Roman"/>
          <w:lang w:val="en-GB"/>
        </w:rPr>
        <w:t xml:space="preserve"> adult evaluation (Aylward et al., 2021</w:t>
      </w:r>
      <w:r w:rsidR="00D67927" w:rsidRPr="001477C3">
        <w:rPr>
          <w:rFonts w:cs="Times New Roman"/>
          <w:lang w:val="en-GB"/>
        </w:rPr>
        <w:t xml:space="preserve">; </w:t>
      </w:r>
      <w:r w:rsidR="00D67927" w:rsidRPr="001477C3">
        <w:rPr>
          <w:color w:val="000000"/>
          <w:shd w:val="clear" w:color="auto" w:fill="FFFFFF"/>
        </w:rPr>
        <w:t>Limiri, 2025)</w:t>
      </w:r>
      <w:r w:rsidR="005D1F48" w:rsidRPr="001477C3">
        <w:rPr>
          <w:rFonts w:cs="Times New Roman"/>
          <w:lang w:val="en-GB"/>
        </w:rPr>
        <w:t>.</w:t>
      </w:r>
    </w:p>
    <w:p w14:paraId="6677DE2E" w14:textId="1A198493" w:rsidR="007C1162" w:rsidRPr="001477C3" w:rsidRDefault="005D1F48" w:rsidP="0006505F">
      <w:pPr>
        <w:spacing w:after="0"/>
        <w:rPr>
          <w:rFonts w:cs="Times New Roman"/>
          <w:lang w:val="en-GB"/>
        </w:rPr>
      </w:pPr>
      <w:r w:rsidRPr="001477C3">
        <w:rPr>
          <w:rFonts w:cs="Times New Roman"/>
          <w:lang w:val="en-GB"/>
        </w:rPr>
        <w:t xml:space="preserve">Australia has been </w:t>
      </w:r>
      <w:r w:rsidR="00E958E9" w:rsidRPr="001477C3">
        <w:rPr>
          <w:rFonts w:cs="Times New Roman"/>
          <w:lang w:val="en-GB"/>
        </w:rPr>
        <w:t>incorporating neurodiversity principles into its strategy documents, whereas the US relies primarily</w:t>
      </w:r>
      <w:r w:rsidRPr="001477C3">
        <w:rPr>
          <w:rFonts w:cs="Times New Roman"/>
          <w:lang w:val="en-GB"/>
        </w:rPr>
        <w:t xml:space="preserve"> on employment laws such as the Americans with Disabilities Act to safeguard employment rights. In Scandinavian systems, inclusion is </w:t>
      </w:r>
      <w:r w:rsidR="0006505F" w:rsidRPr="001477C3">
        <w:rPr>
          <w:rFonts w:cs="Times New Roman"/>
          <w:lang w:val="en-GB"/>
        </w:rPr>
        <w:t>emphas</w:t>
      </w:r>
      <w:r w:rsidR="00B652CD" w:rsidRPr="001477C3">
        <w:rPr>
          <w:rFonts w:cs="Times New Roman"/>
          <w:lang w:val="en-GB"/>
        </w:rPr>
        <w:t>ise</w:t>
      </w:r>
      <w:r w:rsidR="0006505F" w:rsidRPr="001477C3">
        <w:rPr>
          <w:rFonts w:cs="Times New Roman"/>
          <w:lang w:val="en-GB"/>
        </w:rPr>
        <w:t>d more through</w:t>
      </w:r>
      <w:r w:rsidRPr="001477C3">
        <w:rPr>
          <w:rFonts w:cs="Times New Roman"/>
          <w:lang w:val="en-GB"/>
        </w:rPr>
        <w:t xml:space="preserve"> social welfare models (Karwowska and Majewski, 2025). Nevertheless, there is </w:t>
      </w:r>
      <w:r w:rsidR="0006505F" w:rsidRPr="001477C3">
        <w:rPr>
          <w:rFonts w:cs="Times New Roman"/>
          <w:lang w:val="en-GB"/>
        </w:rPr>
        <w:t>little agreement on the explicit acknowledgement of camouflaging in international policy</w:t>
      </w:r>
      <w:r w:rsidRPr="001477C3">
        <w:rPr>
          <w:rFonts w:cs="Times New Roman"/>
          <w:lang w:val="en-GB"/>
        </w:rPr>
        <w:t>. The masking behaviours may also be influenced by cultural expectations</w:t>
      </w:r>
      <w:r w:rsidR="00D67927" w:rsidRPr="001477C3">
        <w:rPr>
          <w:rFonts w:cs="Times New Roman"/>
          <w:lang w:val="en-GB"/>
        </w:rPr>
        <w:t xml:space="preserve"> </w:t>
      </w:r>
      <w:r w:rsidR="00D67927" w:rsidRPr="001477C3">
        <w:rPr>
          <w:color w:val="000000"/>
          <w:shd w:val="clear" w:color="auto" w:fill="FFFFFF"/>
        </w:rPr>
        <w:t>(Kemmelmeier and Jami, 2021)</w:t>
      </w:r>
      <w:r w:rsidRPr="001477C3">
        <w:rPr>
          <w:rFonts w:cs="Times New Roman"/>
          <w:lang w:val="en-GB"/>
        </w:rPr>
        <w:t xml:space="preserve">. The masking pressure of collectivist cultures can be stronger, </w:t>
      </w:r>
      <w:r w:rsidR="00FE7291" w:rsidRPr="001477C3">
        <w:rPr>
          <w:rFonts w:cs="Times New Roman"/>
          <w:lang w:val="en-GB"/>
        </w:rPr>
        <w:t>whereas self-presentation is</w:t>
      </w:r>
      <w:r w:rsidRPr="001477C3">
        <w:rPr>
          <w:rFonts w:cs="Times New Roman"/>
          <w:lang w:val="en-GB"/>
        </w:rPr>
        <w:t xml:space="preserve"> reinforced in individualist </w:t>
      </w:r>
      <w:r w:rsidRPr="001477C3">
        <w:rPr>
          <w:rFonts w:cs="Times New Roman"/>
          <w:lang w:val="en-GB"/>
        </w:rPr>
        <w:lastRenderedPageBreak/>
        <w:t xml:space="preserve">cultures in the job market (Klein et al., 2024). </w:t>
      </w:r>
      <w:r w:rsidR="0006505F" w:rsidRPr="001477C3">
        <w:rPr>
          <w:rFonts w:cs="Times New Roman"/>
          <w:lang w:val="en-GB"/>
        </w:rPr>
        <w:t>Gender norms also shape social expectations</w:t>
      </w:r>
      <w:r w:rsidRPr="001477C3">
        <w:rPr>
          <w:rFonts w:cs="Times New Roman"/>
          <w:lang w:val="en-GB"/>
        </w:rPr>
        <w:t xml:space="preserve">, </w:t>
      </w:r>
      <w:r w:rsidR="0006505F" w:rsidRPr="001477C3">
        <w:rPr>
          <w:rFonts w:cs="Times New Roman"/>
          <w:lang w:val="en-GB"/>
        </w:rPr>
        <w:t>which may heighten women's tendency to camouflage</w:t>
      </w:r>
      <w:r w:rsidRPr="001477C3">
        <w:rPr>
          <w:rFonts w:cs="Times New Roman"/>
          <w:lang w:val="en-GB"/>
        </w:rPr>
        <w:t xml:space="preserve">. Notably, the bulk of studies is </w:t>
      </w:r>
      <w:r w:rsidR="0006505F" w:rsidRPr="001477C3">
        <w:rPr>
          <w:rFonts w:cs="Times New Roman"/>
          <w:lang w:val="en-GB"/>
        </w:rPr>
        <w:t xml:space="preserve">consistently </w:t>
      </w:r>
      <w:r w:rsidR="004136C8" w:rsidRPr="001477C3">
        <w:rPr>
          <w:rFonts w:cs="Times New Roman"/>
          <w:lang w:val="en-GB"/>
        </w:rPr>
        <w:t>Western-centric</w:t>
      </w:r>
      <w:r w:rsidR="0006505F" w:rsidRPr="001477C3">
        <w:rPr>
          <w:rFonts w:cs="Times New Roman"/>
          <w:lang w:val="en-GB"/>
        </w:rPr>
        <w:t>, which limits knowledge of</w:t>
      </w:r>
      <w:r w:rsidRPr="001477C3">
        <w:rPr>
          <w:rFonts w:cs="Times New Roman"/>
          <w:lang w:val="en-GB"/>
        </w:rPr>
        <w:t xml:space="preserve"> camouflaging in non-Western environments and makes the focus of analysis global.</w:t>
      </w:r>
    </w:p>
    <w:p w14:paraId="3059DDAE" w14:textId="77777777" w:rsidR="0062607C" w:rsidRPr="001477C3" w:rsidRDefault="0062607C" w:rsidP="0062607C">
      <w:pPr>
        <w:spacing w:after="0" w:line="240" w:lineRule="auto"/>
        <w:rPr>
          <w:rFonts w:cs="Times New Roman"/>
          <w:lang w:val="en-GB"/>
        </w:rPr>
      </w:pPr>
    </w:p>
    <w:p w14:paraId="1F937C3B" w14:textId="77777777" w:rsidR="007C1162" w:rsidRPr="001477C3" w:rsidRDefault="007C1162" w:rsidP="0006505F">
      <w:pPr>
        <w:pStyle w:val="Heading2"/>
        <w:spacing w:after="0"/>
        <w:rPr>
          <w:rFonts w:cs="Times New Roman"/>
        </w:rPr>
      </w:pPr>
      <w:bookmarkStart w:id="23" w:name="_Toc232764587"/>
      <w:r w:rsidRPr="001477C3">
        <w:rPr>
          <w:rFonts w:cs="Times New Roman"/>
        </w:rPr>
        <w:t>2.5 UK National and Local Context</w:t>
      </w:r>
      <w:bookmarkEnd w:id="23"/>
    </w:p>
    <w:p w14:paraId="78119E06" w14:textId="4FE986FC" w:rsidR="005D1F48" w:rsidRPr="001477C3" w:rsidRDefault="00E958E9" w:rsidP="0006505F">
      <w:pPr>
        <w:spacing w:after="0"/>
        <w:rPr>
          <w:rFonts w:cs="Times New Roman"/>
          <w:lang w:val="en-GB"/>
        </w:rPr>
      </w:pPr>
      <w:r w:rsidRPr="001477C3">
        <w:rPr>
          <w:rFonts w:cs="Times New Roman"/>
          <w:lang w:val="en-GB"/>
        </w:rPr>
        <w:t xml:space="preserve">The </w:t>
      </w:r>
      <w:r w:rsidR="005D1F48" w:rsidRPr="001477C3">
        <w:rPr>
          <w:rFonts w:cs="Times New Roman"/>
          <w:lang w:val="en-GB"/>
        </w:rPr>
        <w:t xml:space="preserve">UK has </w:t>
      </w:r>
      <w:r w:rsidR="0006505F" w:rsidRPr="001477C3">
        <w:rPr>
          <w:rFonts w:cs="Times New Roman"/>
          <w:lang w:val="en-GB"/>
        </w:rPr>
        <w:t xml:space="preserve">introduced major legislation on autism, </w:t>
      </w:r>
      <w:r w:rsidR="00FE7291" w:rsidRPr="001477C3">
        <w:rPr>
          <w:rFonts w:cs="Times New Roman"/>
          <w:lang w:val="en-GB"/>
        </w:rPr>
        <w:t xml:space="preserve">beginning with the Autism Act 2009, </w:t>
      </w:r>
      <w:r w:rsidR="0006505F" w:rsidRPr="001477C3">
        <w:rPr>
          <w:rFonts w:cs="Times New Roman"/>
          <w:lang w:val="en-GB"/>
        </w:rPr>
        <w:t xml:space="preserve">the UK's first disability-specific legislation </w:t>
      </w:r>
      <w:r w:rsidR="00D67927" w:rsidRPr="001477C3">
        <w:rPr>
          <w:color w:val="000000"/>
          <w:shd w:val="clear" w:color="auto" w:fill="FFFFFF"/>
        </w:rPr>
        <w:t>(Legislation.gov.uk, 2026)</w:t>
      </w:r>
      <w:r w:rsidR="005D1F48" w:rsidRPr="001477C3">
        <w:rPr>
          <w:rFonts w:cs="Times New Roman"/>
          <w:lang w:val="en-GB"/>
        </w:rPr>
        <w:t xml:space="preserve">. The </w:t>
      </w:r>
      <w:r w:rsidRPr="001477C3">
        <w:rPr>
          <w:rFonts w:cs="Times New Roman"/>
          <w:lang w:val="en-GB"/>
        </w:rPr>
        <w:t>latter</w:t>
      </w:r>
      <w:r w:rsidR="005D1F48" w:rsidRPr="001477C3">
        <w:rPr>
          <w:rFonts w:cs="Times New Roman"/>
          <w:lang w:val="en-GB"/>
        </w:rPr>
        <w:t xml:space="preserve"> plans, such as the NHS Long Term Plan</w:t>
      </w:r>
      <w:r w:rsidR="0006505F" w:rsidRPr="001477C3">
        <w:rPr>
          <w:rFonts w:cs="Times New Roman"/>
          <w:lang w:val="en-GB"/>
        </w:rPr>
        <w:t xml:space="preserve"> and the National Strategy for</w:t>
      </w:r>
      <w:r w:rsidR="005D1F48" w:rsidRPr="001477C3">
        <w:rPr>
          <w:rFonts w:cs="Times New Roman"/>
          <w:lang w:val="en-GB"/>
        </w:rPr>
        <w:t xml:space="preserve"> Autistic Children, Young People and Adults, focus on better diagnosis, access to employment and mental health services (Beazley et al., 2023). Although these frameworks recognise inequalities</w:t>
      </w:r>
      <w:r w:rsidRPr="001477C3">
        <w:rPr>
          <w:rFonts w:cs="Times New Roman"/>
          <w:lang w:val="en-GB"/>
        </w:rPr>
        <w:t>,</w:t>
      </w:r>
      <w:r w:rsidR="005D1F48" w:rsidRPr="001477C3">
        <w:rPr>
          <w:rFonts w:cs="Times New Roman"/>
          <w:lang w:val="en-GB"/>
        </w:rPr>
        <w:t xml:space="preserve"> they seldom focus on social camouflaging.</w:t>
      </w:r>
    </w:p>
    <w:p w14:paraId="56E84E08" w14:textId="6F0217AC" w:rsidR="005D1F48" w:rsidRPr="001477C3" w:rsidRDefault="005D1F48" w:rsidP="0006505F">
      <w:pPr>
        <w:spacing w:after="0"/>
        <w:rPr>
          <w:rFonts w:cs="Times New Roman"/>
          <w:lang w:val="en-GB"/>
        </w:rPr>
      </w:pPr>
      <w:r w:rsidRPr="001477C3">
        <w:rPr>
          <w:rFonts w:cs="Times New Roman"/>
          <w:lang w:val="en-GB"/>
        </w:rPr>
        <w:t xml:space="preserve">There is a lot of pressure </w:t>
      </w:r>
      <w:r w:rsidR="0006505F" w:rsidRPr="001477C3">
        <w:rPr>
          <w:rFonts w:cs="Times New Roman"/>
          <w:lang w:val="en-GB"/>
        </w:rPr>
        <w:t>on adult diagnostic services in the UK, and access varies</w:t>
      </w:r>
      <w:r w:rsidRPr="001477C3">
        <w:rPr>
          <w:rFonts w:cs="Times New Roman"/>
          <w:lang w:val="en-GB"/>
        </w:rPr>
        <w:t xml:space="preserve"> across regions</w:t>
      </w:r>
      <w:r w:rsidR="00E958E9" w:rsidRPr="001477C3">
        <w:rPr>
          <w:rFonts w:cs="Times New Roman"/>
          <w:lang w:val="en-GB"/>
        </w:rPr>
        <w:t>,</w:t>
      </w:r>
      <w:r w:rsidRPr="001477C3">
        <w:rPr>
          <w:rFonts w:cs="Times New Roman"/>
          <w:lang w:val="en-GB"/>
        </w:rPr>
        <w:t xml:space="preserve"> with long waiting times. Misdiagnosis, especially with anxiety or personality disorders, is still reported among those adults who have been masking </w:t>
      </w:r>
      <w:r w:rsidR="00E958E9" w:rsidRPr="001477C3">
        <w:rPr>
          <w:rFonts w:cs="Times New Roman"/>
          <w:lang w:val="en-GB"/>
        </w:rPr>
        <w:t>for</w:t>
      </w:r>
      <w:r w:rsidRPr="001477C3">
        <w:rPr>
          <w:rFonts w:cs="Times New Roman"/>
          <w:lang w:val="en-GB"/>
        </w:rPr>
        <w:t xml:space="preserve"> a long duration of time</w:t>
      </w:r>
      <w:r w:rsidR="00D67927" w:rsidRPr="001477C3">
        <w:rPr>
          <w:rFonts w:cs="Times New Roman"/>
          <w:lang w:val="en-GB"/>
        </w:rPr>
        <w:t xml:space="preserve"> </w:t>
      </w:r>
      <w:r w:rsidR="00D67927" w:rsidRPr="001477C3">
        <w:rPr>
          <w:color w:val="000000"/>
          <w:shd w:val="clear" w:color="auto" w:fill="FFFFFF"/>
        </w:rPr>
        <w:t>(Kentrou et al., 2024)</w:t>
      </w:r>
      <w:r w:rsidRPr="001477C3">
        <w:rPr>
          <w:rFonts w:cs="Times New Roman"/>
          <w:lang w:val="en-GB"/>
        </w:rPr>
        <w:t xml:space="preserve">. Wearing a mask can also lead to </w:t>
      </w:r>
      <w:r w:rsidR="0006505F" w:rsidRPr="001477C3">
        <w:rPr>
          <w:rFonts w:cs="Times New Roman"/>
          <w:lang w:val="en-GB"/>
        </w:rPr>
        <w:t>delayed referrals because people appear socially competent when assessed over</w:t>
      </w:r>
      <w:r w:rsidRPr="001477C3">
        <w:rPr>
          <w:rFonts w:cs="Times New Roman"/>
          <w:lang w:val="en-GB"/>
        </w:rPr>
        <w:t xml:space="preserve"> a short period (Kentrou et al., 2024). Issues of safety are important. Autistic adults show a high suicide risk as opposed to the general population. In </w:t>
      </w:r>
      <w:r w:rsidR="0006505F" w:rsidRPr="001477C3">
        <w:rPr>
          <w:rFonts w:cs="Times New Roman"/>
          <w:lang w:val="en-GB"/>
        </w:rPr>
        <w:t>cases of camouflaging distress, professionals underestimated</w:t>
      </w:r>
      <w:r w:rsidRPr="001477C3">
        <w:rPr>
          <w:rFonts w:cs="Times New Roman"/>
          <w:lang w:val="en-GB"/>
        </w:rPr>
        <w:t xml:space="preserve"> vulnerability</w:t>
      </w:r>
      <w:r w:rsidR="00D67927" w:rsidRPr="001477C3">
        <w:rPr>
          <w:rFonts w:cs="Times New Roman"/>
          <w:lang w:val="en-GB"/>
        </w:rPr>
        <w:t xml:space="preserve"> </w:t>
      </w:r>
      <w:r w:rsidR="00D67927" w:rsidRPr="001477C3">
        <w:rPr>
          <w:color w:val="000000"/>
          <w:shd w:val="clear" w:color="auto" w:fill="FFFFFF"/>
        </w:rPr>
        <w:t>(Pérez-Arqueros et al., 2025)</w:t>
      </w:r>
      <w:r w:rsidRPr="001477C3">
        <w:rPr>
          <w:rFonts w:cs="Times New Roman"/>
          <w:lang w:val="en-GB"/>
        </w:rPr>
        <w:t xml:space="preserve">. Crisis presentations </w:t>
      </w:r>
      <w:r w:rsidR="00957613" w:rsidRPr="001477C3">
        <w:rPr>
          <w:rFonts w:cs="Times New Roman"/>
          <w:lang w:val="en-GB"/>
        </w:rPr>
        <w:t>can be</w:t>
      </w:r>
      <w:r w:rsidRPr="001477C3">
        <w:rPr>
          <w:rFonts w:cs="Times New Roman"/>
          <w:lang w:val="en-GB"/>
        </w:rPr>
        <w:t xml:space="preserve"> an accumulation of unnoticed stress, but not a breakdown.</w:t>
      </w:r>
    </w:p>
    <w:p w14:paraId="29065A81" w14:textId="16DD4064" w:rsidR="007C1162" w:rsidRPr="001477C3" w:rsidRDefault="005D1F48" w:rsidP="0006505F">
      <w:pPr>
        <w:spacing w:after="0"/>
        <w:rPr>
          <w:rFonts w:cs="Times New Roman"/>
          <w:lang w:val="en-GB"/>
        </w:rPr>
      </w:pPr>
      <w:r w:rsidRPr="001477C3">
        <w:rPr>
          <w:rFonts w:cs="Times New Roman"/>
          <w:lang w:val="en-GB"/>
        </w:rPr>
        <w:t xml:space="preserve">Commissioning support is </w:t>
      </w:r>
      <w:r w:rsidR="00FE7291" w:rsidRPr="001477C3">
        <w:rPr>
          <w:rFonts w:cs="Times New Roman"/>
          <w:lang w:val="en-GB"/>
        </w:rPr>
        <w:t>delivered by Integrated Care Boards (ICBs) and local authority adult services at the</w:t>
      </w:r>
      <w:r w:rsidRPr="001477C3">
        <w:rPr>
          <w:rFonts w:cs="Times New Roman"/>
          <w:lang w:val="en-GB"/>
        </w:rPr>
        <w:t xml:space="preserve"> local level (Gongora-Salazar et al., 2022). Unequal distribution of specialists provides inequities. Although policy frameworks encourage inclusivity, </w:t>
      </w:r>
      <w:r w:rsidR="0006505F" w:rsidRPr="001477C3">
        <w:rPr>
          <w:rFonts w:cs="Times New Roman"/>
          <w:lang w:val="en-GB"/>
        </w:rPr>
        <w:t>translating them</w:t>
      </w:r>
      <w:r w:rsidRPr="001477C3">
        <w:rPr>
          <w:rFonts w:cs="Times New Roman"/>
          <w:lang w:val="en-GB"/>
        </w:rPr>
        <w:t xml:space="preserve"> into practise is inconsistent. </w:t>
      </w:r>
      <w:r w:rsidR="00FE7291" w:rsidRPr="001477C3">
        <w:rPr>
          <w:rFonts w:cs="Times New Roman"/>
          <w:lang w:val="en-GB"/>
        </w:rPr>
        <w:t>Insufficient training on camouflaging in frontline services underscores a gap between the strategic acknowledgement of autism and a</w:t>
      </w:r>
      <w:r w:rsidR="0006505F" w:rsidRPr="001477C3">
        <w:rPr>
          <w:rFonts w:cs="Times New Roman"/>
          <w:lang w:val="en-GB"/>
        </w:rPr>
        <w:t xml:space="preserve"> subtle understanding of</w:t>
      </w:r>
      <w:r w:rsidRPr="001477C3">
        <w:rPr>
          <w:rFonts w:cs="Times New Roman"/>
          <w:lang w:val="en-GB"/>
        </w:rPr>
        <w:t xml:space="preserve"> the psychological effects of masking (Zhuang et al., 2023). More importantly, neurodiversity-affirming language is becoming </w:t>
      </w:r>
      <w:r w:rsidR="0006505F" w:rsidRPr="001477C3">
        <w:rPr>
          <w:rFonts w:cs="Times New Roman"/>
          <w:lang w:val="en-GB"/>
        </w:rPr>
        <w:t>increasingly common in</w:t>
      </w:r>
      <w:r w:rsidRPr="001477C3">
        <w:rPr>
          <w:rFonts w:cs="Times New Roman"/>
          <w:lang w:val="en-GB"/>
        </w:rPr>
        <w:t xml:space="preserve"> UK policy, but structural obstacles still exist. The lack of a specific mention of camouflaging in </w:t>
      </w:r>
      <w:r w:rsidR="0006505F" w:rsidRPr="001477C3">
        <w:rPr>
          <w:rFonts w:cs="Times New Roman"/>
          <w:lang w:val="en-GB"/>
        </w:rPr>
        <w:t>the national strategy indicates that lived experiences of masking have not yet been adequately incorporated into</w:t>
      </w:r>
      <w:r w:rsidRPr="001477C3">
        <w:rPr>
          <w:rFonts w:cs="Times New Roman"/>
          <w:lang w:val="en-GB"/>
        </w:rPr>
        <w:t xml:space="preserve"> service design</w:t>
      </w:r>
      <w:r w:rsidR="00D67927" w:rsidRPr="001477C3">
        <w:rPr>
          <w:rFonts w:cs="Times New Roman"/>
          <w:lang w:val="en-GB"/>
        </w:rPr>
        <w:t xml:space="preserve"> </w:t>
      </w:r>
      <w:r w:rsidR="00D67927" w:rsidRPr="001477C3">
        <w:rPr>
          <w:color w:val="000000"/>
          <w:shd w:val="clear" w:color="auto" w:fill="FFFFFF"/>
        </w:rPr>
        <w:t>(Petrolini et al., 2023)</w:t>
      </w:r>
      <w:r w:rsidRPr="001477C3">
        <w:rPr>
          <w:rFonts w:cs="Times New Roman"/>
          <w:lang w:val="en-GB"/>
        </w:rPr>
        <w:t>.</w:t>
      </w:r>
    </w:p>
    <w:p w14:paraId="0B7FB337" w14:textId="77777777" w:rsidR="00116F5A" w:rsidRPr="001477C3" w:rsidRDefault="00116F5A" w:rsidP="00116F5A">
      <w:pPr>
        <w:spacing w:after="0" w:line="240" w:lineRule="auto"/>
        <w:rPr>
          <w:rFonts w:cs="Times New Roman"/>
          <w:lang w:val="en-GB"/>
        </w:rPr>
      </w:pPr>
    </w:p>
    <w:p w14:paraId="73CAD948" w14:textId="4DF6B221" w:rsidR="007C1162" w:rsidRPr="001477C3" w:rsidRDefault="007C1162" w:rsidP="0006505F">
      <w:pPr>
        <w:pStyle w:val="Heading2"/>
        <w:spacing w:after="0"/>
        <w:rPr>
          <w:rFonts w:cs="Times New Roman"/>
        </w:rPr>
      </w:pPr>
      <w:bookmarkStart w:id="24" w:name="_Toc232764588"/>
      <w:r w:rsidRPr="001477C3">
        <w:rPr>
          <w:rFonts w:cs="Times New Roman"/>
        </w:rPr>
        <w:lastRenderedPageBreak/>
        <w:t xml:space="preserve">2.6 </w:t>
      </w:r>
      <w:r w:rsidR="0062607C" w:rsidRPr="001477C3">
        <w:rPr>
          <w:rFonts w:cs="Times New Roman"/>
        </w:rPr>
        <w:t>Chapter Summary</w:t>
      </w:r>
      <w:bookmarkEnd w:id="24"/>
    </w:p>
    <w:p w14:paraId="47FE97DE" w14:textId="3F646E35" w:rsidR="007C1162" w:rsidRPr="001477C3" w:rsidRDefault="005D1F48" w:rsidP="0006505F">
      <w:pPr>
        <w:spacing w:after="0"/>
        <w:rPr>
          <w:rFonts w:cs="Times New Roman"/>
          <w:lang w:val="en-GB"/>
        </w:rPr>
      </w:pPr>
      <w:r w:rsidRPr="001477C3">
        <w:rPr>
          <w:rFonts w:cs="Times New Roman"/>
          <w:lang w:val="en-GB"/>
        </w:rPr>
        <w:t>This chapter has analysed the historical evolution of autism</w:t>
      </w:r>
      <w:r w:rsidR="0006505F" w:rsidRPr="001477C3">
        <w:rPr>
          <w:rFonts w:cs="Times New Roman"/>
          <w:lang w:val="en-GB"/>
        </w:rPr>
        <w:t xml:space="preserve">, the </w:t>
      </w:r>
      <w:r w:rsidR="00FE7291" w:rsidRPr="001477C3">
        <w:rPr>
          <w:rFonts w:cs="Times New Roman"/>
          <w:lang w:val="en-GB"/>
        </w:rPr>
        <w:t>emergence of camouflaging research, and the theoretical frameworks underpinning</w:t>
      </w:r>
      <w:r w:rsidRPr="001477C3">
        <w:rPr>
          <w:rFonts w:cs="Times New Roman"/>
          <w:lang w:val="en-GB"/>
        </w:rPr>
        <w:t xml:space="preserve"> this study. It has </w:t>
      </w:r>
      <w:r w:rsidR="003F469E" w:rsidRPr="001477C3">
        <w:rPr>
          <w:rFonts w:cs="Times New Roman"/>
          <w:lang w:val="en-GB"/>
        </w:rPr>
        <w:t xml:space="preserve">been </w:t>
      </w:r>
      <w:r w:rsidRPr="001477C3">
        <w:rPr>
          <w:rFonts w:cs="Times New Roman"/>
          <w:lang w:val="en-GB"/>
        </w:rPr>
        <w:t xml:space="preserve">proven that masking should be </w:t>
      </w:r>
      <w:r w:rsidR="0006505F" w:rsidRPr="001477C3">
        <w:rPr>
          <w:rFonts w:cs="Times New Roman"/>
          <w:lang w:val="en-GB"/>
        </w:rPr>
        <w:t>understood within broader</w:t>
      </w:r>
      <w:r w:rsidRPr="001477C3">
        <w:rPr>
          <w:rFonts w:cs="Times New Roman"/>
          <w:lang w:val="en-GB"/>
        </w:rPr>
        <w:t xml:space="preserve"> frameworks of marginalisation and identity bargaining. International comparisons show common mental health inequalities but policy variation</w:t>
      </w:r>
      <w:r w:rsidR="00E958E9" w:rsidRPr="001477C3">
        <w:rPr>
          <w:rFonts w:cs="Times New Roman"/>
          <w:lang w:val="en-GB"/>
        </w:rPr>
        <w:t>,</w:t>
      </w:r>
      <w:r w:rsidRPr="001477C3">
        <w:rPr>
          <w:rFonts w:cs="Times New Roman"/>
          <w:lang w:val="en-GB"/>
        </w:rPr>
        <w:t xml:space="preserve"> whereas the UK context shows policy advancement and service gaps. These contextual clues have informed the following chapter</w:t>
      </w:r>
      <w:r w:rsidR="0006505F" w:rsidRPr="001477C3">
        <w:rPr>
          <w:rFonts w:cs="Times New Roman"/>
          <w:lang w:val="en-GB"/>
        </w:rPr>
        <w:t>, which</w:t>
      </w:r>
      <w:r w:rsidRPr="001477C3">
        <w:rPr>
          <w:rFonts w:cs="Times New Roman"/>
          <w:lang w:val="en-GB"/>
        </w:rPr>
        <w:t xml:space="preserve"> describes the methodological framework </w:t>
      </w:r>
      <w:r w:rsidR="00FE7291" w:rsidRPr="001477C3">
        <w:rPr>
          <w:rFonts w:cs="Times New Roman"/>
          <w:lang w:val="en-GB"/>
        </w:rPr>
        <w:t>for the systematic review and synthesis of the literature on social camouflaging and its psychological effects</w:t>
      </w:r>
      <w:r w:rsidRPr="001477C3">
        <w:rPr>
          <w:rFonts w:cs="Times New Roman"/>
          <w:lang w:val="en-GB"/>
        </w:rPr>
        <w:t>.</w:t>
      </w:r>
    </w:p>
    <w:p w14:paraId="0D14EB1B" w14:textId="77777777" w:rsidR="00B84786" w:rsidRPr="001477C3" w:rsidRDefault="00B84786" w:rsidP="0006505F">
      <w:pPr>
        <w:spacing w:after="0"/>
        <w:jc w:val="left"/>
        <w:rPr>
          <w:rFonts w:cs="Times New Roman"/>
          <w:lang w:val="en-GB"/>
        </w:rPr>
      </w:pPr>
      <w:r w:rsidRPr="001477C3">
        <w:rPr>
          <w:rFonts w:cs="Times New Roman"/>
          <w:lang w:val="en-GB"/>
        </w:rPr>
        <w:br w:type="page"/>
      </w:r>
    </w:p>
    <w:p w14:paraId="768C1AE9" w14:textId="77777777" w:rsidR="00B84786" w:rsidRPr="001477C3" w:rsidRDefault="00B84786" w:rsidP="0006505F">
      <w:pPr>
        <w:pStyle w:val="Heading1"/>
        <w:spacing w:after="0"/>
      </w:pPr>
      <w:bookmarkStart w:id="25" w:name="_Toc232764589"/>
      <w:r w:rsidRPr="001477C3">
        <w:lastRenderedPageBreak/>
        <w:t>CHAPTER 3: METHODS</w:t>
      </w:r>
      <w:bookmarkEnd w:id="25"/>
    </w:p>
    <w:p w14:paraId="77F14E02" w14:textId="77777777" w:rsidR="00B84786" w:rsidRPr="001477C3" w:rsidRDefault="00B84786" w:rsidP="0006505F">
      <w:pPr>
        <w:pStyle w:val="Heading2"/>
        <w:spacing w:after="0"/>
      </w:pPr>
      <w:bookmarkStart w:id="26" w:name="_Toc232764590"/>
      <w:r w:rsidRPr="001477C3">
        <w:t>3.1 Introduction</w:t>
      </w:r>
      <w:bookmarkEnd w:id="26"/>
    </w:p>
    <w:p w14:paraId="7F4A9C2F" w14:textId="507DAEAE" w:rsidR="00B84786" w:rsidRPr="001477C3" w:rsidRDefault="00B84786" w:rsidP="0006505F">
      <w:pPr>
        <w:spacing w:after="0"/>
        <w:rPr>
          <w:rFonts w:eastAsiaTheme="majorEastAsia" w:cstheme="majorBidi"/>
          <w:color w:val="000000" w:themeColor="text1"/>
          <w:szCs w:val="32"/>
        </w:rPr>
      </w:pPr>
      <w:r w:rsidRPr="001477C3">
        <w:rPr>
          <w:rFonts w:eastAsiaTheme="majorEastAsia" w:cstheme="majorBidi"/>
          <w:color w:val="000000" w:themeColor="text1"/>
          <w:szCs w:val="32"/>
        </w:rPr>
        <w:t xml:space="preserve">In this chapter, the methodological approach </w:t>
      </w:r>
      <w:r w:rsidR="00FE7291" w:rsidRPr="001477C3">
        <w:rPr>
          <w:rFonts w:eastAsiaTheme="majorEastAsia" w:cstheme="majorBidi"/>
          <w:color w:val="000000" w:themeColor="text1"/>
          <w:szCs w:val="32"/>
        </w:rPr>
        <w:t>to studying social camouflaging in autistic adults and its psychological effects is</w:t>
      </w:r>
      <w:r w:rsidRPr="001477C3">
        <w:rPr>
          <w:rFonts w:eastAsiaTheme="majorEastAsia" w:cstheme="majorBidi"/>
          <w:color w:val="000000" w:themeColor="text1"/>
          <w:szCs w:val="32"/>
        </w:rPr>
        <w:t xml:space="preserve"> described. The systematic literature review was chosen as the secondary research design to synthesise the available empirical and theoretical evidence (Cheong et al., 2023). Such </w:t>
      </w:r>
      <w:r w:rsidR="003F469E" w:rsidRPr="001477C3">
        <w:rPr>
          <w:rFonts w:eastAsiaTheme="majorEastAsia" w:cstheme="majorBidi"/>
          <w:color w:val="000000" w:themeColor="text1"/>
          <w:szCs w:val="32"/>
        </w:rPr>
        <w:t xml:space="preserve">a </w:t>
      </w:r>
      <w:r w:rsidRPr="001477C3">
        <w:rPr>
          <w:rFonts w:eastAsiaTheme="majorEastAsia" w:cstheme="majorBidi"/>
          <w:color w:val="000000" w:themeColor="text1"/>
          <w:szCs w:val="32"/>
        </w:rPr>
        <w:t xml:space="preserve">strategy is suitable because </w:t>
      </w:r>
      <w:r w:rsidR="00FE7291" w:rsidRPr="001477C3">
        <w:rPr>
          <w:rFonts w:eastAsiaTheme="majorEastAsia" w:cstheme="majorBidi"/>
          <w:color w:val="000000" w:themeColor="text1"/>
          <w:szCs w:val="32"/>
        </w:rPr>
        <w:t>research on camouflaging is fragmented, and it is necessary to combine results on mental health, identity,</w:t>
      </w:r>
      <w:r w:rsidRPr="001477C3">
        <w:rPr>
          <w:rFonts w:eastAsiaTheme="majorEastAsia" w:cstheme="majorBidi"/>
          <w:color w:val="000000" w:themeColor="text1"/>
          <w:szCs w:val="32"/>
        </w:rPr>
        <w:t xml:space="preserve"> and wellbeing outcomes. Through the implementation of a systematic procedure, the research will </w:t>
      </w:r>
      <w:r w:rsidR="0006505F" w:rsidRPr="001477C3">
        <w:rPr>
          <w:rFonts w:eastAsiaTheme="majorEastAsia" w:cstheme="majorBidi"/>
          <w:color w:val="000000" w:themeColor="text1"/>
          <w:szCs w:val="32"/>
        </w:rPr>
        <w:t xml:space="preserve">identify regular patterns and psychological processes </w:t>
      </w:r>
      <w:r w:rsidRPr="001477C3">
        <w:rPr>
          <w:rFonts w:eastAsiaTheme="majorEastAsia" w:cstheme="majorBidi"/>
          <w:color w:val="000000" w:themeColor="text1"/>
          <w:szCs w:val="32"/>
        </w:rPr>
        <w:t xml:space="preserve">likely to be involved in masking behaviours. This chapter </w:t>
      </w:r>
      <w:r w:rsidR="003F469E" w:rsidRPr="001477C3">
        <w:rPr>
          <w:rFonts w:eastAsiaTheme="majorEastAsia" w:cstheme="majorBidi"/>
          <w:color w:val="000000" w:themeColor="text1"/>
          <w:szCs w:val="32"/>
        </w:rPr>
        <w:t>describes</w:t>
      </w:r>
      <w:r w:rsidRPr="001477C3">
        <w:rPr>
          <w:rFonts w:eastAsiaTheme="majorEastAsia" w:cstheme="majorBidi"/>
          <w:color w:val="000000" w:themeColor="text1"/>
          <w:szCs w:val="32"/>
        </w:rPr>
        <w:t xml:space="preserve"> the research design, search methodology, inclusion and exclusion criteria, data extraction, data analysis method</w:t>
      </w:r>
      <w:r w:rsidR="00FE7291" w:rsidRPr="001477C3">
        <w:rPr>
          <w:rFonts w:eastAsiaTheme="majorEastAsia" w:cstheme="majorBidi"/>
          <w:color w:val="000000" w:themeColor="text1"/>
          <w:szCs w:val="32"/>
        </w:rPr>
        <w:t>,</w:t>
      </w:r>
      <w:r w:rsidRPr="001477C3">
        <w:rPr>
          <w:rFonts w:eastAsiaTheme="majorEastAsia" w:cstheme="majorBidi"/>
          <w:color w:val="000000" w:themeColor="text1"/>
          <w:szCs w:val="32"/>
        </w:rPr>
        <w:t xml:space="preserve"> and ethics.</w:t>
      </w:r>
    </w:p>
    <w:p w14:paraId="06AC0C7E" w14:textId="77777777" w:rsidR="00116F5A" w:rsidRPr="001477C3" w:rsidRDefault="00116F5A" w:rsidP="00116F5A">
      <w:pPr>
        <w:spacing w:after="0" w:line="240" w:lineRule="auto"/>
        <w:rPr>
          <w:rFonts w:eastAsiaTheme="majorEastAsia" w:cstheme="majorBidi"/>
          <w:color w:val="000000" w:themeColor="text1"/>
          <w:szCs w:val="32"/>
        </w:rPr>
      </w:pPr>
    </w:p>
    <w:p w14:paraId="6C56A1D8" w14:textId="77777777" w:rsidR="00B84786" w:rsidRPr="001477C3" w:rsidRDefault="00B84786" w:rsidP="0006505F">
      <w:pPr>
        <w:pStyle w:val="Heading2"/>
        <w:spacing w:after="0"/>
      </w:pPr>
      <w:bookmarkStart w:id="27" w:name="_Toc232764591"/>
      <w:r w:rsidRPr="001477C3">
        <w:t>3.2 Research Design</w:t>
      </w:r>
      <w:bookmarkEnd w:id="27"/>
    </w:p>
    <w:p w14:paraId="528BD587" w14:textId="48753FFE" w:rsidR="00B84786" w:rsidRPr="001477C3" w:rsidRDefault="00B84786" w:rsidP="0006505F">
      <w:pPr>
        <w:spacing w:after="0"/>
        <w:rPr>
          <w:rFonts w:eastAsiaTheme="majorEastAsia" w:cstheme="majorBidi"/>
          <w:color w:val="000000" w:themeColor="text1"/>
          <w:szCs w:val="32"/>
        </w:rPr>
      </w:pPr>
      <w:r w:rsidRPr="001477C3">
        <w:rPr>
          <w:rFonts w:eastAsiaTheme="majorEastAsia" w:cstheme="majorBidi"/>
          <w:color w:val="000000" w:themeColor="text1"/>
          <w:szCs w:val="32"/>
        </w:rPr>
        <w:t xml:space="preserve">The research follows a systematic literature review using a qualitative secondary research design. Primary data </w:t>
      </w:r>
      <w:r w:rsidR="0006505F" w:rsidRPr="001477C3">
        <w:rPr>
          <w:rFonts w:eastAsiaTheme="majorEastAsia" w:cstheme="majorBidi"/>
          <w:color w:val="000000" w:themeColor="text1"/>
          <w:szCs w:val="32"/>
        </w:rPr>
        <w:t>were not collected; instead,</w:t>
      </w:r>
      <w:r w:rsidRPr="001477C3">
        <w:rPr>
          <w:rFonts w:eastAsiaTheme="majorEastAsia" w:cstheme="majorBidi"/>
          <w:color w:val="000000" w:themeColor="text1"/>
          <w:szCs w:val="32"/>
        </w:rPr>
        <w:t xml:space="preserve"> existing peer-reviewed studies and </w:t>
      </w:r>
      <w:r w:rsidR="004136C8" w:rsidRPr="001477C3">
        <w:rPr>
          <w:rFonts w:eastAsiaTheme="majorEastAsia" w:cstheme="majorBidi"/>
          <w:color w:val="000000" w:themeColor="text1"/>
          <w:szCs w:val="32"/>
        </w:rPr>
        <w:t xml:space="preserve">policy literature </w:t>
      </w:r>
      <w:r w:rsidRPr="001477C3">
        <w:rPr>
          <w:rFonts w:eastAsiaTheme="majorEastAsia" w:cstheme="majorBidi"/>
          <w:color w:val="000000" w:themeColor="text1"/>
          <w:szCs w:val="32"/>
        </w:rPr>
        <w:t xml:space="preserve">were reviewed. The method is appropriate </w:t>
      </w:r>
      <w:r w:rsidR="003F469E" w:rsidRPr="001477C3">
        <w:rPr>
          <w:rFonts w:eastAsiaTheme="majorEastAsia" w:cstheme="majorBidi"/>
          <w:color w:val="000000" w:themeColor="text1"/>
          <w:szCs w:val="32"/>
        </w:rPr>
        <w:t>for</w:t>
      </w:r>
      <w:r w:rsidRPr="001477C3">
        <w:rPr>
          <w:rFonts w:eastAsiaTheme="majorEastAsia" w:cstheme="majorBidi"/>
          <w:color w:val="000000" w:themeColor="text1"/>
          <w:szCs w:val="32"/>
        </w:rPr>
        <w:t xml:space="preserve"> investigating </w:t>
      </w:r>
      <w:r w:rsidR="0006505F" w:rsidRPr="001477C3">
        <w:rPr>
          <w:rFonts w:eastAsiaTheme="majorEastAsia" w:cstheme="majorBidi"/>
          <w:color w:val="000000" w:themeColor="text1"/>
          <w:szCs w:val="32"/>
        </w:rPr>
        <w:t>psychological phenomena in depth, for which isolated research would not be sufficient</w:t>
      </w:r>
      <w:r w:rsidR="00D67927" w:rsidRPr="001477C3">
        <w:rPr>
          <w:rFonts w:eastAsiaTheme="majorEastAsia" w:cstheme="majorBidi"/>
          <w:color w:val="000000" w:themeColor="text1"/>
          <w:szCs w:val="32"/>
        </w:rPr>
        <w:t xml:space="preserve"> </w:t>
      </w:r>
      <w:r w:rsidR="00D67927" w:rsidRPr="001477C3">
        <w:rPr>
          <w:color w:val="000000"/>
          <w:shd w:val="clear" w:color="auto" w:fill="FFFFFF"/>
        </w:rPr>
        <w:t>(Cristalli, 2026)</w:t>
      </w:r>
      <w:r w:rsidRPr="001477C3">
        <w:rPr>
          <w:rFonts w:eastAsiaTheme="majorEastAsia" w:cstheme="majorBidi"/>
          <w:color w:val="000000" w:themeColor="text1"/>
          <w:szCs w:val="32"/>
        </w:rPr>
        <w:t xml:space="preserve">. </w:t>
      </w:r>
      <w:r w:rsidR="00443616" w:rsidRPr="001477C3">
        <w:rPr>
          <w:rFonts w:eastAsiaTheme="majorEastAsia" w:cstheme="majorBidi"/>
          <w:color w:val="000000" w:themeColor="text1"/>
          <w:szCs w:val="32"/>
        </w:rPr>
        <w:t>A characteristic</w:t>
      </w:r>
      <w:r w:rsidRPr="001477C3">
        <w:rPr>
          <w:rFonts w:eastAsiaTheme="majorEastAsia" w:cstheme="majorBidi"/>
          <w:color w:val="000000" w:themeColor="text1"/>
          <w:szCs w:val="32"/>
        </w:rPr>
        <w:t xml:space="preserve"> of </w:t>
      </w:r>
      <w:r w:rsidR="00FE7291" w:rsidRPr="001477C3">
        <w:rPr>
          <w:rFonts w:eastAsiaTheme="majorEastAsia" w:cstheme="majorBidi"/>
          <w:color w:val="000000" w:themeColor="text1"/>
          <w:szCs w:val="32"/>
        </w:rPr>
        <w:t>camouflage research is that definitions and measures</w:t>
      </w:r>
      <w:r w:rsidRPr="001477C3">
        <w:rPr>
          <w:rFonts w:eastAsiaTheme="majorEastAsia" w:cstheme="majorBidi"/>
          <w:color w:val="000000" w:themeColor="text1"/>
          <w:szCs w:val="32"/>
        </w:rPr>
        <w:t xml:space="preserve"> vary, and synthesis is required </w:t>
      </w:r>
      <w:r w:rsidR="00BC6AD4" w:rsidRPr="001477C3">
        <w:rPr>
          <w:rFonts w:eastAsiaTheme="majorEastAsia" w:cstheme="majorBidi"/>
          <w:color w:val="000000" w:themeColor="text1"/>
          <w:szCs w:val="32"/>
        </w:rPr>
        <w:t>to</w:t>
      </w:r>
      <w:r w:rsidRPr="001477C3">
        <w:rPr>
          <w:rFonts w:eastAsiaTheme="majorEastAsia" w:cstheme="majorBidi"/>
          <w:color w:val="000000" w:themeColor="text1"/>
          <w:szCs w:val="32"/>
        </w:rPr>
        <w:t xml:space="preserve"> clarify more definitive patterns (Hannon et al., 2022). </w:t>
      </w:r>
      <w:r w:rsidR="00FE7291" w:rsidRPr="001477C3">
        <w:rPr>
          <w:rFonts w:eastAsiaTheme="majorEastAsia" w:cstheme="majorBidi"/>
          <w:color w:val="000000" w:themeColor="text1"/>
          <w:szCs w:val="32"/>
        </w:rPr>
        <w:t>A systematic</w:t>
      </w:r>
      <w:r w:rsidRPr="001477C3">
        <w:rPr>
          <w:rFonts w:eastAsiaTheme="majorEastAsia" w:cstheme="majorBidi"/>
          <w:color w:val="000000" w:themeColor="text1"/>
          <w:szCs w:val="32"/>
        </w:rPr>
        <w:t xml:space="preserve"> review enables a comparison among studies and facilitates </w:t>
      </w:r>
      <w:r w:rsidR="0006505F" w:rsidRPr="001477C3">
        <w:rPr>
          <w:rFonts w:eastAsiaTheme="majorEastAsia" w:cstheme="majorBidi"/>
          <w:color w:val="000000" w:themeColor="text1"/>
          <w:szCs w:val="32"/>
        </w:rPr>
        <w:t>evidence-based</w:t>
      </w:r>
      <w:r w:rsidRPr="001477C3">
        <w:rPr>
          <w:rFonts w:eastAsiaTheme="majorEastAsia" w:cstheme="majorBidi"/>
          <w:color w:val="000000" w:themeColor="text1"/>
          <w:szCs w:val="32"/>
        </w:rPr>
        <w:t xml:space="preserve"> </w:t>
      </w:r>
      <w:r w:rsidR="0006505F" w:rsidRPr="001477C3">
        <w:rPr>
          <w:rFonts w:eastAsiaTheme="majorEastAsia" w:cstheme="majorBidi"/>
          <w:color w:val="000000" w:themeColor="text1"/>
          <w:szCs w:val="32"/>
        </w:rPr>
        <w:t>conclusions</w:t>
      </w:r>
      <w:r w:rsidRPr="001477C3">
        <w:rPr>
          <w:rFonts w:eastAsiaTheme="majorEastAsia" w:cstheme="majorBidi"/>
          <w:color w:val="000000" w:themeColor="text1"/>
          <w:szCs w:val="32"/>
        </w:rPr>
        <w:t xml:space="preserve"> with respect to mental health </w:t>
      </w:r>
      <w:r w:rsidR="003F469E" w:rsidRPr="001477C3">
        <w:rPr>
          <w:rFonts w:eastAsiaTheme="majorEastAsia" w:cstheme="majorBidi"/>
          <w:color w:val="000000" w:themeColor="text1"/>
          <w:szCs w:val="32"/>
        </w:rPr>
        <w:t>outcomes</w:t>
      </w:r>
      <w:r w:rsidRPr="001477C3">
        <w:rPr>
          <w:rFonts w:eastAsiaTheme="majorEastAsia" w:cstheme="majorBidi"/>
          <w:color w:val="000000" w:themeColor="text1"/>
          <w:szCs w:val="32"/>
        </w:rPr>
        <w:t xml:space="preserve"> in terms of anxiety, depression</w:t>
      </w:r>
      <w:r w:rsidR="00FE7291" w:rsidRPr="001477C3">
        <w:rPr>
          <w:rFonts w:eastAsiaTheme="majorEastAsia" w:cstheme="majorBidi"/>
          <w:color w:val="000000" w:themeColor="text1"/>
          <w:szCs w:val="32"/>
        </w:rPr>
        <w:t>,</w:t>
      </w:r>
      <w:r w:rsidRPr="001477C3">
        <w:rPr>
          <w:rFonts w:eastAsiaTheme="majorEastAsia" w:cstheme="majorBidi"/>
          <w:color w:val="000000" w:themeColor="text1"/>
          <w:szCs w:val="32"/>
        </w:rPr>
        <w:t xml:space="preserve"> and burnout. This design </w:t>
      </w:r>
      <w:r w:rsidR="0006505F" w:rsidRPr="001477C3">
        <w:rPr>
          <w:rFonts w:eastAsiaTheme="majorEastAsia" w:cstheme="majorBidi"/>
          <w:color w:val="000000" w:themeColor="text1"/>
          <w:szCs w:val="32"/>
        </w:rPr>
        <w:t>is intended to uncover more general psychological processes, not isolated</w:t>
      </w:r>
      <w:r w:rsidRPr="001477C3">
        <w:rPr>
          <w:rFonts w:eastAsiaTheme="majorEastAsia" w:cstheme="majorBidi"/>
          <w:color w:val="000000" w:themeColor="text1"/>
          <w:szCs w:val="32"/>
        </w:rPr>
        <w:t xml:space="preserve"> findings.</w:t>
      </w:r>
    </w:p>
    <w:p w14:paraId="141AB1DE" w14:textId="77777777" w:rsidR="00116F5A" w:rsidRPr="001477C3" w:rsidRDefault="00116F5A" w:rsidP="00116F5A">
      <w:pPr>
        <w:spacing w:after="0" w:line="240" w:lineRule="auto"/>
        <w:rPr>
          <w:rFonts w:eastAsiaTheme="majorEastAsia" w:cstheme="majorBidi"/>
          <w:color w:val="000000" w:themeColor="text1"/>
          <w:szCs w:val="32"/>
        </w:rPr>
      </w:pPr>
    </w:p>
    <w:p w14:paraId="598B71D6" w14:textId="77777777" w:rsidR="00B84786" w:rsidRPr="001477C3" w:rsidRDefault="00B84786" w:rsidP="0006505F">
      <w:pPr>
        <w:pStyle w:val="Heading2"/>
        <w:spacing w:after="0"/>
      </w:pPr>
      <w:bookmarkStart w:id="28" w:name="_Toc232764592"/>
      <w:r w:rsidRPr="001477C3">
        <w:t>3.3 Search Strategy</w:t>
      </w:r>
      <w:bookmarkEnd w:id="28"/>
    </w:p>
    <w:p w14:paraId="559AF7C2" w14:textId="36CC8A84" w:rsidR="00B84786" w:rsidRPr="001477C3" w:rsidRDefault="00B84786" w:rsidP="0006505F">
      <w:pPr>
        <w:spacing w:after="0"/>
        <w:rPr>
          <w:lang w:val="en-GB"/>
        </w:rPr>
      </w:pPr>
      <w:r w:rsidRPr="001477C3">
        <w:rPr>
          <w:lang w:val="en-GB"/>
        </w:rPr>
        <w:t xml:space="preserve">Relevant literature was </w:t>
      </w:r>
      <w:r w:rsidR="0006505F" w:rsidRPr="001477C3">
        <w:rPr>
          <w:lang w:val="en-GB"/>
        </w:rPr>
        <w:t>identified using</w:t>
      </w:r>
      <w:r w:rsidRPr="001477C3">
        <w:rPr>
          <w:lang w:val="en-GB"/>
        </w:rPr>
        <w:t xml:space="preserve"> a structured search strategy. Electronic databases such as Google Scholar and PubMed were chosen because they covered research on psychology and health issues. The combinations of search terms were like </w:t>
      </w:r>
      <w:r w:rsidR="00FE7291" w:rsidRPr="001477C3">
        <w:rPr>
          <w:lang w:val="en-GB"/>
        </w:rPr>
        <w:t>"</w:t>
      </w:r>
      <w:r w:rsidRPr="001477C3">
        <w:rPr>
          <w:lang w:val="en-GB"/>
        </w:rPr>
        <w:t>autism AND camouflaging,</w:t>
      </w:r>
      <w:r w:rsidR="00FE7291" w:rsidRPr="001477C3">
        <w:rPr>
          <w:lang w:val="en-GB"/>
        </w:rPr>
        <w:t>"</w:t>
      </w:r>
      <w:r w:rsidRPr="001477C3">
        <w:rPr>
          <w:lang w:val="en-GB"/>
        </w:rPr>
        <w:t xml:space="preserve"> </w:t>
      </w:r>
      <w:r w:rsidR="00FE7291" w:rsidRPr="001477C3">
        <w:rPr>
          <w:lang w:val="en-GB"/>
        </w:rPr>
        <w:t>"</w:t>
      </w:r>
      <w:r w:rsidRPr="001477C3">
        <w:rPr>
          <w:lang w:val="en-GB"/>
        </w:rPr>
        <w:t>autistic masking AND mental health,</w:t>
      </w:r>
      <w:r w:rsidR="00FE7291" w:rsidRPr="001477C3">
        <w:rPr>
          <w:lang w:val="en-GB"/>
        </w:rPr>
        <w:t>"</w:t>
      </w:r>
      <w:r w:rsidRPr="001477C3">
        <w:rPr>
          <w:lang w:val="en-GB"/>
        </w:rPr>
        <w:t xml:space="preserve"> </w:t>
      </w:r>
      <w:r w:rsidR="00FE7291" w:rsidRPr="001477C3">
        <w:rPr>
          <w:lang w:val="en-GB"/>
        </w:rPr>
        <w:t>"</w:t>
      </w:r>
      <w:r w:rsidRPr="001477C3">
        <w:rPr>
          <w:lang w:val="en-GB"/>
        </w:rPr>
        <w:t>autism AND identity AND masking,</w:t>
      </w:r>
      <w:r w:rsidR="00FE7291" w:rsidRPr="001477C3">
        <w:rPr>
          <w:lang w:val="en-GB"/>
        </w:rPr>
        <w:t>"</w:t>
      </w:r>
      <w:r w:rsidRPr="001477C3">
        <w:rPr>
          <w:lang w:val="en-GB"/>
        </w:rPr>
        <w:t xml:space="preserve"> and </w:t>
      </w:r>
      <w:r w:rsidR="00FE7291" w:rsidRPr="001477C3">
        <w:rPr>
          <w:lang w:val="en-GB"/>
        </w:rPr>
        <w:t>"</w:t>
      </w:r>
      <w:r w:rsidRPr="001477C3">
        <w:rPr>
          <w:lang w:val="en-GB"/>
        </w:rPr>
        <w:t>autistic burnout AND camouflaging</w:t>
      </w:r>
      <w:r w:rsidR="00FE7291" w:rsidRPr="001477C3">
        <w:rPr>
          <w:lang w:val="en-GB"/>
        </w:rPr>
        <w:t>"</w:t>
      </w:r>
      <w:r w:rsidRPr="001477C3">
        <w:rPr>
          <w:lang w:val="en-GB"/>
        </w:rPr>
        <w:t>.</w:t>
      </w:r>
    </w:p>
    <w:p w14:paraId="351F9F39" w14:textId="7249FE7D" w:rsidR="00B84786" w:rsidRPr="001477C3" w:rsidRDefault="00B84786" w:rsidP="0006505F">
      <w:pPr>
        <w:spacing w:after="0"/>
        <w:rPr>
          <w:lang w:val="en-GB"/>
        </w:rPr>
      </w:pPr>
      <w:r w:rsidRPr="001477C3">
        <w:rPr>
          <w:lang w:val="en-GB"/>
        </w:rPr>
        <w:t xml:space="preserve">The searches were restricted to </w:t>
      </w:r>
      <w:r w:rsidR="00443616" w:rsidRPr="001477C3">
        <w:rPr>
          <w:lang w:val="en-GB"/>
        </w:rPr>
        <w:t xml:space="preserve">research published in the past decade to ensure </w:t>
      </w:r>
      <w:r w:rsidR="00183CFE" w:rsidRPr="001477C3">
        <w:rPr>
          <w:lang w:val="en-GB"/>
        </w:rPr>
        <w:t>relevance</w:t>
      </w:r>
      <w:r w:rsidR="00443616" w:rsidRPr="001477C3">
        <w:rPr>
          <w:lang w:val="en-GB"/>
        </w:rPr>
        <w:t xml:space="preserve"> to </w:t>
      </w:r>
      <w:r w:rsidRPr="001477C3">
        <w:rPr>
          <w:lang w:val="en-GB"/>
        </w:rPr>
        <w:t xml:space="preserve">recent research advancements. Only publications in </w:t>
      </w:r>
      <w:r w:rsidR="003F469E" w:rsidRPr="001477C3">
        <w:rPr>
          <w:lang w:val="en-GB"/>
        </w:rPr>
        <w:t xml:space="preserve">the </w:t>
      </w:r>
      <w:r w:rsidRPr="001477C3">
        <w:rPr>
          <w:lang w:val="en-GB"/>
        </w:rPr>
        <w:t xml:space="preserve">English language were selected, and preference was given to peer-reviewed articles (Nussbaumer-Streit et al., 2020). The screening of studies was </w:t>
      </w:r>
      <w:r w:rsidRPr="001477C3">
        <w:rPr>
          <w:lang w:val="en-GB"/>
        </w:rPr>
        <w:lastRenderedPageBreak/>
        <w:t xml:space="preserve">conducted </w:t>
      </w:r>
      <w:r w:rsidR="00183CFE" w:rsidRPr="001477C3">
        <w:rPr>
          <w:lang w:val="en-GB"/>
        </w:rPr>
        <w:t>through title</w:t>
      </w:r>
      <w:r w:rsidR="0006505F" w:rsidRPr="001477C3">
        <w:rPr>
          <w:lang w:val="en-GB"/>
        </w:rPr>
        <w:t>, abstract</w:t>
      </w:r>
      <w:r w:rsidR="00FE7291" w:rsidRPr="001477C3">
        <w:rPr>
          <w:lang w:val="en-GB"/>
        </w:rPr>
        <w:t>,</w:t>
      </w:r>
      <w:r w:rsidR="0006505F" w:rsidRPr="001477C3">
        <w:rPr>
          <w:lang w:val="en-GB"/>
        </w:rPr>
        <w:t xml:space="preserve"> </w:t>
      </w:r>
      <w:r w:rsidRPr="001477C3">
        <w:rPr>
          <w:lang w:val="en-GB"/>
        </w:rPr>
        <w:t xml:space="preserve">and full-text screening. This was a staged process that allowed only relevant studies to be included and </w:t>
      </w:r>
      <w:r w:rsidR="00183CFE" w:rsidRPr="001477C3">
        <w:rPr>
          <w:lang w:val="en-GB"/>
        </w:rPr>
        <w:t>helped minimise</w:t>
      </w:r>
      <w:r w:rsidRPr="001477C3">
        <w:rPr>
          <w:lang w:val="en-GB"/>
        </w:rPr>
        <w:t xml:space="preserve"> selection bias.</w:t>
      </w:r>
    </w:p>
    <w:p w14:paraId="19868F07" w14:textId="77777777" w:rsidR="00116F5A" w:rsidRPr="001477C3" w:rsidRDefault="00116F5A" w:rsidP="00116F5A">
      <w:pPr>
        <w:spacing w:after="0" w:line="240" w:lineRule="auto"/>
        <w:rPr>
          <w:lang w:val="en-GB"/>
        </w:rPr>
      </w:pPr>
    </w:p>
    <w:p w14:paraId="192C2E11" w14:textId="77777777" w:rsidR="00B84786" w:rsidRPr="001477C3" w:rsidRDefault="00B84786" w:rsidP="0006505F">
      <w:pPr>
        <w:pStyle w:val="Heading2"/>
        <w:spacing w:after="0"/>
      </w:pPr>
      <w:bookmarkStart w:id="29" w:name="_Toc232764593"/>
      <w:r w:rsidRPr="001477C3">
        <w:t>3.4 Inclusion and Exclusion Criteria</w:t>
      </w:r>
      <w:bookmarkEnd w:id="29"/>
    </w:p>
    <w:p w14:paraId="4EF00C47" w14:textId="2C75B482" w:rsidR="00B84786" w:rsidRPr="001477C3" w:rsidRDefault="00FE7291" w:rsidP="0006505F">
      <w:pPr>
        <w:spacing w:after="0"/>
        <w:rPr>
          <w:rFonts w:eastAsiaTheme="majorEastAsia" w:cstheme="majorBidi"/>
          <w:color w:val="000000" w:themeColor="text1"/>
          <w:szCs w:val="32"/>
        </w:rPr>
      </w:pPr>
      <w:r w:rsidRPr="001477C3">
        <w:rPr>
          <w:rFonts w:eastAsiaTheme="majorEastAsia" w:cstheme="majorBidi"/>
          <w:color w:val="000000" w:themeColor="text1"/>
          <w:szCs w:val="32"/>
        </w:rPr>
        <w:t xml:space="preserve">Clear inclusion and exclusion criteria were </w:t>
      </w:r>
      <w:r w:rsidR="00B84786" w:rsidRPr="001477C3">
        <w:rPr>
          <w:rFonts w:eastAsiaTheme="majorEastAsia" w:cstheme="majorBidi"/>
          <w:color w:val="000000" w:themeColor="text1"/>
          <w:szCs w:val="32"/>
        </w:rPr>
        <w:t xml:space="preserve">used to keep it relevant. The inclusion criteria involved studies </w:t>
      </w:r>
      <w:r w:rsidR="00183CFE" w:rsidRPr="001477C3">
        <w:rPr>
          <w:rFonts w:eastAsiaTheme="majorEastAsia" w:cstheme="majorBidi"/>
          <w:color w:val="000000" w:themeColor="text1"/>
          <w:szCs w:val="32"/>
        </w:rPr>
        <w:t>on autistic adults aged 18 or older and those that examined</w:t>
      </w:r>
      <w:r w:rsidR="00B84786" w:rsidRPr="001477C3">
        <w:rPr>
          <w:rFonts w:eastAsiaTheme="majorEastAsia" w:cstheme="majorBidi"/>
          <w:color w:val="000000" w:themeColor="text1"/>
          <w:szCs w:val="32"/>
        </w:rPr>
        <w:t xml:space="preserve"> social camouflaging or masking behaviours</w:t>
      </w:r>
      <w:r w:rsidR="00D67927" w:rsidRPr="001477C3">
        <w:rPr>
          <w:rFonts w:eastAsiaTheme="majorEastAsia" w:cstheme="majorBidi"/>
          <w:color w:val="000000" w:themeColor="text1"/>
          <w:szCs w:val="32"/>
        </w:rPr>
        <w:t xml:space="preserve"> </w:t>
      </w:r>
      <w:r w:rsidR="00D67927" w:rsidRPr="001477C3">
        <w:rPr>
          <w:color w:val="000000"/>
          <w:shd w:val="clear" w:color="auto" w:fill="FFFFFF"/>
        </w:rPr>
        <w:t>(Greig, 2026)</w:t>
      </w:r>
      <w:r w:rsidR="00B84786" w:rsidRPr="001477C3">
        <w:rPr>
          <w:rFonts w:eastAsiaTheme="majorEastAsia" w:cstheme="majorBidi"/>
          <w:color w:val="000000" w:themeColor="text1"/>
          <w:szCs w:val="32"/>
        </w:rPr>
        <w:t xml:space="preserve">. The </w:t>
      </w:r>
      <w:r w:rsidR="0041367E" w:rsidRPr="001477C3">
        <w:rPr>
          <w:rFonts w:eastAsiaTheme="majorEastAsia" w:cstheme="majorBidi"/>
          <w:color w:val="000000" w:themeColor="text1"/>
          <w:szCs w:val="32"/>
        </w:rPr>
        <w:t>materials studied</w:t>
      </w:r>
      <w:r w:rsidR="00B84786" w:rsidRPr="001477C3">
        <w:rPr>
          <w:rFonts w:eastAsiaTheme="majorEastAsia" w:cstheme="majorBidi"/>
          <w:color w:val="000000" w:themeColor="text1"/>
          <w:szCs w:val="32"/>
        </w:rPr>
        <w:t xml:space="preserve"> also had to report </w:t>
      </w:r>
      <w:r w:rsidRPr="001477C3">
        <w:rPr>
          <w:rFonts w:eastAsiaTheme="majorEastAsia" w:cstheme="majorBidi"/>
          <w:color w:val="000000" w:themeColor="text1"/>
          <w:szCs w:val="32"/>
        </w:rPr>
        <w:t>results on mental health, identity,</w:t>
      </w:r>
      <w:r w:rsidR="00B84786" w:rsidRPr="001477C3">
        <w:rPr>
          <w:rFonts w:eastAsiaTheme="majorEastAsia" w:cstheme="majorBidi"/>
          <w:color w:val="000000" w:themeColor="text1"/>
          <w:szCs w:val="32"/>
        </w:rPr>
        <w:t xml:space="preserve"> or </w:t>
      </w:r>
      <w:r w:rsidR="003F469E" w:rsidRPr="001477C3">
        <w:rPr>
          <w:rFonts w:eastAsiaTheme="majorEastAsia" w:cstheme="majorBidi"/>
          <w:color w:val="000000" w:themeColor="text1"/>
          <w:szCs w:val="32"/>
        </w:rPr>
        <w:t>well-being</w:t>
      </w:r>
      <w:r w:rsidR="00B84786" w:rsidRPr="001477C3">
        <w:rPr>
          <w:rFonts w:eastAsiaTheme="majorEastAsia" w:cstheme="majorBidi"/>
          <w:color w:val="000000" w:themeColor="text1"/>
          <w:szCs w:val="32"/>
        </w:rPr>
        <w:t xml:space="preserve"> (Jacobs et al., 2023). Systematic reviews and empirical research were all taken into consideration where necessary.</w:t>
      </w:r>
    </w:p>
    <w:p w14:paraId="6A13F248" w14:textId="13DEA615" w:rsidR="00B84786" w:rsidRPr="001477C3" w:rsidRDefault="00B84786" w:rsidP="0006505F">
      <w:pPr>
        <w:spacing w:after="0"/>
        <w:rPr>
          <w:rFonts w:eastAsiaTheme="majorEastAsia" w:cstheme="majorBidi"/>
          <w:color w:val="000000" w:themeColor="text1"/>
          <w:szCs w:val="32"/>
        </w:rPr>
      </w:pPr>
      <w:r w:rsidRPr="001477C3">
        <w:rPr>
          <w:rFonts w:eastAsiaTheme="majorEastAsia" w:cstheme="majorBidi"/>
          <w:color w:val="000000" w:themeColor="text1"/>
          <w:szCs w:val="32"/>
        </w:rPr>
        <w:t>The exclusion criteria were that the studies had to be concerned with camouflaging</w:t>
      </w:r>
      <w:r w:rsidR="00183CFE" w:rsidRPr="001477C3">
        <w:rPr>
          <w:rFonts w:eastAsiaTheme="majorEastAsia" w:cstheme="majorBidi"/>
          <w:color w:val="000000" w:themeColor="text1"/>
          <w:szCs w:val="32"/>
        </w:rPr>
        <w:t xml:space="preserve">, not study children or adolescents, or </w:t>
      </w:r>
      <w:r w:rsidR="0006505F" w:rsidRPr="001477C3">
        <w:rPr>
          <w:rFonts w:eastAsiaTheme="majorEastAsia" w:cstheme="majorBidi"/>
          <w:color w:val="000000" w:themeColor="text1"/>
          <w:szCs w:val="32"/>
        </w:rPr>
        <w:t>lack of</w:t>
      </w:r>
      <w:r w:rsidRPr="001477C3">
        <w:rPr>
          <w:rFonts w:eastAsiaTheme="majorEastAsia" w:cstheme="majorBidi"/>
          <w:color w:val="000000" w:themeColor="text1"/>
          <w:szCs w:val="32"/>
        </w:rPr>
        <w:t xml:space="preserve"> autistic populations. Articles that were based on opinion with no evidence were ruled out</w:t>
      </w:r>
      <w:r w:rsidR="003F469E" w:rsidRPr="001477C3">
        <w:rPr>
          <w:rFonts w:eastAsiaTheme="majorEastAsia" w:cstheme="majorBidi"/>
          <w:color w:val="000000" w:themeColor="text1"/>
          <w:szCs w:val="32"/>
        </w:rPr>
        <w:t>,</w:t>
      </w:r>
      <w:r w:rsidRPr="001477C3">
        <w:rPr>
          <w:rFonts w:eastAsiaTheme="majorEastAsia" w:cstheme="majorBidi"/>
          <w:color w:val="000000" w:themeColor="text1"/>
          <w:szCs w:val="32"/>
        </w:rPr>
        <w:t xml:space="preserve"> and so were those studies that brought unsubstantiated or irrelevant claims (Michal et al., 2021). The criteria also ensured that the final </w:t>
      </w:r>
      <w:r w:rsidR="00183CFE" w:rsidRPr="001477C3">
        <w:rPr>
          <w:rFonts w:eastAsiaTheme="majorEastAsia" w:cstheme="majorBidi"/>
          <w:color w:val="000000" w:themeColor="text1"/>
          <w:szCs w:val="32"/>
        </w:rPr>
        <w:t>selection of studies was directly related to the research purpose and demonstrated</w:t>
      </w:r>
      <w:r w:rsidRPr="001477C3">
        <w:rPr>
          <w:rFonts w:eastAsiaTheme="majorEastAsia" w:cstheme="majorBidi"/>
          <w:color w:val="000000" w:themeColor="text1"/>
          <w:szCs w:val="32"/>
        </w:rPr>
        <w:t xml:space="preserve"> a high level of academic rigour.</w:t>
      </w:r>
    </w:p>
    <w:p w14:paraId="304F54DE" w14:textId="77777777" w:rsidR="00116F5A" w:rsidRPr="001477C3" w:rsidRDefault="00116F5A" w:rsidP="00116F5A">
      <w:pPr>
        <w:spacing w:after="0" w:line="240" w:lineRule="auto"/>
        <w:rPr>
          <w:rFonts w:eastAsiaTheme="majorEastAsia" w:cstheme="majorBidi"/>
          <w:color w:val="000000" w:themeColor="text1"/>
          <w:szCs w:val="32"/>
        </w:rPr>
      </w:pPr>
    </w:p>
    <w:p w14:paraId="1A42A2FA" w14:textId="58412D8C" w:rsidR="00443616" w:rsidRPr="001477C3" w:rsidRDefault="00443616" w:rsidP="0006505F">
      <w:pPr>
        <w:pStyle w:val="Caption"/>
        <w:keepNext/>
        <w:spacing w:after="0" w:line="360" w:lineRule="auto"/>
        <w:rPr>
          <w:sz w:val="24"/>
        </w:rPr>
      </w:pPr>
      <w:bookmarkStart w:id="30" w:name="_Toc229476923"/>
      <w:r w:rsidRPr="001477C3">
        <w:rPr>
          <w:sz w:val="24"/>
        </w:rPr>
        <w:t xml:space="preserve">Table </w:t>
      </w:r>
      <w:r w:rsidRPr="001477C3">
        <w:rPr>
          <w:sz w:val="24"/>
        </w:rPr>
        <w:fldChar w:fldCharType="begin"/>
      </w:r>
      <w:r w:rsidRPr="001477C3">
        <w:rPr>
          <w:sz w:val="24"/>
        </w:rPr>
        <w:instrText xml:space="preserve"> SEQ Table \* ARABIC </w:instrText>
      </w:r>
      <w:r w:rsidRPr="001477C3">
        <w:rPr>
          <w:sz w:val="24"/>
        </w:rPr>
        <w:fldChar w:fldCharType="separate"/>
      </w:r>
      <w:r w:rsidR="00C36C1C" w:rsidRPr="001477C3">
        <w:rPr>
          <w:noProof/>
          <w:sz w:val="24"/>
        </w:rPr>
        <w:t>1</w:t>
      </w:r>
      <w:r w:rsidRPr="001477C3">
        <w:rPr>
          <w:sz w:val="24"/>
        </w:rPr>
        <w:fldChar w:fldCharType="end"/>
      </w:r>
      <w:r w:rsidRPr="001477C3">
        <w:rPr>
          <w:sz w:val="24"/>
        </w:rPr>
        <w:t>: Inclusion and Exclusion Criteria</w:t>
      </w:r>
      <w:bookmarkEnd w:id="30"/>
    </w:p>
    <w:tbl>
      <w:tblPr>
        <w:tblStyle w:val="TableGrid"/>
        <w:tblW w:w="0" w:type="auto"/>
        <w:tblLook w:val="04A0" w:firstRow="1" w:lastRow="0" w:firstColumn="1" w:lastColumn="0" w:noHBand="0" w:noVBand="1"/>
      </w:tblPr>
      <w:tblGrid>
        <w:gridCol w:w="1446"/>
        <w:gridCol w:w="3990"/>
        <w:gridCol w:w="3914"/>
      </w:tblGrid>
      <w:tr w:rsidR="00443616" w:rsidRPr="001477C3" w14:paraId="3F176433" w14:textId="77777777" w:rsidTr="00443616">
        <w:tc>
          <w:tcPr>
            <w:tcW w:w="0" w:type="auto"/>
            <w:hideMark/>
          </w:tcPr>
          <w:p w14:paraId="09731D1A" w14:textId="77777777" w:rsidR="00443616" w:rsidRPr="001477C3" w:rsidRDefault="00443616" w:rsidP="00EE1244">
            <w:pPr>
              <w:spacing w:after="0" w:line="240" w:lineRule="auto"/>
              <w:jc w:val="center"/>
              <w:rPr>
                <w:rFonts w:eastAsiaTheme="majorEastAsia" w:cstheme="majorBidi"/>
                <w:b/>
                <w:bCs/>
                <w:color w:val="000000" w:themeColor="text1"/>
                <w:szCs w:val="32"/>
              </w:rPr>
            </w:pPr>
            <w:r w:rsidRPr="001477C3">
              <w:rPr>
                <w:rFonts w:eastAsiaTheme="majorEastAsia" w:cstheme="majorBidi"/>
                <w:b/>
                <w:bCs/>
                <w:color w:val="000000" w:themeColor="text1"/>
                <w:szCs w:val="32"/>
              </w:rPr>
              <w:t>Criteria Type</w:t>
            </w:r>
          </w:p>
        </w:tc>
        <w:tc>
          <w:tcPr>
            <w:tcW w:w="0" w:type="auto"/>
            <w:hideMark/>
          </w:tcPr>
          <w:p w14:paraId="20301E7A" w14:textId="77777777" w:rsidR="00443616" w:rsidRPr="001477C3" w:rsidRDefault="00443616" w:rsidP="00EE1244">
            <w:pPr>
              <w:spacing w:after="0" w:line="240" w:lineRule="auto"/>
              <w:jc w:val="center"/>
              <w:rPr>
                <w:rFonts w:eastAsiaTheme="majorEastAsia" w:cstheme="majorBidi"/>
                <w:b/>
                <w:bCs/>
                <w:color w:val="000000" w:themeColor="text1"/>
                <w:szCs w:val="32"/>
              </w:rPr>
            </w:pPr>
            <w:r w:rsidRPr="001477C3">
              <w:rPr>
                <w:rFonts w:eastAsiaTheme="majorEastAsia" w:cstheme="majorBidi"/>
                <w:b/>
                <w:bCs/>
                <w:color w:val="000000" w:themeColor="text1"/>
                <w:szCs w:val="32"/>
              </w:rPr>
              <w:t>Inclusion Criteria</w:t>
            </w:r>
          </w:p>
        </w:tc>
        <w:tc>
          <w:tcPr>
            <w:tcW w:w="0" w:type="auto"/>
            <w:hideMark/>
          </w:tcPr>
          <w:p w14:paraId="710DF25A" w14:textId="77777777" w:rsidR="00443616" w:rsidRPr="001477C3" w:rsidRDefault="00443616" w:rsidP="00EE1244">
            <w:pPr>
              <w:spacing w:after="0" w:line="240" w:lineRule="auto"/>
              <w:jc w:val="center"/>
              <w:rPr>
                <w:rFonts w:eastAsiaTheme="majorEastAsia" w:cstheme="majorBidi"/>
                <w:b/>
                <w:bCs/>
                <w:color w:val="000000" w:themeColor="text1"/>
                <w:szCs w:val="32"/>
              </w:rPr>
            </w:pPr>
            <w:r w:rsidRPr="001477C3">
              <w:rPr>
                <w:rFonts w:eastAsiaTheme="majorEastAsia" w:cstheme="majorBidi"/>
                <w:b/>
                <w:bCs/>
                <w:color w:val="000000" w:themeColor="text1"/>
                <w:szCs w:val="32"/>
              </w:rPr>
              <w:t>Exclusion Criteria</w:t>
            </w:r>
          </w:p>
        </w:tc>
      </w:tr>
      <w:tr w:rsidR="00443616" w:rsidRPr="001477C3" w14:paraId="0149A123" w14:textId="77777777" w:rsidTr="00443616">
        <w:tc>
          <w:tcPr>
            <w:tcW w:w="0" w:type="auto"/>
            <w:hideMark/>
          </w:tcPr>
          <w:p w14:paraId="7F6BDBF4"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Population</w:t>
            </w:r>
          </w:p>
        </w:tc>
        <w:tc>
          <w:tcPr>
            <w:tcW w:w="0" w:type="auto"/>
            <w:hideMark/>
          </w:tcPr>
          <w:p w14:paraId="67E22144"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Autistic adults aged 18 years and above</w:t>
            </w:r>
          </w:p>
        </w:tc>
        <w:tc>
          <w:tcPr>
            <w:tcW w:w="0" w:type="auto"/>
            <w:hideMark/>
          </w:tcPr>
          <w:p w14:paraId="692310D5"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Children and adolescents (under 18)</w:t>
            </w:r>
          </w:p>
        </w:tc>
      </w:tr>
      <w:tr w:rsidR="00443616" w:rsidRPr="001477C3" w14:paraId="6B0F923B" w14:textId="77777777" w:rsidTr="00443616">
        <w:tc>
          <w:tcPr>
            <w:tcW w:w="0" w:type="auto"/>
            <w:hideMark/>
          </w:tcPr>
          <w:p w14:paraId="00B76275"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Focus of Study</w:t>
            </w:r>
          </w:p>
        </w:tc>
        <w:tc>
          <w:tcPr>
            <w:tcW w:w="0" w:type="auto"/>
            <w:hideMark/>
          </w:tcPr>
          <w:p w14:paraId="1648D276"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Studies examining social camouflaging or masking behaviours</w:t>
            </w:r>
          </w:p>
        </w:tc>
        <w:tc>
          <w:tcPr>
            <w:tcW w:w="0" w:type="auto"/>
            <w:hideMark/>
          </w:tcPr>
          <w:p w14:paraId="02BEC170"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Studies not related to camouflaging or masking</w:t>
            </w:r>
          </w:p>
        </w:tc>
      </w:tr>
      <w:tr w:rsidR="00443616" w:rsidRPr="001477C3" w14:paraId="77AD099F" w14:textId="77777777" w:rsidTr="00443616">
        <w:tc>
          <w:tcPr>
            <w:tcW w:w="0" w:type="auto"/>
            <w:hideMark/>
          </w:tcPr>
          <w:p w14:paraId="4F69CDE5"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Outcomes</w:t>
            </w:r>
          </w:p>
        </w:tc>
        <w:tc>
          <w:tcPr>
            <w:tcW w:w="0" w:type="auto"/>
            <w:hideMark/>
          </w:tcPr>
          <w:p w14:paraId="290CA515"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Studies reporting mental health, identity, or well-being outcomes</w:t>
            </w:r>
          </w:p>
        </w:tc>
        <w:tc>
          <w:tcPr>
            <w:tcW w:w="0" w:type="auto"/>
            <w:hideMark/>
          </w:tcPr>
          <w:p w14:paraId="6525D6C4"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Studies not addressing psychological or identity-related outcomes</w:t>
            </w:r>
          </w:p>
        </w:tc>
      </w:tr>
      <w:tr w:rsidR="00443616" w:rsidRPr="001477C3" w14:paraId="232CE2F9" w14:textId="77777777" w:rsidTr="00443616">
        <w:tc>
          <w:tcPr>
            <w:tcW w:w="0" w:type="auto"/>
            <w:hideMark/>
          </w:tcPr>
          <w:p w14:paraId="44571298"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Study Type</w:t>
            </w:r>
          </w:p>
        </w:tc>
        <w:tc>
          <w:tcPr>
            <w:tcW w:w="0" w:type="auto"/>
            <w:hideMark/>
          </w:tcPr>
          <w:p w14:paraId="5B71388B"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Empirical research and systematic reviews</w:t>
            </w:r>
          </w:p>
        </w:tc>
        <w:tc>
          <w:tcPr>
            <w:tcW w:w="0" w:type="auto"/>
            <w:hideMark/>
          </w:tcPr>
          <w:p w14:paraId="219318D8"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Opinion-based articles without evidence</w:t>
            </w:r>
          </w:p>
        </w:tc>
      </w:tr>
      <w:tr w:rsidR="00443616" w:rsidRPr="001477C3" w14:paraId="6A3E8883" w14:textId="77777777" w:rsidTr="00443616">
        <w:tc>
          <w:tcPr>
            <w:tcW w:w="0" w:type="auto"/>
            <w:hideMark/>
          </w:tcPr>
          <w:p w14:paraId="0C0C2F65"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Relevance</w:t>
            </w:r>
          </w:p>
        </w:tc>
        <w:tc>
          <w:tcPr>
            <w:tcW w:w="0" w:type="auto"/>
            <w:hideMark/>
          </w:tcPr>
          <w:p w14:paraId="4A82ED5D"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Directly related to the research aim on camouflaging in autistic adults</w:t>
            </w:r>
          </w:p>
        </w:tc>
        <w:tc>
          <w:tcPr>
            <w:tcW w:w="0" w:type="auto"/>
            <w:hideMark/>
          </w:tcPr>
          <w:p w14:paraId="1BD8E10E"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Studies with irrelevant focus or unrelated topics</w:t>
            </w:r>
          </w:p>
        </w:tc>
      </w:tr>
      <w:tr w:rsidR="00443616" w:rsidRPr="001477C3" w14:paraId="23F2A5F8" w14:textId="77777777" w:rsidTr="00443616">
        <w:tc>
          <w:tcPr>
            <w:tcW w:w="0" w:type="auto"/>
            <w:hideMark/>
          </w:tcPr>
          <w:p w14:paraId="7C07ECCB"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Quality</w:t>
            </w:r>
          </w:p>
        </w:tc>
        <w:tc>
          <w:tcPr>
            <w:tcW w:w="0" w:type="auto"/>
            <w:hideMark/>
          </w:tcPr>
          <w:p w14:paraId="57141477"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Peer-reviewed and credible sources</w:t>
            </w:r>
          </w:p>
        </w:tc>
        <w:tc>
          <w:tcPr>
            <w:tcW w:w="0" w:type="auto"/>
            <w:hideMark/>
          </w:tcPr>
          <w:p w14:paraId="386208A6" w14:textId="77777777" w:rsidR="00443616" w:rsidRPr="001477C3" w:rsidRDefault="00443616" w:rsidP="00EE1244">
            <w:pPr>
              <w:spacing w:after="0" w:line="240" w:lineRule="auto"/>
              <w:jc w:val="center"/>
              <w:rPr>
                <w:rFonts w:eastAsiaTheme="majorEastAsia" w:cstheme="majorBidi"/>
                <w:color w:val="000000" w:themeColor="text1"/>
                <w:szCs w:val="32"/>
              </w:rPr>
            </w:pPr>
            <w:r w:rsidRPr="001477C3">
              <w:rPr>
                <w:rFonts w:eastAsiaTheme="majorEastAsia" w:cstheme="majorBidi"/>
                <w:color w:val="000000" w:themeColor="text1"/>
                <w:szCs w:val="32"/>
              </w:rPr>
              <w:t>Studies with unsubstantiated or unreliable claims</w:t>
            </w:r>
          </w:p>
        </w:tc>
      </w:tr>
    </w:tbl>
    <w:p w14:paraId="3211A5C0" w14:textId="77777777" w:rsidR="00EE1244" w:rsidRPr="001477C3" w:rsidRDefault="00EE1244" w:rsidP="00EE1244">
      <w:pPr>
        <w:spacing w:after="0" w:line="240" w:lineRule="auto"/>
        <w:rPr>
          <w:rFonts w:eastAsiaTheme="majorEastAsia" w:cstheme="majorBidi"/>
          <w:color w:val="000000" w:themeColor="text1"/>
          <w:szCs w:val="32"/>
        </w:rPr>
      </w:pPr>
    </w:p>
    <w:p w14:paraId="2ED5D085" w14:textId="285A7A46" w:rsidR="003F469E" w:rsidRPr="001477C3" w:rsidRDefault="003F469E" w:rsidP="0006505F">
      <w:pPr>
        <w:spacing w:after="0"/>
        <w:rPr>
          <w:rFonts w:eastAsiaTheme="majorEastAsia" w:cstheme="majorBidi"/>
          <w:color w:val="000000" w:themeColor="text1"/>
          <w:szCs w:val="32"/>
        </w:rPr>
      </w:pPr>
      <w:r w:rsidRPr="001477C3">
        <w:rPr>
          <w:rFonts w:eastAsiaTheme="majorEastAsia" w:cstheme="majorBidi"/>
          <w:color w:val="000000" w:themeColor="text1"/>
          <w:szCs w:val="32"/>
        </w:rPr>
        <w:t xml:space="preserve">The following PRISMA flowchart describes the </w:t>
      </w:r>
      <w:r w:rsidR="00183CFE" w:rsidRPr="001477C3">
        <w:rPr>
          <w:rFonts w:eastAsiaTheme="majorEastAsia" w:cstheme="majorBidi"/>
          <w:color w:val="000000" w:themeColor="text1"/>
          <w:szCs w:val="32"/>
        </w:rPr>
        <w:t>study selection process</w:t>
      </w:r>
      <w:r w:rsidRPr="001477C3">
        <w:rPr>
          <w:rFonts w:eastAsiaTheme="majorEastAsia" w:cstheme="majorBidi"/>
          <w:color w:val="000000" w:themeColor="text1"/>
          <w:szCs w:val="32"/>
        </w:rPr>
        <w:t>. Sixty-seven records were located</w:t>
      </w:r>
      <w:r w:rsidR="00183CFE" w:rsidRPr="001477C3">
        <w:rPr>
          <w:rFonts w:eastAsiaTheme="majorEastAsia" w:cstheme="majorBidi"/>
          <w:color w:val="000000" w:themeColor="text1"/>
          <w:szCs w:val="32"/>
        </w:rPr>
        <w:t xml:space="preserve">; 19 </w:t>
      </w:r>
      <w:r w:rsidRPr="001477C3">
        <w:rPr>
          <w:rFonts w:eastAsiaTheme="majorEastAsia" w:cstheme="majorBidi"/>
          <w:color w:val="000000" w:themeColor="text1"/>
          <w:szCs w:val="32"/>
        </w:rPr>
        <w:t xml:space="preserve">were eliminated as duplicates, leaving 48 records screened. There were thirty-one excluded. </w:t>
      </w:r>
      <w:r w:rsidR="00183CFE" w:rsidRPr="001477C3">
        <w:rPr>
          <w:rFonts w:eastAsiaTheme="majorEastAsia" w:cstheme="majorBidi"/>
          <w:color w:val="000000" w:themeColor="text1"/>
          <w:szCs w:val="32"/>
        </w:rPr>
        <w:t>17 full-text articles were evaluated; 8 were eliminated, leaving 9 for</w:t>
      </w:r>
      <w:r w:rsidRPr="001477C3">
        <w:rPr>
          <w:rFonts w:eastAsiaTheme="majorEastAsia" w:cstheme="majorBidi"/>
          <w:color w:val="000000" w:themeColor="text1"/>
          <w:szCs w:val="32"/>
        </w:rPr>
        <w:t xml:space="preserve"> the synthesis.</w:t>
      </w:r>
    </w:p>
    <w:p w14:paraId="5BAD4559" w14:textId="77777777" w:rsidR="003F469E" w:rsidRPr="001477C3" w:rsidRDefault="003F469E" w:rsidP="0006505F">
      <w:pPr>
        <w:spacing w:after="0"/>
        <w:rPr>
          <w:rFonts w:eastAsiaTheme="majorEastAsia" w:cstheme="majorBidi"/>
          <w:color w:val="000000" w:themeColor="text1"/>
          <w:szCs w:val="32"/>
        </w:rPr>
      </w:pPr>
    </w:p>
    <w:p w14:paraId="214A48AB" w14:textId="77777777" w:rsidR="00CB2D3D" w:rsidRPr="001477C3" w:rsidRDefault="00CB2D3D" w:rsidP="0006505F">
      <w:pPr>
        <w:keepNext/>
        <w:spacing w:after="0"/>
        <w:jc w:val="center"/>
      </w:pPr>
      <w:r w:rsidRPr="001477C3">
        <w:rPr>
          <w:rFonts w:eastAsiaTheme="majorEastAsia" w:cstheme="majorBidi"/>
          <w:noProof/>
          <w:color w:val="000000" w:themeColor="text1"/>
          <w:szCs w:val="32"/>
        </w:rPr>
        <w:lastRenderedPageBreak/>
        <w:drawing>
          <wp:inline distT="0" distB="0" distL="0" distR="0" wp14:anchorId="0B1C19A0" wp14:editId="05A6D6C5">
            <wp:extent cx="4610100" cy="4325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11687" cy="4326939"/>
                    </a:xfrm>
                    <a:prstGeom prst="rect">
                      <a:avLst/>
                    </a:prstGeom>
                  </pic:spPr>
                </pic:pic>
              </a:graphicData>
            </a:graphic>
          </wp:inline>
        </w:drawing>
      </w:r>
    </w:p>
    <w:p w14:paraId="39D279B9" w14:textId="77777777" w:rsidR="00CB2D3D" w:rsidRPr="001477C3" w:rsidRDefault="00CB2D3D" w:rsidP="0006505F">
      <w:pPr>
        <w:pStyle w:val="Caption"/>
        <w:spacing w:after="0" w:line="360" w:lineRule="auto"/>
        <w:jc w:val="center"/>
        <w:rPr>
          <w:sz w:val="24"/>
        </w:rPr>
      </w:pPr>
      <w:bookmarkStart w:id="31" w:name="_Toc229476944"/>
      <w:r w:rsidRPr="001477C3">
        <w:rPr>
          <w:sz w:val="24"/>
        </w:rPr>
        <w:t xml:space="preserve">Figure </w:t>
      </w:r>
      <w:r w:rsidRPr="001477C3">
        <w:rPr>
          <w:sz w:val="24"/>
        </w:rPr>
        <w:fldChar w:fldCharType="begin"/>
      </w:r>
      <w:r w:rsidRPr="001477C3">
        <w:rPr>
          <w:sz w:val="24"/>
        </w:rPr>
        <w:instrText xml:space="preserve"> SEQ Figure \* ARABIC </w:instrText>
      </w:r>
      <w:r w:rsidRPr="001477C3">
        <w:rPr>
          <w:sz w:val="24"/>
        </w:rPr>
        <w:fldChar w:fldCharType="separate"/>
      </w:r>
      <w:r w:rsidRPr="001477C3">
        <w:rPr>
          <w:noProof/>
          <w:sz w:val="24"/>
        </w:rPr>
        <w:t>3</w:t>
      </w:r>
      <w:r w:rsidRPr="001477C3">
        <w:rPr>
          <w:sz w:val="24"/>
        </w:rPr>
        <w:fldChar w:fldCharType="end"/>
      </w:r>
      <w:r w:rsidRPr="001477C3">
        <w:rPr>
          <w:sz w:val="24"/>
        </w:rPr>
        <w:t>: Prisma Flowchart</w:t>
      </w:r>
      <w:bookmarkEnd w:id="31"/>
    </w:p>
    <w:p w14:paraId="15EC654C" w14:textId="77777777" w:rsidR="004F3F4A" w:rsidRPr="001477C3" w:rsidRDefault="004F3F4A" w:rsidP="004F3F4A">
      <w:pPr>
        <w:spacing w:line="240" w:lineRule="auto"/>
      </w:pPr>
    </w:p>
    <w:p w14:paraId="5A94917C" w14:textId="77777777" w:rsidR="00B84786" w:rsidRPr="001477C3" w:rsidRDefault="00B84786" w:rsidP="0006505F">
      <w:pPr>
        <w:pStyle w:val="Heading2"/>
        <w:spacing w:after="0"/>
      </w:pPr>
      <w:bookmarkStart w:id="32" w:name="_Toc232764594"/>
      <w:r w:rsidRPr="001477C3">
        <w:t>3.5 Data Extraction</w:t>
      </w:r>
      <w:bookmarkEnd w:id="32"/>
    </w:p>
    <w:p w14:paraId="109E35BD" w14:textId="2B34F2BA" w:rsidR="00B84786" w:rsidRPr="001477C3" w:rsidRDefault="00B84786" w:rsidP="0006505F">
      <w:pPr>
        <w:spacing w:after="0"/>
        <w:rPr>
          <w:rFonts w:eastAsiaTheme="majorEastAsia" w:cstheme="majorBidi"/>
          <w:color w:val="000000" w:themeColor="text1"/>
          <w:szCs w:val="32"/>
        </w:rPr>
      </w:pPr>
      <w:r w:rsidRPr="001477C3">
        <w:rPr>
          <w:rFonts w:eastAsiaTheme="majorEastAsia" w:cstheme="majorBidi"/>
          <w:color w:val="000000" w:themeColor="text1"/>
          <w:szCs w:val="32"/>
        </w:rPr>
        <w:t>The selected studies were systematically extracted and organised with data. The main characteristics</w:t>
      </w:r>
      <w:r w:rsidR="003F469E" w:rsidRPr="001477C3">
        <w:rPr>
          <w:rFonts w:eastAsiaTheme="majorEastAsia" w:cstheme="majorBidi"/>
          <w:color w:val="000000" w:themeColor="text1"/>
          <w:szCs w:val="32"/>
        </w:rPr>
        <w:t>,</w:t>
      </w:r>
      <w:r w:rsidRPr="001477C3">
        <w:rPr>
          <w:rFonts w:eastAsiaTheme="majorEastAsia" w:cstheme="majorBidi"/>
          <w:color w:val="000000" w:themeColor="text1"/>
          <w:szCs w:val="32"/>
        </w:rPr>
        <w:t xml:space="preserve"> such as the author and year, the study design, sample characteristics, and the main findings</w:t>
      </w:r>
      <w:r w:rsidR="003F469E" w:rsidRPr="001477C3">
        <w:rPr>
          <w:rFonts w:eastAsiaTheme="majorEastAsia" w:cstheme="majorBidi"/>
          <w:color w:val="000000" w:themeColor="text1"/>
          <w:szCs w:val="32"/>
        </w:rPr>
        <w:t>,</w:t>
      </w:r>
      <w:r w:rsidRPr="001477C3">
        <w:rPr>
          <w:rFonts w:eastAsiaTheme="majorEastAsia" w:cstheme="majorBidi"/>
          <w:color w:val="000000" w:themeColor="text1"/>
          <w:szCs w:val="32"/>
        </w:rPr>
        <w:t xml:space="preserve"> were included as key information (Zubizarreta et al., 2025). Consistency and transparency in the extraction process </w:t>
      </w:r>
      <w:r w:rsidR="003F469E" w:rsidRPr="001477C3">
        <w:rPr>
          <w:rFonts w:eastAsiaTheme="majorEastAsia" w:cstheme="majorBidi"/>
          <w:color w:val="000000" w:themeColor="text1"/>
          <w:szCs w:val="32"/>
        </w:rPr>
        <w:t>were</w:t>
      </w:r>
      <w:r w:rsidRPr="001477C3">
        <w:rPr>
          <w:rFonts w:eastAsiaTheme="majorEastAsia" w:cstheme="majorBidi"/>
          <w:color w:val="000000" w:themeColor="text1"/>
          <w:szCs w:val="32"/>
        </w:rPr>
        <w:t xml:space="preserve"> maintained </w:t>
      </w:r>
      <w:r w:rsidR="00183CFE" w:rsidRPr="001477C3">
        <w:rPr>
          <w:rFonts w:eastAsiaTheme="majorEastAsia" w:cstheme="majorBidi"/>
          <w:color w:val="000000" w:themeColor="text1"/>
          <w:szCs w:val="32"/>
        </w:rPr>
        <w:t>through a structured source-tracking</w:t>
      </w:r>
      <w:r w:rsidRPr="001477C3">
        <w:rPr>
          <w:rFonts w:eastAsiaTheme="majorEastAsia" w:cstheme="majorBidi"/>
          <w:color w:val="000000" w:themeColor="text1"/>
          <w:szCs w:val="32"/>
        </w:rPr>
        <w:t xml:space="preserve"> table.</w:t>
      </w:r>
    </w:p>
    <w:p w14:paraId="20805886" w14:textId="24F24E40" w:rsidR="00B84786" w:rsidRPr="001477C3" w:rsidRDefault="00B84786" w:rsidP="0006505F">
      <w:pPr>
        <w:spacing w:after="0"/>
        <w:rPr>
          <w:rFonts w:eastAsiaTheme="majorEastAsia" w:cstheme="majorBidi"/>
          <w:color w:val="000000" w:themeColor="text1"/>
          <w:szCs w:val="32"/>
        </w:rPr>
      </w:pPr>
      <w:r w:rsidRPr="001477C3">
        <w:rPr>
          <w:rFonts w:eastAsiaTheme="majorEastAsia" w:cstheme="majorBidi"/>
          <w:color w:val="000000" w:themeColor="text1"/>
          <w:szCs w:val="32"/>
        </w:rPr>
        <w:t>This method enabled one to make a good comparison between the studies</w:t>
      </w:r>
      <w:r w:rsidR="003F469E" w:rsidRPr="001477C3">
        <w:rPr>
          <w:rFonts w:eastAsiaTheme="majorEastAsia" w:cstheme="majorBidi"/>
          <w:color w:val="000000" w:themeColor="text1"/>
          <w:szCs w:val="32"/>
        </w:rPr>
        <w:t>,</w:t>
      </w:r>
      <w:r w:rsidRPr="001477C3">
        <w:rPr>
          <w:rFonts w:eastAsiaTheme="majorEastAsia" w:cstheme="majorBidi"/>
          <w:color w:val="000000" w:themeColor="text1"/>
          <w:szCs w:val="32"/>
        </w:rPr>
        <w:t xml:space="preserve"> and all the pertinent data were recorded. Such </w:t>
      </w:r>
      <w:r w:rsidR="00AC0138" w:rsidRPr="001477C3">
        <w:rPr>
          <w:rFonts w:eastAsiaTheme="majorEastAsia" w:cstheme="majorBidi"/>
          <w:color w:val="000000" w:themeColor="text1"/>
          <w:szCs w:val="32"/>
        </w:rPr>
        <w:t>organising</w:t>
      </w:r>
      <w:r w:rsidR="00FE7291" w:rsidRPr="001477C3">
        <w:rPr>
          <w:rFonts w:eastAsiaTheme="majorEastAsia" w:cstheme="majorBidi"/>
          <w:color w:val="000000" w:themeColor="text1"/>
          <w:szCs w:val="32"/>
        </w:rPr>
        <w:t xml:space="preserve"> </w:t>
      </w:r>
      <w:r w:rsidRPr="001477C3">
        <w:rPr>
          <w:rFonts w:eastAsiaTheme="majorEastAsia" w:cstheme="majorBidi"/>
          <w:color w:val="000000" w:themeColor="text1"/>
          <w:szCs w:val="32"/>
        </w:rPr>
        <w:t xml:space="preserve">the data helped </w:t>
      </w:r>
      <w:r w:rsidR="004136C8" w:rsidRPr="001477C3">
        <w:rPr>
          <w:rFonts w:eastAsiaTheme="majorEastAsia" w:cstheme="majorBidi"/>
          <w:color w:val="000000" w:themeColor="text1"/>
          <w:szCs w:val="32"/>
        </w:rPr>
        <w:t>identify recurring concepts and patterns for</w:t>
      </w:r>
      <w:r w:rsidRPr="001477C3">
        <w:rPr>
          <w:rFonts w:eastAsiaTheme="majorEastAsia" w:cstheme="majorBidi"/>
          <w:color w:val="000000" w:themeColor="text1"/>
          <w:szCs w:val="32"/>
        </w:rPr>
        <w:t xml:space="preserve"> further analysis.</w:t>
      </w:r>
    </w:p>
    <w:p w14:paraId="76D0BD61" w14:textId="77777777" w:rsidR="00B84786" w:rsidRPr="001477C3" w:rsidRDefault="00B84786" w:rsidP="0006505F">
      <w:pPr>
        <w:pStyle w:val="Heading2"/>
        <w:spacing w:after="0"/>
      </w:pPr>
      <w:bookmarkStart w:id="33" w:name="_Toc232764595"/>
      <w:r w:rsidRPr="001477C3">
        <w:t>3.6 Data Analysis Method</w:t>
      </w:r>
      <w:bookmarkEnd w:id="33"/>
    </w:p>
    <w:p w14:paraId="40FE34FD" w14:textId="03774EF8" w:rsidR="00B84786" w:rsidRPr="001477C3" w:rsidRDefault="003F469E" w:rsidP="0006505F">
      <w:pPr>
        <w:spacing w:after="0"/>
        <w:rPr>
          <w:rFonts w:eastAsiaTheme="majorEastAsia" w:cstheme="majorBidi"/>
          <w:color w:val="000000" w:themeColor="text1"/>
          <w:szCs w:val="32"/>
        </w:rPr>
      </w:pPr>
      <w:r w:rsidRPr="001477C3">
        <w:rPr>
          <w:rFonts w:eastAsiaTheme="majorEastAsia" w:cstheme="majorBidi"/>
          <w:color w:val="000000" w:themeColor="text1"/>
          <w:szCs w:val="32"/>
        </w:rPr>
        <w:t>Thematic</w:t>
      </w:r>
      <w:r w:rsidR="00B84786" w:rsidRPr="001477C3">
        <w:rPr>
          <w:rFonts w:eastAsiaTheme="majorEastAsia" w:cstheme="majorBidi"/>
          <w:color w:val="000000" w:themeColor="text1"/>
          <w:szCs w:val="32"/>
        </w:rPr>
        <w:t xml:space="preserve"> analysis was used to analyse the data. The approach has been chosen because it is appropriate </w:t>
      </w:r>
      <w:r w:rsidR="00FE7291" w:rsidRPr="001477C3">
        <w:rPr>
          <w:rFonts w:eastAsiaTheme="majorEastAsia" w:cstheme="majorBidi"/>
          <w:color w:val="000000" w:themeColor="text1"/>
          <w:szCs w:val="32"/>
        </w:rPr>
        <w:t>for synthesising both qualitative and mixed-methods</w:t>
      </w:r>
      <w:r w:rsidR="00B84786" w:rsidRPr="001477C3">
        <w:rPr>
          <w:rFonts w:eastAsiaTheme="majorEastAsia" w:cstheme="majorBidi"/>
          <w:color w:val="000000" w:themeColor="text1"/>
          <w:szCs w:val="32"/>
        </w:rPr>
        <w:t xml:space="preserve"> research. Analysis entailed familiarisation with the data, which was then subsequently coded with significant concepts such </w:t>
      </w:r>
      <w:r w:rsidR="00B84786" w:rsidRPr="001477C3">
        <w:rPr>
          <w:rFonts w:eastAsiaTheme="majorEastAsia" w:cstheme="majorBidi"/>
          <w:color w:val="000000" w:themeColor="text1"/>
          <w:szCs w:val="32"/>
        </w:rPr>
        <w:lastRenderedPageBreak/>
        <w:t>as anxiety</w:t>
      </w:r>
      <w:r w:rsidRPr="001477C3">
        <w:rPr>
          <w:rFonts w:eastAsiaTheme="majorEastAsia" w:cstheme="majorBidi"/>
          <w:color w:val="000000" w:themeColor="text1"/>
          <w:szCs w:val="32"/>
        </w:rPr>
        <w:t>,</w:t>
      </w:r>
      <w:r w:rsidR="00B84786" w:rsidRPr="001477C3">
        <w:rPr>
          <w:rFonts w:eastAsiaTheme="majorEastAsia" w:cstheme="majorBidi"/>
          <w:color w:val="000000" w:themeColor="text1"/>
          <w:szCs w:val="32"/>
        </w:rPr>
        <w:t xml:space="preserve"> identity conflict and social pressure (McLeod, 2024). Codes were subsequently </w:t>
      </w:r>
      <w:r w:rsidR="00057159">
        <w:rPr>
          <w:rFonts w:eastAsiaTheme="majorEastAsia" w:cstheme="majorBidi"/>
          <w:color w:val="000000" w:themeColor="text1"/>
          <w:szCs w:val="32"/>
        </w:rPr>
        <w:t>iteratively categorised into themes</w:t>
      </w:r>
      <w:r w:rsidR="00B84786" w:rsidRPr="001477C3">
        <w:rPr>
          <w:rFonts w:eastAsiaTheme="majorEastAsia" w:cstheme="majorBidi"/>
          <w:color w:val="000000" w:themeColor="text1"/>
          <w:szCs w:val="32"/>
        </w:rPr>
        <w:t>.</w:t>
      </w:r>
    </w:p>
    <w:p w14:paraId="7343A666" w14:textId="7C6EF9BE" w:rsidR="00B84786" w:rsidRPr="001477C3" w:rsidRDefault="00B84786" w:rsidP="0006505F">
      <w:pPr>
        <w:spacing w:after="0"/>
        <w:rPr>
          <w:rFonts w:eastAsiaTheme="majorEastAsia" w:cstheme="majorBidi"/>
          <w:color w:val="000000" w:themeColor="text1"/>
          <w:szCs w:val="32"/>
        </w:rPr>
      </w:pPr>
      <w:r w:rsidRPr="001477C3">
        <w:rPr>
          <w:rFonts w:eastAsiaTheme="majorEastAsia" w:cstheme="majorBidi"/>
          <w:color w:val="000000" w:themeColor="text1"/>
          <w:szCs w:val="32"/>
        </w:rPr>
        <w:t>Three themes were found</w:t>
      </w:r>
      <w:r w:rsidR="003064A8">
        <w:rPr>
          <w:rFonts w:eastAsiaTheme="majorEastAsia" w:cstheme="majorBidi"/>
          <w:color w:val="000000" w:themeColor="text1"/>
          <w:szCs w:val="32"/>
        </w:rPr>
        <w:t xml:space="preserve"> </w:t>
      </w:r>
      <w:r w:rsidRPr="001477C3">
        <w:rPr>
          <w:rFonts w:eastAsiaTheme="majorEastAsia" w:cstheme="majorBidi"/>
          <w:color w:val="000000" w:themeColor="text1"/>
          <w:szCs w:val="32"/>
        </w:rPr>
        <w:t>the psychological burden of camouflaging (anxiety, depression</w:t>
      </w:r>
      <w:r w:rsidR="00FE7291" w:rsidRPr="001477C3">
        <w:rPr>
          <w:rFonts w:eastAsiaTheme="majorEastAsia" w:cstheme="majorBidi"/>
          <w:color w:val="000000" w:themeColor="text1"/>
          <w:szCs w:val="32"/>
        </w:rPr>
        <w:t>, and burnout), identity and self-concept (authenticity and self-esteem),</w:t>
      </w:r>
      <w:r w:rsidRPr="001477C3">
        <w:rPr>
          <w:rFonts w:eastAsiaTheme="majorEastAsia" w:cstheme="majorBidi"/>
          <w:color w:val="000000" w:themeColor="text1"/>
          <w:szCs w:val="32"/>
        </w:rPr>
        <w:t xml:space="preserve"> and social navigation, </w:t>
      </w:r>
      <w:r w:rsidR="00BC6AD4" w:rsidRPr="001477C3">
        <w:rPr>
          <w:rFonts w:eastAsiaTheme="majorEastAsia" w:cstheme="majorBidi"/>
          <w:color w:val="000000" w:themeColor="text1"/>
          <w:szCs w:val="32"/>
        </w:rPr>
        <w:t xml:space="preserve">for </w:t>
      </w:r>
      <w:r w:rsidRPr="001477C3">
        <w:rPr>
          <w:rFonts w:eastAsiaTheme="majorEastAsia" w:cstheme="majorBidi"/>
          <w:color w:val="000000" w:themeColor="text1"/>
          <w:szCs w:val="32"/>
        </w:rPr>
        <w:t xml:space="preserve">which masking can be beneficial </w:t>
      </w:r>
      <w:r w:rsidR="00FE7291" w:rsidRPr="001477C3">
        <w:rPr>
          <w:rFonts w:eastAsiaTheme="majorEastAsia" w:cstheme="majorBidi"/>
          <w:color w:val="000000" w:themeColor="text1"/>
          <w:szCs w:val="32"/>
        </w:rPr>
        <w:t>in dealing</w:t>
      </w:r>
      <w:r w:rsidRPr="001477C3">
        <w:rPr>
          <w:rFonts w:eastAsiaTheme="majorEastAsia" w:cstheme="majorBidi"/>
          <w:color w:val="000000" w:themeColor="text1"/>
          <w:szCs w:val="32"/>
        </w:rPr>
        <w:t xml:space="preserve"> with social expectations despite the stress. This approach has enabled the merging of results </w:t>
      </w:r>
      <w:r w:rsidR="00183CFE" w:rsidRPr="001477C3">
        <w:rPr>
          <w:rFonts w:eastAsiaTheme="majorEastAsia" w:cstheme="majorBidi"/>
          <w:color w:val="000000" w:themeColor="text1"/>
          <w:szCs w:val="32"/>
        </w:rPr>
        <w:t>across studies and aids in explaining both behavioural tendencies and the psychological mechanisms that drive them</w:t>
      </w:r>
      <w:r w:rsidRPr="001477C3">
        <w:rPr>
          <w:rFonts w:eastAsiaTheme="majorEastAsia" w:cstheme="majorBidi"/>
          <w:color w:val="000000" w:themeColor="text1"/>
          <w:szCs w:val="32"/>
        </w:rPr>
        <w:t>.</w:t>
      </w:r>
    </w:p>
    <w:p w14:paraId="78D0338B" w14:textId="77777777" w:rsidR="004F3F4A" w:rsidRPr="001477C3" w:rsidRDefault="004F3F4A" w:rsidP="004F3F4A">
      <w:pPr>
        <w:spacing w:after="0" w:line="240" w:lineRule="auto"/>
        <w:rPr>
          <w:rFonts w:eastAsiaTheme="majorEastAsia" w:cstheme="majorBidi"/>
          <w:color w:val="000000" w:themeColor="text1"/>
          <w:szCs w:val="32"/>
        </w:rPr>
      </w:pPr>
    </w:p>
    <w:p w14:paraId="055384C1" w14:textId="77777777" w:rsidR="00B84786" w:rsidRPr="001477C3" w:rsidRDefault="00B84786" w:rsidP="0006505F">
      <w:pPr>
        <w:pStyle w:val="Heading2"/>
        <w:spacing w:after="0"/>
      </w:pPr>
      <w:bookmarkStart w:id="34" w:name="_Toc232764596"/>
      <w:r w:rsidRPr="001477C3">
        <w:t>3.7 Ethical Considerations</w:t>
      </w:r>
      <w:bookmarkEnd w:id="34"/>
    </w:p>
    <w:p w14:paraId="70189097" w14:textId="3C6F3819" w:rsidR="00B84786" w:rsidRPr="001477C3" w:rsidRDefault="00B84786" w:rsidP="0006505F">
      <w:pPr>
        <w:spacing w:after="0"/>
        <w:rPr>
          <w:rFonts w:eastAsiaTheme="majorEastAsia" w:cstheme="majorBidi"/>
          <w:color w:val="000000" w:themeColor="text1"/>
          <w:szCs w:val="32"/>
        </w:rPr>
      </w:pPr>
      <w:r w:rsidRPr="001477C3">
        <w:rPr>
          <w:rFonts w:eastAsiaTheme="majorEastAsia" w:cstheme="majorBidi"/>
          <w:color w:val="000000" w:themeColor="text1"/>
          <w:szCs w:val="32"/>
        </w:rPr>
        <w:t xml:space="preserve">As this study is based on secondary data, </w:t>
      </w:r>
      <w:r w:rsidR="00183CFE" w:rsidRPr="001477C3">
        <w:rPr>
          <w:rFonts w:eastAsiaTheme="majorEastAsia" w:cstheme="majorBidi"/>
          <w:color w:val="000000" w:themeColor="text1"/>
          <w:szCs w:val="32"/>
        </w:rPr>
        <w:t>no direct participants were involved, and no formal ethical approval was required</w:t>
      </w:r>
      <w:r w:rsidRPr="001477C3">
        <w:rPr>
          <w:rFonts w:eastAsiaTheme="majorEastAsia" w:cstheme="majorBidi"/>
          <w:color w:val="000000" w:themeColor="text1"/>
          <w:szCs w:val="32"/>
        </w:rPr>
        <w:t>. Nevertheless, ethical considerations were observed during the study (Sony et al., 2025). Each source was cited properly</w:t>
      </w:r>
      <w:r w:rsidR="003F469E" w:rsidRPr="001477C3">
        <w:rPr>
          <w:rFonts w:eastAsiaTheme="majorEastAsia" w:cstheme="majorBidi"/>
          <w:color w:val="000000" w:themeColor="text1"/>
          <w:szCs w:val="32"/>
        </w:rPr>
        <w:t>,</w:t>
      </w:r>
      <w:r w:rsidRPr="001477C3">
        <w:rPr>
          <w:rFonts w:eastAsiaTheme="majorEastAsia" w:cstheme="majorBidi"/>
          <w:color w:val="000000" w:themeColor="text1"/>
          <w:szCs w:val="32"/>
        </w:rPr>
        <w:t xml:space="preserve"> and care was taken to ensure that no </w:t>
      </w:r>
      <w:r w:rsidR="00183CFE" w:rsidRPr="001477C3">
        <w:rPr>
          <w:rFonts w:eastAsiaTheme="majorEastAsia" w:cstheme="majorBidi"/>
          <w:color w:val="000000" w:themeColor="text1"/>
          <w:szCs w:val="32"/>
        </w:rPr>
        <w:t>findings were misrepresented</w:t>
      </w:r>
      <w:r w:rsidRPr="001477C3">
        <w:rPr>
          <w:rFonts w:eastAsiaTheme="majorEastAsia" w:cstheme="majorBidi"/>
          <w:color w:val="000000" w:themeColor="text1"/>
          <w:szCs w:val="32"/>
        </w:rPr>
        <w:t>. Only reputable</w:t>
      </w:r>
      <w:r w:rsidR="00FE7291" w:rsidRPr="001477C3">
        <w:rPr>
          <w:rFonts w:eastAsiaTheme="majorEastAsia" w:cstheme="majorBidi"/>
          <w:color w:val="000000" w:themeColor="text1"/>
          <w:szCs w:val="32"/>
        </w:rPr>
        <w:t>, scholarly sources were used to maintain the study's integrity</w:t>
      </w:r>
      <w:r w:rsidR="006663A3" w:rsidRPr="001477C3">
        <w:rPr>
          <w:rFonts w:eastAsiaTheme="majorEastAsia" w:cstheme="majorBidi"/>
          <w:color w:val="000000" w:themeColor="text1"/>
          <w:szCs w:val="32"/>
        </w:rPr>
        <w:t xml:space="preserve"> </w:t>
      </w:r>
      <w:r w:rsidR="006663A3" w:rsidRPr="001477C3">
        <w:rPr>
          <w:color w:val="000000"/>
          <w:shd w:val="clear" w:color="auto" w:fill="FFFFFF"/>
        </w:rPr>
        <w:t>(Alikhan Zhaksylyk et al., 2023)</w:t>
      </w:r>
      <w:r w:rsidRPr="001477C3">
        <w:rPr>
          <w:rFonts w:eastAsiaTheme="majorEastAsia" w:cstheme="majorBidi"/>
          <w:color w:val="000000" w:themeColor="text1"/>
          <w:szCs w:val="32"/>
        </w:rPr>
        <w:t xml:space="preserve">. Sensitive issues, such as mental health and suicidality, were addressed </w:t>
      </w:r>
      <w:r w:rsidR="003F469E" w:rsidRPr="001477C3">
        <w:rPr>
          <w:rFonts w:eastAsiaTheme="majorEastAsia" w:cstheme="majorBidi"/>
          <w:color w:val="000000" w:themeColor="text1"/>
          <w:szCs w:val="32"/>
        </w:rPr>
        <w:t>responsibly</w:t>
      </w:r>
      <w:r w:rsidRPr="001477C3">
        <w:rPr>
          <w:rFonts w:eastAsiaTheme="majorEastAsia" w:cstheme="majorBidi"/>
          <w:color w:val="000000" w:themeColor="text1"/>
          <w:szCs w:val="32"/>
        </w:rPr>
        <w:t xml:space="preserve"> to promote balanced and true reporting.</w:t>
      </w:r>
    </w:p>
    <w:p w14:paraId="6DFF7F81" w14:textId="77777777" w:rsidR="004F3F4A" w:rsidRPr="001477C3" w:rsidRDefault="004F3F4A" w:rsidP="004F3F4A">
      <w:pPr>
        <w:spacing w:after="0" w:line="240" w:lineRule="auto"/>
        <w:rPr>
          <w:rFonts w:eastAsiaTheme="majorEastAsia" w:cstheme="majorBidi"/>
          <w:color w:val="000000" w:themeColor="text1"/>
          <w:szCs w:val="32"/>
        </w:rPr>
      </w:pPr>
    </w:p>
    <w:p w14:paraId="796FDEB2" w14:textId="77777777" w:rsidR="00B84786" w:rsidRPr="001477C3" w:rsidRDefault="00B84786" w:rsidP="0006505F">
      <w:pPr>
        <w:pStyle w:val="Heading2"/>
        <w:spacing w:after="0"/>
      </w:pPr>
      <w:bookmarkStart w:id="35" w:name="_Toc232764597"/>
      <w:r w:rsidRPr="001477C3">
        <w:t>3.8 Limitations of Methodology</w:t>
      </w:r>
      <w:bookmarkEnd w:id="35"/>
    </w:p>
    <w:p w14:paraId="53BF5DF4" w14:textId="1D4203FA" w:rsidR="00B84786" w:rsidRPr="001477C3" w:rsidRDefault="00183CFE" w:rsidP="0006505F">
      <w:pPr>
        <w:spacing w:after="0"/>
        <w:rPr>
          <w:rFonts w:eastAsiaTheme="majorEastAsia" w:cstheme="majorBidi"/>
          <w:color w:val="000000" w:themeColor="text1"/>
          <w:szCs w:val="32"/>
        </w:rPr>
      </w:pPr>
      <w:r w:rsidRPr="001477C3">
        <w:rPr>
          <w:rFonts w:eastAsiaTheme="majorEastAsia" w:cstheme="majorBidi"/>
          <w:color w:val="000000" w:themeColor="text1"/>
          <w:szCs w:val="32"/>
        </w:rPr>
        <w:t>This study has several limitations</w:t>
      </w:r>
      <w:r w:rsidR="00B84786" w:rsidRPr="001477C3">
        <w:rPr>
          <w:rFonts w:eastAsiaTheme="majorEastAsia" w:cstheme="majorBidi"/>
          <w:color w:val="000000" w:themeColor="text1"/>
          <w:szCs w:val="32"/>
        </w:rPr>
        <w:t xml:space="preserve">. It is based on </w:t>
      </w:r>
      <w:r w:rsidR="00FE7291" w:rsidRPr="001477C3">
        <w:rPr>
          <w:rFonts w:eastAsiaTheme="majorEastAsia" w:cstheme="majorBidi"/>
          <w:color w:val="000000" w:themeColor="text1"/>
          <w:szCs w:val="32"/>
        </w:rPr>
        <w:t>prior literature, which may introduce publication bias</w:t>
      </w:r>
      <w:r w:rsidRPr="001477C3">
        <w:rPr>
          <w:rFonts w:eastAsiaTheme="majorEastAsia" w:cstheme="majorBidi"/>
          <w:color w:val="000000" w:themeColor="text1"/>
          <w:szCs w:val="32"/>
        </w:rPr>
        <w:t xml:space="preserve"> because research with</w:t>
      </w:r>
      <w:r w:rsidR="00B84786" w:rsidRPr="001477C3">
        <w:rPr>
          <w:rFonts w:eastAsiaTheme="majorEastAsia" w:cstheme="majorBidi"/>
          <w:color w:val="000000" w:themeColor="text1"/>
          <w:szCs w:val="32"/>
        </w:rPr>
        <w:t xml:space="preserve"> strong results is more likely to be published. Most </w:t>
      </w:r>
      <w:r w:rsidRPr="001477C3">
        <w:rPr>
          <w:rFonts w:eastAsiaTheme="majorEastAsia" w:cstheme="majorBidi"/>
          <w:color w:val="000000" w:themeColor="text1"/>
          <w:szCs w:val="32"/>
        </w:rPr>
        <w:t>studies rely on Western populations, making</w:t>
      </w:r>
      <w:r w:rsidR="00B84786" w:rsidRPr="001477C3">
        <w:rPr>
          <w:rFonts w:eastAsiaTheme="majorEastAsia" w:cstheme="majorBidi"/>
          <w:color w:val="000000" w:themeColor="text1"/>
          <w:szCs w:val="32"/>
        </w:rPr>
        <w:t xml:space="preserve"> it hard to extrapolate to other cultural settings (Gvirtz and Sabherwal, 2024). It is also overrepresented </w:t>
      </w:r>
      <w:r w:rsidR="00FE7291" w:rsidRPr="001477C3">
        <w:rPr>
          <w:rFonts w:eastAsiaTheme="majorEastAsia" w:cstheme="majorBidi"/>
          <w:color w:val="000000" w:themeColor="text1"/>
          <w:szCs w:val="32"/>
        </w:rPr>
        <w:t>among</w:t>
      </w:r>
      <w:r w:rsidR="00B84786" w:rsidRPr="001477C3">
        <w:rPr>
          <w:rFonts w:eastAsiaTheme="majorEastAsia" w:cstheme="majorBidi"/>
          <w:color w:val="000000" w:themeColor="text1"/>
          <w:szCs w:val="32"/>
        </w:rPr>
        <w:t xml:space="preserve"> late-diagnosed adults and autistic women, and it might not be a complete picture of the autistic population. Additionally, some discrepancies in </w:t>
      </w:r>
      <w:r w:rsidR="00FE7291" w:rsidRPr="001477C3">
        <w:rPr>
          <w:rFonts w:eastAsiaTheme="majorEastAsia" w:cstheme="majorBidi"/>
          <w:color w:val="000000" w:themeColor="text1"/>
          <w:szCs w:val="32"/>
        </w:rPr>
        <w:t>the definition and measurement of camouflage</w:t>
      </w:r>
      <w:r w:rsidR="00B84786" w:rsidRPr="001477C3">
        <w:rPr>
          <w:rFonts w:eastAsiaTheme="majorEastAsia" w:cstheme="majorBidi"/>
          <w:color w:val="000000" w:themeColor="text1"/>
          <w:szCs w:val="32"/>
        </w:rPr>
        <w:t xml:space="preserve"> across studies complicate direct comparison. The findings are interpreted with these limitations in mind.</w:t>
      </w:r>
    </w:p>
    <w:p w14:paraId="174D45A8" w14:textId="77777777" w:rsidR="004F3F4A" w:rsidRPr="001477C3" w:rsidRDefault="004F3F4A" w:rsidP="004F3F4A">
      <w:pPr>
        <w:spacing w:after="0" w:line="240" w:lineRule="auto"/>
        <w:rPr>
          <w:rFonts w:eastAsiaTheme="majorEastAsia" w:cstheme="majorBidi"/>
          <w:color w:val="000000" w:themeColor="text1"/>
          <w:szCs w:val="32"/>
        </w:rPr>
      </w:pPr>
    </w:p>
    <w:p w14:paraId="6F844D41" w14:textId="77777777" w:rsidR="00B84786" w:rsidRPr="001477C3" w:rsidRDefault="00B84786" w:rsidP="0006505F">
      <w:pPr>
        <w:pStyle w:val="Heading2"/>
        <w:spacing w:after="0"/>
      </w:pPr>
      <w:bookmarkStart w:id="36" w:name="_Toc232764598"/>
      <w:r w:rsidRPr="001477C3">
        <w:t>3.9 Chapter Summary</w:t>
      </w:r>
      <w:bookmarkEnd w:id="36"/>
    </w:p>
    <w:p w14:paraId="4701B024" w14:textId="2DBFBA89" w:rsidR="00276B21" w:rsidRPr="001477C3" w:rsidRDefault="00B84786" w:rsidP="0006505F">
      <w:pPr>
        <w:spacing w:after="0"/>
        <w:rPr>
          <w:rFonts w:eastAsiaTheme="majorEastAsia" w:cstheme="majorBidi"/>
          <w:color w:val="000000" w:themeColor="text1"/>
          <w:szCs w:val="32"/>
        </w:rPr>
      </w:pPr>
      <w:r w:rsidRPr="001477C3">
        <w:rPr>
          <w:rFonts w:eastAsiaTheme="majorEastAsia" w:cstheme="majorBidi"/>
          <w:color w:val="000000" w:themeColor="text1"/>
          <w:szCs w:val="32"/>
        </w:rPr>
        <w:t xml:space="preserve">This chapter has described the methodology utilised in the study of social camouflaging in autistic adults. A structured search strategy and well-defined inclusion criteria were used to conduct a systematic literature review. Systematic data extraction and thematic analysis were used to </w:t>
      </w:r>
      <w:r w:rsidR="00183CFE" w:rsidRPr="001477C3">
        <w:rPr>
          <w:rFonts w:eastAsiaTheme="majorEastAsia" w:cstheme="majorBidi"/>
          <w:color w:val="000000" w:themeColor="text1"/>
          <w:szCs w:val="32"/>
        </w:rPr>
        <w:t>identify key patterns related</w:t>
      </w:r>
      <w:r w:rsidRPr="001477C3">
        <w:rPr>
          <w:rFonts w:eastAsiaTheme="majorEastAsia" w:cstheme="majorBidi"/>
          <w:color w:val="000000" w:themeColor="text1"/>
          <w:szCs w:val="32"/>
        </w:rPr>
        <w:t xml:space="preserve"> to psychological impact, identity</w:t>
      </w:r>
      <w:r w:rsidR="00FE7291" w:rsidRPr="001477C3">
        <w:rPr>
          <w:rFonts w:eastAsiaTheme="majorEastAsia" w:cstheme="majorBidi"/>
          <w:color w:val="000000" w:themeColor="text1"/>
          <w:szCs w:val="32"/>
        </w:rPr>
        <w:t>,</w:t>
      </w:r>
      <w:r w:rsidRPr="001477C3">
        <w:rPr>
          <w:rFonts w:eastAsiaTheme="majorEastAsia" w:cstheme="majorBidi"/>
          <w:color w:val="000000" w:themeColor="text1"/>
          <w:szCs w:val="32"/>
        </w:rPr>
        <w:t xml:space="preserve"> and social behaviour. They considered ethical </w:t>
      </w:r>
      <w:r w:rsidR="00183CFE" w:rsidRPr="001477C3">
        <w:rPr>
          <w:rFonts w:eastAsiaTheme="majorEastAsia" w:cstheme="majorBidi"/>
          <w:color w:val="000000" w:themeColor="text1"/>
          <w:szCs w:val="32"/>
        </w:rPr>
        <w:t>and methodological aspects to ensure</w:t>
      </w:r>
      <w:r w:rsidRPr="001477C3">
        <w:rPr>
          <w:rFonts w:eastAsiaTheme="majorEastAsia" w:cstheme="majorBidi"/>
          <w:color w:val="000000" w:themeColor="text1"/>
          <w:szCs w:val="32"/>
        </w:rPr>
        <w:t xml:space="preserve"> transparency and rigour. The following chapter </w:t>
      </w:r>
      <w:r w:rsidR="00183CFE" w:rsidRPr="001477C3">
        <w:rPr>
          <w:rFonts w:eastAsiaTheme="majorEastAsia" w:cstheme="majorBidi"/>
          <w:color w:val="000000" w:themeColor="text1"/>
          <w:szCs w:val="32"/>
        </w:rPr>
        <w:t>presents the results of the literature review in the form of</w:t>
      </w:r>
      <w:r w:rsidRPr="001477C3">
        <w:rPr>
          <w:rFonts w:eastAsiaTheme="majorEastAsia" w:cstheme="majorBidi"/>
          <w:color w:val="000000" w:themeColor="text1"/>
          <w:szCs w:val="32"/>
        </w:rPr>
        <w:t xml:space="preserve"> major themes.</w:t>
      </w:r>
    </w:p>
    <w:p w14:paraId="0CAE4F72" w14:textId="77777777" w:rsidR="00211E90" w:rsidRPr="001477C3" w:rsidRDefault="00211E90" w:rsidP="00750D14">
      <w:pPr>
        <w:pStyle w:val="Heading1"/>
        <w:spacing w:after="0"/>
      </w:pPr>
      <w:bookmarkStart w:id="37" w:name="_Toc229501735"/>
      <w:bookmarkStart w:id="38" w:name="_Toc232764599"/>
      <w:r w:rsidRPr="001477C3">
        <w:lastRenderedPageBreak/>
        <w:t>CHAPTER 4: RESULTS AND DISCUSSION</w:t>
      </w:r>
      <w:bookmarkEnd w:id="37"/>
      <w:bookmarkEnd w:id="38"/>
    </w:p>
    <w:p w14:paraId="162A7B38" w14:textId="77777777" w:rsidR="00211E90" w:rsidRPr="001477C3" w:rsidRDefault="00211E90" w:rsidP="00750D14">
      <w:pPr>
        <w:pStyle w:val="Heading2"/>
        <w:spacing w:after="0"/>
      </w:pPr>
      <w:bookmarkStart w:id="39" w:name="_Toc229501736"/>
      <w:bookmarkStart w:id="40" w:name="_Toc232764600"/>
      <w:r w:rsidRPr="001477C3">
        <w:t>4.1 Introduction</w:t>
      </w:r>
      <w:bookmarkEnd w:id="39"/>
      <w:bookmarkEnd w:id="40"/>
    </w:p>
    <w:p w14:paraId="76C5CCA9" w14:textId="43936782" w:rsidR="00211E90" w:rsidRPr="001477C3" w:rsidRDefault="00211E90" w:rsidP="00750D14">
      <w:pPr>
        <w:spacing w:after="0"/>
        <w:rPr>
          <w:lang w:val="en-GB"/>
        </w:rPr>
      </w:pPr>
      <w:r w:rsidRPr="001477C3">
        <w:rPr>
          <w:lang w:val="en-GB"/>
        </w:rPr>
        <w:t xml:space="preserve">The results of the systematic literature review on social camouflaging </w:t>
      </w:r>
      <w:r w:rsidR="00057159">
        <w:rPr>
          <w:lang w:val="en-GB"/>
        </w:rPr>
        <w:t xml:space="preserve">among autistic adults and its psychological consequences </w:t>
      </w:r>
      <w:r w:rsidRPr="001477C3">
        <w:rPr>
          <w:lang w:val="en-GB"/>
        </w:rPr>
        <w:t xml:space="preserve">are presented in this chapter. </w:t>
      </w:r>
      <w:r w:rsidRPr="001477C3">
        <w:t xml:space="preserve">This chapter describes the data familiarisation, coding, identification, and </w:t>
      </w:r>
      <w:r w:rsidR="00FE7291" w:rsidRPr="001477C3">
        <w:t>theme development</w:t>
      </w:r>
      <w:r w:rsidRPr="001477C3">
        <w:t xml:space="preserve"> process, which has been adopted in line with the thematic analysis technique described in Chapter 3. Evidence from nine peer-reviewed studies that met the inclusion criteria was synthesised, as was the theoretical and policy literature. Results are organised around the four themes that </w:t>
      </w:r>
      <w:r w:rsidR="00FE7291" w:rsidRPr="001477C3">
        <w:t>emerged during the coding process: The Psychological Burden of Camouflaging; Identity Fragmentation and Self-Concept Disruption; Social Contexts as Drivers of Masking Behaviour;</w:t>
      </w:r>
      <w:r w:rsidRPr="001477C3">
        <w:t xml:space="preserve"> Implications for Neurodiversity-Affirmative Practice. Each theme is explored in detail, with literature support. </w:t>
      </w:r>
    </w:p>
    <w:p w14:paraId="1D496DE0" w14:textId="77777777" w:rsidR="00211E90" w:rsidRPr="001477C3" w:rsidRDefault="00211E90" w:rsidP="00750D14">
      <w:pPr>
        <w:spacing w:after="0" w:line="240" w:lineRule="auto"/>
        <w:rPr>
          <w:lang w:val="en-GB"/>
        </w:rPr>
      </w:pPr>
    </w:p>
    <w:p w14:paraId="2508F53B" w14:textId="74DCC18A" w:rsidR="00211E90" w:rsidRPr="001477C3" w:rsidRDefault="00211E90" w:rsidP="00750D14">
      <w:pPr>
        <w:pStyle w:val="Heading2"/>
        <w:spacing w:after="0"/>
      </w:pPr>
      <w:bookmarkStart w:id="41" w:name="_Toc229501737"/>
      <w:bookmarkStart w:id="42" w:name="_Toc232764601"/>
      <w:r w:rsidRPr="001477C3">
        <w:t xml:space="preserve">4.2 </w:t>
      </w:r>
      <w:bookmarkEnd w:id="41"/>
      <w:r w:rsidR="002001D8" w:rsidRPr="001477C3">
        <w:t>Thematic Analysis</w:t>
      </w:r>
      <w:bookmarkEnd w:id="42"/>
    </w:p>
    <w:p w14:paraId="357D0809" w14:textId="3DD330B0" w:rsidR="002001D8" w:rsidRPr="001477C3" w:rsidRDefault="002001D8" w:rsidP="00750D14">
      <w:pPr>
        <w:spacing w:after="0"/>
        <w:rPr>
          <w:lang w:val="en-GB"/>
        </w:rPr>
      </w:pPr>
      <w:r w:rsidRPr="001477C3">
        <w:rPr>
          <w:lang w:val="en-GB"/>
        </w:rPr>
        <w:t xml:space="preserve">The themes presented in this section were developed through thematic synthesis informed by Braun and </w:t>
      </w:r>
      <w:r w:rsidR="00FE7291" w:rsidRPr="001477C3">
        <w:rPr>
          <w:lang w:val="en-GB"/>
        </w:rPr>
        <w:t>Clarke's</w:t>
      </w:r>
      <w:r w:rsidRPr="001477C3">
        <w:rPr>
          <w:lang w:val="en-GB"/>
        </w:rPr>
        <w:t xml:space="preserve"> (2006) six-phase framework of thematic analysis, involving familiarisation with the data, generation of initial codes, searching for themes, reviewing themes, defining and naming themes, and producing the final report. Such analysis helped </w:t>
      </w:r>
      <w:r w:rsidR="00FE7291" w:rsidRPr="001477C3">
        <w:rPr>
          <w:lang w:val="en-GB"/>
        </w:rPr>
        <w:t xml:space="preserve">identify recurring trends across the studies and </w:t>
      </w:r>
      <w:r w:rsidRPr="001477C3">
        <w:rPr>
          <w:lang w:val="en-GB"/>
        </w:rPr>
        <w:t>interpret the relationships between social camouflaging and psychological well-being</w:t>
      </w:r>
      <w:r w:rsidR="00057159">
        <w:rPr>
          <w:lang w:val="en-GB"/>
        </w:rPr>
        <w:t xml:space="preserve"> and identity</w:t>
      </w:r>
      <w:r w:rsidRPr="001477C3">
        <w:rPr>
          <w:lang w:val="en-GB"/>
        </w:rPr>
        <w:t xml:space="preserve"> in autistic adults. The themes relate to the dissertation title</w:t>
      </w:r>
      <w:r w:rsidR="00FE7291" w:rsidRPr="001477C3">
        <w:rPr>
          <w:lang w:val="en-GB"/>
        </w:rPr>
        <w:t>, "Behind the Mask</w:t>
      </w:r>
      <w:r w:rsidR="003064A8">
        <w:rPr>
          <w:lang w:val="en-GB"/>
        </w:rPr>
        <w:t xml:space="preserve"> </w:t>
      </w:r>
      <w:r w:rsidR="00FE7291" w:rsidRPr="001477C3">
        <w:rPr>
          <w:lang w:val="en-GB"/>
        </w:rPr>
        <w:t>Exploring Social Camouflaging in Autistic Adults and its Psychological Impact," as they highlight the hidden emotional and psychological effects of maintaining a social mask</w:t>
      </w:r>
      <w:r w:rsidRPr="001477C3">
        <w:rPr>
          <w:lang w:val="en-GB"/>
        </w:rPr>
        <w:t>.</w:t>
      </w:r>
    </w:p>
    <w:p w14:paraId="723B664B" w14:textId="26C1BD4B" w:rsidR="00211E90" w:rsidRPr="001477C3" w:rsidRDefault="00211E90" w:rsidP="00750D14">
      <w:pPr>
        <w:pStyle w:val="Heading3"/>
        <w:spacing w:after="0"/>
      </w:pPr>
      <w:bookmarkStart w:id="43" w:name="_Toc229501740"/>
      <w:bookmarkStart w:id="44" w:name="_Toc232764602"/>
      <w:r w:rsidRPr="001477C3">
        <w:t>4.2.</w:t>
      </w:r>
      <w:r w:rsidR="002001D8" w:rsidRPr="001477C3">
        <w:t>1</w:t>
      </w:r>
      <w:r w:rsidRPr="001477C3">
        <w:t xml:space="preserve"> Initial Themes</w:t>
      </w:r>
      <w:bookmarkEnd w:id="43"/>
      <w:bookmarkEnd w:id="44"/>
    </w:p>
    <w:p w14:paraId="6BD04B72" w14:textId="50F4B93B" w:rsidR="00211E90" w:rsidRPr="001477C3" w:rsidRDefault="00211E90" w:rsidP="00750D14">
      <w:pPr>
        <w:spacing w:after="0"/>
        <w:rPr>
          <w:lang w:val="en-GB"/>
        </w:rPr>
      </w:pPr>
      <w:r w:rsidRPr="001477C3">
        <w:t xml:space="preserve">The coding process </w:t>
      </w:r>
      <w:r w:rsidR="00FE7291" w:rsidRPr="001477C3">
        <w:t>identified</w:t>
      </w:r>
      <w:r w:rsidRPr="001477C3">
        <w:t xml:space="preserve"> 8 initial themes based on the four research objectives. These themes are summarised here, and sample sentences from the secondary sources have been included. </w:t>
      </w:r>
    </w:p>
    <w:p w14:paraId="30EB4C86" w14:textId="77777777" w:rsidR="00211E90" w:rsidRPr="001477C3" w:rsidRDefault="00211E90" w:rsidP="00750D14">
      <w:pPr>
        <w:spacing w:after="0" w:line="240" w:lineRule="auto"/>
        <w:rPr>
          <w:lang w:val="en-GB"/>
        </w:rPr>
      </w:pPr>
    </w:p>
    <w:p w14:paraId="4DE3911D" w14:textId="77777777" w:rsidR="00211E90" w:rsidRPr="001477C3" w:rsidRDefault="00211E90" w:rsidP="00750D14">
      <w:pPr>
        <w:pStyle w:val="Caption"/>
        <w:keepNext/>
        <w:spacing w:after="0" w:line="360" w:lineRule="auto"/>
      </w:pPr>
      <w:bookmarkStart w:id="45" w:name="_Toc229476924"/>
      <w:r w:rsidRPr="001477C3">
        <w:t xml:space="preserve">Table </w:t>
      </w:r>
      <w:r w:rsidR="009B3B7A">
        <w:fldChar w:fldCharType="begin"/>
      </w:r>
      <w:r w:rsidR="009B3B7A">
        <w:instrText xml:space="preserve"> SEQ Table \* ARABIC </w:instrText>
      </w:r>
      <w:r w:rsidR="009B3B7A">
        <w:fldChar w:fldCharType="separate"/>
      </w:r>
      <w:r w:rsidRPr="001477C3">
        <w:rPr>
          <w:noProof/>
        </w:rPr>
        <w:t>2</w:t>
      </w:r>
      <w:r w:rsidR="009B3B7A">
        <w:rPr>
          <w:noProof/>
        </w:rPr>
        <w:fldChar w:fldCharType="end"/>
      </w:r>
      <w:r w:rsidRPr="001477C3">
        <w:t xml:space="preserve"> Initial Themes</w:t>
      </w:r>
      <w:bookmarkEnd w:id="45"/>
    </w:p>
    <w:tbl>
      <w:tblPr>
        <w:tblStyle w:val="TableGrid"/>
        <w:tblW w:w="5000" w:type="pct"/>
        <w:tblLook w:val="04A0" w:firstRow="1" w:lastRow="0" w:firstColumn="1" w:lastColumn="0" w:noHBand="0" w:noVBand="1"/>
      </w:tblPr>
      <w:tblGrid>
        <w:gridCol w:w="5159"/>
        <w:gridCol w:w="4191"/>
      </w:tblGrid>
      <w:tr w:rsidR="00211E90" w:rsidRPr="001477C3" w14:paraId="29B16A0B" w14:textId="77777777" w:rsidTr="000340BE">
        <w:tc>
          <w:tcPr>
            <w:tcW w:w="2759" w:type="pct"/>
            <w:hideMark/>
          </w:tcPr>
          <w:p w14:paraId="2E42D69C" w14:textId="77777777" w:rsidR="00211E90" w:rsidRPr="001477C3" w:rsidRDefault="00211E90" w:rsidP="00750D14">
            <w:pPr>
              <w:spacing w:after="0"/>
              <w:jc w:val="center"/>
            </w:pPr>
            <w:r w:rsidRPr="001477C3">
              <w:rPr>
                <w:b/>
                <w:bCs/>
              </w:rPr>
              <w:t>Secondary Sources Excerpts</w:t>
            </w:r>
          </w:p>
        </w:tc>
        <w:tc>
          <w:tcPr>
            <w:tcW w:w="2241" w:type="pct"/>
            <w:hideMark/>
          </w:tcPr>
          <w:p w14:paraId="552FE6AD" w14:textId="77777777" w:rsidR="00211E90" w:rsidRPr="001477C3" w:rsidRDefault="00211E90" w:rsidP="00750D14">
            <w:pPr>
              <w:spacing w:after="0"/>
              <w:jc w:val="center"/>
            </w:pPr>
            <w:r w:rsidRPr="001477C3">
              <w:rPr>
                <w:b/>
                <w:bCs/>
              </w:rPr>
              <w:t>Aligned Themes</w:t>
            </w:r>
          </w:p>
        </w:tc>
      </w:tr>
      <w:tr w:rsidR="00211E90" w:rsidRPr="001477C3" w14:paraId="69D2ACD3" w14:textId="77777777" w:rsidTr="000340BE">
        <w:tc>
          <w:tcPr>
            <w:tcW w:w="2759" w:type="pct"/>
            <w:hideMark/>
          </w:tcPr>
          <w:p w14:paraId="163DF0C1" w14:textId="77777777" w:rsidR="00211E90" w:rsidRPr="001477C3" w:rsidRDefault="00211E90" w:rsidP="00750D14">
            <w:pPr>
              <w:spacing w:after="0"/>
              <w:jc w:val="center"/>
            </w:pPr>
            <w:r w:rsidRPr="001477C3">
              <w:t>"Masking predicts anxiety and depression in autistic adults" (Hull et al., 2021)</w:t>
            </w:r>
          </w:p>
        </w:tc>
        <w:tc>
          <w:tcPr>
            <w:tcW w:w="2241" w:type="pct"/>
            <w:hideMark/>
          </w:tcPr>
          <w:p w14:paraId="6149DDE6" w14:textId="77777777" w:rsidR="00211E90" w:rsidRPr="001477C3" w:rsidRDefault="00211E90" w:rsidP="00750D14">
            <w:pPr>
              <w:spacing w:after="0"/>
              <w:jc w:val="center"/>
            </w:pPr>
            <w:r w:rsidRPr="001477C3">
              <w:t>Theme 1: Camouflaging People as a Predictor of Clinical Anxiety</w:t>
            </w:r>
          </w:p>
        </w:tc>
      </w:tr>
      <w:tr w:rsidR="00211E90" w:rsidRPr="001477C3" w14:paraId="187D3975" w14:textId="77777777" w:rsidTr="000340BE">
        <w:tc>
          <w:tcPr>
            <w:tcW w:w="2759" w:type="pct"/>
            <w:hideMark/>
          </w:tcPr>
          <w:p w14:paraId="523D068C" w14:textId="77777777" w:rsidR="00211E90" w:rsidRPr="001477C3" w:rsidRDefault="00211E90" w:rsidP="00750D14">
            <w:pPr>
              <w:spacing w:after="0"/>
              <w:jc w:val="center"/>
            </w:pPr>
            <w:r w:rsidRPr="001477C3">
              <w:t>"Burnout linked directly to stigma and chronic masking" (Mantzalas et al., 2022)</w:t>
            </w:r>
          </w:p>
        </w:tc>
        <w:tc>
          <w:tcPr>
            <w:tcW w:w="2241" w:type="pct"/>
            <w:hideMark/>
          </w:tcPr>
          <w:p w14:paraId="0A311848" w14:textId="77777777" w:rsidR="00211E90" w:rsidRPr="001477C3" w:rsidRDefault="00211E90" w:rsidP="00750D14">
            <w:pPr>
              <w:spacing w:after="0"/>
              <w:jc w:val="center"/>
            </w:pPr>
            <w:r w:rsidRPr="001477C3">
              <w:t>Theme 2: Autistic Burnout as a Distinct Outcome of Sustained Masking</w:t>
            </w:r>
          </w:p>
        </w:tc>
      </w:tr>
      <w:tr w:rsidR="00211E90" w:rsidRPr="001477C3" w14:paraId="173FD21C" w14:textId="77777777" w:rsidTr="000340BE">
        <w:tc>
          <w:tcPr>
            <w:tcW w:w="2759" w:type="pct"/>
            <w:hideMark/>
          </w:tcPr>
          <w:p w14:paraId="1711F2EE" w14:textId="77777777" w:rsidR="00211E90" w:rsidRPr="001477C3" w:rsidRDefault="00211E90" w:rsidP="00750D14">
            <w:pPr>
              <w:spacing w:after="0"/>
              <w:jc w:val="center"/>
            </w:pPr>
            <w:r w:rsidRPr="001477C3">
              <w:lastRenderedPageBreak/>
              <w:t>"Camouflaging leads to identity confusion and loss of authentic self" (Cook et al., 2021)</w:t>
            </w:r>
          </w:p>
        </w:tc>
        <w:tc>
          <w:tcPr>
            <w:tcW w:w="2241" w:type="pct"/>
            <w:hideMark/>
          </w:tcPr>
          <w:p w14:paraId="26A15B7F" w14:textId="77777777" w:rsidR="00211E90" w:rsidRPr="001477C3" w:rsidRDefault="00211E90" w:rsidP="00750D14">
            <w:pPr>
              <w:spacing w:after="0"/>
              <w:jc w:val="center"/>
            </w:pPr>
            <w:r w:rsidRPr="001477C3">
              <w:t>Theme 3: Identity Fragmentation and Self-Discrepancy</w:t>
            </w:r>
          </w:p>
        </w:tc>
      </w:tr>
      <w:tr w:rsidR="00211E90" w:rsidRPr="001477C3" w14:paraId="45ED2CF1" w14:textId="77777777" w:rsidTr="000340BE">
        <w:tc>
          <w:tcPr>
            <w:tcW w:w="2759" w:type="pct"/>
            <w:hideMark/>
          </w:tcPr>
          <w:p w14:paraId="066C2DC7" w14:textId="2091197D" w:rsidR="00211E90" w:rsidRPr="001477C3" w:rsidRDefault="00211E90" w:rsidP="00750D14">
            <w:pPr>
              <w:spacing w:after="0"/>
              <w:jc w:val="center"/>
            </w:pPr>
            <w:r w:rsidRPr="001477C3">
              <w:t xml:space="preserve">"Low self-esteem </w:t>
            </w:r>
            <w:r w:rsidR="00FE7291" w:rsidRPr="001477C3">
              <w:t xml:space="preserve">is </w:t>
            </w:r>
            <w:r w:rsidRPr="001477C3">
              <w:t>consistently associated with masking behaviours" (Zhuang et al., 2023)</w:t>
            </w:r>
          </w:p>
        </w:tc>
        <w:tc>
          <w:tcPr>
            <w:tcW w:w="2241" w:type="pct"/>
            <w:hideMark/>
          </w:tcPr>
          <w:p w14:paraId="7F24E835" w14:textId="77777777" w:rsidR="00211E90" w:rsidRPr="001477C3" w:rsidRDefault="00211E90" w:rsidP="00750D14">
            <w:pPr>
              <w:spacing w:after="0"/>
              <w:jc w:val="center"/>
            </w:pPr>
            <w:r w:rsidRPr="001477C3">
              <w:t>Theme 4: Diminished Self-Esteem and Self-Worth</w:t>
            </w:r>
          </w:p>
        </w:tc>
      </w:tr>
      <w:tr w:rsidR="00211E90" w:rsidRPr="001477C3" w14:paraId="39597106" w14:textId="77777777" w:rsidTr="000340BE">
        <w:tc>
          <w:tcPr>
            <w:tcW w:w="2759" w:type="pct"/>
            <w:hideMark/>
          </w:tcPr>
          <w:p w14:paraId="36E204C6" w14:textId="77777777" w:rsidR="00211E90" w:rsidRPr="001477C3" w:rsidRDefault="00211E90" w:rsidP="00750D14">
            <w:pPr>
              <w:spacing w:after="0"/>
              <w:jc w:val="center"/>
            </w:pPr>
            <w:r w:rsidRPr="001477C3">
              <w:t>"Workplace masking serves to protect against job-related threats" (Pryke-Hobbes et al., 2023)</w:t>
            </w:r>
          </w:p>
        </w:tc>
        <w:tc>
          <w:tcPr>
            <w:tcW w:w="2241" w:type="pct"/>
            <w:hideMark/>
          </w:tcPr>
          <w:p w14:paraId="17DDF700" w14:textId="77777777" w:rsidR="00211E90" w:rsidRPr="001477C3" w:rsidRDefault="00211E90" w:rsidP="00750D14">
            <w:pPr>
              <w:spacing w:after="0"/>
              <w:jc w:val="center"/>
            </w:pPr>
            <w:r w:rsidRPr="001477C3">
              <w:t>Theme 5: Employment Contexts as Primary Drivers of Camouflaging</w:t>
            </w:r>
          </w:p>
        </w:tc>
      </w:tr>
      <w:tr w:rsidR="00211E90" w:rsidRPr="001477C3" w14:paraId="09EC5AE1" w14:textId="77777777" w:rsidTr="000340BE">
        <w:tc>
          <w:tcPr>
            <w:tcW w:w="2759" w:type="pct"/>
            <w:hideMark/>
          </w:tcPr>
          <w:p w14:paraId="3751CB99" w14:textId="77777777" w:rsidR="00211E90" w:rsidRPr="001477C3" w:rsidRDefault="00211E90" w:rsidP="00750D14">
            <w:pPr>
              <w:spacing w:after="0"/>
              <w:jc w:val="center"/>
            </w:pPr>
            <w:r w:rsidRPr="001477C3">
              <w:t>"Social expectations and stigma internalisation drive concealment" (Pearson and Rose, 2020)</w:t>
            </w:r>
          </w:p>
        </w:tc>
        <w:tc>
          <w:tcPr>
            <w:tcW w:w="2241" w:type="pct"/>
            <w:hideMark/>
          </w:tcPr>
          <w:p w14:paraId="57FC6CF2" w14:textId="77777777" w:rsidR="00211E90" w:rsidRPr="001477C3" w:rsidRDefault="00211E90" w:rsidP="00750D14">
            <w:pPr>
              <w:spacing w:after="0"/>
              <w:jc w:val="center"/>
            </w:pPr>
            <w:r w:rsidRPr="001477C3">
              <w:t>Theme 6: Social Pressure and Anticipated Stigma</w:t>
            </w:r>
          </w:p>
        </w:tc>
      </w:tr>
      <w:tr w:rsidR="00211E90" w:rsidRPr="001477C3" w14:paraId="65757769" w14:textId="77777777" w:rsidTr="000340BE">
        <w:tc>
          <w:tcPr>
            <w:tcW w:w="2759" w:type="pct"/>
            <w:hideMark/>
          </w:tcPr>
          <w:p w14:paraId="4B6730D8" w14:textId="77777777" w:rsidR="00211E90" w:rsidRPr="001477C3" w:rsidRDefault="00211E90" w:rsidP="00750D14">
            <w:pPr>
              <w:spacing w:after="0"/>
              <w:jc w:val="center"/>
            </w:pPr>
            <w:r w:rsidRPr="001477C3">
              <w:t>"Masking affects diagnostic assessment accuracy" (Pritchard-Rowe et al., 2024)</w:t>
            </w:r>
          </w:p>
        </w:tc>
        <w:tc>
          <w:tcPr>
            <w:tcW w:w="2241" w:type="pct"/>
            <w:hideMark/>
          </w:tcPr>
          <w:p w14:paraId="50C9B6C5" w14:textId="77777777" w:rsidR="00211E90" w:rsidRPr="001477C3" w:rsidRDefault="00211E90" w:rsidP="00750D14">
            <w:pPr>
              <w:spacing w:after="0"/>
              <w:jc w:val="center"/>
            </w:pPr>
            <w:r w:rsidRPr="001477C3">
              <w:t>Theme 7: Clinical Implications for Assessment and Diagnosis</w:t>
            </w:r>
          </w:p>
        </w:tc>
      </w:tr>
      <w:tr w:rsidR="00211E90" w:rsidRPr="001477C3" w14:paraId="5050DE69" w14:textId="77777777" w:rsidTr="000340BE">
        <w:tc>
          <w:tcPr>
            <w:tcW w:w="2759" w:type="pct"/>
            <w:hideMark/>
          </w:tcPr>
          <w:p w14:paraId="6672DACC" w14:textId="77777777" w:rsidR="00211E90" w:rsidRPr="001477C3" w:rsidRDefault="00211E90" w:rsidP="00750D14">
            <w:pPr>
              <w:spacing w:after="0"/>
              <w:jc w:val="center"/>
            </w:pPr>
            <w:r w:rsidRPr="001477C3">
              <w:t>"Neurodiversity-affirmative approaches reduce camouflaging requirements" (Davies, 2022)</w:t>
            </w:r>
          </w:p>
        </w:tc>
        <w:tc>
          <w:tcPr>
            <w:tcW w:w="2241" w:type="pct"/>
            <w:hideMark/>
          </w:tcPr>
          <w:p w14:paraId="5F40B447" w14:textId="77777777" w:rsidR="00211E90" w:rsidRPr="001477C3" w:rsidRDefault="00211E90" w:rsidP="00750D14">
            <w:pPr>
              <w:spacing w:after="0"/>
              <w:jc w:val="center"/>
            </w:pPr>
            <w:r w:rsidRPr="001477C3">
              <w:t>Theme 8: Practice Recommendations for Support Services</w:t>
            </w:r>
          </w:p>
        </w:tc>
      </w:tr>
    </w:tbl>
    <w:p w14:paraId="49713B16" w14:textId="77777777" w:rsidR="00211E90" w:rsidRPr="001477C3" w:rsidRDefault="00211E90" w:rsidP="00750D14">
      <w:pPr>
        <w:spacing w:after="0" w:line="240" w:lineRule="auto"/>
        <w:rPr>
          <w:lang w:val="en-GB"/>
        </w:rPr>
      </w:pPr>
    </w:p>
    <w:p w14:paraId="17F485C6" w14:textId="20D3B0D1" w:rsidR="00211E90" w:rsidRPr="001477C3" w:rsidRDefault="00211E90" w:rsidP="00750D14">
      <w:pPr>
        <w:pStyle w:val="Heading3"/>
        <w:spacing w:after="0"/>
      </w:pPr>
      <w:bookmarkStart w:id="46" w:name="_Toc229501741"/>
      <w:bookmarkStart w:id="47" w:name="_Toc232764603"/>
      <w:r w:rsidRPr="001477C3">
        <w:t>4.2.</w:t>
      </w:r>
      <w:r w:rsidR="001B2918" w:rsidRPr="001477C3">
        <w:t>2</w:t>
      </w:r>
      <w:r w:rsidRPr="001477C3">
        <w:t xml:space="preserve"> Finalised Themes from Coding</w:t>
      </w:r>
      <w:bookmarkEnd w:id="46"/>
      <w:bookmarkEnd w:id="47"/>
    </w:p>
    <w:p w14:paraId="1ABCBB0C" w14:textId="57AF442C" w:rsidR="00211E90" w:rsidRPr="001477C3" w:rsidRDefault="00211E90" w:rsidP="00750D14">
      <w:pPr>
        <w:spacing w:after="0"/>
        <w:rPr>
          <w:lang w:val="en-GB"/>
        </w:rPr>
      </w:pPr>
      <w:r w:rsidRPr="001477C3">
        <w:rPr>
          <w:lang w:val="en-GB"/>
        </w:rPr>
        <w:t>An iterative process of refinement and synthesis resulted in four finalised themes</w:t>
      </w:r>
      <w:r w:rsidR="00FE7291" w:rsidRPr="001477C3">
        <w:rPr>
          <w:lang w:val="en-GB"/>
        </w:rPr>
        <w:t>, which are key findings from</w:t>
      </w:r>
      <w:r w:rsidRPr="001477C3">
        <w:rPr>
          <w:lang w:val="en-GB"/>
        </w:rPr>
        <w:t xml:space="preserve"> the initial eight themes. The grouping of these codes into the overarching themes is shown in the following table.</w:t>
      </w:r>
    </w:p>
    <w:p w14:paraId="55608516" w14:textId="77777777" w:rsidR="00211E90" w:rsidRPr="001477C3" w:rsidRDefault="00211E90" w:rsidP="00750D14">
      <w:pPr>
        <w:spacing w:after="0" w:line="240" w:lineRule="auto"/>
        <w:rPr>
          <w:lang w:val="en-GB"/>
        </w:rPr>
      </w:pPr>
    </w:p>
    <w:p w14:paraId="72DE9300" w14:textId="77777777" w:rsidR="00211E90" w:rsidRPr="001477C3" w:rsidRDefault="00211E90" w:rsidP="00750D14">
      <w:pPr>
        <w:pStyle w:val="Caption"/>
        <w:keepNext/>
        <w:spacing w:after="0" w:line="360" w:lineRule="auto"/>
      </w:pPr>
      <w:bookmarkStart w:id="48" w:name="_Toc229476925"/>
      <w:r w:rsidRPr="001477C3">
        <w:t xml:space="preserve">Table </w:t>
      </w:r>
      <w:r w:rsidR="009B3B7A">
        <w:fldChar w:fldCharType="begin"/>
      </w:r>
      <w:r w:rsidR="009B3B7A">
        <w:instrText xml:space="preserve"> SEQ Table \* ARABIC </w:instrText>
      </w:r>
      <w:r w:rsidR="009B3B7A">
        <w:fldChar w:fldCharType="separate"/>
      </w:r>
      <w:r w:rsidRPr="001477C3">
        <w:rPr>
          <w:noProof/>
        </w:rPr>
        <w:t>3</w:t>
      </w:r>
      <w:r w:rsidR="009B3B7A">
        <w:rPr>
          <w:noProof/>
        </w:rPr>
        <w:fldChar w:fldCharType="end"/>
      </w:r>
      <w:r w:rsidRPr="001477C3">
        <w:t xml:space="preserve"> Finalised Themes from Coding</w:t>
      </w:r>
      <w:bookmarkEnd w:id="48"/>
    </w:p>
    <w:tbl>
      <w:tblPr>
        <w:tblStyle w:val="TableGrid"/>
        <w:tblW w:w="5000" w:type="pct"/>
        <w:jc w:val="center"/>
        <w:tblLook w:val="04A0" w:firstRow="1" w:lastRow="0" w:firstColumn="1" w:lastColumn="0" w:noHBand="0" w:noVBand="1"/>
      </w:tblPr>
      <w:tblGrid>
        <w:gridCol w:w="4260"/>
        <w:gridCol w:w="5090"/>
      </w:tblGrid>
      <w:tr w:rsidR="00211E90" w:rsidRPr="001477C3" w14:paraId="270681BE" w14:textId="77777777" w:rsidTr="000340BE">
        <w:trPr>
          <w:jc w:val="center"/>
        </w:trPr>
        <w:tc>
          <w:tcPr>
            <w:tcW w:w="2278" w:type="pct"/>
            <w:hideMark/>
          </w:tcPr>
          <w:p w14:paraId="5FBA6A6C" w14:textId="77777777" w:rsidR="00211E90" w:rsidRPr="001477C3" w:rsidRDefault="00211E90" w:rsidP="00750D14">
            <w:pPr>
              <w:spacing w:after="0"/>
              <w:jc w:val="center"/>
            </w:pPr>
            <w:r w:rsidRPr="001477C3">
              <w:rPr>
                <w:b/>
                <w:bCs/>
              </w:rPr>
              <w:t>Coding Summary</w:t>
            </w:r>
          </w:p>
        </w:tc>
        <w:tc>
          <w:tcPr>
            <w:tcW w:w="2722" w:type="pct"/>
            <w:hideMark/>
          </w:tcPr>
          <w:p w14:paraId="0D91A228" w14:textId="77777777" w:rsidR="00211E90" w:rsidRPr="001477C3" w:rsidRDefault="00211E90" w:rsidP="00750D14">
            <w:pPr>
              <w:spacing w:after="0"/>
              <w:jc w:val="center"/>
            </w:pPr>
            <w:r w:rsidRPr="001477C3">
              <w:rPr>
                <w:b/>
                <w:bCs/>
              </w:rPr>
              <w:t>Finalised Themes</w:t>
            </w:r>
          </w:p>
        </w:tc>
      </w:tr>
      <w:tr w:rsidR="00211E90" w:rsidRPr="001477C3" w14:paraId="707E9BDC" w14:textId="77777777" w:rsidTr="000340BE">
        <w:trPr>
          <w:jc w:val="center"/>
        </w:trPr>
        <w:tc>
          <w:tcPr>
            <w:tcW w:w="2278" w:type="pct"/>
            <w:hideMark/>
          </w:tcPr>
          <w:p w14:paraId="3FAC2C1E" w14:textId="77777777" w:rsidR="00211E90" w:rsidRPr="001477C3" w:rsidRDefault="00211E90" w:rsidP="00750D14">
            <w:pPr>
              <w:spacing w:after="0"/>
              <w:jc w:val="center"/>
            </w:pPr>
            <w:r w:rsidRPr="001477C3">
              <w:t>Anxiety codes + Depression codes + Burnout codes</w:t>
            </w:r>
          </w:p>
        </w:tc>
        <w:tc>
          <w:tcPr>
            <w:tcW w:w="2722" w:type="pct"/>
            <w:hideMark/>
          </w:tcPr>
          <w:p w14:paraId="4B25496C" w14:textId="77777777" w:rsidR="00211E90" w:rsidRPr="001477C3" w:rsidRDefault="00211E90" w:rsidP="00750D14">
            <w:pPr>
              <w:spacing w:after="0"/>
              <w:jc w:val="center"/>
            </w:pPr>
            <w:r w:rsidRPr="001477C3">
              <w:t>Theme 1: The Psychological Burden of Camouflaging (Anxiety, Depression, and Autistic Burnout)</w:t>
            </w:r>
          </w:p>
        </w:tc>
      </w:tr>
      <w:tr w:rsidR="00211E90" w:rsidRPr="001477C3" w14:paraId="442D3F06" w14:textId="77777777" w:rsidTr="000340BE">
        <w:trPr>
          <w:jc w:val="center"/>
        </w:trPr>
        <w:tc>
          <w:tcPr>
            <w:tcW w:w="2278" w:type="pct"/>
            <w:hideMark/>
          </w:tcPr>
          <w:p w14:paraId="442E28C7" w14:textId="77777777" w:rsidR="00211E90" w:rsidRPr="001477C3" w:rsidRDefault="00211E90" w:rsidP="00750D14">
            <w:pPr>
              <w:spacing w:after="0"/>
              <w:jc w:val="center"/>
            </w:pPr>
            <w:r w:rsidRPr="001477C3">
              <w:t>Identity conflict codes + Self-discrepancy codes + Low self-esteem codes</w:t>
            </w:r>
          </w:p>
        </w:tc>
        <w:tc>
          <w:tcPr>
            <w:tcW w:w="2722" w:type="pct"/>
            <w:hideMark/>
          </w:tcPr>
          <w:p w14:paraId="39DF3CD3" w14:textId="77777777" w:rsidR="00211E90" w:rsidRPr="001477C3" w:rsidRDefault="00211E90" w:rsidP="00750D14">
            <w:pPr>
              <w:spacing w:after="0"/>
              <w:jc w:val="center"/>
            </w:pPr>
            <w:r w:rsidRPr="001477C3">
              <w:t>Theme 2: Identity Fragmentation and Self-Concept Disruption</w:t>
            </w:r>
          </w:p>
        </w:tc>
      </w:tr>
      <w:tr w:rsidR="00211E90" w:rsidRPr="001477C3" w14:paraId="73A92342" w14:textId="77777777" w:rsidTr="000340BE">
        <w:trPr>
          <w:jc w:val="center"/>
        </w:trPr>
        <w:tc>
          <w:tcPr>
            <w:tcW w:w="2278" w:type="pct"/>
            <w:hideMark/>
          </w:tcPr>
          <w:p w14:paraId="16D790E4" w14:textId="77777777" w:rsidR="00211E90" w:rsidRPr="001477C3" w:rsidRDefault="00211E90" w:rsidP="00750D14">
            <w:pPr>
              <w:spacing w:after="0"/>
              <w:jc w:val="center"/>
            </w:pPr>
            <w:r w:rsidRPr="001477C3">
              <w:t>Workplace pressure codes + Social threat codes + Stigma internalisation codes</w:t>
            </w:r>
          </w:p>
        </w:tc>
        <w:tc>
          <w:tcPr>
            <w:tcW w:w="2722" w:type="pct"/>
            <w:hideMark/>
          </w:tcPr>
          <w:p w14:paraId="66DE27C8" w14:textId="77777777" w:rsidR="00211E90" w:rsidRPr="001477C3" w:rsidRDefault="00211E90" w:rsidP="00750D14">
            <w:pPr>
              <w:spacing w:after="0"/>
              <w:jc w:val="center"/>
            </w:pPr>
            <w:r w:rsidRPr="001477C3">
              <w:t>Theme 3: Social Contexts as Drivers of Masking Behaviour</w:t>
            </w:r>
          </w:p>
        </w:tc>
      </w:tr>
      <w:tr w:rsidR="00211E90" w:rsidRPr="001477C3" w14:paraId="00760D05" w14:textId="77777777" w:rsidTr="000340BE">
        <w:trPr>
          <w:jc w:val="center"/>
        </w:trPr>
        <w:tc>
          <w:tcPr>
            <w:tcW w:w="2278" w:type="pct"/>
            <w:hideMark/>
          </w:tcPr>
          <w:p w14:paraId="3ABA81A1" w14:textId="77777777" w:rsidR="00211E90" w:rsidRPr="001477C3" w:rsidRDefault="00211E90" w:rsidP="00750D14">
            <w:pPr>
              <w:spacing w:after="0"/>
              <w:jc w:val="center"/>
            </w:pPr>
            <w:r w:rsidRPr="001477C3">
              <w:t>Diagnostic delay codes + Practice gap codes + Neurodiversity-affirmative codes</w:t>
            </w:r>
          </w:p>
        </w:tc>
        <w:tc>
          <w:tcPr>
            <w:tcW w:w="2722" w:type="pct"/>
            <w:hideMark/>
          </w:tcPr>
          <w:p w14:paraId="200BD1A3" w14:textId="77777777" w:rsidR="00211E90" w:rsidRPr="001477C3" w:rsidRDefault="00211E90" w:rsidP="00750D14">
            <w:pPr>
              <w:spacing w:after="0"/>
              <w:jc w:val="center"/>
            </w:pPr>
            <w:r w:rsidRPr="001477C3">
              <w:t>Theme 4: Implications for Neurodiversity-Affirmative Health and Social Care Practice</w:t>
            </w:r>
          </w:p>
        </w:tc>
      </w:tr>
    </w:tbl>
    <w:p w14:paraId="4BDE3223" w14:textId="77777777" w:rsidR="00211E90" w:rsidRPr="001477C3" w:rsidRDefault="00211E90" w:rsidP="00750D14">
      <w:pPr>
        <w:spacing w:after="0"/>
        <w:rPr>
          <w:lang w:val="en-GB"/>
        </w:rPr>
      </w:pPr>
    </w:p>
    <w:p w14:paraId="0A6201B3" w14:textId="5C5142D1" w:rsidR="00211E90" w:rsidRPr="001477C3" w:rsidRDefault="00211E90" w:rsidP="00750D14">
      <w:pPr>
        <w:pStyle w:val="Heading2"/>
        <w:spacing w:after="0"/>
        <w:jc w:val="both"/>
        <w:rPr>
          <w:rFonts w:eastAsiaTheme="minorHAnsi"/>
        </w:rPr>
      </w:pPr>
      <w:bookmarkStart w:id="49" w:name="_Toc229501743"/>
      <w:bookmarkStart w:id="50" w:name="_Toc232764604"/>
      <w:r w:rsidRPr="001477C3">
        <w:lastRenderedPageBreak/>
        <w:t>4.3</w:t>
      </w:r>
      <w:r w:rsidR="00742D32" w:rsidRPr="001477C3">
        <w:t xml:space="preserve"> </w:t>
      </w:r>
      <w:r w:rsidRPr="001477C3">
        <w:rPr>
          <w:rFonts w:eastAsiaTheme="minorHAnsi"/>
        </w:rPr>
        <w:t>The Psychological Burden of Camouflaging (Anxiety, Depression, and Autistic Burnout)</w:t>
      </w:r>
      <w:bookmarkEnd w:id="49"/>
      <w:bookmarkEnd w:id="50"/>
    </w:p>
    <w:p w14:paraId="69EE9074" w14:textId="13313021" w:rsidR="003A5106" w:rsidRPr="001477C3" w:rsidRDefault="003A5106" w:rsidP="00750D14">
      <w:pPr>
        <w:spacing w:after="0"/>
        <w:rPr>
          <w:lang w:val="en-GB"/>
        </w:rPr>
      </w:pPr>
      <w:r w:rsidRPr="001477C3">
        <w:t>The most consistent theme that emerged from the literature was that, in many cases, the autistic adult is psychologically costing a lot over time</w:t>
      </w:r>
      <w:r w:rsidR="00FE7291" w:rsidRPr="001477C3">
        <w:t>, through</w:t>
      </w:r>
      <w:r w:rsidRPr="001477C3">
        <w:t xml:space="preserve"> social camouflaging</w:t>
      </w:r>
      <w:r w:rsidRPr="001477C3">
        <w:rPr>
          <w:lang w:val="en-GB"/>
        </w:rPr>
        <w:t>. In every study that was included, masking was found to be correlated with higher anxiety, depressive symptoms</w:t>
      </w:r>
      <w:r w:rsidR="00FE7291" w:rsidRPr="001477C3">
        <w:rPr>
          <w:lang w:val="en-GB"/>
        </w:rPr>
        <w:t>,</w:t>
      </w:r>
      <w:r w:rsidRPr="001477C3">
        <w:rPr>
          <w:lang w:val="en-GB"/>
        </w:rPr>
        <w:t xml:space="preserve"> and the new phenomenon of autistic burnout. This theme directly relates to the central focus of this dissertation, Behind the Mask</w:t>
      </w:r>
      <w:r w:rsidR="003064A8">
        <w:rPr>
          <w:lang w:val="en-GB"/>
        </w:rPr>
        <w:t xml:space="preserve"> </w:t>
      </w:r>
      <w:r w:rsidRPr="001477C3">
        <w:rPr>
          <w:lang w:val="en-GB"/>
        </w:rPr>
        <w:t xml:space="preserve">Exploring Social Camouflaging in Autistic Adults and its Psychological Impact, as it illustrates that camouflaging is not simply a social adaptation strategy but a strategy that can </w:t>
      </w:r>
      <w:r w:rsidR="00FE7291" w:rsidRPr="001477C3">
        <w:rPr>
          <w:lang w:val="en-GB"/>
        </w:rPr>
        <w:t>harm</w:t>
      </w:r>
      <w:r w:rsidRPr="001477C3">
        <w:rPr>
          <w:lang w:val="en-GB"/>
        </w:rPr>
        <w:t xml:space="preserve"> psychological wellbeing (Arnold et al., 2026).</w:t>
      </w:r>
    </w:p>
    <w:p w14:paraId="00289161" w14:textId="25ED1108" w:rsidR="003A5106" w:rsidRPr="001477C3" w:rsidRDefault="003A5106" w:rsidP="00750D14">
      <w:pPr>
        <w:spacing w:after="0"/>
        <w:rPr>
          <w:lang w:val="en-GB"/>
        </w:rPr>
      </w:pPr>
      <w:r w:rsidRPr="001477C3">
        <w:rPr>
          <w:lang w:val="en-GB"/>
        </w:rPr>
        <w:t xml:space="preserve">Social camouflaging </w:t>
      </w:r>
      <w:r w:rsidR="00FE7291" w:rsidRPr="001477C3">
        <w:rPr>
          <w:lang w:val="en-GB"/>
        </w:rPr>
        <w:t xml:space="preserve">refers to the behaviors that autistic people engage in to hide, camouflage, or modify autistic traits to fit into the </w:t>
      </w:r>
      <w:r w:rsidRPr="001477C3">
        <w:rPr>
          <w:lang w:val="en-GB"/>
        </w:rPr>
        <w:t xml:space="preserve">social norms of the neurotypical world (Alaghband-Rad et al., 2023). </w:t>
      </w:r>
      <w:r w:rsidR="00FE7291" w:rsidRPr="001477C3">
        <w:rPr>
          <w:lang w:val="en-GB"/>
        </w:rPr>
        <w:t>Long-term</w:t>
      </w:r>
      <w:r w:rsidRPr="001477C3">
        <w:rPr>
          <w:lang w:val="en-GB"/>
        </w:rPr>
        <w:t xml:space="preserve"> masking has been shown in numerous studies to have negative mental health consequences, although there are some social benefits of masking, including acceptance and decreased discrimination.</w:t>
      </w:r>
    </w:p>
    <w:p w14:paraId="2F5DE48C" w14:textId="01412794" w:rsidR="003A5106" w:rsidRPr="001477C3" w:rsidRDefault="003A5106" w:rsidP="00750D14">
      <w:pPr>
        <w:spacing w:after="0"/>
        <w:rPr>
          <w:lang w:val="en-GB"/>
        </w:rPr>
      </w:pPr>
      <w:r w:rsidRPr="001477C3">
        <w:rPr>
          <w:lang w:val="en-GB"/>
        </w:rPr>
        <w:t xml:space="preserve">Hull et al. (2021) carried out a large-scale quantitative study </w:t>
      </w:r>
      <w:r w:rsidR="00FE7291" w:rsidRPr="001477C3">
        <w:rPr>
          <w:lang w:val="en-GB"/>
        </w:rPr>
        <w:t>that</w:t>
      </w:r>
      <w:r w:rsidRPr="001477C3">
        <w:rPr>
          <w:lang w:val="en-GB"/>
        </w:rPr>
        <w:t xml:space="preserve"> provided strong evidence for an independent relationship between social camouflaging and anxiety and depression among autistic adults. After accounting for autism severity and demographic factors, the researchers revealed that those with the highest scores for camouflaging had the highest scores for psychological distress. The methodological rigor and the use of the validated Camouflaging Autistic Traits Questionnaire (CAT-Q) further support confidence in </w:t>
      </w:r>
      <w:r w:rsidR="00FE7291" w:rsidRPr="001477C3">
        <w:rPr>
          <w:lang w:val="en-GB"/>
        </w:rPr>
        <w:t>Hull et al.'s (2021) results</w:t>
      </w:r>
      <w:r w:rsidRPr="001477C3">
        <w:rPr>
          <w:lang w:val="en-GB"/>
        </w:rPr>
        <w:t xml:space="preserve">. The </w:t>
      </w:r>
      <w:r w:rsidR="00FE7291" w:rsidRPr="001477C3">
        <w:rPr>
          <w:lang w:val="en-GB"/>
        </w:rPr>
        <w:t>cross-sectional</w:t>
      </w:r>
      <w:r w:rsidRPr="001477C3">
        <w:rPr>
          <w:lang w:val="en-GB"/>
        </w:rPr>
        <w:t xml:space="preserve"> design, however, has compromised the ability to establish causal connections. Longitudinal studies are  needed to determine causality.</w:t>
      </w:r>
    </w:p>
    <w:p w14:paraId="40158C14" w14:textId="43C46B0A" w:rsidR="003A5106" w:rsidRPr="001477C3" w:rsidRDefault="003A5106" w:rsidP="00750D14">
      <w:pPr>
        <w:spacing w:after="0"/>
        <w:rPr>
          <w:lang w:val="en-GB"/>
        </w:rPr>
      </w:pPr>
      <w:r w:rsidRPr="001477C3">
        <w:rPr>
          <w:lang w:val="en-GB"/>
        </w:rPr>
        <w:t xml:space="preserve">Long-term masking behaviours appear to give rise to anxiety. Petrolini et al. (2023) referred to this as </w:t>
      </w:r>
      <w:r w:rsidR="00FE7291" w:rsidRPr="001477C3">
        <w:rPr>
          <w:lang w:val="en-GB"/>
        </w:rPr>
        <w:t>'</w:t>
      </w:r>
      <w:r w:rsidRPr="001477C3">
        <w:rPr>
          <w:lang w:val="en-GB"/>
        </w:rPr>
        <w:t>social risk calculation' – people identified as autistic are constantly assessing whether their autistic characteristics are seen as a risk by others. A feeling of self-awareness, psychological distress</w:t>
      </w:r>
      <w:r w:rsidR="00FE7291" w:rsidRPr="001477C3">
        <w:rPr>
          <w:lang w:val="en-GB"/>
        </w:rPr>
        <w:t xml:space="preserve">, and stress levels are related to the </w:t>
      </w:r>
      <w:r w:rsidRPr="001477C3">
        <w:rPr>
          <w:lang w:val="en-GB"/>
        </w:rPr>
        <w:t xml:space="preserve">frequency of camouflaging in autistic adults (Galvin et al., 2024). People need to be sensitive to social norms, social rules, facial </w:t>
      </w:r>
      <w:r w:rsidR="00FE7291" w:rsidRPr="001477C3">
        <w:rPr>
          <w:lang w:val="en-GB"/>
        </w:rPr>
        <w:t>expressions, tone of voice, and body language and need to suppress their autistic responses</w:t>
      </w:r>
      <w:r w:rsidRPr="001477C3">
        <w:rPr>
          <w:lang w:val="en-GB"/>
        </w:rPr>
        <w:t xml:space="preserve"> when attempting to camouflage (Arnold et al., 2026). This puts a high cognitive burden and ultimately causes long-term anxiety and emotional exhaustion (Zhuang et al., 2023).</w:t>
      </w:r>
    </w:p>
    <w:p w14:paraId="15ABAC7E" w14:textId="44476A7C" w:rsidR="003A5106" w:rsidRPr="001477C3" w:rsidRDefault="003A5106" w:rsidP="00750D14">
      <w:pPr>
        <w:spacing w:after="0"/>
        <w:rPr>
          <w:lang w:val="en-GB"/>
        </w:rPr>
      </w:pPr>
      <w:r w:rsidRPr="001477C3">
        <w:rPr>
          <w:lang w:val="en-GB"/>
        </w:rPr>
        <w:t xml:space="preserve">Cook et al. (2021) found that autistic adults often state that they are worried about being stigmatised if their autistic qualities become apparent. In this way, when people are socially </w:t>
      </w:r>
      <w:r w:rsidRPr="001477C3">
        <w:rPr>
          <w:lang w:val="en-GB"/>
        </w:rPr>
        <w:lastRenderedPageBreak/>
        <w:t xml:space="preserve">rejected, they are inclined to take care of their appearance, even if </w:t>
      </w:r>
      <w:r w:rsidR="00FE7291" w:rsidRPr="001477C3">
        <w:rPr>
          <w:lang w:val="en-GB"/>
        </w:rPr>
        <w:t>it means enduring considerable</w:t>
      </w:r>
      <w:r w:rsidRPr="001477C3">
        <w:rPr>
          <w:lang w:val="en-GB"/>
        </w:rPr>
        <w:t xml:space="preserve"> emotional strain. Zhuang et al. (2023) did a study that revealed that a constant sense of alertness can contribute to an ongoing sense of uncertainty and pressure, which can drive anxiety symptoms. There was a significant positive association between psychological distress and masking level. Likewise, </w:t>
      </w:r>
      <w:r w:rsidR="00D82160">
        <w:rPr>
          <w:lang w:val="en-GB"/>
        </w:rPr>
        <w:t>Cook</w:t>
      </w:r>
      <w:r w:rsidRPr="001477C3">
        <w:rPr>
          <w:lang w:val="en-GB"/>
        </w:rPr>
        <w:t xml:space="preserve"> et al. (2021) </w:t>
      </w:r>
      <w:r w:rsidR="00FE7291" w:rsidRPr="001477C3">
        <w:rPr>
          <w:lang w:val="en-GB"/>
        </w:rPr>
        <w:t>found that participants struggled to relax even in a safe setting, demonstrating the ubiquity</w:t>
      </w:r>
      <w:r w:rsidRPr="001477C3">
        <w:rPr>
          <w:lang w:val="en-GB"/>
        </w:rPr>
        <w:t xml:space="preserve"> of camouflaging.</w:t>
      </w:r>
    </w:p>
    <w:p w14:paraId="75FDD5F5" w14:textId="19043987" w:rsidR="003A5106" w:rsidRDefault="003A5106" w:rsidP="00750D14">
      <w:pPr>
        <w:spacing w:after="0"/>
        <w:rPr>
          <w:lang w:val="en-GB"/>
        </w:rPr>
      </w:pPr>
      <w:r w:rsidRPr="001477C3">
        <w:rPr>
          <w:lang w:val="en-GB"/>
        </w:rPr>
        <w:t xml:space="preserve">Cook et al. (2021) describe autistic burnout as the result of prolonged stress and an unrelenting battle to cope with environments that are not conducive to the needs of autistic people. Seeking </w:t>
      </w:r>
      <w:r w:rsidR="00FE7291" w:rsidRPr="001477C3">
        <w:rPr>
          <w:lang w:val="en-GB"/>
        </w:rPr>
        <w:t>to better understand</w:t>
      </w:r>
      <w:r w:rsidRPr="001477C3">
        <w:rPr>
          <w:lang w:val="en-GB"/>
        </w:rPr>
        <w:t xml:space="preserve"> the impact of long-term masking, a growing </w:t>
      </w:r>
      <w:r w:rsidR="00FE7291" w:rsidRPr="001477C3">
        <w:rPr>
          <w:lang w:val="en-GB"/>
        </w:rPr>
        <w:t>body</w:t>
      </w:r>
      <w:r w:rsidRPr="001477C3">
        <w:rPr>
          <w:lang w:val="en-GB"/>
        </w:rPr>
        <w:t xml:space="preserve"> of evidence has been presented as a separate effect of autistic burnout. The total number of accounts analysed was 1127 online accounts written by autistic individuals describing experiences of burnout</w:t>
      </w:r>
      <w:r w:rsidR="00FE7291" w:rsidRPr="001477C3">
        <w:rPr>
          <w:lang w:val="en-GB"/>
        </w:rPr>
        <w:t>, as described</w:t>
      </w:r>
      <w:r w:rsidRPr="001477C3">
        <w:rPr>
          <w:lang w:val="en-GB"/>
        </w:rPr>
        <w:t xml:space="preserve"> by Mantzalas et al. (2022). Results showed that autistic burnout included a state of high exhaustion, decreased tolerance of sensory input, and a loss of function and withdrawal from life. </w:t>
      </w:r>
      <w:r w:rsidR="00FE7291" w:rsidRPr="001477C3">
        <w:rPr>
          <w:lang w:val="en-GB"/>
        </w:rPr>
        <w:t>Long-term</w:t>
      </w:r>
      <w:r w:rsidRPr="001477C3">
        <w:rPr>
          <w:lang w:val="en-GB"/>
        </w:rPr>
        <w:t xml:space="preserve"> camouflaging was a constant theme that arose as a major contributing factor. Autistic burnout did not seem to be as common as normal occupational burnout among adults, and recovery from autistic burnout took weeks or months.</w:t>
      </w:r>
    </w:p>
    <w:p w14:paraId="7AE136BD" w14:textId="5FD0FA63" w:rsidR="00F15511" w:rsidRPr="001477C3" w:rsidRDefault="00F15511" w:rsidP="00750D14">
      <w:pPr>
        <w:spacing w:after="0"/>
        <w:rPr>
          <w:lang w:val="en-GB"/>
        </w:rPr>
      </w:pPr>
      <w:r w:rsidRPr="00F15511">
        <w:t>Hull et al. (2021) have performed a large-scale quantitative survey, which revealed that there was a significant positive relationship between higher camouflaging scores and anxiety and depression in autistic adults. Furthermore, Mantzalas et al. (2022) did a study based on 1,127 online profiles, discovering that chronic masking is a significant aspect of what they termed "autistic burnout. The results are interesting because they indicate that camouflaging is a mental health risk factor and not just a social coping mechanism.</w:t>
      </w:r>
    </w:p>
    <w:p w14:paraId="60E6425D" w14:textId="3A271669" w:rsidR="00211E90" w:rsidRPr="001477C3" w:rsidRDefault="003A5106" w:rsidP="00750D14">
      <w:pPr>
        <w:spacing w:after="0"/>
        <w:rPr>
          <w:lang w:val="en-GB"/>
        </w:rPr>
      </w:pPr>
      <w:r w:rsidRPr="001477C3">
        <w:rPr>
          <w:lang w:val="en-GB"/>
        </w:rPr>
        <w:t>The results of these studies have important policy implications. The Autism Act (2009) and the national autism strategies highlight the need for autism-friendly services and environments that minimise barriers to participation</w:t>
      </w:r>
      <w:r w:rsidR="00D82160">
        <w:rPr>
          <w:lang w:val="en-GB"/>
        </w:rPr>
        <w:t xml:space="preserve"> (</w:t>
      </w:r>
      <w:r w:rsidR="00D82160" w:rsidRPr="00D82160">
        <w:rPr>
          <w:lang w:val="en-GB"/>
        </w:rPr>
        <w:t>UK Government</w:t>
      </w:r>
      <w:r w:rsidR="00D82160">
        <w:rPr>
          <w:lang w:val="en-GB"/>
        </w:rPr>
        <w:t>, 2009)</w:t>
      </w:r>
      <w:r w:rsidRPr="001477C3">
        <w:rPr>
          <w:lang w:val="en-GB"/>
        </w:rPr>
        <w:t xml:space="preserve">. Likewise, there is a legal obligation on employers, </w:t>
      </w:r>
      <w:r w:rsidR="00FE7291" w:rsidRPr="001477C3">
        <w:rPr>
          <w:lang w:val="en-GB"/>
        </w:rPr>
        <w:t>educational institutions,</w:t>
      </w:r>
      <w:r w:rsidRPr="001477C3">
        <w:rPr>
          <w:lang w:val="en-GB"/>
        </w:rPr>
        <w:t xml:space="preserve"> and service providers to make reasonable adjustments for autistic people enshrined in the Equality Act (2010)</w:t>
      </w:r>
      <w:r w:rsidR="0082518D">
        <w:rPr>
          <w:lang w:val="en-GB"/>
        </w:rPr>
        <w:t xml:space="preserve"> (</w:t>
      </w:r>
      <w:r w:rsidR="0082518D" w:rsidRPr="0082518D">
        <w:rPr>
          <w:lang w:val="en-GB"/>
        </w:rPr>
        <w:t>GOV.UK</w:t>
      </w:r>
      <w:r w:rsidR="0082518D">
        <w:rPr>
          <w:lang w:val="en-GB"/>
        </w:rPr>
        <w:t>, 2010)</w:t>
      </w:r>
      <w:r w:rsidRPr="001477C3">
        <w:rPr>
          <w:lang w:val="en-GB"/>
        </w:rPr>
        <w:t xml:space="preserve">. Not offering these adjustments can inadvertently </w:t>
      </w:r>
      <w:r w:rsidR="00FE7291" w:rsidRPr="001477C3">
        <w:rPr>
          <w:lang w:val="en-GB"/>
        </w:rPr>
        <w:t>increase the need for social camouflaging, which can exacerbate</w:t>
      </w:r>
      <w:r w:rsidRPr="001477C3">
        <w:rPr>
          <w:lang w:val="en-GB"/>
        </w:rPr>
        <w:t xml:space="preserve"> the negative psychological consequences discussed throughout this review. Therefore, the need for adults with autism to assume the "mask" should be seen as a worthy goal for healthcare providers, employers</w:t>
      </w:r>
      <w:r w:rsidR="00FE7291" w:rsidRPr="001477C3">
        <w:rPr>
          <w:lang w:val="en-GB"/>
        </w:rPr>
        <w:t>, and policymakers</w:t>
      </w:r>
      <w:r w:rsidRPr="001477C3">
        <w:rPr>
          <w:lang w:val="en-GB"/>
        </w:rPr>
        <w:t>.</w:t>
      </w:r>
      <w:r w:rsidR="00211E90" w:rsidRPr="001477C3">
        <w:rPr>
          <w:lang w:val="en-GB"/>
        </w:rPr>
        <w:t xml:space="preserve"> </w:t>
      </w:r>
    </w:p>
    <w:p w14:paraId="3F8A1F2D" w14:textId="3AD6BA0C" w:rsidR="00211E90" w:rsidRPr="001477C3" w:rsidRDefault="00211E90" w:rsidP="00750D14">
      <w:pPr>
        <w:pStyle w:val="Heading2"/>
        <w:spacing w:after="0"/>
      </w:pPr>
      <w:bookmarkStart w:id="51" w:name="_Toc229501744"/>
      <w:bookmarkStart w:id="52" w:name="_Toc232764605"/>
      <w:r w:rsidRPr="001477C3">
        <w:lastRenderedPageBreak/>
        <w:t>4.</w:t>
      </w:r>
      <w:r w:rsidR="002C320C" w:rsidRPr="001477C3">
        <w:t xml:space="preserve">4 </w:t>
      </w:r>
      <w:r w:rsidRPr="001477C3">
        <w:t>Identity Fragmentation and Self-Concept Disruption</w:t>
      </w:r>
      <w:bookmarkEnd w:id="51"/>
      <w:bookmarkEnd w:id="52"/>
    </w:p>
    <w:p w14:paraId="62637336" w14:textId="4E602D62" w:rsidR="00581D0A" w:rsidRPr="001477C3" w:rsidRDefault="00581D0A" w:rsidP="00750D14">
      <w:pPr>
        <w:spacing w:after="0"/>
      </w:pPr>
      <w:r w:rsidRPr="001477C3">
        <w:t xml:space="preserve">The second dominant theme that surfaced from the literature was the influence of social camouflaging on </w:t>
      </w:r>
      <w:r w:rsidR="00FE7291" w:rsidRPr="001477C3">
        <w:t xml:space="preserve">the </w:t>
      </w:r>
      <w:r w:rsidRPr="001477C3">
        <w:t>identity and self-concept of autistic adults. It is common to hear about the impact masking has on mental health, but what is starting to be seen in research studies with extended masking is a change in the autistic adult's sense of self and the building of personal identities (Attaullah et al., 2023). This theme focuses on the central issue of the dissertation – camouflaging – and uncovers the wounding of identity beyond emotional wounding.</w:t>
      </w:r>
    </w:p>
    <w:p w14:paraId="093F525E" w14:textId="3B9810D0" w:rsidR="00581D0A" w:rsidRPr="001477C3" w:rsidRDefault="00581D0A" w:rsidP="00750D14">
      <w:pPr>
        <w:spacing w:after="0"/>
      </w:pPr>
      <w:r w:rsidRPr="001477C3">
        <w:t>Awareness, acceptance</w:t>
      </w:r>
      <w:r w:rsidR="00FE7291" w:rsidRPr="001477C3">
        <w:t>,</w:t>
      </w:r>
      <w:r w:rsidRPr="001477C3">
        <w:t xml:space="preserve"> and self-expression of one's true nature are essential to the development of identity. On a chronic basis, however, autistic adults who camouflage to fit in with society's expectations are masking parts of themselves to make themselves fit in (Pryke-Hobbes et al., 2023). This can</w:t>
      </w:r>
      <w:r w:rsidR="00FE7291" w:rsidRPr="001477C3">
        <w:t>, over time, result in confusion about values, preferences,</w:t>
      </w:r>
      <w:r w:rsidRPr="001477C3">
        <w:t xml:space="preserve"> and behaviours at the personal level. It takes time to perform </w:t>
      </w:r>
      <w:r w:rsidR="00FE7291" w:rsidRPr="001477C3">
        <w:t>socially approved roles, as one's true thoughts and feelings lie beneath them</w:t>
      </w:r>
      <w:r w:rsidRPr="001477C3">
        <w:t xml:space="preserve"> and may be buried over time (Zhuang et al., 2023). This incongruence between the authentic and presented identity has been </w:t>
      </w:r>
      <w:r w:rsidR="00FE7291" w:rsidRPr="001477C3">
        <w:t>shown in the literature to result in identity fragmentation, potentially</w:t>
      </w:r>
      <w:r w:rsidRPr="001477C3">
        <w:t xml:space="preserve">. Because of the need to adjust one's behaviour to different social contexts, few autistic adults can </w:t>
      </w:r>
      <w:r w:rsidR="00FE7291" w:rsidRPr="001477C3">
        <w:t>achieve a stable sense of the Self</w:t>
      </w:r>
      <w:r w:rsidRPr="001477C3">
        <w:t xml:space="preserve"> when masking (Scheeren et al., 2025). It is  not easy for individuals to distinguish between what they do </w:t>
      </w:r>
      <w:r w:rsidR="00FE7291" w:rsidRPr="001477C3">
        <w:t xml:space="preserve">to </w:t>
      </w:r>
      <w:r w:rsidR="00057159">
        <w:t xml:space="preserve">affirm their </w:t>
      </w:r>
      <w:r w:rsidR="00FE7291" w:rsidRPr="001477C3">
        <w:t>identity and what they do to adapt</w:t>
      </w:r>
      <w:r w:rsidRPr="001477C3">
        <w:t xml:space="preserve"> socially. This ambiguity can contribute to confusion, emotional upset, and self-awareness (Sony et al., 2025).</w:t>
      </w:r>
    </w:p>
    <w:p w14:paraId="1B734FC5" w14:textId="7F8F350A" w:rsidR="00581D0A" w:rsidRDefault="00620A97" w:rsidP="00750D14">
      <w:pPr>
        <w:spacing w:after="0"/>
      </w:pPr>
      <w:r>
        <w:t>According to Higgins' (1987) Self-Discrepancy Theory, it</w:t>
      </w:r>
      <w:r w:rsidR="00581D0A" w:rsidRPr="001477C3">
        <w:t xml:space="preserve"> has offered a compelling explanation for identity fragmentation and has been used to explain camouflaging research by Hussin et al. (2025). There are three types of </w:t>
      </w:r>
      <w:r w:rsidR="003064A8">
        <w:t>self-actual</w:t>
      </w:r>
      <w:r w:rsidR="00581D0A" w:rsidRPr="001477C3">
        <w:t xml:space="preserve">, ideal, and ought. The actual self </w:t>
      </w:r>
      <w:r w:rsidR="00FE7291" w:rsidRPr="001477C3">
        <w:t>is the qualities and attributes one thinks one possesses; the ideal self is the qualities and attributes one wants to possess; and the ought self is</w:t>
      </w:r>
      <w:r w:rsidR="00581D0A" w:rsidRPr="001477C3">
        <w:t xml:space="preserve"> the qualities and attributes one thinks one should possess due to social expectations. When there are differences between these areas</w:t>
      </w:r>
      <w:r w:rsidR="00FE7291" w:rsidRPr="001477C3">
        <w:t>,</w:t>
      </w:r>
      <w:r w:rsidR="00581D0A" w:rsidRPr="001477C3">
        <w:t xml:space="preserve"> they create emotional instability. Applied to social camouflaging, autistic camouflaging adults can have tension between their actual autistic self (actual self) and the socially normative neurotypical identity that they are forced to enact (ought self). Hu et al. (2022) point out that chronic self-discrepancy may stem from ongoing behavioral changes </w:t>
      </w:r>
      <w:r w:rsidR="00FE7291" w:rsidRPr="001477C3">
        <w:t>aimed at conforming</w:t>
      </w:r>
      <w:r w:rsidR="00581D0A" w:rsidRPr="001477C3">
        <w:t xml:space="preserve"> to </w:t>
      </w:r>
      <w:r w:rsidR="00FE7291" w:rsidRPr="001477C3">
        <w:t>socially expected</w:t>
      </w:r>
      <w:r w:rsidR="00581D0A" w:rsidRPr="001477C3">
        <w:t xml:space="preserve"> behaviors. Camouflaging can sometimes be linked </w:t>
      </w:r>
      <w:r w:rsidR="00FE7291" w:rsidRPr="001477C3">
        <w:t xml:space="preserve">to disinhibited responses over </w:t>
      </w:r>
      <w:r w:rsidR="00581D0A" w:rsidRPr="001477C3">
        <w:t xml:space="preserve">time, which can increase internal </w:t>
      </w:r>
      <w:r w:rsidR="00581D0A" w:rsidRPr="001477C3">
        <w:lastRenderedPageBreak/>
        <w:t>discrepancy (Khudiakova et al., 2024; Ai et al., 2026). In the long run, this imbalance can result in shock, emotional exhaustion, lack of self-confidence, and depressive mood.</w:t>
      </w:r>
    </w:p>
    <w:p w14:paraId="56235EA3" w14:textId="1EC19C9D" w:rsidR="00A47B35" w:rsidRPr="001477C3" w:rsidRDefault="00A47B35" w:rsidP="00750D14">
      <w:pPr>
        <w:spacing w:after="0"/>
      </w:pPr>
      <w:r w:rsidRPr="00A47B35">
        <w:t xml:space="preserve">Zhuang et al. (2023) found that the 58 studies they reviewed showed a consistent link between masking behaviours and lower self-esteem. Additionally, Cook et al. (2021) conducted a qualitative study </w:t>
      </w:r>
      <w:r w:rsidR="00057159">
        <w:t>involving 17 autistic adults that discussed experiences of identity loss</w:t>
      </w:r>
      <w:r w:rsidRPr="00A47B35">
        <w:t>. The extensive link between wearing a mask and lowered self-worth suggests significant implications for psychological wellbeing and identity development.</w:t>
      </w:r>
    </w:p>
    <w:p w14:paraId="32946725" w14:textId="38CB73B3" w:rsidR="001B0112" w:rsidRPr="001477C3" w:rsidRDefault="001B0112" w:rsidP="00750D14">
      <w:pPr>
        <w:spacing w:after="0"/>
      </w:pPr>
      <w:r w:rsidRPr="001B0112">
        <w:t xml:space="preserve">Pryke-Hobbes et al. (2023) </w:t>
      </w:r>
      <w:r w:rsidR="00057159">
        <w:t>conducted a workplace study of 285 autistic and comparison participants and found</w:t>
      </w:r>
      <w:r w:rsidRPr="001B0112">
        <w:t xml:space="preserve"> that masking was often employed to prevent discrimination and workplace threats. Oshima et al. (2024) also found that cultural expectations shape the association between masking and psychological distress for 210 participants in Japan and 305 participants in the UK. These statistics show how important social and environmental factors are in perpetuating camouflaging behaviour. </w:t>
      </w:r>
    </w:p>
    <w:p w14:paraId="73F506EE" w14:textId="21630F9C" w:rsidR="003B5E15" w:rsidRPr="001477C3" w:rsidRDefault="003B5E15" w:rsidP="00750D14">
      <w:pPr>
        <w:spacing w:after="0"/>
        <w:rPr>
          <w:lang w:val="en-GB"/>
        </w:rPr>
      </w:pPr>
      <w:r w:rsidRPr="001477C3">
        <w:t>The results of this study from a neurodiversity perspective affirm the notion that social environments are the cause of disability and distress, not autistic characteristics. (Davies, 2022). The neurodiversity movement opposed the deficit models that saw autism as a problem to be solved and normalised by viewing it as a natural variation in neurological processes and functions. This movement is based on the social model of disability</w:t>
      </w:r>
      <w:r w:rsidR="00FE7291" w:rsidRPr="001477C3">
        <w:t xml:space="preserve">, which says that disabling barriers are not a product of impairment but more likely a product of </w:t>
      </w:r>
      <w:r w:rsidRPr="001477C3">
        <w:t>social expectation (Thorneycroft, 2024). If we bring this same lens to bear on identity fragmentation, then it becomes apparent that loss of autistic identity is not inherent in autism but is rather the result of the pressure to conform to neurotypical norms. There are implications for the way that mental health services can deliver support to autistic adults because of this reframing.</w:t>
      </w:r>
    </w:p>
    <w:p w14:paraId="550A90F5" w14:textId="77777777" w:rsidR="00211E90" w:rsidRPr="001477C3" w:rsidRDefault="00211E90" w:rsidP="00B82C4D">
      <w:pPr>
        <w:spacing w:after="0" w:line="240" w:lineRule="auto"/>
        <w:rPr>
          <w:lang w:val="en-GB"/>
        </w:rPr>
      </w:pPr>
    </w:p>
    <w:p w14:paraId="1167EF3B" w14:textId="0269541B" w:rsidR="00211E90" w:rsidRPr="001477C3" w:rsidRDefault="00211E90" w:rsidP="00750D14">
      <w:pPr>
        <w:pStyle w:val="Heading2"/>
        <w:spacing w:after="0"/>
      </w:pPr>
      <w:bookmarkStart w:id="53" w:name="_Toc229501745"/>
      <w:bookmarkStart w:id="54" w:name="_Toc232764606"/>
      <w:r w:rsidRPr="001477C3">
        <w:t>4.</w:t>
      </w:r>
      <w:r w:rsidR="0044553E" w:rsidRPr="001477C3">
        <w:t xml:space="preserve">5 </w:t>
      </w:r>
      <w:r w:rsidRPr="001477C3">
        <w:t>Social Contexts as Drivers of Masking Behaviour</w:t>
      </w:r>
      <w:bookmarkEnd w:id="53"/>
      <w:bookmarkEnd w:id="54"/>
    </w:p>
    <w:p w14:paraId="154C9EB6" w14:textId="13B6D165" w:rsidR="0068088A" w:rsidRDefault="003B5E15" w:rsidP="00750D14">
      <w:pPr>
        <w:spacing w:after="0"/>
      </w:pPr>
      <w:r w:rsidRPr="001477C3">
        <w:t xml:space="preserve">The third theme that was identified from the literature relates to the strong influence that social and environmental factors have on autistic adults engaging in camouflaging behaviours. The evidence suggests that </w:t>
      </w:r>
      <w:r w:rsidR="00AC0138" w:rsidRPr="001477C3">
        <w:t>camouflage</w:t>
      </w:r>
      <w:r w:rsidRPr="001477C3">
        <w:t xml:space="preserve"> is more likely to be a response to social norms, </w:t>
      </w:r>
      <w:r w:rsidR="00AC0138" w:rsidRPr="001477C3">
        <w:t>perceived stigma, and fear of discrimination</w:t>
      </w:r>
      <w:r w:rsidRPr="001477C3">
        <w:t xml:space="preserve"> rather than a personal choice (Attaullah et al., 2023). This theme </w:t>
      </w:r>
      <w:r w:rsidR="00FE7291" w:rsidRPr="001477C3">
        <w:t>focuses on the dissertation's goal of analysing psychological and social factors that influence persistent camouflaging behaviors, moving away from conceptuali</w:t>
      </w:r>
      <w:r w:rsidR="00F4173F">
        <w:t>sing</w:t>
      </w:r>
      <w:r w:rsidR="00FE7291" w:rsidRPr="001477C3">
        <w:t xml:space="preserve"> camouflaging as an </w:t>
      </w:r>
      <w:r w:rsidR="00FE7291" w:rsidRPr="001477C3">
        <w:lastRenderedPageBreak/>
        <w:t>individual issue toward</w:t>
      </w:r>
      <w:r w:rsidRPr="001477C3">
        <w:t xml:space="preserve"> a </w:t>
      </w:r>
      <w:r w:rsidR="0068088A">
        <w:t>concrete understanding of responses</w:t>
      </w:r>
      <w:r w:rsidRPr="001477C3">
        <w:t xml:space="preserve"> to difficult social circumstances</w:t>
      </w:r>
      <w:r w:rsidR="0068088A">
        <w:t xml:space="preserve"> (</w:t>
      </w:r>
      <w:r w:rsidR="0068088A" w:rsidRPr="001477C3">
        <w:t>Khudiakova et al., 2024</w:t>
      </w:r>
      <w:r w:rsidR="0068088A">
        <w:t>)</w:t>
      </w:r>
      <w:r w:rsidRPr="001477C3">
        <w:t xml:space="preserve">. </w:t>
      </w:r>
    </w:p>
    <w:p w14:paraId="16944831" w14:textId="207CAF0F" w:rsidR="00A00723" w:rsidRDefault="003B5E15" w:rsidP="00750D14">
      <w:pPr>
        <w:spacing w:after="0"/>
      </w:pPr>
      <w:r w:rsidRPr="001477C3">
        <w:t xml:space="preserve">According to Attaullah et al. (2023), many adults with autism learn to camouflage to fit in with the social norms or expectations of society, as society encourages social behaviours more than autistic ways of communicating or expressing themselves. This can cause stress for autistic people to do something different, </w:t>
      </w:r>
      <w:r w:rsidR="00FE7291" w:rsidRPr="001477C3">
        <w:t>to</w:t>
      </w:r>
      <w:r w:rsidRPr="001477C3">
        <w:t xml:space="preserve"> fit in</w:t>
      </w:r>
      <w:r w:rsidR="00FE7291" w:rsidRPr="001477C3">
        <w:t>,</w:t>
      </w:r>
      <w:r w:rsidRPr="001477C3">
        <w:t xml:space="preserve"> and </w:t>
      </w:r>
      <w:r w:rsidR="00AC0138" w:rsidRPr="001477C3">
        <w:t xml:space="preserve">to </w:t>
      </w:r>
      <w:r w:rsidRPr="001477C3">
        <w:t xml:space="preserve">prevent negative social outcomes. A key issue that emerged </w:t>
      </w:r>
      <w:r w:rsidR="00FE7291" w:rsidRPr="001477C3">
        <w:t>regarding</w:t>
      </w:r>
      <w:r w:rsidRPr="001477C3">
        <w:t xml:space="preserve"> masking behaviour was social stigma, as identified by Limiri (2025). Individuals may mask behaviors that are characteristic of autism because they are afraid of being judged, rejected</w:t>
      </w:r>
      <w:r w:rsidR="00FE7291" w:rsidRPr="001477C3">
        <w:t>,</w:t>
      </w:r>
      <w:r w:rsidRPr="001477C3">
        <w:t xml:space="preserve"> or misunderstood by others. This is in line with Minority Stress Theory, which proposes that people who belong to stigmatised minorities learn to cope with the stress of expected discrimination (Frost and Meyer, 2023). </w:t>
      </w:r>
    </w:p>
    <w:p w14:paraId="172E1471" w14:textId="53C9D04F" w:rsidR="001B0112" w:rsidRDefault="003B5E15" w:rsidP="00750D14">
      <w:pPr>
        <w:spacing w:after="0"/>
      </w:pPr>
      <w:r w:rsidRPr="001477C3">
        <w:t xml:space="preserve">Masking might  be viewed as a protective strategy that helps reduce the risk of social costs, </w:t>
      </w:r>
      <w:r w:rsidR="00FE7291" w:rsidRPr="001477C3">
        <w:t>even as it adds</w:t>
      </w:r>
      <w:r w:rsidRPr="001477C3">
        <w:t xml:space="preserve"> to psychological costs. Stigma is a key reason for camouflaging, especially when it is perceived. Rivera and Bennetto (2023) concluded that higher perceived stigma was significantly associated with higher levels of masking behaviours. The findings suggest that the practice of camouflaging is a way that autistic adults use to manage their environments</w:t>
      </w:r>
      <w:r w:rsidR="00FE7291" w:rsidRPr="001477C3">
        <w:t>,</w:t>
      </w:r>
      <w:r w:rsidRPr="001477C3">
        <w:t xml:space="preserve"> which may not be very </w:t>
      </w:r>
      <w:r w:rsidR="00AC0138" w:rsidRPr="001477C3">
        <w:t>autism friendly</w:t>
      </w:r>
      <w:r w:rsidR="0079522C">
        <w:t xml:space="preserve">. </w:t>
      </w:r>
      <w:r w:rsidR="001B0112" w:rsidRPr="001B0112">
        <w:t xml:space="preserve">Radev et al. (2024) concluded that a range of qualitative studies found that healthcare services in the UK often experience misdiagnosis and obstacles. Further, Pritchard-Rowe et al. (2024) looked at 22 autistic adults from the UK and found that masking often made the diagnosis more difficult. These are all significant findings as they suggest </w:t>
      </w:r>
      <w:r w:rsidR="00057159">
        <w:t xml:space="preserve">that </w:t>
      </w:r>
      <w:r w:rsidR="001B0112" w:rsidRPr="001B0112">
        <w:t>not recognising camouflaging can lead to delayed diagnosis and a lack of access to support services.</w:t>
      </w:r>
    </w:p>
    <w:p w14:paraId="77B0D13F" w14:textId="2EF8C6B4" w:rsidR="00AD3BFC" w:rsidRDefault="00A00723" w:rsidP="00750D14">
      <w:pPr>
        <w:spacing w:after="0"/>
      </w:pPr>
      <w:r>
        <w:t xml:space="preserve">According to </w:t>
      </w:r>
      <w:r w:rsidR="00FD1575">
        <w:t>Pryke-Hobbes et al. (2023), a qualitative study was conducted</w:t>
      </w:r>
      <w:r w:rsidR="00FE7291" w:rsidRPr="001477C3">
        <w:t xml:space="preserve"> with 285 autistic and comparison participants. They found that workplace </w:t>
      </w:r>
      <w:r w:rsidR="00B8134B" w:rsidRPr="001477C3">
        <w:t>masks</w:t>
      </w:r>
      <w:r w:rsidR="00FE7291" w:rsidRPr="001477C3">
        <w:t xml:space="preserve"> protected participants from threats to their jobs, such as co-worker and supervisor ratings, discrimination, and fewer</w:t>
      </w:r>
      <w:r w:rsidR="003B5E15" w:rsidRPr="001477C3">
        <w:t xml:space="preserve"> </w:t>
      </w:r>
      <w:r w:rsidR="00B8134B" w:rsidRPr="001477C3">
        <w:t>opportunities for promotion</w:t>
      </w:r>
      <w:r w:rsidR="003B5E15" w:rsidRPr="001477C3">
        <w:t xml:space="preserve">. It is, therefore, not uncommon for people to expend </w:t>
      </w:r>
      <w:r w:rsidR="00FE7291" w:rsidRPr="001477C3">
        <w:t xml:space="preserve">considerable emotional effort </w:t>
      </w:r>
      <w:r w:rsidR="003B5E15" w:rsidRPr="001477C3">
        <w:t xml:space="preserve">to maintain a socially acceptable appearance during the working day. This can result in short-term success in job performance, but also in increased emotional burnout and stress rate (Galvin et al., 2024). </w:t>
      </w:r>
      <w:r w:rsidR="00FE7291" w:rsidRPr="001477C3">
        <w:t>Some behaviours are</w:t>
      </w:r>
      <w:r w:rsidR="003B5E15" w:rsidRPr="001477C3">
        <w:t xml:space="preserve"> learned and sustained in the educational setting that serve the purpose of camouflaging. Within the educational environment (schools, colleges</w:t>
      </w:r>
      <w:r w:rsidR="00057159">
        <w:t>, and universities), there are social norms that encourage conformity to communication and behavioural norms characteristic of neurotypical individuals</w:t>
      </w:r>
      <w:r w:rsidR="003B5E15" w:rsidRPr="001477C3">
        <w:t xml:space="preserve"> (Alaghband-Rad et al., 2023). </w:t>
      </w:r>
    </w:p>
    <w:p w14:paraId="650AC299" w14:textId="3F81C0CF" w:rsidR="00EA7418" w:rsidRDefault="00FE7291" w:rsidP="00750D14">
      <w:pPr>
        <w:spacing w:after="0"/>
      </w:pPr>
      <w:r w:rsidRPr="001477C3">
        <w:lastRenderedPageBreak/>
        <w:t xml:space="preserve">Pupils </w:t>
      </w:r>
      <w:r w:rsidR="00F4173F">
        <w:t>should</w:t>
      </w:r>
      <w:r w:rsidRPr="001477C3">
        <w:t xml:space="preserve"> learn</w:t>
      </w:r>
      <w:r w:rsidR="003B5E15" w:rsidRPr="001477C3">
        <w:t xml:space="preserve"> from a young age that being autistic can result in social isolation or being bullied. This </w:t>
      </w:r>
      <w:r w:rsidRPr="001477C3">
        <w:t xml:space="preserve">leads many people to mask as </w:t>
      </w:r>
      <w:r w:rsidR="00057159">
        <w:t>children or adolescents</w:t>
      </w:r>
      <w:r w:rsidRPr="001477C3">
        <w:t xml:space="preserve"> and continue to do so as</w:t>
      </w:r>
      <w:r w:rsidR="003B5E15" w:rsidRPr="001477C3">
        <w:t xml:space="preserve"> they grow up (Zhuang et al., 2023). First-time masking experiences can be lifelong. People who have been masking for many years might feel masking is needed to engage in daily life (Newell et al., 2023). McGorry et al. (2025) found that people often internal</w:t>
      </w:r>
      <w:r w:rsidR="00F4173F">
        <w:t>ise</w:t>
      </w:r>
      <w:r w:rsidR="003B5E15" w:rsidRPr="001477C3">
        <w:t xml:space="preserve"> the pressure</w:t>
      </w:r>
      <w:r w:rsidR="00057159">
        <w:t>,</w:t>
      </w:r>
      <w:r w:rsidRPr="001477C3">
        <w:t xml:space="preserve"> even when they would be better received if they did</w:t>
      </w:r>
      <w:r w:rsidR="003B5E15" w:rsidRPr="001477C3">
        <w:t xml:space="preserve"> not. Social expectations </w:t>
      </w:r>
      <w:r w:rsidR="00057159">
        <w:t xml:space="preserve">also </w:t>
      </w:r>
      <w:r w:rsidRPr="001477C3">
        <w:t>differ and depend on cultural norms and societal values,</w:t>
      </w:r>
      <w:r w:rsidR="003B5E15" w:rsidRPr="001477C3">
        <w:t xml:space="preserve"> as reported in the literature. The degree of pressure </w:t>
      </w:r>
      <w:r w:rsidRPr="001477C3">
        <w:t>autistic people experience to camouflage varies across communities, depending on how different elements of conformity, communication style,</w:t>
      </w:r>
      <w:r w:rsidR="003B5E15" w:rsidRPr="001477C3">
        <w:t xml:space="preserve"> and social performance are valued (Attaullah et al., 2023). </w:t>
      </w:r>
    </w:p>
    <w:p w14:paraId="477DD77C" w14:textId="65C64825" w:rsidR="00211E90" w:rsidRPr="001477C3" w:rsidRDefault="003B5E15" w:rsidP="00750D14">
      <w:pPr>
        <w:spacing w:after="0"/>
      </w:pPr>
      <w:r w:rsidRPr="001477C3">
        <w:t>Important cross-cultural evidence was provided by Oshima et al. (2024)</w:t>
      </w:r>
      <w:r w:rsidR="00FE7291" w:rsidRPr="001477C3">
        <w:t>,</w:t>
      </w:r>
      <w:r w:rsidRPr="001477C3">
        <w:t xml:space="preserve"> who showed that </w:t>
      </w:r>
      <w:r w:rsidR="00FE7291" w:rsidRPr="001477C3">
        <w:t>cultural expectations in the UK and Japan partially mediated this association between mask use and psychological distress</w:t>
      </w:r>
      <w:r w:rsidRPr="001477C3">
        <w:t xml:space="preserve">. Collectivist cultures </w:t>
      </w:r>
      <w:r w:rsidR="00FE7291" w:rsidRPr="001477C3">
        <w:t>that emphas</w:t>
      </w:r>
      <w:r w:rsidR="00F4173F">
        <w:t>ise</w:t>
      </w:r>
      <w:r w:rsidR="00FE7291" w:rsidRPr="001477C3">
        <w:t xml:space="preserve"> harmony or peace may place greater pressure to mask, whereas individualist cultures may place greater</w:t>
      </w:r>
      <w:r w:rsidRPr="001477C3">
        <w:t xml:space="preserve"> pressure to present themselves in the job market (Klein et al., 2024). </w:t>
      </w:r>
      <w:r w:rsidR="00FE7291" w:rsidRPr="001477C3">
        <w:t>Gender norms also influence social norms, which</w:t>
      </w:r>
      <w:r w:rsidRPr="001477C3">
        <w:t xml:space="preserve"> can increase a woman's likelihood of camouflaging. Gesi et al. (2021) identified gender differences in terms of diagnosis and camouflaging, which indicate that hidden behaviours have historically been hidden, with the result that autistic women and gender-diverse people have been hidden. </w:t>
      </w:r>
      <w:r w:rsidR="00AC0138" w:rsidRPr="001477C3">
        <w:t>Many of</w:t>
      </w:r>
      <w:r w:rsidRPr="001477C3">
        <w:t xml:space="preserve"> the studies are consistently </w:t>
      </w:r>
      <w:r w:rsidR="00AC0138" w:rsidRPr="001477C3">
        <w:t>Western-centric and, therefore,</w:t>
      </w:r>
      <w:r w:rsidRPr="001477C3">
        <w:t xml:space="preserve"> lack knowledge of camouflaging in non-Western environments.</w:t>
      </w:r>
    </w:p>
    <w:p w14:paraId="3539C257" w14:textId="77777777" w:rsidR="00AD3BFC" w:rsidRDefault="003B5E15" w:rsidP="00750D14">
      <w:pPr>
        <w:spacing w:after="0"/>
      </w:pPr>
      <w:r w:rsidRPr="001477C3">
        <w:t xml:space="preserve">Neglecting to include social drivers of masking from a policy perspective points to the importance of systemic change. The UK Autism Act (2009) and national autism strategies highlight the need for services and environments to be </w:t>
      </w:r>
      <w:r w:rsidR="00AC0138" w:rsidRPr="001477C3">
        <w:t>informed about autism</w:t>
      </w:r>
      <w:r w:rsidRPr="001477C3">
        <w:t xml:space="preserve"> and to minimise barriers to participation. There is</w:t>
      </w:r>
      <w:r w:rsidR="00B8134B" w:rsidRPr="001477C3">
        <w:t xml:space="preserve">, however, no mention of camouflage as a reason for not being diagnosed or for not </w:t>
      </w:r>
      <w:r w:rsidRPr="001477C3">
        <w:t>accessing mental health services (Beazley et al., 2023). Employers, schools</w:t>
      </w:r>
      <w:r w:rsidR="00AC0138" w:rsidRPr="001477C3">
        <w:t>,</w:t>
      </w:r>
      <w:r w:rsidRPr="001477C3">
        <w:t xml:space="preserve"> and services have a legal obligation to make reasonable adjustments under the Equality Act (2010) to support autistic people. Inadequate provision of such adjustments can</w:t>
      </w:r>
      <w:r w:rsidR="00AC0138" w:rsidRPr="001477C3">
        <w:t>, in effect, exacerbate the need for</w:t>
      </w:r>
      <w:r w:rsidRPr="001477C3">
        <w:t xml:space="preserve"> social camouflage. This review has found that workplace, educational</w:t>
      </w:r>
      <w:r w:rsidR="00AC0138" w:rsidRPr="001477C3">
        <w:t>,</w:t>
      </w:r>
      <w:r w:rsidRPr="001477C3">
        <w:t xml:space="preserve"> and health care environments need to be changed to decrease the pressure to mask. This could include sensory-friendly spaces, flexible communication options, and extra processing time, which can </w:t>
      </w:r>
      <w:r w:rsidR="00AC0138" w:rsidRPr="001477C3">
        <w:t>reduce the pressure to camouflage</w:t>
      </w:r>
      <w:r w:rsidRPr="001477C3">
        <w:t xml:space="preserve"> (Pérez-Arqueros et al., 2025). The implications of the results extend to the practice of medicine, too. It is important for mental health providers to understand that "masking" </w:t>
      </w:r>
      <w:r w:rsidRPr="001477C3">
        <w:lastRenderedPageBreak/>
        <w:t xml:space="preserve">may be associated with mental distress and to consider mental distress in the context of "masking" behaviours. </w:t>
      </w:r>
    </w:p>
    <w:p w14:paraId="47890711" w14:textId="04F78AF0" w:rsidR="003B5E15" w:rsidRPr="001477C3" w:rsidRDefault="003B5E15" w:rsidP="00750D14">
      <w:pPr>
        <w:spacing w:after="0"/>
        <w:rPr>
          <w:lang w:val="en-GB"/>
        </w:rPr>
      </w:pPr>
      <w:r w:rsidRPr="001477C3">
        <w:t xml:space="preserve">Radev et al. (2024) discovered that autistic adults present their experiences of healthcare systems as difficult, and misdiagnosis and professional ignorance </w:t>
      </w:r>
      <w:r w:rsidR="00AC0138" w:rsidRPr="001477C3">
        <w:t>are</w:t>
      </w:r>
      <w:r w:rsidRPr="001477C3">
        <w:t xml:space="preserve"> widespread in the UK. The responsibility for health and social care professionals to complete training on camouflage recognition should be enshrined (Beazley et al., 2023). Commissioning of services is undertaken locally </w:t>
      </w:r>
      <w:r w:rsidR="00AC0138" w:rsidRPr="001477C3">
        <w:t xml:space="preserve">by Integrated Care Boards and local authority adult services, and </w:t>
      </w:r>
      <w:r w:rsidR="00057159">
        <w:t>inequities arise from</w:t>
      </w:r>
      <w:r w:rsidR="00AC0138" w:rsidRPr="001477C3">
        <w:t xml:space="preserve"> an unequal distribution of specialists (Gongora-Salazar et al.</w:t>
      </w:r>
      <w:r w:rsidRPr="001477C3">
        <w:t>, 2022). While policy messages are pro-inclusivity, implementation is inconsistent</w:t>
      </w:r>
      <w:r w:rsidR="00AC0138" w:rsidRPr="001477C3">
        <w:t xml:space="preserve">, and there is less training on camouflaging in frontline services, highlighting the disconnect between autism being acknowledged at the policy level and a </w:t>
      </w:r>
      <w:r w:rsidRPr="001477C3">
        <w:t>subtle understanding of the psychological impacts of camouflaging (Zhuang et al., 2023).</w:t>
      </w:r>
    </w:p>
    <w:p w14:paraId="41C08F95" w14:textId="77777777" w:rsidR="00211E90" w:rsidRPr="001477C3" w:rsidRDefault="00211E90" w:rsidP="00B82C4D">
      <w:pPr>
        <w:spacing w:after="0" w:line="240" w:lineRule="auto"/>
        <w:rPr>
          <w:lang w:val="en-GB"/>
        </w:rPr>
      </w:pPr>
    </w:p>
    <w:p w14:paraId="13511150" w14:textId="3772050B" w:rsidR="00211E90" w:rsidRPr="001477C3" w:rsidRDefault="00211E90" w:rsidP="00750D14">
      <w:pPr>
        <w:pStyle w:val="Heading2"/>
        <w:spacing w:after="0"/>
        <w:rPr>
          <w:rFonts w:eastAsiaTheme="minorHAnsi"/>
        </w:rPr>
      </w:pPr>
      <w:bookmarkStart w:id="55" w:name="_Toc229501746"/>
      <w:bookmarkStart w:id="56" w:name="_Toc232764607"/>
      <w:r w:rsidRPr="001477C3">
        <w:t>4</w:t>
      </w:r>
      <w:r w:rsidR="00926567" w:rsidRPr="001477C3">
        <w:t xml:space="preserve">.6 </w:t>
      </w:r>
      <w:r w:rsidRPr="001477C3">
        <w:rPr>
          <w:rFonts w:eastAsiaTheme="minorHAnsi"/>
        </w:rPr>
        <w:t>Implications for Neurodiversity-Affirmative Health and Social Care Practice</w:t>
      </w:r>
      <w:bookmarkEnd w:id="55"/>
      <w:bookmarkEnd w:id="56"/>
    </w:p>
    <w:p w14:paraId="437138EB" w14:textId="3991970F" w:rsidR="003B5E15" w:rsidRPr="001477C3" w:rsidRDefault="003B5E15" w:rsidP="00750D14">
      <w:pPr>
        <w:spacing w:after="0"/>
      </w:pPr>
      <w:r w:rsidRPr="001477C3">
        <w:t xml:space="preserve">The fourth theme identified in the literature was </w:t>
      </w:r>
      <w:r w:rsidR="00FE7291" w:rsidRPr="001477C3">
        <w:t>the critical need to implement neurodiversity-affirming approaches</w:t>
      </w:r>
      <w:r w:rsidRPr="001477C3">
        <w:t xml:space="preserve"> in health and social care practice. The results show that there are many negative effects of masking that are correlated with social environments that do not account for the needs of autistic people (Galvin et al., 2023). This theme focuses on the </w:t>
      </w:r>
      <w:r w:rsidR="00FE7291" w:rsidRPr="001477C3">
        <w:t xml:space="preserve">dissertation's aim to </w:t>
      </w:r>
      <w:r w:rsidR="00057159">
        <w:t xml:space="preserve">propose guidelines for health and social care practitioners to encourage inclusive </w:t>
      </w:r>
      <w:r w:rsidR="00FE7291" w:rsidRPr="001477C3">
        <w:t xml:space="preserve">practices and psychological support systems that </w:t>
      </w:r>
      <w:r w:rsidRPr="001477C3">
        <w:t>reduce the need to camouflage and enhance well-being.</w:t>
      </w:r>
    </w:p>
    <w:p w14:paraId="6EB020E9" w14:textId="54C93178" w:rsidR="003B5E15" w:rsidRPr="001477C3" w:rsidRDefault="003B5E15" w:rsidP="00750D14">
      <w:pPr>
        <w:spacing w:after="0"/>
      </w:pPr>
      <w:r w:rsidRPr="001477C3">
        <w:t xml:space="preserve">One important implication is in relation to being tested and diagnosed as having autism. Research indicates that </w:t>
      </w:r>
      <w:r w:rsidR="00B8134B" w:rsidRPr="001477C3">
        <w:t>camouflaged</w:t>
      </w:r>
      <w:r w:rsidRPr="001477C3">
        <w:t xml:space="preserve"> </w:t>
      </w:r>
      <w:r w:rsidR="00FE7291" w:rsidRPr="001477C3">
        <w:t>autism makes it</w:t>
      </w:r>
      <w:r w:rsidRPr="001477C3">
        <w:t xml:space="preserve"> more out of view, particularly in adults who have camouflaged their autistic traits for years (Hamidi et al., 2024). If a person appears socially competent </w:t>
      </w:r>
      <w:r w:rsidR="00FE7291" w:rsidRPr="001477C3">
        <w:t xml:space="preserve">during the assessment process, they may </w:t>
      </w:r>
      <w:r w:rsidR="00AC0138" w:rsidRPr="001477C3">
        <w:t>have</w:t>
      </w:r>
      <w:r w:rsidR="00FE7291" w:rsidRPr="001477C3">
        <w:t xml:space="preserve"> important issues that go unaddressed</w:t>
      </w:r>
      <w:r w:rsidRPr="001477C3">
        <w:t xml:space="preserve">. This implies that practitioners </w:t>
      </w:r>
      <w:r w:rsidR="00F4173F">
        <w:t>should</w:t>
      </w:r>
      <w:r w:rsidRPr="001477C3">
        <w:t xml:space="preserve"> recognise that what they </w:t>
      </w:r>
      <w:r w:rsidR="00FE7291" w:rsidRPr="001477C3">
        <w:t>see on the outside may not reflect what is going on inside or</w:t>
      </w:r>
      <w:r w:rsidRPr="001477C3">
        <w:t xml:space="preserve"> what support is required (Cheong et al., 2023). Pritchard-Rowe et al. (2024) determined that masking </w:t>
      </w:r>
      <w:r w:rsidR="00FE7291" w:rsidRPr="001477C3">
        <w:t>affects the accuracy of diagnostic assessment, with participants reporting that they were able to mask during assessment, resulting</w:t>
      </w:r>
      <w:r w:rsidRPr="001477C3">
        <w:t xml:space="preserve"> in misdiagnosis or delayed diagnosis. Beazley et al. (2023) suggest that as part of the assessment, health professionals may want to take masking into account. Inquiries into how much work people </w:t>
      </w:r>
      <w:r w:rsidR="00FE7291" w:rsidRPr="001477C3">
        <w:t>put into managing social interactions, how they try to mask their autistic traits, or how they try</w:t>
      </w:r>
      <w:r w:rsidRPr="001477C3">
        <w:t xml:space="preserve"> to fit into social expectations could offer important clues about what it is like to be autistic (Carpita et al., 2025). These </w:t>
      </w:r>
      <w:r w:rsidRPr="001477C3">
        <w:lastRenderedPageBreak/>
        <w:t>discussions can identify problems that may not have been recogn</w:t>
      </w:r>
      <w:r w:rsidR="00F4173F">
        <w:t>ise</w:t>
      </w:r>
      <w:r w:rsidRPr="001477C3">
        <w:t xml:space="preserve">d and </w:t>
      </w:r>
      <w:r w:rsidR="00FE7291" w:rsidRPr="001477C3">
        <w:t>could be better util</w:t>
      </w:r>
      <w:r w:rsidR="00F4173F">
        <w:t>ise</w:t>
      </w:r>
      <w:r w:rsidR="00FE7291" w:rsidRPr="001477C3">
        <w:t>d in the diagnostic decision-making process</w:t>
      </w:r>
      <w:r w:rsidRPr="001477C3">
        <w:t>.</w:t>
      </w:r>
    </w:p>
    <w:p w14:paraId="651B5C88" w14:textId="51559664" w:rsidR="003B5E15" w:rsidRPr="001477C3" w:rsidRDefault="003B5E15" w:rsidP="00750D14">
      <w:pPr>
        <w:spacing w:after="0"/>
      </w:pPr>
      <w:r w:rsidRPr="001477C3">
        <w:t xml:space="preserve">The provision of mental health support needs to include the cost of camouflage and respect autistic ways of being. Greig et al. (2026) suggest that perceived stigma is a key factor in camouflaging behaviour. </w:t>
      </w:r>
      <w:r w:rsidR="00FE7291" w:rsidRPr="001477C3">
        <w:t>Interventions to reduce internalised stigma can then help them feel more at ease expressing</w:t>
      </w:r>
      <w:r w:rsidRPr="001477C3">
        <w:t xml:space="preserve"> themselves. Psychoeducation </w:t>
      </w:r>
      <w:r w:rsidR="00FE7291" w:rsidRPr="001477C3">
        <w:t>about autism as a difference</w:t>
      </w:r>
      <w:r w:rsidR="00750D14">
        <w:t xml:space="preserve"> rather than a deficiency</w:t>
      </w:r>
      <w:r w:rsidR="00FE7291" w:rsidRPr="001477C3">
        <w:t xml:space="preserve"> can contribute to positive self-concepts and psychological well-being</w:t>
      </w:r>
      <w:r w:rsidRPr="001477C3">
        <w:t xml:space="preserve"> (Hannon et al., 2026). Mental health providers are also encouraged to be aware of the link between masking and mental suffering. Camouflaging behaviours have a continuum with anxiety, depression and autistic burnout (Hodis et al., 2025). Therapeutic interventions </w:t>
      </w:r>
      <w:r w:rsidR="00F4173F">
        <w:t>should</w:t>
      </w:r>
      <w:r w:rsidRPr="001477C3">
        <w:t xml:space="preserve"> </w:t>
      </w:r>
      <w:r w:rsidR="00FE7291" w:rsidRPr="001477C3">
        <w:t>focus not only on symptom reduction but also on reducing social pressure associated with the masking phenomenon</w:t>
      </w:r>
      <w:r w:rsidRPr="001477C3">
        <w:t>. To feel comfortable and at ease in situations where they might feel authentic will help reduce emotional depletion and contribute to overall wellbeing (McLeod, 2024).</w:t>
      </w:r>
    </w:p>
    <w:p w14:paraId="79EFD8BA" w14:textId="0ED89461" w:rsidR="003B5E15" w:rsidRPr="001477C3" w:rsidRDefault="003B5E15" w:rsidP="00750D14">
      <w:pPr>
        <w:spacing w:after="0"/>
      </w:pPr>
      <w:r w:rsidRPr="001477C3">
        <w:t xml:space="preserve">Policy-wise, the results </w:t>
      </w:r>
      <w:r w:rsidR="00FE7291" w:rsidRPr="001477C3">
        <w:t>indicate a shift</w:t>
      </w:r>
      <w:r w:rsidRPr="001477C3">
        <w:t xml:space="preserve">. The policy landscape </w:t>
      </w:r>
      <w:r w:rsidR="00FE7291" w:rsidRPr="001477C3">
        <w:t xml:space="preserve">in the UK has improved </w:t>
      </w:r>
      <w:r w:rsidRPr="001477C3">
        <w:t>since the introduction of the Autism Act 2009</w:t>
      </w:r>
      <w:r w:rsidR="00FE7291" w:rsidRPr="001477C3">
        <w:t>. However,</w:t>
      </w:r>
      <w:r w:rsidRPr="001477C3">
        <w:t xml:space="preserve"> there is no explicit reference to 'camouflaging' as a reason for failure to be diagnosed or to access mental health services (Beazley et al., 2023). National strategies</w:t>
      </w:r>
      <w:r w:rsidR="00FE7291" w:rsidRPr="001477C3">
        <w:t>,</w:t>
      </w:r>
      <w:r w:rsidRPr="001477C3">
        <w:t xml:space="preserve"> including the NHS Long Term Plan and the National Strategy for Autistic Children, Young People and Adults, have targeted </w:t>
      </w:r>
      <w:r w:rsidR="00FE7291" w:rsidRPr="001477C3">
        <w:t>improvements in diagnosis, employment opportunities, and access to mental health services, but seldom address</w:t>
      </w:r>
      <w:r w:rsidRPr="001477C3">
        <w:t xml:space="preserve"> social camouflaging (Beazley et al., 2023). While policies promote inclusiveness</w:t>
      </w:r>
      <w:r w:rsidR="00FE7291" w:rsidRPr="001477C3">
        <w:t>,</w:t>
      </w:r>
      <w:r w:rsidRPr="001477C3">
        <w:t xml:space="preserve"> this is not always </w:t>
      </w:r>
      <w:r w:rsidR="00FE7291" w:rsidRPr="001477C3">
        <w:t>reflected in practice</w:t>
      </w:r>
      <w:r w:rsidRPr="001477C3">
        <w:t xml:space="preserve">. </w:t>
      </w:r>
      <w:r w:rsidR="00FE7291" w:rsidRPr="001477C3">
        <w:t>Insufficient training on camouflaging in frontline services underscores a gap between the strategic acknowledgement of autism and a</w:t>
      </w:r>
      <w:r w:rsidRPr="001477C3">
        <w:t xml:space="preserve"> subtle understanding of the psychological effects of masking (Zhuang et al., 2023). Policymakers should make camouflaging recognition a clear </w:t>
      </w:r>
      <w:r w:rsidR="00FE7291" w:rsidRPr="001477C3">
        <w:t>component of national strategies and pathways for diagnosing</w:t>
      </w:r>
      <w:r w:rsidRPr="001477C3">
        <w:t xml:space="preserve"> autism. Every health and social care worker has a responsibility to be trained to recognise signs of camouflage, including adults and women with late diagnosis. </w:t>
      </w:r>
    </w:p>
    <w:p w14:paraId="015A596D" w14:textId="77777777" w:rsidR="003B5E15" w:rsidRPr="001477C3" w:rsidRDefault="003B5E15" w:rsidP="00B82C4D">
      <w:pPr>
        <w:spacing w:after="0" w:line="240" w:lineRule="auto"/>
      </w:pPr>
    </w:p>
    <w:p w14:paraId="022555D6" w14:textId="07C934F4" w:rsidR="003B5E15" w:rsidRPr="001477C3" w:rsidRDefault="003B5E15" w:rsidP="00750D14">
      <w:pPr>
        <w:pStyle w:val="Heading2"/>
        <w:spacing w:after="0"/>
      </w:pPr>
      <w:bookmarkStart w:id="57" w:name="_Toc232764608"/>
      <w:r w:rsidRPr="001477C3">
        <w:t>4.</w:t>
      </w:r>
      <w:r w:rsidR="00C213AC" w:rsidRPr="001477C3">
        <w:t>7</w:t>
      </w:r>
      <w:r w:rsidRPr="001477C3">
        <w:t xml:space="preserve"> </w:t>
      </w:r>
      <w:r w:rsidR="004940C4" w:rsidRPr="001477C3">
        <w:t>Conclusion</w:t>
      </w:r>
      <w:bookmarkEnd w:id="57"/>
      <w:r w:rsidR="004940C4" w:rsidRPr="001477C3">
        <w:t xml:space="preserve"> </w:t>
      </w:r>
    </w:p>
    <w:p w14:paraId="6D5A9ECC" w14:textId="4D0B37A3" w:rsidR="003B5E15" w:rsidRPr="001477C3" w:rsidRDefault="00234979" w:rsidP="00750D14">
      <w:pPr>
        <w:spacing w:after="0"/>
      </w:pPr>
      <w:r w:rsidRPr="001477C3">
        <w:t xml:space="preserve">The literature examined in this chapter has provided a systematic thematic analysis </w:t>
      </w:r>
      <w:r w:rsidR="00FE7291" w:rsidRPr="001477C3">
        <w:t>addressing social camouflaging in autistic adults and its psychological effects</w:t>
      </w:r>
      <w:r w:rsidRPr="001477C3">
        <w:t xml:space="preserve">. </w:t>
      </w:r>
      <w:r w:rsidR="00FE7291" w:rsidRPr="001477C3">
        <w:t>Four distinct themes evolved</w:t>
      </w:r>
      <w:r w:rsidRPr="001477C3">
        <w:t xml:space="preserve"> from the evidence base. First, the results showed a strong correlation between ongoing masking </w:t>
      </w:r>
      <w:r w:rsidRPr="001477C3">
        <w:lastRenderedPageBreak/>
        <w:t xml:space="preserve">and negative mental health experiences, such as anxiety, depression, and autistic burnout, indicating that masking can have a significant impact on mental health (Hull et al., 2021; Mantzalas et al., 2022). Second, </w:t>
      </w:r>
      <w:r w:rsidR="00FE7291" w:rsidRPr="001477C3">
        <w:t xml:space="preserve">the literature indicates that chronic camouflaging may </w:t>
      </w:r>
      <w:r w:rsidR="00750D14">
        <w:t>affect identity formation and self-concept, leading to self-discrepancy, reduced</w:t>
      </w:r>
      <w:r w:rsidR="00FE7291" w:rsidRPr="001477C3">
        <w:t xml:space="preserve"> authenticity, and lower </w:t>
      </w:r>
      <w:r w:rsidRPr="001477C3">
        <w:t xml:space="preserve">self-acceptance among autistic adults (Hussin et al., 2025; Cook et al., 2021). Third, evidence </w:t>
      </w:r>
      <w:r w:rsidR="00FE7291" w:rsidRPr="001477C3">
        <w:t>suggests that masking is more about external social pressures (stigma, workplace</w:t>
      </w:r>
      <w:r w:rsidR="00750D14">
        <w:t xml:space="preserve"> pressures, cultural norms) </w:t>
      </w:r>
      <w:r w:rsidR="00FE7291" w:rsidRPr="001477C3">
        <w:t>than an individually</w:t>
      </w:r>
      <w:r w:rsidRPr="001477C3">
        <w:t xml:space="preserve"> chosen behaviour (Attaullah et al., 2023; Pryke-Hobbes et al., 2023). Lastly, the results highlighted the need </w:t>
      </w:r>
      <w:r w:rsidR="00FE7291" w:rsidRPr="001477C3">
        <w:t>to create diagnostic, mental health, and support services that are neurodiversity-affirming and help reduce</w:t>
      </w:r>
      <w:r w:rsidRPr="001477C3">
        <w:t xml:space="preserve"> the need to camouflage and improve wellbeing (Pritchard-Rowe et al., 2024; Radev et al., 2024). Together, these results highlight the importance of inclusive practices </w:t>
      </w:r>
      <w:r w:rsidR="00FE7291" w:rsidRPr="001477C3">
        <w:t>that</w:t>
      </w:r>
      <w:r w:rsidRPr="001477C3">
        <w:t xml:space="preserve"> acknowledge and validate authentic autistic identity. The implications of these findings for UK health and social care practice will be assessed in the next chapter</w:t>
      </w:r>
      <w:r w:rsidR="00FE7291" w:rsidRPr="001477C3">
        <w:t>, and evidence-based recommendations will be made to promote</w:t>
      </w:r>
      <w:r w:rsidRPr="001477C3">
        <w:t xml:space="preserve"> neurodiversity-affirmative approaches.</w:t>
      </w:r>
    </w:p>
    <w:p w14:paraId="24085902" w14:textId="77777777" w:rsidR="008220BB" w:rsidRPr="001477C3" w:rsidRDefault="008220BB" w:rsidP="00750D14">
      <w:pPr>
        <w:spacing w:after="0"/>
      </w:pPr>
    </w:p>
    <w:p w14:paraId="38A5F6D7" w14:textId="77777777" w:rsidR="008220BB" w:rsidRPr="001477C3" w:rsidRDefault="008220BB" w:rsidP="00750D14">
      <w:pPr>
        <w:spacing w:after="0"/>
      </w:pPr>
    </w:p>
    <w:p w14:paraId="56E0FA5E" w14:textId="77777777" w:rsidR="008220BB" w:rsidRPr="001477C3" w:rsidRDefault="008220BB" w:rsidP="00750D14">
      <w:pPr>
        <w:spacing w:after="0"/>
      </w:pPr>
    </w:p>
    <w:p w14:paraId="4CDDFF5E" w14:textId="77777777" w:rsidR="008220BB" w:rsidRPr="001477C3" w:rsidRDefault="008220BB" w:rsidP="00750D14">
      <w:pPr>
        <w:spacing w:after="0"/>
      </w:pPr>
    </w:p>
    <w:p w14:paraId="032598C0" w14:textId="77777777" w:rsidR="008220BB" w:rsidRPr="001477C3" w:rsidRDefault="008220BB" w:rsidP="00750D14">
      <w:pPr>
        <w:spacing w:after="0"/>
      </w:pPr>
    </w:p>
    <w:p w14:paraId="4A512894" w14:textId="77777777" w:rsidR="008220BB" w:rsidRPr="001477C3" w:rsidRDefault="008220BB" w:rsidP="00750D14">
      <w:pPr>
        <w:spacing w:after="0"/>
      </w:pPr>
    </w:p>
    <w:p w14:paraId="2194DD22" w14:textId="77777777" w:rsidR="008220BB" w:rsidRPr="001477C3" w:rsidRDefault="008220BB" w:rsidP="00750D14">
      <w:pPr>
        <w:spacing w:after="0"/>
      </w:pPr>
    </w:p>
    <w:p w14:paraId="79527BCA" w14:textId="77777777" w:rsidR="00AF4407" w:rsidRPr="001477C3" w:rsidRDefault="00AF4407" w:rsidP="00750D14">
      <w:pPr>
        <w:spacing w:after="0"/>
      </w:pPr>
    </w:p>
    <w:p w14:paraId="50C4FA96" w14:textId="77777777" w:rsidR="00AF4407" w:rsidRPr="001477C3" w:rsidRDefault="00AF4407" w:rsidP="00750D14">
      <w:pPr>
        <w:spacing w:after="0"/>
      </w:pPr>
    </w:p>
    <w:p w14:paraId="11486C13" w14:textId="77777777" w:rsidR="00AF4407" w:rsidRPr="001477C3" w:rsidRDefault="00AF4407" w:rsidP="00750D14">
      <w:pPr>
        <w:spacing w:after="0"/>
      </w:pPr>
    </w:p>
    <w:p w14:paraId="5B6FCAED" w14:textId="77777777" w:rsidR="00AF4407" w:rsidRPr="001477C3" w:rsidRDefault="00AF4407" w:rsidP="003B5E15">
      <w:pPr>
        <w:spacing w:after="0"/>
      </w:pPr>
    </w:p>
    <w:p w14:paraId="363280ED" w14:textId="77777777" w:rsidR="00AF4407" w:rsidRPr="001477C3" w:rsidRDefault="00AF4407" w:rsidP="003B5E15">
      <w:pPr>
        <w:spacing w:after="0"/>
      </w:pPr>
    </w:p>
    <w:p w14:paraId="7BDA3E58" w14:textId="77777777" w:rsidR="00AF4407" w:rsidRPr="001477C3" w:rsidRDefault="00AF4407" w:rsidP="003B5E15">
      <w:pPr>
        <w:spacing w:after="0"/>
      </w:pPr>
    </w:p>
    <w:p w14:paraId="76814B9C" w14:textId="77777777" w:rsidR="00AF4407" w:rsidRPr="001477C3" w:rsidRDefault="00AF4407" w:rsidP="003B5E15">
      <w:pPr>
        <w:spacing w:after="0"/>
      </w:pPr>
    </w:p>
    <w:p w14:paraId="4F0D0E36" w14:textId="77777777" w:rsidR="00AF4407" w:rsidRPr="001477C3" w:rsidRDefault="00AF4407" w:rsidP="003B5E15">
      <w:pPr>
        <w:spacing w:after="0"/>
      </w:pPr>
    </w:p>
    <w:p w14:paraId="36CAA602" w14:textId="77777777" w:rsidR="00AF4407" w:rsidRPr="001477C3" w:rsidRDefault="00AF4407" w:rsidP="003B5E15">
      <w:pPr>
        <w:spacing w:after="0"/>
      </w:pPr>
    </w:p>
    <w:p w14:paraId="5ECA49C0" w14:textId="77777777" w:rsidR="00AF4407" w:rsidRPr="001477C3" w:rsidRDefault="00AF4407" w:rsidP="003B5E15">
      <w:pPr>
        <w:spacing w:after="0"/>
      </w:pPr>
    </w:p>
    <w:p w14:paraId="6582C4C5" w14:textId="77777777" w:rsidR="00AF4407" w:rsidRPr="001477C3" w:rsidRDefault="00AF4407" w:rsidP="003B5E15">
      <w:pPr>
        <w:spacing w:after="0"/>
      </w:pPr>
    </w:p>
    <w:p w14:paraId="49FABD48" w14:textId="77777777" w:rsidR="00211E90" w:rsidRPr="001477C3" w:rsidRDefault="00211E90" w:rsidP="00211E90">
      <w:pPr>
        <w:pStyle w:val="Heading1"/>
        <w:spacing w:after="0"/>
      </w:pPr>
      <w:bookmarkStart w:id="58" w:name="_Toc229501748"/>
      <w:bookmarkStart w:id="59" w:name="_Toc232764609"/>
      <w:r w:rsidRPr="001477C3">
        <w:lastRenderedPageBreak/>
        <w:t>CHAPTER 5: RECOMMENDATIONS AND CONCLUSION</w:t>
      </w:r>
      <w:bookmarkEnd w:id="58"/>
      <w:bookmarkEnd w:id="59"/>
    </w:p>
    <w:p w14:paraId="333C5C48" w14:textId="77777777" w:rsidR="00211E90" w:rsidRPr="001477C3" w:rsidRDefault="00211E90" w:rsidP="00211E90">
      <w:pPr>
        <w:pStyle w:val="Heading2"/>
        <w:spacing w:after="0"/>
      </w:pPr>
      <w:bookmarkStart w:id="60" w:name="_Toc229501749"/>
      <w:bookmarkStart w:id="61" w:name="_Toc232764610"/>
      <w:r w:rsidRPr="001477C3">
        <w:t>5.1 Summary of Key Findings</w:t>
      </w:r>
      <w:bookmarkEnd w:id="60"/>
      <w:bookmarkEnd w:id="61"/>
    </w:p>
    <w:p w14:paraId="2DAD09ED" w14:textId="18FF0814" w:rsidR="00211E90" w:rsidRPr="001477C3" w:rsidRDefault="00211E90" w:rsidP="00211E90">
      <w:pPr>
        <w:spacing w:after="0"/>
        <w:rPr>
          <w:rFonts w:cs="Times New Roman"/>
          <w:lang w:val="en-GB"/>
        </w:rPr>
      </w:pPr>
      <w:r w:rsidRPr="001477C3">
        <w:rPr>
          <w:rFonts w:cs="Times New Roman"/>
          <w:lang w:val="en-GB"/>
        </w:rPr>
        <w:t xml:space="preserve">The findings from the current systematic review have critically examined the term </w:t>
      </w:r>
      <w:r w:rsidR="00FE7291" w:rsidRPr="001477C3">
        <w:rPr>
          <w:rFonts w:cs="Times New Roman"/>
          <w:lang w:val="en-GB"/>
        </w:rPr>
        <w:t>"</w:t>
      </w:r>
      <w:r w:rsidRPr="001477C3">
        <w:rPr>
          <w:rFonts w:cs="Times New Roman"/>
          <w:lang w:val="en-GB"/>
        </w:rPr>
        <w:t>social camouflaging</w:t>
      </w:r>
      <w:r w:rsidR="00FE7291" w:rsidRPr="001477C3">
        <w:rPr>
          <w:rFonts w:cs="Times New Roman"/>
          <w:lang w:val="en-GB"/>
        </w:rPr>
        <w:t>"</w:t>
      </w:r>
      <w:r w:rsidRPr="001477C3">
        <w:rPr>
          <w:rFonts w:cs="Times New Roman"/>
          <w:lang w:val="en-GB"/>
        </w:rPr>
        <w:t xml:space="preserve"> in autistic adults and its psychological consequences, revealing there are clearly established and consistent connections between autistic masking behaviors and mental health problems (Zhuang et al., 2023). One of these key findings is that camouflaging is correlated with anxiety, depression</w:t>
      </w:r>
      <w:r w:rsidR="00FE7291" w:rsidRPr="001477C3">
        <w:rPr>
          <w:rFonts w:cs="Times New Roman"/>
          <w:lang w:val="en-GB"/>
        </w:rPr>
        <w:t>,</w:t>
      </w:r>
      <w:r w:rsidRPr="001477C3">
        <w:rPr>
          <w:rFonts w:cs="Times New Roman"/>
          <w:lang w:val="en-GB"/>
        </w:rPr>
        <w:t xml:space="preserve"> and autistic burnout. Galvin et al. (2024) showed, by large-scale quantitative analysis, that the greater the camouflaging, the higher the level of psychological distress, irrespective of Autism severity. Mantzalas et al. (2022) described autistic burnout as a clinical condition resulting from a process of "masking</w:t>
      </w:r>
      <w:r w:rsidR="00FE7291" w:rsidRPr="001477C3">
        <w:rPr>
          <w:rFonts w:cs="Times New Roman"/>
          <w:lang w:val="en-GB"/>
        </w:rPr>
        <w:t>," exhaustion, loss of skills,</w:t>
      </w:r>
      <w:r w:rsidRPr="001477C3">
        <w:rPr>
          <w:rFonts w:cs="Times New Roman"/>
          <w:lang w:val="en-GB"/>
        </w:rPr>
        <w:t xml:space="preserve"> and functional withdrawal.</w:t>
      </w:r>
    </w:p>
    <w:p w14:paraId="6262A5C8" w14:textId="4EF085B5" w:rsidR="00211E90" w:rsidRPr="001477C3" w:rsidRDefault="00211E90" w:rsidP="00211E90">
      <w:pPr>
        <w:spacing w:after="0"/>
        <w:rPr>
          <w:rFonts w:cs="Times New Roman"/>
          <w:lang w:val="en-GB"/>
        </w:rPr>
      </w:pPr>
      <w:r w:rsidRPr="001477C3">
        <w:rPr>
          <w:rFonts w:cs="Times New Roman"/>
          <w:lang w:val="en-GB"/>
        </w:rPr>
        <w:t xml:space="preserve">Cook et al. (2021) provided a qualitative case study about the loss of authenticity that accrued because of sustained camouflaging (SAC), referring to participants as "actors playing a role. The Self DST (Hussin et al., 2025) view is that there is an ongoing discrepancy between the actual Autistic Self and </w:t>
      </w:r>
      <w:r w:rsidR="00FE7291" w:rsidRPr="001477C3">
        <w:rPr>
          <w:rFonts w:cs="Times New Roman"/>
          <w:lang w:val="en-GB"/>
        </w:rPr>
        <w:t>the socially</w:t>
      </w:r>
      <w:r w:rsidRPr="001477C3">
        <w:rPr>
          <w:rFonts w:cs="Times New Roman"/>
          <w:lang w:val="en-GB"/>
        </w:rPr>
        <w:t xml:space="preserve"> expected Neurotypical Self, leading to a sense of shame, low self-esteem, and depressive symptoms. Zhuang et al. (2023) </w:t>
      </w:r>
      <w:r w:rsidR="00FE7291" w:rsidRPr="001477C3">
        <w:rPr>
          <w:rFonts w:cs="Times New Roman"/>
          <w:lang w:val="en-GB"/>
        </w:rPr>
        <w:t>identified 58 studies that reported a relationship between mask use</w:t>
      </w:r>
      <w:r w:rsidRPr="001477C3">
        <w:rPr>
          <w:rFonts w:cs="Times New Roman"/>
          <w:lang w:val="en-GB"/>
        </w:rPr>
        <w:t xml:space="preserve"> and decreased self-esteem.</w:t>
      </w:r>
    </w:p>
    <w:p w14:paraId="7D7EDDF1" w14:textId="649CEEA2" w:rsidR="00211E90" w:rsidRPr="001477C3" w:rsidRDefault="00211E90" w:rsidP="00211E90">
      <w:pPr>
        <w:spacing w:after="0"/>
        <w:rPr>
          <w:rFonts w:cs="Times New Roman"/>
          <w:lang w:val="en-GB"/>
        </w:rPr>
      </w:pPr>
      <w:r w:rsidRPr="001477C3">
        <w:rPr>
          <w:rFonts w:cs="Times New Roman"/>
          <w:lang w:val="en-GB"/>
        </w:rPr>
        <w:t xml:space="preserve">The other conclusion is that social contexts are the most important factors behind the camouflaging behaviour. Masking (as outlined in Minority Stress Theory (Frost and Meyer, 2023)) is a way of coping with distal stressors such as discrimination and social rejection. In her study, Alaghband et al. (2023) identified workplaces as being a particularly stressful environment for autistic adults to mask in to avoid workplace </w:t>
      </w:r>
      <w:r w:rsidR="00FE7291" w:rsidRPr="001477C3">
        <w:rPr>
          <w:rFonts w:cs="Times New Roman"/>
          <w:lang w:val="en-GB"/>
        </w:rPr>
        <w:t>threats</w:t>
      </w:r>
      <w:r w:rsidRPr="001477C3">
        <w:rPr>
          <w:rFonts w:cs="Times New Roman"/>
          <w:lang w:val="en-GB"/>
        </w:rPr>
        <w:t xml:space="preserve">. Oshima et al. (2024) demonstrated that </w:t>
      </w:r>
      <w:r w:rsidR="00FE7291" w:rsidRPr="001477C3">
        <w:rPr>
          <w:rFonts w:cs="Times New Roman"/>
          <w:lang w:val="en-GB"/>
        </w:rPr>
        <w:t>the differences in cultural expectations across cultures explained the relationship between mask use and psychological distress</w:t>
      </w:r>
      <w:r w:rsidRPr="001477C3">
        <w:rPr>
          <w:rFonts w:cs="Times New Roman"/>
          <w:lang w:val="en-GB"/>
        </w:rPr>
        <w:t xml:space="preserve">. Last, Pritchard-Rowe et al. (2024) found that effective camouflage directly hinders accurate diagnosis, thereby delaying diagnosis and </w:t>
      </w:r>
      <w:r w:rsidR="00FE7291" w:rsidRPr="001477C3">
        <w:rPr>
          <w:rFonts w:cs="Times New Roman"/>
          <w:lang w:val="en-GB"/>
        </w:rPr>
        <w:t>misdiagnosis</w:t>
      </w:r>
      <w:r w:rsidRPr="001477C3">
        <w:rPr>
          <w:rFonts w:cs="Times New Roman"/>
          <w:lang w:val="en-GB"/>
        </w:rPr>
        <w:t xml:space="preserve"> </w:t>
      </w:r>
      <w:r w:rsidR="00FE7291" w:rsidRPr="001477C3">
        <w:rPr>
          <w:rFonts w:cs="Times New Roman"/>
          <w:lang w:val="en-GB"/>
        </w:rPr>
        <w:t>of</w:t>
      </w:r>
      <w:r w:rsidRPr="001477C3">
        <w:rPr>
          <w:rFonts w:cs="Times New Roman"/>
          <w:lang w:val="en-GB"/>
        </w:rPr>
        <w:t xml:space="preserve"> psychiatric disorders (Kentrou et al., 2024).</w:t>
      </w:r>
    </w:p>
    <w:p w14:paraId="07156329" w14:textId="77777777" w:rsidR="00211E90" w:rsidRPr="001477C3" w:rsidRDefault="00211E90" w:rsidP="00211E90">
      <w:pPr>
        <w:spacing w:after="0" w:line="240" w:lineRule="auto"/>
        <w:rPr>
          <w:rFonts w:cs="Times New Roman"/>
          <w:lang w:val="en-GB"/>
        </w:rPr>
      </w:pPr>
    </w:p>
    <w:p w14:paraId="5A89D211" w14:textId="77777777" w:rsidR="00211E90" w:rsidRPr="001477C3" w:rsidRDefault="00211E90" w:rsidP="00211E90">
      <w:pPr>
        <w:pStyle w:val="Heading2"/>
        <w:spacing w:after="0"/>
      </w:pPr>
      <w:bookmarkStart w:id="62" w:name="_Toc229501750"/>
      <w:bookmarkStart w:id="63" w:name="_Toc232764611"/>
      <w:r w:rsidRPr="001477C3">
        <w:t>5.2 Conclusion</w:t>
      </w:r>
      <w:bookmarkEnd w:id="62"/>
      <w:bookmarkEnd w:id="63"/>
    </w:p>
    <w:p w14:paraId="744CBC86" w14:textId="77777777" w:rsidR="00211E90" w:rsidRPr="001477C3" w:rsidRDefault="00211E90" w:rsidP="00211E90">
      <w:pPr>
        <w:spacing w:after="0"/>
        <w:rPr>
          <w:rFonts w:cs="Times New Roman"/>
          <w:lang w:val="en-GB"/>
        </w:rPr>
      </w:pPr>
      <w:r w:rsidRPr="001477C3">
        <w:rPr>
          <w:rFonts w:cs="Times New Roman"/>
          <w:lang w:val="en-GB"/>
        </w:rPr>
        <w:t xml:space="preserve">This study has focused on a critical analysis of social camouflaging amongst autistic adults, and the findings show that masking behaviours are not simply a harmless social adaptation but do form an important public health issue. A review of nine peer-reviewed studies and the theories found </w:t>
      </w:r>
      <w:r w:rsidRPr="001477C3">
        <w:rPr>
          <w:rFonts w:cs="Times New Roman"/>
          <w:lang w:val="en-GB"/>
        </w:rPr>
        <w:lastRenderedPageBreak/>
        <w:t>that the evidence synthesised was substantial enough to identify the negative psychological impacts of chronic camouflaging, such as an increase in rates of anxiety disorders, depression, autistic burnout, identity fragmentation and suicidality (Pérez-Arqueros et al., 2025; Arnold et al., 2026).</w:t>
      </w:r>
    </w:p>
    <w:p w14:paraId="3EE96587" w14:textId="77777777" w:rsidR="00211E90" w:rsidRPr="001477C3" w:rsidRDefault="00211E90" w:rsidP="00211E90">
      <w:pPr>
        <w:spacing w:after="0"/>
        <w:rPr>
          <w:rFonts w:cs="Times New Roman"/>
          <w:lang w:val="en-GB"/>
        </w:rPr>
      </w:pPr>
      <w:r w:rsidRPr="001477C3">
        <w:rPr>
          <w:rFonts w:cs="Times New Roman"/>
          <w:lang w:val="en-GB"/>
        </w:rPr>
        <w:t>The Minority Stress Theory and the Self-Discrepancy Theory combine within a multidimensional framework that explains why masking remains prevalent despite its negative effects. Camouflaging is a logical adaptation to structural stigma and social threat but can create proximal stressors that can be detrimental to mental health over time (Pearson and Rose, 2020). The costs of this identity are more profound, especially once the person is diagnosed with autism as an adult, when they should reconcile a hidden autistic identity with a decades-long lived-out neurotypical identity (Krishnan and Orsmond, 2025).</w:t>
      </w:r>
    </w:p>
    <w:p w14:paraId="1AE8C7D5" w14:textId="7C0C7BC3" w:rsidR="00211E90" w:rsidRPr="001477C3" w:rsidRDefault="00211E90" w:rsidP="00211E90">
      <w:pPr>
        <w:spacing w:after="0"/>
        <w:rPr>
          <w:rFonts w:cs="Times New Roman"/>
          <w:lang w:val="en-GB"/>
        </w:rPr>
      </w:pPr>
      <w:r w:rsidRPr="001477C3">
        <w:rPr>
          <w:rFonts w:cs="Times New Roman"/>
          <w:lang w:val="en-GB"/>
        </w:rPr>
        <w:t xml:space="preserve">Significantly, this review has </w:t>
      </w:r>
      <w:r w:rsidR="00FE7291" w:rsidRPr="001477C3">
        <w:rPr>
          <w:rFonts w:cs="Times New Roman"/>
          <w:lang w:val="en-GB"/>
        </w:rPr>
        <w:t xml:space="preserve">found that the culture of hiding requirements is reinforced by the supportive and diagnostic systems </w:t>
      </w:r>
      <w:r w:rsidRPr="001477C3">
        <w:rPr>
          <w:rFonts w:cs="Times New Roman"/>
          <w:lang w:val="en-GB"/>
        </w:rPr>
        <w:t>in place today. Assessment tools might not capture masked autism</w:t>
      </w:r>
      <w:r w:rsidR="00FE7291" w:rsidRPr="001477C3">
        <w:rPr>
          <w:rFonts w:cs="Times New Roman"/>
          <w:lang w:val="en-GB"/>
        </w:rPr>
        <w:t>,</w:t>
      </w:r>
      <w:r w:rsidRPr="001477C3">
        <w:rPr>
          <w:rFonts w:cs="Times New Roman"/>
          <w:lang w:val="en-GB"/>
        </w:rPr>
        <w:t xml:space="preserve"> and mental health interventions that target social skills training might promote normative functioning rather than validating autistic ways of being (Davies, 2022). Although the UK policy landscape has improved, for example, with the introduction of the Autism Act in 2009, there is no explicit mention of camouflaging as a cause for failure to be diagnosed or to access mental health services (Beazley et al., 2023).</w:t>
      </w:r>
    </w:p>
    <w:p w14:paraId="6F46FD69" w14:textId="2F362F3F" w:rsidR="00211E90" w:rsidRPr="001477C3" w:rsidRDefault="00211E90" w:rsidP="00211E90">
      <w:pPr>
        <w:spacing w:after="0"/>
        <w:rPr>
          <w:rFonts w:cs="Times New Roman"/>
          <w:lang w:val="en-GB"/>
        </w:rPr>
      </w:pPr>
      <w:r w:rsidRPr="001477C3">
        <w:rPr>
          <w:rFonts w:cs="Times New Roman"/>
          <w:lang w:val="en-GB"/>
        </w:rPr>
        <w:t xml:space="preserve">It is crucial to keep in mind that universal interventions are not suitable, as the results of the Oshima et al. (2024) study show, and </w:t>
      </w:r>
      <w:r w:rsidR="00FE7291" w:rsidRPr="001477C3">
        <w:rPr>
          <w:rFonts w:cs="Times New Roman"/>
          <w:lang w:val="en-GB"/>
        </w:rPr>
        <w:t xml:space="preserve">that interventions should be </w:t>
      </w:r>
      <w:r w:rsidR="00B8134B" w:rsidRPr="001477C3">
        <w:rPr>
          <w:rFonts w:cs="Times New Roman"/>
          <w:lang w:val="en-GB"/>
        </w:rPr>
        <w:t>context-specific</w:t>
      </w:r>
      <w:r w:rsidRPr="001477C3">
        <w:rPr>
          <w:rFonts w:cs="Times New Roman"/>
          <w:lang w:val="en-GB"/>
        </w:rPr>
        <w:t xml:space="preserve">. Gender dimensions need to be accounted for as well, as autistic women and gender-diverse people are at greater risk of being over-camouflaged and more likely to have higher levels of distress due to identity issues (Gesi et al., 2021). There needs to be </w:t>
      </w:r>
      <w:r w:rsidR="00FE7291" w:rsidRPr="001477C3">
        <w:rPr>
          <w:rFonts w:cs="Times New Roman"/>
          <w:lang w:val="en-GB"/>
        </w:rPr>
        <w:t xml:space="preserve">a </w:t>
      </w:r>
      <w:r w:rsidRPr="001477C3">
        <w:rPr>
          <w:rFonts w:cs="Times New Roman"/>
          <w:lang w:val="en-GB"/>
        </w:rPr>
        <w:t>system change if we're going to lower the burden of camouflaging – change social environments, change clinical practice, work a neurodiversity-affirming approach into health and social care services.</w:t>
      </w:r>
    </w:p>
    <w:p w14:paraId="1174867B" w14:textId="77777777" w:rsidR="00211E90" w:rsidRPr="001477C3" w:rsidRDefault="00211E90" w:rsidP="00211E90">
      <w:pPr>
        <w:spacing w:after="0" w:line="240" w:lineRule="auto"/>
        <w:rPr>
          <w:rFonts w:cs="Times New Roman"/>
          <w:lang w:val="en-GB"/>
        </w:rPr>
      </w:pPr>
    </w:p>
    <w:p w14:paraId="3E57CE5D" w14:textId="77777777" w:rsidR="00211E90" w:rsidRPr="001477C3" w:rsidRDefault="00211E90" w:rsidP="00211E90">
      <w:pPr>
        <w:pStyle w:val="Heading2"/>
        <w:spacing w:after="0"/>
      </w:pPr>
      <w:bookmarkStart w:id="64" w:name="_Toc229501751"/>
      <w:bookmarkStart w:id="65" w:name="_Toc232764612"/>
      <w:r w:rsidRPr="001477C3">
        <w:t>5.3 Practical Implications</w:t>
      </w:r>
      <w:bookmarkEnd w:id="64"/>
      <w:bookmarkEnd w:id="65"/>
    </w:p>
    <w:p w14:paraId="499489AC" w14:textId="255E4C37" w:rsidR="00211E90" w:rsidRPr="001477C3" w:rsidRDefault="00211E90" w:rsidP="00211E90">
      <w:pPr>
        <w:spacing w:after="0"/>
        <w:rPr>
          <w:rFonts w:cs="Times New Roman"/>
          <w:lang w:val="en-GB"/>
        </w:rPr>
      </w:pPr>
      <w:r w:rsidRPr="001477C3">
        <w:rPr>
          <w:rFonts w:cs="Times New Roman"/>
          <w:lang w:val="en-GB"/>
        </w:rPr>
        <w:t>The results have immediate implications for frontline practitioners. Every health and social care worker should be trained to recognise the signs of camouflage, including in adults and women with late diagnoses. It is important to ask about masking behaviours, energy required during social interactions</w:t>
      </w:r>
      <w:r w:rsidR="00AC0138" w:rsidRPr="001477C3">
        <w:rPr>
          <w:rFonts w:cs="Times New Roman"/>
          <w:lang w:val="en-GB"/>
        </w:rPr>
        <w:t>,</w:t>
      </w:r>
      <w:r w:rsidRPr="001477C3">
        <w:rPr>
          <w:rFonts w:cs="Times New Roman"/>
          <w:lang w:val="en-GB"/>
        </w:rPr>
        <w:t xml:space="preserve"> and autistic burnout specifically in diagnostic evaluations. Sensory adaptations and </w:t>
      </w:r>
      <w:r w:rsidRPr="001477C3">
        <w:rPr>
          <w:rFonts w:cs="Times New Roman"/>
          <w:lang w:val="en-GB"/>
        </w:rPr>
        <w:lastRenderedPageBreak/>
        <w:t xml:space="preserve">communication accommodations are needed in service environments to decrease the need for patients to mask during consultations. The focus of psychosocial skills training should be the normalisation of social skills, while the focus of psychological intervention should be on identity integration and self-acceptance. Policies in </w:t>
      </w:r>
      <w:r w:rsidR="00750D14">
        <w:rPr>
          <w:rFonts w:cs="Times New Roman"/>
          <w:lang w:val="en-GB"/>
        </w:rPr>
        <w:t>workplace and educational settings should be changed to allow authentic expression without penalties for autistic people, including</w:t>
      </w:r>
      <w:r w:rsidR="00FE7291" w:rsidRPr="001477C3">
        <w:rPr>
          <w:rFonts w:cs="Times New Roman"/>
          <w:lang w:val="en-GB"/>
        </w:rPr>
        <w:t xml:space="preserve"> flexible communication methods and quieter workspaces</w:t>
      </w:r>
      <w:r w:rsidRPr="001477C3">
        <w:rPr>
          <w:rFonts w:cs="Times New Roman"/>
          <w:lang w:val="en-GB"/>
        </w:rPr>
        <w:t>.</w:t>
      </w:r>
    </w:p>
    <w:p w14:paraId="627254B0" w14:textId="77777777" w:rsidR="00211E90" w:rsidRPr="001477C3" w:rsidRDefault="00211E90" w:rsidP="00211E90">
      <w:pPr>
        <w:spacing w:after="0" w:line="240" w:lineRule="auto"/>
        <w:rPr>
          <w:rFonts w:cs="Times New Roman"/>
          <w:lang w:val="en-GB"/>
        </w:rPr>
      </w:pPr>
    </w:p>
    <w:p w14:paraId="5727CF89" w14:textId="77777777" w:rsidR="00211E90" w:rsidRPr="001477C3" w:rsidRDefault="00211E90" w:rsidP="00211E90">
      <w:pPr>
        <w:pStyle w:val="Heading2"/>
        <w:spacing w:after="0"/>
      </w:pPr>
      <w:bookmarkStart w:id="66" w:name="_Toc229501752"/>
      <w:bookmarkStart w:id="67" w:name="_Toc232764613"/>
      <w:r w:rsidRPr="001477C3">
        <w:t>5.4 Limitations</w:t>
      </w:r>
      <w:bookmarkEnd w:id="66"/>
      <w:bookmarkEnd w:id="67"/>
    </w:p>
    <w:p w14:paraId="2D518E51" w14:textId="4DA1C4A8" w:rsidR="00211E90" w:rsidRPr="001477C3" w:rsidRDefault="00211E90" w:rsidP="00211E90">
      <w:pPr>
        <w:spacing w:after="0"/>
        <w:rPr>
          <w:rFonts w:cs="Times New Roman"/>
          <w:lang w:val="en-GB"/>
        </w:rPr>
      </w:pPr>
      <w:r w:rsidRPr="001477C3">
        <w:rPr>
          <w:rFonts w:cs="Times New Roman"/>
          <w:lang w:val="en-GB"/>
        </w:rPr>
        <w:t>The current review has a few methodological limitations. Studies reporting significant negative effects of camouflaging may be overrepresented due to publication bias. Only a small proportion of the research included studies of late diagnosed autistic adults with no intellectual disability, which limits generalisation to the whole of the autism spectrum. Most studies were conducted in Western individualistic cultures, and few considered non-Western cultures, where camouflaging dynamics may differ significantly. The evidence is largely cross-sectional</w:t>
      </w:r>
      <w:r w:rsidR="00FE7291" w:rsidRPr="001477C3">
        <w:rPr>
          <w:rFonts w:cs="Times New Roman"/>
          <w:lang w:val="en-GB"/>
        </w:rPr>
        <w:t>,</w:t>
      </w:r>
      <w:r w:rsidRPr="001477C3">
        <w:rPr>
          <w:rFonts w:cs="Times New Roman"/>
          <w:lang w:val="en-GB"/>
        </w:rPr>
        <w:t xml:space="preserve"> and the causality between the use of masking and mental health outcomes is not clear. Moreover, self-reported questionnaires (including the CAT-Q) may not fully capture the dyadic aspects of identity disruption and/or the unconscious masking.</w:t>
      </w:r>
    </w:p>
    <w:p w14:paraId="2CCD8135" w14:textId="77777777" w:rsidR="00211E90" w:rsidRPr="001477C3" w:rsidRDefault="00211E90" w:rsidP="00211E90">
      <w:pPr>
        <w:spacing w:after="0" w:line="240" w:lineRule="auto"/>
        <w:rPr>
          <w:rFonts w:cs="Times New Roman"/>
          <w:lang w:val="en-GB"/>
        </w:rPr>
      </w:pPr>
    </w:p>
    <w:p w14:paraId="62E2A88A" w14:textId="77777777" w:rsidR="00211E90" w:rsidRPr="001477C3" w:rsidRDefault="00211E90" w:rsidP="00211E90">
      <w:pPr>
        <w:pStyle w:val="Heading2"/>
        <w:spacing w:after="0"/>
      </w:pPr>
      <w:r w:rsidRPr="001477C3">
        <w:t xml:space="preserve"> </w:t>
      </w:r>
      <w:bookmarkStart w:id="68" w:name="_Toc229501753"/>
      <w:bookmarkStart w:id="69" w:name="_Toc232764614"/>
      <w:r w:rsidRPr="001477C3">
        <w:t>5.5 Recommendation and Future Direction</w:t>
      </w:r>
      <w:bookmarkEnd w:id="68"/>
      <w:bookmarkEnd w:id="69"/>
    </w:p>
    <w:p w14:paraId="2C68B19E" w14:textId="3D2F4A5A" w:rsidR="00211E90" w:rsidRPr="001477C3" w:rsidRDefault="00211E90" w:rsidP="00211E90">
      <w:pPr>
        <w:spacing w:after="0"/>
        <w:rPr>
          <w:rFonts w:cs="Times New Roman"/>
          <w:lang w:val="en-GB"/>
        </w:rPr>
      </w:pPr>
      <w:r w:rsidRPr="001477C3">
        <w:rPr>
          <w:rFonts w:cs="Times New Roman"/>
          <w:lang w:val="en-GB"/>
        </w:rPr>
        <w:t>Additional longitudinal studies may be conducted to create causal relationships between camouflaging and mental outcomes. Research should address marginalised populations</w:t>
      </w:r>
      <w:r w:rsidR="00FE7291" w:rsidRPr="001477C3">
        <w:rPr>
          <w:rFonts w:cs="Times New Roman"/>
          <w:lang w:val="en-GB"/>
        </w:rPr>
        <w:t>, including people with intellectual disability who are also autistic, people who do not speak,</w:t>
      </w:r>
      <w:r w:rsidRPr="001477C3">
        <w:rPr>
          <w:rFonts w:cs="Times New Roman"/>
          <w:lang w:val="en-GB"/>
        </w:rPr>
        <w:t xml:space="preserve"> and </w:t>
      </w:r>
      <w:r w:rsidR="00FE7291" w:rsidRPr="001477C3">
        <w:rPr>
          <w:rFonts w:cs="Times New Roman"/>
          <w:lang w:val="en-GB"/>
        </w:rPr>
        <w:t xml:space="preserve">people with </w:t>
      </w:r>
      <w:r w:rsidRPr="001477C3">
        <w:rPr>
          <w:rFonts w:cs="Times New Roman"/>
          <w:lang w:val="en-GB"/>
        </w:rPr>
        <w:t xml:space="preserve">different cultural views. There is an urgent need for intervention research </w:t>
      </w:r>
      <w:r w:rsidR="00FE7291" w:rsidRPr="001477C3">
        <w:rPr>
          <w:rFonts w:cs="Times New Roman"/>
          <w:lang w:val="en-GB"/>
        </w:rPr>
        <w:t>to evaluate strategies to reduce harmful masking and to support a neurodiversity-affirming</w:t>
      </w:r>
      <w:r w:rsidRPr="001477C3">
        <w:rPr>
          <w:rFonts w:cs="Times New Roman"/>
          <w:lang w:val="en-GB"/>
        </w:rPr>
        <w:t xml:space="preserve"> approach. The development and testing of validated assessment instruments that are specifically designed to identify camouflaged autism should be undertaken. Training in health and social care services</w:t>
      </w:r>
      <w:r w:rsidR="00FE7291" w:rsidRPr="001477C3">
        <w:rPr>
          <w:rFonts w:cs="Times New Roman"/>
          <w:lang w:val="en-GB"/>
        </w:rPr>
        <w:t xml:space="preserve"> and in services for individuals with AS should include instruction on the nature of camouflaging, and there should be peer programmes to encourage the development of authentic autistic identity</w:t>
      </w:r>
      <w:r w:rsidRPr="001477C3">
        <w:rPr>
          <w:rFonts w:cs="Times New Roman"/>
          <w:lang w:val="en-GB"/>
        </w:rPr>
        <w:t xml:space="preserve">. Policymakers should make camouflaging recognition a clear </w:t>
      </w:r>
      <w:r w:rsidR="00FE7291" w:rsidRPr="001477C3">
        <w:rPr>
          <w:rFonts w:cs="Times New Roman"/>
          <w:lang w:val="en-GB"/>
        </w:rPr>
        <w:t>component of national strategies and pathways for diagnosing</w:t>
      </w:r>
      <w:r w:rsidRPr="001477C3">
        <w:rPr>
          <w:rFonts w:cs="Times New Roman"/>
          <w:lang w:val="en-GB"/>
        </w:rPr>
        <w:t xml:space="preserve"> autism.</w:t>
      </w:r>
    </w:p>
    <w:p w14:paraId="5750D8D5" w14:textId="28C79BBC" w:rsidR="00A7740F" w:rsidRPr="001477C3" w:rsidRDefault="00A7740F" w:rsidP="000C3A7F">
      <w:pPr>
        <w:spacing w:after="0"/>
        <w:rPr>
          <w:rFonts w:cs="Times New Roman"/>
          <w:lang w:val="en-GB"/>
        </w:rPr>
      </w:pPr>
    </w:p>
    <w:p w14:paraId="539B59C4" w14:textId="77777777" w:rsidR="00A7740F" w:rsidRPr="001477C3" w:rsidRDefault="00A7740F" w:rsidP="00A7740F">
      <w:pPr>
        <w:spacing w:after="0"/>
        <w:rPr>
          <w:rFonts w:cs="Times New Roman"/>
          <w:lang w:val="en-GB"/>
        </w:rPr>
      </w:pPr>
    </w:p>
    <w:p w14:paraId="6CECDA7E" w14:textId="1D828F22" w:rsidR="00D67927" w:rsidRPr="001477C3" w:rsidRDefault="00FD7EEB" w:rsidP="0022696D">
      <w:pPr>
        <w:pStyle w:val="Heading1"/>
      </w:pPr>
      <w:bookmarkStart w:id="70" w:name="_Toc232764615"/>
      <w:r w:rsidRPr="001477C3">
        <w:lastRenderedPageBreak/>
        <w:t>REFERENCES</w:t>
      </w:r>
      <w:bookmarkEnd w:id="70"/>
    </w:p>
    <w:p w14:paraId="7DDAC9A5" w14:textId="77777777" w:rsidR="00692947" w:rsidRPr="001477C3" w:rsidRDefault="00692947" w:rsidP="00692947">
      <w:pPr>
        <w:spacing w:after="0" w:line="240" w:lineRule="auto"/>
        <w:ind w:left="720" w:hanging="720"/>
        <w:rPr>
          <w:rFonts w:cs="Times New Roman"/>
          <w:color w:val="0563C1" w:themeColor="hyperlink"/>
          <w:u w:val="single"/>
          <w:lang w:val="en-GB"/>
        </w:rPr>
      </w:pPr>
      <w:r w:rsidRPr="001477C3">
        <w:rPr>
          <w:rFonts w:eastAsia="Times New Roman" w:cs="Times New Roman"/>
          <w:color w:val="000000"/>
          <w:szCs w:val="24"/>
        </w:rPr>
        <w:t>Ai, W., Yu, J.X., Jacob, B.K. and Lai, M.-C. (2026). A novel context-discrepancy assessment of impression management facets in autistic and non-autistic adults: an initial validation. </w:t>
      </w:r>
      <w:r w:rsidRPr="001477C3">
        <w:rPr>
          <w:rFonts w:eastAsia="Times New Roman" w:cs="Times New Roman"/>
          <w:i/>
          <w:iCs/>
          <w:color w:val="000000"/>
          <w:szCs w:val="24"/>
        </w:rPr>
        <w:t>Molecular Autism</w:t>
      </w:r>
      <w:r w:rsidRPr="001477C3">
        <w:rPr>
          <w:rFonts w:eastAsia="Times New Roman" w:cs="Times New Roman"/>
          <w:color w:val="000000"/>
          <w:szCs w:val="24"/>
        </w:rPr>
        <w:t xml:space="preserve">, [online] 17(1). doi:10.1186/s13229-026-00715-2 </w:t>
      </w:r>
    </w:p>
    <w:p w14:paraId="4D76BBC5" w14:textId="45322B12" w:rsidR="00692947" w:rsidRPr="001477C3" w:rsidRDefault="00692947" w:rsidP="00692947">
      <w:pPr>
        <w:spacing w:after="0" w:line="240" w:lineRule="auto"/>
        <w:ind w:left="720" w:hanging="720"/>
        <w:rPr>
          <w:rStyle w:val="Hyperlink"/>
          <w:rFonts w:cs="Times New Roman"/>
          <w:lang w:val="en-GB"/>
        </w:rPr>
      </w:pPr>
      <w:r w:rsidRPr="001477C3">
        <w:rPr>
          <w:rFonts w:cs="Times New Roman"/>
          <w:lang w:val="en-GB"/>
        </w:rPr>
        <w:t xml:space="preserve">Albulescu, P., Macsinga, I., Rusu, A., Sulea, C., Bodnaru, A. and Tulbure, B.T. (2022). </w:t>
      </w:r>
      <w:r w:rsidR="00FE7291" w:rsidRPr="001477C3">
        <w:rPr>
          <w:rFonts w:cs="Times New Roman"/>
          <w:lang w:val="en-GB"/>
        </w:rPr>
        <w:t>'</w:t>
      </w:r>
      <w:r w:rsidRPr="001477C3">
        <w:rPr>
          <w:rFonts w:cs="Times New Roman"/>
          <w:lang w:val="en-GB"/>
        </w:rPr>
        <w:t>Give me a break!</w:t>
      </w:r>
      <w:r w:rsidR="00FE7291" w:rsidRPr="001477C3">
        <w:rPr>
          <w:rFonts w:cs="Times New Roman"/>
          <w:lang w:val="en-GB"/>
        </w:rPr>
        <w:t>'</w:t>
      </w:r>
      <w:r w:rsidRPr="001477C3">
        <w:rPr>
          <w:rFonts w:cs="Times New Roman"/>
          <w:lang w:val="en-GB"/>
        </w:rPr>
        <w:t xml:space="preserve"> A systematic review and meta-analysis on the efficacy of micro-breaks for increasing well-being and performance. </w:t>
      </w:r>
      <w:r w:rsidRPr="001477C3">
        <w:rPr>
          <w:rFonts w:cs="Times New Roman"/>
          <w:i/>
          <w:iCs/>
          <w:lang w:val="en-GB"/>
        </w:rPr>
        <w:t>PLOS ONE</w:t>
      </w:r>
      <w:r w:rsidRPr="001477C3">
        <w:rPr>
          <w:rFonts w:cs="Times New Roman"/>
          <w:lang w:val="en-GB"/>
        </w:rPr>
        <w:t xml:space="preserve">, [online] 17(8), p.e0272460. </w:t>
      </w:r>
      <w:hyperlink r:id="rId12" w:history="1">
        <w:r w:rsidRPr="001477C3">
          <w:rPr>
            <w:rStyle w:val="Hyperlink"/>
            <w:rFonts w:cs="Times New Roman"/>
            <w:lang w:val="en-GB"/>
          </w:rPr>
          <w:t>https://doi.org/10.1371/journal.pone.0272460</w:t>
        </w:r>
      </w:hyperlink>
    </w:p>
    <w:p w14:paraId="5F0E6615" w14:textId="5A01715B" w:rsidR="00692947" w:rsidRPr="001477C3" w:rsidRDefault="00692947" w:rsidP="00692947">
      <w:pPr>
        <w:spacing w:after="0" w:line="240" w:lineRule="auto"/>
        <w:ind w:left="720" w:hanging="720"/>
        <w:rPr>
          <w:rFonts w:eastAsia="Times New Roman" w:cs="Times New Roman"/>
          <w:color w:val="000000"/>
          <w:szCs w:val="24"/>
        </w:rPr>
      </w:pPr>
      <w:r w:rsidRPr="001477C3">
        <w:rPr>
          <w:rFonts w:eastAsia="Times New Roman" w:cs="Times New Roman"/>
          <w:color w:val="000000"/>
          <w:szCs w:val="24"/>
        </w:rPr>
        <w:t>Alikhan Zhaksylyk, Zimba, O., Yessirkepov, M. and Burhan Fatih Koçyiğit (2023). Research Integrity: Where We Are and Where We Are Heading. </w:t>
      </w:r>
      <w:r w:rsidRPr="001477C3">
        <w:rPr>
          <w:rFonts w:eastAsia="Times New Roman" w:cs="Times New Roman"/>
          <w:i/>
          <w:iCs/>
          <w:color w:val="000000"/>
          <w:szCs w:val="24"/>
        </w:rPr>
        <w:t xml:space="preserve">Journal of Korean </w:t>
      </w:r>
      <w:r w:rsidR="00FE7291" w:rsidRPr="001477C3">
        <w:rPr>
          <w:rFonts w:eastAsia="Times New Roman" w:cs="Times New Roman"/>
          <w:i/>
          <w:iCs/>
          <w:color w:val="000000"/>
          <w:szCs w:val="24"/>
        </w:rPr>
        <w:t>Medical Science</w:t>
      </w:r>
      <w:r w:rsidRPr="001477C3">
        <w:rPr>
          <w:rFonts w:eastAsia="Times New Roman" w:cs="Times New Roman"/>
          <w:color w:val="000000"/>
          <w:szCs w:val="24"/>
        </w:rPr>
        <w:t>, [online] 38(47). doi:10.3346/jkms. 2023.38. e405.</w:t>
      </w:r>
    </w:p>
    <w:p w14:paraId="466F1496" w14:textId="77777777" w:rsidR="00692947" w:rsidRPr="001477C3" w:rsidRDefault="00692947" w:rsidP="00692947">
      <w:pPr>
        <w:spacing w:after="0" w:line="240" w:lineRule="auto"/>
        <w:ind w:left="720" w:hanging="720"/>
      </w:pPr>
      <w:r w:rsidRPr="001477C3">
        <w:t xml:space="preserve">Arnold, W.M., Bitsika, V. and Sharpley, C.F. (2026). Camouflaging and autism: Conceptualisation and methodological issues. </w:t>
      </w:r>
      <w:r w:rsidRPr="001477C3">
        <w:rPr>
          <w:i/>
          <w:iCs/>
        </w:rPr>
        <w:t>Autism</w:t>
      </w:r>
      <w:r w:rsidRPr="001477C3">
        <w:t xml:space="preserve">, [online] 30(5), pp.1131–1146. </w:t>
      </w:r>
      <w:hyperlink r:id="rId13" w:history="1">
        <w:r w:rsidRPr="001477C3">
          <w:rPr>
            <w:rStyle w:val="Hyperlink"/>
          </w:rPr>
          <w:t>https://doi.org/10.1177/13623613261420085</w:t>
        </w:r>
      </w:hyperlink>
      <w:r w:rsidRPr="001477C3">
        <w:t xml:space="preserve"> </w:t>
      </w:r>
    </w:p>
    <w:p w14:paraId="2E7599FB" w14:textId="6221EA03" w:rsidR="00692947" w:rsidRPr="001477C3" w:rsidRDefault="00692947" w:rsidP="00692947">
      <w:pPr>
        <w:spacing w:after="0" w:line="240" w:lineRule="auto"/>
        <w:ind w:left="720" w:hanging="720"/>
        <w:rPr>
          <w:rFonts w:cs="Times New Roman"/>
          <w:lang w:val="en-GB"/>
        </w:rPr>
      </w:pPr>
      <w:r w:rsidRPr="001477C3">
        <w:rPr>
          <w:rFonts w:cs="Times New Roman"/>
          <w:lang w:val="en-GB"/>
        </w:rPr>
        <w:t>Aylward, B.S., Gal-Szabo, D.E.</w:t>
      </w:r>
      <w:r w:rsidR="00FE7291" w:rsidRPr="001477C3">
        <w:rPr>
          <w:rFonts w:cs="Times New Roman"/>
          <w:lang w:val="en-GB"/>
        </w:rPr>
        <w:t>,</w:t>
      </w:r>
      <w:r w:rsidRPr="001477C3">
        <w:rPr>
          <w:rFonts w:cs="Times New Roman"/>
          <w:lang w:val="en-GB"/>
        </w:rPr>
        <w:t xml:space="preserve"> and Taraman, S. (2021). Racial, Ethnic, and Sociodemographic Disparities in Diagnosis of Children with Autism Spectrum Disorder. </w:t>
      </w:r>
      <w:r w:rsidRPr="001477C3">
        <w:rPr>
          <w:rFonts w:cs="Times New Roman"/>
          <w:i/>
          <w:iCs/>
          <w:lang w:val="en-GB"/>
        </w:rPr>
        <w:t>Journal of Developmental &amp; Behavioural Paediatrics</w:t>
      </w:r>
      <w:r w:rsidRPr="001477C3">
        <w:rPr>
          <w:rFonts w:cs="Times New Roman"/>
          <w:lang w:val="en-GB"/>
        </w:rPr>
        <w:t xml:space="preserve">, [online] 42(8), pp.682–689. </w:t>
      </w:r>
      <w:hyperlink r:id="rId14" w:history="1">
        <w:r w:rsidRPr="001477C3">
          <w:rPr>
            <w:rStyle w:val="Hyperlink"/>
            <w:rFonts w:cs="Times New Roman"/>
            <w:lang w:val="en-GB"/>
          </w:rPr>
          <w:t>https://doi.org/10.1097/dbp.0000000000000996</w:t>
        </w:r>
      </w:hyperlink>
      <w:r w:rsidRPr="001477C3">
        <w:rPr>
          <w:rFonts w:cs="Times New Roman"/>
          <w:lang w:val="en-GB"/>
        </w:rPr>
        <w:t xml:space="preserve"> </w:t>
      </w:r>
    </w:p>
    <w:p w14:paraId="70A103B4" w14:textId="77777777" w:rsidR="00692947" w:rsidRPr="001477C3" w:rsidRDefault="00692947" w:rsidP="00692947">
      <w:pPr>
        <w:spacing w:after="0" w:line="240" w:lineRule="auto"/>
        <w:ind w:left="720" w:hanging="720"/>
        <w:rPr>
          <w:rFonts w:cs="Times New Roman"/>
        </w:rPr>
      </w:pPr>
      <w:r w:rsidRPr="001477C3">
        <w:rPr>
          <w:rFonts w:cs="Times New Roman"/>
        </w:rPr>
        <w:t xml:space="preserve">Alaghband-rad, J., Hajikarim-Hamedani, A. and Motamed, M. (2023). Camouflage and masking behavior in adult autism. </w:t>
      </w:r>
      <w:r w:rsidRPr="001477C3">
        <w:rPr>
          <w:rFonts w:cs="Times New Roman"/>
          <w:i/>
          <w:iCs/>
        </w:rPr>
        <w:t>Frontiers in Psychiatry</w:t>
      </w:r>
      <w:r w:rsidRPr="001477C3">
        <w:rPr>
          <w:rFonts w:cs="Times New Roman"/>
        </w:rPr>
        <w:t>, [online] 14(14). doi:</w:t>
      </w:r>
      <w:hyperlink r:id="rId15" w:history="1">
        <w:r w:rsidRPr="001477C3">
          <w:rPr>
            <w:rStyle w:val="Hyperlink"/>
            <w:rFonts w:cs="Times New Roman"/>
          </w:rPr>
          <w:t>https://doi.org/10.3389/fpsyt.2023.1108110</w:t>
        </w:r>
      </w:hyperlink>
      <w:r w:rsidRPr="001477C3">
        <w:rPr>
          <w:rFonts w:cs="Times New Roman"/>
        </w:rPr>
        <w:t>.</w:t>
      </w:r>
    </w:p>
    <w:p w14:paraId="6C180234" w14:textId="42778E64" w:rsidR="00692947" w:rsidRPr="001477C3" w:rsidRDefault="000F4BF8" w:rsidP="00692947">
      <w:pPr>
        <w:spacing w:after="0" w:line="240" w:lineRule="auto"/>
        <w:ind w:left="720" w:hanging="720"/>
        <w:rPr>
          <w:rFonts w:cs="Times New Roman"/>
        </w:rPr>
      </w:pPr>
      <w:r w:rsidRPr="001477C3">
        <w:rPr>
          <w:rFonts w:cs="Times New Roman"/>
        </w:rPr>
        <w:t xml:space="preserve">Attaullah, S., Khalil, S. and Qamar, R.F. </w:t>
      </w:r>
      <w:r w:rsidR="00692947" w:rsidRPr="001477C3">
        <w:rPr>
          <w:rFonts w:cs="Times New Roman"/>
        </w:rPr>
        <w:t xml:space="preserve">(2023). Mediating Role of Perceived Stigma and Camouflaging in </w:t>
      </w:r>
      <w:r w:rsidR="00FE7291" w:rsidRPr="001477C3">
        <w:rPr>
          <w:rFonts w:cs="Times New Roman"/>
        </w:rPr>
        <w:t xml:space="preserve">the </w:t>
      </w:r>
      <w:r w:rsidR="00692947" w:rsidRPr="001477C3">
        <w:rPr>
          <w:rFonts w:cs="Times New Roman"/>
        </w:rPr>
        <w:t xml:space="preserve">Relationship between Autistic Identity and Wellbeing among Autistic Adults. </w:t>
      </w:r>
      <w:r w:rsidR="00692947" w:rsidRPr="001477C3">
        <w:rPr>
          <w:rFonts w:cs="Times New Roman"/>
          <w:i/>
          <w:iCs/>
        </w:rPr>
        <w:t>Journal of development and social sciences</w:t>
      </w:r>
      <w:r w:rsidR="00692947" w:rsidRPr="001477C3">
        <w:rPr>
          <w:rFonts w:cs="Times New Roman"/>
        </w:rPr>
        <w:t>, 4(III). doi:</w:t>
      </w:r>
      <w:hyperlink r:id="rId16" w:history="1">
        <w:r w:rsidR="00692947" w:rsidRPr="001477C3">
          <w:rPr>
            <w:rStyle w:val="Hyperlink"/>
            <w:rFonts w:cs="Times New Roman"/>
          </w:rPr>
          <w:t>https://doi.org/10.47205/jdss.2023(4-iii)75</w:t>
        </w:r>
      </w:hyperlink>
      <w:r w:rsidR="00692947" w:rsidRPr="001477C3">
        <w:rPr>
          <w:rFonts w:cs="Times New Roman"/>
        </w:rPr>
        <w:t>.</w:t>
      </w:r>
    </w:p>
    <w:p w14:paraId="701981CB" w14:textId="77777777"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Beazley, P.I., Dewson, H., Butler, M. and Le Marquand, S. (2023). Autism and the Draft Mental Health Bill in England and Wales: Unintended Consequences? </w:t>
      </w:r>
      <w:r w:rsidRPr="001477C3">
        <w:rPr>
          <w:rFonts w:cs="Times New Roman"/>
          <w:i/>
          <w:iCs/>
          <w:lang w:val="en-GB"/>
        </w:rPr>
        <w:t>Medical Law International</w:t>
      </w:r>
      <w:r w:rsidRPr="001477C3">
        <w:rPr>
          <w:rFonts w:cs="Times New Roman"/>
          <w:lang w:val="en-GB"/>
        </w:rPr>
        <w:t xml:space="preserve">, 23(2), p.096853322311587. </w:t>
      </w:r>
      <w:hyperlink r:id="rId17" w:history="1">
        <w:r w:rsidRPr="001477C3">
          <w:rPr>
            <w:rStyle w:val="Hyperlink"/>
            <w:rFonts w:cs="Times New Roman"/>
            <w:lang w:val="en-GB"/>
          </w:rPr>
          <w:t>https://doi.org/10.1177/09685332231158740</w:t>
        </w:r>
      </w:hyperlink>
      <w:r w:rsidRPr="001477C3">
        <w:rPr>
          <w:rFonts w:cs="Times New Roman"/>
          <w:lang w:val="en-GB"/>
        </w:rPr>
        <w:t xml:space="preserve"> </w:t>
      </w:r>
    </w:p>
    <w:p w14:paraId="1D954129" w14:textId="5797638C" w:rsidR="00692947" w:rsidRPr="001477C3" w:rsidRDefault="00692947" w:rsidP="00692947">
      <w:pPr>
        <w:spacing w:after="0" w:line="240" w:lineRule="auto"/>
        <w:ind w:left="720" w:hanging="720"/>
      </w:pPr>
      <w:r w:rsidRPr="001477C3">
        <w:t>Branje, S., Elisabeth, Spitzer, J.</w:t>
      </w:r>
      <w:r w:rsidR="00FE7291" w:rsidRPr="001477C3">
        <w:t>,</w:t>
      </w:r>
      <w:r w:rsidRPr="001477C3">
        <w:t xml:space="preserve"> and Becht, A.I. (2021). Dynamics of Identity Development in Adolescence: A Decade in Review. </w:t>
      </w:r>
      <w:r w:rsidRPr="001477C3">
        <w:rPr>
          <w:i/>
          <w:iCs/>
        </w:rPr>
        <w:t>Journal of Research on Adolescence</w:t>
      </w:r>
      <w:r w:rsidRPr="001477C3">
        <w:t xml:space="preserve">, [online] 31(4), p.908. </w:t>
      </w:r>
      <w:hyperlink r:id="rId18" w:history="1">
        <w:r w:rsidRPr="001477C3">
          <w:rPr>
            <w:rStyle w:val="Hyperlink"/>
          </w:rPr>
          <w:t>https://doi.org/10.1111/jora.12678</w:t>
        </w:r>
      </w:hyperlink>
      <w:r w:rsidRPr="001477C3">
        <w:t xml:space="preserve"> </w:t>
      </w:r>
    </w:p>
    <w:p w14:paraId="4967AC73" w14:textId="0158CD46" w:rsidR="0049514D" w:rsidRDefault="0049514D" w:rsidP="00692947">
      <w:pPr>
        <w:spacing w:after="0" w:line="240" w:lineRule="auto"/>
        <w:ind w:left="720" w:hanging="720"/>
        <w:rPr>
          <w:rFonts w:cs="Times New Roman"/>
        </w:rPr>
      </w:pPr>
      <w:r w:rsidRPr="0049514D">
        <w:rPr>
          <w:rFonts w:cs="Times New Roman"/>
        </w:rPr>
        <w:t>Braun, V. and Clarke, V. (2006). </w:t>
      </w:r>
      <w:r w:rsidRPr="0049514D">
        <w:rPr>
          <w:rFonts w:cs="Times New Roman"/>
          <w:i/>
          <w:iCs/>
        </w:rPr>
        <w:t>Using Thematic Analysis in Psychology. Qualitative Research in Psychology, 3, 77-101. - References - Scientific Research Publishing</w:t>
      </w:r>
      <w:r w:rsidRPr="0049514D">
        <w:rPr>
          <w:rFonts w:cs="Times New Roman"/>
        </w:rPr>
        <w:t xml:space="preserve">. [online] SCRIP. Available at: </w:t>
      </w:r>
      <w:hyperlink r:id="rId19" w:history="1">
        <w:r w:rsidRPr="003B7278">
          <w:rPr>
            <w:rStyle w:val="Hyperlink"/>
            <w:rFonts w:cs="Times New Roman"/>
          </w:rPr>
          <w:t>https://www.scirp.org/reference/referencespapers?referenceid=1596232</w:t>
        </w:r>
      </w:hyperlink>
      <w:r w:rsidRPr="0049514D">
        <w:rPr>
          <w:rFonts w:cs="Times New Roman"/>
        </w:rPr>
        <w:t>.</w:t>
      </w:r>
    </w:p>
    <w:p w14:paraId="01F1717A" w14:textId="4C11293B"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Carpita, B., Nardi, B., Pini, S., Parri, F., Perrone, P., Pronestì, C., Giovannoni, F., Russomanno, G., Bonelli, C., Massimetti, G., Cremone, I.M., Fiorillo, A. and </w:t>
      </w:r>
      <w:r w:rsidR="00FE7291" w:rsidRPr="001477C3">
        <w:rPr>
          <w:rFonts w:cs="Times New Roman"/>
          <w:lang w:val="en-GB"/>
        </w:rPr>
        <w:t>Dell'Osso</w:t>
      </w:r>
      <w:r w:rsidRPr="001477C3">
        <w:rPr>
          <w:rFonts w:cs="Times New Roman"/>
          <w:lang w:val="en-GB"/>
        </w:rPr>
        <w:t xml:space="preserve">, L. (2025). Social camouflaging of autistic traits is associated with more severe symptoms among subjects with feeding and eating disorders. </w:t>
      </w:r>
      <w:r w:rsidRPr="001477C3">
        <w:rPr>
          <w:rFonts w:cs="Times New Roman"/>
          <w:i/>
          <w:iCs/>
          <w:lang w:val="en-GB"/>
        </w:rPr>
        <w:t>Eating and Weight Disorders - Studies on Anorexia, Bulimia and Obesity</w:t>
      </w:r>
      <w:r w:rsidRPr="001477C3">
        <w:rPr>
          <w:rFonts w:cs="Times New Roman"/>
          <w:lang w:val="en-GB"/>
        </w:rPr>
        <w:t xml:space="preserve">, [online] 30(1). </w:t>
      </w:r>
      <w:hyperlink r:id="rId20" w:history="1">
        <w:r w:rsidRPr="001477C3">
          <w:rPr>
            <w:rStyle w:val="Hyperlink"/>
            <w:rFonts w:cs="Times New Roman"/>
            <w:lang w:val="en-GB"/>
          </w:rPr>
          <w:t>https://doi.org/10.1007/s40519-025-01785-6</w:t>
        </w:r>
      </w:hyperlink>
      <w:r w:rsidRPr="001477C3">
        <w:rPr>
          <w:rFonts w:cs="Times New Roman"/>
          <w:lang w:val="en-GB"/>
        </w:rPr>
        <w:t xml:space="preserve"> </w:t>
      </w:r>
    </w:p>
    <w:p w14:paraId="269B15E9" w14:textId="77777777" w:rsidR="00692947" w:rsidRPr="001477C3" w:rsidRDefault="00692947" w:rsidP="00692947">
      <w:pPr>
        <w:spacing w:after="0" w:line="240" w:lineRule="auto"/>
        <w:ind w:left="720" w:hanging="720"/>
      </w:pPr>
      <w:r w:rsidRPr="001477C3">
        <w:t xml:space="preserve">Charlesworth, T.E.S. and Hatzenbuehler, M.L. (2025). The Stigma Stability Framework: An Integrated Theory of How and Why Society Transmits Stigma Across History. </w:t>
      </w:r>
      <w:r w:rsidRPr="001477C3">
        <w:rPr>
          <w:i/>
          <w:iCs/>
        </w:rPr>
        <w:t>Social and Personality Psychology Compass</w:t>
      </w:r>
      <w:r w:rsidRPr="001477C3">
        <w:t xml:space="preserve">, [online] 19(3). </w:t>
      </w:r>
      <w:hyperlink r:id="rId21" w:history="1">
        <w:r w:rsidRPr="001477C3">
          <w:rPr>
            <w:rStyle w:val="Hyperlink"/>
          </w:rPr>
          <w:t>https://doi.org/10.1111/spc3.70051</w:t>
        </w:r>
      </w:hyperlink>
      <w:r w:rsidRPr="001477C3">
        <w:t xml:space="preserve"> </w:t>
      </w:r>
    </w:p>
    <w:p w14:paraId="26A45527" w14:textId="77777777" w:rsidR="00692947" w:rsidRPr="001477C3" w:rsidRDefault="00692947" w:rsidP="00692947">
      <w:pPr>
        <w:spacing w:after="0" w:line="240" w:lineRule="auto"/>
        <w:ind w:left="720" w:hanging="720"/>
        <w:rPr>
          <w:rFonts w:cs="Times New Roman"/>
        </w:rPr>
      </w:pPr>
      <w:r w:rsidRPr="001477C3">
        <w:rPr>
          <w:rFonts w:cs="Times New Roman"/>
        </w:rPr>
        <w:t xml:space="preserve">Cheong, H., Lyons, A., Houghton, R. and Majumdar, A. (2023). Secondary Qualitative Research Methodology Using Online Data within the Context of Social Sciences. </w:t>
      </w:r>
      <w:r w:rsidRPr="001477C3">
        <w:rPr>
          <w:rFonts w:cs="Times New Roman"/>
          <w:i/>
          <w:iCs/>
        </w:rPr>
        <w:t>International Journal of Qualitative Methods</w:t>
      </w:r>
      <w:r w:rsidRPr="001477C3">
        <w:rPr>
          <w:rFonts w:cs="Times New Roman"/>
        </w:rPr>
        <w:t>, 22(1), pp.1–19.</w:t>
      </w:r>
    </w:p>
    <w:p w14:paraId="09638AEB" w14:textId="610D02D9" w:rsidR="00692947" w:rsidRPr="001477C3" w:rsidRDefault="00692947" w:rsidP="00692947">
      <w:pPr>
        <w:spacing w:after="0" w:line="240" w:lineRule="auto"/>
        <w:ind w:left="720" w:hanging="720"/>
        <w:rPr>
          <w:rFonts w:cs="Times New Roman"/>
          <w:lang w:val="en-GB"/>
        </w:rPr>
      </w:pPr>
      <w:r w:rsidRPr="001477C3">
        <w:rPr>
          <w:rFonts w:cs="Times New Roman"/>
          <w:lang w:val="en-GB"/>
        </w:rPr>
        <w:lastRenderedPageBreak/>
        <w:t>Cook, J., Crane, L., Bourne, L., Hull, L.</w:t>
      </w:r>
      <w:r w:rsidR="00FE7291" w:rsidRPr="001477C3">
        <w:rPr>
          <w:rFonts w:cs="Times New Roman"/>
          <w:lang w:val="en-GB"/>
        </w:rPr>
        <w:t>,</w:t>
      </w:r>
      <w:r w:rsidRPr="001477C3">
        <w:rPr>
          <w:rFonts w:cs="Times New Roman"/>
          <w:lang w:val="en-GB"/>
        </w:rPr>
        <w:t xml:space="preserve"> and Mandy, W. (2021). Camouflaging in an everyday social context: An interpersonal recall study. </w:t>
      </w:r>
      <w:r w:rsidRPr="001477C3">
        <w:rPr>
          <w:rFonts w:cs="Times New Roman"/>
          <w:i/>
          <w:iCs/>
          <w:lang w:val="en-GB"/>
        </w:rPr>
        <w:t>Autism</w:t>
      </w:r>
      <w:r w:rsidRPr="001477C3">
        <w:rPr>
          <w:rFonts w:cs="Times New Roman"/>
          <w:lang w:val="en-GB"/>
        </w:rPr>
        <w:t xml:space="preserve">, [online] 25(5), pp.1444–1456. </w:t>
      </w:r>
      <w:hyperlink r:id="rId22" w:history="1">
        <w:r w:rsidRPr="001477C3">
          <w:rPr>
            <w:rStyle w:val="Hyperlink"/>
            <w:rFonts w:cs="Times New Roman"/>
            <w:lang w:val="en-GB"/>
          </w:rPr>
          <w:t>https://doi.org/10.1177/1362361321992641</w:t>
        </w:r>
      </w:hyperlink>
      <w:r w:rsidRPr="001477C3">
        <w:rPr>
          <w:rFonts w:cs="Times New Roman"/>
          <w:lang w:val="en-GB"/>
        </w:rPr>
        <w:t xml:space="preserve"> </w:t>
      </w:r>
    </w:p>
    <w:p w14:paraId="4AD5135E" w14:textId="5FD1AED3" w:rsidR="00692947" w:rsidRPr="001477C3" w:rsidRDefault="00692947" w:rsidP="00692947">
      <w:pPr>
        <w:spacing w:after="0" w:line="240" w:lineRule="auto"/>
        <w:ind w:left="720" w:hanging="720"/>
      </w:pPr>
      <w:r w:rsidRPr="001477C3">
        <w:t xml:space="preserve">Cristalli, C. (2026). A </w:t>
      </w:r>
      <w:r w:rsidR="00FE7291" w:rsidRPr="001477C3">
        <w:t>'</w:t>
      </w:r>
      <w:r w:rsidRPr="001477C3">
        <w:t xml:space="preserve">Careful Examination of All </w:t>
      </w:r>
      <w:r w:rsidR="00FE7291" w:rsidRPr="001477C3">
        <w:t>Kinds of Phenomena': Methodology and Psychological</w:t>
      </w:r>
      <w:r w:rsidRPr="001477C3">
        <w:t xml:space="preserve"> Research at the End of the Nineteenth Century. </w:t>
      </w:r>
      <w:r w:rsidRPr="001477C3">
        <w:rPr>
          <w:i/>
          <w:iCs/>
        </w:rPr>
        <w:t>SpringerLink</w:t>
      </w:r>
      <w:r w:rsidRPr="001477C3">
        <w:t xml:space="preserve">, [online] pp.149–177. </w:t>
      </w:r>
      <w:hyperlink r:id="rId23" w:history="1">
        <w:r w:rsidRPr="001477C3">
          <w:rPr>
            <w:rStyle w:val="Hyperlink"/>
          </w:rPr>
          <w:t>https://doi.org/10.1007/978-3-031-52954-2_6</w:t>
        </w:r>
      </w:hyperlink>
      <w:r w:rsidRPr="001477C3">
        <w:t xml:space="preserve"> </w:t>
      </w:r>
    </w:p>
    <w:p w14:paraId="6B54C740" w14:textId="0989CC76"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Davies, H. (2022). </w:t>
      </w:r>
      <w:r w:rsidR="00FE7291" w:rsidRPr="001477C3">
        <w:rPr>
          <w:rFonts w:cs="Times New Roman"/>
          <w:lang w:val="en-GB"/>
        </w:rPr>
        <w:t>'</w:t>
      </w:r>
      <w:r w:rsidRPr="001477C3">
        <w:rPr>
          <w:rFonts w:cs="Times New Roman"/>
          <w:lang w:val="en-GB"/>
        </w:rPr>
        <w:t>Autism is a way of being</w:t>
      </w:r>
      <w:r w:rsidR="00FE7291" w:rsidRPr="001477C3">
        <w:rPr>
          <w:rFonts w:cs="Times New Roman"/>
          <w:lang w:val="en-GB"/>
        </w:rPr>
        <w:t>'</w:t>
      </w:r>
      <w:r w:rsidRPr="001477C3">
        <w:rPr>
          <w:rFonts w:cs="Times New Roman"/>
          <w:lang w:val="en-GB"/>
        </w:rPr>
        <w:t xml:space="preserve">: An </w:t>
      </w:r>
      <w:r w:rsidR="00FE7291" w:rsidRPr="001477C3">
        <w:rPr>
          <w:rFonts w:cs="Times New Roman"/>
          <w:lang w:val="en-GB"/>
        </w:rPr>
        <w:t>'</w:t>
      </w:r>
      <w:r w:rsidRPr="001477C3">
        <w:rPr>
          <w:rFonts w:cs="Times New Roman"/>
          <w:lang w:val="en-GB"/>
        </w:rPr>
        <w:t>insider perspective</w:t>
      </w:r>
      <w:r w:rsidR="00FE7291" w:rsidRPr="001477C3">
        <w:rPr>
          <w:rFonts w:cs="Times New Roman"/>
          <w:lang w:val="en-GB"/>
        </w:rPr>
        <w:t>'</w:t>
      </w:r>
      <w:r w:rsidRPr="001477C3">
        <w:rPr>
          <w:rFonts w:cs="Times New Roman"/>
          <w:lang w:val="en-GB"/>
        </w:rPr>
        <w:t xml:space="preserve"> on neurodiversity, music therapy and social justice. </w:t>
      </w:r>
      <w:r w:rsidRPr="001477C3">
        <w:rPr>
          <w:rFonts w:cs="Times New Roman"/>
          <w:i/>
          <w:iCs/>
          <w:lang w:val="en-GB"/>
        </w:rPr>
        <w:t>British Journal of Music Therapy</w:t>
      </w:r>
      <w:r w:rsidRPr="001477C3">
        <w:rPr>
          <w:rFonts w:cs="Times New Roman"/>
          <w:lang w:val="en-GB"/>
        </w:rPr>
        <w:t xml:space="preserve">, [online] 36(1), pp.16–26. </w:t>
      </w:r>
      <w:hyperlink r:id="rId24" w:history="1">
        <w:r w:rsidRPr="001477C3">
          <w:rPr>
            <w:rStyle w:val="Hyperlink"/>
            <w:rFonts w:cs="Times New Roman"/>
            <w:lang w:val="en-GB"/>
          </w:rPr>
          <w:t>https://doi.org/10.1177/13594575221090182</w:t>
        </w:r>
      </w:hyperlink>
      <w:r w:rsidRPr="001477C3">
        <w:rPr>
          <w:rFonts w:cs="Times New Roman"/>
          <w:lang w:val="en-GB"/>
        </w:rPr>
        <w:t xml:space="preserve"> </w:t>
      </w:r>
    </w:p>
    <w:p w14:paraId="2E6CD4BE" w14:textId="77777777" w:rsidR="00692947" w:rsidRPr="001477C3" w:rsidRDefault="00692947" w:rsidP="00692947">
      <w:pPr>
        <w:spacing w:after="0" w:line="240" w:lineRule="auto"/>
        <w:ind w:left="720" w:hanging="720"/>
      </w:pPr>
      <w:r w:rsidRPr="001477C3">
        <w:rPr>
          <w:rFonts w:eastAsia="Times New Roman" w:cs="Times New Roman"/>
          <w:color w:val="000000"/>
          <w:szCs w:val="24"/>
        </w:rPr>
        <w:t>Dolfi, A. and Cătălina Tudose (2025). Diagnostic challenges of autism spectrum disorder in women without intellectual or language impairments: a narrative review. </w:t>
      </w:r>
      <w:r w:rsidRPr="001477C3">
        <w:rPr>
          <w:rFonts w:eastAsia="Times New Roman" w:cs="Times New Roman"/>
          <w:i/>
          <w:iCs/>
          <w:color w:val="000000"/>
          <w:szCs w:val="24"/>
        </w:rPr>
        <w:t>Journal of Medicine and Life</w:t>
      </w:r>
      <w:r w:rsidRPr="001477C3">
        <w:rPr>
          <w:rFonts w:eastAsia="Times New Roman" w:cs="Times New Roman"/>
          <w:color w:val="000000"/>
          <w:szCs w:val="24"/>
        </w:rPr>
        <w:t>, [online] 18(8), p.710. doi:10.25122/jml-2025-0118.</w:t>
      </w:r>
    </w:p>
    <w:p w14:paraId="202A457B" w14:textId="77777777" w:rsidR="00692947" w:rsidRPr="001477C3" w:rsidRDefault="00692947" w:rsidP="00692947">
      <w:pPr>
        <w:spacing w:after="0" w:line="240" w:lineRule="auto"/>
        <w:ind w:left="720" w:hanging="720"/>
      </w:pPr>
      <w:r w:rsidRPr="001477C3">
        <w:t xml:space="preserve">Frost, D.M. and Meyer, I.H. (2023). Minority stress theory: Application, critique, and continued relevance. </w:t>
      </w:r>
      <w:r w:rsidRPr="001477C3">
        <w:rPr>
          <w:i/>
          <w:iCs/>
        </w:rPr>
        <w:t>Current Opinion in Psychology</w:t>
      </w:r>
      <w:r w:rsidRPr="001477C3">
        <w:t xml:space="preserve">, [online] 51, p.101579. </w:t>
      </w:r>
      <w:hyperlink r:id="rId25" w:history="1">
        <w:r w:rsidRPr="001477C3">
          <w:rPr>
            <w:rStyle w:val="Hyperlink"/>
          </w:rPr>
          <w:t>https://doi.org/10.1016/j.copsyc.2023.101579</w:t>
        </w:r>
      </w:hyperlink>
      <w:r w:rsidRPr="001477C3">
        <w:t xml:space="preserve"> </w:t>
      </w:r>
    </w:p>
    <w:p w14:paraId="10B84BF7" w14:textId="77777777" w:rsidR="00692947" w:rsidRPr="001477C3" w:rsidRDefault="00692947" w:rsidP="00692947">
      <w:pPr>
        <w:spacing w:after="0" w:line="240" w:lineRule="auto"/>
        <w:ind w:left="720" w:hanging="720"/>
      </w:pPr>
      <w:r w:rsidRPr="001477C3">
        <w:t xml:space="preserve">Gesi, C., Migliarese, G., Torriero, S., Capellazzi, M., Omboni, A.C., Giancarlo Cerveri and Mencacci, C. (2021). Gender Differences in Misdiagnosis and Delayed Diagnosis among Adults with Autism Spectrum Disorder with No Language or Intellectual Disability. </w:t>
      </w:r>
      <w:r w:rsidRPr="001477C3">
        <w:rPr>
          <w:i/>
          <w:iCs/>
        </w:rPr>
        <w:t>Brain Sciences</w:t>
      </w:r>
      <w:r w:rsidRPr="001477C3">
        <w:t xml:space="preserve">, [online] 11(7), p.912. </w:t>
      </w:r>
      <w:hyperlink r:id="rId26" w:history="1">
        <w:r w:rsidRPr="001477C3">
          <w:rPr>
            <w:rStyle w:val="Hyperlink"/>
          </w:rPr>
          <w:t>https://doi.org/10.3390/brainsci11070912</w:t>
        </w:r>
      </w:hyperlink>
      <w:r w:rsidRPr="001477C3">
        <w:t xml:space="preserve"> </w:t>
      </w:r>
    </w:p>
    <w:p w14:paraId="0946F2C3" w14:textId="77777777" w:rsidR="00692947" w:rsidRPr="001477C3" w:rsidRDefault="00692947" w:rsidP="00692947">
      <w:pPr>
        <w:spacing w:after="0" w:line="240" w:lineRule="auto"/>
        <w:ind w:left="720" w:hanging="720"/>
        <w:rPr>
          <w:rFonts w:cs="Times New Roman"/>
        </w:rPr>
      </w:pPr>
      <w:r w:rsidRPr="001477C3">
        <w:rPr>
          <w:rFonts w:cs="Times New Roman"/>
        </w:rPr>
        <w:t xml:space="preserve">Galvin, J., Aguolu, P., Amos, A., Bayne, F., Hamza, F. and Alcock, L. (2024). Self-Compassion, Camouflaging, and Mental Health in Autistic Adults. </w:t>
      </w:r>
      <w:r w:rsidRPr="001477C3">
        <w:rPr>
          <w:rFonts w:cs="Times New Roman"/>
          <w:i/>
          <w:iCs/>
        </w:rPr>
        <w:t>Autism in adulthood</w:t>
      </w:r>
      <w:r w:rsidRPr="001477C3">
        <w:rPr>
          <w:rFonts w:cs="Times New Roman"/>
        </w:rPr>
        <w:t>. doi:</w:t>
      </w:r>
      <w:hyperlink r:id="rId27" w:history="1">
        <w:r w:rsidRPr="001477C3">
          <w:rPr>
            <w:rStyle w:val="Hyperlink"/>
            <w:rFonts w:cs="Times New Roman"/>
          </w:rPr>
          <w:t>https://doi.org/10.1089/aut.2023.0110</w:t>
        </w:r>
      </w:hyperlink>
      <w:r w:rsidRPr="001477C3">
        <w:rPr>
          <w:rFonts w:cs="Times New Roman"/>
        </w:rPr>
        <w:t>.</w:t>
      </w:r>
    </w:p>
    <w:p w14:paraId="01DBE6E1" w14:textId="77777777"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Gongora-Salazar, P., Glogowska, M., Fitzpatrick, R., Perera, R. and Tsiachristas, A. (2022). Commissioning [Integrated] Care in England: An Analysis of the Current Decision Context. </w:t>
      </w:r>
      <w:r w:rsidRPr="001477C3">
        <w:rPr>
          <w:rFonts w:cs="Times New Roman"/>
          <w:i/>
          <w:iCs/>
          <w:lang w:val="en-GB"/>
        </w:rPr>
        <w:t>International Journal of Integrated Care</w:t>
      </w:r>
      <w:r w:rsidRPr="001477C3">
        <w:rPr>
          <w:rFonts w:cs="Times New Roman"/>
          <w:lang w:val="en-GB"/>
        </w:rPr>
        <w:t xml:space="preserve">, [online] 22(4), p.3. </w:t>
      </w:r>
      <w:hyperlink r:id="rId28" w:history="1">
        <w:r w:rsidRPr="001477C3">
          <w:rPr>
            <w:rStyle w:val="Hyperlink"/>
            <w:rFonts w:cs="Times New Roman"/>
            <w:lang w:val="en-GB"/>
          </w:rPr>
          <w:t>https://doi.org/10.5334/ijic.6693</w:t>
        </w:r>
      </w:hyperlink>
      <w:r w:rsidRPr="001477C3">
        <w:rPr>
          <w:rFonts w:cs="Times New Roman"/>
          <w:lang w:val="en-GB"/>
        </w:rPr>
        <w:t xml:space="preserve"> </w:t>
      </w:r>
    </w:p>
    <w:p w14:paraId="6B4378AB" w14:textId="73F8115F" w:rsidR="00383351" w:rsidRDefault="00383351" w:rsidP="00692947">
      <w:pPr>
        <w:spacing w:after="0" w:line="240" w:lineRule="auto"/>
        <w:ind w:left="720" w:hanging="720"/>
      </w:pPr>
      <w:r w:rsidRPr="00383351">
        <w:t>GOV.UK (2010). </w:t>
      </w:r>
      <w:r w:rsidRPr="00383351">
        <w:rPr>
          <w:i/>
          <w:iCs/>
        </w:rPr>
        <w:t>Equality Act 2010</w:t>
      </w:r>
      <w:r w:rsidRPr="00383351">
        <w:t xml:space="preserve">. [online] Legislation.gov.uk. Available at: </w:t>
      </w:r>
      <w:hyperlink r:id="rId29" w:history="1">
        <w:r w:rsidRPr="003B7278">
          <w:rPr>
            <w:rStyle w:val="Hyperlink"/>
          </w:rPr>
          <w:t>https://www.legislation.gov.uk/ukpga/2010/15/contents</w:t>
        </w:r>
      </w:hyperlink>
      <w:r w:rsidRPr="00383351">
        <w:t>.</w:t>
      </w:r>
    </w:p>
    <w:p w14:paraId="6C34F684" w14:textId="60F9D3E9" w:rsidR="00692947" w:rsidRPr="001477C3" w:rsidRDefault="00692947" w:rsidP="00692947">
      <w:pPr>
        <w:spacing w:after="0" w:line="240" w:lineRule="auto"/>
        <w:ind w:left="720" w:hanging="720"/>
      </w:pPr>
      <w:r w:rsidRPr="001477C3">
        <w:t xml:space="preserve">Greig, L., Coundouris, S.P. and Henry, J.D. (2026). Autistic Traits and Camouflaging: A Meta-Analysis. </w:t>
      </w:r>
      <w:r w:rsidRPr="001477C3">
        <w:rPr>
          <w:i/>
          <w:iCs/>
        </w:rPr>
        <w:t>Autism</w:t>
      </w:r>
      <w:r w:rsidRPr="001477C3">
        <w:t xml:space="preserve">. </w:t>
      </w:r>
      <w:hyperlink r:id="rId30" w:history="1">
        <w:r w:rsidRPr="001477C3">
          <w:rPr>
            <w:rStyle w:val="Hyperlink"/>
          </w:rPr>
          <w:t>https://doi.org/10.1177/13623613261437500</w:t>
        </w:r>
      </w:hyperlink>
      <w:r w:rsidRPr="001477C3">
        <w:t xml:space="preserve"> </w:t>
      </w:r>
    </w:p>
    <w:p w14:paraId="46E2094F" w14:textId="77777777"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Gucciardi, D.F., Crane, M.F., Riddell, H. and Mansell, W. (2026). Toward an integrative perspective of personalised stress regulation: insights from perceptual control theory. </w:t>
      </w:r>
      <w:r w:rsidRPr="001477C3">
        <w:rPr>
          <w:rFonts w:cs="Times New Roman"/>
          <w:i/>
          <w:iCs/>
          <w:lang w:val="en-GB"/>
        </w:rPr>
        <w:t>Health Psychology Review</w:t>
      </w:r>
      <w:r w:rsidRPr="001477C3">
        <w:rPr>
          <w:rFonts w:cs="Times New Roman"/>
          <w:lang w:val="en-GB"/>
        </w:rPr>
        <w:t xml:space="preserve">, pp.1–25. </w:t>
      </w:r>
      <w:hyperlink r:id="rId31" w:history="1">
        <w:r w:rsidRPr="001477C3">
          <w:rPr>
            <w:rStyle w:val="Hyperlink"/>
            <w:rFonts w:cs="Times New Roman"/>
            <w:lang w:val="en-GB"/>
          </w:rPr>
          <w:t>https://doi.org/10.1080/17437199.2026.2619026</w:t>
        </w:r>
      </w:hyperlink>
      <w:r w:rsidRPr="001477C3">
        <w:rPr>
          <w:rFonts w:cs="Times New Roman"/>
          <w:lang w:val="en-GB"/>
        </w:rPr>
        <w:t xml:space="preserve"> </w:t>
      </w:r>
    </w:p>
    <w:p w14:paraId="688C0712" w14:textId="77777777" w:rsidR="00692947" w:rsidRPr="001477C3" w:rsidRDefault="00692947" w:rsidP="00692947">
      <w:pPr>
        <w:spacing w:after="0" w:line="240" w:lineRule="auto"/>
        <w:ind w:left="720" w:hanging="720"/>
        <w:rPr>
          <w:rFonts w:cs="Times New Roman"/>
        </w:rPr>
      </w:pPr>
      <w:r w:rsidRPr="001477C3">
        <w:rPr>
          <w:rFonts w:cs="Times New Roman"/>
        </w:rPr>
        <w:t xml:space="preserve">Gvirtz, A. and Sabherwal, A. (2024). The limits of doing global, cross-cultural behavioral science research. </w:t>
      </w:r>
      <w:r w:rsidRPr="001477C3">
        <w:rPr>
          <w:rFonts w:cs="Times New Roman"/>
          <w:i/>
          <w:iCs/>
        </w:rPr>
        <w:t>Proceedings of the National Academy of Sciences</w:t>
      </w:r>
      <w:r w:rsidRPr="001477C3">
        <w:rPr>
          <w:rFonts w:cs="Times New Roman"/>
        </w:rPr>
        <w:t xml:space="preserve">, [online] 121(36). </w:t>
      </w:r>
      <w:hyperlink r:id="rId32" w:history="1">
        <w:r w:rsidRPr="001477C3">
          <w:rPr>
            <w:rStyle w:val="Hyperlink"/>
            <w:rFonts w:cs="Times New Roman"/>
          </w:rPr>
          <w:t>https://doi.org/10.1073/pnas.2316690121</w:t>
        </w:r>
      </w:hyperlink>
      <w:r w:rsidRPr="001477C3">
        <w:rPr>
          <w:rFonts w:cs="Times New Roman"/>
        </w:rPr>
        <w:t xml:space="preserve"> </w:t>
      </w:r>
    </w:p>
    <w:p w14:paraId="1ABF9F3B" w14:textId="306B0C4F" w:rsidR="00383351" w:rsidRDefault="00383351" w:rsidP="00692947">
      <w:pPr>
        <w:spacing w:after="0" w:line="240" w:lineRule="auto"/>
        <w:ind w:left="720" w:hanging="720"/>
      </w:pPr>
      <w:r w:rsidRPr="00383351">
        <w:t>Higgins, E. T. (1987). </w:t>
      </w:r>
      <w:r w:rsidRPr="00383351">
        <w:rPr>
          <w:i/>
          <w:iCs/>
        </w:rPr>
        <w:t>Self-Discrepancy A Theory Relating Self and Affect. Psychological Review, 94, 319-340. - References - Scientific Research Publishing</w:t>
      </w:r>
      <w:r w:rsidRPr="00383351">
        <w:t xml:space="preserve">. [online] Scirp.org. Available at: </w:t>
      </w:r>
      <w:hyperlink r:id="rId33" w:history="1">
        <w:r w:rsidRPr="003B7278">
          <w:rPr>
            <w:rStyle w:val="Hyperlink"/>
          </w:rPr>
          <w:t>https://www.scirp.org/reference/referencespapers?referenceid=3585983</w:t>
        </w:r>
      </w:hyperlink>
    </w:p>
    <w:p w14:paraId="5EF8228A" w14:textId="076B867F" w:rsidR="00692947" w:rsidRPr="001477C3" w:rsidRDefault="00692947" w:rsidP="00692947">
      <w:pPr>
        <w:spacing w:after="0" w:line="240" w:lineRule="auto"/>
        <w:ind w:left="720" w:hanging="720"/>
      </w:pPr>
      <w:r w:rsidRPr="001477C3">
        <w:t xml:space="preserve">Hamidi, A., Persaud, N.A., Ganti, L. and Keeler, L. (2024). Leo Kanner: The Physician and Pioneer of Autism. </w:t>
      </w:r>
      <w:r w:rsidRPr="001477C3">
        <w:rPr>
          <w:i/>
          <w:iCs/>
        </w:rPr>
        <w:t>Cureus</w:t>
      </w:r>
      <w:r w:rsidRPr="001477C3">
        <w:t xml:space="preserve">. [online] </w:t>
      </w:r>
      <w:hyperlink r:id="rId34" w:history="1">
        <w:r w:rsidRPr="001477C3">
          <w:rPr>
            <w:rStyle w:val="Hyperlink"/>
          </w:rPr>
          <w:t>https://doi.org/10.7759/cureus.73859</w:t>
        </w:r>
      </w:hyperlink>
      <w:r w:rsidRPr="001477C3">
        <w:t xml:space="preserve"> </w:t>
      </w:r>
    </w:p>
    <w:p w14:paraId="705202A3" w14:textId="46E1B48D" w:rsidR="00692947" w:rsidRPr="001477C3" w:rsidRDefault="00692947" w:rsidP="00692947">
      <w:pPr>
        <w:spacing w:after="0" w:line="240" w:lineRule="auto"/>
        <w:ind w:left="720" w:hanging="720"/>
      </w:pPr>
      <w:r w:rsidRPr="001477C3">
        <w:t>Hannon, B., Hull, L., Lai, M.-C.</w:t>
      </w:r>
      <w:r w:rsidR="00FE7291" w:rsidRPr="001477C3">
        <w:t>,</w:t>
      </w:r>
      <w:r w:rsidRPr="001477C3">
        <w:t xml:space="preserve"> and Mandy, W. (2026). The Use and Misuse of the Camouflaging Autistic Traits Questionnaire in Autism Research and Clinical... </w:t>
      </w:r>
      <w:r w:rsidRPr="001477C3">
        <w:rPr>
          <w:i/>
          <w:iCs/>
        </w:rPr>
        <w:t>Autism in Adulthood</w:t>
      </w:r>
      <w:r w:rsidRPr="001477C3">
        <w:t xml:space="preserve">. [online] </w:t>
      </w:r>
      <w:hyperlink r:id="rId35" w:history="1">
        <w:r w:rsidRPr="001477C3">
          <w:rPr>
            <w:rStyle w:val="Hyperlink"/>
          </w:rPr>
          <w:t>https://doi.org/10.1177/25739581261435868</w:t>
        </w:r>
      </w:hyperlink>
      <w:r w:rsidRPr="001477C3">
        <w:t xml:space="preserve"> </w:t>
      </w:r>
    </w:p>
    <w:p w14:paraId="153C26BF" w14:textId="77777777" w:rsidR="00692947" w:rsidRPr="001477C3" w:rsidRDefault="00692947" w:rsidP="00692947">
      <w:pPr>
        <w:spacing w:after="0" w:line="240" w:lineRule="auto"/>
        <w:ind w:left="720" w:hanging="720"/>
        <w:rPr>
          <w:rFonts w:cs="Times New Roman"/>
        </w:rPr>
      </w:pPr>
      <w:r w:rsidRPr="001477C3">
        <w:rPr>
          <w:rFonts w:cs="Times New Roman"/>
        </w:rPr>
        <w:lastRenderedPageBreak/>
        <w:t xml:space="preserve">Hannon, B., Mandy, W. and Hull, L. (2022). A comparison of methods for measuring camouflaging in autism. </w:t>
      </w:r>
      <w:r w:rsidRPr="001477C3">
        <w:rPr>
          <w:rFonts w:cs="Times New Roman"/>
          <w:i/>
          <w:iCs/>
        </w:rPr>
        <w:t>Autism Research</w:t>
      </w:r>
      <w:r w:rsidRPr="001477C3">
        <w:rPr>
          <w:rFonts w:cs="Times New Roman"/>
        </w:rPr>
        <w:t xml:space="preserve">, [online] 16(1), pp.12–29. </w:t>
      </w:r>
      <w:hyperlink r:id="rId36" w:history="1">
        <w:r w:rsidRPr="001477C3">
          <w:rPr>
            <w:rStyle w:val="Hyperlink"/>
            <w:rFonts w:cs="Times New Roman"/>
          </w:rPr>
          <w:t>https://doi.org/10.1002/aur.2850</w:t>
        </w:r>
      </w:hyperlink>
      <w:r w:rsidRPr="001477C3">
        <w:rPr>
          <w:rFonts w:cs="Times New Roman"/>
        </w:rPr>
        <w:t xml:space="preserve"> </w:t>
      </w:r>
    </w:p>
    <w:p w14:paraId="3FA726DB" w14:textId="51A2DCBF" w:rsidR="00692947" w:rsidRPr="001477C3" w:rsidRDefault="00692947" w:rsidP="00692947">
      <w:pPr>
        <w:spacing w:after="0" w:line="240" w:lineRule="auto"/>
        <w:ind w:left="720" w:hanging="720"/>
      </w:pPr>
      <w:r w:rsidRPr="001477C3">
        <w:t>Hodis, B., Mughal, S.</w:t>
      </w:r>
      <w:r w:rsidR="00FE7291" w:rsidRPr="001477C3">
        <w:t>,</w:t>
      </w:r>
      <w:r w:rsidRPr="001477C3">
        <w:t xml:space="preserve"> and Abdolreza Saadabadi (2025). </w:t>
      </w:r>
      <w:r w:rsidRPr="001477C3">
        <w:rPr>
          <w:i/>
          <w:iCs/>
        </w:rPr>
        <w:t>Autism Spectrum Disorder</w:t>
      </w:r>
      <w:r w:rsidRPr="001477C3">
        <w:t xml:space="preserve">. [online] Nih.gov. Available at: </w:t>
      </w:r>
      <w:hyperlink r:id="rId37" w:history="1">
        <w:r w:rsidRPr="001477C3">
          <w:rPr>
            <w:rStyle w:val="Hyperlink"/>
          </w:rPr>
          <w:t>https://www.ncbi.nlm.nih.gov/books/NBK525976/</w:t>
        </w:r>
      </w:hyperlink>
      <w:r w:rsidRPr="001477C3">
        <w:t xml:space="preserve"> [Accessed 6 May 2026].</w:t>
      </w:r>
    </w:p>
    <w:p w14:paraId="0A8A859D" w14:textId="561E3E4C" w:rsidR="00692947" w:rsidRPr="001477C3" w:rsidRDefault="00692947" w:rsidP="00692947">
      <w:pPr>
        <w:spacing w:after="0" w:line="240" w:lineRule="auto"/>
        <w:ind w:left="720" w:hanging="720"/>
        <w:rPr>
          <w:rFonts w:cs="Times New Roman"/>
          <w:lang w:val="en-GB"/>
        </w:rPr>
      </w:pPr>
      <w:r w:rsidRPr="001477C3">
        <w:rPr>
          <w:rFonts w:cs="Times New Roman"/>
          <w:lang w:val="en-GB"/>
        </w:rPr>
        <w:t>Hu, C., Cao, R., Huang, J.</w:t>
      </w:r>
      <w:r w:rsidR="00FE7291" w:rsidRPr="001477C3">
        <w:rPr>
          <w:rFonts w:cs="Times New Roman"/>
          <w:lang w:val="en-GB"/>
        </w:rPr>
        <w:t>,</w:t>
      </w:r>
      <w:r w:rsidRPr="001477C3">
        <w:rPr>
          <w:rFonts w:cs="Times New Roman"/>
          <w:lang w:val="en-GB"/>
        </w:rPr>
        <w:t xml:space="preserve"> and Wei, Y. (2022). The Effect of Self-Discrepancy on Online Behaviour: A Literature Review. </w:t>
      </w:r>
      <w:r w:rsidRPr="001477C3">
        <w:rPr>
          <w:rFonts w:cs="Times New Roman"/>
          <w:i/>
          <w:iCs/>
          <w:lang w:val="en-GB"/>
        </w:rPr>
        <w:t>Frontiers in Psychology</w:t>
      </w:r>
      <w:r w:rsidRPr="001477C3">
        <w:rPr>
          <w:rFonts w:cs="Times New Roman"/>
          <w:lang w:val="en-GB"/>
        </w:rPr>
        <w:t xml:space="preserve">, [online] 13. </w:t>
      </w:r>
      <w:hyperlink r:id="rId38" w:history="1">
        <w:r w:rsidRPr="001477C3">
          <w:rPr>
            <w:rStyle w:val="Hyperlink"/>
            <w:rFonts w:cs="Times New Roman"/>
            <w:lang w:val="en-GB"/>
          </w:rPr>
          <w:t>https://doi.org/10.3389/fpsyg.2022.883736</w:t>
        </w:r>
      </w:hyperlink>
      <w:r w:rsidRPr="001477C3">
        <w:rPr>
          <w:rFonts w:cs="Times New Roman"/>
          <w:lang w:val="en-GB"/>
        </w:rPr>
        <w:t xml:space="preserve"> </w:t>
      </w:r>
    </w:p>
    <w:p w14:paraId="7F349AA5" w14:textId="77777777" w:rsidR="00692947" w:rsidRPr="001477C3" w:rsidRDefault="00692947" w:rsidP="00692947">
      <w:pPr>
        <w:spacing w:after="0" w:line="240" w:lineRule="auto"/>
        <w:ind w:left="720" w:hanging="720"/>
      </w:pPr>
      <w:r w:rsidRPr="001477C3">
        <w:t xml:space="preserve">Hull, L., Levy, L., Lai, M.-C., Petrides, K.V., Baron-Cohen, S., Allison, C., Smith, P. and Mandy, W. (2021). Is social camouflaging associated with anxiety and depression in autistic adults? </w:t>
      </w:r>
      <w:r w:rsidRPr="001477C3">
        <w:rPr>
          <w:i/>
          <w:iCs/>
        </w:rPr>
        <w:t>Molecular Autism</w:t>
      </w:r>
      <w:r w:rsidRPr="001477C3">
        <w:t xml:space="preserve">, [online] 12(1). </w:t>
      </w:r>
      <w:hyperlink r:id="rId39" w:history="1">
        <w:r w:rsidRPr="001477C3">
          <w:rPr>
            <w:rStyle w:val="Hyperlink"/>
          </w:rPr>
          <w:t>https://doi.org/10.1186/s13229-021-00421-1</w:t>
        </w:r>
      </w:hyperlink>
      <w:r w:rsidRPr="001477C3">
        <w:t xml:space="preserve"> </w:t>
      </w:r>
    </w:p>
    <w:p w14:paraId="201D9824" w14:textId="77777777" w:rsidR="00692947" w:rsidRPr="001477C3" w:rsidRDefault="00692947" w:rsidP="00692947">
      <w:pPr>
        <w:spacing w:after="0" w:line="240" w:lineRule="auto"/>
        <w:ind w:left="720" w:hanging="720"/>
      </w:pPr>
      <w:r w:rsidRPr="001477C3">
        <w:t xml:space="preserve">Hull, L., Mandy, W., Belcher, H. and Petrides, K.V. (2024). Validation of the camouflaging autistic traits questionnaire short form (CATQ-SF). </w:t>
      </w:r>
      <w:r w:rsidRPr="001477C3">
        <w:rPr>
          <w:i/>
          <w:iCs/>
        </w:rPr>
        <w:t>Comprehensive Psychiatry</w:t>
      </w:r>
      <w:r w:rsidRPr="001477C3">
        <w:t xml:space="preserve">, [online] 135, pp.152525–152525. </w:t>
      </w:r>
      <w:hyperlink r:id="rId40" w:history="1">
        <w:r w:rsidRPr="001477C3">
          <w:rPr>
            <w:rStyle w:val="Hyperlink"/>
          </w:rPr>
          <w:t>https://doi.org/10.1016/j.comppsych.2024.152525</w:t>
        </w:r>
      </w:hyperlink>
      <w:r w:rsidRPr="001477C3">
        <w:t xml:space="preserve"> </w:t>
      </w:r>
    </w:p>
    <w:p w14:paraId="2A625BA5" w14:textId="77777777"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Hulscher, N., Leake, J., Troupe, S. and McCullough, P.A. (2025). Determinants of Autism Spectrum Disorder. </w:t>
      </w:r>
      <w:r w:rsidRPr="001477C3">
        <w:rPr>
          <w:rFonts w:cs="Times New Roman"/>
          <w:i/>
          <w:iCs/>
          <w:lang w:val="en-GB"/>
        </w:rPr>
        <w:t>ResearchGate</w:t>
      </w:r>
      <w:r w:rsidRPr="001477C3">
        <w:rPr>
          <w:rFonts w:cs="Times New Roman"/>
          <w:lang w:val="en-GB"/>
        </w:rPr>
        <w:t xml:space="preserve">. [online] </w:t>
      </w:r>
      <w:hyperlink r:id="rId41" w:history="1">
        <w:r w:rsidRPr="001477C3">
          <w:rPr>
            <w:rStyle w:val="Hyperlink"/>
            <w:rFonts w:cs="Times New Roman"/>
            <w:lang w:val="en-GB"/>
          </w:rPr>
          <w:t>https://doi.org/10.5281/zenodo.17451259</w:t>
        </w:r>
      </w:hyperlink>
      <w:r w:rsidRPr="001477C3">
        <w:rPr>
          <w:rFonts w:cs="Times New Roman"/>
          <w:lang w:val="en-GB"/>
        </w:rPr>
        <w:t xml:space="preserve"> </w:t>
      </w:r>
    </w:p>
    <w:p w14:paraId="1A62961F" w14:textId="77777777"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Hussin, H., Abas, N., Yuliawan, R. and Hussin, H. (2025). THE SOCIAL MEDIA PARADOX: NAVIGATING SELF-ESTEEM, PHUBBING, AND PROCRASTINATION IN A DIGITAL AGE. </w:t>
      </w:r>
      <w:r w:rsidRPr="001477C3">
        <w:rPr>
          <w:rFonts w:cs="Times New Roman"/>
          <w:i/>
          <w:iCs/>
          <w:lang w:val="en-GB"/>
        </w:rPr>
        <w:t>International Journal of Education, Psychology and Counselling</w:t>
      </w:r>
      <w:r w:rsidRPr="001477C3">
        <w:rPr>
          <w:rFonts w:cs="Times New Roman"/>
          <w:lang w:val="en-GB"/>
        </w:rPr>
        <w:t xml:space="preserve">, 10(57), pp.470–486. </w:t>
      </w:r>
      <w:hyperlink r:id="rId42" w:history="1">
        <w:r w:rsidRPr="001477C3">
          <w:rPr>
            <w:rStyle w:val="Hyperlink"/>
            <w:rFonts w:cs="Times New Roman"/>
            <w:lang w:val="en-GB"/>
          </w:rPr>
          <w:t>https://doi.org/10.35631/ijepc.1057030</w:t>
        </w:r>
      </w:hyperlink>
      <w:r w:rsidRPr="001477C3">
        <w:rPr>
          <w:rFonts w:cs="Times New Roman"/>
          <w:lang w:val="en-GB"/>
        </w:rPr>
        <w:t xml:space="preserve"> </w:t>
      </w:r>
    </w:p>
    <w:p w14:paraId="5325DA2F" w14:textId="77777777" w:rsidR="00692947" w:rsidRPr="001477C3" w:rsidRDefault="00692947" w:rsidP="00692947">
      <w:pPr>
        <w:spacing w:after="0" w:line="240" w:lineRule="auto"/>
        <w:ind w:left="720" w:hanging="720"/>
        <w:rPr>
          <w:rFonts w:cs="Times New Roman"/>
        </w:rPr>
      </w:pPr>
      <w:r w:rsidRPr="001477C3">
        <w:rPr>
          <w:rFonts w:cs="Times New Roman"/>
        </w:rPr>
        <w:t xml:space="preserve">Jacobs, P., Power, L., Davidson, G., Devaney, J., McCartan, C., McCusker, P. and Jenkins, R. (2023). A Scoping Review of Mental Health and Wellbeing Outcome Measures for Children and Young People: Implications for Children in Out-of-home Care. </w:t>
      </w:r>
      <w:r w:rsidRPr="001477C3">
        <w:rPr>
          <w:rFonts w:cs="Times New Roman"/>
          <w:i/>
          <w:iCs/>
        </w:rPr>
        <w:t>Journal of Child &amp; Adolescent Trauma</w:t>
      </w:r>
      <w:r w:rsidRPr="001477C3">
        <w:rPr>
          <w:rFonts w:cs="Times New Roman"/>
        </w:rPr>
        <w:t xml:space="preserve">, [online] 17(2), pp.159–185. </w:t>
      </w:r>
      <w:hyperlink r:id="rId43" w:history="1">
        <w:r w:rsidRPr="001477C3">
          <w:rPr>
            <w:rStyle w:val="Hyperlink"/>
            <w:rFonts w:cs="Times New Roman"/>
          </w:rPr>
          <w:t>https://doi.org/10.1007/s40653-023-00566-6</w:t>
        </w:r>
      </w:hyperlink>
      <w:r w:rsidRPr="001477C3">
        <w:rPr>
          <w:rFonts w:cs="Times New Roman"/>
        </w:rPr>
        <w:t xml:space="preserve"> </w:t>
      </w:r>
    </w:p>
    <w:p w14:paraId="6E301C61" w14:textId="77777777" w:rsidR="00692947" w:rsidRPr="001477C3" w:rsidRDefault="00692947" w:rsidP="00692947">
      <w:pPr>
        <w:spacing w:after="0" w:line="240" w:lineRule="auto"/>
        <w:ind w:left="720" w:hanging="720"/>
        <w:rPr>
          <w:rFonts w:eastAsia="Times New Roman" w:cs="Times New Roman"/>
          <w:color w:val="000000"/>
          <w:szCs w:val="24"/>
        </w:rPr>
      </w:pPr>
      <w:r w:rsidRPr="001477C3">
        <w:rPr>
          <w:rFonts w:eastAsia="Times New Roman" w:cs="Times New Roman"/>
          <w:color w:val="000000"/>
          <w:szCs w:val="24"/>
        </w:rPr>
        <w:t>Kågström, A., Guerrero, Z., Akmal Alikhan Aliev, Tomášková, H., Rüsch, N., Uta Ouali, Thornicroft, G., Sartorius, N. and Winkler, P. (2025). Mental health stigma and its consequences: a systematic scoping review of pathways to discrimination and adverse outcomes. </w:t>
      </w:r>
      <w:r w:rsidRPr="001477C3">
        <w:rPr>
          <w:rFonts w:eastAsia="Times New Roman" w:cs="Times New Roman"/>
          <w:i/>
          <w:iCs/>
          <w:color w:val="000000"/>
          <w:szCs w:val="24"/>
        </w:rPr>
        <w:t>EClinicalMedicine</w:t>
      </w:r>
      <w:r w:rsidRPr="001477C3">
        <w:rPr>
          <w:rFonts w:eastAsia="Times New Roman" w:cs="Times New Roman"/>
          <w:color w:val="000000"/>
          <w:szCs w:val="24"/>
        </w:rPr>
        <w:t>, [online] 89, pp.103588–103588. doi: 10.1016/j.eclinm.2025.103588.</w:t>
      </w:r>
    </w:p>
    <w:p w14:paraId="46BDB73D" w14:textId="77777777"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Karwowska, E. and Majewski, P. (2025). Teal and neurodiverse organisations: leveraging teal management practices to foster workplace neurodiversity. </w:t>
      </w:r>
      <w:r w:rsidRPr="001477C3">
        <w:rPr>
          <w:rFonts w:cs="Times New Roman"/>
          <w:i/>
          <w:iCs/>
          <w:lang w:val="en-GB"/>
        </w:rPr>
        <w:t>Employee Relations: The International Journal</w:t>
      </w:r>
      <w:r w:rsidRPr="001477C3">
        <w:rPr>
          <w:rFonts w:cs="Times New Roman"/>
          <w:lang w:val="en-GB"/>
        </w:rPr>
        <w:t xml:space="preserve">, 47(9), pp.99–121. </w:t>
      </w:r>
      <w:hyperlink r:id="rId44" w:history="1">
        <w:r w:rsidRPr="001477C3">
          <w:rPr>
            <w:rStyle w:val="Hyperlink"/>
            <w:rFonts w:cs="Times New Roman"/>
            <w:lang w:val="en-GB"/>
          </w:rPr>
          <w:t>https://doi.org/10.1108/er-12-2024-0731</w:t>
        </w:r>
      </w:hyperlink>
      <w:r w:rsidRPr="001477C3">
        <w:rPr>
          <w:rFonts w:cs="Times New Roman"/>
          <w:lang w:val="en-GB"/>
        </w:rPr>
        <w:t xml:space="preserve"> </w:t>
      </w:r>
    </w:p>
    <w:p w14:paraId="772B7EB1" w14:textId="77777777" w:rsidR="00692947" w:rsidRPr="001477C3" w:rsidRDefault="00692947" w:rsidP="00692947">
      <w:pPr>
        <w:spacing w:after="0" w:line="240" w:lineRule="auto"/>
        <w:ind w:left="720" w:hanging="720"/>
      </w:pPr>
      <w:r w:rsidRPr="001477C3">
        <w:t xml:space="preserve">Kemmelmeier, M. and Jami, W.A. (2021). Mask Wearing as Cultural Behavior: An Investigation Across 45 U.S. States During the COVID-19 Pandemic. </w:t>
      </w:r>
      <w:r w:rsidRPr="001477C3">
        <w:rPr>
          <w:i/>
          <w:iCs/>
        </w:rPr>
        <w:t>Frontiers in Psychology</w:t>
      </w:r>
      <w:r w:rsidRPr="001477C3">
        <w:t xml:space="preserve">, [online] 12, p.648692. </w:t>
      </w:r>
      <w:hyperlink r:id="rId45" w:history="1">
        <w:r w:rsidRPr="001477C3">
          <w:rPr>
            <w:rStyle w:val="Hyperlink"/>
          </w:rPr>
          <w:t>https://doi.org/10.3389/fpsyg.2021.648692</w:t>
        </w:r>
      </w:hyperlink>
      <w:r w:rsidRPr="001477C3">
        <w:t xml:space="preserve"> </w:t>
      </w:r>
    </w:p>
    <w:p w14:paraId="5AA83CD7" w14:textId="77777777"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Kentrou, V., Livingston, L.A., Grove, R., Hoekstra, R.A. and Begeer, S. (2024). Perceived misdiagnosis of psychiatric conditions in autistic adults. </w:t>
      </w:r>
      <w:r w:rsidRPr="001477C3">
        <w:rPr>
          <w:rFonts w:cs="Times New Roman"/>
          <w:i/>
          <w:iCs/>
          <w:lang w:val="en-GB"/>
        </w:rPr>
        <w:t>eClinicalMedicine</w:t>
      </w:r>
      <w:r w:rsidRPr="001477C3">
        <w:rPr>
          <w:rFonts w:cs="Times New Roman"/>
          <w:lang w:val="en-GB"/>
        </w:rPr>
        <w:t xml:space="preserve">, [online] 71, p.102586. </w:t>
      </w:r>
      <w:hyperlink r:id="rId46" w:history="1">
        <w:r w:rsidRPr="001477C3">
          <w:rPr>
            <w:rStyle w:val="Hyperlink"/>
            <w:rFonts w:cs="Times New Roman"/>
            <w:lang w:val="en-GB"/>
          </w:rPr>
          <w:t>https://doi.org/10.1016/j.eclinm.2024.102586</w:t>
        </w:r>
      </w:hyperlink>
      <w:r w:rsidRPr="001477C3">
        <w:rPr>
          <w:rFonts w:cs="Times New Roman"/>
          <w:lang w:val="en-GB"/>
        </w:rPr>
        <w:t xml:space="preserve"> </w:t>
      </w:r>
    </w:p>
    <w:p w14:paraId="0332FDB8" w14:textId="77777777" w:rsidR="00692947" w:rsidRPr="001477C3" w:rsidRDefault="00692947" w:rsidP="00692947">
      <w:pPr>
        <w:spacing w:after="0" w:line="240" w:lineRule="auto"/>
        <w:ind w:left="720" w:hanging="720"/>
      </w:pPr>
      <w:r w:rsidRPr="001477C3">
        <w:t xml:space="preserve">Khudiakova, V., Alexandrovsky, M., Ai, W. and Lai, M. (2024). What We Know and Do Not Know About Camouflaging, Impression Management, and Mental Health and Wellbeing in Autistic People. </w:t>
      </w:r>
      <w:r w:rsidRPr="001477C3">
        <w:rPr>
          <w:i/>
          <w:iCs/>
        </w:rPr>
        <w:t>Autism Research</w:t>
      </w:r>
      <w:r w:rsidRPr="001477C3">
        <w:t xml:space="preserve">, [online] 18(2), pp.273–280. </w:t>
      </w:r>
      <w:hyperlink r:id="rId47" w:history="1">
        <w:r w:rsidRPr="001477C3">
          <w:rPr>
            <w:rStyle w:val="Hyperlink"/>
          </w:rPr>
          <w:t>https://doi.org/10.1002/aur.3299</w:t>
        </w:r>
      </w:hyperlink>
      <w:r w:rsidRPr="001477C3">
        <w:t xml:space="preserve"> </w:t>
      </w:r>
    </w:p>
    <w:p w14:paraId="563C27C0" w14:textId="77777777" w:rsidR="00692947" w:rsidRPr="001477C3" w:rsidRDefault="00692947" w:rsidP="00692947">
      <w:pPr>
        <w:spacing w:after="0" w:line="240" w:lineRule="auto"/>
        <w:ind w:left="720" w:hanging="720"/>
      </w:pPr>
      <w:r w:rsidRPr="001477C3">
        <w:t xml:space="preserve">Kirkbride, J.B., Anglin, D.M., Colman, I., Dykxhoorn, J., Jones, P.B., Patalay, P., Pitman, A., Soneson, E., Steare, T., Wright, T. and Griffiths, S.L. (2024). The social determinants of </w:t>
      </w:r>
      <w:r w:rsidRPr="001477C3">
        <w:lastRenderedPageBreak/>
        <w:t xml:space="preserve">mental health and disorder: evidence, prevention and recommendations. </w:t>
      </w:r>
      <w:r w:rsidRPr="001477C3">
        <w:rPr>
          <w:i/>
          <w:iCs/>
        </w:rPr>
        <w:t>World Psychiatry</w:t>
      </w:r>
      <w:r w:rsidRPr="001477C3">
        <w:t xml:space="preserve">, [online] 23(1), pp.58–90. </w:t>
      </w:r>
      <w:hyperlink r:id="rId48" w:history="1">
        <w:r w:rsidRPr="001477C3">
          <w:rPr>
            <w:rStyle w:val="Hyperlink"/>
          </w:rPr>
          <w:t>https://doi.org/10.1002/wps.21160</w:t>
        </w:r>
      </w:hyperlink>
      <w:r w:rsidRPr="001477C3">
        <w:t xml:space="preserve"> </w:t>
      </w:r>
    </w:p>
    <w:p w14:paraId="5CCDDB86" w14:textId="77777777"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Klein, N.D., Bravo, A.J., Conway, C.C., Keough, M.T., Pilatti, A., Mezquita, L., Bravo, A.J., Conway, C.C., Henson, J.M., Hogarth, L., Ibáñez, M.I., Kaminer, D., Keough, M., Mezquita, L., Ortet, G., Pearson, M.R., Pilatti, A., Prince, M.A., Read, J.P. and Roozen, H.G. (2024). Individualism, collectivism, and emotion regulation: a cross-cultural examination among young adults from seven countries. </w:t>
      </w:r>
      <w:r w:rsidRPr="001477C3">
        <w:rPr>
          <w:rFonts w:cs="Times New Roman"/>
          <w:i/>
          <w:iCs/>
          <w:lang w:val="en-GB"/>
        </w:rPr>
        <w:t>Current Psychology</w:t>
      </w:r>
      <w:r w:rsidRPr="001477C3">
        <w:rPr>
          <w:rFonts w:cs="Times New Roman"/>
          <w:lang w:val="en-GB"/>
        </w:rPr>
        <w:t xml:space="preserve">, [online] 43(31), pp.26007–26018. </w:t>
      </w:r>
      <w:hyperlink r:id="rId49" w:history="1">
        <w:r w:rsidRPr="001477C3">
          <w:rPr>
            <w:rStyle w:val="Hyperlink"/>
            <w:rFonts w:cs="Times New Roman"/>
            <w:lang w:val="en-GB"/>
          </w:rPr>
          <w:t>https://doi.org/10.1007/s12144-024-06226-8</w:t>
        </w:r>
      </w:hyperlink>
      <w:r w:rsidRPr="001477C3">
        <w:rPr>
          <w:rFonts w:cs="Times New Roman"/>
          <w:lang w:val="en-GB"/>
        </w:rPr>
        <w:t xml:space="preserve"> </w:t>
      </w:r>
    </w:p>
    <w:p w14:paraId="606B8E4D" w14:textId="77777777"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Krishnan, S.G. and Orsmond, G.I. (2025). Advancing the understanding of mental health in autistic youth: Implications from developmental psychopathology and neurodiversity perspectives. </w:t>
      </w:r>
      <w:r w:rsidRPr="001477C3">
        <w:rPr>
          <w:rFonts w:cs="Times New Roman"/>
          <w:i/>
          <w:iCs/>
          <w:lang w:val="en-GB"/>
        </w:rPr>
        <w:t>Research in Autism</w:t>
      </w:r>
      <w:r w:rsidRPr="001477C3">
        <w:rPr>
          <w:rFonts w:cs="Times New Roman"/>
          <w:lang w:val="en-GB"/>
        </w:rPr>
        <w:t xml:space="preserve">, [online] 128, p.202717. </w:t>
      </w:r>
      <w:hyperlink r:id="rId50" w:history="1">
        <w:r w:rsidRPr="001477C3">
          <w:rPr>
            <w:rStyle w:val="Hyperlink"/>
            <w:rFonts w:cs="Times New Roman"/>
            <w:lang w:val="en-GB"/>
          </w:rPr>
          <w:t>https://doi.org/10.1016/j.reia.2025.202717</w:t>
        </w:r>
      </w:hyperlink>
      <w:r w:rsidRPr="001477C3">
        <w:rPr>
          <w:rFonts w:cs="Times New Roman"/>
          <w:lang w:val="en-GB"/>
        </w:rPr>
        <w:t xml:space="preserve"> </w:t>
      </w:r>
    </w:p>
    <w:p w14:paraId="193F0C06" w14:textId="77777777" w:rsidR="00692947" w:rsidRPr="001477C3" w:rsidRDefault="00692947" w:rsidP="00692947">
      <w:pPr>
        <w:spacing w:after="0" w:line="240" w:lineRule="auto"/>
        <w:ind w:left="720" w:hanging="720"/>
      </w:pPr>
      <w:r w:rsidRPr="001477C3">
        <w:t xml:space="preserve">Legislation.gov.uk. (2026). </w:t>
      </w:r>
      <w:r w:rsidRPr="001477C3">
        <w:rPr>
          <w:i/>
          <w:iCs/>
        </w:rPr>
        <w:t>Autism Act 2009</w:t>
      </w:r>
      <w:r w:rsidRPr="001477C3">
        <w:t xml:space="preserve">. [online] Available at: </w:t>
      </w:r>
      <w:hyperlink r:id="rId51" w:history="1">
        <w:r w:rsidRPr="001477C3">
          <w:rPr>
            <w:rStyle w:val="Hyperlink"/>
          </w:rPr>
          <w:t>https://www.legislation.gov.uk/ukpga/2009/15/contents</w:t>
        </w:r>
      </w:hyperlink>
      <w:r w:rsidRPr="001477C3">
        <w:t xml:space="preserve"> [Accessed 6 May 2026].</w:t>
      </w:r>
    </w:p>
    <w:p w14:paraId="22BCF2CF" w14:textId="77777777" w:rsidR="00692947" w:rsidRPr="001477C3" w:rsidRDefault="00692947" w:rsidP="00692947">
      <w:pPr>
        <w:spacing w:after="0" w:line="240" w:lineRule="auto"/>
        <w:ind w:left="720" w:hanging="720"/>
        <w:rPr>
          <w:rStyle w:val="Hyperlink"/>
          <w:rFonts w:eastAsia="Times New Roman" w:cs="Times New Roman"/>
          <w:color w:val="000000"/>
          <w:szCs w:val="24"/>
          <w:u w:val="none"/>
        </w:rPr>
      </w:pPr>
      <w:r w:rsidRPr="001477C3">
        <w:rPr>
          <w:rFonts w:eastAsia="Times New Roman" w:cs="Times New Roman"/>
          <w:color w:val="000000"/>
          <w:szCs w:val="24"/>
        </w:rPr>
        <w:t>Lim, W.M. (2024). What Is Quantitative Research? An Overview and Guidelines. </w:t>
      </w:r>
      <w:r w:rsidRPr="001477C3">
        <w:rPr>
          <w:rFonts w:eastAsia="Times New Roman" w:cs="Times New Roman"/>
          <w:i/>
          <w:iCs/>
          <w:color w:val="000000"/>
          <w:szCs w:val="24"/>
        </w:rPr>
        <w:t>Australasian Marketing Journal (AMJ)</w:t>
      </w:r>
      <w:r w:rsidRPr="001477C3">
        <w:rPr>
          <w:rFonts w:eastAsia="Times New Roman" w:cs="Times New Roman"/>
          <w:color w:val="000000"/>
          <w:szCs w:val="24"/>
        </w:rPr>
        <w:t>, [online] 33(3). doi:10.1177/14413582241264622.</w:t>
      </w:r>
    </w:p>
    <w:p w14:paraId="45BBC49E" w14:textId="77777777" w:rsidR="00692947" w:rsidRPr="001477C3" w:rsidRDefault="00692947" w:rsidP="00692947">
      <w:pPr>
        <w:spacing w:after="0" w:line="240" w:lineRule="auto"/>
        <w:ind w:left="720" w:hanging="720"/>
      </w:pPr>
      <w:r w:rsidRPr="001477C3">
        <w:t xml:space="preserve">Limiri, D.M. (2025). The Impact of Long Wait Times on Patient Health Outcomes: The Growing NHS Crisis. </w:t>
      </w:r>
      <w:r w:rsidRPr="001477C3">
        <w:rPr>
          <w:i/>
          <w:iCs/>
        </w:rPr>
        <w:t>Premier Journal of Public Health</w:t>
      </w:r>
      <w:r w:rsidRPr="001477C3">
        <w:t xml:space="preserve">, [online] 3(1). </w:t>
      </w:r>
      <w:hyperlink r:id="rId52" w:history="1">
        <w:r w:rsidRPr="001477C3">
          <w:rPr>
            <w:rStyle w:val="Hyperlink"/>
          </w:rPr>
          <w:t>https://doi.org/10.70389/PJPH.2025.100020</w:t>
        </w:r>
      </w:hyperlink>
      <w:r w:rsidRPr="001477C3">
        <w:t xml:space="preserve"> </w:t>
      </w:r>
    </w:p>
    <w:p w14:paraId="4F72BDEF" w14:textId="77777777" w:rsidR="00692947" w:rsidRPr="001477C3" w:rsidRDefault="00692947" w:rsidP="00692947">
      <w:pPr>
        <w:spacing w:after="0" w:line="240" w:lineRule="auto"/>
        <w:ind w:left="720" w:hanging="720"/>
      </w:pPr>
      <w:r w:rsidRPr="001477C3">
        <w:t xml:space="preserve">McGorry, P., Hickie, I.B., Kotov, R. and Nelson, B. (2025). New diagnosis in psychiatry: beyond heuristics. </w:t>
      </w:r>
      <w:r w:rsidRPr="001477C3">
        <w:rPr>
          <w:i/>
          <w:iCs/>
        </w:rPr>
        <w:t>Psychological Medicine</w:t>
      </w:r>
      <w:r w:rsidRPr="001477C3">
        <w:t xml:space="preserve">, [online] 55, p.e26. </w:t>
      </w:r>
      <w:hyperlink r:id="rId53" w:history="1">
        <w:r w:rsidRPr="001477C3">
          <w:rPr>
            <w:rStyle w:val="Hyperlink"/>
          </w:rPr>
          <w:t>https://doi.org/10.1017/S003329172400223X</w:t>
        </w:r>
      </w:hyperlink>
      <w:r w:rsidRPr="001477C3">
        <w:t xml:space="preserve"> </w:t>
      </w:r>
    </w:p>
    <w:p w14:paraId="7FED602C" w14:textId="77777777" w:rsidR="00692947" w:rsidRPr="001477C3" w:rsidRDefault="00692947" w:rsidP="00692947">
      <w:pPr>
        <w:spacing w:after="0" w:line="240" w:lineRule="auto"/>
        <w:ind w:left="720" w:hanging="720"/>
        <w:rPr>
          <w:rFonts w:cs="Times New Roman"/>
          <w:color w:val="0563C1" w:themeColor="hyperlink"/>
          <w:u w:val="single"/>
          <w:lang w:val="en-GB"/>
        </w:rPr>
      </w:pPr>
      <w:r w:rsidRPr="001477C3">
        <w:rPr>
          <w:rFonts w:eastAsia="Times New Roman" w:cs="Times New Roman"/>
          <w:color w:val="000000"/>
          <w:szCs w:val="24"/>
        </w:rPr>
        <w:t>McKinnon, K., Bougoure, M., Zhuang, S., Tan, D.W. and Magiati, I. (2025). Exploring the construct validity of the Camouflaging Autistic Traits Questionnaire: A factor analytic study. </w:t>
      </w:r>
      <w:r w:rsidRPr="001477C3">
        <w:rPr>
          <w:rFonts w:eastAsia="Times New Roman" w:cs="Times New Roman"/>
          <w:i/>
          <w:iCs/>
          <w:color w:val="000000"/>
          <w:szCs w:val="24"/>
        </w:rPr>
        <w:t>Autism: the international journal of research and practice</w:t>
      </w:r>
      <w:r w:rsidRPr="001477C3">
        <w:rPr>
          <w:rFonts w:eastAsia="Times New Roman" w:cs="Times New Roman"/>
          <w:color w:val="000000"/>
          <w:szCs w:val="24"/>
        </w:rPr>
        <w:t>, [online] 29(3), pp.642–658. doi:10.1177/13623613241287964.</w:t>
      </w:r>
      <w:r w:rsidRPr="001477C3">
        <w:rPr>
          <w:rFonts w:cs="Times New Roman"/>
          <w:lang w:val="en-GB"/>
        </w:rPr>
        <w:t xml:space="preserve"> </w:t>
      </w:r>
    </w:p>
    <w:p w14:paraId="508F7CD5" w14:textId="244D89F0" w:rsidR="00692947" w:rsidRPr="001477C3" w:rsidRDefault="00692947" w:rsidP="00692947">
      <w:pPr>
        <w:spacing w:after="0" w:line="240" w:lineRule="auto"/>
        <w:ind w:left="720" w:hanging="720"/>
        <w:rPr>
          <w:rFonts w:cs="Times New Roman"/>
        </w:rPr>
      </w:pPr>
      <w:r w:rsidRPr="001477C3">
        <w:rPr>
          <w:rFonts w:cs="Times New Roman"/>
        </w:rPr>
        <w:t xml:space="preserve">McLeod, S. (2024). Thematic Analysis: A </w:t>
      </w:r>
      <w:r w:rsidR="00AC0138" w:rsidRPr="001477C3">
        <w:rPr>
          <w:rFonts w:cs="Times New Roman"/>
        </w:rPr>
        <w:t>Step-by-Step</w:t>
      </w:r>
      <w:r w:rsidRPr="001477C3">
        <w:rPr>
          <w:rFonts w:cs="Times New Roman"/>
        </w:rPr>
        <w:t xml:space="preserve"> Guide. </w:t>
      </w:r>
      <w:r w:rsidRPr="001477C3">
        <w:rPr>
          <w:rFonts w:cs="Times New Roman"/>
          <w:i/>
          <w:iCs/>
        </w:rPr>
        <w:t>ResearchGate</w:t>
      </w:r>
      <w:r w:rsidRPr="001477C3">
        <w:rPr>
          <w:rFonts w:cs="Times New Roman"/>
        </w:rPr>
        <w:t xml:space="preserve">. [online] </w:t>
      </w:r>
      <w:hyperlink r:id="rId54" w:history="1">
        <w:r w:rsidRPr="001477C3">
          <w:rPr>
            <w:rStyle w:val="Hyperlink"/>
            <w:rFonts w:cs="Times New Roman"/>
          </w:rPr>
          <w:t>https://doi.org/10.13140/RG.2.2.13084.71048</w:t>
        </w:r>
      </w:hyperlink>
      <w:r w:rsidRPr="001477C3">
        <w:rPr>
          <w:rFonts w:cs="Times New Roman"/>
        </w:rPr>
        <w:t xml:space="preserve"> </w:t>
      </w:r>
    </w:p>
    <w:p w14:paraId="2BB4D32B" w14:textId="77777777" w:rsidR="00692947" w:rsidRPr="001477C3" w:rsidRDefault="00692947" w:rsidP="00692947">
      <w:pPr>
        <w:spacing w:after="0" w:line="240" w:lineRule="auto"/>
        <w:ind w:left="720" w:hanging="720"/>
        <w:rPr>
          <w:rFonts w:cs="Times New Roman"/>
        </w:rPr>
      </w:pPr>
      <w:r w:rsidRPr="001477C3">
        <w:rPr>
          <w:rFonts w:cs="Times New Roman"/>
        </w:rPr>
        <w:t xml:space="preserve">Michal, A.L., Zhong, Y. and Shah, P. (2021). When and why do people act on flawed science? Effects of anecdotes and prior beliefs on evidence-based decision-making. </w:t>
      </w:r>
      <w:r w:rsidRPr="001477C3">
        <w:rPr>
          <w:rFonts w:cs="Times New Roman"/>
          <w:i/>
          <w:iCs/>
        </w:rPr>
        <w:t>Cognitive Research: Principles and Implications</w:t>
      </w:r>
      <w:r w:rsidRPr="001477C3">
        <w:rPr>
          <w:rFonts w:cs="Times New Roman"/>
        </w:rPr>
        <w:t xml:space="preserve">, [online] 6(1). </w:t>
      </w:r>
      <w:hyperlink r:id="rId55" w:history="1">
        <w:r w:rsidRPr="001477C3">
          <w:rPr>
            <w:rStyle w:val="Hyperlink"/>
            <w:rFonts w:cs="Times New Roman"/>
          </w:rPr>
          <w:t>https://doi.org/10.1186/s41235-021-00293-2</w:t>
        </w:r>
      </w:hyperlink>
      <w:r w:rsidRPr="001477C3">
        <w:rPr>
          <w:rFonts w:cs="Times New Roman"/>
        </w:rPr>
        <w:t xml:space="preserve"> </w:t>
      </w:r>
    </w:p>
    <w:p w14:paraId="5315DFA7" w14:textId="6320653B" w:rsidR="00692947" w:rsidRPr="001477C3" w:rsidRDefault="00692947" w:rsidP="00692947">
      <w:pPr>
        <w:spacing w:after="0" w:line="240" w:lineRule="auto"/>
        <w:ind w:left="720" w:hanging="720"/>
        <w:rPr>
          <w:rFonts w:cs="Times New Roman"/>
          <w:lang w:val="en-GB"/>
        </w:rPr>
      </w:pPr>
      <w:r w:rsidRPr="001477C3">
        <w:rPr>
          <w:rFonts w:cs="Times New Roman"/>
          <w:lang w:val="en-GB"/>
        </w:rPr>
        <w:t>Newell, V., Phillips, L., Jones, C., Townsend, E., Richards, C.</w:t>
      </w:r>
      <w:r w:rsidR="00FE7291" w:rsidRPr="001477C3">
        <w:rPr>
          <w:rFonts w:cs="Times New Roman"/>
          <w:lang w:val="en-GB"/>
        </w:rPr>
        <w:t>,</w:t>
      </w:r>
      <w:r w:rsidRPr="001477C3">
        <w:rPr>
          <w:rFonts w:cs="Times New Roman"/>
          <w:lang w:val="en-GB"/>
        </w:rPr>
        <w:t xml:space="preserve"> and Cassidy, S. (2023). A systematic review and meta-analysis of suicidality in autistic and possibly autistic people without co-occurring intellectual disability. </w:t>
      </w:r>
      <w:r w:rsidRPr="001477C3">
        <w:rPr>
          <w:rFonts w:cs="Times New Roman"/>
          <w:i/>
          <w:iCs/>
          <w:lang w:val="en-GB"/>
        </w:rPr>
        <w:t>Molecular Autism</w:t>
      </w:r>
      <w:r w:rsidRPr="001477C3">
        <w:rPr>
          <w:rFonts w:cs="Times New Roman"/>
          <w:lang w:val="en-GB"/>
        </w:rPr>
        <w:t xml:space="preserve">, [online] 14(1). </w:t>
      </w:r>
      <w:hyperlink r:id="rId56" w:history="1">
        <w:r w:rsidRPr="001477C3">
          <w:rPr>
            <w:rStyle w:val="Hyperlink"/>
            <w:rFonts w:cs="Times New Roman"/>
            <w:lang w:val="en-GB"/>
          </w:rPr>
          <w:t>https://doi.org/10.1186/s13229-023-00544-7</w:t>
        </w:r>
      </w:hyperlink>
      <w:r w:rsidRPr="001477C3">
        <w:rPr>
          <w:rFonts w:cs="Times New Roman"/>
          <w:lang w:val="en-GB"/>
        </w:rPr>
        <w:t xml:space="preserve"> </w:t>
      </w:r>
    </w:p>
    <w:p w14:paraId="0931EB01" w14:textId="77777777" w:rsidR="00692947" w:rsidRPr="001477C3" w:rsidRDefault="00692947" w:rsidP="00692947">
      <w:pPr>
        <w:spacing w:after="0" w:line="240" w:lineRule="auto"/>
        <w:ind w:left="720" w:hanging="720"/>
        <w:rPr>
          <w:rFonts w:cs="Times New Roman"/>
          <w:lang w:val="en-GB"/>
        </w:rPr>
      </w:pPr>
      <w:r w:rsidRPr="001477C3">
        <w:rPr>
          <w:rFonts w:cs="Times New Roman"/>
          <w:lang w:val="en-GB"/>
        </w:rPr>
        <w:t>Noone, C., Keogh, B. and Buggy, C.J., (2018). </w:t>
      </w:r>
      <w:r w:rsidRPr="001477C3">
        <w:rPr>
          <w:rFonts w:cs="Times New Roman"/>
          <w:i/>
          <w:iCs/>
          <w:lang w:val="en-GB"/>
        </w:rPr>
        <w:t>Far from Home: Life as an LGBT migrant in Ireland</w:t>
      </w:r>
      <w:r w:rsidRPr="001477C3">
        <w:rPr>
          <w:rFonts w:cs="Times New Roman"/>
          <w:lang w:val="en-GB"/>
        </w:rPr>
        <w:t xml:space="preserve">. National LGBT Federation. </w:t>
      </w:r>
      <w:hyperlink r:id="rId57" w:history="1">
        <w:r w:rsidRPr="001477C3">
          <w:rPr>
            <w:rStyle w:val="Hyperlink"/>
            <w:rFonts w:cs="Times New Roman"/>
            <w:lang w:val="en-GB"/>
          </w:rPr>
          <w:t>https://doi.org/10.13140/RG.2.2.30604.97926</w:t>
        </w:r>
      </w:hyperlink>
      <w:r w:rsidRPr="001477C3">
        <w:rPr>
          <w:rFonts w:cs="Times New Roman"/>
          <w:lang w:val="en-GB"/>
        </w:rPr>
        <w:t xml:space="preserve"> </w:t>
      </w:r>
    </w:p>
    <w:p w14:paraId="5B1136F7" w14:textId="2F9EEA2F" w:rsidR="00692947" w:rsidRPr="001477C3" w:rsidRDefault="00AC0138" w:rsidP="00692947">
      <w:pPr>
        <w:spacing w:after="0" w:line="240" w:lineRule="auto"/>
        <w:ind w:left="720" w:hanging="720"/>
      </w:pPr>
      <w:r w:rsidRPr="001477C3">
        <w:t>Nor</w:t>
      </w:r>
      <w:r w:rsidR="00692947" w:rsidRPr="001477C3">
        <w:t xml:space="preserve"> Iqbal, N. and Azianura Hani Shaari (2025). The Role of False Self-Presentation and Social Comparison in Excessive Social Media Use. </w:t>
      </w:r>
      <w:r w:rsidR="00692947" w:rsidRPr="001477C3">
        <w:rPr>
          <w:i/>
          <w:iCs/>
        </w:rPr>
        <w:t>Behavioral Sciences</w:t>
      </w:r>
      <w:r w:rsidR="00692947" w:rsidRPr="001477C3">
        <w:t xml:space="preserve">, [online] 15(5), p.675. </w:t>
      </w:r>
      <w:hyperlink r:id="rId58" w:history="1">
        <w:r w:rsidR="00692947" w:rsidRPr="001477C3">
          <w:rPr>
            <w:rStyle w:val="Hyperlink"/>
          </w:rPr>
          <w:t>https://doi.org/10.3390/bs15050675</w:t>
        </w:r>
      </w:hyperlink>
      <w:r w:rsidR="00692947" w:rsidRPr="001477C3">
        <w:t xml:space="preserve"> </w:t>
      </w:r>
    </w:p>
    <w:p w14:paraId="3E768503" w14:textId="77777777" w:rsidR="00692947" w:rsidRPr="001477C3" w:rsidRDefault="00692947" w:rsidP="00692947">
      <w:pPr>
        <w:spacing w:after="0" w:line="240" w:lineRule="auto"/>
        <w:ind w:left="720" w:hanging="720"/>
        <w:rPr>
          <w:rFonts w:cs="Times New Roman"/>
        </w:rPr>
      </w:pPr>
      <w:r w:rsidRPr="001477C3">
        <w:rPr>
          <w:rFonts w:cs="Times New Roman"/>
        </w:rPr>
        <w:t xml:space="preserve">Nussbaumer-Streit, B., Klerings, I., Dobrescu, A.I., Persad, E., Stevens, A., Garritty, C., Kamel, C., Affengruber, L., King, V.J. and Gartlehner, G. (2020). Excluding non-English publications from evidence-syntheses did not change conclusions: a meta-epidemiological study. </w:t>
      </w:r>
      <w:r w:rsidRPr="001477C3">
        <w:rPr>
          <w:rFonts w:cs="Times New Roman"/>
          <w:i/>
          <w:iCs/>
        </w:rPr>
        <w:t>Journal of Clinical Epidemiology</w:t>
      </w:r>
      <w:r w:rsidRPr="001477C3">
        <w:rPr>
          <w:rFonts w:cs="Times New Roman"/>
        </w:rPr>
        <w:t xml:space="preserve">, [online] 118, pp.42–54. </w:t>
      </w:r>
      <w:hyperlink r:id="rId59" w:history="1">
        <w:r w:rsidRPr="001477C3">
          <w:rPr>
            <w:rStyle w:val="Hyperlink"/>
            <w:rFonts w:cs="Times New Roman"/>
          </w:rPr>
          <w:t>https://doi.org/10.1016/j.jclinepi.2019.10.011</w:t>
        </w:r>
      </w:hyperlink>
      <w:r w:rsidRPr="001477C3">
        <w:rPr>
          <w:rFonts w:cs="Times New Roman"/>
        </w:rPr>
        <w:t xml:space="preserve"> </w:t>
      </w:r>
    </w:p>
    <w:p w14:paraId="63D9916A" w14:textId="2EB20E31" w:rsidR="00692947" w:rsidRPr="001477C3" w:rsidRDefault="00692947" w:rsidP="00692947">
      <w:pPr>
        <w:spacing w:after="0" w:line="240" w:lineRule="auto"/>
        <w:ind w:left="720" w:hanging="720"/>
        <w:rPr>
          <w:rFonts w:cs="Times New Roman"/>
          <w:lang w:val="en-GB"/>
        </w:rPr>
      </w:pPr>
      <w:r w:rsidRPr="001477C3">
        <w:rPr>
          <w:rFonts w:cs="Times New Roman"/>
          <w:lang w:val="en-GB"/>
        </w:rPr>
        <w:lastRenderedPageBreak/>
        <w:t>Oshima, F., Takahashi, T., Tamura, M., Guan, S., Seto, M., Hull, L., Mandy, W., Tsuchiya, K.</w:t>
      </w:r>
      <w:r w:rsidR="00FE7291" w:rsidRPr="001477C3">
        <w:rPr>
          <w:rFonts w:cs="Times New Roman"/>
          <w:lang w:val="en-GB"/>
        </w:rPr>
        <w:t>,</w:t>
      </w:r>
      <w:r w:rsidRPr="001477C3">
        <w:rPr>
          <w:rFonts w:cs="Times New Roman"/>
          <w:lang w:val="en-GB"/>
        </w:rPr>
        <w:t xml:space="preserve"> and Shimizu, E. (2024). The association between social camouflage and mental health among autistic people in Japan and the UK: a cross-cultural study. </w:t>
      </w:r>
      <w:r w:rsidRPr="001477C3">
        <w:rPr>
          <w:rFonts w:cs="Times New Roman"/>
          <w:i/>
          <w:iCs/>
          <w:lang w:val="en-GB"/>
        </w:rPr>
        <w:t>Molecular Autism</w:t>
      </w:r>
      <w:r w:rsidRPr="001477C3">
        <w:rPr>
          <w:rFonts w:cs="Times New Roman"/>
          <w:lang w:val="en-GB"/>
        </w:rPr>
        <w:t xml:space="preserve">, [online] 15(1). </w:t>
      </w:r>
      <w:hyperlink r:id="rId60" w:history="1">
        <w:r w:rsidRPr="001477C3">
          <w:rPr>
            <w:rStyle w:val="Hyperlink"/>
            <w:rFonts w:cs="Times New Roman"/>
            <w:lang w:val="en-GB"/>
          </w:rPr>
          <w:t>https://doi.org/10.1186/s13229-023-00579-w</w:t>
        </w:r>
      </w:hyperlink>
      <w:r w:rsidRPr="001477C3">
        <w:rPr>
          <w:rFonts w:cs="Times New Roman"/>
          <w:lang w:val="en-GB"/>
        </w:rPr>
        <w:t xml:space="preserve"> </w:t>
      </w:r>
    </w:p>
    <w:p w14:paraId="2CAC7ABB" w14:textId="77777777"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Pearson, A. and Rose, K. (2020). A Conceptual Analysis of Autistic Masking: Understanding the Narrative of Stigma and the Illusion of Choice. [online] </w:t>
      </w:r>
      <w:hyperlink r:id="rId61" w:history="1">
        <w:r w:rsidRPr="001477C3">
          <w:rPr>
            <w:rStyle w:val="Hyperlink"/>
            <w:rFonts w:cs="Times New Roman"/>
            <w:lang w:val="en-GB"/>
          </w:rPr>
          <w:t>https://doi.org/10.31219/osf.io/6rwa5</w:t>
        </w:r>
      </w:hyperlink>
      <w:r w:rsidRPr="001477C3">
        <w:rPr>
          <w:rFonts w:cs="Times New Roman"/>
          <w:lang w:val="en-GB"/>
        </w:rPr>
        <w:t xml:space="preserve"> </w:t>
      </w:r>
    </w:p>
    <w:p w14:paraId="6FED2EFF" w14:textId="77777777" w:rsidR="00692947" w:rsidRPr="001477C3" w:rsidRDefault="00692947" w:rsidP="00692947">
      <w:pPr>
        <w:spacing w:after="0" w:line="240" w:lineRule="auto"/>
        <w:ind w:left="720" w:hanging="720"/>
      </w:pPr>
      <w:r w:rsidRPr="001477C3">
        <w:t xml:space="preserve">Pearson, A. and Rose, K. (2021). A Conceptual Analysis of Autistic Masking: Understanding the Narrative of Stigma and the Illusion of Choice. </w:t>
      </w:r>
      <w:r w:rsidRPr="001477C3">
        <w:rPr>
          <w:i/>
          <w:iCs/>
        </w:rPr>
        <w:t>Autism in Adulthood</w:t>
      </w:r>
      <w:r w:rsidRPr="001477C3">
        <w:t xml:space="preserve">, [online] 3(1), pp.52–60. </w:t>
      </w:r>
      <w:hyperlink r:id="rId62" w:history="1">
        <w:r w:rsidRPr="001477C3">
          <w:rPr>
            <w:rStyle w:val="Hyperlink"/>
          </w:rPr>
          <w:t>https://doi.org/10.1089/aut.2020.0043</w:t>
        </w:r>
      </w:hyperlink>
      <w:r w:rsidRPr="001477C3">
        <w:t xml:space="preserve"> </w:t>
      </w:r>
    </w:p>
    <w:p w14:paraId="7930EF62" w14:textId="7202A816" w:rsidR="00692947" w:rsidRPr="001477C3" w:rsidRDefault="00692947" w:rsidP="00692947">
      <w:pPr>
        <w:spacing w:after="0" w:line="240" w:lineRule="auto"/>
        <w:ind w:left="720" w:hanging="720"/>
      </w:pPr>
      <w:r w:rsidRPr="001477C3">
        <w:t xml:space="preserve">Pérez-Arqueros, M., Jamett-Cuevas, V., Pulgar-Vera, V., Santander-Gonzalez, R., Pemau, A. and Álvarez-Cabrera, P. (2025). Camouflaging and suicide behavior in adults with autism spectrum condition: A </w:t>
      </w:r>
      <w:r w:rsidR="00FE7291" w:rsidRPr="001477C3">
        <w:t>mixed-methods</w:t>
      </w:r>
      <w:r w:rsidRPr="001477C3">
        <w:t xml:space="preserve"> systematic review. </w:t>
      </w:r>
      <w:r w:rsidRPr="001477C3">
        <w:rPr>
          <w:i/>
          <w:iCs/>
        </w:rPr>
        <w:t>Research in Autism</w:t>
      </w:r>
      <w:r w:rsidRPr="001477C3">
        <w:t xml:space="preserve">, 121-122, p.202540. </w:t>
      </w:r>
      <w:hyperlink r:id="rId63" w:history="1">
        <w:r w:rsidRPr="001477C3">
          <w:rPr>
            <w:rStyle w:val="Hyperlink"/>
          </w:rPr>
          <w:t>https://doi.org/10.1016/j.reia.2025.202540</w:t>
        </w:r>
      </w:hyperlink>
      <w:r w:rsidRPr="001477C3">
        <w:t xml:space="preserve"> </w:t>
      </w:r>
    </w:p>
    <w:p w14:paraId="655C8174" w14:textId="44D4654E" w:rsidR="00692947" w:rsidRPr="001477C3" w:rsidRDefault="00692947" w:rsidP="00692947">
      <w:pPr>
        <w:spacing w:after="0" w:line="240" w:lineRule="auto"/>
        <w:ind w:left="720" w:hanging="720"/>
      </w:pPr>
      <w:r w:rsidRPr="001477C3">
        <w:t>Perry, E., Mandy, W., Hull, L.</w:t>
      </w:r>
      <w:r w:rsidR="00FE7291" w:rsidRPr="001477C3">
        <w:t>,</w:t>
      </w:r>
      <w:r w:rsidRPr="001477C3">
        <w:t xml:space="preserve"> and Cage, E. (2021). Understanding Camouflaging as a Response to Autism-Related Stigma: A Social Identity Theory Approach. </w:t>
      </w:r>
      <w:r w:rsidRPr="001477C3">
        <w:rPr>
          <w:i/>
          <w:iCs/>
        </w:rPr>
        <w:t>Journal of Autism and Developmental Disorders</w:t>
      </w:r>
      <w:r w:rsidRPr="001477C3">
        <w:t xml:space="preserve">, [online] 52(2), pp.800–810. </w:t>
      </w:r>
      <w:hyperlink r:id="rId64" w:history="1">
        <w:r w:rsidRPr="001477C3">
          <w:rPr>
            <w:rStyle w:val="Hyperlink"/>
          </w:rPr>
          <w:t>https://doi.org/10.1007/s10803-021-04987-w</w:t>
        </w:r>
      </w:hyperlink>
      <w:r w:rsidRPr="001477C3">
        <w:t xml:space="preserve"> </w:t>
      </w:r>
    </w:p>
    <w:p w14:paraId="28DF2CEA" w14:textId="77777777" w:rsidR="00692947" w:rsidRPr="001477C3" w:rsidRDefault="00692947" w:rsidP="00692947">
      <w:pPr>
        <w:spacing w:after="0" w:line="240" w:lineRule="auto"/>
        <w:ind w:left="720" w:hanging="720"/>
      </w:pPr>
      <w:r w:rsidRPr="001477C3">
        <w:t xml:space="preserve">Petrolini, V., Rodríguez-Armendariz, E. and Vicente, A. (2023). Autistic camouflaging across the spectrum. </w:t>
      </w:r>
      <w:r w:rsidRPr="001477C3">
        <w:rPr>
          <w:i/>
          <w:iCs/>
        </w:rPr>
        <w:t>New Ideas in Psychology</w:t>
      </w:r>
      <w:r w:rsidRPr="001477C3">
        <w:t xml:space="preserve">, 68, p.100992. </w:t>
      </w:r>
      <w:hyperlink r:id="rId65" w:history="1">
        <w:r w:rsidRPr="001477C3">
          <w:rPr>
            <w:rStyle w:val="Hyperlink"/>
          </w:rPr>
          <w:t>https://doi.org/10.1016/j.newideapsych.2022.100992</w:t>
        </w:r>
      </w:hyperlink>
      <w:r w:rsidRPr="001477C3">
        <w:t xml:space="preserve"> </w:t>
      </w:r>
    </w:p>
    <w:p w14:paraId="14CAC475" w14:textId="092A77A8"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Pritchard-Rowe, E., de Lemos, C., Howard, K. and Gibson, J. (2024). Autistic </w:t>
      </w:r>
      <w:r w:rsidR="00FE7291" w:rsidRPr="001477C3">
        <w:rPr>
          <w:rFonts w:cs="Times New Roman"/>
          <w:lang w:val="en-GB"/>
        </w:rPr>
        <w:t>adults'</w:t>
      </w:r>
      <w:r w:rsidRPr="001477C3">
        <w:rPr>
          <w:rFonts w:cs="Times New Roman"/>
          <w:lang w:val="en-GB"/>
        </w:rPr>
        <w:t xml:space="preserve"> perspectives and experiences of diagnostic assessments that include play across the lifespan. </w:t>
      </w:r>
      <w:r w:rsidRPr="001477C3">
        <w:rPr>
          <w:rFonts w:cs="Times New Roman"/>
          <w:i/>
          <w:iCs/>
          <w:lang w:val="en-GB"/>
        </w:rPr>
        <w:t>Autism</w:t>
      </w:r>
      <w:r w:rsidRPr="001477C3">
        <w:rPr>
          <w:rFonts w:cs="Times New Roman"/>
          <w:lang w:val="en-GB"/>
        </w:rPr>
        <w:t xml:space="preserve">, [online] 29(1), pp.64–75. </w:t>
      </w:r>
      <w:hyperlink r:id="rId66" w:history="1">
        <w:r w:rsidRPr="001477C3">
          <w:rPr>
            <w:rStyle w:val="Hyperlink"/>
            <w:rFonts w:cs="Times New Roman"/>
            <w:lang w:val="en-GB"/>
          </w:rPr>
          <w:t>https://doi.org/10.1177/13623613241257601</w:t>
        </w:r>
      </w:hyperlink>
      <w:r w:rsidRPr="001477C3">
        <w:rPr>
          <w:rFonts w:cs="Times New Roman"/>
          <w:lang w:val="en-GB"/>
        </w:rPr>
        <w:t xml:space="preserve"> </w:t>
      </w:r>
    </w:p>
    <w:p w14:paraId="41DF7FDD" w14:textId="69B0166F" w:rsidR="00692947" w:rsidRPr="001477C3" w:rsidRDefault="00692947" w:rsidP="00692947">
      <w:pPr>
        <w:spacing w:after="0" w:line="240" w:lineRule="auto"/>
        <w:ind w:left="720" w:hanging="720"/>
        <w:rPr>
          <w:rFonts w:cs="Times New Roman"/>
          <w:lang w:val="en-GB"/>
        </w:rPr>
      </w:pPr>
      <w:r w:rsidRPr="001477C3">
        <w:rPr>
          <w:rFonts w:cs="Times New Roman"/>
          <w:lang w:val="en-GB"/>
        </w:rPr>
        <w:t>Pryke-Hobbes, A., Davies, J., Heasman, B., Livesey, A., Walker, A., Pellicano, E.</w:t>
      </w:r>
      <w:r w:rsidR="00FE7291" w:rsidRPr="001477C3">
        <w:rPr>
          <w:rFonts w:cs="Times New Roman"/>
          <w:lang w:val="en-GB"/>
        </w:rPr>
        <w:t>,</w:t>
      </w:r>
      <w:r w:rsidRPr="001477C3">
        <w:rPr>
          <w:rFonts w:cs="Times New Roman"/>
          <w:lang w:val="en-GB"/>
        </w:rPr>
        <w:t xml:space="preserve"> and Remington, A. (2023). The workplace masking experiences of autistic, non-autistic, neurodivergent</w:t>
      </w:r>
      <w:r w:rsidR="00FE7291" w:rsidRPr="001477C3">
        <w:rPr>
          <w:rFonts w:cs="Times New Roman"/>
          <w:lang w:val="en-GB"/>
        </w:rPr>
        <w:t>,</w:t>
      </w:r>
      <w:r w:rsidRPr="001477C3">
        <w:rPr>
          <w:rFonts w:cs="Times New Roman"/>
          <w:lang w:val="en-GB"/>
        </w:rPr>
        <w:t xml:space="preserve"> and neurotypical adults in the UK. </w:t>
      </w:r>
      <w:r w:rsidRPr="001477C3">
        <w:rPr>
          <w:rFonts w:cs="Times New Roman"/>
          <w:i/>
          <w:iCs/>
          <w:lang w:val="en-GB"/>
        </w:rPr>
        <w:t>PLOS ONE</w:t>
      </w:r>
      <w:r w:rsidRPr="001477C3">
        <w:rPr>
          <w:rFonts w:cs="Times New Roman"/>
          <w:lang w:val="en-GB"/>
        </w:rPr>
        <w:t xml:space="preserve">, [online] 18(9), p.e0290001. </w:t>
      </w:r>
      <w:hyperlink r:id="rId67" w:history="1">
        <w:r w:rsidRPr="001477C3">
          <w:rPr>
            <w:rStyle w:val="Hyperlink"/>
            <w:rFonts w:cs="Times New Roman"/>
            <w:lang w:val="en-GB"/>
          </w:rPr>
          <w:t>https://doi.org/10.1371/journal.pone.0290001</w:t>
        </w:r>
      </w:hyperlink>
      <w:r w:rsidRPr="001477C3">
        <w:rPr>
          <w:rFonts w:cs="Times New Roman"/>
          <w:lang w:val="en-GB"/>
        </w:rPr>
        <w:t xml:space="preserve"> </w:t>
      </w:r>
    </w:p>
    <w:p w14:paraId="36392670" w14:textId="77777777"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Radev, S., Freeth, M. and Thompson, A.R. (2024). How healthcare systems are experienced by autistic adults in the United Kingdom: A meta-ethnography. </w:t>
      </w:r>
      <w:r w:rsidRPr="001477C3">
        <w:rPr>
          <w:rFonts w:cs="Times New Roman"/>
          <w:i/>
          <w:iCs/>
          <w:lang w:val="en-GB"/>
        </w:rPr>
        <w:t>Autism</w:t>
      </w:r>
      <w:r w:rsidRPr="001477C3">
        <w:rPr>
          <w:rFonts w:cs="Times New Roman"/>
          <w:lang w:val="en-GB"/>
        </w:rPr>
        <w:t xml:space="preserve">, 0(0). </w:t>
      </w:r>
      <w:hyperlink r:id="rId68" w:history="1">
        <w:r w:rsidRPr="001477C3">
          <w:rPr>
            <w:rStyle w:val="Hyperlink"/>
            <w:rFonts w:cs="Times New Roman"/>
            <w:lang w:val="en-GB"/>
          </w:rPr>
          <w:t>https://doi.org/10.1177/13623613241235531</w:t>
        </w:r>
      </w:hyperlink>
      <w:r w:rsidRPr="001477C3">
        <w:rPr>
          <w:rFonts w:cs="Times New Roman"/>
          <w:lang w:val="en-GB"/>
        </w:rPr>
        <w:t xml:space="preserve"> </w:t>
      </w:r>
    </w:p>
    <w:p w14:paraId="498478C5" w14:textId="77777777" w:rsidR="00692947" w:rsidRPr="001477C3" w:rsidRDefault="00692947" w:rsidP="00692947">
      <w:pPr>
        <w:spacing w:after="0" w:line="240" w:lineRule="auto"/>
        <w:ind w:left="720" w:hanging="720"/>
      </w:pPr>
      <w:r w:rsidRPr="001477C3">
        <w:t xml:space="preserve">Rivera, R.A. and Bennetto, L. (2023). Applications of identity-based theories to understand the impact of stigma and camouflaging on mental health outcomes for autistic people. </w:t>
      </w:r>
      <w:r w:rsidRPr="001477C3">
        <w:rPr>
          <w:i/>
          <w:iCs/>
        </w:rPr>
        <w:t>Frontiers in Psychiatry</w:t>
      </w:r>
      <w:r w:rsidRPr="001477C3">
        <w:t xml:space="preserve">, [online] 14. </w:t>
      </w:r>
      <w:hyperlink r:id="rId69" w:history="1">
        <w:r w:rsidRPr="001477C3">
          <w:rPr>
            <w:rStyle w:val="Hyperlink"/>
          </w:rPr>
          <w:t>https://doi.org/10.3389/fpsyt.2023.1243657</w:t>
        </w:r>
      </w:hyperlink>
      <w:r w:rsidRPr="001477C3">
        <w:t xml:space="preserve"> </w:t>
      </w:r>
    </w:p>
    <w:p w14:paraId="7A19EE7C" w14:textId="77777777" w:rsidR="00692947" w:rsidRPr="001477C3" w:rsidRDefault="00692947" w:rsidP="00692947">
      <w:pPr>
        <w:spacing w:after="0" w:line="240" w:lineRule="auto"/>
        <w:ind w:left="720" w:hanging="720"/>
      </w:pPr>
      <w:r w:rsidRPr="001477C3">
        <w:t xml:space="preserve">Rosen, N.E., Lord, C. and Volkmar, F.R. (2021). The Diagnosis of Autism: From Kanner to DSM-III to DSM-5 and Beyond. </w:t>
      </w:r>
      <w:r w:rsidRPr="001477C3">
        <w:rPr>
          <w:i/>
          <w:iCs/>
        </w:rPr>
        <w:t>Journal of Autism and Developmental Disorders</w:t>
      </w:r>
      <w:r w:rsidRPr="001477C3">
        <w:t xml:space="preserve">, [online] 51(12), pp.4253–4270. </w:t>
      </w:r>
      <w:hyperlink r:id="rId70" w:history="1">
        <w:r w:rsidRPr="001477C3">
          <w:rPr>
            <w:rStyle w:val="Hyperlink"/>
          </w:rPr>
          <w:t>https://doi.org/10.1007/s10803-021-04904-1</w:t>
        </w:r>
      </w:hyperlink>
      <w:r w:rsidRPr="001477C3">
        <w:t xml:space="preserve"> </w:t>
      </w:r>
    </w:p>
    <w:p w14:paraId="4FDF11D8" w14:textId="77777777"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Sasaki, M. and Kocha, H. (2025). How did Leo Kanner distinguish early infantile autism from childhood schizophrenia? </w:t>
      </w:r>
      <w:r w:rsidRPr="001477C3">
        <w:rPr>
          <w:rFonts w:cs="Times New Roman"/>
          <w:i/>
          <w:iCs/>
          <w:lang w:val="en-GB"/>
        </w:rPr>
        <w:t>History of Psychiatry</w:t>
      </w:r>
      <w:r w:rsidRPr="001477C3">
        <w:rPr>
          <w:rFonts w:cs="Times New Roman"/>
          <w:lang w:val="en-GB"/>
        </w:rPr>
        <w:t xml:space="preserve">. [online] </w:t>
      </w:r>
      <w:hyperlink r:id="rId71" w:history="1">
        <w:r w:rsidRPr="001477C3">
          <w:rPr>
            <w:rStyle w:val="Hyperlink"/>
            <w:rFonts w:cs="Times New Roman"/>
            <w:lang w:val="en-GB"/>
          </w:rPr>
          <w:t>https://doi.org/10.1177/0957154x251371358</w:t>
        </w:r>
      </w:hyperlink>
      <w:r w:rsidRPr="001477C3">
        <w:rPr>
          <w:rFonts w:cs="Times New Roman"/>
          <w:lang w:val="en-GB"/>
        </w:rPr>
        <w:t xml:space="preserve"> </w:t>
      </w:r>
    </w:p>
    <w:p w14:paraId="3BBC5C9E" w14:textId="77777777" w:rsidR="00692947" w:rsidRPr="001477C3" w:rsidRDefault="00692947" w:rsidP="00692947">
      <w:pPr>
        <w:spacing w:after="0" w:line="240" w:lineRule="auto"/>
        <w:ind w:left="720" w:hanging="720"/>
      </w:pPr>
      <w:r w:rsidRPr="001477C3">
        <w:t xml:space="preserve">Sauer, A.K., Stanton, J.E., Hans, S. and Grabrucker, A.M. (2021). Autism Spectrum Disorders: Etiology and Pathology. </w:t>
      </w:r>
      <w:r w:rsidRPr="001477C3">
        <w:rPr>
          <w:i/>
          <w:iCs/>
        </w:rPr>
        <w:t>Autism Spectrum Disorders</w:t>
      </w:r>
      <w:r w:rsidRPr="001477C3">
        <w:t xml:space="preserve">, [online] pp.1–16. </w:t>
      </w:r>
      <w:hyperlink r:id="rId72" w:history="1">
        <w:r w:rsidRPr="001477C3">
          <w:rPr>
            <w:rStyle w:val="Hyperlink"/>
          </w:rPr>
          <w:t>https://doi.org/10.36255/exonpublications.autismspectrumdisorders.2021.etiology</w:t>
        </w:r>
      </w:hyperlink>
      <w:r w:rsidRPr="001477C3">
        <w:t xml:space="preserve"> </w:t>
      </w:r>
    </w:p>
    <w:p w14:paraId="4439E85F" w14:textId="4240B6C0" w:rsidR="00692947" w:rsidRPr="001477C3" w:rsidRDefault="00692947" w:rsidP="00692947">
      <w:pPr>
        <w:spacing w:after="0" w:line="240" w:lineRule="auto"/>
        <w:ind w:left="720" w:hanging="720"/>
        <w:rPr>
          <w:rFonts w:eastAsia="Times New Roman" w:cs="Times New Roman"/>
          <w:color w:val="000000"/>
          <w:szCs w:val="24"/>
        </w:rPr>
      </w:pPr>
      <w:r w:rsidRPr="001477C3">
        <w:rPr>
          <w:rFonts w:eastAsia="Times New Roman" w:cs="Times New Roman"/>
          <w:color w:val="000000"/>
          <w:szCs w:val="24"/>
        </w:rPr>
        <w:t>Scheeren, A.M., Nieuwenhuis, S., Crane, L., Roke, Y. and Begeer, S. (2025). Masking, social context</w:t>
      </w:r>
      <w:r w:rsidR="00FE7291" w:rsidRPr="001477C3">
        <w:rPr>
          <w:rFonts w:eastAsia="Times New Roman" w:cs="Times New Roman"/>
          <w:color w:val="000000"/>
          <w:szCs w:val="24"/>
        </w:rPr>
        <w:t>,</w:t>
      </w:r>
      <w:r w:rsidRPr="001477C3">
        <w:rPr>
          <w:rFonts w:eastAsia="Times New Roman" w:cs="Times New Roman"/>
          <w:color w:val="000000"/>
          <w:szCs w:val="24"/>
        </w:rPr>
        <w:t xml:space="preserve"> and perceived stress in autistic adults: An ecological momentary assessment study. </w:t>
      </w:r>
      <w:r w:rsidRPr="001477C3">
        <w:rPr>
          <w:rFonts w:eastAsia="Times New Roman" w:cs="Times New Roman"/>
          <w:i/>
          <w:iCs/>
          <w:color w:val="000000"/>
          <w:szCs w:val="24"/>
        </w:rPr>
        <w:t>Autism</w:t>
      </w:r>
      <w:r w:rsidRPr="001477C3">
        <w:rPr>
          <w:rFonts w:eastAsia="Times New Roman" w:cs="Times New Roman"/>
          <w:color w:val="000000"/>
          <w:szCs w:val="24"/>
        </w:rPr>
        <w:t>. doi:10.1177/13623613251353358.</w:t>
      </w:r>
    </w:p>
    <w:p w14:paraId="7C946F95" w14:textId="77777777" w:rsidR="00692947" w:rsidRPr="001477C3" w:rsidRDefault="00692947" w:rsidP="00692947">
      <w:pPr>
        <w:spacing w:after="0" w:line="240" w:lineRule="auto"/>
        <w:ind w:left="720" w:hanging="720"/>
      </w:pPr>
      <w:r w:rsidRPr="001477C3">
        <w:lastRenderedPageBreak/>
        <w:t xml:space="preserve">Schlechter, P., Hellmann, J.H. and Morina, N. (2022). Self-discrepancy, Depression, Anxiety, and Psychological Well-Being: The Role of Affective Style and Self-efficacy. </w:t>
      </w:r>
      <w:r w:rsidRPr="001477C3">
        <w:rPr>
          <w:i/>
          <w:iCs/>
        </w:rPr>
        <w:t>Cognitive Therapy and Research</w:t>
      </w:r>
      <w:r w:rsidRPr="001477C3">
        <w:t xml:space="preserve">, [online] 46(6), pp.1075–1086. https://www.researchgate.net/publication/385938864_Impact_of_Socioeconomic_StatPreventive_to_Preventative_Healthcare_Servicesh Education and Public Health. Available at: </w:t>
      </w:r>
      <w:hyperlink r:id="rId73" w:history="1">
        <w:r w:rsidRPr="001477C3">
          <w:rPr>
            <w:rStyle w:val="Hyperlink"/>
          </w:rPr>
          <w:t>https://www.researchgate.net/publication/385938864_Impact_of_Socioeconomic_Status_on_Access_to_Preventative_Healthcare_Services</w:t>
        </w:r>
      </w:hyperlink>
      <w:r w:rsidRPr="001477C3">
        <w:t xml:space="preserve"> [Accessed 6 May 2026].</w:t>
      </w:r>
    </w:p>
    <w:p w14:paraId="6589969F" w14:textId="29A8EDFF" w:rsidR="00692947" w:rsidRPr="001477C3" w:rsidRDefault="00692947" w:rsidP="00692947">
      <w:pPr>
        <w:spacing w:after="0" w:line="240" w:lineRule="auto"/>
        <w:ind w:left="720" w:hanging="720"/>
        <w:rPr>
          <w:rFonts w:cs="Times New Roman"/>
        </w:rPr>
      </w:pPr>
      <w:r w:rsidRPr="001477C3">
        <w:rPr>
          <w:rFonts w:cs="Times New Roman"/>
        </w:rPr>
        <w:t>Sony, E., Ali, E., Engr Cletus</w:t>
      </w:r>
      <w:r w:rsidR="00FE7291" w:rsidRPr="001477C3">
        <w:rPr>
          <w:rFonts w:cs="Times New Roman"/>
        </w:rPr>
        <w:t>,</w:t>
      </w:r>
      <w:r w:rsidRPr="001477C3">
        <w:rPr>
          <w:rFonts w:cs="Times New Roman"/>
        </w:rPr>
        <w:t xml:space="preserve"> and Okeke, G.N. (2025). Ethical Standards in Research: A Professional Imperative. </w:t>
      </w:r>
      <w:r w:rsidRPr="001477C3">
        <w:rPr>
          <w:rFonts w:cs="Times New Roman"/>
          <w:i/>
          <w:iCs/>
        </w:rPr>
        <w:t>ResearchGate</w:t>
      </w:r>
      <w:r w:rsidRPr="001477C3">
        <w:rPr>
          <w:rFonts w:cs="Times New Roman"/>
        </w:rPr>
        <w:t xml:space="preserve">, [online] pp.94–104. </w:t>
      </w:r>
      <w:hyperlink r:id="rId74" w:history="1">
        <w:r w:rsidRPr="001477C3">
          <w:rPr>
            <w:rStyle w:val="Hyperlink"/>
            <w:rFonts w:cs="Times New Roman"/>
          </w:rPr>
          <w:t>https://doi.org/10.5281/zenodo.14875237</w:t>
        </w:r>
      </w:hyperlink>
      <w:r w:rsidRPr="001477C3">
        <w:rPr>
          <w:rFonts w:cs="Times New Roman"/>
        </w:rPr>
        <w:t xml:space="preserve"> </w:t>
      </w:r>
    </w:p>
    <w:p w14:paraId="6A643663" w14:textId="77777777"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Thorneycroft, R. (2024). Screwing the Social Model of Disability. </w:t>
      </w:r>
      <w:r w:rsidRPr="001477C3">
        <w:rPr>
          <w:rFonts w:cs="Times New Roman"/>
          <w:i/>
          <w:iCs/>
          <w:lang w:val="en-GB"/>
        </w:rPr>
        <w:t>Scandinavian Journal of Disability Research</w:t>
      </w:r>
      <w:r w:rsidRPr="001477C3">
        <w:rPr>
          <w:rFonts w:cs="Times New Roman"/>
          <w:lang w:val="en-GB"/>
        </w:rPr>
        <w:t xml:space="preserve">, [online] 26(1), pp.286–299. </w:t>
      </w:r>
      <w:hyperlink r:id="rId75" w:history="1">
        <w:r w:rsidRPr="001477C3">
          <w:rPr>
            <w:rStyle w:val="Hyperlink"/>
            <w:rFonts w:cs="Times New Roman"/>
            <w:lang w:val="en-GB"/>
          </w:rPr>
          <w:t>https://doi.org/10.16993/sjdr.1130</w:t>
        </w:r>
      </w:hyperlink>
      <w:r w:rsidRPr="001477C3">
        <w:rPr>
          <w:rFonts w:cs="Times New Roman"/>
          <w:lang w:val="en-GB"/>
        </w:rPr>
        <w:t xml:space="preserve"> </w:t>
      </w:r>
    </w:p>
    <w:p w14:paraId="04C9F305" w14:textId="2443F184" w:rsidR="0090618D" w:rsidRDefault="0090618D" w:rsidP="00692947">
      <w:pPr>
        <w:spacing w:after="0" w:line="240" w:lineRule="auto"/>
        <w:ind w:left="720" w:hanging="720"/>
      </w:pPr>
      <w:r w:rsidRPr="0090618D">
        <w:t>UK Government (2009). </w:t>
      </w:r>
      <w:r w:rsidRPr="0090618D">
        <w:rPr>
          <w:i/>
          <w:iCs/>
        </w:rPr>
        <w:t>Autism Act 2009</w:t>
      </w:r>
      <w:r w:rsidRPr="0090618D">
        <w:t xml:space="preserve">. [online] Legislation.gov.uk. Available at: </w:t>
      </w:r>
      <w:hyperlink r:id="rId76" w:history="1">
        <w:r w:rsidRPr="003B7278">
          <w:rPr>
            <w:rStyle w:val="Hyperlink"/>
          </w:rPr>
          <w:t>https://www.legislation.gov.uk/ukpga/2009/15/contents</w:t>
        </w:r>
      </w:hyperlink>
      <w:r w:rsidRPr="0090618D">
        <w:t>.</w:t>
      </w:r>
    </w:p>
    <w:p w14:paraId="218771FF" w14:textId="7F94A6A5" w:rsidR="00692947" w:rsidRPr="001477C3" w:rsidRDefault="00692947" w:rsidP="00692947">
      <w:pPr>
        <w:spacing w:after="0" w:line="240" w:lineRule="auto"/>
        <w:ind w:left="720" w:hanging="720"/>
      </w:pPr>
      <w:r w:rsidRPr="001477C3">
        <w:t xml:space="preserve">Xu, F., Xie, S., Li, Q. and Zhang, J. (2026). The effect of self-concealment on post-traumatic stress symptoms in breast cancer patients: The mediating... </w:t>
      </w:r>
      <w:r w:rsidRPr="001477C3">
        <w:rPr>
          <w:i/>
          <w:iCs/>
        </w:rPr>
        <w:t>PLOS One</w:t>
      </w:r>
      <w:r w:rsidRPr="001477C3">
        <w:t xml:space="preserve">, [online] 21(2). </w:t>
      </w:r>
      <w:hyperlink r:id="rId77" w:history="1">
        <w:r w:rsidRPr="001477C3">
          <w:rPr>
            <w:rStyle w:val="Hyperlink"/>
          </w:rPr>
          <w:t>https://doi.org/10.1371/journal.pone.0342971</w:t>
        </w:r>
      </w:hyperlink>
      <w:r w:rsidRPr="001477C3">
        <w:t xml:space="preserve"> </w:t>
      </w:r>
    </w:p>
    <w:p w14:paraId="642D0B0B" w14:textId="694AE291" w:rsidR="00692947" w:rsidRPr="001477C3" w:rsidRDefault="00692947" w:rsidP="00692947">
      <w:pPr>
        <w:spacing w:after="0" w:line="240" w:lineRule="auto"/>
        <w:ind w:left="720" w:hanging="720"/>
        <w:rPr>
          <w:rFonts w:cs="Times New Roman"/>
          <w:lang w:val="en-GB"/>
        </w:rPr>
      </w:pPr>
      <w:r w:rsidRPr="001477C3">
        <w:rPr>
          <w:rFonts w:cs="Times New Roman"/>
          <w:lang w:val="en-GB"/>
        </w:rPr>
        <w:t xml:space="preserve">Zhuang, S., Diana Weiting Tan, Reddrop, S., Dean, L., Maybery, M.T. and Magiati, I. (2023). Psychosocial factors associated with camouflaging in autistic people and their relationship with mental health and well-being: A </w:t>
      </w:r>
      <w:r w:rsidR="00FE7291" w:rsidRPr="001477C3">
        <w:rPr>
          <w:rFonts w:cs="Times New Roman"/>
          <w:lang w:val="en-GB"/>
        </w:rPr>
        <w:t>mixed-methods</w:t>
      </w:r>
      <w:r w:rsidRPr="001477C3">
        <w:rPr>
          <w:rFonts w:cs="Times New Roman"/>
          <w:lang w:val="en-GB"/>
        </w:rPr>
        <w:t xml:space="preserve"> systematic review. </w:t>
      </w:r>
      <w:r w:rsidRPr="001477C3">
        <w:rPr>
          <w:rFonts w:cs="Times New Roman"/>
          <w:i/>
          <w:iCs/>
          <w:lang w:val="en-GB"/>
        </w:rPr>
        <w:t>Clinical Psychology Review</w:t>
      </w:r>
      <w:r w:rsidRPr="001477C3">
        <w:rPr>
          <w:rFonts w:cs="Times New Roman"/>
          <w:lang w:val="en-GB"/>
        </w:rPr>
        <w:t xml:space="preserve">, 105, pp.102335–102335. </w:t>
      </w:r>
      <w:hyperlink r:id="rId78" w:history="1">
        <w:r w:rsidRPr="001477C3">
          <w:rPr>
            <w:rStyle w:val="Hyperlink"/>
            <w:rFonts w:cs="Times New Roman"/>
            <w:lang w:val="en-GB"/>
          </w:rPr>
          <w:t>https://doi.org/10.1016/j.cpr.2023.102335</w:t>
        </w:r>
      </w:hyperlink>
      <w:r w:rsidRPr="001477C3">
        <w:rPr>
          <w:rFonts w:cs="Times New Roman"/>
          <w:lang w:val="en-GB"/>
        </w:rPr>
        <w:t xml:space="preserve"> </w:t>
      </w:r>
    </w:p>
    <w:p w14:paraId="2F0D82CF" w14:textId="77777777" w:rsidR="00692947" w:rsidRPr="001477C3" w:rsidRDefault="00692947" w:rsidP="00692947">
      <w:r w:rsidRPr="001477C3">
        <w:rPr>
          <w:rFonts w:cs="Times New Roman"/>
        </w:rPr>
        <w:t xml:space="preserve"> </w:t>
      </w:r>
    </w:p>
    <w:p w14:paraId="7A8F1687" w14:textId="03876FDB" w:rsidR="000C3224" w:rsidRPr="001477C3" w:rsidRDefault="000C3224" w:rsidP="0049380A">
      <w:pPr>
        <w:spacing w:after="0" w:line="240" w:lineRule="auto"/>
        <w:ind w:left="720" w:hanging="720"/>
        <w:rPr>
          <w:rFonts w:cs="Times New Roman"/>
        </w:rPr>
      </w:pPr>
    </w:p>
    <w:p w14:paraId="5E602457" w14:textId="77777777" w:rsidR="007042DF" w:rsidRPr="001477C3" w:rsidRDefault="007042DF" w:rsidP="0049380A">
      <w:pPr>
        <w:spacing w:after="0" w:line="240" w:lineRule="auto"/>
        <w:ind w:left="720" w:hanging="720"/>
        <w:jc w:val="left"/>
        <w:rPr>
          <w:rFonts w:eastAsiaTheme="majorEastAsia" w:cs="Times New Roman"/>
          <w:b/>
          <w:color w:val="000000" w:themeColor="text1"/>
          <w:szCs w:val="32"/>
          <w:lang w:val="en-GB"/>
        </w:rPr>
      </w:pPr>
      <w:r w:rsidRPr="001477C3">
        <w:rPr>
          <w:rFonts w:cs="Times New Roman"/>
          <w:lang w:val="en-GB"/>
        </w:rPr>
        <w:br w:type="page"/>
      </w:r>
    </w:p>
    <w:p w14:paraId="295EFBA4" w14:textId="77777777" w:rsidR="00E958E9" w:rsidRPr="001477C3" w:rsidRDefault="00E958E9" w:rsidP="0049380A">
      <w:pPr>
        <w:pStyle w:val="Heading1"/>
        <w:spacing w:after="0" w:line="240" w:lineRule="auto"/>
        <w:ind w:left="720" w:hanging="720"/>
        <w:rPr>
          <w:rFonts w:cs="Times New Roman"/>
        </w:rPr>
        <w:sectPr w:rsidR="00E958E9" w:rsidRPr="001477C3" w:rsidSect="00E958E9">
          <w:headerReference w:type="default" r:id="rId79"/>
          <w:pgSz w:w="12240" w:h="15840"/>
          <w:pgMar w:top="1440" w:right="1440" w:bottom="1440" w:left="1440" w:header="720" w:footer="720" w:gutter="0"/>
          <w:cols w:space="720"/>
          <w:docGrid w:linePitch="360"/>
        </w:sectPr>
      </w:pPr>
    </w:p>
    <w:p w14:paraId="3BE89AD8" w14:textId="413798EC" w:rsidR="007042DF" w:rsidRPr="001477C3" w:rsidRDefault="00673BEA" w:rsidP="0049380A">
      <w:pPr>
        <w:pStyle w:val="Heading1"/>
        <w:spacing w:after="0" w:line="240" w:lineRule="auto"/>
        <w:ind w:left="720" w:hanging="720"/>
        <w:rPr>
          <w:rFonts w:cs="Times New Roman"/>
        </w:rPr>
      </w:pPr>
      <w:bookmarkStart w:id="71" w:name="_Toc232764616"/>
      <w:r w:rsidRPr="001477C3">
        <w:rPr>
          <w:rFonts w:cs="Times New Roman"/>
        </w:rPr>
        <w:lastRenderedPageBreak/>
        <w:t>APPENDICES</w:t>
      </w:r>
      <w:bookmarkEnd w:id="71"/>
    </w:p>
    <w:p w14:paraId="65892942" w14:textId="77777777" w:rsidR="007042DF" w:rsidRPr="001477C3" w:rsidRDefault="007042DF" w:rsidP="0006505F">
      <w:pPr>
        <w:pStyle w:val="Heading2"/>
        <w:spacing w:after="0"/>
        <w:rPr>
          <w:rFonts w:cs="Times New Roman"/>
        </w:rPr>
      </w:pPr>
      <w:bookmarkStart w:id="72" w:name="_Toc232764617"/>
      <w:r w:rsidRPr="001477C3">
        <w:rPr>
          <w:rFonts w:cs="Times New Roman"/>
        </w:rPr>
        <w:t>Appendix A</w:t>
      </w:r>
      <w:bookmarkEnd w:id="72"/>
    </w:p>
    <w:p w14:paraId="5A00AC2E" w14:textId="597827C0" w:rsidR="00692C30" w:rsidRPr="001477C3" w:rsidRDefault="00692C30" w:rsidP="0006505F">
      <w:pPr>
        <w:pStyle w:val="Caption"/>
        <w:keepNext/>
        <w:spacing w:after="0" w:line="360" w:lineRule="auto"/>
        <w:rPr>
          <w:rFonts w:cs="Times New Roman"/>
          <w:sz w:val="24"/>
          <w:lang w:val="en-GB"/>
        </w:rPr>
      </w:pPr>
      <w:bookmarkStart w:id="73" w:name="_Toc229476926"/>
      <w:r w:rsidRPr="001477C3">
        <w:rPr>
          <w:rFonts w:cs="Times New Roman"/>
          <w:sz w:val="24"/>
          <w:lang w:val="en-GB"/>
        </w:rPr>
        <w:t xml:space="preserve">Table </w:t>
      </w:r>
      <w:r w:rsidRPr="001477C3">
        <w:rPr>
          <w:rFonts w:cs="Times New Roman"/>
          <w:sz w:val="24"/>
          <w:lang w:val="en-GB"/>
        </w:rPr>
        <w:fldChar w:fldCharType="begin"/>
      </w:r>
      <w:r w:rsidRPr="001477C3">
        <w:rPr>
          <w:rFonts w:cs="Times New Roman"/>
          <w:sz w:val="24"/>
          <w:lang w:val="en-GB"/>
        </w:rPr>
        <w:instrText xml:space="preserve"> SEQ Table \* ARABIC </w:instrText>
      </w:r>
      <w:r w:rsidRPr="001477C3">
        <w:rPr>
          <w:rFonts w:cs="Times New Roman"/>
          <w:sz w:val="24"/>
          <w:lang w:val="en-GB"/>
        </w:rPr>
        <w:fldChar w:fldCharType="separate"/>
      </w:r>
      <w:r w:rsidR="00C36C1C" w:rsidRPr="001477C3">
        <w:rPr>
          <w:rFonts w:cs="Times New Roman"/>
          <w:noProof/>
          <w:sz w:val="24"/>
          <w:lang w:val="en-GB"/>
        </w:rPr>
        <w:t>4</w:t>
      </w:r>
      <w:r w:rsidRPr="001477C3">
        <w:rPr>
          <w:rFonts w:cs="Times New Roman"/>
          <w:sz w:val="24"/>
          <w:lang w:val="en-GB"/>
        </w:rPr>
        <w:fldChar w:fldCharType="end"/>
      </w:r>
      <w:r w:rsidRPr="001477C3">
        <w:rPr>
          <w:rFonts w:cs="Times New Roman"/>
          <w:sz w:val="24"/>
          <w:lang w:val="en-GB"/>
        </w:rPr>
        <w:t>: Independent Project Results Summary</w:t>
      </w:r>
      <w:bookmarkEnd w:id="73"/>
    </w:p>
    <w:tbl>
      <w:tblPr>
        <w:tblStyle w:val="TableGrid"/>
        <w:tblW w:w="0" w:type="auto"/>
        <w:tblLook w:val="04A0" w:firstRow="1" w:lastRow="0" w:firstColumn="1" w:lastColumn="0" w:noHBand="0" w:noVBand="1"/>
      </w:tblPr>
      <w:tblGrid>
        <w:gridCol w:w="1451"/>
        <w:gridCol w:w="1631"/>
        <w:gridCol w:w="1332"/>
        <w:gridCol w:w="1332"/>
        <w:gridCol w:w="1618"/>
        <w:gridCol w:w="2151"/>
        <w:gridCol w:w="1631"/>
        <w:gridCol w:w="1804"/>
      </w:tblGrid>
      <w:tr w:rsidR="007042DF" w:rsidRPr="001477C3" w14:paraId="2B74146F" w14:textId="77777777" w:rsidTr="007042DF">
        <w:tc>
          <w:tcPr>
            <w:tcW w:w="0" w:type="auto"/>
            <w:hideMark/>
          </w:tcPr>
          <w:p w14:paraId="66DA4D6E" w14:textId="77777777" w:rsidR="007042DF" w:rsidRPr="001477C3" w:rsidRDefault="007042DF" w:rsidP="0006505F">
            <w:pPr>
              <w:spacing w:after="0"/>
              <w:jc w:val="center"/>
              <w:rPr>
                <w:rFonts w:eastAsia="Times New Roman" w:cs="Times New Roman"/>
                <w:b/>
                <w:bCs/>
                <w:szCs w:val="24"/>
                <w:lang w:val="en-GB"/>
              </w:rPr>
            </w:pPr>
            <w:r w:rsidRPr="001477C3">
              <w:rPr>
                <w:rFonts w:eastAsia="Times New Roman" w:cs="Times New Roman"/>
                <w:b/>
                <w:bCs/>
                <w:szCs w:val="24"/>
                <w:lang w:val="en-GB"/>
              </w:rPr>
              <w:t>Author &amp; Year</w:t>
            </w:r>
          </w:p>
        </w:tc>
        <w:tc>
          <w:tcPr>
            <w:tcW w:w="0" w:type="auto"/>
            <w:hideMark/>
          </w:tcPr>
          <w:p w14:paraId="5FD9644E" w14:textId="77777777" w:rsidR="007042DF" w:rsidRPr="001477C3" w:rsidRDefault="007042DF" w:rsidP="0006505F">
            <w:pPr>
              <w:spacing w:after="0"/>
              <w:jc w:val="center"/>
              <w:rPr>
                <w:rFonts w:eastAsia="Times New Roman" w:cs="Times New Roman"/>
                <w:b/>
                <w:bCs/>
                <w:szCs w:val="24"/>
                <w:lang w:val="en-GB"/>
              </w:rPr>
            </w:pPr>
            <w:r w:rsidRPr="001477C3">
              <w:rPr>
                <w:rFonts w:eastAsia="Times New Roman" w:cs="Times New Roman"/>
                <w:b/>
                <w:bCs/>
                <w:szCs w:val="24"/>
                <w:lang w:val="en-GB"/>
              </w:rPr>
              <w:t>Title</w:t>
            </w:r>
          </w:p>
        </w:tc>
        <w:tc>
          <w:tcPr>
            <w:tcW w:w="0" w:type="auto"/>
            <w:hideMark/>
          </w:tcPr>
          <w:p w14:paraId="31E9DB07" w14:textId="77777777" w:rsidR="007042DF" w:rsidRPr="001477C3" w:rsidRDefault="007042DF" w:rsidP="0006505F">
            <w:pPr>
              <w:spacing w:after="0"/>
              <w:jc w:val="center"/>
              <w:rPr>
                <w:rFonts w:eastAsia="Times New Roman" w:cs="Times New Roman"/>
                <w:b/>
                <w:bCs/>
                <w:szCs w:val="24"/>
                <w:lang w:val="en-GB"/>
              </w:rPr>
            </w:pPr>
            <w:r w:rsidRPr="001477C3">
              <w:rPr>
                <w:rFonts w:eastAsia="Times New Roman" w:cs="Times New Roman"/>
                <w:b/>
                <w:bCs/>
                <w:szCs w:val="24"/>
                <w:lang w:val="en-GB"/>
              </w:rPr>
              <w:t>Type of Study</w:t>
            </w:r>
          </w:p>
        </w:tc>
        <w:tc>
          <w:tcPr>
            <w:tcW w:w="0" w:type="auto"/>
            <w:hideMark/>
          </w:tcPr>
          <w:p w14:paraId="73847B73" w14:textId="3629CA6F" w:rsidR="007042DF" w:rsidRPr="001477C3" w:rsidRDefault="007042DF" w:rsidP="0006505F">
            <w:pPr>
              <w:spacing w:after="0"/>
              <w:jc w:val="center"/>
              <w:rPr>
                <w:rFonts w:eastAsia="Times New Roman" w:cs="Times New Roman"/>
                <w:b/>
                <w:bCs/>
                <w:szCs w:val="24"/>
                <w:lang w:val="en-GB"/>
              </w:rPr>
            </w:pPr>
            <w:r w:rsidRPr="001477C3">
              <w:rPr>
                <w:rFonts w:eastAsia="Times New Roman" w:cs="Times New Roman"/>
                <w:b/>
                <w:bCs/>
                <w:szCs w:val="24"/>
                <w:lang w:val="en-GB"/>
              </w:rPr>
              <w:t xml:space="preserve">Research Method &amp; Sample </w:t>
            </w:r>
            <w:r w:rsidR="00FE7291" w:rsidRPr="001477C3">
              <w:rPr>
                <w:rFonts w:eastAsia="Times New Roman" w:cs="Times New Roman"/>
                <w:b/>
                <w:bCs/>
                <w:szCs w:val="24"/>
                <w:lang w:val="en-GB"/>
              </w:rPr>
              <w:t>S</w:t>
            </w:r>
            <w:r w:rsidR="00F4173F">
              <w:rPr>
                <w:rFonts w:eastAsia="Times New Roman" w:cs="Times New Roman"/>
                <w:b/>
                <w:bCs/>
                <w:szCs w:val="24"/>
                <w:lang w:val="en-GB"/>
              </w:rPr>
              <w:t>ize</w:t>
            </w:r>
          </w:p>
        </w:tc>
        <w:tc>
          <w:tcPr>
            <w:tcW w:w="0" w:type="auto"/>
            <w:hideMark/>
          </w:tcPr>
          <w:p w14:paraId="3C80D7CC" w14:textId="77777777" w:rsidR="007042DF" w:rsidRPr="001477C3" w:rsidRDefault="007042DF" w:rsidP="0006505F">
            <w:pPr>
              <w:spacing w:after="0"/>
              <w:jc w:val="center"/>
              <w:rPr>
                <w:rFonts w:eastAsia="Times New Roman" w:cs="Times New Roman"/>
                <w:b/>
                <w:bCs/>
                <w:szCs w:val="24"/>
                <w:lang w:val="en-GB"/>
              </w:rPr>
            </w:pPr>
            <w:r w:rsidRPr="001477C3">
              <w:rPr>
                <w:rFonts w:eastAsia="Times New Roman" w:cs="Times New Roman"/>
                <w:b/>
                <w:bCs/>
                <w:szCs w:val="24"/>
                <w:lang w:val="en-GB"/>
              </w:rPr>
              <w:t>Strengths &amp; Limitations</w:t>
            </w:r>
          </w:p>
        </w:tc>
        <w:tc>
          <w:tcPr>
            <w:tcW w:w="0" w:type="auto"/>
            <w:hideMark/>
          </w:tcPr>
          <w:p w14:paraId="35E3920A" w14:textId="77777777" w:rsidR="007042DF" w:rsidRPr="001477C3" w:rsidRDefault="007042DF" w:rsidP="0006505F">
            <w:pPr>
              <w:spacing w:after="0"/>
              <w:jc w:val="center"/>
              <w:rPr>
                <w:rFonts w:eastAsia="Times New Roman" w:cs="Times New Roman"/>
                <w:b/>
                <w:bCs/>
                <w:szCs w:val="24"/>
                <w:lang w:val="en-GB"/>
              </w:rPr>
            </w:pPr>
            <w:r w:rsidRPr="001477C3">
              <w:rPr>
                <w:rFonts w:eastAsia="Times New Roman" w:cs="Times New Roman"/>
                <w:b/>
                <w:bCs/>
                <w:szCs w:val="24"/>
                <w:lang w:val="en-GB"/>
              </w:rPr>
              <w:t>Main Findings</w:t>
            </w:r>
          </w:p>
        </w:tc>
        <w:tc>
          <w:tcPr>
            <w:tcW w:w="0" w:type="auto"/>
            <w:hideMark/>
          </w:tcPr>
          <w:p w14:paraId="766656CE" w14:textId="77777777" w:rsidR="007042DF" w:rsidRPr="001477C3" w:rsidRDefault="007042DF" w:rsidP="0006505F">
            <w:pPr>
              <w:spacing w:after="0"/>
              <w:jc w:val="center"/>
              <w:rPr>
                <w:rFonts w:eastAsia="Times New Roman" w:cs="Times New Roman"/>
                <w:b/>
                <w:bCs/>
                <w:szCs w:val="24"/>
                <w:lang w:val="en-GB"/>
              </w:rPr>
            </w:pPr>
            <w:r w:rsidRPr="001477C3">
              <w:rPr>
                <w:rFonts w:eastAsia="Times New Roman" w:cs="Times New Roman"/>
                <w:b/>
                <w:bCs/>
                <w:szCs w:val="24"/>
                <w:lang w:val="en-GB"/>
              </w:rPr>
              <w:t>Keywords / Codes</w:t>
            </w:r>
          </w:p>
        </w:tc>
        <w:tc>
          <w:tcPr>
            <w:tcW w:w="0" w:type="auto"/>
            <w:hideMark/>
          </w:tcPr>
          <w:p w14:paraId="4F1D207C" w14:textId="77777777" w:rsidR="007042DF" w:rsidRPr="001477C3" w:rsidRDefault="007042DF" w:rsidP="0006505F">
            <w:pPr>
              <w:spacing w:after="0"/>
              <w:jc w:val="center"/>
              <w:rPr>
                <w:rFonts w:eastAsia="Times New Roman" w:cs="Times New Roman"/>
                <w:b/>
                <w:bCs/>
                <w:szCs w:val="24"/>
                <w:lang w:val="en-GB"/>
              </w:rPr>
            </w:pPr>
            <w:r w:rsidRPr="001477C3">
              <w:rPr>
                <w:rFonts w:eastAsia="Times New Roman" w:cs="Times New Roman"/>
                <w:b/>
                <w:bCs/>
                <w:szCs w:val="24"/>
                <w:lang w:val="en-GB"/>
              </w:rPr>
              <w:t>Notes / Comments</w:t>
            </w:r>
          </w:p>
        </w:tc>
      </w:tr>
      <w:tr w:rsidR="007042DF" w:rsidRPr="001477C3" w14:paraId="06E248EA" w14:textId="77777777" w:rsidTr="007042DF">
        <w:tc>
          <w:tcPr>
            <w:tcW w:w="0" w:type="auto"/>
            <w:hideMark/>
          </w:tcPr>
          <w:p w14:paraId="1F40A292"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Hussin et al., 2025</w:t>
            </w:r>
          </w:p>
        </w:tc>
        <w:tc>
          <w:tcPr>
            <w:tcW w:w="0" w:type="auto"/>
            <w:hideMark/>
          </w:tcPr>
          <w:p w14:paraId="0DA97004"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Social Media Paradox</w:t>
            </w:r>
          </w:p>
        </w:tc>
        <w:tc>
          <w:tcPr>
            <w:tcW w:w="0" w:type="auto"/>
            <w:hideMark/>
          </w:tcPr>
          <w:p w14:paraId="383B0D0A"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Literature review</w:t>
            </w:r>
          </w:p>
        </w:tc>
        <w:tc>
          <w:tcPr>
            <w:tcW w:w="0" w:type="auto"/>
            <w:hideMark/>
          </w:tcPr>
          <w:p w14:paraId="4C700C54"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Theoretical analysis</w:t>
            </w:r>
          </w:p>
        </w:tc>
        <w:tc>
          <w:tcPr>
            <w:tcW w:w="0" w:type="auto"/>
            <w:hideMark/>
          </w:tcPr>
          <w:p w14:paraId="0195C83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Broad psychological framework; not autism-specific</w:t>
            </w:r>
          </w:p>
        </w:tc>
        <w:tc>
          <w:tcPr>
            <w:tcW w:w="0" w:type="auto"/>
            <w:hideMark/>
          </w:tcPr>
          <w:p w14:paraId="6A2F77D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 xml:space="preserve">Low self-esteem </w:t>
            </w:r>
            <w:r w:rsidR="00275697" w:rsidRPr="001477C3">
              <w:rPr>
                <w:rFonts w:eastAsia="Times New Roman" w:cs="Times New Roman"/>
                <w:szCs w:val="24"/>
                <w:lang w:val="en-GB"/>
              </w:rPr>
              <w:t xml:space="preserve">is </w:t>
            </w:r>
            <w:r w:rsidRPr="001477C3">
              <w:rPr>
                <w:rFonts w:eastAsia="Times New Roman" w:cs="Times New Roman"/>
                <w:szCs w:val="24"/>
                <w:lang w:val="en-GB"/>
              </w:rPr>
              <w:t>linked to comparison</w:t>
            </w:r>
          </w:p>
        </w:tc>
        <w:tc>
          <w:tcPr>
            <w:tcW w:w="0" w:type="auto"/>
            <w:hideMark/>
          </w:tcPr>
          <w:p w14:paraId="3A156F5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Self-esteem, social comparison</w:t>
            </w:r>
          </w:p>
        </w:tc>
        <w:tc>
          <w:tcPr>
            <w:tcW w:w="0" w:type="auto"/>
            <w:hideMark/>
          </w:tcPr>
          <w:p w14:paraId="635D21B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Indirect support for identity conflict</w:t>
            </w:r>
          </w:p>
        </w:tc>
      </w:tr>
      <w:tr w:rsidR="007042DF" w:rsidRPr="001477C3" w14:paraId="7FAD86F7" w14:textId="77777777" w:rsidTr="007042DF">
        <w:tc>
          <w:tcPr>
            <w:tcW w:w="0" w:type="auto"/>
            <w:hideMark/>
          </w:tcPr>
          <w:p w14:paraId="3213E2AB"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Radev et al., 2024</w:t>
            </w:r>
          </w:p>
        </w:tc>
        <w:tc>
          <w:tcPr>
            <w:tcW w:w="0" w:type="auto"/>
            <w:hideMark/>
          </w:tcPr>
          <w:p w14:paraId="3FEB93A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 xml:space="preserve">Healthcare </w:t>
            </w:r>
            <w:r w:rsidR="00275697" w:rsidRPr="001477C3">
              <w:rPr>
                <w:rFonts w:eastAsia="Times New Roman" w:cs="Times New Roman"/>
                <w:szCs w:val="24"/>
                <w:lang w:val="en-GB"/>
              </w:rPr>
              <w:t>in</w:t>
            </w:r>
            <w:r w:rsidRPr="001477C3">
              <w:rPr>
                <w:rFonts w:eastAsia="Times New Roman" w:cs="Times New Roman"/>
                <w:szCs w:val="24"/>
                <w:lang w:val="en-GB"/>
              </w:rPr>
              <w:t xml:space="preserve"> </w:t>
            </w:r>
            <w:r w:rsidR="00275697" w:rsidRPr="001477C3">
              <w:rPr>
                <w:rFonts w:eastAsia="Times New Roman" w:cs="Times New Roman"/>
                <w:szCs w:val="24"/>
                <w:lang w:val="en-GB"/>
              </w:rPr>
              <w:t xml:space="preserve">the </w:t>
            </w:r>
            <w:r w:rsidRPr="001477C3">
              <w:rPr>
                <w:rFonts w:eastAsia="Times New Roman" w:cs="Times New Roman"/>
                <w:szCs w:val="24"/>
                <w:lang w:val="en-GB"/>
              </w:rPr>
              <w:t>UK</w:t>
            </w:r>
          </w:p>
        </w:tc>
        <w:tc>
          <w:tcPr>
            <w:tcW w:w="0" w:type="auto"/>
            <w:hideMark/>
          </w:tcPr>
          <w:p w14:paraId="4B8C968E"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Meta-ethnography</w:t>
            </w:r>
          </w:p>
        </w:tc>
        <w:tc>
          <w:tcPr>
            <w:tcW w:w="0" w:type="auto"/>
            <w:hideMark/>
          </w:tcPr>
          <w:p w14:paraId="6B78AF75"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15 qualitative studies</w:t>
            </w:r>
          </w:p>
        </w:tc>
        <w:tc>
          <w:tcPr>
            <w:tcW w:w="0" w:type="auto"/>
            <w:hideMark/>
          </w:tcPr>
          <w:p w14:paraId="0FF00E9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Strong UK focus; excludes ID</w:t>
            </w:r>
          </w:p>
        </w:tc>
        <w:tc>
          <w:tcPr>
            <w:tcW w:w="0" w:type="auto"/>
            <w:hideMark/>
          </w:tcPr>
          <w:p w14:paraId="076CB71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Misdiagnosis; professional ignorance</w:t>
            </w:r>
          </w:p>
        </w:tc>
        <w:tc>
          <w:tcPr>
            <w:tcW w:w="0" w:type="auto"/>
            <w:hideMark/>
          </w:tcPr>
          <w:p w14:paraId="70B78C1E"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Misdiagnosis, barriers</w:t>
            </w:r>
          </w:p>
        </w:tc>
        <w:tc>
          <w:tcPr>
            <w:tcW w:w="0" w:type="auto"/>
            <w:hideMark/>
          </w:tcPr>
          <w:p w14:paraId="4C875AA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Supports UK systemic issues</w:t>
            </w:r>
          </w:p>
        </w:tc>
      </w:tr>
      <w:tr w:rsidR="007042DF" w:rsidRPr="001477C3" w14:paraId="21B90CF1" w14:textId="77777777" w:rsidTr="007042DF">
        <w:tc>
          <w:tcPr>
            <w:tcW w:w="0" w:type="auto"/>
            <w:hideMark/>
          </w:tcPr>
          <w:p w14:paraId="3F1FAAD1" w14:textId="77777777" w:rsidR="007042DF"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Krishnan and</w:t>
            </w:r>
            <w:r w:rsidR="007042DF" w:rsidRPr="001477C3">
              <w:rPr>
                <w:rFonts w:eastAsia="Times New Roman" w:cs="Times New Roman"/>
                <w:szCs w:val="24"/>
                <w:lang w:val="en-GB"/>
              </w:rPr>
              <w:t xml:space="preserve"> Orsmond, 2025</w:t>
            </w:r>
          </w:p>
        </w:tc>
        <w:tc>
          <w:tcPr>
            <w:tcW w:w="0" w:type="auto"/>
            <w:hideMark/>
          </w:tcPr>
          <w:p w14:paraId="3CE8DBC8"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Mental health in autistic youth</w:t>
            </w:r>
          </w:p>
        </w:tc>
        <w:tc>
          <w:tcPr>
            <w:tcW w:w="0" w:type="auto"/>
            <w:hideMark/>
          </w:tcPr>
          <w:p w14:paraId="4C4468EA"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Theoretical review</w:t>
            </w:r>
          </w:p>
        </w:tc>
        <w:tc>
          <w:tcPr>
            <w:tcW w:w="0" w:type="auto"/>
            <w:hideMark/>
          </w:tcPr>
          <w:p w14:paraId="7779AA01"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Conceptual synthesis</w:t>
            </w:r>
          </w:p>
        </w:tc>
        <w:tc>
          <w:tcPr>
            <w:tcW w:w="0" w:type="auto"/>
            <w:hideMark/>
          </w:tcPr>
          <w:p w14:paraId="117BCFC4"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Strong theory; youth focus</w:t>
            </w:r>
          </w:p>
        </w:tc>
        <w:tc>
          <w:tcPr>
            <w:tcW w:w="0" w:type="auto"/>
            <w:hideMark/>
          </w:tcPr>
          <w:p w14:paraId="55DE5F2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Integrates neurodiversity &amp; psychopathology</w:t>
            </w:r>
          </w:p>
        </w:tc>
        <w:tc>
          <w:tcPr>
            <w:tcW w:w="0" w:type="auto"/>
            <w:hideMark/>
          </w:tcPr>
          <w:p w14:paraId="4EF549E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Risk/protective factors</w:t>
            </w:r>
          </w:p>
        </w:tc>
        <w:tc>
          <w:tcPr>
            <w:tcW w:w="0" w:type="auto"/>
            <w:hideMark/>
          </w:tcPr>
          <w:p w14:paraId="33215B51"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Supports theoretical framing</w:t>
            </w:r>
          </w:p>
        </w:tc>
      </w:tr>
      <w:tr w:rsidR="007042DF" w:rsidRPr="001477C3" w14:paraId="2567E229" w14:textId="77777777" w:rsidTr="007042DF">
        <w:tc>
          <w:tcPr>
            <w:tcW w:w="0" w:type="auto"/>
            <w:hideMark/>
          </w:tcPr>
          <w:p w14:paraId="53323D36"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Petrolini et al., 2023</w:t>
            </w:r>
          </w:p>
        </w:tc>
        <w:tc>
          <w:tcPr>
            <w:tcW w:w="0" w:type="auto"/>
            <w:hideMark/>
          </w:tcPr>
          <w:p w14:paraId="49631B48"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Camouflaging conceptual analysis</w:t>
            </w:r>
          </w:p>
        </w:tc>
        <w:tc>
          <w:tcPr>
            <w:tcW w:w="0" w:type="auto"/>
            <w:hideMark/>
          </w:tcPr>
          <w:p w14:paraId="7A1A6AC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Conceptual paper</w:t>
            </w:r>
          </w:p>
        </w:tc>
        <w:tc>
          <w:tcPr>
            <w:tcW w:w="0" w:type="auto"/>
            <w:hideMark/>
          </w:tcPr>
          <w:p w14:paraId="627E4088"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Theoretical discussion</w:t>
            </w:r>
          </w:p>
        </w:tc>
        <w:tc>
          <w:tcPr>
            <w:tcW w:w="0" w:type="auto"/>
            <w:hideMark/>
          </w:tcPr>
          <w:p w14:paraId="207E9A1E"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Clarifies construct; no empirical data</w:t>
            </w:r>
          </w:p>
        </w:tc>
        <w:tc>
          <w:tcPr>
            <w:tcW w:w="0" w:type="auto"/>
            <w:hideMark/>
          </w:tcPr>
          <w:p w14:paraId="33EB3C4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Heterogeneous camouflaging forms</w:t>
            </w:r>
          </w:p>
        </w:tc>
        <w:tc>
          <w:tcPr>
            <w:tcW w:w="0" w:type="auto"/>
            <w:hideMark/>
          </w:tcPr>
          <w:p w14:paraId="62743F4A"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Conceptual clarity</w:t>
            </w:r>
          </w:p>
        </w:tc>
        <w:tc>
          <w:tcPr>
            <w:tcW w:w="0" w:type="auto"/>
            <w:hideMark/>
          </w:tcPr>
          <w:p w14:paraId="20ACEF5F"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 xml:space="preserve">Supports </w:t>
            </w:r>
            <w:r w:rsidR="00275697" w:rsidRPr="001477C3">
              <w:rPr>
                <w:rFonts w:eastAsia="Times New Roman" w:cs="Times New Roman"/>
                <w:szCs w:val="24"/>
                <w:lang w:val="en-GB"/>
              </w:rPr>
              <w:t xml:space="preserve">the </w:t>
            </w:r>
            <w:r w:rsidRPr="001477C3">
              <w:rPr>
                <w:rFonts w:eastAsia="Times New Roman" w:cs="Times New Roman"/>
                <w:szCs w:val="24"/>
                <w:lang w:val="en-GB"/>
              </w:rPr>
              <w:t>definitional section</w:t>
            </w:r>
          </w:p>
        </w:tc>
      </w:tr>
      <w:tr w:rsidR="007042DF" w:rsidRPr="001477C3" w14:paraId="465A080E" w14:textId="77777777" w:rsidTr="007042DF">
        <w:tc>
          <w:tcPr>
            <w:tcW w:w="0" w:type="auto"/>
            <w:hideMark/>
          </w:tcPr>
          <w:p w14:paraId="1D5BFFC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lastRenderedPageBreak/>
              <w:t>Arnold et al., 2026</w:t>
            </w:r>
          </w:p>
        </w:tc>
        <w:tc>
          <w:tcPr>
            <w:tcW w:w="0" w:type="auto"/>
            <w:hideMark/>
          </w:tcPr>
          <w:p w14:paraId="6D708108"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Camouflaging measurement critique</w:t>
            </w:r>
          </w:p>
        </w:tc>
        <w:tc>
          <w:tcPr>
            <w:tcW w:w="0" w:type="auto"/>
            <w:hideMark/>
          </w:tcPr>
          <w:p w14:paraId="101306E5"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Critical review (389 studies)</w:t>
            </w:r>
          </w:p>
        </w:tc>
        <w:tc>
          <w:tcPr>
            <w:tcW w:w="0" w:type="auto"/>
            <w:hideMark/>
          </w:tcPr>
          <w:p w14:paraId="44FC43C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Literature review</w:t>
            </w:r>
          </w:p>
        </w:tc>
        <w:tc>
          <w:tcPr>
            <w:tcW w:w="0" w:type="auto"/>
            <w:hideMark/>
          </w:tcPr>
          <w:p w14:paraId="1CBFFE4F"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Large scope; highlights CAT-Q issues</w:t>
            </w:r>
          </w:p>
        </w:tc>
        <w:tc>
          <w:tcPr>
            <w:tcW w:w="0" w:type="auto"/>
            <w:hideMark/>
          </w:tcPr>
          <w:p w14:paraId="0C8BE336"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Construct inconsistency; validity concerns</w:t>
            </w:r>
          </w:p>
        </w:tc>
        <w:tc>
          <w:tcPr>
            <w:tcW w:w="0" w:type="auto"/>
            <w:hideMark/>
          </w:tcPr>
          <w:p w14:paraId="6D983F2B"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Measurement validity</w:t>
            </w:r>
          </w:p>
        </w:tc>
        <w:tc>
          <w:tcPr>
            <w:tcW w:w="0" w:type="auto"/>
            <w:hideMark/>
          </w:tcPr>
          <w:p w14:paraId="04BC497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Important methodological critique</w:t>
            </w:r>
          </w:p>
        </w:tc>
      </w:tr>
      <w:tr w:rsidR="007042DF" w:rsidRPr="001477C3" w14:paraId="220D51EC" w14:textId="77777777" w:rsidTr="007042DF">
        <w:tc>
          <w:tcPr>
            <w:tcW w:w="0" w:type="auto"/>
            <w:hideMark/>
          </w:tcPr>
          <w:p w14:paraId="06F3EE0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Pritchard-Rowe et al., 2024</w:t>
            </w:r>
          </w:p>
        </w:tc>
        <w:tc>
          <w:tcPr>
            <w:tcW w:w="0" w:type="auto"/>
            <w:hideMark/>
          </w:tcPr>
          <w:p w14:paraId="56FF86CA"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Diagnostic play experiences</w:t>
            </w:r>
          </w:p>
        </w:tc>
        <w:tc>
          <w:tcPr>
            <w:tcW w:w="0" w:type="auto"/>
            <w:hideMark/>
          </w:tcPr>
          <w:p w14:paraId="23E2E414"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Qualitative (IPA)</w:t>
            </w:r>
          </w:p>
        </w:tc>
        <w:tc>
          <w:tcPr>
            <w:tcW w:w="0" w:type="auto"/>
            <w:hideMark/>
          </w:tcPr>
          <w:p w14:paraId="52548DEF"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22 UK adults</w:t>
            </w:r>
          </w:p>
        </w:tc>
        <w:tc>
          <w:tcPr>
            <w:tcW w:w="0" w:type="auto"/>
            <w:hideMark/>
          </w:tcPr>
          <w:p w14:paraId="10D5EC48"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Lived experience; small sample</w:t>
            </w:r>
          </w:p>
        </w:tc>
        <w:tc>
          <w:tcPr>
            <w:tcW w:w="0" w:type="auto"/>
            <w:hideMark/>
          </w:tcPr>
          <w:p w14:paraId="79D6538E"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Masking affects assessment accuracy</w:t>
            </w:r>
          </w:p>
        </w:tc>
        <w:tc>
          <w:tcPr>
            <w:tcW w:w="0" w:type="auto"/>
            <w:hideMark/>
          </w:tcPr>
          <w:p w14:paraId="2E5060C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Masking, diagnosis</w:t>
            </w:r>
          </w:p>
        </w:tc>
        <w:tc>
          <w:tcPr>
            <w:tcW w:w="0" w:type="auto"/>
            <w:hideMark/>
          </w:tcPr>
          <w:p w14:paraId="5C9D853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 xml:space="preserve">Supports </w:t>
            </w:r>
            <w:r w:rsidR="00275697" w:rsidRPr="001477C3">
              <w:rPr>
                <w:rFonts w:eastAsia="Times New Roman" w:cs="Times New Roman"/>
                <w:szCs w:val="24"/>
                <w:lang w:val="en-GB"/>
              </w:rPr>
              <w:t xml:space="preserve">the </w:t>
            </w:r>
            <w:r w:rsidRPr="001477C3">
              <w:rPr>
                <w:rFonts w:eastAsia="Times New Roman" w:cs="Times New Roman"/>
                <w:szCs w:val="24"/>
                <w:lang w:val="en-GB"/>
              </w:rPr>
              <w:t>misdiagnosis theme</w:t>
            </w:r>
          </w:p>
        </w:tc>
      </w:tr>
      <w:tr w:rsidR="007042DF" w:rsidRPr="001477C3" w14:paraId="51020E37" w14:textId="77777777" w:rsidTr="007042DF">
        <w:tc>
          <w:tcPr>
            <w:tcW w:w="0" w:type="auto"/>
            <w:hideMark/>
          </w:tcPr>
          <w:p w14:paraId="740C9FA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Hull et al., 2021</w:t>
            </w:r>
          </w:p>
        </w:tc>
        <w:tc>
          <w:tcPr>
            <w:tcW w:w="0" w:type="auto"/>
            <w:hideMark/>
          </w:tcPr>
          <w:p w14:paraId="2354B59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Camouflaging &amp; mental health</w:t>
            </w:r>
          </w:p>
        </w:tc>
        <w:tc>
          <w:tcPr>
            <w:tcW w:w="0" w:type="auto"/>
            <w:hideMark/>
          </w:tcPr>
          <w:p w14:paraId="03C7FE8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Quantitative survey</w:t>
            </w:r>
          </w:p>
        </w:tc>
        <w:tc>
          <w:tcPr>
            <w:tcW w:w="0" w:type="auto"/>
            <w:hideMark/>
          </w:tcPr>
          <w:p w14:paraId="2A7B9D1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Large online adult sample</w:t>
            </w:r>
          </w:p>
        </w:tc>
        <w:tc>
          <w:tcPr>
            <w:tcW w:w="0" w:type="auto"/>
            <w:hideMark/>
          </w:tcPr>
          <w:p w14:paraId="6346495B"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Strong statistical design; cross-sectional</w:t>
            </w:r>
          </w:p>
        </w:tc>
        <w:tc>
          <w:tcPr>
            <w:tcW w:w="0" w:type="auto"/>
            <w:hideMark/>
          </w:tcPr>
          <w:p w14:paraId="1A790546"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Masking predicts anxiety/depression</w:t>
            </w:r>
          </w:p>
        </w:tc>
        <w:tc>
          <w:tcPr>
            <w:tcW w:w="0" w:type="auto"/>
            <w:hideMark/>
          </w:tcPr>
          <w:p w14:paraId="2FCC0068"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Anxiety, depression</w:t>
            </w:r>
          </w:p>
        </w:tc>
        <w:tc>
          <w:tcPr>
            <w:tcW w:w="0" w:type="auto"/>
            <w:hideMark/>
          </w:tcPr>
          <w:p w14:paraId="4038758A"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Core empirical evidence</w:t>
            </w:r>
          </w:p>
        </w:tc>
      </w:tr>
      <w:tr w:rsidR="007042DF" w:rsidRPr="001477C3" w14:paraId="54A12EDA" w14:textId="77777777" w:rsidTr="007042DF">
        <w:tc>
          <w:tcPr>
            <w:tcW w:w="0" w:type="auto"/>
            <w:hideMark/>
          </w:tcPr>
          <w:p w14:paraId="56E8411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Mantzalas et al., 2022</w:t>
            </w:r>
          </w:p>
        </w:tc>
        <w:tc>
          <w:tcPr>
            <w:tcW w:w="0" w:type="auto"/>
            <w:hideMark/>
          </w:tcPr>
          <w:p w14:paraId="271561BA"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Autistic burnout</w:t>
            </w:r>
          </w:p>
        </w:tc>
        <w:tc>
          <w:tcPr>
            <w:tcW w:w="0" w:type="auto"/>
            <w:hideMark/>
          </w:tcPr>
          <w:p w14:paraId="7A52DEA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Thematic analysis</w:t>
            </w:r>
          </w:p>
        </w:tc>
        <w:tc>
          <w:tcPr>
            <w:tcW w:w="0" w:type="auto"/>
            <w:hideMark/>
          </w:tcPr>
          <w:p w14:paraId="5834B4D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1127 online posts</w:t>
            </w:r>
          </w:p>
        </w:tc>
        <w:tc>
          <w:tcPr>
            <w:tcW w:w="0" w:type="auto"/>
            <w:hideMark/>
          </w:tcPr>
          <w:p w14:paraId="79096B0C"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Large dataset; online bias</w:t>
            </w:r>
          </w:p>
        </w:tc>
        <w:tc>
          <w:tcPr>
            <w:tcW w:w="0" w:type="auto"/>
            <w:hideMark/>
          </w:tcPr>
          <w:p w14:paraId="795CA33E"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Burnout linked to stigma &amp; masking</w:t>
            </w:r>
          </w:p>
        </w:tc>
        <w:tc>
          <w:tcPr>
            <w:tcW w:w="0" w:type="auto"/>
            <w:hideMark/>
          </w:tcPr>
          <w:p w14:paraId="71EF7356"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Burnout, exhaustion</w:t>
            </w:r>
          </w:p>
        </w:tc>
        <w:tc>
          <w:tcPr>
            <w:tcW w:w="0" w:type="auto"/>
            <w:hideMark/>
          </w:tcPr>
          <w:p w14:paraId="0A28A72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Strong burnout evidence</w:t>
            </w:r>
          </w:p>
        </w:tc>
      </w:tr>
      <w:tr w:rsidR="007042DF" w:rsidRPr="001477C3" w14:paraId="7844E63B" w14:textId="77777777" w:rsidTr="007042DF">
        <w:tc>
          <w:tcPr>
            <w:tcW w:w="0" w:type="auto"/>
            <w:hideMark/>
          </w:tcPr>
          <w:p w14:paraId="468F371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Cook et al., 2021</w:t>
            </w:r>
          </w:p>
        </w:tc>
        <w:tc>
          <w:tcPr>
            <w:tcW w:w="0" w:type="auto"/>
            <w:hideMark/>
          </w:tcPr>
          <w:p w14:paraId="7F4040CB"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Everyday camouflaging</w:t>
            </w:r>
          </w:p>
        </w:tc>
        <w:tc>
          <w:tcPr>
            <w:tcW w:w="0" w:type="auto"/>
            <w:hideMark/>
          </w:tcPr>
          <w:p w14:paraId="5F029FBC"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Qualitative recall</w:t>
            </w:r>
          </w:p>
        </w:tc>
        <w:tc>
          <w:tcPr>
            <w:tcW w:w="0" w:type="auto"/>
            <w:hideMark/>
          </w:tcPr>
          <w:p w14:paraId="02B6D00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17 adults</w:t>
            </w:r>
          </w:p>
        </w:tc>
        <w:tc>
          <w:tcPr>
            <w:tcW w:w="0" w:type="auto"/>
            <w:hideMark/>
          </w:tcPr>
          <w:p w14:paraId="3A57897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Deep analysis; small N</w:t>
            </w:r>
          </w:p>
        </w:tc>
        <w:tc>
          <w:tcPr>
            <w:tcW w:w="0" w:type="auto"/>
            <w:hideMark/>
          </w:tcPr>
          <w:p w14:paraId="4B425E4C"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Acceptance vs identity cost</w:t>
            </w:r>
          </w:p>
        </w:tc>
        <w:tc>
          <w:tcPr>
            <w:tcW w:w="0" w:type="auto"/>
            <w:hideMark/>
          </w:tcPr>
          <w:p w14:paraId="4C286AF1"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Authenticity, fatigue</w:t>
            </w:r>
          </w:p>
        </w:tc>
        <w:tc>
          <w:tcPr>
            <w:tcW w:w="0" w:type="auto"/>
            <w:hideMark/>
          </w:tcPr>
          <w:p w14:paraId="459B7784"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Identity fragmentation evidence</w:t>
            </w:r>
          </w:p>
        </w:tc>
      </w:tr>
      <w:tr w:rsidR="007042DF" w:rsidRPr="001477C3" w14:paraId="39040F71" w14:textId="77777777" w:rsidTr="007042DF">
        <w:tc>
          <w:tcPr>
            <w:tcW w:w="0" w:type="auto"/>
            <w:hideMark/>
          </w:tcPr>
          <w:p w14:paraId="0641592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Oshima et al., 2024</w:t>
            </w:r>
          </w:p>
        </w:tc>
        <w:tc>
          <w:tcPr>
            <w:tcW w:w="0" w:type="auto"/>
            <w:hideMark/>
          </w:tcPr>
          <w:p w14:paraId="1404E57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Cross-cultural camouflaging</w:t>
            </w:r>
          </w:p>
        </w:tc>
        <w:tc>
          <w:tcPr>
            <w:tcW w:w="0" w:type="auto"/>
            <w:hideMark/>
          </w:tcPr>
          <w:p w14:paraId="1AE49D1E"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Cross-sectional</w:t>
            </w:r>
          </w:p>
        </w:tc>
        <w:tc>
          <w:tcPr>
            <w:tcW w:w="0" w:type="auto"/>
            <w:hideMark/>
          </w:tcPr>
          <w:p w14:paraId="4F6C3DEC"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Japan (210) UK (305)</w:t>
            </w:r>
          </w:p>
        </w:tc>
        <w:tc>
          <w:tcPr>
            <w:tcW w:w="0" w:type="auto"/>
            <w:hideMark/>
          </w:tcPr>
          <w:p w14:paraId="06905F2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Cross-cultural; self-report</w:t>
            </w:r>
          </w:p>
        </w:tc>
        <w:tc>
          <w:tcPr>
            <w:tcW w:w="0" w:type="auto"/>
            <w:hideMark/>
          </w:tcPr>
          <w:p w14:paraId="6B9F1B8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Culture moderates masking impact</w:t>
            </w:r>
          </w:p>
        </w:tc>
        <w:tc>
          <w:tcPr>
            <w:tcW w:w="0" w:type="auto"/>
            <w:hideMark/>
          </w:tcPr>
          <w:p w14:paraId="51F00B5E"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Cultural norms</w:t>
            </w:r>
          </w:p>
        </w:tc>
        <w:tc>
          <w:tcPr>
            <w:tcW w:w="0" w:type="auto"/>
            <w:hideMark/>
          </w:tcPr>
          <w:p w14:paraId="00F102C6"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 xml:space="preserve">Supports </w:t>
            </w:r>
            <w:r w:rsidR="00275697" w:rsidRPr="001477C3">
              <w:rPr>
                <w:rFonts w:eastAsia="Times New Roman" w:cs="Times New Roman"/>
                <w:szCs w:val="24"/>
                <w:lang w:val="en-GB"/>
              </w:rPr>
              <w:t xml:space="preserve">the </w:t>
            </w:r>
            <w:r w:rsidRPr="001477C3">
              <w:rPr>
                <w:rFonts w:eastAsia="Times New Roman" w:cs="Times New Roman"/>
                <w:szCs w:val="24"/>
                <w:lang w:val="en-GB"/>
              </w:rPr>
              <w:t>international section</w:t>
            </w:r>
          </w:p>
        </w:tc>
      </w:tr>
      <w:tr w:rsidR="007042DF" w:rsidRPr="001477C3" w14:paraId="77EE5A9D" w14:textId="77777777" w:rsidTr="007042DF">
        <w:tc>
          <w:tcPr>
            <w:tcW w:w="0" w:type="auto"/>
            <w:hideMark/>
          </w:tcPr>
          <w:p w14:paraId="6BD12DA7" w14:textId="77777777" w:rsidR="007042DF"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Pearson and</w:t>
            </w:r>
            <w:r w:rsidR="007042DF" w:rsidRPr="001477C3">
              <w:rPr>
                <w:rFonts w:eastAsia="Times New Roman" w:cs="Times New Roman"/>
                <w:szCs w:val="24"/>
                <w:lang w:val="en-GB"/>
              </w:rPr>
              <w:t xml:space="preserve"> Rose, 2020</w:t>
            </w:r>
          </w:p>
        </w:tc>
        <w:tc>
          <w:tcPr>
            <w:tcW w:w="0" w:type="auto"/>
            <w:hideMark/>
          </w:tcPr>
          <w:p w14:paraId="52D14F8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Masking &amp; stigma</w:t>
            </w:r>
          </w:p>
        </w:tc>
        <w:tc>
          <w:tcPr>
            <w:tcW w:w="0" w:type="auto"/>
            <w:hideMark/>
          </w:tcPr>
          <w:p w14:paraId="42E51BF4"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Conceptual analysis</w:t>
            </w:r>
          </w:p>
        </w:tc>
        <w:tc>
          <w:tcPr>
            <w:tcW w:w="0" w:type="auto"/>
            <w:hideMark/>
          </w:tcPr>
          <w:p w14:paraId="6A6E29AB"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Literature synthesis</w:t>
            </w:r>
          </w:p>
        </w:tc>
        <w:tc>
          <w:tcPr>
            <w:tcW w:w="0" w:type="auto"/>
            <w:hideMark/>
          </w:tcPr>
          <w:p w14:paraId="1F4170A5"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Theoretical depth</w:t>
            </w:r>
          </w:p>
        </w:tc>
        <w:tc>
          <w:tcPr>
            <w:tcW w:w="0" w:type="auto"/>
            <w:hideMark/>
          </w:tcPr>
          <w:p w14:paraId="2C8B3685"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Masking as stigma management</w:t>
            </w:r>
          </w:p>
        </w:tc>
        <w:tc>
          <w:tcPr>
            <w:tcW w:w="0" w:type="auto"/>
            <w:hideMark/>
          </w:tcPr>
          <w:p w14:paraId="73B7583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Stigma, identity</w:t>
            </w:r>
          </w:p>
        </w:tc>
        <w:tc>
          <w:tcPr>
            <w:tcW w:w="0" w:type="auto"/>
            <w:hideMark/>
          </w:tcPr>
          <w:p w14:paraId="5BC03642"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Supports Minority Stress</w:t>
            </w:r>
          </w:p>
        </w:tc>
      </w:tr>
      <w:tr w:rsidR="007042DF" w:rsidRPr="001477C3" w14:paraId="7422D3F7" w14:textId="77777777" w:rsidTr="007042DF">
        <w:tc>
          <w:tcPr>
            <w:tcW w:w="0" w:type="auto"/>
            <w:hideMark/>
          </w:tcPr>
          <w:p w14:paraId="0E1734AC"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lastRenderedPageBreak/>
              <w:t>Sasaki &amp; Kocha, 2025</w:t>
            </w:r>
          </w:p>
        </w:tc>
        <w:tc>
          <w:tcPr>
            <w:tcW w:w="0" w:type="auto"/>
            <w:hideMark/>
          </w:tcPr>
          <w:p w14:paraId="2B4C52DF" w14:textId="77777777" w:rsidR="007042DF" w:rsidRPr="001477C3" w:rsidRDefault="00275697" w:rsidP="0006505F">
            <w:pPr>
              <w:spacing w:after="0"/>
              <w:jc w:val="left"/>
              <w:rPr>
                <w:rFonts w:eastAsia="Times New Roman" w:cs="Times New Roman"/>
                <w:szCs w:val="24"/>
                <w:lang w:val="en-GB"/>
              </w:rPr>
            </w:pPr>
            <w:r w:rsidRPr="001477C3">
              <w:rPr>
                <w:rFonts w:eastAsia="Times New Roman" w:cs="Times New Roman"/>
                <w:szCs w:val="24"/>
                <w:lang w:val="en-GB"/>
              </w:rPr>
              <w:t>Kanner's</w:t>
            </w:r>
            <w:r w:rsidR="007042DF" w:rsidRPr="001477C3">
              <w:rPr>
                <w:rFonts w:eastAsia="Times New Roman" w:cs="Times New Roman"/>
                <w:szCs w:val="24"/>
                <w:lang w:val="en-GB"/>
              </w:rPr>
              <w:t xml:space="preserve"> historical review</w:t>
            </w:r>
          </w:p>
        </w:tc>
        <w:tc>
          <w:tcPr>
            <w:tcW w:w="0" w:type="auto"/>
            <w:hideMark/>
          </w:tcPr>
          <w:p w14:paraId="2A140B2E"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Historical analysis</w:t>
            </w:r>
          </w:p>
        </w:tc>
        <w:tc>
          <w:tcPr>
            <w:tcW w:w="0" w:type="auto"/>
            <w:hideMark/>
          </w:tcPr>
          <w:p w14:paraId="5DFDB934"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Archival review</w:t>
            </w:r>
          </w:p>
        </w:tc>
        <w:tc>
          <w:tcPr>
            <w:tcW w:w="0" w:type="auto"/>
            <w:hideMark/>
          </w:tcPr>
          <w:p w14:paraId="69B6E365"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Contextual depth</w:t>
            </w:r>
          </w:p>
        </w:tc>
        <w:tc>
          <w:tcPr>
            <w:tcW w:w="0" w:type="auto"/>
            <w:hideMark/>
          </w:tcPr>
          <w:p w14:paraId="283E7BE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Autism vs schizophrenia debate</w:t>
            </w:r>
          </w:p>
        </w:tc>
        <w:tc>
          <w:tcPr>
            <w:tcW w:w="0" w:type="auto"/>
            <w:hideMark/>
          </w:tcPr>
          <w:p w14:paraId="0024EB9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Historical framing</w:t>
            </w:r>
          </w:p>
        </w:tc>
        <w:tc>
          <w:tcPr>
            <w:tcW w:w="0" w:type="auto"/>
            <w:hideMark/>
          </w:tcPr>
          <w:p w14:paraId="236EFE6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Supports historical background</w:t>
            </w:r>
          </w:p>
        </w:tc>
      </w:tr>
      <w:tr w:rsidR="007042DF" w:rsidRPr="001477C3" w14:paraId="3187AE1E" w14:textId="77777777" w:rsidTr="007042DF">
        <w:tc>
          <w:tcPr>
            <w:tcW w:w="0" w:type="auto"/>
            <w:hideMark/>
          </w:tcPr>
          <w:p w14:paraId="772AA071"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Hulscher et al., 2025</w:t>
            </w:r>
          </w:p>
        </w:tc>
        <w:tc>
          <w:tcPr>
            <w:tcW w:w="0" w:type="auto"/>
            <w:hideMark/>
          </w:tcPr>
          <w:p w14:paraId="3959F6A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Determinants of ASD</w:t>
            </w:r>
          </w:p>
        </w:tc>
        <w:tc>
          <w:tcPr>
            <w:tcW w:w="0" w:type="auto"/>
            <w:hideMark/>
          </w:tcPr>
          <w:p w14:paraId="4B592CC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Narrative review</w:t>
            </w:r>
          </w:p>
        </w:tc>
        <w:tc>
          <w:tcPr>
            <w:tcW w:w="0" w:type="auto"/>
            <w:hideMark/>
          </w:tcPr>
          <w:p w14:paraId="3717B7A5"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Literature synthesis</w:t>
            </w:r>
          </w:p>
        </w:tc>
        <w:tc>
          <w:tcPr>
            <w:tcW w:w="0" w:type="auto"/>
            <w:hideMark/>
          </w:tcPr>
          <w:p w14:paraId="23ECF741"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Broad</w:t>
            </w:r>
            <w:r w:rsidR="00275697" w:rsidRPr="001477C3">
              <w:rPr>
                <w:rFonts w:eastAsia="Times New Roman" w:cs="Times New Roman"/>
                <w:szCs w:val="24"/>
                <w:lang w:val="en-GB"/>
              </w:rPr>
              <w:t>,</w:t>
            </w:r>
            <w:r w:rsidRPr="001477C3">
              <w:rPr>
                <w:rFonts w:eastAsia="Times New Roman" w:cs="Times New Roman"/>
                <w:szCs w:val="24"/>
                <w:lang w:val="en-GB"/>
              </w:rPr>
              <w:t xml:space="preserve"> controversial claims</w:t>
            </w:r>
          </w:p>
        </w:tc>
        <w:tc>
          <w:tcPr>
            <w:tcW w:w="0" w:type="auto"/>
            <w:hideMark/>
          </w:tcPr>
          <w:p w14:paraId="54D648EF"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Multifactorial determinants</w:t>
            </w:r>
          </w:p>
        </w:tc>
        <w:tc>
          <w:tcPr>
            <w:tcW w:w="0" w:type="auto"/>
            <w:hideMark/>
          </w:tcPr>
          <w:p w14:paraId="3BB8EE3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Risk factors</w:t>
            </w:r>
          </w:p>
        </w:tc>
        <w:tc>
          <w:tcPr>
            <w:tcW w:w="0" w:type="auto"/>
            <w:hideMark/>
          </w:tcPr>
          <w:p w14:paraId="409865D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Not central to camouflaging</w:t>
            </w:r>
          </w:p>
        </w:tc>
      </w:tr>
      <w:tr w:rsidR="007042DF" w:rsidRPr="001477C3" w14:paraId="005E28AE" w14:textId="77777777" w:rsidTr="007042DF">
        <w:tc>
          <w:tcPr>
            <w:tcW w:w="0" w:type="auto"/>
            <w:hideMark/>
          </w:tcPr>
          <w:p w14:paraId="3D2F738A"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Davies, 2022</w:t>
            </w:r>
          </w:p>
        </w:tc>
        <w:tc>
          <w:tcPr>
            <w:tcW w:w="0" w:type="auto"/>
            <w:hideMark/>
          </w:tcPr>
          <w:p w14:paraId="6070494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Neurodiversity &amp; music therapy</w:t>
            </w:r>
          </w:p>
        </w:tc>
        <w:tc>
          <w:tcPr>
            <w:tcW w:w="0" w:type="auto"/>
            <w:hideMark/>
          </w:tcPr>
          <w:p w14:paraId="4EB801F5"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Theoretical perspective</w:t>
            </w:r>
          </w:p>
        </w:tc>
        <w:tc>
          <w:tcPr>
            <w:tcW w:w="0" w:type="auto"/>
            <w:hideMark/>
          </w:tcPr>
          <w:p w14:paraId="042FF3B1"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Insider narrative</w:t>
            </w:r>
          </w:p>
        </w:tc>
        <w:tc>
          <w:tcPr>
            <w:tcW w:w="0" w:type="auto"/>
            <w:hideMark/>
          </w:tcPr>
          <w:p w14:paraId="3EA47F0E"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Lived experience; limited empirical data</w:t>
            </w:r>
          </w:p>
        </w:tc>
        <w:tc>
          <w:tcPr>
            <w:tcW w:w="0" w:type="auto"/>
            <w:hideMark/>
          </w:tcPr>
          <w:p w14:paraId="47AB06F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Autism as identity</w:t>
            </w:r>
          </w:p>
        </w:tc>
        <w:tc>
          <w:tcPr>
            <w:tcW w:w="0" w:type="auto"/>
            <w:hideMark/>
          </w:tcPr>
          <w:p w14:paraId="073610A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Neurodiversity</w:t>
            </w:r>
          </w:p>
        </w:tc>
        <w:tc>
          <w:tcPr>
            <w:tcW w:w="0" w:type="auto"/>
            <w:hideMark/>
          </w:tcPr>
          <w:p w14:paraId="402902D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Supports identity framing</w:t>
            </w:r>
          </w:p>
        </w:tc>
      </w:tr>
      <w:tr w:rsidR="007042DF" w:rsidRPr="001477C3" w14:paraId="58184793" w14:textId="77777777" w:rsidTr="007042DF">
        <w:tc>
          <w:tcPr>
            <w:tcW w:w="0" w:type="auto"/>
            <w:hideMark/>
          </w:tcPr>
          <w:p w14:paraId="374B4E6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Thorneycroft, 2024</w:t>
            </w:r>
          </w:p>
        </w:tc>
        <w:tc>
          <w:tcPr>
            <w:tcW w:w="0" w:type="auto"/>
            <w:hideMark/>
          </w:tcPr>
          <w:p w14:paraId="5F0B082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Social model critique</w:t>
            </w:r>
          </w:p>
        </w:tc>
        <w:tc>
          <w:tcPr>
            <w:tcW w:w="0" w:type="auto"/>
            <w:hideMark/>
          </w:tcPr>
          <w:p w14:paraId="4543ABE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Theoretical critique</w:t>
            </w:r>
          </w:p>
        </w:tc>
        <w:tc>
          <w:tcPr>
            <w:tcW w:w="0" w:type="auto"/>
            <w:hideMark/>
          </w:tcPr>
          <w:p w14:paraId="5025EB65"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Disability scholarship</w:t>
            </w:r>
          </w:p>
        </w:tc>
        <w:tc>
          <w:tcPr>
            <w:tcW w:w="0" w:type="auto"/>
            <w:hideMark/>
          </w:tcPr>
          <w:p w14:paraId="59C469EA"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Critical depth; abstract</w:t>
            </w:r>
          </w:p>
        </w:tc>
        <w:tc>
          <w:tcPr>
            <w:tcW w:w="0" w:type="auto"/>
            <w:hideMark/>
          </w:tcPr>
          <w:p w14:paraId="5F20293F"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Impairment/disability blurred</w:t>
            </w:r>
          </w:p>
        </w:tc>
        <w:tc>
          <w:tcPr>
            <w:tcW w:w="0" w:type="auto"/>
            <w:hideMark/>
          </w:tcPr>
          <w:p w14:paraId="6FDB3DA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Social model limits</w:t>
            </w:r>
          </w:p>
        </w:tc>
        <w:tc>
          <w:tcPr>
            <w:tcW w:w="0" w:type="auto"/>
            <w:hideMark/>
          </w:tcPr>
          <w:p w14:paraId="48D96C3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Supports theoretical critique</w:t>
            </w:r>
          </w:p>
        </w:tc>
      </w:tr>
      <w:tr w:rsidR="007042DF" w:rsidRPr="001477C3" w14:paraId="00077C40" w14:textId="77777777" w:rsidTr="007042DF">
        <w:tc>
          <w:tcPr>
            <w:tcW w:w="0" w:type="auto"/>
            <w:hideMark/>
          </w:tcPr>
          <w:p w14:paraId="367EBFF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Carpita et al., 2025</w:t>
            </w:r>
          </w:p>
        </w:tc>
        <w:tc>
          <w:tcPr>
            <w:tcW w:w="0" w:type="auto"/>
            <w:hideMark/>
          </w:tcPr>
          <w:p w14:paraId="3796962F"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Camouflaging &amp; ED severity</w:t>
            </w:r>
          </w:p>
        </w:tc>
        <w:tc>
          <w:tcPr>
            <w:tcW w:w="0" w:type="auto"/>
            <w:hideMark/>
          </w:tcPr>
          <w:p w14:paraId="270C58C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Quantitative</w:t>
            </w:r>
          </w:p>
        </w:tc>
        <w:tc>
          <w:tcPr>
            <w:tcW w:w="0" w:type="auto"/>
            <w:hideMark/>
          </w:tcPr>
          <w:p w14:paraId="1FB76E24"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70 ED; 50 controls</w:t>
            </w:r>
          </w:p>
        </w:tc>
        <w:tc>
          <w:tcPr>
            <w:tcW w:w="0" w:type="auto"/>
            <w:hideMark/>
          </w:tcPr>
          <w:p w14:paraId="5B09215C" w14:textId="0777A1A5"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Clinical sample</w:t>
            </w:r>
            <w:r w:rsidR="00275697" w:rsidRPr="001477C3">
              <w:rPr>
                <w:rFonts w:eastAsia="Times New Roman" w:cs="Times New Roman"/>
                <w:szCs w:val="24"/>
                <w:lang w:val="en-GB"/>
              </w:rPr>
              <w:t>:</w:t>
            </w:r>
            <w:r w:rsidRPr="001477C3">
              <w:rPr>
                <w:rFonts w:eastAsia="Times New Roman" w:cs="Times New Roman"/>
                <w:szCs w:val="24"/>
                <w:lang w:val="en-GB"/>
              </w:rPr>
              <w:t xml:space="preserve"> small </w:t>
            </w:r>
            <w:r w:rsidR="003064A8" w:rsidRPr="001477C3">
              <w:rPr>
                <w:rFonts w:eastAsia="Times New Roman" w:cs="Times New Roman"/>
                <w:szCs w:val="24"/>
                <w:lang w:val="en-GB"/>
              </w:rPr>
              <w:t>s</w:t>
            </w:r>
            <w:r w:rsidR="003064A8">
              <w:rPr>
                <w:rFonts w:eastAsia="Times New Roman" w:cs="Times New Roman"/>
                <w:szCs w:val="24"/>
                <w:lang w:val="en-GB"/>
              </w:rPr>
              <w:t>ize</w:t>
            </w:r>
          </w:p>
        </w:tc>
        <w:tc>
          <w:tcPr>
            <w:tcW w:w="0" w:type="auto"/>
            <w:hideMark/>
          </w:tcPr>
          <w:p w14:paraId="0851AEC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Masking predicts ED severity</w:t>
            </w:r>
          </w:p>
        </w:tc>
        <w:tc>
          <w:tcPr>
            <w:tcW w:w="0" w:type="auto"/>
            <w:hideMark/>
          </w:tcPr>
          <w:p w14:paraId="40ABA2EC"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Comorbidity</w:t>
            </w:r>
          </w:p>
        </w:tc>
        <w:tc>
          <w:tcPr>
            <w:tcW w:w="0" w:type="auto"/>
            <w:hideMark/>
          </w:tcPr>
          <w:p w14:paraId="13961745"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Expands psychological harm</w:t>
            </w:r>
          </w:p>
        </w:tc>
      </w:tr>
      <w:tr w:rsidR="007042DF" w:rsidRPr="001477C3" w14:paraId="037261EA" w14:textId="77777777" w:rsidTr="007042DF">
        <w:tc>
          <w:tcPr>
            <w:tcW w:w="0" w:type="auto"/>
            <w:hideMark/>
          </w:tcPr>
          <w:p w14:paraId="3A364FFC"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Khudiakova et al., 2024</w:t>
            </w:r>
          </w:p>
        </w:tc>
        <w:tc>
          <w:tcPr>
            <w:tcW w:w="0" w:type="auto"/>
            <w:hideMark/>
          </w:tcPr>
          <w:p w14:paraId="50A73AE2"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Camouflaging &amp; wellbeing review</w:t>
            </w:r>
          </w:p>
        </w:tc>
        <w:tc>
          <w:tcPr>
            <w:tcW w:w="0" w:type="auto"/>
            <w:hideMark/>
          </w:tcPr>
          <w:p w14:paraId="3A8ACA64"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Narrative review</w:t>
            </w:r>
          </w:p>
        </w:tc>
        <w:tc>
          <w:tcPr>
            <w:tcW w:w="0" w:type="auto"/>
            <w:hideMark/>
          </w:tcPr>
          <w:p w14:paraId="79833372"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Literature review</w:t>
            </w:r>
          </w:p>
        </w:tc>
        <w:tc>
          <w:tcPr>
            <w:tcW w:w="0" w:type="auto"/>
            <w:hideMark/>
          </w:tcPr>
          <w:p w14:paraId="39598371"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Identifies inconsistencies</w:t>
            </w:r>
          </w:p>
        </w:tc>
        <w:tc>
          <w:tcPr>
            <w:tcW w:w="0" w:type="auto"/>
            <w:hideMark/>
          </w:tcPr>
          <w:p w14:paraId="3A14569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Masking linked to mixed outcomes</w:t>
            </w:r>
          </w:p>
        </w:tc>
        <w:tc>
          <w:tcPr>
            <w:tcW w:w="0" w:type="auto"/>
            <w:hideMark/>
          </w:tcPr>
          <w:p w14:paraId="394B0F8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Impression management</w:t>
            </w:r>
          </w:p>
        </w:tc>
        <w:tc>
          <w:tcPr>
            <w:tcW w:w="0" w:type="auto"/>
            <w:hideMark/>
          </w:tcPr>
          <w:p w14:paraId="0F9FE07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Theoretical nuance</w:t>
            </w:r>
          </w:p>
        </w:tc>
      </w:tr>
      <w:tr w:rsidR="007042DF" w:rsidRPr="001477C3" w14:paraId="5667CB23" w14:textId="77777777" w:rsidTr="007042DF">
        <w:tc>
          <w:tcPr>
            <w:tcW w:w="0" w:type="auto"/>
            <w:hideMark/>
          </w:tcPr>
          <w:p w14:paraId="56230215" w14:textId="77777777" w:rsidR="007042DF"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Frost and</w:t>
            </w:r>
            <w:r w:rsidR="007042DF" w:rsidRPr="001477C3">
              <w:rPr>
                <w:rFonts w:eastAsia="Times New Roman" w:cs="Times New Roman"/>
                <w:szCs w:val="24"/>
                <w:lang w:val="en-GB"/>
              </w:rPr>
              <w:t xml:space="preserve"> Meyer, 2023</w:t>
            </w:r>
          </w:p>
        </w:tc>
        <w:tc>
          <w:tcPr>
            <w:tcW w:w="0" w:type="auto"/>
            <w:hideMark/>
          </w:tcPr>
          <w:p w14:paraId="1813C2B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Minority Stress Theory</w:t>
            </w:r>
          </w:p>
        </w:tc>
        <w:tc>
          <w:tcPr>
            <w:tcW w:w="0" w:type="auto"/>
            <w:hideMark/>
          </w:tcPr>
          <w:p w14:paraId="4920925C"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Theoretical review</w:t>
            </w:r>
          </w:p>
        </w:tc>
        <w:tc>
          <w:tcPr>
            <w:tcW w:w="0" w:type="auto"/>
            <w:hideMark/>
          </w:tcPr>
          <w:p w14:paraId="019BA4A6"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Model review</w:t>
            </w:r>
          </w:p>
        </w:tc>
        <w:tc>
          <w:tcPr>
            <w:tcW w:w="0" w:type="auto"/>
            <w:hideMark/>
          </w:tcPr>
          <w:p w14:paraId="4B0823E2"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Strong theoretical base</w:t>
            </w:r>
          </w:p>
        </w:tc>
        <w:tc>
          <w:tcPr>
            <w:tcW w:w="0" w:type="auto"/>
            <w:hideMark/>
          </w:tcPr>
          <w:p w14:paraId="12557C0F"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Minority stress → mental health</w:t>
            </w:r>
          </w:p>
        </w:tc>
        <w:tc>
          <w:tcPr>
            <w:tcW w:w="0" w:type="auto"/>
            <w:hideMark/>
          </w:tcPr>
          <w:p w14:paraId="7484FA0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Distal/proximal stress</w:t>
            </w:r>
          </w:p>
        </w:tc>
        <w:tc>
          <w:tcPr>
            <w:tcW w:w="0" w:type="auto"/>
            <w:hideMark/>
          </w:tcPr>
          <w:p w14:paraId="2C79C42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Core theoretical source</w:t>
            </w:r>
          </w:p>
        </w:tc>
      </w:tr>
      <w:tr w:rsidR="007042DF" w:rsidRPr="001477C3" w14:paraId="2AB530D4" w14:textId="77777777" w:rsidTr="007042DF">
        <w:tc>
          <w:tcPr>
            <w:tcW w:w="0" w:type="auto"/>
            <w:hideMark/>
          </w:tcPr>
          <w:p w14:paraId="66E8E0EB"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lastRenderedPageBreak/>
              <w:t>Pryke-Hobbes et al., 2023</w:t>
            </w:r>
          </w:p>
        </w:tc>
        <w:tc>
          <w:tcPr>
            <w:tcW w:w="0" w:type="auto"/>
            <w:hideMark/>
          </w:tcPr>
          <w:p w14:paraId="0F098418"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Workplace masking</w:t>
            </w:r>
          </w:p>
        </w:tc>
        <w:tc>
          <w:tcPr>
            <w:tcW w:w="0" w:type="auto"/>
            <w:hideMark/>
          </w:tcPr>
          <w:p w14:paraId="7B1D55B2"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Qualitative</w:t>
            </w:r>
          </w:p>
        </w:tc>
        <w:tc>
          <w:tcPr>
            <w:tcW w:w="0" w:type="auto"/>
            <w:hideMark/>
          </w:tcPr>
          <w:p w14:paraId="2F6D8AB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285 autistic + comparison groups</w:t>
            </w:r>
          </w:p>
        </w:tc>
        <w:tc>
          <w:tcPr>
            <w:tcW w:w="0" w:type="auto"/>
            <w:hideMark/>
          </w:tcPr>
          <w:p w14:paraId="186F94D4"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Large sample; workplace focus</w:t>
            </w:r>
          </w:p>
        </w:tc>
        <w:tc>
          <w:tcPr>
            <w:tcW w:w="0" w:type="auto"/>
            <w:hideMark/>
          </w:tcPr>
          <w:p w14:paraId="0BAD56A5"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 xml:space="preserve">Masking protects against job </w:t>
            </w:r>
            <w:r w:rsidR="00275697" w:rsidRPr="001477C3">
              <w:rPr>
                <w:rFonts w:eastAsia="Times New Roman" w:cs="Times New Roman"/>
                <w:szCs w:val="24"/>
                <w:lang w:val="en-GB"/>
              </w:rPr>
              <w:t>threats</w:t>
            </w:r>
          </w:p>
        </w:tc>
        <w:tc>
          <w:tcPr>
            <w:tcW w:w="0" w:type="auto"/>
            <w:hideMark/>
          </w:tcPr>
          <w:p w14:paraId="13E1B25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Employment pressure</w:t>
            </w:r>
          </w:p>
        </w:tc>
        <w:tc>
          <w:tcPr>
            <w:tcW w:w="0" w:type="auto"/>
            <w:hideMark/>
          </w:tcPr>
          <w:p w14:paraId="54826DA5"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Strong social driver evidence</w:t>
            </w:r>
          </w:p>
        </w:tc>
      </w:tr>
      <w:tr w:rsidR="007042DF" w:rsidRPr="001477C3" w14:paraId="24677DE6" w14:textId="77777777" w:rsidTr="007042DF">
        <w:tc>
          <w:tcPr>
            <w:tcW w:w="0" w:type="auto"/>
            <w:hideMark/>
          </w:tcPr>
          <w:p w14:paraId="041EFF5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Albulescu et al., 2022</w:t>
            </w:r>
          </w:p>
        </w:tc>
        <w:tc>
          <w:tcPr>
            <w:tcW w:w="0" w:type="auto"/>
            <w:hideMark/>
          </w:tcPr>
          <w:p w14:paraId="3436B40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Micro-break meta-analysis</w:t>
            </w:r>
          </w:p>
        </w:tc>
        <w:tc>
          <w:tcPr>
            <w:tcW w:w="0" w:type="auto"/>
            <w:hideMark/>
          </w:tcPr>
          <w:p w14:paraId="31A44675"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Meta-analysis</w:t>
            </w:r>
          </w:p>
        </w:tc>
        <w:tc>
          <w:tcPr>
            <w:tcW w:w="0" w:type="auto"/>
            <w:hideMark/>
          </w:tcPr>
          <w:p w14:paraId="062FC3E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22 studies (N=2335)</w:t>
            </w:r>
          </w:p>
        </w:tc>
        <w:tc>
          <w:tcPr>
            <w:tcW w:w="0" w:type="auto"/>
            <w:hideMark/>
          </w:tcPr>
          <w:p w14:paraId="717B671B"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 xml:space="preserve">High </w:t>
            </w:r>
            <w:r w:rsidR="00275697" w:rsidRPr="001477C3">
              <w:rPr>
                <w:rFonts w:eastAsia="Times New Roman" w:cs="Times New Roman"/>
                <w:szCs w:val="24"/>
                <w:lang w:val="en-GB"/>
              </w:rPr>
              <w:t>rigour</w:t>
            </w:r>
            <w:r w:rsidRPr="001477C3">
              <w:rPr>
                <w:rFonts w:eastAsia="Times New Roman" w:cs="Times New Roman"/>
                <w:szCs w:val="24"/>
                <w:lang w:val="en-GB"/>
              </w:rPr>
              <w:t>; indirect link</w:t>
            </w:r>
          </w:p>
        </w:tc>
        <w:tc>
          <w:tcPr>
            <w:tcW w:w="0" w:type="auto"/>
            <w:hideMark/>
          </w:tcPr>
          <w:p w14:paraId="262F701F"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Breaks reduce fatigue</w:t>
            </w:r>
          </w:p>
        </w:tc>
        <w:tc>
          <w:tcPr>
            <w:tcW w:w="0" w:type="auto"/>
            <w:hideMark/>
          </w:tcPr>
          <w:p w14:paraId="04ED0BB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Recovery</w:t>
            </w:r>
          </w:p>
        </w:tc>
        <w:tc>
          <w:tcPr>
            <w:tcW w:w="0" w:type="auto"/>
            <w:hideMark/>
          </w:tcPr>
          <w:p w14:paraId="14E8072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Indirect burnout context</w:t>
            </w:r>
          </w:p>
        </w:tc>
      </w:tr>
      <w:tr w:rsidR="007042DF" w:rsidRPr="001477C3" w14:paraId="60E0026E" w14:textId="77777777" w:rsidTr="007042DF">
        <w:tc>
          <w:tcPr>
            <w:tcW w:w="0" w:type="auto"/>
            <w:hideMark/>
          </w:tcPr>
          <w:p w14:paraId="3155976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Gucciardi et al., 2026</w:t>
            </w:r>
          </w:p>
        </w:tc>
        <w:tc>
          <w:tcPr>
            <w:tcW w:w="0" w:type="auto"/>
            <w:hideMark/>
          </w:tcPr>
          <w:p w14:paraId="3B9E22C2"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Stress regulation theory</w:t>
            </w:r>
          </w:p>
        </w:tc>
        <w:tc>
          <w:tcPr>
            <w:tcW w:w="0" w:type="auto"/>
            <w:hideMark/>
          </w:tcPr>
          <w:p w14:paraId="3CA84C3C"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Theoretical</w:t>
            </w:r>
          </w:p>
        </w:tc>
        <w:tc>
          <w:tcPr>
            <w:tcW w:w="0" w:type="auto"/>
            <w:hideMark/>
          </w:tcPr>
          <w:p w14:paraId="1F8178E2"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Conceptual</w:t>
            </w:r>
          </w:p>
        </w:tc>
        <w:tc>
          <w:tcPr>
            <w:tcW w:w="0" w:type="auto"/>
            <w:hideMark/>
          </w:tcPr>
          <w:p w14:paraId="45073CD5"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Integrative model</w:t>
            </w:r>
          </w:p>
        </w:tc>
        <w:tc>
          <w:tcPr>
            <w:tcW w:w="0" w:type="auto"/>
            <w:hideMark/>
          </w:tcPr>
          <w:p w14:paraId="41B5A33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Stress = goal conflict</w:t>
            </w:r>
          </w:p>
        </w:tc>
        <w:tc>
          <w:tcPr>
            <w:tcW w:w="0" w:type="auto"/>
            <w:hideMark/>
          </w:tcPr>
          <w:p w14:paraId="7042C3FA"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Perceptual control</w:t>
            </w:r>
          </w:p>
        </w:tc>
        <w:tc>
          <w:tcPr>
            <w:tcW w:w="0" w:type="auto"/>
            <w:hideMark/>
          </w:tcPr>
          <w:p w14:paraId="4C652F9A"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Links to discrepancy stress</w:t>
            </w:r>
          </w:p>
        </w:tc>
      </w:tr>
      <w:tr w:rsidR="007042DF" w:rsidRPr="001477C3" w14:paraId="713CA15A" w14:textId="77777777" w:rsidTr="007042DF">
        <w:tc>
          <w:tcPr>
            <w:tcW w:w="0" w:type="auto"/>
            <w:hideMark/>
          </w:tcPr>
          <w:p w14:paraId="0CCA2DDA"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Hu et al., 2022</w:t>
            </w:r>
          </w:p>
        </w:tc>
        <w:tc>
          <w:tcPr>
            <w:tcW w:w="0" w:type="auto"/>
            <w:hideMark/>
          </w:tcPr>
          <w:p w14:paraId="434DA94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Self-discrepancy review</w:t>
            </w:r>
          </w:p>
        </w:tc>
        <w:tc>
          <w:tcPr>
            <w:tcW w:w="0" w:type="auto"/>
            <w:hideMark/>
          </w:tcPr>
          <w:p w14:paraId="15642BF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Literature review</w:t>
            </w:r>
          </w:p>
        </w:tc>
        <w:tc>
          <w:tcPr>
            <w:tcW w:w="0" w:type="auto"/>
            <w:hideMark/>
          </w:tcPr>
          <w:p w14:paraId="3EF853EA"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37 studies</w:t>
            </w:r>
          </w:p>
        </w:tc>
        <w:tc>
          <w:tcPr>
            <w:tcW w:w="0" w:type="auto"/>
            <w:hideMark/>
          </w:tcPr>
          <w:p w14:paraId="57B80B0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Strong theory link</w:t>
            </w:r>
          </w:p>
        </w:tc>
        <w:tc>
          <w:tcPr>
            <w:tcW w:w="0" w:type="auto"/>
            <w:hideMark/>
          </w:tcPr>
          <w:p w14:paraId="4A8BEF46"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Discrepancy → impression management</w:t>
            </w:r>
          </w:p>
        </w:tc>
        <w:tc>
          <w:tcPr>
            <w:tcW w:w="0" w:type="auto"/>
            <w:hideMark/>
          </w:tcPr>
          <w:p w14:paraId="7567213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Self-concept</w:t>
            </w:r>
          </w:p>
        </w:tc>
        <w:tc>
          <w:tcPr>
            <w:tcW w:w="0" w:type="auto"/>
            <w:hideMark/>
          </w:tcPr>
          <w:p w14:paraId="10719A64"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Supports Self-Discrepancy Theory</w:t>
            </w:r>
          </w:p>
        </w:tc>
      </w:tr>
      <w:tr w:rsidR="007042DF" w:rsidRPr="001477C3" w14:paraId="4DFEDB7C" w14:textId="77777777" w:rsidTr="007042DF">
        <w:tc>
          <w:tcPr>
            <w:tcW w:w="0" w:type="auto"/>
            <w:hideMark/>
          </w:tcPr>
          <w:p w14:paraId="3E06EE4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Pérez-Arqueros et al., 2025</w:t>
            </w:r>
          </w:p>
        </w:tc>
        <w:tc>
          <w:tcPr>
            <w:tcW w:w="0" w:type="auto"/>
            <w:hideMark/>
          </w:tcPr>
          <w:p w14:paraId="2AF03246"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Camouflaging &amp; suicide</w:t>
            </w:r>
          </w:p>
        </w:tc>
        <w:tc>
          <w:tcPr>
            <w:tcW w:w="0" w:type="auto"/>
            <w:hideMark/>
          </w:tcPr>
          <w:p w14:paraId="5BC57368"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Systematic review</w:t>
            </w:r>
          </w:p>
        </w:tc>
        <w:tc>
          <w:tcPr>
            <w:tcW w:w="0" w:type="auto"/>
            <w:hideMark/>
          </w:tcPr>
          <w:p w14:paraId="40E93DAA"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11 studies</w:t>
            </w:r>
          </w:p>
        </w:tc>
        <w:tc>
          <w:tcPr>
            <w:tcW w:w="0" w:type="auto"/>
            <w:hideMark/>
          </w:tcPr>
          <w:p w14:paraId="4EEF774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PRISMA method; small pool</w:t>
            </w:r>
          </w:p>
        </w:tc>
        <w:tc>
          <w:tcPr>
            <w:tcW w:w="0" w:type="auto"/>
            <w:hideMark/>
          </w:tcPr>
          <w:p w14:paraId="53BFB46F"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Masking linked to suicidality</w:t>
            </w:r>
          </w:p>
        </w:tc>
        <w:tc>
          <w:tcPr>
            <w:tcW w:w="0" w:type="auto"/>
            <w:hideMark/>
          </w:tcPr>
          <w:p w14:paraId="7C79F7C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Suicide risk</w:t>
            </w:r>
          </w:p>
        </w:tc>
        <w:tc>
          <w:tcPr>
            <w:tcW w:w="0" w:type="auto"/>
            <w:hideMark/>
          </w:tcPr>
          <w:p w14:paraId="6E22F431"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Critical risk evidence</w:t>
            </w:r>
          </w:p>
        </w:tc>
      </w:tr>
      <w:tr w:rsidR="007042DF" w:rsidRPr="001477C3" w14:paraId="04C738A3" w14:textId="77777777" w:rsidTr="007042DF">
        <w:tc>
          <w:tcPr>
            <w:tcW w:w="0" w:type="auto"/>
            <w:hideMark/>
          </w:tcPr>
          <w:p w14:paraId="4536FC3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Newell et al., 2023</w:t>
            </w:r>
          </w:p>
        </w:tc>
        <w:tc>
          <w:tcPr>
            <w:tcW w:w="0" w:type="auto"/>
            <w:hideMark/>
          </w:tcPr>
          <w:p w14:paraId="697781FB"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Suicidality meta-analysis</w:t>
            </w:r>
          </w:p>
        </w:tc>
        <w:tc>
          <w:tcPr>
            <w:tcW w:w="0" w:type="auto"/>
            <w:hideMark/>
          </w:tcPr>
          <w:p w14:paraId="28C2618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Meta-analysis</w:t>
            </w:r>
          </w:p>
        </w:tc>
        <w:tc>
          <w:tcPr>
            <w:tcW w:w="0" w:type="auto"/>
            <w:hideMark/>
          </w:tcPr>
          <w:p w14:paraId="4423A49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48,186 participants</w:t>
            </w:r>
          </w:p>
        </w:tc>
        <w:tc>
          <w:tcPr>
            <w:tcW w:w="0" w:type="auto"/>
            <w:hideMark/>
          </w:tcPr>
          <w:p w14:paraId="266D67E8"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Large dataset; high heterogeneity</w:t>
            </w:r>
          </w:p>
        </w:tc>
        <w:tc>
          <w:tcPr>
            <w:tcW w:w="0" w:type="auto"/>
            <w:hideMark/>
          </w:tcPr>
          <w:p w14:paraId="4E37F43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High suicide prevalence</w:t>
            </w:r>
          </w:p>
        </w:tc>
        <w:tc>
          <w:tcPr>
            <w:tcW w:w="0" w:type="auto"/>
            <w:hideMark/>
          </w:tcPr>
          <w:p w14:paraId="53A0C004"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Suicidality</w:t>
            </w:r>
          </w:p>
        </w:tc>
        <w:tc>
          <w:tcPr>
            <w:tcW w:w="0" w:type="auto"/>
            <w:hideMark/>
          </w:tcPr>
          <w:p w14:paraId="58F331B8"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Contextual mental health risk</w:t>
            </w:r>
          </w:p>
        </w:tc>
      </w:tr>
      <w:tr w:rsidR="007042DF" w:rsidRPr="001477C3" w14:paraId="0C65388C" w14:textId="77777777" w:rsidTr="007042DF">
        <w:tc>
          <w:tcPr>
            <w:tcW w:w="0" w:type="auto"/>
            <w:hideMark/>
          </w:tcPr>
          <w:p w14:paraId="69D4820E"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Aylward et al., 2021</w:t>
            </w:r>
          </w:p>
        </w:tc>
        <w:tc>
          <w:tcPr>
            <w:tcW w:w="0" w:type="auto"/>
            <w:hideMark/>
          </w:tcPr>
          <w:p w14:paraId="188E3FCF"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Diagnostic disparities</w:t>
            </w:r>
          </w:p>
        </w:tc>
        <w:tc>
          <w:tcPr>
            <w:tcW w:w="0" w:type="auto"/>
            <w:hideMark/>
          </w:tcPr>
          <w:p w14:paraId="2432B12E"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Theoretical analysis</w:t>
            </w:r>
          </w:p>
        </w:tc>
        <w:tc>
          <w:tcPr>
            <w:tcW w:w="0" w:type="auto"/>
            <w:hideMark/>
          </w:tcPr>
          <w:p w14:paraId="47C4086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Biosocial-ecological</w:t>
            </w:r>
          </w:p>
        </w:tc>
        <w:tc>
          <w:tcPr>
            <w:tcW w:w="0" w:type="auto"/>
            <w:hideMark/>
          </w:tcPr>
          <w:p w14:paraId="4683375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Structural focus</w:t>
            </w:r>
          </w:p>
        </w:tc>
        <w:tc>
          <w:tcPr>
            <w:tcW w:w="0" w:type="auto"/>
            <w:hideMark/>
          </w:tcPr>
          <w:p w14:paraId="32EE582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Racial disparities</w:t>
            </w:r>
          </w:p>
        </w:tc>
        <w:tc>
          <w:tcPr>
            <w:tcW w:w="0" w:type="auto"/>
            <w:hideMark/>
          </w:tcPr>
          <w:p w14:paraId="7CB974D6"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Systemic bias</w:t>
            </w:r>
          </w:p>
        </w:tc>
        <w:tc>
          <w:tcPr>
            <w:tcW w:w="0" w:type="auto"/>
            <w:hideMark/>
          </w:tcPr>
          <w:p w14:paraId="71C4225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Supports structural inequality</w:t>
            </w:r>
          </w:p>
        </w:tc>
      </w:tr>
      <w:tr w:rsidR="007042DF" w:rsidRPr="001477C3" w14:paraId="68ADBBE8" w14:textId="77777777" w:rsidTr="007042DF">
        <w:tc>
          <w:tcPr>
            <w:tcW w:w="0" w:type="auto"/>
            <w:hideMark/>
          </w:tcPr>
          <w:p w14:paraId="2237127A" w14:textId="77777777" w:rsidR="007042DF"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lastRenderedPageBreak/>
              <w:t>Karwowska and</w:t>
            </w:r>
            <w:r w:rsidR="007042DF" w:rsidRPr="001477C3">
              <w:rPr>
                <w:rFonts w:eastAsia="Times New Roman" w:cs="Times New Roman"/>
                <w:szCs w:val="24"/>
                <w:lang w:val="en-GB"/>
              </w:rPr>
              <w:t xml:space="preserve"> Majewski, 2025</w:t>
            </w:r>
          </w:p>
        </w:tc>
        <w:tc>
          <w:tcPr>
            <w:tcW w:w="0" w:type="auto"/>
            <w:hideMark/>
          </w:tcPr>
          <w:p w14:paraId="35CC8DF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Teal neurodiverse organisations</w:t>
            </w:r>
          </w:p>
        </w:tc>
        <w:tc>
          <w:tcPr>
            <w:tcW w:w="0" w:type="auto"/>
            <w:hideMark/>
          </w:tcPr>
          <w:p w14:paraId="036F06B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Conceptual</w:t>
            </w:r>
          </w:p>
        </w:tc>
        <w:tc>
          <w:tcPr>
            <w:tcW w:w="0" w:type="auto"/>
            <w:hideMark/>
          </w:tcPr>
          <w:p w14:paraId="55604C21"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Theoretical framework</w:t>
            </w:r>
          </w:p>
        </w:tc>
        <w:tc>
          <w:tcPr>
            <w:tcW w:w="0" w:type="auto"/>
            <w:hideMark/>
          </w:tcPr>
          <w:p w14:paraId="6A555EAF"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Workplace innovation</w:t>
            </w:r>
            <w:r w:rsidR="00275697" w:rsidRPr="001477C3">
              <w:rPr>
                <w:rFonts w:eastAsia="Times New Roman" w:cs="Times New Roman"/>
                <w:szCs w:val="24"/>
                <w:lang w:val="en-GB"/>
              </w:rPr>
              <w:t>:</w:t>
            </w:r>
            <w:r w:rsidRPr="001477C3">
              <w:rPr>
                <w:rFonts w:eastAsia="Times New Roman" w:cs="Times New Roman"/>
                <w:szCs w:val="24"/>
                <w:lang w:val="en-GB"/>
              </w:rPr>
              <w:t xml:space="preserve"> conceptual</w:t>
            </w:r>
          </w:p>
        </w:tc>
        <w:tc>
          <w:tcPr>
            <w:tcW w:w="0" w:type="auto"/>
            <w:hideMark/>
          </w:tcPr>
          <w:p w14:paraId="681E517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Strength-based inclusion</w:t>
            </w:r>
          </w:p>
        </w:tc>
        <w:tc>
          <w:tcPr>
            <w:tcW w:w="0" w:type="auto"/>
            <w:hideMark/>
          </w:tcPr>
          <w:p w14:paraId="6E281FAA"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Workplace adaptation</w:t>
            </w:r>
          </w:p>
        </w:tc>
        <w:tc>
          <w:tcPr>
            <w:tcW w:w="0" w:type="auto"/>
            <w:hideMark/>
          </w:tcPr>
          <w:p w14:paraId="1453AA02"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Useful for recommendations</w:t>
            </w:r>
          </w:p>
        </w:tc>
      </w:tr>
      <w:tr w:rsidR="007042DF" w:rsidRPr="001477C3" w14:paraId="4076B049" w14:textId="77777777" w:rsidTr="007042DF">
        <w:tc>
          <w:tcPr>
            <w:tcW w:w="0" w:type="auto"/>
            <w:hideMark/>
          </w:tcPr>
          <w:p w14:paraId="6C0EA16C"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Klein et al., 2024</w:t>
            </w:r>
          </w:p>
        </w:tc>
        <w:tc>
          <w:tcPr>
            <w:tcW w:w="0" w:type="auto"/>
            <w:hideMark/>
          </w:tcPr>
          <w:p w14:paraId="0853ACE4"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Culture &amp; emotion regulation</w:t>
            </w:r>
          </w:p>
        </w:tc>
        <w:tc>
          <w:tcPr>
            <w:tcW w:w="0" w:type="auto"/>
            <w:hideMark/>
          </w:tcPr>
          <w:p w14:paraId="0D1C55A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Cross-cultural</w:t>
            </w:r>
          </w:p>
        </w:tc>
        <w:tc>
          <w:tcPr>
            <w:tcW w:w="0" w:type="auto"/>
            <w:hideMark/>
          </w:tcPr>
          <w:p w14:paraId="130EFC0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5900 students</w:t>
            </w:r>
          </w:p>
        </w:tc>
        <w:tc>
          <w:tcPr>
            <w:tcW w:w="0" w:type="auto"/>
            <w:hideMark/>
          </w:tcPr>
          <w:p w14:paraId="40E764E5"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Large N; not autism-specific</w:t>
            </w:r>
          </w:p>
        </w:tc>
        <w:tc>
          <w:tcPr>
            <w:tcW w:w="0" w:type="auto"/>
            <w:hideMark/>
          </w:tcPr>
          <w:p w14:paraId="0816828E"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Culture shapes suppression</w:t>
            </w:r>
          </w:p>
        </w:tc>
        <w:tc>
          <w:tcPr>
            <w:tcW w:w="0" w:type="auto"/>
            <w:hideMark/>
          </w:tcPr>
          <w:p w14:paraId="629B417F"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Cultural norms</w:t>
            </w:r>
          </w:p>
        </w:tc>
        <w:tc>
          <w:tcPr>
            <w:tcW w:w="0" w:type="auto"/>
            <w:hideMark/>
          </w:tcPr>
          <w:p w14:paraId="792CA30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International context</w:t>
            </w:r>
          </w:p>
        </w:tc>
      </w:tr>
      <w:tr w:rsidR="007042DF" w:rsidRPr="001477C3" w14:paraId="26B1CF21" w14:textId="77777777" w:rsidTr="007042DF">
        <w:tc>
          <w:tcPr>
            <w:tcW w:w="0" w:type="auto"/>
            <w:hideMark/>
          </w:tcPr>
          <w:p w14:paraId="2455C6A6"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Beazley et al., 2023</w:t>
            </w:r>
          </w:p>
        </w:tc>
        <w:tc>
          <w:tcPr>
            <w:tcW w:w="0" w:type="auto"/>
            <w:hideMark/>
          </w:tcPr>
          <w:p w14:paraId="09B297E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Mental Health Bill critique</w:t>
            </w:r>
          </w:p>
        </w:tc>
        <w:tc>
          <w:tcPr>
            <w:tcW w:w="0" w:type="auto"/>
            <w:hideMark/>
          </w:tcPr>
          <w:p w14:paraId="2379A12E"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Legal analysis</w:t>
            </w:r>
          </w:p>
        </w:tc>
        <w:tc>
          <w:tcPr>
            <w:tcW w:w="0" w:type="auto"/>
            <w:hideMark/>
          </w:tcPr>
          <w:p w14:paraId="0C2920A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Policy review</w:t>
            </w:r>
          </w:p>
        </w:tc>
        <w:tc>
          <w:tcPr>
            <w:tcW w:w="0" w:type="auto"/>
            <w:hideMark/>
          </w:tcPr>
          <w:p w14:paraId="20D6705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Legal insight</w:t>
            </w:r>
          </w:p>
        </w:tc>
        <w:tc>
          <w:tcPr>
            <w:tcW w:w="0" w:type="auto"/>
            <w:hideMark/>
          </w:tcPr>
          <w:p w14:paraId="5D9FE8D5"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 xml:space="preserve">Legal definition </w:t>
            </w:r>
            <w:r w:rsidR="00275697" w:rsidRPr="001477C3">
              <w:rPr>
                <w:rFonts w:eastAsia="Times New Roman" w:cs="Times New Roman"/>
                <w:szCs w:val="24"/>
                <w:lang w:val="en-GB"/>
              </w:rPr>
              <w:t xml:space="preserve">of </w:t>
            </w:r>
            <w:r w:rsidRPr="001477C3">
              <w:rPr>
                <w:rFonts w:eastAsia="Times New Roman" w:cs="Times New Roman"/>
                <w:szCs w:val="24"/>
                <w:lang w:val="en-GB"/>
              </w:rPr>
              <w:t>risks</w:t>
            </w:r>
          </w:p>
        </w:tc>
        <w:tc>
          <w:tcPr>
            <w:tcW w:w="0" w:type="auto"/>
            <w:hideMark/>
          </w:tcPr>
          <w:p w14:paraId="5AB4148F"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Policy risk</w:t>
            </w:r>
          </w:p>
        </w:tc>
        <w:tc>
          <w:tcPr>
            <w:tcW w:w="0" w:type="auto"/>
            <w:hideMark/>
          </w:tcPr>
          <w:p w14:paraId="4985A25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UK policy critique</w:t>
            </w:r>
          </w:p>
        </w:tc>
      </w:tr>
      <w:tr w:rsidR="007042DF" w:rsidRPr="001477C3" w14:paraId="4F572D2F" w14:textId="77777777" w:rsidTr="007042DF">
        <w:tc>
          <w:tcPr>
            <w:tcW w:w="0" w:type="auto"/>
            <w:hideMark/>
          </w:tcPr>
          <w:p w14:paraId="0E63F191"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Kentrou et al., 2024</w:t>
            </w:r>
          </w:p>
        </w:tc>
        <w:tc>
          <w:tcPr>
            <w:tcW w:w="0" w:type="auto"/>
            <w:hideMark/>
          </w:tcPr>
          <w:p w14:paraId="2B371394"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Misdiagnosis</w:t>
            </w:r>
          </w:p>
        </w:tc>
        <w:tc>
          <w:tcPr>
            <w:tcW w:w="0" w:type="auto"/>
            <w:hideMark/>
          </w:tcPr>
          <w:p w14:paraId="7AF6EEA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Quantitative survey</w:t>
            </w:r>
          </w:p>
        </w:tc>
        <w:tc>
          <w:tcPr>
            <w:tcW w:w="0" w:type="auto"/>
            <w:hideMark/>
          </w:tcPr>
          <w:p w14:paraId="6E2F61D9"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1211 adults</w:t>
            </w:r>
          </w:p>
        </w:tc>
        <w:tc>
          <w:tcPr>
            <w:tcW w:w="0" w:type="auto"/>
            <w:hideMark/>
          </w:tcPr>
          <w:p w14:paraId="2AC9BD8A"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Large N; self-report</w:t>
            </w:r>
          </w:p>
        </w:tc>
        <w:tc>
          <w:tcPr>
            <w:tcW w:w="0" w:type="auto"/>
            <w:hideMark/>
          </w:tcPr>
          <w:p w14:paraId="18792CC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1 in 4 misdiagnosed</w:t>
            </w:r>
          </w:p>
        </w:tc>
        <w:tc>
          <w:tcPr>
            <w:tcW w:w="0" w:type="auto"/>
            <w:hideMark/>
          </w:tcPr>
          <w:p w14:paraId="7BB7995E"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Diagnostic delay</w:t>
            </w:r>
          </w:p>
        </w:tc>
        <w:tc>
          <w:tcPr>
            <w:tcW w:w="0" w:type="auto"/>
            <w:hideMark/>
          </w:tcPr>
          <w:p w14:paraId="4D83AB8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Strong evidence</w:t>
            </w:r>
          </w:p>
        </w:tc>
      </w:tr>
      <w:tr w:rsidR="007042DF" w:rsidRPr="001477C3" w14:paraId="2FA1367B" w14:textId="77777777" w:rsidTr="007042DF">
        <w:tc>
          <w:tcPr>
            <w:tcW w:w="0" w:type="auto"/>
            <w:hideMark/>
          </w:tcPr>
          <w:p w14:paraId="5E6D3C3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Gongora-Salazar et al., 2022</w:t>
            </w:r>
          </w:p>
        </w:tc>
        <w:tc>
          <w:tcPr>
            <w:tcW w:w="0" w:type="auto"/>
            <w:hideMark/>
          </w:tcPr>
          <w:p w14:paraId="1FAAEEA8"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Commissioning ICS</w:t>
            </w:r>
          </w:p>
        </w:tc>
        <w:tc>
          <w:tcPr>
            <w:tcW w:w="0" w:type="auto"/>
            <w:hideMark/>
          </w:tcPr>
          <w:p w14:paraId="7B92681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Qualitative interviews</w:t>
            </w:r>
          </w:p>
        </w:tc>
        <w:tc>
          <w:tcPr>
            <w:tcW w:w="0" w:type="auto"/>
            <w:hideMark/>
          </w:tcPr>
          <w:p w14:paraId="3AB10C82"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26 stakeholders</w:t>
            </w:r>
          </w:p>
        </w:tc>
        <w:tc>
          <w:tcPr>
            <w:tcW w:w="0" w:type="auto"/>
            <w:hideMark/>
          </w:tcPr>
          <w:p w14:paraId="3539A75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UK context; policy level</w:t>
            </w:r>
          </w:p>
        </w:tc>
        <w:tc>
          <w:tcPr>
            <w:tcW w:w="0" w:type="auto"/>
            <w:hideMark/>
          </w:tcPr>
          <w:p w14:paraId="7FD4FBA8"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Barriers to integrated care</w:t>
            </w:r>
          </w:p>
        </w:tc>
        <w:tc>
          <w:tcPr>
            <w:tcW w:w="0" w:type="auto"/>
            <w:hideMark/>
          </w:tcPr>
          <w:p w14:paraId="28C75A70"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Commissioning</w:t>
            </w:r>
          </w:p>
        </w:tc>
        <w:tc>
          <w:tcPr>
            <w:tcW w:w="0" w:type="auto"/>
            <w:hideMark/>
          </w:tcPr>
          <w:p w14:paraId="02E53EA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UK system context</w:t>
            </w:r>
          </w:p>
        </w:tc>
      </w:tr>
      <w:tr w:rsidR="007042DF" w:rsidRPr="001477C3" w14:paraId="3A51F4CF" w14:textId="77777777" w:rsidTr="007042DF">
        <w:tc>
          <w:tcPr>
            <w:tcW w:w="0" w:type="auto"/>
            <w:hideMark/>
          </w:tcPr>
          <w:p w14:paraId="56B3CDCC"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Zhuang et al., 2023</w:t>
            </w:r>
          </w:p>
        </w:tc>
        <w:tc>
          <w:tcPr>
            <w:tcW w:w="0" w:type="auto"/>
            <w:hideMark/>
          </w:tcPr>
          <w:p w14:paraId="4AEAF608"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Camouflaging systematic review</w:t>
            </w:r>
          </w:p>
        </w:tc>
        <w:tc>
          <w:tcPr>
            <w:tcW w:w="0" w:type="auto"/>
            <w:hideMark/>
          </w:tcPr>
          <w:p w14:paraId="32ED7277"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Mixed-method review</w:t>
            </w:r>
          </w:p>
        </w:tc>
        <w:tc>
          <w:tcPr>
            <w:tcW w:w="0" w:type="auto"/>
            <w:hideMark/>
          </w:tcPr>
          <w:p w14:paraId="5A4D05BD"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58 studies</w:t>
            </w:r>
          </w:p>
        </w:tc>
        <w:tc>
          <w:tcPr>
            <w:tcW w:w="0" w:type="auto"/>
            <w:hideMark/>
          </w:tcPr>
          <w:p w14:paraId="57E1FA93"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Comprehensive synthesis</w:t>
            </w:r>
          </w:p>
        </w:tc>
        <w:tc>
          <w:tcPr>
            <w:tcW w:w="0" w:type="auto"/>
            <w:hideMark/>
          </w:tcPr>
          <w:p w14:paraId="1356CE38"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Masking → low self-esteem &amp; burnout</w:t>
            </w:r>
          </w:p>
        </w:tc>
        <w:tc>
          <w:tcPr>
            <w:tcW w:w="0" w:type="auto"/>
            <w:hideMark/>
          </w:tcPr>
          <w:p w14:paraId="0431F4A4"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Identity confusion</w:t>
            </w:r>
          </w:p>
        </w:tc>
        <w:tc>
          <w:tcPr>
            <w:tcW w:w="0" w:type="auto"/>
            <w:hideMark/>
          </w:tcPr>
          <w:p w14:paraId="0B82F732" w14:textId="77777777" w:rsidR="007042DF" w:rsidRPr="001477C3" w:rsidRDefault="007042DF" w:rsidP="0006505F">
            <w:pPr>
              <w:spacing w:after="0"/>
              <w:jc w:val="left"/>
              <w:rPr>
                <w:rFonts w:eastAsia="Times New Roman" w:cs="Times New Roman"/>
                <w:szCs w:val="24"/>
                <w:lang w:val="en-GB"/>
              </w:rPr>
            </w:pPr>
            <w:r w:rsidRPr="001477C3">
              <w:rPr>
                <w:rFonts w:eastAsia="Times New Roman" w:cs="Times New Roman"/>
                <w:szCs w:val="24"/>
                <w:lang w:val="en-GB"/>
              </w:rPr>
              <w:t>Core synthesis study</w:t>
            </w:r>
          </w:p>
        </w:tc>
      </w:tr>
    </w:tbl>
    <w:p w14:paraId="75297327" w14:textId="77777777" w:rsidR="007042DF" w:rsidRDefault="007042DF" w:rsidP="0006505F">
      <w:pPr>
        <w:spacing w:after="0"/>
        <w:rPr>
          <w:rFonts w:cs="Times New Roman"/>
          <w:lang w:val="en-GB"/>
        </w:rPr>
      </w:pPr>
    </w:p>
    <w:p w14:paraId="7AB78638" w14:textId="77777777" w:rsidR="0095734B" w:rsidRDefault="0095734B" w:rsidP="0006505F">
      <w:pPr>
        <w:spacing w:after="0"/>
        <w:rPr>
          <w:rFonts w:cs="Times New Roman"/>
          <w:lang w:val="en-GB"/>
        </w:rPr>
      </w:pPr>
    </w:p>
    <w:p w14:paraId="2195F5BA" w14:textId="77777777" w:rsidR="0095734B" w:rsidRPr="001477C3" w:rsidRDefault="0095734B" w:rsidP="0006505F">
      <w:pPr>
        <w:spacing w:after="0"/>
        <w:rPr>
          <w:rFonts w:cs="Times New Roman"/>
          <w:lang w:val="en-GB"/>
        </w:rPr>
      </w:pPr>
    </w:p>
    <w:p w14:paraId="523383B9" w14:textId="77777777" w:rsidR="007042DF" w:rsidRPr="001477C3" w:rsidRDefault="007042DF" w:rsidP="0006505F">
      <w:pPr>
        <w:pStyle w:val="Heading2"/>
        <w:spacing w:after="0"/>
        <w:rPr>
          <w:rFonts w:cs="Times New Roman"/>
        </w:rPr>
      </w:pPr>
      <w:bookmarkStart w:id="74" w:name="_Toc232764618"/>
      <w:r w:rsidRPr="001477C3">
        <w:rPr>
          <w:rFonts w:cs="Times New Roman"/>
        </w:rPr>
        <w:lastRenderedPageBreak/>
        <w:t>Appendix B</w:t>
      </w:r>
      <w:bookmarkEnd w:id="74"/>
    </w:p>
    <w:p w14:paraId="1D51210F" w14:textId="267DA66A" w:rsidR="00692C30" w:rsidRPr="001477C3" w:rsidRDefault="00692C30" w:rsidP="0006505F">
      <w:pPr>
        <w:pStyle w:val="Caption"/>
        <w:keepNext/>
        <w:spacing w:after="0" w:line="360" w:lineRule="auto"/>
        <w:rPr>
          <w:rFonts w:cs="Times New Roman"/>
          <w:sz w:val="24"/>
          <w:lang w:val="en-GB"/>
        </w:rPr>
      </w:pPr>
      <w:bookmarkStart w:id="75" w:name="_Toc229476927"/>
      <w:r w:rsidRPr="001477C3">
        <w:rPr>
          <w:rFonts w:cs="Times New Roman"/>
          <w:sz w:val="24"/>
          <w:lang w:val="en-GB"/>
        </w:rPr>
        <w:t xml:space="preserve">Table </w:t>
      </w:r>
      <w:r w:rsidRPr="001477C3">
        <w:rPr>
          <w:rFonts w:cs="Times New Roman"/>
          <w:sz w:val="24"/>
          <w:lang w:val="en-GB"/>
        </w:rPr>
        <w:fldChar w:fldCharType="begin"/>
      </w:r>
      <w:r w:rsidRPr="001477C3">
        <w:rPr>
          <w:rFonts w:cs="Times New Roman"/>
          <w:sz w:val="24"/>
          <w:lang w:val="en-GB"/>
        </w:rPr>
        <w:instrText xml:space="preserve"> SEQ Table \* ARABIC </w:instrText>
      </w:r>
      <w:r w:rsidRPr="001477C3">
        <w:rPr>
          <w:rFonts w:cs="Times New Roman"/>
          <w:sz w:val="24"/>
          <w:lang w:val="en-GB"/>
        </w:rPr>
        <w:fldChar w:fldCharType="separate"/>
      </w:r>
      <w:r w:rsidR="00C36C1C" w:rsidRPr="001477C3">
        <w:rPr>
          <w:rFonts w:cs="Times New Roman"/>
          <w:noProof/>
          <w:sz w:val="24"/>
          <w:lang w:val="en-GB"/>
        </w:rPr>
        <w:t>5</w:t>
      </w:r>
      <w:r w:rsidRPr="001477C3">
        <w:rPr>
          <w:rFonts w:cs="Times New Roman"/>
          <w:sz w:val="24"/>
          <w:lang w:val="en-GB"/>
        </w:rPr>
        <w:fldChar w:fldCharType="end"/>
      </w:r>
      <w:r w:rsidRPr="001477C3">
        <w:rPr>
          <w:rFonts w:cs="Times New Roman"/>
          <w:sz w:val="24"/>
          <w:lang w:val="en-GB"/>
        </w:rPr>
        <w:t>: Independent Project Source Tracking Table</w:t>
      </w:r>
      <w:bookmarkEnd w:id="75"/>
    </w:p>
    <w:tbl>
      <w:tblPr>
        <w:tblStyle w:val="TableGrid"/>
        <w:tblW w:w="0" w:type="auto"/>
        <w:tblLook w:val="04A0" w:firstRow="1" w:lastRow="0" w:firstColumn="1" w:lastColumn="0" w:noHBand="0" w:noVBand="1"/>
      </w:tblPr>
      <w:tblGrid>
        <w:gridCol w:w="947"/>
        <w:gridCol w:w="1476"/>
        <w:gridCol w:w="1729"/>
        <w:gridCol w:w="2272"/>
        <w:gridCol w:w="1728"/>
        <w:gridCol w:w="4798"/>
      </w:tblGrid>
      <w:tr w:rsidR="00692C30" w:rsidRPr="001477C3" w14:paraId="7E7FAF81" w14:textId="77777777" w:rsidTr="00692C30">
        <w:tc>
          <w:tcPr>
            <w:tcW w:w="0" w:type="auto"/>
            <w:hideMark/>
          </w:tcPr>
          <w:p w14:paraId="4C6DEF8D" w14:textId="77777777" w:rsidR="00692C30" w:rsidRPr="001477C3" w:rsidRDefault="00692C30" w:rsidP="0006505F">
            <w:pPr>
              <w:spacing w:after="0"/>
              <w:rPr>
                <w:rFonts w:eastAsia="Times New Roman" w:cs="Times New Roman"/>
                <w:b/>
                <w:bCs/>
                <w:szCs w:val="24"/>
                <w:lang w:val="en-GB"/>
              </w:rPr>
            </w:pPr>
            <w:r w:rsidRPr="001477C3">
              <w:rPr>
                <w:rFonts w:eastAsia="Times New Roman" w:cs="Times New Roman"/>
                <w:b/>
                <w:bCs/>
                <w:szCs w:val="24"/>
                <w:lang w:val="en-GB"/>
              </w:rPr>
              <w:t>Saved?</w:t>
            </w:r>
          </w:p>
        </w:tc>
        <w:tc>
          <w:tcPr>
            <w:tcW w:w="0" w:type="auto"/>
            <w:hideMark/>
          </w:tcPr>
          <w:p w14:paraId="308BC96B" w14:textId="77777777" w:rsidR="00692C30" w:rsidRPr="001477C3" w:rsidRDefault="00692C30" w:rsidP="0006505F">
            <w:pPr>
              <w:spacing w:after="0"/>
              <w:jc w:val="center"/>
              <w:rPr>
                <w:rFonts w:eastAsia="Times New Roman" w:cs="Times New Roman"/>
                <w:b/>
                <w:bCs/>
                <w:szCs w:val="24"/>
                <w:lang w:val="en-GB"/>
              </w:rPr>
            </w:pPr>
            <w:r w:rsidRPr="001477C3">
              <w:rPr>
                <w:rFonts w:eastAsia="Times New Roman" w:cs="Times New Roman"/>
                <w:b/>
                <w:bCs/>
                <w:szCs w:val="24"/>
                <w:lang w:val="en-GB"/>
              </w:rPr>
              <w:t>Author &amp; Year</w:t>
            </w:r>
          </w:p>
        </w:tc>
        <w:tc>
          <w:tcPr>
            <w:tcW w:w="0" w:type="auto"/>
            <w:hideMark/>
          </w:tcPr>
          <w:p w14:paraId="7DBAD580" w14:textId="77777777" w:rsidR="00692C30" w:rsidRPr="001477C3" w:rsidRDefault="00692C30" w:rsidP="0006505F">
            <w:pPr>
              <w:spacing w:after="0"/>
              <w:jc w:val="center"/>
              <w:rPr>
                <w:rFonts w:eastAsia="Times New Roman" w:cs="Times New Roman"/>
                <w:b/>
                <w:bCs/>
                <w:szCs w:val="24"/>
                <w:lang w:val="en-GB"/>
              </w:rPr>
            </w:pPr>
            <w:r w:rsidRPr="001477C3">
              <w:rPr>
                <w:rFonts w:eastAsia="Times New Roman" w:cs="Times New Roman"/>
                <w:b/>
                <w:bCs/>
                <w:szCs w:val="24"/>
                <w:lang w:val="en-GB"/>
              </w:rPr>
              <w:t>Title</w:t>
            </w:r>
          </w:p>
        </w:tc>
        <w:tc>
          <w:tcPr>
            <w:tcW w:w="0" w:type="auto"/>
            <w:hideMark/>
          </w:tcPr>
          <w:p w14:paraId="039D8238" w14:textId="77777777" w:rsidR="00692C30" w:rsidRPr="001477C3" w:rsidRDefault="00692C30" w:rsidP="0006505F">
            <w:pPr>
              <w:spacing w:after="0"/>
              <w:jc w:val="center"/>
              <w:rPr>
                <w:rFonts w:eastAsia="Times New Roman" w:cs="Times New Roman"/>
                <w:b/>
                <w:bCs/>
                <w:szCs w:val="24"/>
                <w:lang w:val="en-GB"/>
              </w:rPr>
            </w:pPr>
            <w:r w:rsidRPr="001477C3">
              <w:rPr>
                <w:rFonts w:eastAsia="Times New Roman" w:cs="Times New Roman"/>
                <w:b/>
                <w:bCs/>
                <w:szCs w:val="24"/>
                <w:lang w:val="en-GB"/>
              </w:rPr>
              <w:t>Summary (1–2 sentences)</w:t>
            </w:r>
          </w:p>
        </w:tc>
        <w:tc>
          <w:tcPr>
            <w:tcW w:w="0" w:type="auto"/>
            <w:hideMark/>
          </w:tcPr>
          <w:p w14:paraId="4C99556A" w14:textId="77777777" w:rsidR="00692C30" w:rsidRPr="001477C3" w:rsidRDefault="00692C30" w:rsidP="0006505F">
            <w:pPr>
              <w:spacing w:after="0"/>
              <w:jc w:val="center"/>
              <w:rPr>
                <w:rFonts w:eastAsia="Times New Roman" w:cs="Times New Roman"/>
                <w:b/>
                <w:bCs/>
                <w:szCs w:val="24"/>
                <w:lang w:val="en-GB"/>
              </w:rPr>
            </w:pPr>
            <w:r w:rsidRPr="001477C3">
              <w:rPr>
                <w:rFonts w:eastAsia="Times New Roman" w:cs="Times New Roman"/>
                <w:b/>
                <w:bCs/>
                <w:szCs w:val="24"/>
                <w:lang w:val="en-GB"/>
              </w:rPr>
              <w:t>CRAAP Notes</w:t>
            </w:r>
          </w:p>
        </w:tc>
        <w:tc>
          <w:tcPr>
            <w:tcW w:w="0" w:type="auto"/>
            <w:hideMark/>
          </w:tcPr>
          <w:p w14:paraId="316EB0C1" w14:textId="77777777" w:rsidR="00692C30" w:rsidRPr="001477C3" w:rsidRDefault="00692C30" w:rsidP="0006505F">
            <w:pPr>
              <w:spacing w:after="0"/>
              <w:jc w:val="center"/>
              <w:rPr>
                <w:rFonts w:eastAsia="Times New Roman" w:cs="Times New Roman"/>
                <w:b/>
                <w:bCs/>
                <w:szCs w:val="24"/>
                <w:lang w:val="en-GB"/>
              </w:rPr>
            </w:pPr>
            <w:r w:rsidRPr="001477C3">
              <w:rPr>
                <w:rFonts w:eastAsia="Times New Roman" w:cs="Times New Roman"/>
                <w:b/>
                <w:bCs/>
                <w:szCs w:val="24"/>
                <w:lang w:val="en-GB"/>
              </w:rPr>
              <w:t>File Name / Link to Source</w:t>
            </w:r>
          </w:p>
        </w:tc>
      </w:tr>
      <w:tr w:rsidR="00692C30" w:rsidRPr="001477C3" w14:paraId="00E4EF72" w14:textId="77777777" w:rsidTr="00692C30">
        <w:tc>
          <w:tcPr>
            <w:tcW w:w="0" w:type="auto"/>
            <w:hideMark/>
          </w:tcPr>
          <w:p w14:paraId="037CEE7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6AD3FADA"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Hussin et al. (2025)</w:t>
            </w:r>
          </w:p>
        </w:tc>
        <w:tc>
          <w:tcPr>
            <w:tcW w:w="0" w:type="auto"/>
            <w:hideMark/>
          </w:tcPr>
          <w:p w14:paraId="614B77ED"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Social Media Paradox</w:t>
            </w:r>
          </w:p>
        </w:tc>
        <w:tc>
          <w:tcPr>
            <w:tcW w:w="0" w:type="auto"/>
            <w:hideMark/>
          </w:tcPr>
          <w:p w14:paraId="2744AD52"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Reviews links between self-esteem, comparison and behavioural outcomes in digital contexts.</w:t>
            </w:r>
          </w:p>
        </w:tc>
        <w:tc>
          <w:tcPr>
            <w:tcW w:w="0" w:type="auto"/>
            <w:hideMark/>
          </w:tcPr>
          <w:p w14:paraId="10B9DDB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Current, Peer-reviewed, Indirect relevance</w:t>
            </w:r>
          </w:p>
        </w:tc>
        <w:tc>
          <w:tcPr>
            <w:tcW w:w="0" w:type="auto"/>
            <w:hideMark/>
          </w:tcPr>
          <w:p w14:paraId="457A5392"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Hussin_2025_SocialMedia.pdf</w:t>
            </w:r>
            <w:r w:rsidR="005F7921" w:rsidRPr="001477C3">
              <w:rPr>
                <w:rFonts w:eastAsia="Times New Roman" w:cs="Times New Roman"/>
                <w:szCs w:val="24"/>
                <w:lang w:val="en-GB"/>
              </w:rPr>
              <w:t xml:space="preserve"> </w:t>
            </w:r>
          </w:p>
        </w:tc>
      </w:tr>
      <w:tr w:rsidR="00692C30" w:rsidRPr="001477C3" w14:paraId="10211E67" w14:textId="77777777" w:rsidTr="00692C30">
        <w:tc>
          <w:tcPr>
            <w:tcW w:w="0" w:type="auto"/>
            <w:hideMark/>
          </w:tcPr>
          <w:p w14:paraId="69C28F0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67F4E1BE"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Radev et al. (2024)</w:t>
            </w:r>
          </w:p>
        </w:tc>
        <w:tc>
          <w:tcPr>
            <w:tcW w:w="0" w:type="auto"/>
            <w:hideMark/>
          </w:tcPr>
          <w:p w14:paraId="38852D29"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Healthcare Experiences UK</w:t>
            </w:r>
          </w:p>
        </w:tc>
        <w:tc>
          <w:tcPr>
            <w:tcW w:w="0" w:type="auto"/>
            <w:hideMark/>
          </w:tcPr>
          <w:p w14:paraId="68225063"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Meta-ethnography of UK autistic adults’ healthcare barriers and misdiagnosis experiences.</w:t>
            </w:r>
          </w:p>
        </w:tc>
        <w:tc>
          <w:tcPr>
            <w:tcW w:w="0" w:type="auto"/>
            <w:hideMark/>
          </w:tcPr>
          <w:p w14:paraId="0772E5A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Current, UK-based, High relevance</w:t>
            </w:r>
          </w:p>
        </w:tc>
        <w:tc>
          <w:tcPr>
            <w:tcW w:w="0" w:type="auto"/>
            <w:hideMark/>
          </w:tcPr>
          <w:p w14:paraId="5DE0B232"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Radev_2024_Healthcare_MetaEthnography.pdf</w:t>
            </w:r>
            <w:r w:rsidR="005F7921" w:rsidRPr="001477C3">
              <w:rPr>
                <w:rFonts w:eastAsia="Times New Roman" w:cs="Times New Roman"/>
                <w:szCs w:val="24"/>
                <w:lang w:val="en-GB"/>
              </w:rPr>
              <w:t xml:space="preserve"> </w:t>
            </w:r>
          </w:p>
        </w:tc>
      </w:tr>
      <w:tr w:rsidR="00692C30" w:rsidRPr="001477C3" w14:paraId="25F8A859" w14:textId="77777777" w:rsidTr="00692C30">
        <w:tc>
          <w:tcPr>
            <w:tcW w:w="0" w:type="auto"/>
            <w:hideMark/>
          </w:tcPr>
          <w:p w14:paraId="6198210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2437A139"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Krishnan and Orsmond (2025)</w:t>
            </w:r>
          </w:p>
        </w:tc>
        <w:tc>
          <w:tcPr>
            <w:tcW w:w="0" w:type="auto"/>
            <w:hideMark/>
          </w:tcPr>
          <w:p w14:paraId="0530CA79"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Mental Health Frameworks</w:t>
            </w:r>
          </w:p>
        </w:tc>
        <w:tc>
          <w:tcPr>
            <w:tcW w:w="0" w:type="auto"/>
            <w:hideMark/>
          </w:tcPr>
          <w:p w14:paraId="3BD4315D"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Integrates neurodiversity and developmental psychopathology perspectives.</w:t>
            </w:r>
          </w:p>
        </w:tc>
        <w:tc>
          <w:tcPr>
            <w:tcW w:w="0" w:type="auto"/>
            <w:hideMark/>
          </w:tcPr>
          <w:p w14:paraId="56769978"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 xml:space="preserve">Current Theoretical </w:t>
            </w:r>
            <w:r w:rsidR="00275697" w:rsidRPr="001477C3">
              <w:rPr>
                <w:rFonts w:eastAsia="Times New Roman" w:cs="Times New Roman"/>
                <w:szCs w:val="24"/>
                <w:lang w:val="en-GB"/>
              </w:rPr>
              <w:t>Strength</w:t>
            </w:r>
          </w:p>
        </w:tc>
        <w:tc>
          <w:tcPr>
            <w:tcW w:w="0" w:type="auto"/>
            <w:hideMark/>
          </w:tcPr>
          <w:p w14:paraId="1EEA84E3"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Krishnan_2025_MentalHealthFramework.pdf</w:t>
            </w:r>
          </w:p>
        </w:tc>
      </w:tr>
      <w:tr w:rsidR="00692C30" w:rsidRPr="001477C3" w14:paraId="32FAFA9C" w14:textId="77777777" w:rsidTr="00692C30">
        <w:tc>
          <w:tcPr>
            <w:tcW w:w="0" w:type="auto"/>
            <w:hideMark/>
          </w:tcPr>
          <w:p w14:paraId="4F5F146E"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lastRenderedPageBreak/>
              <w:t>Yes</w:t>
            </w:r>
          </w:p>
        </w:tc>
        <w:tc>
          <w:tcPr>
            <w:tcW w:w="0" w:type="auto"/>
            <w:hideMark/>
          </w:tcPr>
          <w:p w14:paraId="0D9F9F59"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Petrolini et al. (2023)</w:t>
            </w:r>
          </w:p>
        </w:tc>
        <w:tc>
          <w:tcPr>
            <w:tcW w:w="0" w:type="auto"/>
            <w:hideMark/>
          </w:tcPr>
          <w:p w14:paraId="3FB0D593"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 xml:space="preserve">Camouflaging Across </w:t>
            </w:r>
            <w:r w:rsidR="00275697" w:rsidRPr="001477C3">
              <w:rPr>
                <w:rFonts w:eastAsia="Times New Roman" w:cs="Times New Roman"/>
                <w:szCs w:val="24"/>
                <w:lang w:val="en-GB"/>
              </w:rPr>
              <w:t xml:space="preserve">the </w:t>
            </w:r>
            <w:r w:rsidRPr="001477C3">
              <w:rPr>
                <w:rFonts w:eastAsia="Times New Roman" w:cs="Times New Roman"/>
                <w:szCs w:val="24"/>
                <w:lang w:val="en-GB"/>
              </w:rPr>
              <w:t>Spectrum</w:t>
            </w:r>
          </w:p>
        </w:tc>
        <w:tc>
          <w:tcPr>
            <w:tcW w:w="0" w:type="auto"/>
            <w:hideMark/>
          </w:tcPr>
          <w:p w14:paraId="7DFE43BD"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Conceptual clarification of camouflaging across autistic groups.</w:t>
            </w:r>
          </w:p>
        </w:tc>
        <w:tc>
          <w:tcPr>
            <w:tcW w:w="0" w:type="auto"/>
            <w:hideMark/>
          </w:tcPr>
          <w:p w14:paraId="1E79939C"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Relevant, Theoretical</w:t>
            </w:r>
          </w:p>
        </w:tc>
        <w:tc>
          <w:tcPr>
            <w:tcW w:w="0" w:type="auto"/>
            <w:hideMark/>
          </w:tcPr>
          <w:p w14:paraId="39209B84"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Petrolini_2023_CamouflagingConcept.pdf</w:t>
            </w:r>
          </w:p>
        </w:tc>
      </w:tr>
      <w:tr w:rsidR="00692C30" w:rsidRPr="001477C3" w14:paraId="4A5A0FFC" w14:textId="77777777" w:rsidTr="00692C30">
        <w:tc>
          <w:tcPr>
            <w:tcW w:w="0" w:type="auto"/>
            <w:hideMark/>
          </w:tcPr>
          <w:p w14:paraId="616CFC79"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2D1EAAF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Arnold et al. (2026)</w:t>
            </w:r>
          </w:p>
        </w:tc>
        <w:tc>
          <w:tcPr>
            <w:tcW w:w="0" w:type="auto"/>
            <w:hideMark/>
          </w:tcPr>
          <w:p w14:paraId="0C909221"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Camouflaging Measurement Issues</w:t>
            </w:r>
          </w:p>
        </w:tc>
        <w:tc>
          <w:tcPr>
            <w:tcW w:w="0" w:type="auto"/>
            <w:hideMark/>
          </w:tcPr>
          <w:p w14:paraId="2142C6C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 xml:space="preserve">Critiques </w:t>
            </w:r>
            <w:r w:rsidR="00275697" w:rsidRPr="001477C3">
              <w:rPr>
                <w:rFonts w:eastAsia="Times New Roman" w:cs="Times New Roman"/>
                <w:szCs w:val="24"/>
                <w:lang w:val="en-GB"/>
              </w:rPr>
              <w:t xml:space="preserve">the </w:t>
            </w:r>
            <w:r w:rsidRPr="001477C3">
              <w:rPr>
                <w:rFonts w:eastAsia="Times New Roman" w:cs="Times New Roman"/>
                <w:szCs w:val="24"/>
                <w:lang w:val="en-GB"/>
              </w:rPr>
              <w:t xml:space="preserve">conceptual inconsistency and </w:t>
            </w:r>
            <w:r w:rsidR="00275697" w:rsidRPr="001477C3">
              <w:rPr>
                <w:rFonts w:eastAsia="Times New Roman" w:cs="Times New Roman"/>
                <w:szCs w:val="24"/>
                <w:lang w:val="en-GB"/>
              </w:rPr>
              <w:t xml:space="preserve">the </w:t>
            </w:r>
            <w:r w:rsidRPr="001477C3">
              <w:rPr>
                <w:rFonts w:eastAsia="Times New Roman" w:cs="Times New Roman"/>
                <w:szCs w:val="24"/>
                <w:lang w:val="en-GB"/>
              </w:rPr>
              <w:t>CAT-Q validity.</w:t>
            </w:r>
          </w:p>
        </w:tc>
        <w:tc>
          <w:tcPr>
            <w:tcW w:w="0" w:type="auto"/>
            <w:hideMark/>
          </w:tcPr>
          <w:p w14:paraId="19D031AF"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Current, Methodological strength</w:t>
            </w:r>
          </w:p>
        </w:tc>
        <w:tc>
          <w:tcPr>
            <w:tcW w:w="0" w:type="auto"/>
            <w:hideMark/>
          </w:tcPr>
          <w:p w14:paraId="630ED04D"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Arnold_2026_CamouflagingValidity.pdf</w:t>
            </w:r>
          </w:p>
        </w:tc>
      </w:tr>
      <w:tr w:rsidR="00692C30" w:rsidRPr="001477C3" w14:paraId="33352FED" w14:textId="77777777" w:rsidTr="00692C30">
        <w:tc>
          <w:tcPr>
            <w:tcW w:w="0" w:type="auto"/>
            <w:hideMark/>
          </w:tcPr>
          <w:p w14:paraId="7C24139B"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0F111214"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Pritchard-Rowe et al. (2024)</w:t>
            </w:r>
          </w:p>
        </w:tc>
        <w:tc>
          <w:tcPr>
            <w:tcW w:w="0" w:type="auto"/>
            <w:hideMark/>
          </w:tcPr>
          <w:p w14:paraId="1CEF4AFB"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Diagnostic Play Assessments</w:t>
            </w:r>
          </w:p>
        </w:tc>
        <w:tc>
          <w:tcPr>
            <w:tcW w:w="0" w:type="auto"/>
            <w:hideMark/>
          </w:tcPr>
          <w:p w14:paraId="231C3E2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Qualitative UK study showing masking affects diagnostic accuracy.</w:t>
            </w:r>
          </w:p>
        </w:tc>
        <w:tc>
          <w:tcPr>
            <w:tcW w:w="0" w:type="auto"/>
            <w:hideMark/>
          </w:tcPr>
          <w:p w14:paraId="0D881B48"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Current, UK-based, Qualitative depth</w:t>
            </w:r>
          </w:p>
        </w:tc>
        <w:tc>
          <w:tcPr>
            <w:tcW w:w="0" w:type="auto"/>
            <w:hideMark/>
          </w:tcPr>
          <w:p w14:paraId="398B61D6"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PritchardRowe_2024_Diagnosis.pdf</w:t>
            </w:r>
          </w:p>
        </w:tc>
      </w:tr>
      <w:tr w:rsidR="00692C30" w:rsidRPr="001477C3" w14:paraId="5852AF2B" w14:textId="77777777" w:rsidTr="00692C30">
        <w:tc>
          <w:tcPr>
            <w:tcW w:w="0" w:type="auto"/>
            <w:hideMark/>
          </w:tcPr>
          <w:p w14:paraId="1A7C6121"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30A6F426"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Hull et al. (2021)</w:t>
            </w:r>
          </w:p>
        </w:tc>
        <w:tc>
          <w:tcPr>
            <w:tcW w:w="0" w:type="auto"/>
            <w:hideMark/>
          </w:tcPr>
          <w:p w14:paraId="0FF12262"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Camouflaging &amp; Mental Health</w:t>
            </w:r>
          </w:p>
        </w:tc>
        <w:tc>
          <w:tcPr>
            <w:tcW w:w="0" w:type="auto"/>
            <w:hideMark/>
          </w:tcPr>
          <w:p w14:paraId="30C0D581"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Large-scale study linking camouflaging to anxiety and depression.</w:t>
            </w:r>
          </w:p>
        </w:tc>
        <w:tc>
          <w:tcPr>
            <w:tcW w:w="0" w:type="auto"/>
            <w:hideMark/>
          </w:tcPr>
          <w:p w14:paraId="70CB8FC6"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Peer-reviewed, Empirical, Core study</w:t>
            </w:r>
          </w:p>
        </w:tc>
        <w:tc>
          <w:tcPr>
            <w:tcW w:w="0" w:type="auto"/>
            <w:hideMark/>
          </w:tcPr>
          <w:p w14:paraId="4C579DEF"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Hull_2021_Camouflaging_MH.pdf</w:t>
            </w:r>
          </w:p>
        </w:tc>
      </w:tr>
      <w:tr w:rsidR="00692C30" w:rsidRPr="001477C3" w14:paraId="1C1EB056" w14:textId="77777777" w:rsidTr="00692C30">
        <w:tc>
          <w:tcPr>
            <w:tcW w:w="0" w:type="auto"/>
            <w:hideMark/>
          </w:tcPr>
          <w:p w14:paraId="7716DA3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42BD4DE9"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Mantzalas et al. (2022)</w:t>
            </w:r>
          </w:p>
        </w:tc>
        <w:tc>
          <w:tcPr>
            <w:tcW w:w="0" w:type="auto"/>
            <w:hideMark/>
          </w:tcPr>
          <w:p w14:paraId="7362C1D4"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Autistic Burnout</w:t>
            </w:r>
          </w:p>
        </w:tc>
        <w:tc>
          <w:tcPr>
            <w:tcW w:w="0" w:type="auto"/>
            <w:hideMark/>
          </w:tcPr>
          <w:p w14:paraId="2EB2C838"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 xml:space="preserve">Thematic analysis identifying masking as </w:t>
            </w:r>
            <w:r w:rsidR="00275697" w:rsidRPr="001477C3">
              <w:rPr>
                <w:rFonts w:eastAsia="Times New Roman" w:cs="Times New Roman"/>
                <w:szCs w:val="24"/>
                <w:lang w:val="en-GB"/>
              </w:rPr>
              <w:t xml:space="preserve">a </w:t>
            </w:r>
            <w:r w:rsidRPr="001477C3">
              <w:rPr>
                <w:rFonts w:eastAsia="Times New Roman" w:cs="Times New Roman"/>
                <w:szCs w:val="24"/>
                <w:lang w:val="en-GB"/>
              </w:rPr>
              <w:t>key burnout factor.</w:t>
            </w:r>
          </w:p>
        </w:tc>
        <w:tc>
          <w:tcPr>
            <w:tcW w:w="0" w:type="auto"/>
            <w:hideMark/>
          </w:tcPr>
          <w:p w14:paraId="1BB7DCE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Peer-reviewed, Strong lived experience</w:t>
            </w:r>
          </w:p>
        </w:tc>
        <w:tc>
          <w:tcPr>
            <w:tcW w:w="0" w:type="auto"/>
            <w:hideMark/>
          </w:tcPr>
          <w:p w14:paraId="77A1FAC8"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Mantzalas_2022_Burnout.pdf</w:t>
            </w:r>
          </w:p>
        </w:tc>
      </w:tr>
      <w:tr w:rsidR="00692C30" w:rsidRPr="001477C3" w14:paraId="027856D5" w14:textId="77777777" w:rsidTr="00692C30">
        <w:tc>
          <w:tcPr>
            <w:tcW w:w="0" w:type="auto"/>
            <w:hideMark/>
          </w:tcPr>
          <w:p w14:paraId="605F9973"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lastRenderedPageBreak/>
              <w:t>Yes</w:t>
            </w:r>
          </w:p>
        </w:tc>
        <w:tc>
          <w:tcPr>
            <w:tcW w:w="0" w:type="auto"/>
            <w:hideMark/>
          </w:tcPr>
          <w:p w14:paraId="4E8EB22F"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Cook et al. (2021)</w:t>
            </w:r>
          </w:p>
        </w:tc>
        <w:tc>
          <w:tcPr>
            <w:tcW w:w="0" w:type="auto"/>
            <w:hideMark/>
          </w:tcPr>
          <w:p w14:paraId="53569402"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Everyday Camouflaging</w:t>
            </w:r>
          </w:p>
        </w:tc>
        <w:tc>
          <w:tcPr>
            <w:tcW w:w="0" w:type="auto"/>
            <w:hideMark/>
          </w:tcPr>
          <w:p w14:paraId="3B78EFE3"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Explores intrapersonal consequences of masking in social settings.</w:t>
            </w:r>
          </w:p>
        </w:tc>
        <w:tc>
          <w:tcPr>
            <w:tcW w:w="0" w:type="auto"/>
            <w:hideMark/>
          </w:tcPr>
          <w:p w14:paraId="2997A52B" w14:textId="3F9C5038"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 xml:space="preserve">Qualitative depth, </w:t>
            </w:r>
            <w:r w:rsidR="0041367E" w:rsidRPr="001477C3">
              <w:rPr>
                <w:rFonts w:eastAsia="Times New Roman" w:cs="Times New Roman"/>
                <w:szCs w:val="24"/>
                <w:lang w:val="en-GB"/>
              </w:rPr>
              <w:t>small</w:t>
            </w:r>
            <w:r w:rsidRPr="001477C3">
              <w:rPr>
                <w:rFonts w:eastAsia="Times New Roman" w:cs="Times New Roman"/>
                <w:szCs w:val="24"/>
                <w:lang w:val="en-GB"/>
              </w:rPr>
              <w:t xml:space="preserve"> sample</w:t>
            </w:r>
          </w:p>
        </w:tc>
        <w:tc>
          <w:tcPr>
            <w:tcW w:w="0" w:type="auto"/>
            <w:hideMark/>
          </w:tcPr>
          <w:p w14:paraId="39A823F6"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Cook_2021_EverydayMasking.pdf</w:t>
            </w:r>
          </w:p>
        </w:tc>
      </w:tr>
      <w:tr w:rsidR="00692C30" w:rsidRPr="001477C3" w14:paraId="471B1907" w14:textId="77777777" w:rsidTr="00692C30">
        <w:tc>
          <w:tcPr>
            <w:tcW w:w="0" w:type="auto"/>
            <w:hideMark/>
          </w:tcPr>
          <w:p w14:paraId="5DA7E146"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0C7A279B"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Oshima et al. (2024)</w:t>
            </w:r>
          </w:p>
        </w:tc>
        <w:tc>
          <w:tcPr>
            <w:tcW w:w="0" w:type="auto"/>
            <w:hideMark/>
          </w:tcPr>
          <w:p w14:paraId="454E226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Cross-Cultural Camouflage</w:t>
            </w:r>
          </w:p>
        </w:tc>
        <w:tc>
          <w:tcPr>
            <w:tcW w:w="0" w:type="auto"/>
            <w:hideMark/>
          </w:tcPr>
          <w:p w14:paraId="61899823"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UK-Japan comparison of masking and mental health outcomes.</w:t>
            </w:r>
          </w:p>
        </w:tc>
        <w:tc>
          <w:tcPr>
            <w:tcW w:w="0" w:type="auto"/>
            <w:hideMark/>
          </w:tcPr>
          <w:p w14:paraId="769E59B1"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Current, Cross-cultural</w:t>
            </w:r>
          </w:p>
        </w:tc>
        <w:tc>
          <w:tcPr>
            <w:tcW w:w="0" w:type="auto"/>
            <w:hideMark/>
          </w:tcPr>
          <w:p w14:paraId="33E3D97B"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Oshima_2024_CrossCultural.pdf</w:t>
            </w:r>
          </w:p>
        </w:tc>
      </w:tr>
      <w:tr w:rsidR="00692C30" w:rsidRPr="001477C3" w14:paraId="38869396" w14:textId="77777777" w:rsidTr="00692C30">
        <w:tc>
          <w:tcPr>
            <w:tcW w:w="0" w:type="auto"/>
            <w:hideMark/>
          </w:tcPr>
          <w:p w14:paraId="759BF71C"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7B63D7A4"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Pearson and Rose (2020)</w:t>
            </w:r>
          </w:p>
        </w:tc>
        <w:tc>
          <w:tcPr>
            <w:tcW w:w="0" w:type="auto"/>
            <w:hideMark/>
          </w:tcPr>
          <w:p w14:paraId="4054B32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Conceptual Masking Analysis</w:t>
            </w:r>
          </w:p>
        </w:tc>
        <w:tc>
          <w:tcPr>
            <w:tcW w:w="0" w:type="auto"/>
            <w:hideMark/>
          </w:tcPr>
          <w:p w14:paraId="0C68B8E8"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Theoretical analysis linking masking to stigma management.</w:t>
            </w:r>
          </w:p>
        </w:tc>
        <w:tc>
          <w:tcPr>
            <w:tcW w:w="0" w:type="auto"/>
            <w:hideMark/>
          </w:tcPr>
          <w:p w14:paraId="288A4D7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Relevant, Theoretical strength</w:t>
            </w:r>
          </w:p>
        </w:tc>
        <w:tc>
          <w:tcPr>
            <w:tcW w:w="0" w:type="auto"/>
            <w:hideMark/>
          </w:tcPr>
          <w:p w14:paraId="5CC97B28"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Pearson_2020_MaskingTheory.pdf</w:t>
            </w:r>
          </w:p>
        </w:tc>
      </w:tr>
      <w:tr w:rsidR="00692C30" w:rsidRPr="001477C3" w14:paraId="323AB3AA" w14:textId="77777777" w:rsidTr="00692C30">
        <w:tc>
          <w:tcPr>
            <w:tcW w:w="0" w:type="auto"/>
            <w:hideMark/>
          </w:tcPr>
          <w:p w14:paraId="1DD8A41B"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1B1C65A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Sasaki and Kocha (2025)</w:t>
            </w:r>
          </w:p>
        </w:tc>
        <w:tc>
          <w:tcPr>
            <w:tcW w:w="0" w:type="auto"/>
            <w:hideMark/>
          </w:tcPr>
          <w:p w14:paraId="2B742982"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Historical Autism Analysis</w:t>
            </w:r>
          </w:p>
        </w:tc>
        <w:tc>
          <w:tcPr>
            <w:tcW w:w="0" w:type="auto"/>
            <w:hideMark/>
          </w:tcPr>
          <w:p w14:paraId="22692D68"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Historical examination of Kanner’s differentiation of autism.</w:t>
            </w:r>
          </w:p>
        </w:tc>
        <w:tc>
          <w:tcPr>
            <w:tcW w:w="0" w:type="auto"/>
            <w:hideMark/>
          </w:tcPr>
          <w:p w14:paraId="37FFA5B4"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Contextual, Historical relevance</w:t>
            </w:r>
          </w:p>
        </w:tc>
        <w:tc>
          <w:tcPr>
            <w:tcW w:w="0" w:type="auto"/>
            <w:hideMark/>
          </w:tcPr>
          <w:p w14:paraId="6584C9B3"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Sasaki_2025_HistoryAutism.pdf</w:t>
            </w:r>
          </w:p>
        </w:tc>
      </w:tr>
      <w:tr w:rsidR="00692C30" w:rsidRPr="001477C3" w14:paraId="0A62E6AA" w14:textId="77777777" w:rsidTr="00692C30">
        <w:tc>
          <w:tcPr>
            <w:tcW w:w="0" w:type="auto"/>
            <w:hideMark/>
          </w:tcPr>
          <w:p w14:paraId="110B6038"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No*</w:t>
            </w:r>
          </w:p>
        </w:tc>
        <w:tc>
          <w:tcPr>
            <w:tcW w:w="0" w:type="auto"/>
            <w:hideMark/>
          </w:tcPr>
          <w:p w14:paraId="7C77078D"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Hulscher et al. (2025)</w:t>
            </w:r>
          </w:p>
        </w:tc>
        <w:tc>
          <w:tcPr>
            <w:tcW w:w="0" w:type="auto"/>
            <w:hideMark/>
          </w:tcPr>
          <w:p w14:paraId="7D69A9CD"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Determinants of ASD</w:t>
            </w:r>
          </w:p>
        </w:tc>
        <w:tc>
          <w:tcPr>
            <w:tcW w:w="0" w:type="auto"/>
            <w:hideMark/>
          </w:tcPr>
          <w:p w14:paraId="59A407CB"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Review proposing multiple ASD risk factors</w:t>
            </w:r>
            <w:r w:rsidR="00275697" w:rsidRPr="001477C3">
              <w:rPr>
                <w:rFonts w:eastAsia="Times New Roman" w:cs="Times New Roman"/>
                <w:szCs w:val="24"/>
                <w:lang w:val="en-GB"/>
              </w:rPr>
              <w:t>,</w:t>
            </w:r>
            <w:r w:rsidRPr="001477C3">
              <w:rPr>
                <w:rFonts w:eastAsia="Times New Roman" w:cs="Times New Roman"/>
                <w:szCs w:val="24"/>
                <w:lang w:val="en-GB"/>
              </w:rPr>
              <w:t xml:space="preserve"> including controversial claims.</w:t>
            </w:r>
          </w:p>
        </w:tc>
        <w:tc>
          <w:tcPr>
            <w:tcW w:w="0" w:type="auto"/>
            <w:hideMark/>
          </w:tcPr>
          <w:p w14:paraId="04CBED5D"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Controversial, Questionable validity</w:t>
            </w:r>
          </w:p>
        </w:tc>
        <w:tc>
          <w:tcPr>
            <w:tcW w:w="0" w:type="auto"/>
            <w:hideMark/>
          </w:tcPr>
          <w:p w14:paraId="1E5DAA81"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Hulscher_2025_Determinants.pdf</w:t>
            </w:r>
          </w:p>
        </w:tc>
      </w:tr>
      <w:tr w:rsidR="00692C30" w:rsidRPr="001477C3" w14:paraId="0E675E5F" w14:textId="77777777" w:rsidTr="00692C30">
        <w:tc>
          <w:tcPr>
            <w:tcW w:w="0" w:type="auto"/>
            <w:hideMark/>
          </w:tcPr>
          <w:p w14:paraId="0F37CC6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lastRenderedPageBreak/>
              <w:t>Yes</w:t>
            </w:r>
          </w:p>
        </w:tc>
        <w:tc>
          <w:tcPr>
            <w:tcW w:w="0" w:type="auto"/>
            <w:hideMark/>
          </w:tcPr>
          <w:p w14:paraId="6AA900DA"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Davies (2022)</w:t>
            </w:r>
          </w:p>
        </w:tc>
        <w:tc>
          <w:tcPr>
            <w:tcW w:w="0" w:type="auto"/>
            <w:hideMark/>
          </w:tcPr>
          <w:p w14:paraId="709293F1"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Neurodiversity &amp; Social Justice</w:t>
            </w:r>
          </w:p>
        </w:tc>
        <w:tc>
          <w:tcPr>
            <w:tcW w:w="0" w:type="auto"/>
            <w:hideMark/>
          </w:tcPr>
          <w:p w14:paraId="4242823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 xml:space="preserve">Insider perspective framing autism as identity within </w:t>
            </w:r>
            <w:r w:rsidR="00275697" w:rsidRPr="001477C3">
              <w:rPr>
                <w:rFonts w:eastAsia="Times New Roman" w:cs="Times New Roman"/>
                <w:szCs w:val="24"/>
                <w:lang w:val="en-GB"/>
              </w:rPr>
              <w:t xml:space="preserve">a </w:t>
            </w:r>
            <w:r w:rsidRPr="001477C3">
              <w:rPr>
                <w:rFonts w:eastAsia="Times New Roman" w:cs="Times New Roman"/>
                <w:szCs w:val="24"/>
                <w:lang w:val="en-GB"/>
              </w:rPr>
              <w:t>social justice context.</w:t>
            </w:r>
          </w:p>
        </w:tc>
        <w:tc>
          <w:tcPr>
            <w:tcW w:w="0" w:type="auto"/>
            <w:hideMark/>
          </w:tcPr>
          <w:p w14:paraId="0C89F643"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Relevant, Neurodiversity lens</w:t>
            </w:r>
          </w:p>
        </w:tc>
        <w:tc>
          <w:tcPr>
            <w:tcW w:w="0" w:type="auto"/>
            <w:hideMark/>
          </w:tcPr>
          <w:p w14:paraId="23B9150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Davies_2022_Neurodiversity.pdf</w:t>
            </w:r>
          </w:p>
        </w:tc>
      </w:tr>
      <w:tr w:rsidR="00692C30" w:rsidRPr="001477C3" w14:paraId="6690EB43" w14:textId="77777777" w:rsidTr="00692C30">
        <w:tc>
          <w:tcPr>
            <w:tcW w:w="0" w:type="auto"/>
            <w:hideMark/>
          </w:tcPr>
          <w:p w14:paraId="2E9C0CEC"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33A88C3B"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Thorneycroft (2024)</w:t>
            </w:r>
          </w:p>
        </w:tc>
        <w:tc>
          <w:tcPr>
            <w:tcW w:w="0" w:type="auto"/>
            <w:hideMark/>
          </w:tcPr>
          <w:p w14:paraId="64188CBF"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Social Model Critique</w:t>
            </w:r>
          </w:p>
        </w:tc>
        <w:tc>
          <w:tcPr>
            <w:tcW w:w="0" w:type="auto"/>
            <w:hideMark/>
          </w:tcPr>
          <w:p w14:paraId="1CDC6902"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Critical analysis of impairment/disability distinction.</w:t>
            </w:r>
          </w:p>
        </w:tc>
        <w:tc>
          <w:tcPr>
            <w:tcW w:w="0" w:type="auto"/>
            <w:hideMark/>
          </w:tcPr>
          <w:p w14:paraId="4EB54199"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Theoretical depth</w:t>
            </w:r>
          </w:p>
        </w:tc>
        <w:tc>
          <w:tcPr>
            <w:tcW w:w="0" w:type="auto"/>
            <w:hideMark/>
          </w:tcPr>
          <w:p w14:paraId="1AA27C8D"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Thorneycroft_2024_SocialModel.pdf</w:t>
            </w:r>
          </w:p>
        </w:tc>
      </w:tr>
      <w:tr w:rsidR="00692C30" w:rsidRPr="001477C3" w14:paraId="554C173F" w14:textId="77777777" w:rsidTr="00692C30">
        <w:tc>
          <w:tcPr>
            <w:tcW w:w="0" w:type="auto"/>
            <w:hideMark/>
          </w:tcPr>
          <w:p w14:paraId="609E5276"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34CE730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Carpita et al. (2025)</w:t>
            </w:r>
          </w:p>
        </w:tc>
        <w:tc>
          <w:tcPr>
            <w:tcW w:w="0" w:type="auto"/>
            <w:hideMark/>
          </w:tcPr>
          <w:p w14:paraId="6F1EA3AF"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Camouflaging &amp; ED Severity</w:t>
            </w:r>
          </w:p>
        </w:tc>
        <w:tc>
          <w:tcPr>
            <w:tcW w:w="0" w:type="auto"/>
            <w:hideMark/>
          </w:tcPr>
          <w:p w14:paraId="057A64DE"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Quantitative study linking masking to eating disorder severity.</w:t>
            </w:r>
          </w:p>
        </w:tc>
        <w:tc>
          <w:tcPr>
            <w:tcW w:w="0" w:type="auto"/>
            <w:hideMark/>
          </w:tcPr>
          <w:p w14:paraId="437C4887"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 xml:space="preserve">Current Clinical </w:t>
            </w:r>
            <w:r w:rsidR="00275697" w:rsidRPr="001477C3">
              <w:rPr>
                <w:rFonts w:eastAsia="Times New Roman" w:cs="Times New Roman"/>
                <w:szCs w:val="24"/>
                <w:lang w:val="en-GB"/>
              </w:rPr>
              <w:t>Relevance</w:t>
            </w:r>
          </w:p>
        </w:tc>
        <w:tc>
          <w:tcPr>
            <w:tcW w:w="0" w:type="auto"/>
            <w:hideMark/>
          </w:tcPr>
          <w:p w14:paraId="11F73F82"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Carpita_2025_ED_Camouflage.pdf</w:t>
            </w:r>
          </w:p>
        </w:tc>
      </w:tr>
      <w:tr w:rsidR="00692C30" w:rsidRPr="001477C3" w14:paraId="332C297B" w14:textId="77777777" w:rsidTr="00692C30">
        <w:tc>
          <w:tcPr>
            <w:tcW w:w="0" w:type="auto"/>
            <w:hideMark/>
          </w:tcPr>
          <w:p w14:paraId="6324AE7E"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1146F31D"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Khudiakova et al. (2024)</w:t>
            </w:r>
          </w:p>
        </w:tc>
        <w:tc>
          <w:tcPr>
            <w:tcW w:w="0" w:type="auto"/>
            <w:hideMark/>
          </w:tcPr>
          <w:p w14:paraId="69E9631E"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Camouflaging &amp; Wellbeing Review</w:t>
            </w:r>
          </w:p>
        </w:tc>
        <w:tc>
          <w:tcPr>
            <w:tcW w:w="0" w:type="auto"/>
            <w:hideMark/>
          </w:tcPr>
          <w:p w14:paraId="398C6FF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 xml:space="preserve">Highlights inconsistencies in </w:t>
            </w:r>
            <w:r w:rsidR="00275697" w:rsidRPr="001477C3">
              <w:rPr>
                <w:rFonts w:eastAsia="Times New Roman" w:cs="Times New Roman"/>
                <w:szCs w:val="24"/>
                <w:lang w:val="en-GB"/>
              </w:rPr>
              <w:t>masking mental</w:t>
            </w:r>
            <w:r w:rsidRPr="001477C3">
              <w:rPr>
                <w:rFonts w:eastAsia="Times New Roman" w:cs="Times New Roman"/>
                <w:szCs w:val="24"/>
                <w:lang w:val="en-GB"/>
              </w:rPr>
              <w:t xml:space="preserve"> health evidence.</w:t>
            </w:r>
          </w:p>
        </w:tc>
        <w:tc>
          <w:tcPr>
            <w:tcW w:w="0" w:type="auto"/>
            <w:hideMark/>
          </w:tcPr>
          <w:p w14:paraId="5BAFDFB8"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Current, Critical review</w:t>
            </w:r>
          </w:p>
        </w:tc>
        <w:tc>
          <w:tcPr>
            <w:tcW w:w="0" w:type="auto"/>
            <w:hideMark/>
          </w:tcPr>
          <w:p w14:paraId="05268E42"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Khudiakova_2024_Review.pdf</w:t>
            </w:r>
          </w:p>
        </w:tc>
      </w:tr>
      <w:tr w:rsidR="00692C30" w:rsidRPr="001477C3" w14:paraId="75A43732" w14:textId="77777777" w:rsidTr="00692C30">
        <w:tc>
          <w:tcPr>
            <w:tcW w:w="0" w:type="auto"/>
            <w:hideMark/>
          </w:tcPr>
          <w:p w14:paraId="404033AB"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7A0AF4BE"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Frost and Meyer (2023)</w:t>
            </w:r>
          </w:p>
        </w:tc>
        <w:tc>
          <w:tcPr>
            <w:tcW w:w="0" w:type="auto"/>
            <w:hideMark/>
          </w:tcPr>
          <w:p w14:paraId="115C241F"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Minority Stress Theory</w:t>
            </w:r>
          </w:p>
        </w:tc>
        <w:tc>
          <w:tcPr>
            <w:tcW w:w="0" w:type="auto"/>
            <w:hideMark/>
          </w:tcPr>
          <w:p w14:paraId="16E27FEC"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Updated review of minority stress theory applications.</w:t>
            </w:r>
          </w:p>
        </w:tc>
        <w:tc>
          <w:tcPr>
            <w:tcW w:w="0" w:type="auto"/>
            <w:hideMark/>
          </w:tcPr>
          <w:p w14:paraId="0A523F3A"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Authoritative, Core theory</w:t>
            </w:r>
          </w:p>
        </w:tc>
        <w:tc>
          <w:tcPr>
            <w:tcW w:w="0" w:type="auto"/>
            <w:hideMark/>
          </w:tcPr>
          <w:p w14:paraId="10505A48"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Frost_2023_MinorityStress.pdf</w:t>
            </w:r>
          </w:p>
        </w:tc>
      </w:tr>
      <w:tr w:rsidR="00692C30" w:rsidRPr="001477C3" w14:paraId="53B08FE9" w14:textId="77777777" w:rsidTr="00692C30">
        <w:tc>
          <w:tcPr>
            <w:tcW w:w="0" w:type="auto"/>
            <w:hideMark/>
          </w:tcPr>
          <w:p w14:paraId="37E67E76"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208E541A"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Pryke-Hobbes et al. (2023)</w:t>
            </w:r>
          </w:p>
        </w:tc>
        <w:tc>
          <w:tcPr>
            <w:tcW w:w="0" w:type="auto"/>
            <w:hideMark/>
          </w:tcPr>
          <w:p w14:paraId="0F3D3E1E"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Workplace Masking UK</w:t>
            </w:r>
          </w:p>
        </w:tc>
        <w:tc>
          <w:tcPr>
            <w:tcW w:w="0" w:type="auto"/>
            <w:hideMark/>
          </w:tcPr>
          <w:p w14:paraId="3B84C21E"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Explores workplace masking pressures and consequences.</w:t>
            </w:r>
          </w:p>
        </w:tc>
        <w:tc>
          <w:tcPr>
            <w:tcW w:w="0" w:type="auto"/>
            <w:hideMark/>
          </w:tcPr>
          <w:p w14:paraId="6F17BBBB"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Large sample, Workplace context</w:t>
            </w:r>
          </w:p>
        </w:tc>
        <w:tc>
          <w:tcPr>
            <w:tcW w:w="0" w:type="auto"/>
            <w:hideMark/>
          </w:tcPr>
          <w:p w14:paraId="7C89F608"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PrykeHobbes_2023_Workplace.pdf</w:t>
            </w:r>
          </w:p>
        </w:tc>
      </w:tr>
      <w:tr w:rsidR="00692C30" w:rsidRPr="001477C3" w14:paraId="084DAA17" w14:textId="77777777" w:rsidTr="00692C30">
        <w:tc>
          <w:tcPr>
            <w:tcW w:w="0" w:type="auto"/>
            <w:hideMark/>
          </w:tcPr>
          <w:p w14:paraId="378DB2FD"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lastRenderedPageBreak/>
              <w:t>Yes</w:t>
            </w:r>
          </w:p>
        </w:tc>
        <w:tc>
          <w:tcPr>
            <w:tcW w:w="0" w:type="auto"/>
            <w:hideMark/>
          </w:tcPr>
          <w:p w14:paraId="5218697A"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Albulescu et al. (2022)</w:t>
            </w:r>
          </w:p>
        </w:tc>
        <w:tc>
          <w:tcPr>
            <w:tcW w:w="0" w:type="auto"/>
            <w:hideMark/>
          </w:tcPr>
          <w:p w14:paraId="0D9357CC"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Micro-break Meta-analysis</w:t>
            </w:r>
          </w:p>
        </w:tc>
        <w:tc>
          <w:tcPr>
            <w:tcW w:w="0" w:type="auto"/>
            <w:hideMark/>
          </w:tcPr>
          <w:p w14:paraId="689BE4DB"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Meta-analysis on fatigue and recovery strategies.</w:t>
            </w:r>
          </w:p>
        </w:tc>
        <w:tc>
          <w:tcPr>
            <w:tcW w:w="0" w:type="auto"/>
            <w:hideMark/>
          </w:tcPr>
          <w:p w14:paraId="3FA784CB"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Rigorous, Indirect relevance</w:t>
            </w:r>
          </w:p>
        </w:tc>
        <w:tc>
          <w:tcPr>
            <w:tcW w:w="0" w:type="auto"/>
            <w:hideMark/>
          </w:tcPr>
          <w:p w14:paraId="189E346B"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Albulescu_2022_Microbreaks.pdf</w:t>
            </w:r>
          </w:p>
        </w:tc>
      </w:tr>
      <w:tr w:rsidR="00692C30" w:rsidRPr="001477C3" w14:paraId="083F9BB7" w14:textId="77777777" w:rsidTr="00692C30">
        <w:tc>
          <w:tcPr>
            <w:tcW w:w="0" w:type="auto"/>
            <w:hideMark/>
          </w:tcPr>
          <w:p w14:paraId="2682F732"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0951ED8B"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Gucciardi et al. (2026)</w:t>
            </w:r>
          </w:p>
        </w:tc>
        <w:tc>
          <w:tcPr>
            <w:tcW w:w="0" w:type="auto"/>
            <w:hideMark/>
          </w:tcPr>
          <w:p w14:paraId="27129FB3"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Stress Regulation Theory</w:t>
            </w:r>
          </w:p>
        </w:tc>
        <w:tc>
          <w:tcPr>
            <w:tcW w:w="0" w:type="auto"/>
            <w:hideMark/>
          </w:tcPr>
          <w:p w14:paraId="1085645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 xml:space="preserve">Proposes </w:t>
            </w:r>
            <w:r w:rsidR="00275697" w:rsidRPr="001477C3">
              <w:rPr>
                <w:rFonts w:eastAsia="Times New Roman" w:cs="Times New Roman"/>
                <w:szCs w:val="24"/>
                <w:lang w:val="en-GB"/>
              </w:rPr>
              <w:t xml:space="preserve">the </w:t>
            </w:r>
            <w:r w:rsidRPr="001477C3">
              <w:rPr>
                <w:rFonts w:eastAsia="Times New Roman" w:cs="Times New Roman"/>
                <w:szCs w:val="24"/>
                <w:lang w:val="en-GB"/>
              </w:rPr>
              <w:t>perceptual control theory of stress.</w:t>
            </w:r>
          </w:p>
        </w:tc>
        <w:tc>
          <w:tcPr>
            <w:tcW w:w="0" w:type="auto"/>
            <w:hideMark/>
          </w:tcPr>
          <w:p w14:paraId="6866BD3C"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Theoretical enrichment</w:t>
            </w:r>
          </w:p>
        </w:tc>
        <w:tc>
          <w:tcPr>
            <w:tcW w:w="0" w:type="auto"/>
            <w:hideMark/>
          </w:tcPr>
          <w:p w14:paraId="48769504"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Gucciardi_2026_StressTheory.pdf</w:t>
            </w:r>
          </w:p>
        </w:tc>
      </w:tr>
      <w:tr w:rsidR="00692C30" w:rsidRPr="001477C3" w14:paraId="74B44A18" w14:textId="77777777" w:rsidTr="00692C30">
        <w:tc>
          <w:tcPr>
            <w:tcW w:w="0" w:type="auto"/>
            <w:hideMark/>
          </w:tcPr>
          <w:p w14:paraId="0B45661E"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006B4DF1"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Hu et al. (2022)</w:t>
            </w:r>
          </w:p>
        </w:tc>
        <w:tc>
          <w:tcPr>
            <w:tcW w:w="0" w:type="auto"/>
            <w:hideMark/>
          </w:tcPr>
          <w:p w14:paraId="2F99BD24"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Self-Discrepancy Review</w:t>
            </w:r>
          </w:p>
        </w:tc>
        <w:tc>
          <w:tcPr>
            <w:tcW w:w="0" w:type="auto"/>
            <w:hideMark/>
          </w:tcPr>
          <w:p w14:paraId="37F9D676"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 xml:space="preserve">Reviews </w:t>
            </w:r>
            <w:r w:rsidR="00275697" w:rsidRPr="001477C3">
              <w:rPr>
                <w:rFonts w:eastAsia="Times New Roman" w:cs="Times New Roman"/>
                <w:szCs w:val="24"/>
                <w:lang w:val="en-GB"/>
              </w:rPr>
              <w:t xml:space="preserve">the </w:t>
            </w:r>
            <w:r w:rsidRPr="001477C3">
              <w:rPr>
                <w:rFonts w:eastAsia="Times New Roman" w:cs="Times New Roman"/>
                <w:szCs w:val="24"/>
                <w:lang w:val="en-GB"/>
              </w:rPr>
              <w:t>discrepancy theory in online impression management.</w:t>
            </w:r>
          </w:p>
        </w:tc>
        <w:tc>
          <w:tcPr>
            <w:tcW w:w="0" w:type="auto"/>
            <w:hideMark/>
          </w:tcPr>
          <w:p w14:paraId="06A53DAE"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Theoretical relevance</w:t>
            </w:r>
          </w:p>
        </w:tc>
        <w:tc>
          <w:tcPr>
            <w:tcW w:w="0" w:type="auto"/>
            <w:hideMark/>
          </w:tcPr>
          <w:p w14:paraId="0C3BFF0D"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Hu_2022_SelfDiscrepancy.pdf</w:t>
            </w:r>
          </w:p>
        </w:tc>
      </w:tr>
      <w:tr w:rsidR="00692C30" w:rsidRPr="001477C3" w14:paraId="69598C8D" w14:textId="77777777" w:rsidTr="00692C30">
        <w:tc>
          <w:tcPr>
            <w:tcW w:w="0" w:type="auto"/>
            <w:hideMark/>
          </w:tcPr>
          <w:p w14:paraId="438B79A6"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58C6A3C1"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Pérez-Arqueros et al. (2025)</w:t>
            </w:r>
          </w:p>
        </w:tc>
        <w:tc>
          <w:tcPr>
            <w:tcW w:w="0" w:type="auto"/>
            <w:hideMark/>
          </w:tcPr>
          <w:p w14:paraId="578503C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Camouflaging &amp; Suicide</w:t>
            </w:r>
          </w:p>
        </w:tc>
        <w:tc>
          <w:tcPr>
            <w:tcW w:w="0" w:type="auto"/>
            <w:hideMark/>
          </w:tcPr>
          <w:p w14:paraId="24EE828C"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Systematic review linking masking to suicidality.</w:t>
            </w:r>
          </w:p>
        </w:tc>
        <w:tc>
          <w:tcPr>
            <w:tcW w:w="0" w:type="auto"/>
            <w:hideMark/>
          </w:tcPr>
          <w:p w14:paraId="6D12F08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PRISMA, High relevance</w:t>
            </w:r>
          </w:p>
        </w:tc>
        <w:tc>
          <w:tcPr>
            <w:tcW w:w="0" w:type="auto"/>
            <w:hideMark/>
          </w:tcPr>
          <w:p w14:paraId="0AA14ED2"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Perez_2025_SuicideReview.pdf</w:t>
            </w:r>
          </w:p>
        </w:tc>
      </w:tr>
      <w:tr w:rsidR="00692C30" w:rsidRPr="001477C3" w14:paraId="1C24936A" w14:textId="77777777" w:rsidTr="00692C30">
        <w:tc>
          <w:tcPr>
            <w:tcW w:w="0" w:type="auto"/>
            <w:hideMark/>
          </w:tcPr>
          <w:p w14:paraId="2B71FB41"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4EC0B40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Newell et al. (2023)</w:t>
            </w:r>
          </w:p>
        </w:tc>
        <w:tc>
          <w:tcPr>
            <w:tcW w:w="0" w:type="auto"/>
            <w:hideMark/>
          </w:tcPr>
          <w:p w14:paraId="51C701A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Suicidality Meta-analysis</w:t>
            </w:r>
          </w:p>
        </w:tc>
        <w:tc>
          <w:tcPr>
            <w:tcW w:w="0" w:type="auto"/>
            <w:hideMark/>
          </w:tcPr>
          <w:p w14:paraId="5A9640D9"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Large meta-analysis of suicide prevalence in autistic adults.</w:t>
            </w:r>
          </w:p>
        </w:tc>
        <w:tc>
          <w:tcPr>
            <w:tcW w:w="0" w:type="auto"/>
            <w:hideMark/>
          </w:tcPr>
          <w:p w14:paraId="5142A9FC"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High-quality, Large sample</w:t>
            </w:r>
          </w:p>
        </w:tc>
        <w:tc>
          <w:tcPr>
            <w:tcW w:w="0" w:type="auto"/>
            <w:hideMark/>
          </w:tcPr>
          <w:p w14:paraId="05800AA2"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Newell_2023_SuicideMeta.pdf</w:t>
            </w:r>
          </w:p>
        </w:tc>
      </w:tr>
      <w:tr w:rsidR="00692C30" w:rsidRPr="001477C3" w14:paraId="3231DAA7" w14:textId="77777777" w:rsidTr="00692C30">
        <w:tc>
          <w:tcPr>
            <w:tcW w:w="0" w:type="auto"/>
            <w:hideMark/>
          </w:tcPr>
          <w:p w14:paraId="42380394"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79EE15D6"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Aylward et al. (2021)</w:t>
            </w:r>
          </w:p>
        </w:tc>
        <w:tc>
          <w:tcPr>
            <w:tcW w:w="0" w:type="auto"/>
            <w:hideMark/>
          </w:tcPr>
          <w:p w14:paraId="3DC8A11D"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Diagnostic Disparities</w:t>
            </w:r>
          </w:p>
        </w:tc>
        <w:tc>
          <w:tcPr>
            <w:tcW w:w="0" w:type="auto"/>
            <w:hideMark/>
          </w:tcPr>
          <w:p w14:paraId="54D99E7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Reviews racial and systemic diagnostic inequities.</w:t>
            </w:r>
          </w:p>
        </w:tc>
        <w:tc>
          <w:tcPr>
            <w:tcW w:w="0" w:type="auto"/>
            <w:hideMark/>
          </w:tcPr>
          <w:p w14:paraId="3BA024C6"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Relevant, Structural lens</w:t>
            </w:r>
          </w:p>
        </w:tc>
        <w:tc>
          <w:tcPr>
            <w:tcW w:w="0" w:type="auto"/>
            <w:hideMark/>
          </w:tcPr>
          <w:p w14:paraId="09AFA3F6"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Aylward_2021_DiagnosticBias.pdf</w:t>
            </w:r>
          </w:p>
        </w:tc>
      </w:tr>
      <w:tr w:rsidR="00692C30" w:rsidRPr="001477C3" w14:paraId="745C1606" w14:textId="77777777" w:rsidTr="00692C30">
        <w:tc>
          <w:tcPr>
            <w:tcW w:w="0" w:type="auto"/>
            <w:hideMark/>
          </w:tcPr>
          <w:p w14:paraId="3D9DFAAE"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70A6C00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 xml:space="preserve">Karwowska and </w:t>
            </w:r>
            <w:r w:rsidRPr="001477C3">
              <w:rPr>
                <w:rFonts w:eastAsia="Times New Roman" w:cs="Times New Roman"/>
                <w:szCs w:val="24"/>
                <w:lang w:val="en-GB"/>
              </w:rPr>
              <w:lastRenderedPageBreak/>
              <w:t>Majewski (2025)</w:t>
            </w:r>
          </w:p>
        </w:tc>
        <w:tc>
          <w:tcPr>
            <w:tcW w:w="0" w:type="auto"/>
            <w:hideMark/>
          </w:tcPr>
          <w:p w14:paraId="482185B7"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lastRenderedPageBreak/>
              <w:t>Neurodiverse Organisations</w:t>
            </w:r>
          </w:p>
        </w:tc>
        <w:tc>
          <w:tcPr>
            <w:tcW w:w="0" w:type="auto"/>
            <w:hideMark/>
          </w:tcPr>
          <w:p w14:paraId="491387BC"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Conceptual workplace inclusion framework.</w:t>
            </w:r>
          </w:p>
        </w:tc>
        <w:tc>
          <w:tcPr>
            <w:tcW w:w="0" w:type="auto"/>
            <w:hideMark/>
          </w:tcPr>
          <w:p w14:paraId="0D4B115D"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Applied relevance</w:t>
            </w:r>
          </w:p>
        </w:tc>
        <w:tc>
          <w:tcPr>
            <w:tcW w:w="0" w:type="auto"/>
            <w:hideMark/>
          </w:tcPr>
          <w:p w14:paraId="13E5DD0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Karwowska_2025_TealOrg.pdf</w:t>
            </w:r>
          </w:p>
        </w:tc>
      </w:tr>
      <w:tr w:rsidR="00692C30" w:rsidRPr="001477C3" w14:paraId="53AD2319" w14:textId="77777777" w:rsidTr="00692C30">
        <w:tc>
          <w:tcPr>
            <w:tcW w:w="0" w:type="auto"/>
            <w:hideMark/>
          </w:tcPr>
          <w:p w14:paraId="0BC5D9E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4044E774"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Klein et al. (2024)</w:t>
            </w:r>
          </w:p>
        </w:tc>
        <w:tc>
          <w:tcPr>
            <w:tcW w:w="0" w:type="auto"/>
            <w:hideMark/>
          </w:tcPr>
          <w:p w14:paraId="2E702F0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Culture &amp; Emotion Regulation</w:t>
            </w:r>
          </w:p>
        </w:tc>
        <w:tc>
          <w:tcPr>
            <w:tcW w:w="0" w:type="auto"/>
            <w:hideMark/>
          </w:tcPr>
          <w:p w14:paraId="20C7CF0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Cross-cultural study on suppression and regulation.</w:t>
            </w:r>
          </w:p>
        </w:tc>
        <w:tc>
          <w:tcPr>
            <w:tcW w:w="0" w:type="auto"/>
            <w:hideMark/>
          </w:tcPr>
          <w:p w14:paraId="2C5DB94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Large sample, Indirect</w:t>
            </w:r>
          </w:p>
        </w:tc>
        <w:tc>
          <w:tcPr>
            <w:tcW w:w="0" w:type="auto"/>
            <w:hideMark/>
          </w:tcPr>
          <w:p w14:paraId="22989C33"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Klein_2024_CultureEmotion.pdf</w:t>
            </w:r>
            <w:r w:rsidR="005F7921" w:rsidRPr="001477C3">
              <w:rPr>
                <w:rFonts w:eastAsia="Times New Roman" w:cs="Times New Roman"/>
                <w:szCs w:val="24"/>
                <w:lang w:val="en-GB"/>
              </w:rPr>
              <w:t xml:space="preserve"> </w:t>
            </w:r>
          </w:p>
        </w:tc>
      </w:tr>
      <w:tr w:rsidR="00692C30" w:rsidRPr="001477C3" w14:paraId="73472393" w14:textId="77777777" w:rsidTr="00692C30">
        <w:tc>
          <w:tcPr>
            <w:tcW w:w="0" w:type="auto"/>
            <w:hideMark/>
          </w:tcPr>
          <w:p w14:paraId="3428565E"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0A86174A"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Beazley et al. (2023)</w:t>
            </w:r>
          </w:p>
        </w:tc>
        <w:tc>
          <w:tcPr>
            <w:tcW w:w="0" w:type="auto"/>
            <w:hideMark/>
          </w:tcPr>
          <w:p w14:paraId="55381BC4"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Mental Health Bill Analysis</w:t>
            </w:r>
          </w:p>
        </w:tc>
        <w:tc>
          <w:tcPr>
            <w:tcW w:w="0" w:type="auto"/>
            <w:hideMark/>
          </w:tcPr>
          <w:p w14:paraId="648E1CA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 xml:space="preserve">Legal critique of autism definition changes in </w:t>
            </w:r>
            <w:r w:rsidR="00275697" w:rsidRPr="001477C3">
              <w:rPr>
                <w:rFonts w:eastAsia="Times New Roman" w:cs="Times New Roman"/>
                <w:szCs w:val="24"/>
                <w:lang w:val="en-GB"/>
              </w:rPr>
              <w:t xml:space="preserve">the </w:t>
            </w:r>
            <w:r w:rsidRPr="001477C3">
              <w:rPr>
                <w:rFonts w:eastAsia="Times New Roman" w:cs="Times New Roman"/>
                <w:szCs w:val="24"/>
                <w:lang w:val="en-GB"/>
              </w:rPr>
              <w:t>UK.</w:t>
            </w:r>
          </w:p>
        </w:tc>
        <w:tc>
          <w:tcPr>
            <w:tcW w:w="0" w:type="auto"/>
            <w:hideMark/>
          </w:tcPr>
          <w:p w14:paraId="3AEDDC1B"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UK policy relevance</w:t>
            </w:r>
          </w:p>
        </w:tc>
        <w:tc>
          <w:tcPr>
            <w:tcW w:w="0" w:type="auto"/>
            <w:hideMark/>
          </w:tcPr>
          <w:p w14:paraId="5221BC71"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Beazley_2023_MentalHealthBill.pdf</w:t>
            </w:r>
          </w:p>
        </w:tc>
      </w:tr>
      <w:tr w:rsidR="00692C30" w:rsidRPr="001477C3" w14:paraId="3D042ADA" w14:textId="77777777" w:rsidTr="00692C30">
        <w:tc>
          <w:tcPr>
            <w:tcW w:w="0" w:type="auto"/>
            <w:hideMark/>
          </w:tcPr>
          <w:p w14:paraId="0B2CA728"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4B155A9C"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Kentrou et al. (2024)</w:t>
            </w:r>
          </w:p>
        </w:tc>
        <w:tc>
          <w:tcPr>
            <w:tcW w:w="0" w:type="auto"/>
            <w:hideMark/>
          </w:tcPr>
          <w:p w14:paraId="0D41EB8A"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Misdiagnosis in Adults</w:t>
            </w:r>
          </w:p>
        </w:tc>
        <w:tc>
          <w:tcPr>
            <w:tcW w:w="0" w:type="auto"/>
            <w:hideMark/>
          </w:tcPr>
          <w:p w14:paraId="34F5D0F2"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Large survey identifying psychiatric misdiagnosis prevalence.</w:t>
            </w:r>
          </w:p>
        </w:tc>
        <w:tc>
          <w:tcPr>
            <w:tcW w:w="0" w:type="auto"/>
            <w:hideMark/>
          </w:tcPr>
          <w:p w14:paraId="555D9626"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Large N, Strong evidence</w:t>
            </w:r>
          </w:p>
        </w:tc>
        <w:tc>
          <w:tcPr>
            <w:tcW w:w="0" w:type="auto"/>
            <w:hideMark/>
          </w:tcPr>
          <w:p w14:paraId="02561F87"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Kentrou_2024_Misdiagnosis.pdf</w:t>
            </w:r>
          </w:p>
        </w:tc>
      </w:tr>
      <w:tr w:rsidR="00692C30" w:rsidRPr="001477C3" w14:paraId="703F666F" w14:textId="77777777" w:rsidTr="00692C30">
        <w:tc>
          <w:tcPr>
            <w:tcW w:w="0" w:type="auto"/>
            <w:hideMark/>
          </w:tcPr>
          <w:p w14:paraId="63ECB880"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0B6EE609"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Gongora-Salazar et al. (2022)</w:t>
            </w:r>
          </w:p>
        </w:tc>
        <w:tc>
          <w:tcPr>
            <w:tcW w:w="0" w:type="auto"/>
            <w:hideMark/>
          </w:tcPr>
          <w:p w14:paraId="387BB173"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Commissioning in England</w:t>
            </w:r>
          </w:p>
        </w:tc>
        <w:tc>
          <w:tcPr>
            <w:tcW w:w="0" w:type="auto"/>
            <w:hideMark/>
          </w:tcPr>
          <w:p w14:paraId="7C535BDF"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Analysis of UK integrated care systems.</w:t>
            </w:r>
          </w:p>
        </w:tc>
        <w:tc>
          <w:tcPr>
            <w:tcW w:w="0" w:type="auto"/>
            <w:hideMark/>
          </w:tcPr>
          <w:p w14:paraId="24F864B6"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UK system context</w:t>
            </w:r>
          </w:p>
        </w:tc>
        <w:tc>
          <w:tcPr>
            <w:tcW w:w="0" w:type="auto"/>
            <w:hideMark/>
          </w:tcPr>
          <w:p w14:paraId="683C66C4"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Gongora_2022_Commissioning.pdf</w:t>
            </w:r>
          </w:p>
        </w:tc>
      </w:tr>
      <w:tr w:rsidR="00692C30" w:rsidRPr="00B32307" w14:paraId="6FE4F9C1" w14:textId="77777777" w:rsidTr="00692C30">
        <w:tc>
          <w:tcPr>
            <w:tcW w:w="0" w:type="auto"/>
            <w:hideMark/>
          </w:tcPr>
          <w:p w14:paraId="4B49AC7B"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Yes</w:t>
            </w:r>
          </w:p>
        </w:tc>
        <w:tc>
          <w:tcPr>
            <w:tcW w:w="0" w:type="auto"/>
            <w:hideMark/>
          </w:tcPr>
          <w:p w14:paraId="646AC3C5"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Zhuang et al. (2023)</w:t>
            </w:r>
          </w:p>
        </w:tc>
        <w:tc>
          <w:tcPr>
            <w:tcW w:w="0" w:type="auto"/>
            <w:hideMark/>
          </w:tcPr>
          <w:p w14:paraId="6EE55BA4"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Camouflaging &amp; Wellbeing</w:t>
            </w:r>
          </w:p>
        </w:tc>
        <w:tc>
          <w:tcPr>
            <w:tcW w:w="0" w:type="auto"/>
            <w:hideMark/>
          </w:tcPr>
          <w:p w14:paraId="6FF9A52D" w14:textId="77777777"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Mixed-method systematic review on masking &amp; identity.</w:t>
            </w:r>
          </w:p>
        </w:tc>
        <w:tc>
          <w:tcPr>
            <w:tcW w:w="0" w:type="auto"/>
            <w:hideMark/>
          </w:tcPr>
          <w:p w14:paraId="5742A043" w14:textId="23CCBB99" w:rsidR="00692C30" w:rsidRPr="001477C3"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 xml:space="preserve">Core synthesis, </w:t>
            </w:r>
            <w:r w:rsidR="0041367E" w:rsidRPr="001477C3">
              <w:rPr>
                <w:rFonts w:eastAsia="Times New Roman" w:cs="Times New Roman"/>
                <w:szCs w:val="24"/>
                <w:lang w:val="en-GB"/>
              </w:rPr>
              <w:t>highly</w:t>
            </w:r>
            <w:r w:rsidRPr="001477C3">
              <w:rPr>
                <w:rFonts w:eastAsia="Times New Roman" w:cs="Times New Roman"/>
                <w:szCs w:val="24"/>
                <w:lang w:val="en-GB"/>
              </w:rPr>
              <w:t xml:space="preserve"> relevant</w:t>
            </w:r>
          </w:p>
        </w:tc>
        <w:tc>
          <w:tcPr>
            <w:tcW w:w="0" w:type="auto"/>
            <w:hideMark/>
          </w:tcPr>
          <w:p w14:paraId="320B205A" w14:textId="77777777" w:rsidR="00692C30" w:rsidRPr="00B32307" w:rsidRDefault="00692C30" w:rsidP="0006505F">
            <w:pPr>
              <w:spacing w:after="0"/>
              <w:jc w:val="left"/>
              <w:rPr>
                <w:rFonts w:eastAsia="Times New Roman" w:cs="Times New Roman"/>
                <w:szCs w:val="24"/>
                <w:lang w:val="en-GB"/>
              </w:rPr>
            </w:pPr>
            <w:r w:rsidRPr="001477C3">
              <w:rPr>
                <w:rFonts w:eastAsia="Times New Roman" w:cs="Times New Roman"/>
                <w:szCs w:val="24"/>
                <w:lang w:val="en-GB"/>
              </w:rPr>
              <w:t>Zhuang_2023_SystematicReview.pdf</w:t>
            </w:r>
          </w:p>
        </w:tc>
      </w:tr>
    </w:tbl>
    <w:p w14:paraId="3E4E51E1" w14:textId="77777777" w:rsidR="00692C30" w:rsidRPr="00B32307" w:rsidRDefault="00692C30" w:rsidP="0006505F">
      <w:pPr>
        <w:spacing w:after="0"/>
        <w:rPr>
          <w:rFonts w:cs="Times New Roman"/>
          <w:lang w:val="en-GB"/>
        </w:rPr>
      </w:pPr>
    </w:p>
    <w:p w14:paraId="5DA80CD0" w14:textId="77777777" w:rsidR="007042DF" w:rsidRPr="00B32307" w:rsidRDefault="007042DF" w:rsidP="0006505F">
      <w:pPr>
        <w:spacing w:after="0"/>
        <w:rPr>
          <w:rFonts w:cs="Times New Roman"/>
          <w:lang w:val="en-GB"/>
        </w:rPr>
      </w:pPr>
    </w:p>
    <w:p w14:paraId="13006CDE" w14:textId="77777777" w:rsidR="00767E22" w:rsidRPr="00B32307" w:rsidRDefault="00767E22" w:rsidP="0006505F">
      <w:pPr>
        <w:spacing w:after="0"/>
        <w:rPr>
          <w:rFonts w:cs="Times New Roman"/>
          <w:lang w:val="en-GB"/>
        </w:rPr>
      </w:pPr>
    </w:p>
    <w:p w14:paraId="125D4A4E" w14:textId="77777777" w:rsidR="00780C8B" w:rsidRPr="00B32307" w:rsidRDefault="00780C8B" w:rsidP="0006505F">
      <w:pPr>
        <w:spacing w:after="0"/>
        <w:rPr>
          <w:rFonts w:cs="Times New Roman"/>
          <w:lang w:val="en-GB"/>
        </w:rPr>
      </w:pPr>
    </w:p>
    <w:sectPr w:rsidR="00780C8B" w:rsidRPr="00B32307" w:rsidSect="00E958E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2AF5E1A" w14:textId="77777777" w:rsidR="009B3B7A" w:rsidRDefault="009B3B7A" w:rsidP="002F19E6">
      <w:pPr>
        <w:spacing w:after="0" w:line="240" w:lineRule="auto"/>
      </w:pPr>
      <w:r>
        <w:separator/>
      </w:r>
    </w:p>
  </w:endnote>
  <w:endnote w:type="continuationSeparator" w:id="0">
    <w:p w14:paraId="71284400" w14:textId="77777777" w:rsidR="009B3B7A" w:rsidRDefault="009B3B7A" w:rsidP="002F1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9DE346" w14:textId="77777777" w:rsidR="009B3B7A" w:rsidRDefault="009B3B7A" w:rsidP="002F19E6">
      <w:pPr>
        <w:spacing w:after="0" w:line="240" w:lineRule="auto"/>
      </w:pPr>
      <w:r>
        <w:separator/>
      </w:r>
    </w:p>
  </w:footnote>
  <w:footnote w:type="continuationSeparator" w:id="0">
    <w:p w14:paraId="5B879F7F" w14:textId="77777777" w:rsidR="009B3B7A" w:rsidRDefault="009B3B7A" w:rsidP="002F19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01180963"/>
      <w:docPartObj>
        <w:docPartGallery w:val="Page Numbers (Top of Page)"/>
        <w:docPartUnique/>
      </w:docPartObj>
    </w:sdtPr>
    <w:sdtEndPr>
      <w:rPr>
        <w:noProof/>
      </w:rPr>
    </w:sdtEndPr>
    <w:sdtContent>
      <w:p w14:paraId="03B6F5C9" w14:textId="77777777" w:rsidR="006C52FB" w:rsidRDefault="006C52FB">
        <w:pPr>
          <w:pStyle w:val="Header"/>
          <w:jc w:val="right"/>
        </w:pPr>
        <w:r>
          <w:fldChar w:fldCharType="begin"/>
        </w:r>
        <w:r>
          <w:instrText xml:space="preserve"> PAGE   \* MERGEFORMAT </w:instrText>
        </w:r>
        <w:r>
          <w:fldChar w:fldCharType="separate"/>
        </w:r>
        <w:r>
          <w:rPr>
            <w:noProof/>
          </w:rPr>
          <w:t>3</w:t>
        </w:r>
        <w:r>
          <w:rPr>
            <w:noProof/>
          </w:rPr>
          <w:fldChar w:fldCharType="end"/>
        </w:r>
      </w:p>
    </w:sdtContent>
  </w:sdt>
  <w:p w14:paraId="1CFFC1E4" w14:textId="77777777" w:rsidR="006C52FB" w:rsidRDefault="006C52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DD27EC"/>
    <w:multiLevelType w:val="multilevel"/>
    <w:tmpl w:val="A9CA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970AA"/>
    <w:multiLevelType w:val="multilevel"/>
    <w:tmpl w:val="E0A6F7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6343B"/>
    <w:multiLevelType w:val="multilevel"/>
    <w:tmpl w:val="E1841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36213A"/>
    <w:multiLevelType w:val="multilevel"/>
    <w:tmpl w:val="EEAA7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403A4C"/>
    <w:multiLevelType w:val="multilevel"/>
    <w:tmpl w:val="8AB2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C6516A"/>
    <w:multiLevelType w:val="multilevel"/>
    <w:tmpl w:val="1DD0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086639"/>
    <w:multiLevelType w:val="multilevel"/>
    <w:tmpl w:val="DDA82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7152AE"/>
    <w:multiLevelType w:val="multilevel"/>
    <w:tmpl w:val="25DA7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63230E"/>
    <w:multiLevelType w:val="multilevel"/>
    <w:tmpl w:val="F918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D34DF4"/>
    <w:multiLevelType w:val="multilevel"/>
    <w:tmpl w:val="A0AC6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4440DE"/>
    <w:multiLevelType w:val="multilevel"/>
    <w:tmpl w:val="9FFAD7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586E42"/>
    <w:multiLevelType w:val="multilevel"/>
    <w:tmpl w:val="70AC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F13DB6"/>
    <w:multiLevelType w:val="multilevel"/>
    <w:tmpl w:val="666A6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500B7C"/>
    <w:multiLevelType w:val="multilevel"/>
    <w:tmpl w:val="8BF25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6A2D91"/>
    <w:multiLevelType w:val="multilevel"/>
    <w:tmpl w:val="A2F0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85244"/>
    <w:multiLevelType w:val="multilevel"/>
    <w:tmpl w:val="A5A8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8553F9"/>
    <w:multiLevelType w:val="multilevel"/>
    <w:tmpl w:val="977C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9D3DE1"/>
    <w:multiLevelType w:val="hybridMultilevel"/>
    <w:tmpl w:val="3710A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762BC3"/>
    <w:multiLevelType w:val="multilevel"/>
    <w:tmpl w:val="45D2DB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3D68FA"/>
    <w:multiLevelType w:val="multilevel"/>
    <w:tmpl w:val="2FE25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4218814">
    <w:abstractNumId w:val="17"/>
  </w:num>
  <w:num w:numId="2" w16cid:durableId="588201152">
    <w:abstractNumId w:val="18"/>
  </w:num>
  <w:num w:numId="3" w16cid:durableId="307904047">
    <w:abstractNumId w:val="11"/>
  </w:num>
  <w:num w:numId="4" w16cid:durableId="797645394">
    <w:abstractNumId w:val="3"/>
  </w:num>
  <w:num w:numId="5" w16cid:durableId="987369410">
    <w:abstractNumId w:val="19"/>
  </w:num>
  <w:num w:numId="6" w16cid:durableId="484976399">
    <w:abstractNumId w:val="12"/>
  </w:num>
  <w:num w:numId="7" w16cid:durableId="308945035">
    <w:abstractNumId w:val="5"/>
  </w:num>
  <w:num w:numId="8" w16cid:durableId="1452892843">
    <w:abstractNumId w:val="14"/>
  </w:num>
  <w:num w:numId="9" w16cid:durableId="1654025401">
    <w:abstractNumId w:val="16"/>
  </w:num>
  <w:num w:numId="10" w16cid:durableId="313880152">
    <w:abstractNumId w:val="0"/>
  </w:num>
  <w:num w:numId="11" w16cid:durableId="1191531715">
    <w:abstractNumId w:val="8"/>
  </w:num>
  <w:num w:numId="12" w16cid:durableId="1785730379">
    <w:abstractNumId w:val="9"/>
  </w:num>
  <w:num w:numId="13" w16cid:durableId="240024149">
    <w:abstractNumId w:val="4"/>
  </w:num>
  <w:num w:numId="14" w16cid:durableId="1024675190">
    <w:abstractNumId w:val="6"/>
  </w:num>
  <w:num w:numId="15" w16cid:durableId="1995138124">
    <w:abstractNumId w:val="13"/>
  </w:num>
  <w:num w:numId="16" w16cid:durableId="1955208605">
    <w:abstractNumId w:val="10"/>
  </w:num>
  <w:num w:numId="17" w16cid:durableId="667640220">
    <w:abstractNumId w:val="7"/>
  </w:num>
  <w:num w:numId="18" w16cid:durableId="846557325">
    <w:abstractNumId w:val="2"/>
  </w:num>
  <w:num w:numId="19" w16cid:durableId="305084265">
    <w:abstractNumId w:val="1"/>
  </w:num>
  <w:num w:numId="20" w16cid:durableId="539705353">
    <w:abstractNumId w:val="15"/>
  </w:num>
  <w:numIdMacAtCleanup w:val="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E22"/>
    <w:rsid w:val="00012A81"/>
    <w:rsid w:val="00016322"/>
    <w:rsid w:val="00045CF6"/>
    <w:rsid w:val="00050827"/>
    <w:rsid w:val="00054632"/>
    <w:rsid w:val="00057159"/>
    <w:rsid w:val="0006505F"/>
    <w:rsid w:val="000664F1"/>
    <w:rsid w:val="00074CD4"/>
    <w:rsid w:val="00084ECF"/>
    <w:rsid w:val="00093782"/>
    <w:rsid w:val="000A76CA"/>
    <w:rsid w:val="000C3224"/>
    <w:rsid w:val="000C3A7F"/>
    <w:rsid w:val="000D5AE7"/>
    <w:rsid w:val="000F3820"/>
    <w:rsid w:val="000F4752"/>
    <w:rsid w:val="000F4BF8"/>
    <w:rsid w:val="00116F5A"/>
    <w:rsid w:val="0011730A"/>
    <w:rsid w:val="001377BC"/>
    <w:rsid w:val="001413CF"/>
    <w:rsid w:val="00144DE9"/>
    <w:rsid w:val="0014528E"/>
    <w:rsid w:val="001477C3"/>
    <w:rsid w:val="0015491D"/>
    <w:rsid w:val="00162568"/>
    <w:rsid w:val="001674AC"/>
    <w:rsid w:val="0018354F"/>
    <w:rsid w:val="00183CFE"/>
    <w:rsid w:val="001937F3"/>
    <w:rsid w:val="001B0112"/>
    <w:rsid w:val="001B2918"/>
    <w:rsid w:val="001E4C06"/>
    <w:rsid w:val="001F6E31"/>
    <w:rsid w:val="002001D8"/>
    <w:rsid w:val="00202A5C"/>
    <w:rsid w:val="00211E90"/>
    <w:rsid w:val="002175E1"/>
    <w:rsid w:val="0022696D"/>
    <w:rsid w:val="0023144B"/>
    <w:rsid w:val="00234979"/>
    <w:rsid w:val="00273F91"/>
    <w:rsid w:val="00275697"/>
    <w:rsid w:val="00276B21"/>
    <w:rsid w:val="002822E6"/>
    <w:rsid w:val="002B26B5"/>
    <w:rsid w:val="002C1A3E"/>
    <w:rsid w:val="002C320C"/>
    <w:rsid w:val="002F19E6"/>
    <w:rsid w:val="003064A8"/>
    <w:rsid w:val="0030749A"/>
    <w:rsid w:val="00333716"/>
    <w:rsid w:val="00336B58"/>
    <w:rsid w:val="00341ED0"/>
    <w:rsid w:val="00362B28"/>
    <w:rsid w:val="0036652A"/>
    <w:rsid w:val="00371FD8"/>
    <w:rsid w:val="003736E5"/>
    <w:rsid w:val="00380169"/>
    <w:rsid w:val="00383351"/>
    <w:rsid w:val="003843F5"/>
    <w:rsid w:val="00393028"/>
    <w:rsid w:val="003A5106"/>
    <w:rsid w:val="003B5E15"/>
    <w:rsid w:val="003D6D0A"/>
    <w:rsid w:val="003E1EFB"/>
    <w:rsid w:val="003F0ABF"/>
    <w:rsid w:val="003F469E"/>
    <w:rsid w:val="0041367E"/>
    <w:rsid w:val="004136C8"/>
    <w:rsid w:val="004152C2"/>
    <w:rsid w:val="004268AC"/>
    <w:rsid w:val="0043407A"/>
    <w:rsid w:val="00443616"/>
    <w:rsid w:val="0044553E"/>
    <w:rsid w:val="004501A2"/>
    <w:rsid w:val="0046142C"/>
    <w:rsid w:val="00466788"/>
    <w:rsid w:val="004777B0"/>
    <w:rsid w:val="00491DED"/>
    <w:rsid w:val="0049380A"/>
    <w:rsid w:val="00493D99"/>
    <w:rsid w:val="004940C4"/>
    <w:rsid w:val="0049514D"/>
    <w:rsid w:val="004B0BC4"/>
    <w:rsid w:val="004C705B"/>
    <w:rsid w:val="004F3F4A"/>
    <w:rsid w:val="004F6CEA"/>
    <w:rsid w:val="00503F2F"/>
    <w:rsid w:val="00515326"/>
    <w:rsid w:val="005313F7"/>
    <w:rsid w:val="005407C2"/>
    <w:rsid w:val="0054642B"/>
    <w:rsid w:val="005812A4"/>
    <w:rsid w:val="00581D0A"/>
    <w:rsid w:val="0059109C"/>
    <w:rsid w:val="005933AB"/>
    <w:rsid w:val="00595465"/>
    <w:rsid w:val="005A0394"/>
    <w:rsid w:val="005D1F48"/>
    <w:rsid w:val="005E5A68"/>
    <w:rsid w:val="005F7921"/>
    <w:rsid w:val="005F7973"/>
    <w:rsid w:val="0061119E"/>
    <w:rsid w:val="00611E6F"/>
    <w:rsid w:val="0061240B"/>
    <w:rsid w:val="00620A97"/>
    <w:rsid w:val="0062607C"/>
    <w:rsid w:val="0062680A"/>
    <w:rsid w:val="0063744A"/>
    <w:rsid w:val="00644720"/>
    <w:rsid w:val="00663D97"/>
    <w:rsid w:val="006663A3"/>
    <w:rsid w:val="00666597"/>
    <w:rsid w:val="006678EC"/>
    <w:rsid w:val="00673BEA"/>
    <w:rsid w:val="0068088A"/>
    <w:rsid w:val="00684698"/>
    <w:rsid w:val="00692947"/>
    <w:rsid w:val="00692C30"/>
    <w:rsid w:val="006A3BB3"/>
    <w:rsid w:val="006A5345"/>
    <w:rsid w:val="006B0C82"/>
    <w:rsid w:val="006B11B1"/>
    <w:rsid w:val="006C52FB"/>
    <w:rsid w:val="006E4288"/>
    <w:rsid w:val="006F13FD"/>
    <w:rsid w:val="006F6073"/>
    <w:rsid w:val="007042DF"/>
    <w:rsid w:val="00720468"/>
    <w:rsid w:val="007320D9"/>
    <w:rsid w:val="00742D32"/>
    <w:rsid w:val="007472DF"/>
    <w:rsid w:val="00750D14"/>
    <w:rsid w:val="007564E1"/>
    <w:rsid w:val="00767E22"/>
    <w:rsid w:val="00780C8B"/>
    <w:rsid w:val="00787D53"/>
    <w:rsid w:val="0079522C"/>
    <w:rsid w:val="007C1162"/>
    <w:rsid w:val="007C4A88"/>
    <w:rsid w:val="007D0678"/>
    <w:rsid w:val="007F4868"/>
    <w:rsid w:val="00811753"/>
    <w:rsid w:val="0081194C"/>
    <w:rsid w:val="00817FDF"/>
    <w:rsid w:val="008220BB"/>
    <w:rsid w:val="0082518D"/>
    <w:rsid w:val="00836FA6"/>
    <w:rsid w:val="00863ED2"/>
    <w:rsid w:val="00892E3E"/>
    <w:rsid w:val="00894CD5"/>
    <w:rsid w:val="008B342A"/>
    <w:rsid w:val="008C216B"/>
    <w:rsid w:val="008D2C37"/>
    <w:rsid w:val="008E615F"/>
    <w:rsid w:val="0090618D"/>
    <w:rsid w:val="009168E1"/>
    <w:rsid w:val="00926567"/>
    <w:rsid w:val="00944999"/>
    <w:rsid w:val="00944B59"/>
    <w:rsid w:val="00945409"/>
    <w:rsid w:val="00954064"/>
    <w:rsid w:val="0095734B"/>
    <w:rsid w:val="00957613"/>
    <w:rsid w:val="00965715"/>
    <w:rsid w:val="00967F76"/>
    <w:rsid w:val="00991858"/>
    <w:rsid w:val="009A233F"/>
    <w:rsid w:val="009B06BC"/>
    <w:rsid w:val="009B3B7A"/>
    <w:rsid w:val="009B4704"/>
    <w:rsid w:val="009B7E4C"/>
    <w:rsid w:val="009C1F0D"/>
    <w:rsid w:val="009F57F7"/>
    <w:rsid w:val="00A00723"/>
    <w:rsid w:val="00A274D7"/>
    <w:rsid w:val="00A43818"/>
    <w:rsid w:val="00A47B35"/>
    <w:rsid w:val="00A62D27"/>
    <w:rsid w:val="00A62F8E"/>
    <w:rsid w:val="00A66361"/>
    <w:rsid w:val="00A7374A"/>
    <w:rsid w:val="00A7740F"/>
    <w:rsid w:val="00A80986"/>
    <w:rsid w:val="00A908CB"/>
    <w:rsid w:val="00A967C8"/>
    <w:rsid w:val="00AA6F7A"/>
    <w:rsid w:val="00AB0349"/>
    <w:rsid w:val="00AC0138"/>
    <w:rsid w:val="00AC075C"/>
    <w:rsid w:val="00AD3BFC"/>
    <w:rsid w:val="00AD4778"/>
    <w:rsid w:val="00AD799F"/>
    <w:rsid w:val="00AE3432"/>
    <w:rsid w:val="00AF1433"/>
    <w:rsid w:val="00AF4407"/>
    <w:rsid w:val="00AF7F22"/>
    <w:rsid w:val="00B13442"/>
    <w:rsid w:val="00B141AA"/>
    <w:rsid w:val="00B22CF0"/>
    <w:rsid w:val="00B32307"/>
    <w:rsid w:val="00B33671"/>
    <w:rsid w:val="00B41384"/>
    <w:rsid w:val="00B430E0"/>
    <w:rsid w:val="00B54E45"/>
    <w:rsid w:val="00B563F2"/>
    <w:rsid w:val="00B626FC"/>
    <w:rsid w:val="00B64404"/>
    <w:rsid w:val="00B652CD"/>
    <w:rsid w:val="00B65683"/>
    <w:rsid w:val="00B65964"/>
    <w:rsid w:val="00B679F7"/>
    <w:rsid w:val="00B7248C"/>
    <w:rsid w:val="00B778BD"/>
    <w:rsid w:val="00B8134B"/>
    <w:rsid w:val="00B81C15"/>
    <w:rsid w:val="00B82C4D"/>
    <w:rsid w:val="00B830DB"/>
    <w:rsid w:val="00B83B7A"/>
    <w:rsid w:val="00B84786"/>
    <w:rsid w:val="00B879F5"/>
    <w:rsid w:val="00B9149D"/>
    <w:rsid w:val="00B91D71"/>
    <w:rsid w:val="00B9258A"/>
    <w:rsid w:val="00B95E07"/>
    <w:rsid w:val="00BA7720"/>
    <w:rsid w:val="00BB1E7D"/>
    <w:rsid w:val="00BB2BC9"/>
    <w:rsid w:val="00BB40A1"/>
    <w:rsid w:val="00BC6304"/>
    <w:rsid w:val="00BC6AD4"/>
    <w:rsid w:val="00BC6AE2"/>
    <w:rsid w:val="00BD6168"/>
    <w:rsid w:val="00BE04B0"/>
    <w:rsid w:val="00C02F87"/>
    <w:rsid w:val="00C12E40"/>
    <w:rsid w:val="00C17BFE"/>
    <w:rsid w:val="00C213AC"/>
    <w:rsid w:val="00C3501D"/>
    <w:rsid w:val="00C36C1C"/>
    <w:rsid w:val="00C42DE6"/>
    <w:rsid w:val="00C53458"/>
    <w:rsid w:val="00C57BC2"/>
    <w:rsid w:val="00C763EA"/>
    <w:rsid w:val="00C8369F"/>
    <w:rsid w:val="00C856B7"/>
    <w:rsid w:val="00C924C7"/>
    <w:rsid w:val="00CB2D3D"/>
    <w:rsid w:val="00CC32B6"/>
    <w:rsid w:val="00CC757C"/>
    <w:rsid w:val="00CE0F86"/>
    <w:rsid w:val="00CE3950"/>
    <w:rsid w:val="00CF3A0C"/>
    <w:rsid w:val="00D25A24"/>
    <w:rsid w:val="00D26B09"/>
    <w:rsid w:val="00D33184"/>
    <w:rsid w:val="00D331A0"/>
    <w:rsid w:val="00D44504"/>
    <w:rsid w:val="00D624BB"/>
    <w:rsid w:val="00D67927"/>
    <w:rsid w:val="00D71996"/>
    <w:rsid w:val="00D73566"/>
    <w:rsid w:val="00D76231"/>
    <w:rsid w:val="00D772E3"/>
    <w:rsid w:val="00D82160"/>
    <w:rsid w:val="00D878A2"/>
    <w:rsid w:val="00D9372B"/>
    <w:rsid w:val="00DA6FBB"/>
    <w:rsid w:val="00DC4847"/>
    <w:rsid w:val="00DC6153"/>
    <w:rsid w:val="00DD180B"/>
    <w:rsid w:val="00DF1F8F"/>
    <w:rsid w:val="00E00B62"/>
    <w:rsid w:val="00E1342F"/>
    <w:rsid w:val="00E167AC"/>
    <w:rsid w:val="00E17855"/>
    <w:rsid w:val="00E27295"/>
    <w:rsid w:val="00E40A94"/>
    <w:rsid w:val="00E47D62"/>
    <w:rsid w:val="00E7091B"/>
    <w:rsid w:val="00E8292D"/>
    <w:rsid w:val="00E920AE"/>
    <w:rsid w:val="00E958E9"/>
    <w:rsid w:val="00EA6CF9"/>
    <w:rsid w:val="00EA7418"/>
    <w:rsid w:val="00EC1615"/>
    <w:rsid w:val="00EC3013"/>
    <w:rsid w:val="00ED5BFE"/>
    <w:rsid w:val="00EE0988"/>
    <w:rsid w:val="00EE1244"/>
    <w:rsid w:val="00EF0CDA"/>
    <w:rsid w:val="00F003B9"/>
    <w:rsid w:val="00F07C18"/>
    <w:rsid w:val="00F14A91"/>
    <w:rsid w:val="00F15511"/>
    <w:rsid w:val="00F22202"/>
    <w:rsid w:val="00F25652"/>
    <w:rsid w:val="00F4173F"/>
    <w:rsid w:val="00F6155F"/>
    <w:rsid w:val="00F6277D"/>
    <w:rsid w:val="00F865F8"/>
    <w:rsid w:val="00FA3EFD"/>
    <w:rsid w:val="00FB4A28"/>
    <w:rsid w:val="00FD1575"/>
    <w:rsid w:val="00FD7EEB"/>
    <w:rsid w:val="00FE70CA"/>
    <w:rsid w:val="00FE72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25EAB"/>
  <w15:chartTrackingRefBased/>
  <w15:docId w15:val="{E4A09BC0-B417-4692-BB8E-07054DF90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632"/>
    <w:pPr>
      <w:spacing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A6CF9"/>
    <w:pPr>
      <w:keepNext/>
      <w:keepLines/>
      <w:jc w:val="center"/>
      <w:outlineLvl w:val="0"/>
    </w:pPr>
    <w:rPr>
      <w:rFonts w:eastAsiaTheme="majorEastAsia" w:cstheme="majorBidi"/>
      <w:b/>
      <w:color w:val="000000" w:themeColor="text1"/>
      <w:szCs w:val="32"/>
      <w:lang w:val="en-GB"/>
    </w:rPr>
  </w:style>
  <w:style w:type="paragraph" w:styleId="Heading2">
    <w:name w:val="heading 2"/>
    <w:basedOn w:val="Normal"/>
    <w:next w:val="Normal"/>
    <w:link w:val="Heading2Char"/>
    <w:uiPriority w:val="9"/>
    <w:unhideWhenUsed/>
    <w:qFormat/>
    <w:rsid w:val="00E7091B"/>
    <w:pPr>
      <w:keepNext/>
      <w:keepLines/>
      <w:jc w:val="left"/>
      <w:outlineLvl w:val="1"/>
    </w:pPr>
    <w:rPr>
      <w:rFonts w:eastAsiaTheme="majorEastAsia" w:cstheme="majorBidi"/>
      <w:b/>
      <w:color w:val="000000" w:themeColor="text1"/>
      <w:szCs w:val="26"/>
      <w:lang w:val="en-GB"/>
    </w:rPr>
  </w:style>
  <w:style w:type="paragraph" w:styleId="Heading3">
    <w:name w:val="heading 3"/>
    <w:basedOn w:val="Normal"/>
    <w:next w:val="Normal"/>
    <w:link w:val="Heading3Char"/>
    <w:uiPriority w:val="9"/>
    <w:unhideWhenUsed/>
    <w:qFormat/>
    <w:rsid w:val="00B65964"/>
    <w:pPr>
      <w:keepNext/>
      <w:keepLines/>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CF9"/>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E7091B"/>
    <w:rPr>
      <w:rFonts w:ascii="Times New Roman" w:eastAsiaTheme="majorEastAsia" w:hAnsi="Times New Roman" w:cstheme="majorBidi"/>
      <w:b/>
      <w:color w:val="000000" w:themeColor="text1"/>
      <w:sz w:val="24"/>
      <w:szCs w:val="26"/>
      <w:lang w:val="en-GB"/>
    </w:rPr>
  </w:style>
  <w:style w:type="character" w:customStyle="1" w:styleId="Heading3Char">
    <w:name w:val="Heading 3 Char"/>
    <w:basedOn w:val="DefaultParagraphFont"/>
    <w:link w:val="Heading3"/>
    <w:uiPriority w:val="9"/>
    <w:rsid w:val="00B65964"/>
    <w:rPr>
      <w:rFonts w:ascii="Times New Roman" w:eastAsiaTheme="majorEastAsia" w:hAnsi="Times New Roman" w:cstheme="majorBidi"/>
      <w:i/>
      <w:sz w:val="24"/>
      <w:szCs w:val="24"/>
    </w:rPr>
  </w:style>
  <w:style w:type="paragraph" w:styleId="ListParagraph">
    <w:name w:val="List Paragraph"/>
    <w:basedOn w:val="Normal"/>
    <w:uiPriority w:val="34"/>
    <w:qFormat/>
    <w:rsid w:val="00767E22"/>
    <w:pPr>
      <w:ind w:left="720"/>
      <w:contextualSpacing/>
    </w:pPr>
  </w:style>
  <w:style w:type="paragraph" w:styleId="Caption">
    <w:name w:val="caption"/>
    <w:basedOn w:val="Normal"/>
    <w:next w:val="Normal"/>
    <w:uiPriority w:val="35"/>
    <w:unhideWhenUsed/>
    <w:qFormat/>
    <w:rsid w:val="0015491D"/>
    <w:pPr>
      <w:spacing w:after="200" w:line="240" w:lineRule="auto"/>
    </w:pPr>
    <w:rPr>
      <w:i/>
      <w:iCs/>
      <w:color w:val="44546A" w:themeColor="text2"/>
      <w:sz w:val="18"/>
      <w:szCs w:val="18"/>
    </w:rPr>
  </w:style>
  <w:style w:type="character" w:styleId="Hyperlink">
    <w:name w:val="Hyperlink"/>
    <w:basedOn w:val="DefaultParagraphFont"/>
    <w:uiPriority w:val="99"/>
    <w:unhideWhenUsed/>
    <w:rsid w:val="0015491D"/>
    <w:rPr>
      <w:color w:val="0563C1" w:themeColor="hyperlink"/>
      <w:u w:val="single"/>
    </w:rPr>
  </w:style>
  <w:style w:type="table" w:styleId="TableGrid">
    <w:name w:val="Table Grid"/>
    <w:basedOn w:val="TableNormal"/>
    <w:uiPriority w:val="39"/>
    <w:rsid w:val="007042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F19E6"/>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F19E6"/>
    <w:pPr>
      <w:spacing w:after="100"/>
    </w:pPr>
  </w:style>
  <w:style w:type="paragraph" w:styleId="TOC2">
    <w:name w:val="toc 2"/>
    <w:basedOn w:val="Normal"/>
    <w:next w:val="Normal"/>
    <w:autoRedefine/>
    <w:uiPriority w:val="39"/>
    <w:unhideWhenUsed/>
    <w:rsid w:val="002F19E6"/>
    <w:pPr>
      <w:spacing w:after="100"/>
      <w:ind w:left="240"/>
    </w:pPr>
  </w:style>
  <w:style w:type="paragraph" w:styleId="TOC3">
    <w:name w:val="toc 3"/>
    <w:basedOn w:val="Normal"/>
    <w:next w:val="Normal"/>
    <w:autoRedefine/>
    <w:uiPriority w:val="39"/>
    <w:unhideWhenUsed/>
    <w:rsid w:val="002F19E6"/>
    <w:pPr>
      <w:spacing w:after="100"/>
      <w:ind w:left="480"/>
    </w:pPr>
  </w:style>
  <w:style w:type="paragraph" w:styleId="Header">
    <w:name w:val="header"/>
    <w:basedOn w:val="Normal"/>
    <w:link w:val="HeaderChar"/>
    <w:uiPriority w:val="99"/>
    <w:unhideWhenUsed/>
    <w:rsid w:val="002F19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19E6"/>
    <w:rPr>
      <w:rFonts w:ascii="Times New Roman" w:hAnsi="Times New Roman"/>
      <w:sz w:val="24"/>
    </w:rPr>
  </w:style>
  <w:style w:type="paragraph" w:styleId="Footer">
    <w:name w:val="footer"/>
    <w:basedOn w:val="Normal"/>
    <w:link w:val="FooterChar"/>
    <w:uiPriority w:val="99"/>
    <w:unhideWhenUsed/>
    <w:rsid w:val="002F19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19E6"/>
    <w:rPr>
      <w:rFonts w:ascii="Times New Roman" w:hAnsi="Times New Roman"/>
      <w:sz w:val="24"/>
    </w:rPr>
  </w:style>
  <w:style w:type="character" w:styleId="UnresolvedMention">
    <w:name w:val="Unresolved Mention"/>
    <w:basedOn w:val="DefaultParagraphFont"/>
    <w:uiPriority w:val="99"/>
    <w:semiHidden/>
    <w:unhideWhenUsed/>
    <w:rsid w:val="00BC6AE2"/>
    <w:rPr>
      <w:color w:val="605E5C"/>
      <w:shd w:val="clear" w:color="auto" w:fill="E1DFDD"/>
    </w:rPr>
  </w:style>
  <w:style w:type="paragraph" w:styleId="NormalWeb">
    <w:name w:val="Normal (Web)"/>
    <w:basedOn w:val="Normal"/>
    <w:uiPriority w:val="99"/>
    <w:semiHidden/>
    <w:unhideWhenUsed/>
    <w:rsid w:val="006663A3"/>
    <w:pPr>
      <w:spacing w:before="100" w:beforeAutospacing="1" w:after="100" w:afterAutospacing="1" w:line="240" w:lineRule="auto"/>
      <w:jc w:val="left"/>
    </w:pPr>
    <w:rPr>
      <w:rFonts w:eastAsia="Times New Roman" w:cs="Times New Roman"/>
      <w:szCs w:val="24"/>
    </w:rPr>
  </w:style>
  <w:style w:type="character" w:styleId="CommentReference">
    <w:name w:val="annotation reference"/>
    <w:basedOn w:val="DefaultParagraphFont"/>
    <w:uiPriority w:val="99"/>
    <w:semiHidden/>
    <w:unhideWhenUsed/>
    <w:rsid w:val="004268AC"/>
    <w:rPr>
      <w:sz w:val="16"/>
      <w:szCs w:val="16"/>
    </w:rPr>
  </w:style>
  <w:style w:type="paragraph" w:styleId="CommentText">
    <w:name w:val="annotation text"/>
    <w:basedOn w:val="Normal"/>
    <w:link w:val="CommentTextChar"/>
    <w:uiPriority w:val="99"/>
    <w:semiHidden/>
    <w:unhideWhenUsed/>
    <w:rsid w:val="004268AC"/>
    <w:pPr>
      <w:spacing w:line="240" w:lineRule="auto"/>
    </w:pPr>
    <w:rPr>
      <w:sz w:val="20"/>
      <w:szCs w:val="20"/>
    </w:rPr>
  </w:style>
  <w:style w:type="character" w:customStyle="1" w:styleId="CommentTextChar">
    <w:name w:val="Comment Text Char"/>
    <w:basedOn w:val="DefaultParagraphFont"/>
    <w:link w:val="CommentText"/>
    <w:uiPriority w:val="99"/>
    <w:semiHidden/>
    <w:rsid w:val="004268A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268AC"/>
    <w:rPr>
      <w:b/>
      <w:bCs/>
    </w:rPr>
  </w:style>
  <w:style w:type="character" w:customStyle="1" w:styleId="CommentSubjectChar">
    <w:name w:val="Comment Subject Char"/>
    <w:basedOn w:val="CommentTextChar"/>
    <w:link w:val="CommentSubject"/>
    <w:uiPriority w:val="99"/>
    <w:semiHidden/>
    <w:rsid w:val="004268AC"/>
    <w:rPr>
      <w:rFonts w:ascii="Times New Roman" w:hAnsi="Times New Roman"/>
      <w:b/>
      <w:bCs/>
      <w:sz w:val="20"/>
      <w:szCs w:val="20"/>
    </w:rPr>
  </w:style>
  <w:style w:type="paragraph" w:styleId="BalloonText">
    <w:name w:val="Balloon Text"/>
    <w:basedOn w:val="Normal"/>
    <w:link w:val="BalloonTextChar"/>
    <w:uiPriority w:val="99"/>
    <w:semiHidden/>
    <w:unhideWhenUsed/>
    <w:rsid w:val="004268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8AC"/>
    <w:rPr>
      <w:rFonts w:ascii="Segoe UI" w:hAnsi="Segoe UI" w:cs="Segoe UI"/>
      <w:sz w:val="18"/>
      <w:szCs w:val="18"/>
    </w:rPr>
  </w:style>
  <w:style w:type="paragraph" w:styleId="TableofFigures">
    <w:name w:val="table of figures"/>
    <w:basedOn w:val="Normal"/>
    <w:next w:val="Normal"/>
    <w:uiPriority w:val="99"/>
    <w:unhideWhenUsed/>
    <w:rsid w:val="00991858"/>
    <w:pPr>
      <w:spacing w:after="0"/>
    </w:pPr>
  </w:style>
  <w:style w:type="paragraph" w:styleId="BodyText">
    <w:name w:val="Body Text"/>
    <w:basedOn w:val="Normal"/>
    <w:link w:val="BodyTextChar"/>
    <w:uiPriority w:val="1"/>
    <w:unhideWhenUsed/>
    <w:qFormat/>
    <w:rsid w:val="008D2C37"/>
    <w:pPr>
      <w:widowControl w:val="0"/>
      <w:autoSpaceDE w:val="0"/>
      <w:autoSpaceDN w:val="0"/>
      <w:spacing w:after="0" w:line="240" w:lineRule="auto"/>
      <w:jc w:val="left"/>
    </w:pPr>
    <w:rPr>
      <w:rFonts w:ascii="Arial" w:eastAsia="Calibri Light" w:hAnsi="Arial" w:cs="Calibri Light"/>
      <w:sz w:val="22"/>
      <w:lang w:val="en-GB" w:eastAsia="en-GB" w:bidi="en-GB"/>
    </w:rPr>
  </w:style>
  <w:style w:type="character" w:customStyle="1" w:styleId="BodyTextChar">
    <w:name w:val="Body Text Char"/>
    <w:basedOn w:val="DefaultParagraphFont"/>
    <w:link w:val="BodyText"/>
    <w:uiPriority w:val="1"/>
    <w:rsid w:val="008D2C37"/>
    <w:rPr>
      <w:rFonts w:ascii="Arial" w:eastAsia="Calibri Light" w:hAnsi="Arial" w:cs="Calibri Light"/>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0591751">
      <w:bodyDiv w:val="1"/>
      <w:marLeft w:val="0"/>
      <w:marRight w:val="0"/>
      <w:marTop w:val="0"/>
      <w:marBottom w:val="0"/>
      <w:divBdr>
        <w:top w:val="none" w:sz="0" w:space="0" w:color="auto"/>
        <w:left w:val="none" w:sz="0" w:space="0" w:color="auto"/>
        <w:bottom w:val="none" w:sz="0" w:space="0" w:color="auto"/>
        <w:right w:val="none" w:sz="0" w:space="0" w:color="auto"/>
      </w:divBdr>
      <w:divsChild>
        <w:div w:id="1528712344">
          <w:marLeft w:val="0"/>
          <w:marRight w:val="0"/>
          <w:marTop w:val="0"/>
          <w:marBottom w:val="0"/>
          <w:divBdr>
            <w:top w:val="none" w:sz="0" w:space="0" w:color="auto"/>
            <w:left w:val="none" w:sz="0" w:space="0" w:color="auto"/>
            <w:bottom w:val="none" w:sz="0" w:space="0" w:color="auto"/>
            <w:right w:val="none" w:sz="0" w:space="0" w:color="auto"/>
          </w:divBdr>
        </w:div>
      </w:divsChild>
    </w:div>
    <w:div w:id="50354490">
      <w:bodyDiv w:val="1"/>
      <w:marLeft w:val="0"/>
      <w:marRight w:val="0"/>
      <w:marTop w:val="0"/>
      <w:marBottom w:val="0"/>
      <w:divBdr>
        <w:top w:val="none" w:sz="0" w:space="0" w:color="auto"/>
        <w:left w:val="none" w:sz="0" w:space="0" w:color="auto"/>
        <w:bottom w:val="none" w:sz="0" w:space="0" w:color="auto"/>
        <w:right w:val="none" w:sz="0" w:space="0" w:color="auto"/>
      </w:divBdr>
    </w:div>
    <w:div w:id="67115507">
      <w:bodyDiv w:val="1"/>
      <w:marLeft w:val="0"/>
      <w:marRight w:val="0"/>
      <w:marTop w:val="0"/>
      <w:marBottom w:val="0"/>
      <w:divBdr>
        <w:top w:val="none" w:sz="0" w:space="0" w:color="auto"/>
        <w:left w:val="none" w:sz="0" w:space="0" w:color="auto"/>
        <w:bottom w:val="none" w:sz="0" w:space="0" w:color="auto"/>
        <w:right w:val="none" w:sz="0" w:space="0" w:color="auto"/>
      </w:divBdr>
    </w:div>
    <w:div w:id="88549406">
      <w:bodyDiv w:val="1"/>
      <w:marLeft w:val="0"/>
      <w:marRight w:val="0"/>
      <w:marTop w:val="0"/>
      <w:marBottom w:val="0"/>
      <w:divBdr>
        <w:top w:val="none" w:sz="0" w:space="0" w:color="auto"/>
        <w:left w:val="none" w:sz="0" w:space="0" w:color="auto"/>
        <w:bottom w:val="none" w:sz="0" w:space="0" w:color="auto"/>
        <w:right w:val="none" w:sz="0" w:space="0" w:color="auto"/>
      </w:divBdr>
      <w:divsChild>
        <w:div w:id="1754887953">
          <w:blockQuote w:val="1"/>
          <w:marLeft w:val="720"/>
          <w:marRight w:val="720"/>
          <w:marTop w:val="100"/>
          <w:marBottom w:val="100"/>
          <w:divBdr>
            <w:top w:val="none" w:sz="0" w:space="0" w:color="auto"/>
            <w:left w:val="none" w:sz="0" w:space="0" w:color="auto"/>
            <w:bottom w:val="none" w:sz="0" w:space="0" w:color="auto"/>
            <w:right w:val="none" w:sz="0" w:space="0" w:color="auto"/>
          </w:divBdr>
        </w:div>
        <w:div w:id="833103915">
          <w:blockQuote w:val="1"/>
          <w:marLeft w:val="720"/>
          <w:marRight w:val="720"/>
          <w:marTop w:val="100"/>
          <w:marBottom w:val="100"/>
          <w:divBdr>
            <w:top w:val="none" w:sz="0" w:space="0" w:color="auto"/>
            <w:left w:val="none" w:sz="0" w:space="0" w:color="auto"/>
            <w:bottom w:val="none" w:sz="0" w:space="0" w:color="auto"/>
            <w:right w:val="none" w:sz="0" w:space="0" w:color="auto"/>
          </w:divBdr>
        </w:div>
        <w:div w:id="259680377">
          <w:blockQuote w:val="1"/>
          <w:marLeft w:val="720"/>
          <w:marRight w:val="720"/>
          <w:marTop w:val="100"/>
          <w:marBottom w:val="100"/>
          <w:divBdr>
            <w:top w:val="none" w:sz="0" w:space="0" w:color="auto"/>
            <w:left w:val="none" w:sz="0" w:space="0" w:color="auto"/>
            <w:bottom w:val="none" w:sz="0" w:space="0" w:color="auto"/>
            <w:right w:val="none" w:sz="0" w:space="0" w:color="auto"/>
          </w:divBdr>
        </w:div>
        <w:div w:id="6128326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105186">
      <w:bodyDiv w:val="1"/>
      <w:marLeft w:val="0"/>
      <w:marRight w:val="0"/>
      <w:marTop w:val="0"/>
      <w:marBottom w:val="0"/>
      <w:divBdr>
        <w:top w:val="none" w:sz="0" w:space="0" w:color="auto"/>
        <w:left w:val="none" w:sz="0" w:space="0" w:color="auto"/>
        <w:bottom w:val="none" w:sz="0" w:space="0" w:color="auto"/>
        <w:right w:val="none" w:sz="0" w:space="0" w:color="auto"/>
      </w:divBdr>
      <w:divsChild>
        <w:div w:id="350953404">
          <w:marLeft w:val="0"/>
          <w:marRight w:val="0"/>
          <w:marTop w:val="0"/>
          <w:marBottom w:val="0"/>
          <w:divBdr>
            <w:top w:val="none" w:sz="0" w:space="0" w:color="auto"/>
            <w:left w:val="none" w:sz="0" w:space="0" w:color="auto"/>
            <w:bottom w:val="none" w:sz="0" w:space="0" w:color="auto"/>
            <w:right w:val="none" w:sz="0" w:space="0" w:color="auto"/>
          </w:divBdr>
          <w:divsChild>
            <w:div w:id="548687151">
              <w:marLeft w:val="0"/>
              <w:marRight w:val="0"/>
              <w:marTop w:val="0"/>
              <w:marBottom w:val="0"/>
              <w:divBdr>
                <w:top w:val="none" w:sz="0" w:space="0" w:color="auto"/>
                <w:left w:val="none" w:sz="0" w:space="0" w:color="auto"/>
                <w:bottom w:val="none" w:sz="0" w:space="0" w:color="auto"/>
                <w:right w:val="none" w:sz="0" w:space="0" w:color="auto"/>
              </w:divBdr>
              <w:divsChild>
                <w:div w:id="1804035634">
                  <w:marLeft w:val="0"/>
                  <w:marRight w:val="0"/>
                  <w:marTop w:val="0"/>
                  <w:marBottom w:val="0"/>
                  <w:divBdr>
                    <w:top w:val="none" w:sz="0" w:space="0" w:color="auto"/>
                    <w:left w:val="none" w:sz="0" w:space="0" w:color="auto"/>
                    <w:bottom w:val="none" w:sz="0" w:space="0" w:color="auto"/>
                    <w:right w:val="none" w:sz="0" w:space="0" w:color="auto"/>
                  </w:divBdr>
                  <w:divsChild>
                    <w:div w:id="347752032">
                      <w:marLeft w:val="0"/>
                      <w:marRight w:val="0"/>
                      <w:marTop w:val="0"/>
                      <w:marBottom w:val="0"/>
                      <w:divBdr>
                        <w:top w:val="none" w:sz="0" w:space="0" w:color="auto"/>
                        <w:left w:val="none" w:sz="0" w:space="0" w:color="auto"/>
                        <w:bottom w:val="none" w:sz="0" w:space="0" w:color="auto"/>
                        <w:right w:val="none" w:sz="0" w:space="0" w:color="auto"/>
                      </w:divBdr>
                      <w:divsChild>
                        <w:div w:id="1636177678">
                          <w:marLeft w:val="0"/>
                          <w:marRight w:val="0"/>
                          <w:marTop w:val="0"/>
                          <w:marBottom w:val="0"/>
                          <w:divBdr>
                            <w:top w:val="none" w:sz="0" w:space="0" w:color="auto"/>
                            <w:left w:val="none" w:sz="0" w:space="0" w:color="auto"/>
                            <w:bottom w:val="none" w:sz="0" w:space="0" w:color="auto"/>
                            <w:right w:val="none" w:sz="0" w:space="0" w:color="auto"/>
                          </w:divBdr>
                          <w:divsChild>
                            <w:div w:id="1971550369">
                              <w:marLeft w:val="0"/>
                              <w:marRight w:val="0"/>
                              <w:marTop w:val="0"/>
                              <w:marBottom w:val="0"/>
                              <w:divBdr>
                                <w:top w:val="none" w:sz="0" w:space="0" w:color="auto"/>
                                <w:left w:val="none" w:sz="0" w:space="0" w:color="auto"/>
                                <w:bottom w:val="none" w:sz="0" w:space="0" w:color="auto"/>
                                <w:right w:val="none" w:sz="0" w:space="0" w:color="auto"/>
                              </w:divBdr>
                              <w:divsChild>
                                <w:div w:id="43968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969837">
      <w:bodyDiv w:val="1"/>
      <w:marLeft w:val="0"/>
      <w:marRight w:val="0"/>
      <w:marTop w:val="0"/>
      <w:marBottom w:val="0"/>
      <w:divBdr>
        <w:top w:val="none" w:sz="0" w:space="0" w:color="auto"/>
        <w:left w:val="none" w:sz="0" w:space="0" w:color="auto"/>
        <w:bottom w:val="none" w:sz="0" w:space="0" w:color="auto"/>
        <w:right w:val="none" w:sz="0" w:space="0" w:color="auto"/>
      </w:divBdr>
    </w:div>
    <w:div w:id="211356453">
      <w:bodyDiv w:val="1"/>
      <w:marLeft w:val="0"/>
      <w:marRight w:val="0"/>
      <w:marTop w:val="0"/>
      <w:marBottom w:val="0"/>
      <w:divBdr>
        <w:top w:val="none" w:sz="0" w:space="0" w:color="auto"/>
        <w:left w:val="none" w:sz="0" w:space="0" w:color="auto"/>
        <w:bottom w:val="none" w:sz="0" w:space="0" w:color="auto"/>
        <w:right w:val="none" w:sz="0" w:space="0" w:color="auto"/>
      </w:divBdr>
    </w:div>
    <w:div w:id="222717415">
      <w:bodyDiv w:val="1"/>
      <w:marLeft w:val="0"/>
      <w:marRight w:val="0"/>
      <w:marTop w:val="0"/>
      <w:marBottom w:val="0"/>
      <w:divBdr>
        <w:top w:val="none" w:sz="0" w:space="0" w:color="auto"/>
        <w:left w:val="none" w:sz="0" w:space="0" w:color="auto"/>
        <w:bottom w:val="none" w:sz="0" w:space="0" w:color="auto"/>
        <w:right w:val="none" w:sz="0" w:space="0" w:color="auto"/>
      </w:divBdr>
    </w:div>
    <w:div w:id="250622361">
      <w:bodyDiv w:val="1"/>
      <w:marLeft w:val="0"/>
      <w:marRight w:val="0"/>
      <w:marTop w:val="0"/>
      <w:marBottom w:val="0"/>
      <w:divBdr>
        <w:top w:val="none" w:sz="0" w:space="0" w:color="auto"/>
        <w:left w:val="none" w:sz="0" w:space="0" w:color="auto"/>
        <w:bottom w:val="none" w:sz="0" w:space="0" w:color="auto"/>
        <w:right w:val="none" w:sz="0" w:space="0" w:color="auto"/>
      </w:divBdr>
      <w:divsChild>
        <w:div w:id="716323354">
          <w:marLeft w:val="0"/>
          <w:marRight w:val="0"/>
          <w:marTop w:val="0"/>
          <w:marBottom w:val="0"/>
          <w:divBdr>
            <w:top w:val="none" w:sz="0" w:space="0" w:color="auto"/>
            <w:left w:val="none" w:sz="0" w:space="0" w:color="auto"/>
            <w:bottom w:val="none" w:sz="0" w:space="0" w:color="auto"/>
            <w:right w:val="none" w:sz="0" w:space="0" w:color="auto"/>
          </w:divBdr>
        </w:div>
      </w:divsChild>
    </w:div>
    <w:div w:id="298920336">
      <w:bodyDiv w:val="1"/>
      <w:marLeft w:val="0"/>
      <w:marRight w:val="0"/>
      <w:marTop w:val="0"/>
      <w:marBottom w:val="0"/>
      <w:divBdr>
        <w:top w:val="none" w:sz="0" w:space="0" w:color="auto"/>
        <w:left w:val="none" w:sz="0" w:space="0" w:color="auto"/>
        <w:bottom w:val="none" w:sz="0" w:space="0" w:color="auto"/>
        <w:right w:val="none" w:sz="0" w:space="0" w:color="auto"/>
      </w:divBdr>
    </w:div>
    <w:div w:id="348215595">
      <w:bodyDiv w:val="1"/>
      <w:marLeft w:val="0"/>
      <w:marRight w:val="0"/>
      <w:marTop w:val="0"/>
      <w:marBottom w:val="0"/>
      <w:divBdr>
        <w:top w:val="none" w:sz="0" w:space="0" w:color="auto"/>
        <w:left w:val="none" w:sz="0" w:space="0" w:color="auto"/>
        <w:bottom w:val="none" w:sz="0" w:space="0" w:color="auto"/>
        <w:right w:val="none" w:sz="0" w:space="0" w:color="auto"/>
      </w:divBdr>
      <w:divsChild>
        <w:div w:id="161549253">
          <w:marLeft w:val="0"/>
          <w:marRight w:val="0"/>
          <w:marTop w:val="0"/>
          <w:marBottom w:val="0"/>
          <w:divBdr>
            <w:top w:val="none" w:sz="0" w:space="0" w:color="auto"/>
            <w:left w:val="none" w:sz="0" w:space="0" w:color="auto"/>
            <w:bottom w:val="none" w:sz="0" w:space="0" w:color="auto"/>
            <w:right w:val="none" w:sz="0" w:space="0" w:color="auto"/>
          </w:divBdr>
          <w:divsChild>
            <w:div w:id="1131441160">
              <w:marLeft w:val="0"/>
              <w:marRight w:val="0"/>
              <w:marTop w:val="0"/>
              <w:marBottom w:val="0"/>
              <w:divBdr>
                <w:top w:val="none" w:sz="0" w:space="0" w:color="auto"/>
                <w:left w:val="none" w:sz="0" w:space="0" w:color="auto"/>
                <w:bottom w:val="none" w:sz="0" w:space="0" w:color="auto"/>
                <w:right w:val="none" w:sz="0" w:space="0" w:color="auto"/>
              </w:divBdr>
              <w:divsChild>
                <w:div w:id="859660119">
                  <w:marLeft w:val="0"/>
                  <w:marRight w:val="0"/>
                  <w:marTop w:val="0"/>
                  <w:marBottom w:val="0"/>
                  <w:divBdr>
                    <w:top w:val="none" w:sz="0" w:space="0" w:color="auto"/>
                    <w:left w:val="none" w:sz="0" w:space="0" w:color="auto"/>
                    <w:bottom w:val="none" w:sz="0" w:space="0" w:color="auto"/>
                    <w:right w:val="none" w:sz="0" w:space="0" w:color="auto"/>
                  </w:divBdr>
                  <w:divsChild>
                    <w:div w:id="409885427">
                      <w:marLeft w:val="0"/>
                      <w:marRight w:val="0"/>
                      <w:marTop w:val="0"/>
                      <w:marBottom w:val="0"/>
                      <w:divBdr>
                        <w:top w:val="none" w:sz="0" w:space="0" w:color="auto"/>
                        <w:left w:val="none" w:sz="0" w:space="0" w:color="auto"/>
                        <w:bottom w:val="none" w:sz="0" w:space="0" w:color="auto"/>
                        <w:right w:val="none" w:sz="0" w:space="0" w:color="auto"/>
                      </w:divBdr>
                      <w:divsChild>
                        <w:div w:id="1027832638">
                          <w:marLeft w:val="0"/>
                          <w:marRight w:val="0"/>
                          <w:marTop w:val="0"/>
                          <w:marBottom w:val="0"/>
                          <w:divBdr>
                            <w:top w:val="none" w:sz="0" w:space="0" w:color="auto"/>
                            <w:left w:val="none" w:sz="0" w:space="0" w:color="auto"/>
                            <w:bottom w:val="none" w:sz="0" w:space="0" w:color="auto"/>
                            <w:right w:val="none" w:sz="0" w:space="0" w:color="auto"/>
                          </w:divBdr>
                          <w:divsChild>
                            <w:div w:id="119954423">
                              <w:marLeft w:val="0"/>
                              <w:marRight w:val="0"/>
                              <w:marTop w:val="0"/>
                              <w:marBottom w:val="0"/>
                              <w:divBdr>
                                <w:top w:val="none" w:sz="0" w:space="0" w:color="auto"/>
                                <w:left w:val="none" w:sz="0" w:space="0" w:color="auto"/>
                                <w:bottom w:val="none" w:sz="0" w:space="0" w:color="auto"/>
                                <w:right w:val="none" w:sz="0" w:space="0" w:color="auto"/>
                              </w:divBdr>
                              <w:divsChild>
                                <w:div w:id="95605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7653508">
      <w:bodyDiv w:val="1"/>
      <w:marLeft w:val="0"/>
      <w:marRight w:val="0"/>
      <w:marTop w:val="0"/>
      <w:marBottom w:val="0"/>
      <w:divBdr>
        <w:top w:val="none" w:sz="0" w:space="0" w:color="auto"/>
        <w:left w:val="none" w:sz="0" w:space="0" w:color="auto"/>
        <w:bottom w:val="none" w:sz="0" w:space="0" w:color="auto"/>
        <w:right w:val="none" w:sz="0" w:space="0" w:color="auto"/>
      </w:divBdr>
    </w:div>
    <w:div w:id="465926779">
      <w:bodyDiv w:val="1"/>
      <w:marLeft w:val="0"/>
      <w:marRight w:val="0"/>
      <w:marTop w:val="0"/>
      <w:marBottom w:val="0"/>
      <w:divBdr>
        <w:top w:val="none" w:sz="0" w:space="0" w:color="auto"/>
        <w:left w:val="none" w:sz="0" w:space="0" w:color="auto"/>
        <w:bottom w:val="none" w:sz="0" w:space="0" w:color="auto"/>
        <w:right w:val="none" w:sz="0" w:space="0" w:color="auto"/>
      </w:divBdr>
      <w:divsChild>
        <w:div w:id="1986085109">
          <w:marLeft w:val="0"/>
          <w:marRight w:val="0"/>
          <w:marTop w:val="0"/>
          <w:marBottom w:val="0"/>
          <w:divBdr>
            <w:top w:val="none" w:sz="0" w:space="0" w:color="auto"/>
            <w:left w:val="none" w:sz="0" w:space="0" w:color="auto"/>
            <w:bottom w:val="none" w:sz="0" w:space="0" w:color="auto"/>
            <w:right w:val="none" w:sz="0" w:space="0" w:color="auto"/>
          </w:divBdr>
        </w:div>
      </w:divsChild>
    </w:div>
    <w:div w:id="566187900">
      <w:bodyDiv w:val="1"/>
      <w:marLeft w:val="0"/>
      <w:marRight w:val="0"/>
      <w:marTop w:val="0"/>
      <w:marBottom w:val="0"/>
      <w:divBdr>
        <w:top w:val="none" w:sz="0" w:space="0" w:color="auto"/>
        <w:left w:val="none" w:sz="0" w:space="0" w:color="auto"/>
        <w:bottom w:val="none" w:sz="0" w:space="0" w:color="auto"/>
        <w:right w:val="none" w:sz="0" w:space="0" w:color="auto"/>
      </w:divBdr>
    </w:div>
    <w:div w:id="738555874">
      <w:bodyDiv w:val="1"/>
      <w:marLeft w:val="0"/>
      <w:marRight w:val="0"/>
      <w:marTop w:val="0"/>
      <w:marBottom w:val="0"/>
      <w:divBdr>
        <w:top w:val="none" w:sz="0" w:space="0" w:color="auto"/>
        <w:left w:val="none" w:sz="0" w:space="0" w:color="auto"/>
        <w:bottom w:val="none" w:sz="0" w:space="0" w:color="auto"/>
        <w:right w:val="none" w:sz="0" w:space="0" w:color="auto"/>
      </w:divBdr>
      <w:divsChild>
        <w:div w:id="1922134742">
          <w:marLeft w:val="0"/>
          <w:marRight w:val="0"/>
          <w:marTop w:val="0"/>
          <w:marBottom w:val="0"/>
          <w:divBdr>
            <w:top w:val="none" w:sz="0" w:space="0" w:color="auto"/>
            <w:left w:val="none" w:sz="0" w:space="0" w:color="auto"/>
            <w:bottom w:val="none" w:sz="0" w:space="0" w:color="auto"/>
            <w:right w:val="none" w:sz="0" w:space="0" w:color="auto"/>
          </w:divBdr>
          <w:divsChild>
            <w:div w:id="1846286964">
              <w:marLeft w:val="0"/>
              <w:marRight w:val="0"/>
              <w:marTop w:val="0"/>
              <w:marBottom w:val="0"/>
              <w:divBdr>
                <w:top w:val="none" w:sz="0" w:space="0" w:color="auto"/>
                <w:left w:val="none" w:sz="0" w:space="0" w:color="auto"/>
                <w:bottom w:val="none" w:sz="0" w:space="0" w:color="auto"/>
                <w:right w:val="none" w:sz="0" w:space="0" w:color="auto"/>
              </w:divBdr>
              <w:divsChild>
                <w:div w:id="1732846163">
                  <w:marLeft w:val="0"/>
                  <w:marRight w:val="0"/>
                  <w:marTop w:val="0"/>
                  <w:marBottom w:val="0"/>
                  <w:divBdr>
                    <w:top w:val="none" w:sz="0" w:space="0" w:color="auto"/>
                    <w:left w:val="none" w:sz="0" w:space="0" w:color="auto"/>
                    <w:bottom w:val="none" w:sz="0" w:space="0" w:color="auto"/>
                    <w:right w:val="none" w:sz="0" w:space="0" w:color="auto"/>
                  </w:divBdr>
                  <w:divsChild>
                    <w:div w:id="1435440299">
                      <w:marLeft w:val="0"/>
                      <w:marRight w:val="0"/>
                      <w:marTop w:val="0"/>
                      <w:marBottom w:val="0"/>
                      <w:divBdr>
                        <w:top w:val="none" w:sz="0" w:space="0" w:color="auto"/>
                        <w:left w:val="none" w:sz="0" w:space="0" w:color="auto"/>
                        <w:bottom w:val="none" w:sz="0" w:space="0" w:color="auto"/>
                        <w:right w:val="none" w:sz="0" w:space="0" w:color="auto"/>
                      </w:divBdr>
                      <w:divsChild>
                        <w:div w:id="483426071">
                          <w:marLeft w:val="0"/>
                          <w:marRight w:val="0"/>
                          <w:marTop w:val="0"/>
                          <w:marBottom w:val="0"/>
                          <w:divBdr>
                            <w:top w:val="none" w:sz="0" w:space="0" w:color="auto"/>
                            <w:left w:val="none" w:sz="0" w:space="0" w:color="auto"/>
                            <w:bottom w:val="none" w:sz="0" w:space="0" w:color="auto"/>
                            <w:right w:val="none" w:sz="0" w:space="0" w:color="auto"/>
                          </w:divBdr>
                          <w:divsChild>
                            <w:div w:id="336736867">
                              <w:marLeft w:val="0"/>
                              <w:marRight w:val="0"/>
                              <w:marTop w:val="0"/>
                              <w:marBottom w:val="0"/>
                              <w:divBdr>
                                <w:top w:val="none" w:sz="0" w:space="0" w:color="auto"/>
                                <w:left w:val="none" w:sz="0" w:space="0" w:color="auto"/>
                                <w:bottom w:val="none" w:sz="0" w:space="0" w:color="auto"/>
                                <w:right w:val="none" w:sz="0" w:space="0" w:color="auto"/>
                              </w:divBdr>
                              <w:divsChild>
                                <w:div w:id="177806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1678210">
      <w:bodyDiv w:val="1"/>
      <w:marLeft w:val="0"/>
      <w:marRight w:val="0"/>
      <w:marTop w:val="0"/>
      <w:marBottom w:val="0"/>
      <w:divBdr>
        <w:top w:val="none" w:sz="0" w:space="0" w:color="auto"/>
        <w:left w:val="none" w:sz="0" w:space="0" w:color="auto"/>
        <w:bottom w:val="none" w:sz="0" w:space="0" w:color="auto"/>
        <w:right w:val="none" w:sz="0" w:space="0" w:color="auto"/>
      </w:divBdr>
      <w:divsChild>
        <w:div w:id="1186671483">
          <w:marLeft w:val="0"/>
          <w:marRight w:val="0"/>
          <w:marTop w:val="0"/>
          <w:marBottom w:val="240"/>
          <w:divBdr>
            <w:top w:val="none" w:sz="0" w:space="0" w:color="auto"/>
            <w:left w:val="none" w:sz="0" w:space="0" w:color="auto"/>
            <w:bottom w:val="none" w:sz="0" w:space="0" w:color="auto"/>
            <w:right w:val="none" w:sz="0" w:space="0" w:color="auto"/>
          </w:divBdr>
        </w:div>
      </w:divsChild>
    </w:div>
    <w:div w:id="841356062">
      <w:bodyDiv w:val="1"/>
      <w:marLeft w:val="0"/>
      <w:marRight w:val="0"/>
      <w:marTop w:val="0"/>
      <w:marBottom w:val="0"/>
      <w:divBdr>
        <w:top w:val="none" w:sz="0" w:space="0" w:color="auto"/>
        <w:left w:val="none" w:sz="0" w:space="0" w:color="auto"/>
        <w:bottom w:val="none" w:sz="0" w:space="0" w:color="auto"/>
        <w:right w:val="none" w:sz="0" w:space="0" w:color="auto"/>
      </w:divBdr>
    </w:div>
    <w:div w:id="905650161">
      <w:bodyDiv w:val="1"/>
      <w:marLeft w:val="0"/>
      <w:marRight w:val="0"/>
      <w:marTop w:val="0"/>
      <w:marBottom w:val="0"/>
      <w:divBdr>
        <w:top w:val="none" w:sz="0" w:space="0" w:color="auto"/>
        <w:left w:val="none" w:sz="0" w:space="0" w:color="auto"/>
        <w:bottom w:val="none" w:sz="0" w:space="0" w:color="auto"/>
        <w:right w:val="none" w:sz="0" w:space="0" w:color="auto"/>
      </w:divBdr>
    </w:div>
    <w:div w:id="1049695332">
      <w:bodyDiv w:val="1"/>
      <w:marLeft w:val="0"/>
      <w:marRight w:val="0"/>
      <w:marTop w:val="0"/>
      <w:marBottom w:val="0"/>
      <w:divBdr>
        <w:top w:val="none" w:sz="0" w:space="0" w:color="auto"/>
        <w:left w:val="none" w:sz="0" w:space="0" w:color="auto"/>
        <w:bottom w:val="none" w:sz="0" w:space="0" w:color="auto"/>
        <w:right w:val="none" w:sz="0" w:space="0" w:color="auto"/>
      </w:divBdr>
    </w:div>
    <w:div w:id="1071075805">
      <w:bodyDiv w:val="1"/>
      <w:marLeft w:val="0"/>
      <w:marRight w:val="0"/>
      <w:marTop w:val="0"/>
      <w:marBottom w:val="0"/>
      <w:divBdr>
        <w:top w:val="none" w:sz="0" w:space="0" w:color="auto"/>
        <w:left w:val="none" w:sz="0" w:space="0" w:color="auto"/>
        <w:bottom w:val="none" w:sz="0" w:space="0" w:color="auto"/>
        <w:right w:val="none" w:sz="0" w:space="0" w:color="auto"/>
      </w:divBdr>
      <w:divsChild>
        <w:div w:id="647515053">
          <w:marLeft w:val="0"/>
          <w:marRight w:val="0"/>
          <w:marTop w:val="0"/>
          <w:marBottom w:val="0"/>
          <w:divBdr>
            <w:top w:val="none" w:sz="0" w:space="0" w:color="auto"/>
            <w:left w:val="none" w:sz="0" w:space="0" w:color="auto"/>
            <w:bottom w:val="none" w:sz="0" w:space="0" w:color="auto"/>
            <w:right w:val="none" w:sz="0" w:space="0" w:color="auto"/>
          </w:divBdr>
          <w:divsChild>
            <w:div w:id="937256761">
              <w:marLeft w:val="0"/>
              <w:marRight w:val="0"/>
              <w:marTop w:val="0"/>
              <w:marBottom w:val="0"/>
              <w:divBdr>
                <w:top w:val="none" w:sz="0" w:space="0" w:color="auto"/>
                <w:left w:val="none" w:sz="0" w:space="0" w:color="auto"/>
                <w:bottom w:val="none" w:sz="0" w:space="0" w:color="auto"/>
                <w:right w:val="none" w:sz="0" w:space="0" w:color="auto"/>
              </w:divBdr>
              <w:divsChild>
                <w:div w:id="2088919882">
                  <w:marLeft w:val="0"/>
                  <w:marRight w:val="0"/>
                  <w:marTop w:val="0"/>
                  <w:marBottom w:val="0"/>
                  <w:divBdr>
                    <w:top w:val="none" w:sz="0" w:space="0" w:color="auto"/>
                    <w:left w:val="none" w:sz="0" w:space="0" w:color="auto"/>
                    <w:bottom w:val="none" w:sz="0" w:space="0" w:color="auto"/>
                    <w:right w:val="none" w:sz="0" w:space="0" w:color="auto"/>
                  </w:divBdr>
                  <w:divsChild>
                    <w:div w:id="1169708898">
                      <w:marLeft w:val="0"/>
                      <w:marRight w:val="0"/>
                      <w:marTop w:val="0"/>
                      <w:marBottom w:val="0"/>
                      <w:divBdr>
                        <w:top w:val="none" w:sz="0" w:space="0" w:color="auto"/>
                        <w:left w:val="none" w:sz="0" w:space="0" w:color="auto"/>
                        <w:bottom w:val="none" w:sz="0" w:space="0" w:color="auto"/>
                        <w:right w:val="none" w:sz="0" w:space="0" w:color="auto"/>
                      </w:divBdr>
                      <w:divsChild>
                        <w:div w:id="223956923">
                          <w:marLeft w:val="0"/>
                          <w:marRight w:val="0"/>
                          <w:marTop w:val="0"/>
                          <w:marBottom w:val="0"/>
                          <w:divBdr>
                            <w:top w:val="none" w:sz="0" w:space="0" w:color="auto"/>
                            <w:left w:val="none" w:sz="0" w:space="0" w:color="auto"/>
                            <w:bottom w:val="none" w:sz="0" w:space="0" w:color="auto"/>
                            <w:right w:val="none" w:sz="0" w:space="0" w:color="auto"/>
                          </w:divBdr>
                          <w:divsChild>
                            <w:div w:id="1890996447">
                              <w:marLeft w:val="0"/>
                              <w:marRight w:val="0"/>
                              <w:marTop w:val="0"/>
                              <w:marBottom w:val="0"/>
                              <w:divBdr>
                                <w:top w:val="none" w:sz="0" w:space="0" w:color="auto"/>
                                <w:left w:val="none" w:sz="0" w:space="0" w:color="auto"/>
                                <w:bottom w:val="none" w:sz="0" w:space="0" w:color="auto"/>
                                <w:right w:val="none" w:sz="0" w:space="0" w:color="auto"/>
                              </w:divBdr>
                              <w:divsChild>
                                <w:div w:id="28131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621670">
      <w:bodyDiv w:val="1"/>
      <w:marLeft w:val="0"/>
      <w:marRight w:val="0"/>
      <w:marTop w:val="0"/>
      <w:marBottom w:val="0"/>
      <w:divBdr>
        <w:top w:val="none" w:sz="0" w:space="0" w:color="auto"/>
        <w:left w:val="none" w:sz="0" w:space="0" w:color="auto"/>
        <w:bottom w:val="none" w:sz="0" w:space="0" w:color="auto"/>
        <w:right w:val="none" w:sz="0" w:space="0" w:color="auto"/>
      </w:divBdr>
    </w:div>
    <w:div w:id="1099523038">
      <w:bodyDiv w:val="1"/>
      <w:marLeft w:val="0"/>
      <w:marRight w:val="0"/>
      <w:marTop w:val="0"/>
      <w:marBottom w:val="0"/>
      <w:divBdr>
        <w:top w:val="none" w:sz="0" w:space="0" w:color="auto"/>
        <w:left w:val="none" w:sz="0" w:space="0" w:color="auto"/>
        <w:bottom w:val="none" w:sz="0" w:space="0" w:color="auto"/>
        <w:right w:val="none" w:sz="0" w:space="0" w:color="auto"/>
      </w:divBdr>
      <w:divsChild>
        <w:div w:id="1785807508">
          <w:marLeft w:val="0"/>
          <w:marRight w:val="0"/>
          <w:marTop w:val="0"/>
          <w:marBottom w:val="0"/>
          <w:divBdr>
            <w:top w:val="none" w:sz="0" w:space="0" w:color="auto"/>
            <w:left w:val="none" w:sz="0" w:space="0" w:color="auto"/>
            <w:bottom w:val="none" w:sz="0" w:space="0" w:color="auto"/>
            <w:right w:val="none" w:sz="0" w:space="0" w:color="auto"/>
          </w:divBdr>
          <w:divsChild>
            <w:div w:id="214390626">
              <w:marLeft w:val="0"/>
              <w:marRight w:val="0"/>
              <w:marTop w:val="0"/>
              <w:marBottom w:val="0"/>
              <w:divBdr>
                <w:top w:val="none" w:sz="0" w:space="0" w:color="auto"/>
                <w:left w:val="none" w:sz="0" w:space="0" w:color="auto"/>
                <w:bottom w:val="none" w:sz="0" w:space="0" w:color="auto"/>
                <w:right w:val="none" w:sz="0" w:space="0" w:color="auto"/>
              </w:divBdr>
              <w:divsChild>
                <w:div w:id="166756258">
                  <w:marLeft w:val="0"/>
                  <w:marRight w:val="0"/>
                  <w:marTop w:val="0"/>
                  <w:marBottom w:val="0"/>
                  <w:divBdr>
                    <w:top w:val="none" w:sz="0" w:space="0" w:color="auto"/>
                    <w:left w:val="none" w:sz="0" w:space="0" w:color="auto"/>
                    <w:bottom w:val="none" w:sz="0" w:space="0" w:color="auto"/>
                    <w:right w:val="none" w:sz="0" w:space="0" w:color="auto"/>
                  </w:divBdr>
                  <w:divsChild>
                    <w:div w:id="467476693">
                      <w:marLeft w:val="0"/>
                      <w:marRight w:val="0"/>
                      <w:marTop w:val="0"/>
                      <w:marBottom w:val="0"/>
                      <w:divBdr>
                        <w:top w:val="none" w:sz="0" w:space="0" w:color="auto"/>
                        <w:left w:val="none" w:sz="0" w:space="0" w:color="auto"/>
                        <w:bottom w:val="none" w:sz="0" w:space="0" w:color="auto"/>
                        <w:right w:val="none" w:sz="0" w:space="0" w:color="auto"/>
                      </w:divBdr>
                      <w:divsChild>
                        <w:div w:id="800268391">
                          <w:marLeft w:val="0"/>
                          <w:marRight w:val="0"/>
                          <w:marTop w:val="0"/>
                          <w:marBottom w:val="0"/>
                          <w:divBdr>
                            <w:top w:val="none" w:sz="0" w:space="0" w:color="auto"/>
                            <w:left w:val="none" w:sz="0" w:space="0" w:color="auto"/>
                            <w:bottom w:val="none" w:sz="0" w:space="0" w:color="auto"/>
                            <w:right w:val="none" w:sz="0" w:space="0" w:color="auto"/>
                          </w:divBdr>
                          <w:divsChild>
                            <w:div w:id="611211962">
                              <w:marLeft w:val="0"/>
                              <w:marRight w:val="0"/>
                              <w:marTop w:val="0"/>
                              <w:marBottom w:val="0"/>
                              <w:divBdr>
                                <w:top w:val="none" w:sz="0" w:space="0" w:color="auto"/>
                                <w:left w:val="none" w:sz="0" w:space="0" w:color="auto"/>
                                <w:bottom w:val="none" w:sz="0" w:space="0" w:color="auto"/>
                                <w:right w:val="none" w:sz="0" w:space="0" w:color="auto"/>
                              </w:divBdr>
                              <w:divsChild>
                                <w:div w:id="52795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1432794">
      <w:bodyDiv w:val="1"/>
      <w:marLeft w:val="0"/>
      <w:marRight w:val="0"/>
      <w:marTop w:val="0"/>
      <w:marBottom w:val="0"/>
      <w:divBdr>
        <w:top w:val="none" w:sz="0" w:space="0" w:color="auto"/>
        <w:left w:val="none" w:sz="0" w:space="0" w:color="auto"/>
        <w:bottom w:val="none" w:sz="0" w:space="0" w:color="auto"/>
        <w:right w:val="none" w:sz="0" w:space="0" w:color="auto"/>
      </w:divBdr>
    </w:div>
    <w:div w:id="1238788318">
      <w:bodyDiv w:val="1"/>
      <w:marLeft w:val="0"/>
      <w:marRight w:val="0"/>
      <w:marTop w:val="0"/>
      <w:marBottom w:val="0"/>
      <w:divBdr>
        <w:top w:val="none" w:sz="0" w:space="0" w:color="auto"/>
        <w:left w:val="none" w:sz="0" w:space="0" w:color="auto"/>
        <w:bottom w:val="none" w:sz="0" w:space="0" w:color="auto"/>
        <w:right w:val="none" w:sz="0" w:space="0" w:color="auto"/>
      </w:divBdr>
      <w:divsChild>
        <w:div w:id="1022434575">
          <w:marLeft w:val="0"/>
          <w:marRight w:val="0"/>
          <w:marTop w:val="0"/>
          <w:marBottom w:val="0"/>
          <w:divBdr>
            <w:top w:val="none" w:sz="0" w:space="0" w:color="auto"/>
            <w:left w:val="none" w:sz="0" w:space="0" w:color="auto"/>
            <w:bottom w:val="none" w:sz="0" w:space="0" w:color="auto"/>
            <w:right w:val="none" w:sz="0" w:space="0" w:color="auto"/>
          </w:divBdr>
          <w:divsChild>
            <w:div w:id="1304701523">
              <w:marLeft w:val="0"/>
              <w:marRight w:val="0"/>
              <w:marTop w:val="0"/>
              <w:marBottom w:val="0"/>
              <w:divBdr>
                <w:top w:val="none" w:sz="0" w:space="0" w:color="auto"/>
                <w:left w:val="none" w:sz="0" w:space="0" w:color="auto"/>
                <w:bottom w:val="none" w:sz="0" w:space="0" w:color="auto"/>
                <w:right w:val="none" w:sz="0" w:space="0" w:color="auto"/>
              </w:divBdr>
              <w:divsChild>
                <w:div w:id="1428773709">
                  <w:marLeft w:val="0"/>
                  <w:marRight w:val="0"/>
                  <w:marTop w:val="0"/>
                  <w:marBottom w:val="0"/>
                  <w:divBdr>
                    <w:top w:val="none" w:sz="0" w:space="0" w:color="auto"/>
                    <w:left w:val="none" w:sz="0" w:space="0" w:color="auto"/>
                    <w:bottom w:val="none" w:sz="0" w:space="0" w:color="auto"/>
                    <w:right w:val="none" w:sz="0" w:space="0" w:color="auto"/>
                  </w:divBdr>
                  <w:divsChild>
                    <w:div w:id="1899048211">
                      <w:marLeft w:val="0"/>
                      <w:marRight w:val="0"/>
                      <w:marTop w:val="0"/>
                      <w:marBottom w:val="0"/>
                      <w:divBdr>
                        <w:top w:val="none" w:sz="0" w:space="0" w:color="auto"/>
                        <w:left w:val="none" w:sz="0" w:space="0" w:color="auto"/>
                        <w:bottom w:val="none" w:sz="0" w:space="0" w:color="auto"/>
                        <w:right w:val="none" w:sz="0" w:space="0" w:color="auto"/>
                      </w:divBdr>
                      <w:divsChild>
                        <w:div w:id="1929071514">
                          <w:marLeft w:val="0"/>
                          <w:marRight w:val="0"/>
                          <w:marTop w:val="0"/>
                          <w:marBottom w:val="0"/>
                          <w:divBdr>
                            <w:top w:val="none" w:sz="0" w:space="0" w:color="auto"/>
                            <w:left w:val="none" w:sz="0" w:space="0" w:color="auto"/>
                            <w:bottom w:val="none" w:sz="0" w:space="0" w:color="auto"/>
                            <w:right w:val="none" w:sz="0" w:space="0" w:color="auto"/>
                          </w:divBdr>
                          <w:divsChild>
                            <w:div w:id="1258757121">
                              <w:marLeft w:val="0"/>
                              <w:marRight w:val="0"/>
                              <w:marTop w:val="0"/>
                              <w:marBottom w:val="0"/>
                              <w:divBdr>
                                <w:top w:val="none" w:sz="0" w:space="0" w:color="auto"/>
                                <w:left w:val="none" w:sz="0" w:space="0" w:color="auto"/>
                                <w:bottom w:val="none" w:sz="0" w:space="0" w:color="auto"/>
                                <w:right w:val="none" w:sz="0" w:space="0" w:color="auto"/>
                              </w:divBdr>
                              <w:divsChild>
                                <w:div w:id="44631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1253846">
      <w:bodyDiv w:val="1"/>
      <w:marLeft w:val="0"/>
      <w:marRight w:val="0"/>
      <w:marTop w:val="0"/>
      <w:marBottom w:val="0"/>
      <w:divBdr>
        <w:top w:val="none" w:sz="0" w:space="0" w:color="auto"/>
        <w:left w:val="none" w:sz="0" w:space="0" w:color="auto"/>
        <w:bottom w:val="none" w:sz="0" w:space="0" w:color="auto"/>
        <w:right w:val="none" w:sz="0" w:space="0" w:color="auto"/>
      </w:divBdr>
    </w:div>
    <w:div w:id="1349138058">
      <w:bodyDiv w:val="1"/>
      <w:marLeft w:val="0"/>
      <w:marRight w:val="0"/>
      <w:marTop w:val="0"/>
      <w:marBottom w:val="0"/>
      <w:divBdr>
        <w:top w:val="none" w:sz="0" w:space="0" w:color="auto"/>
        <w:left w:val="none" w:sz="0" w:space="0" w:color="auto"/>
        <w:bottom w:val="none" w:sz="0" w:space="0" w:color="auto"/>
        <w:right w:val="none" w:sz="0" w:space="0" w:color="auto"/>
      </w:divBdr>
      <w:divsChild>
        <w:div w:id="809899809">
          <w:marLeft w:val="0"/>
          <w:marRight w:val="0"/>
          <w:marTop w:val="0"/>
          <w:marBottom w:val="240"/>
          <w:divBdr>
            <w:top w:val="none" w:sz="0" w:space="0" w:color="auto"/>
            <w:left w:val="none" w:sz="0" w:space="0" w:color="auto"/>
            <w:bottom w:val="none" w:sz="0" w:space="0" w:color="auto"/>
            <w:right w:val="none" w:sz="0" w:space="0" w:color="auto"/>
          </w:divBdr>
        </w:div>
      </w:divsChild>
    </w:div>
    <w:div w:id="1387996792">
      <w:bodyDiv w:val="1"/>
      <w:marLeft w:val="0"/>
      <w:marRight w:val="0"/>
      <w:marTop w:val="0"/>
      <w:marBottom w:val="0"/>
      <w:divBdr>
        <w:top w:val="none" w:sz="0" w:space="0" w:color="auto"/>
        <w:left w:val="none" w:sz="0" w:space="0" w:color="auto"/>
        <w:bottom w:val="none" w:sz="0" w:space="0" w:color="auto"/>
        <w:right w:val="none" w:sz="0" w:space="0" w:color="auto"/>
      </w:divBdr>
      <w:divsChild>
        <w:div w:id="244071887">
          <w:marLeft w:val="0"/>
          <w:marRight w:val="0"/>
          <w:marTop w:val="0"/>
          <w:marBottom w:val="240"/>
          <w:divBdr>
            <w:top w:val="none" w:sz="0" w:space="0" w:color="auto"/>
            <w:left w:val="none" w:sz="0" w:space="0" w:color="auto"/>
            <w:bottom w:val="none" w:sz="0" w:space="0" w:color="auto"/>
            <w:right w:val="none" w:sz="0" w:space="0" w:color="auto"/>
          </w:divBdr>
        </w:div>
      </w:divsChild>
    </w:div>
    <w:div w:id="1411923329">
      <w:bodyDiv w:val="1"/>
      <w:marLeft w:val="0"/>
      <w:marRight w:val="0"/>
      <w:marTop w:val="0"/>
      <w:marBottom w:val="0"/>
      <w:divBdr>
        <w:top w:val="none" w:sz="0" w:space="0" w:color="auto"/>
        <w:left w:val="none" w:sz="0" w:space="0" w:color="auto"/>
        <w:bottom w:val="none" w:sz="0" w:space="0" w:color="auto"/>
        <w:right w:val="none" w:sz="0" w:space="0" w:color="auto"/>
      </w:divBdr>
      <w:divsChild>
        <w:div w:id="1642877790">
          <w:marLeft w:val="0"/>
          <w:marRight w:val="0"/>
          <w:marTop w:val="0"/>
          <w:marBottom w:val="240"/>
          <w:divBdr>
            <w:top w:val="none" w:sz="0" w:space="0" w:color="auto"/>
            <w:left w:val="none" w:sz="0" w:space="0" w:color="auto"/>
            <w:bottom w:val="none" w:sz="0" w:space="0" w:color="auto"/>
            <w:right w:val="none" w:sz="0" w:space="0" w:color="auto"/>
          </w:divBdr>
        </w:div>
      </w:divsChild>
    </w:div>
    <w:div w:id="1414082005">
      <w:bodyDiv w:val="1"/>
      <w:marLeft w:val="0"/>
      <w:marRight w:val="0"/>
      <w:marTop w:val="0"/>
      <w:marBottom w:val="0"/>
      <w:divBdr>
        <w:top w:val="none" w:sz="0" w:space="0" w:color="auto"/>
        <w:left w:val="none" w:sz="0" w:space="0" w:color="auto"/>
        <w:bottom w:val="none" w:sz="0" w:space="0" w:color="auto"/>
        <w:right w:val="none" w:sz="0" w:space="0" w:color="auto"/>
      </w:divBdr>
    </w:div>
    <w:div w:id="1457675794">
      <w:bodyDiv w:val="1"/>
      <w:marLeft w:val="0"/>
      <w:marRight w:val="0"/>
      <w:marTop w:val="0"/>
      <w:marBottom w:val="0"/>
      <w:divBdr>
        <w:top w:val="none" w:sz="0" w:space="0" w:color="auto"/>
        <w:left w:val="none" w:sz="0" w:space="0" w:color="auto"/>
        <w:bottom w:val="none" w:sz="0" w:space="0" w:color="auto"/>
        <w:right w:val="none" w:sz="0" w:space="0" w:color="auto"/>
      </w:divBdr>
    </w:div>
    <w:div w:id="1525822364">
      <w:bodyDiv w:val="1"/>
      <w:marLeft w:val="0"/>
      <w:marRight w:val="0"/>
      <w:marTop w:val="0"/>
      <w:marBottom w:val="0"/>
      <w:divBdr>
        <w:top w:val="none" w:sz="0" w:space="0" w:color="auto"/>
        <w:left w:val="none" w:sz="0" w:space="0" w:color="auto"/>
        <w:bottom w:val="none" w:sz="0" w:space="0" w:color="auto"/>
        <w:right w:val="none" w:sz="0" w:space="0" w:color="auto"/>
      </w:divBdr>
      <w:divsChild>
        <w:div w:id="1977028064">
          <w:marLeft w:val="0"/>
          <w:marRight w:val="0"/>
          <w:marTop w:val="0"/>
          <w:marBottom w:val="240"/>
          <w:divBdr>
            <w:top w:val="none" w:sz="0" w:space="0" w:color="auto"/>
            <w:left w:val="none" w:sz="0" w:space="0" w:color="auto"/>
            <w:bottom w:val="none" w:sz="0" w:space="0" w:color="auto"/>
            <w:right w:val="none" w:sz="0" w:space="0" w:color="auto"/>
          </w:divBdr>
        </w:div>
      </w:divsChild>
    </w:div>
    <w:div w:id="1579175062">
      <w:bodyDiv w:val="1"/>
      <w:marLeft w:val="0"/>
      <w:marRight w:val="0"/>
      <w:marTop w:val="0"/>
      <w:marBottom w:val="0"/>
      <w:divBdr>
        <w:top w:val="none" w:sz="0" w:space="0" w:color="auto"/>
        <w:left w:val="none" w:sz="0" w:space="0" w:color="auto"/>
        <w:bottom w:val="none" w:sz="0" w:space="0" w:color="auto"/>
        <w:right w:val="none" w:sz="0" w:space="0" w:color="auto"/>
      </w:divBdr>
    </w:div>
    <w:div w:id="1588422654">
      <w:bodyDiv w:val="1"/>
      <w:marLeft w:val="0"/>
      <w:marRight w:val="0"/>
      <w:marTop w:val="0"/>
      <w:marBottom w:val="0"/>
      <w:divBdr>
        <w:top w:val="none" w:sz="0" w:space="0" w:color="auto"/>
        <w:left w:val="none" w:sz="0" w:space="0" w:color="auto"/>
        <w:bottom w:val="none" w:sz="0" w:space="0" w:color="auto"/>
        <w:right w:val="none" w:sz="0" w:space="0" w:color="auto"/>
      </w:divBdr>
      <w:divsChild>
        <w:div w:id="2018725629">
          <w:marLeft w:val="0"/>
          <w:marRight w:val="0"/>
          <w:marTop w:val="0"/>
          <w:marBottom w:val="0"/>
          <w:divBdr>
            <w:top w:val="none" w:sz="0" w:space="0" w:color="auto"/>
            <w:left w:val="none" w:sz="0" w:space="0" w:color="auto"/>
            <w:bottom w:val="none" w:sz="0" w:space="0" w:color="auto"/>
            <w:right w:val="none" w:sz="0" w:space="0" w:color="auto"/>
          </w:divBdr>
          <w:divsChild>
            <w:div w:id="247540839">
              <w:marLeft w:val="0"/>
              <w:marRight w:val="0"/>
              <w:marTop w:val="0"/>
              <w:marBottom w:val="0"/>
              <w:divBdr>
                <w:top w:val="none" w:sz="0" w:space="0" w:color="auto"/>
                <w:left w:val="none" w:sz="0" w:space="0" w:color="auto"/>
                <w:bottom w:val="none" w:sz="0" w:space="0" w:color="auto"/>
                <w:right w:val="none" w:sz="0" w:space="0" w:color="auto"/>
              </w:divBdr>
              <w:divsChild>
                <w:div w:id="1034765874">
                  <w:marLeft w:val="0"/>
                  <w:marRight w:val="0"/>
                  <w:marTop w:val="0"/>
                  <w:marBottom w:val="0"/>
                  <w:divBdr>
                    <w:top w:val="none" w:sz="0" w:space="0" w:color="auto"/>
                    <w:left w:val="none" w:sz="0" w:space="0" w:color="auto"/>
                    <w:bottom w:val="none" w:sz="0" w:space="0" w:color="auto"/>
                    <w:right w:val="none" w:sz="0" w:space="0" w:color="auto"/>
                  </w:divBdr>
                  <w:divsChild>
                    <w:div w:id="671954295">
                      <w:marLeft w:val="0"/>
                      <w:marRight w:val="0"/>
                      <w:marTop w:val="0"/>
                      <w:marBottom w:val="0"/>
                      <w:divBdr>
                        <w:top w:val="none" w:sz="0" w:space="0" w:color="auto"/>
                        <w:left w:val="none" w:sz="0" w:space="0" w:color="auto"/>
                        <w:bottom w:val="none" w:sz="0" w:space="0" w:color="auto"/>
                        <w:right w:val="none" w:sz="0" w:space="0" w:color="auto"/>
                      </w:divBdr>
                      <w:divsChild>
                        <w:div w:id="973943899">
                          <w:marLeft w:val="0"/>
                          <w:marRight w:val="0"/>
                          <w:marTop w:val="0"/>
                          <w:marBottom w:val="0"/>
                          <w:divBdr>
                            <w:top w:val="none" w:sz="0" w:space="0" w:color="auto"/>
                            <w:left w:val="none" w:sz="0" w:space="0" w:color="auto"/>
                            <w:bottom w:val="none" w:sz="0" w:space="0" w:color="auto"/>
                            <w:right w:val="none" w:sz="0" w:space="0" w:color="auto"/>
                          </w:divBdr>
                          <w:divsChild>
                            <w:div w:id="358168501">
                              <w:marLeft w:val="0"/>
                              <w:marRight w:val="0"/>
                              <w:marTop w:val="0"/>
                              <w:marBottom w:val="0"/>
                              <w:divBdr>
                                <w:top w:val="none" w:sz="0" w:space="0" w:color="auto"/>
                                <w:left w:val="none" w:sz="0" w:space="0" w:color="auto"/>
                                <w:bottom w:val="none" w:sz="0" w:space="0" w:color="auto"/>
                                <w:right w:val="none" w:sz="0" w:space="0" w:color="auto"/>
                              </w:divBdr>
                              <w:divsChild>
                                <w:div w:id="148920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1504874">
      <w:bodyDiv w:val="1"/>
      <w:marLeft w:val="0"/>
      <w:marRight w:val="0"/>
      <w:marTop w:val="0"/>
      <w:marBottom w:val="0"/>
      <w:divBdr>
        <w:top w:val="none" w:sz="0" w:space="0" w:color="auto"/>
        <w:left w:val="none" w:sz="0" w:space="0" w:color="auto"/>
        <w:bottom w:val="none" w:sz="0" w:space="0" w:color="auto"/>
        <w:right w:val="none" w:sz="0" w:space="0" w:color="auto"/>
      </w:divBdr>
      <w:divsChild>
        <w:div w:id="562328436">
          <w:marLeft w:val="0"/>
          <w:marRight w:val="0"/>
          <w:marTop w:val="0"/>
          <w:marBottom w:val="240"/>
          <w:divBdr>
            <w:top w:val="none" w:sz="0" w:space="0" w:color="auto"/>
            <w:left w:val="none" w:sz="0" w:space="0" w:color="auto"/>
            <w:bottom w:val="none" w:sz="0" w:space="0" w:color="auto"/>
            <w:right w:val="none" w:sz="0" w:space="0" w:color="auto"/>
          </w:divBdr>
        </w:div>
      </w:divsChild>
    </w:div>
    <w:div w:id="1598979870">
      <w:bodyDiv w:val="1"/>
      <w:marLeft w:val="0"/>
      <w:marRight w:val="0"/>
      <w:marTop w:val="0"/>
      <w:marBottom w:val="0"/>
      <w:divBdr>
        <w:top w:val="none" w:sz="0" w:space="0" w:color="auto"/>
        <w:left w:val="none" w:sz="0" w:space="0" w:color="auto"/>
        <w:bottom w:val="none" w:sz="0" w:space="0" w:color="auto"/>
        <w:right w:val="none" w:sz="0" w:space="0" w:color="auto"/>
      </w:divBdr>
    </w:div>
    <w:div w:id="1629699022">
      <w:bodyDiv w:val="1"/>
      <w:marLeft w:val="0"/>
      <w:marRight w:val="0"/>
      <w:marTop w:val="0"/>
      <w:marBottom w:val="0"/>
      <w:divBdr>
        <w:top w:val="none" w:sz="0" w:space="0" w:color="auto"/>
        <w:left w:val="none" w:sz="0" w:space="0" w:color="auto"/>
        <w:bottom w:val="none" w:sz="0" w:space="0" w:color="auto"/>
        <w:right w:val="none" w:sz="0" w:space="0" w:color="auto"/>
      </w:divBdr>
    </w:div>
    <w:div w:id="1682857498">
      <w:bodyDiv w:val="1"/>
      <w:marLeft w:val="0"/>
      <w:marRight w:val="0"/>
      <w:marTop w:val="0"/>
      <w:marBottom w:val="0"/>
      <w:divBdr>
        <w:top w:val="none" w:sz="0" w:space="0" w:color="auto"/>
        <w:left w:val="none" w:sz="0" w:space="0" w:color="auto"/>
        <w:bottom w:val="none" w:sz="0" w:space="0" w:color="auto"/>
        <w:right w:val="none" w:sz="0" w:space="0" w:color="auto"/>
      </w:divBdr>
      <w:divsChild>
        <w:div w:id="1655330941">
          <w:marLeft w:val="0"/>
          <w:marRight w:val="0"/>
          <w:marTop w:val="0"/>
          <w:marBottom w:val="0"/>
          <w:divBdr>
            <w:top w:val="none" w:sz="0" w:space="0" w:color="auto"/>
            <w:left w:val="none" w:sz="0" w:space="0" w:color="auto"/>
            <w:bottom w:val="none" w:sz="0" w:space="0" w:color="auto"/>
            <w:right w:val="none" w:sz="0" w:space="0" w:color="auto"/>
          </w:divBdr>
          <w:divsChild>
            <w:div w:id="1505244326">
              <w:marLeft w:val="0"/>
              <w:marRight w:val="0"/>
              <w:marTop w:val="0"/>
              <w:marBottom w:val="0"/>
              <w:divBdr>
                <w:top w:val="none" w:sz="0" w:space="0" w:color="auto"/>
                <w:left w:val="none" w:sz="0" w:space="0" w:color="auto"/>
                <w:bottom w:val="none" w:sz="0" w:space="0" w:color="auto"/>
                <w:right w:val="none" w:sz="0" w:space="0" w:color="auto"/>
              </w:divBdr>
              <w:divsChild>
                <w:div w:id="212157163">
                  <w:marLeft w:val="0"/>
                  <w:marRight w:val="0"/>
                  <w:marTop w:val="0"/>
                  <w:marBottom w:val="0"/>
                  <w:divBdr>
                    <w:top w:val="none" w:sz="0" w:space="0" w:color="auto"/>
                    <w:left w:val="none" w:sz="0" w:space="0" w:color="auto"/>
                    <w:bottom w:val="none" w:sz="0" w:space="0" w:color="auto"/>
                    <w:right w:val="none" w:sz="0" w:space="0" w:color="auto"/>
                  </w:divBdr>
                  <w:divsChild>
                    <w:div w:id="871961898">
                      <w:marLeft w:val="0"/>
                      <w:marRight w:val="0"/>
                      <w:marTop w:val="0"/>
                      <w:marBottom w:val="0"/>
                      <w:divBdr>
                        <w:top w:val="none" w:sz="0" w:space="0" w:color="auto"/>
                        <w:left w:val="none" w:sz="0" w:space="0" w:color="auto"/>
                        <w:bottom w:val="none" w:sz="0" w:space="0" w:color="auto"/>
                        <w:right w:val="none" w:sz="0" w:space="0" w:color="auto"/>
                      </w:divBdr>
                      <w:divsChild>
                        <w:div w:id="1849562592">
                          <w:marLeft w:val="0"/>
                          <w:marRight w:val="0"/>
                          <w:marTop w:val="0"/>
                          <w:marBottom w:val="0"/>
                          <w:divBdr>
                            <w:top w:val="none" w:sz="0" w:space="0" w:color="auto"/>
                            <w:left w:val="none" w:sz="0" w:space="0" w:color="auto"/>
                            <w:bottom w:val="none" w:sz="0" w:space="0" w:color="auto"/>
                            <w:right w:val="none" w:sz="0" w:space="0" w:color="auto"/>
                          </w:divBdr>
                          <w:divsChild>
                            <w:div w:id="409161640">
                              <w:marLeft w:val="0"/>
                              <w:marRight w:val="0"/>
                              <w:marTop w:val="0"/>
                              <w:marBottom w:val="0"/>
                              <w:divBdr>
                                <w:top w:val="none" w:sz="0" w:space="0" w:color="auto"/>
                                <w:left w:val="none" w:sz="0" w:space="0" w:color="auto"/>
                                <w:bottom w:val="none" w:sz="0" w:space="0" w:color="auto"/>
                                <w:right w:val="none" w:sz="0" w:space="0" w:color="auto"/>
                              </w:divBdr>
                              <w:divsChild>
                                <w:div w:id="175107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2842290">
      <w:bodyDiv w:val="1"/>
      <w:marLeft w:val="0"/>
      <w:marRight w:val="0"/>
      <w:marTop w:val="0"/>
      <w:marBottom w:val="0"/>
      <w:divBdr>
        <w:top w:val="none" w:sz="0" w:space="0" w:color="auto"/>
        <w:left w:val="none" w:sz="0" w:space="0" w:color="auto"/>
        <w:bottom w:val="none" w:sz="0" w:space="0" w:color="auto"/>
        <w:right w:val="none" w:sz="0" w:space="0" w:color="auto"/>
      </w:divBdr>
    </w:div>
    <w:div w:id="1823765912">
      <w:bodyDiv w:val="1"/>
      <w:marLeft w:val="0"/>
      <w:marRight w:val="0"/>
      <w:marTop w:val="0"/>
      <w:marBottom w:val="0"/>
      <w:divBdr>
        <w:top w:val="none" w:sz="0" w:space="0" w:color="auto"/>
        <w:left w:val="none" w:sz="0" w:space="0" w:color="auto"/>
        <w:bottom w:val="none" w:sz="0" w:space="0" w:color="auto"/>
        <w:right w:val="none" w:sz="0" w:space="0" w:color="auto"/>
      </w:divBdr>
      <w:divsChild>
        <w:div w:id="1186678792">
          <w:marLeft w:val="0"/>
          <w:marRight w:val="0"/>
          <w:marTop w:val="0"/>
          <w:marBottom w:val="0"/>
          <w:divBdr>
            <w:top w:val="none" w:sz="0" w:space="0" w:color="auto"/>
            <w:left w:val="none" w:sz="0" w:space="0" w:color="auto"/>
            <w:bottom w:val="none" w:sz="0" w:space="0" w:color="auto"/>
            <w:right w:val="none" w:sz="0" w:space="0" w:color="auto"/>
          </w:divBdr>
          <w:divsChild>
            <w:div w:id="1268732602">
              <w:marLeft w:val="0"/>
              <w:marRight w:val="0"/>
              <w:marTop w:val="0"/>
              <w:marBottom w:val="0"/>
              <w:divBdr>
                <w:top w:val="none" w:sz="0" w:space="0" w:color="auto"/>
                <w:left w:val="none" w:sz="0" w:space="0" w:color="auto"/>
                <w:bottom w:val="none" w:sz="0" w:space="0" w:color="auto"/>
                <w:right w:val="none" w:sz="0" w:space="0" w:color="auto"/>
              </w:divBdr>
              <w:divsChild>
                <w:div w:id="1800956550">
                  <w:marLeft w:val="0"/>
                  <w:marRight w:val="0"/>
                  <w:marTop w:val="0"/>
                  <w:marBottom w:val="0"/>
                  <w:divBdr>
                    <w:top w:val="none" w:sz="0" w:space="0" w:color="auto"/>
                    <w:left w:val="none" w:sz="0" w:space="0" w:color="auto"/>
                    <w:bottom w:val="none" w:sz="0" w:space="0" w:color="auto"/>
                    <w:right w:val="none" w:sz="0" w:space="0" w:color="auto"/>
                  </w:divBdr>
                  <w:divsChild>
                    <w:div w:id="1769160327">
                      <w:marLeft w:val="0"/>
                      <w:marRight w:val="0"/>
                      <w:marTop w:val="0"/>
                      <w:marBottom w:val="0"/>
                      <w:divBdr>
                        <w:top w:val="none" w:sz="0" w:space="0" w:color="auto"/>
                        <w:left w:val="none" w:sz="0" w:space="0" w:color="auto"/>
                        <w:bottom w:val="none" w:sz="0" w:space="0" w:color="auto"/>
                        <w:right w:val="none" w:sz="0" w:space="0" w:color="auto"/>
                      </w:divBdr>
                      <w:divsChild>
                        <w:div w:id="1800806388">
                          <w:marLeft w:val="0"/>
                          <w:marRight w:val="0"/>
                          <w:marTop w:val="0"/>
                          <w:marBottom w:val="0"/>
                          <w:divBdr>
                            <w:top w:val="none" w:sz="0" w:space="0" w:color="auto"/>
                            <w:left w:val="none" w:sz="0" w:space="0" w:color="auto"/>
                            <w:bottom w:val="none" w:sz="0" w:space="0" w:color="auto"/>
                            <w:right w:val="none" w:sz="0" w:space="0" w:color="auto"/>
                          </w:divBdr>
                          <w:divsChild>
                            <w:div w:id="1656108979">
                              <w:marLeft w:val="0"/>
                              <w:marRight w:val="0"/>
                              <w:marTop w:val="0"/>
                              <w:marBottom w:val="0"/>
                              <w:divBdr>
                                <w:top w:val="none" w:sz="0" w:space="0" w:color="auto"/>
                                <w:left w:val="none" w:sz="0" w:space="0" w:color="auto"/>
                                <w:bottom w:val="none" w:sz="0" w:space="0" w:color="auto"/>
                                <w:right w:val="none" w:sz="0" w:space="0" w:color="auto"/>
                              </w:divBdr>
                              <w:divsChild>
                                <w:div w:id="123123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8036847">
      <w:bodyDiv w:val="1"/>
      <w:marLeft w:val="0"/>
      <w:marRight w:val="0"/>
      <w:marTop w:val="0"/>
      <w:marBottom w:val="0"/>
      <w:divBdr>
        <w:top w:val="none" w:sz="0" w:space="0" w:color="auto"/>
        <w:left w:val="none" w:sz="0" w:space="0" w:color="auto"/>
        <w:bottom w:val="none" w:sz="0" w:space="0" w:color="auto"/>
        <w:right w:val="none" w:sz="0" w:space="0" w:color="auto"/>
      </w:divBdr>
      <w:divsChild>
        <w:div w:id="1885213690">
          <w:marLeft w:val="0"/>
          <w:marRight w:val="0"/>
          <w:marTop w:val="0"/>
          <w:marBottom w:val="0"/>
          <w:divBdr>
            <w:top w:val="none" w:sz="0" w:space="0" w:color="auto"/>
            <w:left w:val="none" w:sz="0" w:space="0" w:color="auto"/>
            <w:bottom w:val="none" w:sz="0" w:space="0" w:color="auto"/>
            <w:right w:val="none" w:sz="0" w:space="0" w:color="auto"/>
          </w:divBdr>
        </w:div>
      </w:divsChild>
    </w:div>
    <w:div w:id="1861552447">
      <w:bodyDiv w:val="1"/>
      <w:marLeft w:val="0"/>
      <w:marRight w:val="0"/>
      <w:marTop w:val="0"/>
      <w:marBottom w:val="0"/>
      <w:divBdr>
        <w:top w:val="none" w:sz="0" w:space="0" w:color="auto"/>
        <w:left w:val="none" w:sz="0" w:space="0" w:color="auto"/>
        <w:bottom w:val="none" w:sz="0" w:space="0" w:color="auto"/>
        <w:right w:val="none" w:sz="0" w:space="0" w:color="auto"/>
      </w:divBdr>
      <w:divsChild>
        <w:div w:id="1718627137">
          <w:marLeft w:val="0"/>
          <w:marRight w:val="0"/>
          <w:marTop w:val="0"/>
          <w:marBottom w:val="0"/>
          <w:divBdr>
            <w:top w:val="none" w:sz="0" w:space="0" w:color="auto"/>
            <w:left w:val="none" w:sz="0" w:space="0" w:color="auto"/>
            <w:bottom w:val="none" w:sz="0" w:space="0" w:color="auto"/>
            <w:right w:val="none" w:sz="0" w:space="0" w:color="auto"/>
          </w:divBdr>
          <w:divsChild>
            <w:div w:id="1131052510">
              <w:marLeft w:val="0"/>
              <w:marRight w:val="0"/>
              <w:marTop w:val="0"/>
              <w:marBottom w:val="0"/>
              <w:divBdr>
                <w:top w:val="none" w:sz="0" w:space="0" w:color="auto"/>
                <w:left w:val="none" w:sz="0" w:space="0" w:color="auto"/>
                <w:bottom w:val="none" w:sz="0" w:space="0" w:color="auto"/>
                <w:right w:val="none" w:sz="0" w:space="0" w:color="auto"/>
              </w:divBdr>
              <w:divsChild>
                <w:div w:id="1765417287">
                  <w:marLeft w:val="0"/>
                  <w:marRight w:val="0"/>
                  <w:marTop w:val="0"/>
                  <w:marBottom w:val="0"/>
                  <w:divBdr>
                    <w:top w:val="none" w:sz="0" w:space="0" w:color="auto"/>
                    <w:left w:val="none" w:sz="0" w:space="0" w:color="auto"/>
                    <w:bottom w:val="none" w:sz="0" w:space="0" w:color="auto"/>
                    <w:right w:val="none" w:sz="0" w:space="0" w:color="auto"/>
                  </w:divBdr>
                  <w:divsChild>
                    <w:div w:id="1738625676">
                      <w:marLeft w:val="0"/>
                      <w:marRight w:val="0"/>
                      <w:marTop w:val="0"/>
                      <w:marBottom w:val="0"/>
                      <w:divBdr>
                        <w:top w:val="none" w:sz="0" w:space="0" w:color="auto"/>
                        <w:left w:val="none" w:sz="0" w:space="0" w:color="auto"/>
                        <w:bottom w:val="none" w:sz="0" w:space="0" w:color="auto"/>
                        <w:right w:val="none" w:sz="0" w:space="0" w:color="auto"/>
                      </w:divBdr>
                      <w:divsChild>
                        <w:div w:id="1626808972">
                          <w:marLeft w:val="0"/>
                          <w:marRight w:val="0"/>
                          <w:marTop w:val="0"/>
                          <w:marBottom w:val="0"/>
                          <w:divBdr>
                            <w:top w:val="none" w:sz="0" w:space="0" w:color="auto"/>
                            <w:left w:val="none" w:sz="0" w:space="0" w:color="auto"/>
                            <w:bottom w:val="none" w:sz="0" w:space="0" w:color="auto"/>
                            <w:right w:val="none" w:sz="0" w:space="0" w:color="auto"/>
                          </w:divBdr>
                          <w:divsChild>
                            <w:div w:id="241305463">
                              <w:marLeft w:val="0"/>
                              <w:marRight w:val="0"/>
                              <w:marTop w:val="0"/>
                              <w:marBottom w:val="0"/>
                              <w:divBdr>
                                <w:top w:val="none" w:sz="0" w:space="0" w:color="auto"/>
                                <w:left w:val="none" w:sz="0" w:space="0" w:color="auto"/>
                                <w:bottom w:val="none" w:sz="0" w:space="0" w:color="auto"/>
                                <w:right w:val="none" w:sz="0" w:space="0" w:color="auto"/>
                              </w:divBdr>
                              <w:divsChild>
                                <w:div w:id="196025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5428614">
      <w:bodyDiv w:val="1"/>
      <w:marLeft w:val="0"/>
      <w:marRight w:val="0"/>
      <w:marTop w:val="0"/>
      <w:marBottom w:val="0"/>
      <w:divBdr>
        <w:top w:val="none" w:sz="0" w:space="0" w:color="auto"/>
        <w:left w:val="none" w:sz="0" w:space="0" w:color="auto"/>
        <w:bottom w:val="none" w:sz="0" w:space="0" w:color="auto"/>
        <w:right w:val="none" w:sz="0" w:space="0" w:color="auto"/>
      </w:divBdr>
      <w:divsChild>
        <w:div w:id="239406417">
          <w:marLeft w:val="0"/>
          <w:marRight w:val="0"/>
          <w:marTop w:val="0"/>
          <w:marBottom w:val="240"/>
          <w:divBdr>
            <w:top w:val="none" w:sz="0" w:space="0" w:color="auto"/>
            <w:left w:val="none" w:sz="0" w:space="0" w:color="auto"/>
            <w:bottom w:val="none" w:sz="0" w:space="0" w:color="auto"/>
            <w:right w:val="none" w:sz="0" w:space="0" w:color="auto"/>
          </w:divBdr>
        </w:div>
      </w:divsChild>
    </w:div>
    <w:div w:id="1924798649">
      <w:bodyDiv w:val="1"/>
      <w:marLeft w:val="0"/>
      <w:marRight w:val="0"/>
      <w:marTop w:val="0"/>
      <w:marBottom w:val="0"/>
      <w:divBdr>
        <w:top w:val="none" w:sz="0" w:space="0" w:color="auto"/>
        <w:left w:val="none" w:sz="0" w:space="0" w:color="auto"/>
        <w:bottom w:val="none" w:sz="0" w:space="0" w:color="auto"/>
        <w:right w:val="none" w:sz="0" w:space="0" w:color="auto"/>
      </w:divBdr>
      <w:divsChild>
        <w:div w:id="619605039">
          <w:marLeft w:val="0"/>
          <w:marRight w:val="0"/>
          <w:marTop w:val="0"/>
          <w:marBottom w:val="0"/>
          <w:divBdr>
            <w:top w:val="none" w:sz="0" w:space="0" w:color="auto"/>
            <w:left w:val="none" w:sz="0" w:space="0" w:color="auto"/>
            <w:bottom w:val="none" w:sz="0" w:space="0" w:color="auto"/>
            <w:right w:val="none" w:sz="0" w:space="0" w:color="auto"/>
          </w:divBdr>
          <w:divsChild>
            <w:div w:id="1322781594">
              <w:marLeft w:val="0"/>
              <w:marRight w:val="0"/>
              <w:marTop w:val="0"/>
              <w:marBottom w:val="0"/>
              <w:divBdr>
                <w:top w:val="none" w:sz="0" w:space="0" w:color="auto"/>
                <w:left w:val="none" w:sz="0" w:space="0" w:color="auto"/>
                <w:bottom w:val="none" w:sz="0" w:space="0" w:color="auto"/>
                <w:right w:val="none" w:sz="0" w:space="0" w:color="auto"/>
              </w:divBdr>
              <w:divsChild>
                <w:div w:id="196239706">
                  <w:marLeft w:val="0"/>
                  <w:marRight w:val="0"/>
                  <w:marTop w:val="0"/>
                  <w:marBottom w:val="0"/>
                  <w:divBdr>
                    <w:top w:val="none" w:sz="0" w:space="0" w:color="auto"/>
                    <w:left w:val="none" w:sz="0" w:space="0" w:color="auto"/>
                    <w:bottom w:val="none" w:sz="0" w:space="0" w:color="auto"/>
                    <w:right w:val="none" w:sz="0" w:space="0" w:color="auto"/>
                  </w:divBdr>
                  <w:divsChild>
                    <w:div w:id="194197548">
                      <w:marLeft w:val="0"/>
                      <w:marRight w:val="0"/>
                      <w:marTop w:val="0"/>
                      <w:marBottom w:val="0"/>
                      <w:divBdr>
                        <w:top w:val="none" w:sz="0" w:space="0" w:color="auto"/>
                        <w:left w:val="none" w:sz="0" w:space="0" w:color="auto"/>
                        <w:bottom w:val="none" w:sz="0" w:space="0" w:color="auto"/>
                        <w:right w:val="none" w:sz="0" w:space="0" w:color="auto"/>
                      </w:divBdr>
                      <w:divsChild>
                        <w:div w:id="1273320301">
                          <w:marLeft w:val="0"/>
                          <w:marRight w:val="0"/>
                          <w:marTop w:val="0"/>
                          <w:marBottom w:val="0"/>
                          <w:divBdr>
                            <w:top w:val="none" w:sz="0" w:space="0" w:color="auto"/>
                            <w:left w:val="none" w:sz="0" w:space="0" w:color="auto"/>
                            <w:bottom w:val="none" w:sz="0" w:space="0" w:color="auto"/>
                            <w:right w:val="none" w:sz="0" w:space="0" w:color="auto"/>
                          </w:divBdr>
                          <w:divsChild>
                            <w:div w:id="391317687">
                              <w:marLeft w:val="0"/>
                              <w:marRight w:val="0"/>
                              <w:marTop w:val="0"/>
                              <w:marBottom w:val="0"/>
                              <w:divBdr>
                                <w:top w:val="none" w:sz="0" w:space="0" w:color="auto"/>
                                <w:left w:val="none" w:sz="0" w:space="0" w:color="auto"/>
                                <w:bottom w:val="none" w:sz="0" w:space="0" w:color="auto"/>
                                <w:right w:val="none" w:sz="0" w:space="0" w:color="auto"/>
                              </w:divBdr>
                              <w:divsChild>
                                <w:div w:id="181216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739718">
      <w:bodyDiv w:val="1"/>
      <w:marLeft w:val="0"/>
      <w:marRight w:val="0"/>
      <w:marTop w:val="0"/>
      <w:marBottom w:val="0"/>
      <w:divBdr>
        <w:top w:val="none" w:sz="0" w:space="0" w:color="auto"/>
        <w:left w:val="none" w:sz="0" w:space="0" w:color="auto"/>
        <w:bottom w:val="none" w:sz="0" w:space="0" w:color="auto"/>
        <w:right w:val="none" w:sz="0" w:space="0" w:color="auto"/>
      </w:divBdr>
      <w:divsChild>
        <w:div w:id="2110080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952286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1707146">
          <w:blockQuote w:val="1"/>
          <w:marLeft w:val="720"/>
          <w:marRight w:val="720"/>
          <w:marTop w:val="100"/>
          <w:marBottom w:val="100"/>
          <w:divBdr>
            <w:top w:val="none" w:sz="0" w:space="0" w:color="auto"/>
            <w:left w:val="none" w:sz="0" w:space="0" w:color="auto"/>
            <w:bottom w:val="none" w:sz="0" w:space="0" w:color="auto"/>
            <w:right w:val="none" w:sz="0" w:space="0" w:color="auto"/>
          </w:divBdr>
        </w:div>
        <w:div w:id="769351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3824844">
      <w:bodyDiv w:val="1"/>
      <w:marLeft w:val="0"/>
      <w:marRight w:val="0"/>
      <w:marTop w:val="0"/>
      <w:marBottom w:val="0"/>
      <w:divBdr>
        <w:top w:val="none" w:sz="0" w:space="0" w:color="auto"/>
        <w:left w:val="none" w:sz="0" w:space="0" w:color="auto"/>
        <w:bottom w:val="none" w:sz="0" w:space="0" w:color="auto"/>
        <w:right w:val="none" w:sz="0" w:space="0" w:color="auto"/>
      </w:divBdr>
      <w:divsChild>
        <w:div w:id="1059790022">
          <w:marLeft w:val="0"/>
          <w:marRight w:val="0"/>
          <w:marTop w:val="0"/>
          <w:marBottom w:val="240"/>
          <w:divBdr>
            <w:top w:val="none" w:sz="0" w:space="0" w:color="auto"/>
            <w:left w:val="none" w:sz="0" w:space="0" w:color="auto"/>
            <w:bottom w:val="none" w:sz="0" w:space="0" w:color="auto"/>
            <w:right w:val="none" w:sz="0" w:space="0" w:color="auto"/>
          </w:divBdr>
        </w:div>
      </w:divsChild>
    </w:div>
    <w:div w:id="1974215790">
      <w:bodyDiv w:val="1"/>
      <w:marLeft w:val="0"/>
      <w:marRight w:val="0"/>
      <w:marTop w:val="0"/>
      <w:marBottom w:val="0"/>
      <w:divBdr>
        <w:top w:val="none" w:sz="0" w:space="0" w:color="auto"/>
        <w:left w:val="none" w:sz="0" w:space="0" w:color="auto"/>
        <w:bottom w:val="none" w:sz="0" w:space="0" w:color="auto"/>
        <w:right w:val="none" w:sz="0" w:space="0" w:color="auto"/>
      </w:divBdr>
      <w:divsChild>
        <w:div w:id="207378071">
          <w:marLeft w:val="0"/>
          <w:marRight w:val="0"/>
          <w:marTop w:val="0"/>
          <w:marBottom w:val="0"/>
          <w:divBdr>
            <w:top w:val="none" w:sz="0" w:space="0" w:color="auto"/>
            <w:left w:val="none" w:sz="0" w:space="0" w:color="auto"/>
            <w:bottom w:val="none" w:sz="0" w:space="0" w:color="auto"/>
            <w:right w:val="none" w:sz="0" w:space="0" w:color="auto"/>
          </w:divBdr>
          <w:divsChild>
            <w:div w:id="188422106">
              <w:marLeft w:val="0"/>
              <w:marRight w:val="0"/>
              <w:marTop w:val="0"/>
              <w:marBottom w:val="0"/>
              <w:divBdr>
                <w:top w:val="none" w:sz="0" w:space="0" w:color="auto"/>
                <w:left w:val="none" w:sz="0" w:space="0" w:color="auto"/>
                <w:bottom w:val="none" w:sz="0" w:space="0" w:color="auto"/>
                <w:right w:val="none" w:sz="0" w:space="0" w:color="auto"/>
              </w:divBdr>
              <w:divsChild>
                <w:div w:id="1157113712">
                  <w:marLeft w:val="0"/>
                  <w:marRight w:val="0"/>
                  <w:marTop w:val="0"/>
                  <w:marBottom w:val="0"/>
                  <w:divBdr>
                    <w:top w:val="none" w:sz="0" w:space="0" w:color="auto"/>
                    <w:left w:val="none" w:sz="0" w:space="0" w:color="auto"/>
                    <w:bottom w:val="none" w:sz="0" w:space="0" w:color="auto"/>
                    <w:right w:val="none" w:sz="0" w:space="0" w:color="auto"/>
                  </w:divBdr>
                  <w:divsChild>
                    <w:div w:id="2025747603">
                      <w:marLeft w:val="0"/>
                      <w:marRight w:val="0"/>
                      <w:marTop w:val="0"/>
                      <w:marBottom w:val="0"/>
                      <w:divBdr>
                        <w:top w:val="none" w:sz="0" w:space="0" w:color="auto"/>
                        <w:left w:val="none" w:sz="0" w:space="0" w:color="auto"/>
                        <w:bottom w:val="none" w:sz="0" w:space="0" w:color="auto"/>
                        <w:right w:val="none" w:sz="0" w:space="0" w:color="auto"/>
                      </w:divBdr>
                      <w:divsChild>
                        <w:div w:id="1288006376">
                          <w:marLeft w:val="0"/>
                          <w:marRight w:val="0"/>
                          <w:marTop w:val="0"/>
                          <w:marBottom w:val="0"/>
                          <w:divBdr>
                            <w:top w:val="none" w:sz="0" w:space="0" w:color="auto"/>
                            <w:left w:val="none" w:sz="0" w:space="0" w:color="auto"/>
                            <w:bottom w:val="none" w:sz="0" w:space="0" w:color="auto"/>
                            <w:right w:val="none" w:sz="0" w:space="0" w:color="auto"/>
                          </w:divBdr>
                          <w:divsChild>
                            <w:div w:id="1205604348">
                              <w:marLeft w:val="0"/>
                              <w:marRight w:val="0"/>
                              <w:marTop w:val="0"/>
                              <w:marBottom w:val="0"/>
                              <w:divBdr>
                                <w:top w:val="none" w:sz="0" w:space="0" w:color="auto"/>
                                <w:left w:val="none" w:sz="0" w:space="0" w:color="auto"/>
                                <w:bottom w:val="none" w:sz="0" w:space="0" w:color="auto"/>
                                <w:right w:val="none" w:sz="0" w:space="0" w:color="auto"/>
                              </w:divBdr>
                              <w:divsChild>
                                <w:div w:id="6704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1669011">
      <w:bodyDiv w:val="1"/>
      <w:marLeft w:val="0"/>
      <w:marRight w:val="0"/>
      <w:marTop w:val="0"/>
      <w:marBottom w:val="0"/>
      <w:divBdr>
        <w:top w:val="none" w:sz="0" w:space="0" w:color="auto"/>
        <w:left w:val="none" w:sz="0" w:space="0" w:color="auto"/>
        <w:bottom w:val="none" w:sz="0" w:space="0" w:color="auto"/>
        <w:right w:val="none" w:sz="0" w:space="0" w:color="auto"/>
      </w:divBdr>
      <w:divsChild>
        <w:div w:id="947666564">
          <w:marLeft w:val="0"/>
          <w:marRight w:val="0"/>
          <w:marTop w:val="0"/>
          <w:marBottom w:val="0"/>
          <w:divBdr>
            <w:top w:val="none" w:sz="0" w:space="0" w:color="auto"/>
            <w:left w:val="none" w:sz="0" w:space="0" w:color="auto"/>
            <w:bottom w:val="none" w:sz="0" w:space="0" w:color="auto"/>
            <w:right w:val="none" w:sz="0" w:space="0" w:color="auto"/>
          </w:divBdr>
        </w:div>
      </w:divsChild>
    </w:div>
    <w:div w:id="2046784174">
      <w:bodyDiv w:val="1"/>
      <w:marLeft w:val="0"/>
      <w:marRight w:val="0"/>
      <w:marTop w:val="0"/>
      <w:marBottom w:val="0"/>
      <w:divBdr>
        <w:top w:val="none" w:sz="0" w:space="0" w:color="auto"/>
        <w:left w:val="none" w:sz="0" w:space="0" w:color="auto"/>
        <w:bottom w:val="none" w:sz="0" w:space="0" w:color="auto"/>
        <w:right w:val="none" w:sz="0" w:space="0" w:color="auto"/>
      </w:divBdr>
      <w:divsChild>
        <w:div w:id="312414506">
          <w:marLeft w:val="0"/>
          <w:marRight w:val="0"/>
          <w:marTop w:val="0"/>
          <w:marBottom w:val="0"/>
          <w:divBdr>
            <w:top w:val="none" w:sz="0" w:space="0" w:color="auto"/>
            <w:left w:val="none" w:sz="0" w:space="0" w:color="auto"/>
            <w:bottom w:val="none" w:sz="0" w:space="0" w:color="auto"/>
            <w:right w:val="none" w:sz="0" w:space="0" w:color="auto"/>
          </w:divBdr>
          <w:divsChild>
            <w:div w:id="1206522034">
              <w:marLeft w:val="0"/>
              <w:marRight w:val="0"/>
              <w:marTop w:val="0"/>
              <w:marBottom w:val="0"/>
              <w:divBdr>
                <w:top w:val="none" w:sz="0" w:space="0" w:color="auto"/>
                <w:left w:val="none" w:sz="0" w:space="0" w:color="auto"/>
                <w:bottom w:val="none" w:sz="0" w:space="0" w:color="auto"/>
                <w:right w:val="none" w:sz="0" w:space="0" w:color="auto"/>
              </w:divBdr>
              <w:divsChild>
                <w:div w:id="1787119456">
                  <w:marLeft w:val="0"/>
                  <w:marRight w:val="0"/>
                  <w:marTop w:val="0"/>
                  <w:marBottom w:val="0"/>
                  <w:divBdr>
                    <w:top w:val="none" w:sz="0" w:space="0" w:color="auto"/>
                    <w:left w:val="none" w:sz="0" w:space="0" w:color="auto"/>
                    <w:bottom w:val="none" w:sz="0" w:space="0" w:color="auto"/>
                    <w:right w:val="none" w:sz="0" w:space="0" w:color="auto"/>
                  </w:divBdr>
                  <w:divsChild>
                    <w:div w:id="122818354">
                      <w:marLeft w:val="0"/>
                      <w:marRight w:val="0"/>
                      <w:marTop w:val="0"/>
                      <w:marBottom w:val="0"/>
                      <w:divBdr>
                        <w:top w:val="none" w:sz="0" w:space="0" w:color="auto"/>
                        <w:left w:val="none" w:sz="0" w:space="0" w:color="auto"/>
                        <w:bottom w:val="none" w:sz="0" w:space="0" w:color="auto"/>
                        <w:right w:val="none" w:sz="0" w:space="0" w:color="auto"/>
                      </w:divBdr>
                      <w:divsChild>
                        <w:div w:id="716006250">
                          <w:marLeft w:val="0"/>
                          <w:marRight w:val="0"/>
                          <w:marTop w:val="0"/>
                          <w:marBottom w:val="0"/>
                          <w:divBdr>
                            <w:top w:val="none" w:sz="0" w:space="0" w:color="auto"/>
                            <w:left w:val="none" w:sz="0" w:space="0" w:color="auto"/>
                            <w:bottom w:val="none" w:sz="0" w:space="0" w:color="auto"/>
                            <w:right w:val="none" w:sz="0" w:space="0" w:color="auto"/>
                          </w:divBdr>
                          <w:divsChild>
                            <w:div w:id="1662856400">
                              <w:marLeft w:val="0"/>
                              <w:marRight w:val="0"/>
                              <w:marTop w:val="0"/>
                              <w:marBottom w:val="0"/>
                              <w:divBdr>
                                <w:top w:val="none" w:sz="0" w:space="0" w:color="auto"/>
                                <w:left w:val="none" w:sz="0" w:space="0" w:color="auto"/>
                                <w:bottom w:val="none" w:sz="0" w:space="0" w:color="auto"/>
                                <w:right w:val="none" w:sz="0" w:space="0" w:color="auto"/>
                              </w:divBdr>
                              <w:divsChild>
                                <w:div w:id="204259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8339447">
      <w:bodyDiv w:val="1"/>
      <w:marLeft w:val="0"/>
      <w:marRight w:val="0"/>
      <w:marTop w:val="0"/>
      <w:marBottom w:val="0"/>
      <w:divBdr>
        <w:top w:val="none" w:sz="0" w:space="0" w:color="auto"/>
        <w:left w:val="none" w:sz="0" w:space="0" w:color="auto"/>
        <w:bottom w:val="none" w:sz="0" w:space="0" w:color="auto"/>
        <w:right w:val="none" w:sz="0" w:space="0" w:color="auto"/>
      </w:divBdr>
      <w:divsChild>
        <w:div w:id="197013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90/brainsci11070912" TargetMode="External"/><Relationship Id="rId21" Type="http://schemas.openxmlformats.org/officeDocument/2006/relationships/hyperlink" Target="https://doi.org/10.1111/spc3.70051" TargetMode="External"/><Relationship Id="rId42" Type="http://schemas.openxmlformats.org/officeDocument/2006/relationships/hyperlink" Target="https://doi.org/10.35631/ijepc.1057030" TargetMode="External"/><Relationship Id="rId47" Type="http://schemas.openxmlformats.org/officeDocument/2006/relationships/hyperlink" Target="https://doi.org/10.1002/aur.3299" TargetMode="External"/><Relationship Id="rId63" Type="http://schemas.openxmlformats.org/officeDocument/2006/relationships/hyperlink" Target="https://doi.org/10.1016/j.reia.2025.202540" TargetMode="External"/><Relationship Id="rId68" Type="http://schemas.openxmlformats.org/officeDocument/2006/relationships/hyperlink" Target="https://doi.org/10.1177/13623613241235531" TargetMode="External"/><Relationship Id="rId16" Type="http://schemas.openxmlformats.org/officeDocument/2006/relationships/hyperlink" Target="https://doi.org/10.47205/jdss.2023(4-iii)75" TargetMode="External"/><Relationship Id="rId11" Type="http://schemas.openxmlformats.org/officeDocument/2006/relationships/image" Target="media/image4.png"/><Relationship Id="rId32" Type="http://schemas.openxmlformats.org/officeDocument/2006/relationships/hyperlink" Target="https://doi.org/10.1073/pnas.2316690121" TargetMode="External"/><Relationship Id="rId37" Type="http://schemas.openxmlformats.org/officeDocument/2006/relationships/hyperlink" Target="https://www.ncbi.nlm.nih.gov/books/NBK525976/" TargetMode="External"/><Relationship Id="rId53" Type="http://schemas.openxmlformats.org/officeDocument/2006/relationships/hyperlink" Target="https://doi.org/10.1017/S003329172400223X" TargetMode="External"/><Relationship Id="rId58" Type="http://schemas.openxmlformats.org/officeDocument/2006/relationships/hyperlink" Target="https://doi.org/10.3390/bs15050675" TargetMode="External"/><Relationship Id="rId74" Type="http://schemas.openxmlformats.org/officeDocument/2006/relationships/hyperlink" Target="https://doi.org/10.5281/zenodo.14875237"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doi.org/10.31219/osf.io/6rwa5" TargetMode="External"/><Relationship Id="rId19" Type="http://schemas.openxmlformats.org/officeDocument/2006/relationships/hyperlink" Target="https://www.scirp.org/reference/referencespapers?referenceid=1596232" TargetMode="External"/><Relationship Id="rId14" Type="http://schemas.openxmlformats.org/officeDocument/2006/relationships/hyperlink" Target="https://doi.org/10.1097/dbp.0000000000000996" TargetMode="External"/><Relationship Id="rId22" Type="http://schemas.openxmlformats.org/officeDocument/2006/relationships/hyperlink" Target="https://doi.org/10.1177/1362361321992641" TargetMode="External"/><Relationship Id="rId27" Type="http://schemas.openxmlformats.org/officeDocument/2006/relationships/hyperlink" Target="https://doi.org/10.1089/aut.2023.0110" TargetMode="External"/><Relationship Id="rId30" Type="http://schemas.openxmlformats.org/officeDocument/2006/relationships/hyperlink" Target="https://doi.org/10.1177/13623613261437500" TargetMode="External"/><Relationship Id="rId35" Type="http://schemas.openxmlformats.org/officeDocument/2006/relationships/hyperlink" Target="https://doi.org/10.1177/25739581261435868" TargetMode="External"/><Relationship Id="rId43" Type="http://schemas.openxmlformats.org/officeDocument/2006/relationships/hyperlink" Target="https://doi.org/10.1007/s40653-023-00566-6" TargetMode="External"/><Relationship Id="rId48" Type="http://schemas.openxmlformats.org/officeDocument/2006/relationships/hyperlink" Target="https://doi.org/10.1002/wps.21160" TargetMode="External"/><Relationship Id="rId56" Type="http://schemas.openxmlformats.org/officeDocument/2006/relationships/hyperlink" Target="https://doi.org/10.1186/s13229-023-00544-7" TargetMode="External"/><Relationship Id="rId64" Type="http://schemas.openxmlformats.org/officeDocument/2006/relationships/hyperlink" Target="https://doi.org/10.1007/s10803-021-04987-w" TargetMode="External"/><Relationship Id="rId69" Type="http://schemas.openxmlformats.org/officeDocument/2006/relationships/hyperlink" Target="https://doi.org/10.3389/fpsyt.2023.1243657" TargetMode="External"/><Relationship Id="rId77" Type="http://schemas.openxmlformats.org/officeDocument/2006/relationships/hyperlink" Target="https://doi.org/10.1371/journal.pone.0342971" TargetMode="External"/><Relationship Id="rId8" Type="http://schemas.openxmlformats.org/officeDocument/2006/relationships/image" Target="media/image1.png"/><Relationship Id="rId51" Type="http://schemas.openxmlformats.org/officeDocument/2006/relationships/hyperlink" Target="https://www.legislation.gov.uk/ukpga/2009/15/contents" TargetMode="External"/><Relationship Id="rId72" Type="http://schemas.openxmlformats.org/officeDocument/2006/relationships/hyperlink" Target="https://doi.org/10.36255/exonpublications.autismspectrumdisorders.2021.etiology"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doi.org/10.1371/journal.pone.0272460" TargetMode="External"/><Relationship Id="rId17" Type="http://schemas.openxmlformats.org/officeDocument/2006/relationships/hyperlink" Target="https://doi.org/10.1177/09685332231158740" TargetMode="External"/><Relationship Id="rId25" Type="http://schemas.openxmlformats.org/officeDocument/2006/relationships/hyperlink" Target="https://doi.org/10.1016/j.copsyc.2023.101579" TargetMode="External"/><Relationship Id="rId33" Type="http://schemas.openxmlformats.org/officeDocument/2006/relationships/hyperlink" Target="https://www.scirp.org/reference/referencespapers?referenceid=3585983" TargetMode="External"/><Relationship Id="rId38" Type="http://schemas.openxmlformats.org/officeDocument/2006/relationships/hyperlink" Target="https://doi.org/10.3389/fpsyg.2022.883736" TargetMode="External"/><Relationship Id="rId46" Type="http://schemas.openxmlformats.org/officeDocument/2006/relationships/hyperlink" Target="https://doi.org/10.1016/j.eclinm.2024.102586" TargetMode="External"/><Relationship Id="rId59" Type="http://schemas.openxmlformats.org/officeDocument/2006/relationships/hyperlink" Target="https://doi.org/10.1016/j.jclinepi.2019.10.011" TargetMode="External"/><Relationship Id="rId67" Type="http://schemas.openxmlformats.org/officeDocument/2006/relationships/hyperlink" Target="https://doi.org/10.1371/journal.pone.0290001" TargetMode="External"/><Relationship Id="rId20" Type="http://schemas.openxmlformats.org/officeDocument/2006/relationships/hyperlink" Target="https://doi.org/10.1007/s40519-025-01785-6" TargetMode="External"/><Relationship Id="rId41" Type="http://schemas.openxmlformats.org/officeDocument/2006/relationships/hyperlink" Target="https://doi.org/10.5281/zenodo.17451259" TargetMode="External"/><Relationship Id="rId54" Type="http://schemas.openxmlformats.org/officeDocument/2006/relationships/hyperlink" Target="https://doi.org/10.13140/RG.2.2.13084.71048" TargetMode="External"/><Relationship Id="rId62" Type="http://schemas.openxmlformats.org/officeDocument/2006/relationships/hyperlink" Target="https://doi.org/10.1089/aut.2020.0043" TargetMode="External"/><Relationship Id="rId70" Type="http://schemas.openxmlformats.org/officeDocument/2006/relationships/hyperlink" Target="https://doi.org/10.1007/s10803-021-04904-1" TargetMode="External"/><Relationship Id="rId75" Type="http://schemas.openxmlformats.org/officeDocument/2006/relationships/hyperlink" Target="https://doi.org/10.16993/sjdr.113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3389/fpsyt.2023.1108110" TargetMode="External"/><Relationship Id="rId23" Type="http://schemas.openxmlformats.org/officeDocument/2006/relationships/hyperlink" Target="https://doi.org/10.1007/978-3-031-52954-2_6" TargetMode="External"/><Relationship Id="rId28" Type="http://schemas.openxmlformats.org/officeDocument/2006/relationships/hyperlink" Target="https://doi.org/10.5334/ijic.6693" TargetMode="External"/><Relationship Id="rId36" Type="http://schemas.openxmlformats.org/officeDocument/2006/relationships/hyperlink" Target="https://doi.org/10.1002/aur.2850" TargetMode="External"/><Relationship Id="rId49" Type="http://schemas.openxmlformats.org/officeDocument/2006/relationships/hyperlink" Target="https://doi.org/10.1007/s12144-024-06226-8" TargetMode="External"/><Relationship Id="rId57" Type="http://schemas.openxmlformats.org/officeDocument/2006/relationships/hyperlink" Target="https://doi.org/10.13140/RG.2.2.30604.97926" TargetMode="External"/><Relationship Id="rId10" Type="http://schemas.openxmlformats.org/officeDocument/2006/relationships/image" Target="media/image3.png"/><Relationship Id="rId31" Type="http://schemas.openxmlformats.org/officeDocument/2006/relationships/hyperlink" Target="https://doi.org/10.1080/17437199.2026.2619026" TargetMode="External"/><Relationship Id="rId44" Type="http://schemas.openxmlformats.org/officeDocument/2006/relationships/hyperlink" Target="https://doi.org/10.1108/er-12-2024-0731" TargetMode="External"/><Relationship Id="rId52" Type="http://schemas.openxmlformats.org/officeDocument/2006/relationships/hyperlink" Target="https://doi.org/10.70389/PJPH.2025.100020" TargetMode="External"/><Relationship Id="rId60" Type="http://schemas.openxmlformats.org/officeDocument/2006/relationships/hyperlink" Target="https://doi.org/10.1186/s13229-023-00579-w" TargetMode="External"/><Relationship Id="rId65" Type="http://schemas.openxmlformats.org/officeDocument/2006/relationships/hyperlink" Target="https://doi.org/10.1016/j.newideapsych.2022.100992" TargetMode="External"/><Relationship Id="rId73" Type="http://schemas.openxmlformats.org/officeDocument/2006/relationships/hyperlink" Target="https://www.researchgate.net/publication/385938864_Impact_of_Socioeconomic_Status_on_Access_to_Preventative_Healthcare_Services" TargetMode="External"/><Relationship Id="rId78" Type="http://schemas.openxmlformats.org/officeDocument/2006/relationships/hyperlink" Target="https://doi.org/10.1016/j.cpr.2023.102335"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1177/13623613261420085" TargetMode="External"/><Relationship Id="rId18" Type="http://schemas.openxmlformats.org/officeDocument/2006/relationships/hyperlink" Target="https://doi.org/10.1111/jora.12678" TargetMode="External"/><Relationship Id="rId39" Type="http://schemas.openxmlformats.org/officeDocument/2006/relationships/hyperlink" Target="https://doi.org/10.1186/s13229-021-00421-1" TargetMode="External"/><Relationship Id="rId34" Type="http://schemas.openxmlformats.org/officeDocument/2006/relationships/hyperlink" Target="https://doi.org/10.7759/cureus.73859" TargetMode="External"/><Relationship Id="rId50" Type="http://schemas.openxmlformats.org/officeDocument/2006/relationships/hyperlink" Target="https://doi.org/10.1016/j.reia.2025.202717" TargetMode="External"/><Relationship Id="rId55" Type="http://schemas.openxmlformats.org/officeDocument/2006/relationships/hyperlink" Target="https://doi.org/10.1186/s41235-021-00293-2" TargetMode="External"/><Relationship Id="rId76" Type="http://schemas.openxmlformats.org/officeDocument/2006/relationships/hyperlink" Target="https://www.legislation.gov.uk/ukpga/2009/15/contents" TargetMode="External"/><Relationship Id="rId7" Type="http://schemas.openxmlformats.org/officeDocument/2006/relationships/endnotes" Target="endnotes.xml"/><Relationship Id="rId71" Type="http://schemas.openxmlformats.org/officeDocument/2006/relationships/hyperlink" Target="https://doi.org/10.1177/0957154x251371358" TargetMode="External"/><Relationship Id="rId2" Type="http://schemas.openxmlformats.org/officeDocument/2006/relationships/numbering" Target="numbering.xml"/><Relationship Id="rId29" Type="http://schemas.openxmlformats.org/officeDocument/2006/relationships/hyperlink" Target="https://www.legislation.gov.uk/ukpga/2010/15/contents" TargetMode="External"/><Relationship Id="rId24" Type="http://schemas.openxmlformats.org/officeDocument/2006/relationships/hyperlink" Target="https://doi.org/10.1177/13594575221090182" TargetMode="External"/><Relationship Id="rId40" Type="http://schemas.openxmlformats.org/officeDocument/2006/relationships/hyperlink" Target="https://doi.org/10.1016/j.comppsych.2024.152525" TargetMode="External"/><Relationship Id="rId45" Type="http://schemas.openxmlformats.org/officeDocument/2006/relationships/hyperlink" Target="https://doi.org/10.3389/fpsyg.2021.648692" TargetMode="External"/><Relationship Id="rId66" Type="http://schemas.openxmlformats.org/officeDocument/2006/relationships/hyperlink" Target="https://doi.org/10.1177/136236132412576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08DF5-B9D1-479B-A833-4A8494D937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16388</Words>
  <Characters>93415</Characters>
  <Application>Microsoft Office Word</Application>
  <DocSecurity>0</DocSecurity>
  <Lines>778</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Sameena Iqbal (2315950)</cp:lastModifiedBy>
  <cp:revision>2</cp:revision>
  <dcterms:created xsi:type="dcterms:W3CDTF">2026-07-22T07:48:00Z</dcterms:created>
  <dcterms:modified xsi:type="dcterms:W3CDTF">2026-07-22T07:48:00Z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d0b98868-bb51-4e75-bb1b-71451325eb66</vt:lpwstr>
  </property>
</Properties>
</file>