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EA16B" w14:textId="668BFE32" w:rsidR="00D203FC" w:rsidRDefault="00D203FC" w:rsidP="00D203FC">
      <w:pPr>
        <w:pStyle w:val="paragraph"/>
        <w:spacing w:before="0" w:beforeAutospacing="0" w:after="0" w:afterAutospacing="0"/>
        <w:jc w:val="center"/>
        <w:textAlignment w:val="baseline"/>
        <w:rPr>
          <w:rFonts w:ascii="Segoe UI" w:hAnsi="Segoe UI" w:cs="Segoe UI"/>
          <w:sz w:val="18"/>
          <w:szCs w:val="18"/>
        </w:rPr>
      </w:pPr>
    </w:p>
    <w:p w14:paraId="614D0D78" w14:textId="0EABB946" w:rsidR="00D203FC" w:rsidRDefault="00D203FC" w:rsidP="00D203FC">
      <w:pPr>
        <w:pStyle w:val="Title"/>
        <w:rPr>
          <w:rStyle w:val="normaltextrun"/>
        </w:rPr>
      </w:pPr>
      <w:r>
        <w:rPr>
          <w:noProof/>
        </w:rPr>
        <w:drawing>
          <wp:inline distT="0" distB="0" distL="0" distR="0" wp14:anchorId="0EDDE9DB" wp14:editId="6DEF415F">
            <wp:extent cx="1569720" cy="1554480"/>
            <wp:effectExtent l="0" t="0" r="0" b="7620"/>
            <wp:docPr id="1074615426" name="Picture 3"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14:paraId="67EE4058" w14:textId="77777777" w:rsidR="00D203FC" w:rsidRDefault="00D203FC" w:rsidP="00D203FC">
      <w:pPr>
        <w:pStyle w:val="Heading2"/>
        <w:rPr>
          <w:rStyle w:val="normaltextrun"/>
        </w:rPr>
      </w:pPr>
    </w:p>
    <w:p w14:paraId="1B5B1D30" w14:textId="41800936" w:rsidR="00D203FC" w:rsidRDefault="00D203FC" w:rsidP="00D203FC">
      <w:pPr>
        <w:pStyle w:val="Title"/>
        <w:rPr>
          <w:rStyle w:val="normaltextrun"/>
        </w:rPr>
      </w:pPr>
      <w:r w:rsidRPr="00D203FC">
        <w:rPr>
          <w:rStyle w:val="normaltextrun"/>
        </w:rPr>
        <w:t>Mathew George</w:t>
      </w:r>
    </w:p>
    <w:p w14:paraId="794D4078" w14:textId="6FB8C790" w:rsidR="00D203FC" w:rsidRDefault="00D203FC" w:rsidP="00D203FC">
      <w:pPr>
        <w:pStyle w:val="Title"/>
      </w:pPr>
      <w:r>
        <w:t>2513092</w:t>
      </w:r>
    </w:p>
    <w:p w14:paraId="300751FC" w14:textId="77777777" w:rsidR="00D203FC" w:rsidRPr="00D203FC" w:rsidRDefault="00D203FC" w:rsidP="00D203FC"/>
    <w:p w14:paraId="7916DAA3" w14:textId="77777777" w:rsidR="00D203FC" w:rsidRPr="00D203FC" w:rsidRDefault="00D203FC" w:rsidP="00D203FC">
      <w:pPr>
        <w:pStyle w:val="Title"/>
      </w:pPr>
    </w:p>
    <w:p w14:paraId="493144CA" w14:textId="1A6060D0" w:rsidR="00D203FC" w:rsidRPr="00D203FC" w:rsidRDefault="00D203FC" w:rsidP="00D203FC">
      <w:pPr>
        <w:pStyle w:val="Title"/>
        <w:rPr>
          <w:sz w:val="44"/>
          <w:szCs w:val="44"/>
        </w:rPr>
      </w:pPr>
      <w:r w:rsidRPr="00D203FC">
        <w:rPr>
          <w:sz w:val="44"/>
          <w:szCs w:val="44"/>
        </w:rPr>
        <w:t>Cyber Risk and Computer System Design</w:t>
      </w:r>
    </w:p>
    <w:p w14:paraId="61895D50" w14:textId="5727FB94" w:rsidR="00D203FC" w:rsidRPr="00D203FC" w:rsidRDefault="00D203FC" w:rsidP="00D203FC">
      <w:pPr>
        <w:pStyle w:val="Title"/>
      </w:pPr>
      <w:r w:rsidRPr="00D203FC">
        <w:rPr>
          <w:rStyle w:val="normaltextrun"/>
        </w:rPr>
        <w:t>Computer Systems Fundamentals</w:t>
      </w:r>
    </w:p>
    <w:p w14:paraId="6024B3EF" w14:textId="07AF6DBC" w:rsidR="00D203FC" w:rsidRDefault="00D203FC" w:rsidP="00D203FC">
      <w:pPr>
        <w:pStyle w:val="Title"/>
      </w:pPr>
    </w:p>
    <w:p w14:paraId="675B5C9E" w14:textId="77777777" w:rsidR="00D203FC" w:rsidRDefault="00D203FC" w:rsidP="00D203FC">
      <w:pPr>
        <w:pStyle w:val="Title"/>
      </w:pPr>
    </w:p>
    <w:p w14:paraId="3403E5F6" w14:textId="77777777" w:rsidR="00D203FC" w:rsidRPr="00D203FC" w:rsidRDefault="00D203FC" w:rsidP="00D203FC"/>
    <w:p w14:paraId="46497CCE" w14:textId="7CCEA928" w:rsidR="00D203FC" w:rsidRPr="00D203FC" w:rsidRDefault="00D203FC" w:rsidP="00D203FC">
      <w:pPr>
        <w:pStyle w:val="Title"/>
      </w:pPr>
      <w:r w:rsidRPr="00D203FC">
        <w:rPr>
          <w:rStyle w:val="normaltextrun"/>
        </w:rPr>
        <w:t>University of Wales Trinity St Davids</w:t>
      </w:r>
    </w:p>
    <w:p w14:paraId="31F05EF1" w14:textId="683FF97D" w:rsidR="00D203FC" w:rsidRPr="00D203FC" w:rsidRDefault="00D203FC" w:rsidP="00D203FC">
      <w:pPr>
        <w:pStyle w:val="Title"/>
      </w:pPr>
      <w:r w:rsidRPr="00D203FC">
        <w:rPr>
          <w:rStyle w:val="normaltextrun"/>
        </w:rPr>
        <w:t>Bachelor of Engineering: Electrical &amp; Electronic Engineering</w:t>
      </w:r>
    </w:p>
    <w:p w14:paraId="6B5A953C" w14:textId="36FCF4D0" w:rsidR="00D203FC" w:rsidRPr="00D203FC" w:rsidRDefault="00D203FC" w:rsidP="00D203FC">
      <w:pPr>
        <w:pStyle w:val="Title"/>
      </w:pPr>
      <w:r w:rsidRPr="00D203FC">
        <w:rPr>
          <w:rStyle w:val="normaltextrun"/>
        </w:rPr>
        <w:t>Level 4 </w:t>
      </w:r>
    </w:p>
    <w:p w14:paraId="22E09642" w14:textId="36AA8FEC" w:rsidR="00D203FC" w:rsidRPr="00D203FC" w:rsidRDefault="00D203FC" w:rsidP="00D203FC">
      <w:pPr>
        <w:pStyle w:val="Title"/>
        <w:rPr>
          <w:rStyle w:val="normaltextrun"/>
        </w:rPr>
      </w:pPr>
      <w:r w:rsidRPr="00D203FC">
        <w:rPr>
          <w:rStyle w:val="normaltextrun"/>
        </w:rPr>
        <w:t>2025-2026</w:t>
      </w:r>
    </w:p>
    <w:p w14:paraId="3B532FB8" w14:textId="77777777" w:rsidR="00D203FC" w:rsidRPr="00D203FC" w:rsidRDefault="00D203FC" w:rsidP="00D203FC">
      <w:pPr>
        <w:pStyle w:val="Title"/>
      </w:pPr>
    </w:p>
    <w:p w14:paraId="1CF119BA" w14:textId="586B2C37" w:rsidR="00D203FC" w:rsidRPr="00D203FC" w:rsidRDefault="00D203FC" w:rsidP="00D203FC">
      <w:pPr>
        <w:pStyle w:val="Title"/>
      </w:pPr>
      <w:r w:rsidRPr="00D203FC">
        <w:rPr>
          <w:rStyle w:val="normaltextrun"/>
        </w:rPr>
        <w:t>Supervisor: Jacob Stalin</w:t>
      </w:r>
    </w:p>
    <w:p w14:paraId="6874AD70" w14:textId="7592EA72" w:rsidR="00D203FC" w:rsidRPr="00D203FC" w:rsidRDefault="00D203FC" w:rsidP="00D203FC">
      <w:pPr>
        <w:pStyle w:val="Title"/>
      </w:pPr>
      <w:r w:rsidRPr="00D203FC">
        <w:rPr>
          <w:rStyle w:val="normaltextrun"/>
        </w:rPr>
        <w:t>May 2026</w:t>
      </w:r>
    </w:p>
    <w:p w14:paraId="5F2E9CB8" w14:textId="6AB53329" w:rsidR="00D203FC" w:rsidRPr="00D203FC" w:rsidRDefault="00D203FC" w:rsidP="00D203FC">
      <w:pPr>
        <w:pStyle w:val="Title"/>
        <w:rPr>
          <w:rStyle w:val="eop"/>
        </w:rPr>
      </w:pPr>
    </w:p>
    <w:p w14:paraId="64272FFC" w14:textId="77777777" w:rsidR="00D203FC" w:rsidRDefault="00D203FC" w:rsidP="00D203FC">
      <w:pPr>
        <w:pStyle w:val="Title"/>
        <w:rPr>
          <w:rStyle w:val="eop"/>
          <w:rFonts w:ascii="Arial" w:hAnsi="Arial" w:cs="Arial"/>
          <w:sz w:val="28"/>
          <w:szCs w:val="28"/>
          <w:bdr w:val="none" w:sz="0" w:space="0" w:color="auto" w:frame="1"/>
          <w:shd w:val="clear" w:color="auto" w:fill="C6C6C6"/>
        </w:rPr>
      </w:pPr>
    </w:p>
    <w:p w14:paraId="212079F9" w14:textId="77777777" w:rsidR="00D203FC" w:rsidRDefault="00D203FC" w:rsidP="00D203FC">
      <w:pPr>
        <w:pStyle w:val="Title"/>
        <w:rPr>
          <w:rStyle w:val="eop"/>
          <w:rFonts w:ascii="Arial" w:hAnsi="Arial" w:cs="Arial"/>
          <w:sz w:val="28"/>
          <w:szCs w:val="28"/>
          <w:bdr w:val="none" w:sz="0" w:space="0" w:color="auto" w:frame="1"/>
          <w:shd w:val="clear" w:color="auto" w:fill="C6C6C6"/>
        </w:rPr>
      </w:pPr>
    </w:p>
    <w:p w14:paraId="30C63F44" w14:textId="77777777" w:rsidR="00D203FC" w:rsidRDefault="00D203FC" w:rsidP="000A735C">
      <w:pPr>
        <w:pStyle w:val="Title"/>
        <w:jc w:val="both"/>
        <w:rPr>
          <w:rFonts w:ascii="Segoe UI" w:hAnsi="Segoe UI" w:cs="Segoe UI"/>
          <w:sz w:val="18"/>
          <w:szCs w:val="18"/>
        </w:rPr>
      </w:pPr>
    </w:p>
    <w:p w14:paraId="1A3F226D" w14:textId="6CEF6B4C" w:rsidR="00D203FC" w:rsidRDefault="00D203FC" w:rsidP="00D203FC">
      <w:pPr>
        <w:pStyle w:val="Title"/>
        <w:rPr>
          <w:rStyle w:val="normaltextrun"/>
          <w:rFonts w:ascii="Arial" w:hAnsi="Arial" w:cs="Arial"/>
          <w:sz w:val="28"/>
          <w:szCs w:val="28"/>
        </w:rPr>
      </w:pPr>
      <w:r>
        <w:rPr>
          <w:rStyle w:val="normaltextrun"/>
          <w:rFonts w:ascii="Arial" w:hAnsi="Arial" w:cs="Arial"/>
          <w:sz w:val="28"/>
          <w:szCs w:val="28"/>
        </w:rPr>
        <w:t>This assignment is submitted in partial fulfilment of the requirements for the degree of HND/Beng Electronic Engineering/Embedded Electronics</w:t>
      </w:r>
    </w:p>
    <w:p w14:paraId="6649367C" w14:textId="77777777" w:rsidR="000A735C" w:rsidRPr="000A735C" w:rsidRDefault="000A735C" w:rsidP="000A735C"/>
    <w:sdt>
      <w:sdtPr>
        <w:rPr>
          <w:rFonts w:ascii="Arial" w:eastAsiaTheme="minorHAnsi" w:hAnsi="Arial" w:cstheme="minorBidi"/>
          <w:color w:val="auto"/>
          <w:kern w:val="2"/>
          <w:sz w:val="24"/>
          <w:szCs w:val="24"/>
          <w:lang w:val="en-GB"/>
          <w14:ligatures w14:val="standardContextual"/>
        </w:rPr>
        <w:id w:val="-977374190"/>
        <w:docPartObj>
          <w:docPartGallery w:val="Table of Contents"/>
          <w:docPartUnique/>
        </w:docPartObj>
      </w:sdtPr>
      <w:sdtEndPr>
        <w:rPr>
          <w:b/>
          <w:bCs/>
          <w:noProof/>
        </w:rPr>
      </w:sdtEndPr>
      <w:sdtContent>
        <w:p w14:paraId="3D0397A8" w14:textId="3434A661" w:rsidR="00D203FC" w:rsidRPr="000C5745" w:rsidRDefault="00D203FC">
          <w:pPr>
            <w:pStyle w:val="TOCHeading"/>
            <w:rPr>
              <w:color w:val="auto"/>
            </w:rPr>
          </w:pPr>
          <w:r w:rsidRPr="000C5745">
            <w:rPr>
              <w:color w:val="auto"/>
            </w:rPr>
            <w:t>Table of Contents</w:t>
          </w:r>
        </w:p>
        <w:p w14:paraId="67E8C145" w14:textId="1E0CE11D" w:rsidR="00A20204" w:rsidRDefault="00D203FC">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8857116" w:history="1">
            <w:r w:rsidR="00A20204" w:rsidRPr="00552C36">
              <w:rPr>
                <w:rStyle w:val="Hyperlink"/>
                <w:noProof/>
              </w:rPr>
              <w:t>Introduction</w:t>
            </w:r>
            <w:r w:rsidR="00A20204">
              <w:rPr>
                <w:noProof/>
                <w:webHidden/>
              </w:rPr>
              <w:tab/>
            </w:r>
            <w:r w:rsidR="00A20204">
              <w:rPr>
                <w:noProof/>
                <w:webHidden/>
              </w:rPr>
              <w:fldChar w:fldCharType="begin"/>
            </w:r>
            <w:r w:rsidR="00A20204">
              <w:rPr>
                <w:noProof/>
                <w:webHidden/>
              </w:rPr>
              <w:instrText xml:space="preserve"> PAGEREF _Toc228857116 \h </w:instrText>
            </w:r>
            <w:r w:rsidR="00A20204">
              <w:rPr>
                <w:noProof/>
                <w:webHidden/>
              </w:rPr>
            </w:r>
            <w:r w:rsidR="00A20204">
              <w:rPr>
                <w:noProof/>
                <w:webHidden/>
              </w:rPr>
              <w:fldChar w:fldCharType="separate"/>
            </w:r>
            <w:r w:rsidR="00A20204">
              <w:rPr>
                <w:noProof/>
                <w:webHidden/>
              </w:rPr>
              <w:t>- 1 -</w:t>
            </w:r>
            <w:r w:rsidR="00A20204">
              <w:rPr>
                <w:noProof/>
                <w:webHidden/>
              </w:rPr>
              <w:fldChar w:fldCharType="end"/>
            </w:r>
          </w:hyperlink>
        </w:p>
        <w:p w14:paraId="674B5B17" w14:textId="71A2055D" w:rsidR="00A20204" w:rsidRDefault="00A20204">
          <w:pPr>
            <w:pStyle w:val="TOC1"/>
            <w:tabs>
              <w:tab w:val="right" w:leader="dot" w:pos="9016"/>
            </w:tabs>
            <w:rPr>
              <w:rFonts w:asciiTheme="minorHAnsi" w:eastAsiaTheme="minorEastAsia" w:hAnsiTheme="minorHAnsi"/>
              <w:noProof/>
              <w:lang w:eastAsia="en-GB"/>
            </w:rPr>
          </w:pPr>
          <w:hyperlink w:anchor="_Toc228857117" w:history="1">
            <w:r w:rsidRPr="00552C36">
              <w:rPr>
                <w:rStyle w:val="Hyperlink"/>
                <w:noProof/>
              </w:rPr>
              <w:t>User Requirements</w:t>
            </w:r>
            <w:r>
              <w:rPr>
                <w:noProof/>
                <w:webHidden/>
              </w:rPr>
              <w:tab/>
            </w:r>
            <w:r>
              <w:rPr>
                <w:noProof/>
                <w:webHidden/>
              </w:rPr>
              <w:fldChar w:fldCharType="begin"/>
            </w:r>
            <w:r>
              <w:rPr>
                <w:noProof/>
                <w:webHidden/>
              </w:rPr>
              <w:instrText xml:space="preserve"> PAGEREF _Toc228857117 \h </w:instrText>
            </w:r>
            <w:r>
              <w:rPr>
                <w:noProof/>
                <w:webHidden/>
              </w:rPr>
            </w:r>
            <w:r>
              <w:rPr>
                <w:noProof/>
                <w:webHidden/>
              </w:rPr>
              <w:fldChar w:fldCharType="separate"/>
            </w:r>
            <w:r>
              <w:rPr>
                <w:noProof/>
                <w:webHidden/>
              </w:rPr>
              <w:t>- 1 -</w:t>
            </w:r>
            <w:r>
              <w:rPr>
                <w:noProof/>
                <w:webHidden/>
              </w:rPr>
              <w:fldChar w:fldCharType="end"/>
            </w:r>
          </w:hyperlink>
        </w:p>
        <w:p w14:paraId="50F27831" w14:textId="008B27A2" w:rsidR="00A20204" w:rsidRDefault="00A20204">
          <w:pPr>
            <w:pStyle w:val="TOC1"/>
            <w:tabs>
              <w:tab w:val="right" w:leader="dot" w:pos="9016"/>
            </w:tabs>
            <w:rPr>
              <w:rFonts w:asciiTheme="minorHAnsi" w:eastAsiaTheme="minorEastAsia" w:hAnsiTheme="minorHAnsi"/>
              <w:noProof/>
              <w:lang w:eastAsia="en-GB"/>
            </w:rPr>
          </w:pPr>
          <w:hyperlink w:anchor="_Toc228857118" w:history="1">
            <w:r w:rsidRPr="00552C36">
              <w:rPr>
                <w:rStyle w:val="Hyperlink"/>
                <w:noProof/>
              </w:rPr>
              <w:t>System Specification</w:t>
            </w:r>
            <w:r>
              <w:rPr>
                <w:noProof/>
                <w:webHidden/>
              </w:rPr>
              <w:tab/>
            </w:r>
            <w:r>
              <w:rPr>
                <w:noProof/>
                <w:webHidden/>
              </w:rPr>
              <w:fldChar w:fldCharType="begin"/>
            </w:r>
            <w:r>
              <w:rPr>
                <w:noProof/>
                <w:webHidden/>
              </w:rPr>
              <w:instrText xml:space="preserve"> PAGEREF _Toc228857118 \h </w:instrText>
            </w:r>
            <w:r>
              <w:rPr>
                <w:noProof/>
                <w:webHidden/>
              </w:rPr>
            </w:r>
            <w:r>
              <w:rPr>
                <w:noProof/>
                <w:webHidden/>
              </w:rPr>
              <w:fldChar w:fldCharType="separate"/>
            </w:r>
            <w:r>
              <w:rPr>
                <w:noProof/>
                <w:webHidden/>
              </w:rPr>
              <w:t>- 2 -</w:t>
            </w:r>
            <w:r>
              <w:rPr>
                <w:noProof/>
                <w:webHidden/>
              </w:rPr>
              <w:fldChar w:fldCharType="end"/>
            </w:r>
          </w:hyperlink>
        </w:p>
        <w:p w14:paraId="00F9CCCA" w14:textId="34F06D5D" w:rsidR="00A20204" w:rsidRDefault="00A20204">
          <w:pPr>
            <w:pStyle w:val="TOC2"/>
            <w:tabs>
              <w:tab w:val="right" w:leader="dot" w:pos="9016"/>
            </w:tabs>
            <w:rPr>
              <w:rFonts w:asciiTheme="minorHAnsi" w:eastAsiaTheme="minorEastAsia" w:hAnsiTheme="minorHAnsi"/>
              <w:noProof/>
              <w:lang w:eastAsia="en-GB"/>
            </w:rPr>
          </w:pPr>
          <w:hyperlink w:anchor="_Toc228857119" w:history="1">
            <w:r w:rsidRPr="00552C36">
              <w:rPr>
                <w:rStyle w:val="Hyperlink"/>
                <w:noProof/>
              </w:rPr>
              <w:t>CPU</w:t>
            </w:r>
            <w:r>
              <w:rPr>
                <w:noProof/>
                <w:webHidden/>
              </w:rPr>
              <w:tab/>
            </w:r>
            <w:r>
              <w:rPr>
                <w:noProof/>
                <w:webHidden/>
              </w:rPr>
              <w:fldChar w:fldCharType="begin"/>
            </w:r>
            <w:r>
              <w:rPr>
                <w:noProof/>
                <w:webHidden/>
              </w:rPr>
              <w:instrText xml:space="preserve"> PAGEREF _Toc228857119 \h </w:instrText>
            </w:r>
            <w:r>
              <w:rPr>
                <w:noProof/>
                <w:webHidden/>
              </w:rPr>
            </w:r>
            <w:r>
              <w:rPr>
                <w:noProof/>
                <w:webHidden/>
              </w:rPr>
              <w:fldChar w:fldCharType="separate"/>
            </w:r>
            <w:r>
              <w:rPr>
                <w:noProof/>
                <w:webHidden/>
              </w:rPr>
              <w:t>- 2 -</w:t>
            </w:r>
            <w:r>
              <w:rPr>
                <w:noProof/>
                <w:webHidden/>
              </w:rPr>
              <w:fldChar w:fldCharType="end"/>
            </w:r>
          </w:hyperlink>
        </w:p>
        <w:p w14:paraId="0A3224D2" w14:textId="523962B1" w:rsidR="00A20204" w:rsidRDefault="00A20204">
          <w:pPr>
            <w:pStyle w:val="TOC2"/>
            <w:tabs>
              <w:tab w:val="right" w:leader="dot" w:pos="9016"/>
            </w:tabs>
            <w:rPr>
              <w:rFonts w:asciiTheme="minorHAnsi" w:eastAsiaTheme="minorEastAsia" w:hAnsiTheme="minorHAnsi"/>
              <w:noProof/>
              <w:lang w:eastAsia="en-GB"/>
            </w:rPr>
          </w:pPr>
          <w:hyperlink w:anchor="_Toc228857120" w:history="1">
            <w:r w:rsidRPr="00552C36">
              <w:rPr>
                <w:rStyle w:val="Hyperlink"/>
                <w:noProof/>
              </w:rPr>
              <w:t>Motherboard</w:t>
            </w:r>
            <w:r>
              <w:rPr>
                <w:noProof/>
                <w:webHidden/>
              </w:rPr>
              <w:tab/>
            </w:r>
            <w:r>
              <w:rPr>
                <w:noProof/>
                <w:webHidden/>
              </w:rPr>
              <w:fldChar w:fldCharType="begin"/>
            </w:r>
            <w:r>
              <w:rPr>
                <w:noProof/>
                <w:webHidden/>
              </w:rPr>
              <w:instrText xml:space="preserve"> PAGEREF _Toc228857120 \h </w:instrText>
            </w:r>
            <w:r>
              <w:rPr>
                <w:noProof/>
                <w:webHidden/>
              </w:rPr>
            </w:r>
            <w:r>
              <w:rPr>
                <w:noProof/>
                <w:webHidden/>
              </w:rPr>
              <w:fldChar w:fldCharType="separate"/>
            </w:r>
            <w:r>
              <w:rPr>
                <w:noProof/>
                <w:webHidden/>
              </w:rPr>
              <w:t>- 2 -</w:t>
            </w:r>
            <w:r>
              <w:rPr>
                <w:noProof/>
                <w:webHidden/>
              </w:rPr>
              <w:fldChar w:fldCharType="end"/>
            </w:r>
          </w:hyperlink>
        </w:p>
        <w:p w14:paraId="40BB520C" w14:textId="5D63AD97" w:rsidR="00A20204" w:rsidRDefault="00A20204">
          <w:pPr>
            <w:pStyle w:val="TOC2"/>
            <w:tabs>
              <w:tab w:val="right" w:leader="dot" w:pos="9016"/>
            </w:tabs>
            <w:rPr>
              <w:rFonts w:asciiTheme="minorHAnsi" w:eastAsiaTheme="minorEastAsia" w:hAnsiTheme="minorHAnsi"/>
              <w:noProof/>
              <w:lang w:eastAsia="en-GB"/>
            </w:rPr>
          </w:pPr>
          <w:hyperlink w:anchor="_Toc228857121" w:history="1">
            <w:r w:rsidRPr="00552C36">
              <w:rPr>
                <w:rStyle w:val="Hyperlink"/>
                <w:noProof/>
              </w:rPr>
              <w:t>RAM</w:t>
            </w:r>
            <w:r>
              <w:rPr>
                <w:noProof/>
                <w:webHidden/>
              </w:rPr>
              <w:tab/>
            </w:r>
            <w:r>
              <w:rPr>
                <w:noProof/>
                <w:webHidden/>
              </w:rPr>
              <w:fldChar w:fldCharType="begin"/>
            </w:r>
            <w:r>
              <w:rPr>
                <w:noProof/>
                <w:webHidden/>
              </w:rPr>
              <w:instrText xml:space="preserve"> PAGEREF _Toc228857121 \h </w:instrText>
            </w:r>
            <w:r>
              <w:rPr>
                <w:noProof/>
                <w:webHidden/>
              </w:rPr>
            </w:r>
            <w:r>
              <w:rPr>
                <w:noProof/>
                <w:webHidden/>
              </w:rPr>
              <w:fldChar w:fldCharType="separate"/>
            </w:r>
            <w:r>
              <w:rPr>
                <w:noProof/>
                <w:webHidden/>
              </w:rPr>
              <w:t>- 3 -</w:t>
            </w:r>
            <w:r>
              <w:rPr>
                <w:noProof/>
                <w:webHidden/>
              </w:rPr>
              <w:fldChar w:fldCharType="end"/>
            </w:r>
          </w:hyperlink>
        </w:p>
        <w:p w14:paraId="6D477FD2" w14:textId="3A9B08E3" w:rsidR="00A20204" w:rsidRDefault="00A20204">
          <w:pPr>
            <w:pStyle w:val="TOC2"/>
            <w:tabs>
              <w:tab w:val="right" w:leader="dot" w:pos="9016"/>
            </w:tabs>
            <w:rPr>
              <w:rFonts w:asciiTheme="minorHAnsi" w:eastAsiaTheme="minorEastAsia" w:hAnsiTheme="minorHAnsi"/>
              <w:noProof/>
              <w:lang w:eastAsia="en-GB"/>
            </w:rPr>
          </w:pPr>
          <w:hyperlink w:anchor="_Toc228857122" w:history="1">
            <w:r w:rsidRPr="00552C36">
              <w:rPr>
                <w:rStyle w:val="Hyperlink"/>
                <w:noProof/>
              </w:rPr>
              <w:t>Storage</w:t>
            </w:r>
            <w:r>
              <w:rPr>
                <w:noProof/>
                <w:webHidden/>
              </w:rPr>
              <w:tab/>
            </w:r>
            <w:r>
              <w:rPr>
                <w:noProof/>
                <w:webHidden/>
              </w:rPr>
              <w:fldChar w:fldCharType="begin"/>
            </w:r>
            <w:r>
              <w:rPr>
                <w:noProof/>
                <w:webHidden/>
              </w:rPr>
              <w:instrText xml:space="preserve"> PAGEREF _Toc228857122 \h </w:instrText>
            </w:r>
            <w:r>
              <w:rPr>
                <w:noProof/>
                <w:webHidden/>
              </w:rPr>
            </w:r>
            <w:r>
              <w:rPr>
                <w:noProof/>
                <w:webHidden/>
              </w:rPr>
              <w:fldChar w:fldCharType="separate"/>
            </w:r>
            <w:r>
              <w:rPr>
                <w:noProof/>
                <w:webHidden/>
              </w:rPr>
              <w:t>- 3 -</w:t>
            </w:r>
            <w:r>
              <w:rPr>
                <w:noProof/>
                <w:webHidden/>
              </w:rPr>
              <w:fldChar w:fldCharType="end"/>
            </w:r>
          </w:hyperlink>
        </w:p>
        <w:p w14:paraId="6AFF7B32" w14:textId="5CFFDAAF" w:rsidR="00A20204" w:rsidRDefault="00A20204">
          <w:pPr>
            <w:pStyle w:val="TOC2"/>
            <w:tabs>
              <w:tab w:val="right" w:leader="dot" w:pos="9016"/>
            </w:tabs>
            <w:rPr>
              <w:rFonts w:asciiTheme="minorHAnsi" w:eastAsiaTheme="minorEastAsia" w:hAnsiTheme="minorHAnsi"/>
              <w:noProof/>
              <w:lang w:eastAsia="en-GB"/>
            </w:rPr>
          </w:pPr>
          <w:hyperlink w:anchor="_Toc228857123" w:history="1">
            <w:r w:rsidRPr="00552C36">
              <w:rPr>
                <w:rStyle w:val="Hyperlink"/>
                <w:noProof/>
              </w:rPr>
              <w:t>Graphics card</w:t>
            </w:r>
            <w:r>
              <w:rPr>
                <w:noProof/>
                <w:webHidden/>
              </w:rPr>
              <w:tab/>
            </w:r>
            <w:r>
              <w:rPr>
                <w:noProof/>
                <w:webHidden/>
              </w:rPr>
              <w:fldChar w:fldCharType="begin"/>
            </w:r>
            <w:r>
              <w:rPr>
                <w:noProof/>
                <w:webHidden/>
              </w:rPr>
              <w:instrText xml:space="preserve"> PAGEREF _Toc228857123 \h </w:instrText>
            </w:r>
            <w:r>
              <w:rPr>
                <w:noProof/>
                <w:webHidden/>
              </w:rPr>
            </w:r>
            <w:r>
              <w:rPr>
                <w:noProof/>
                <w:webHidden/>
              </w:rPr>
              <w:fldChar w:fldCharType="separate"/>
            </w:r>
            <w:r>
              <w:rPr>
                <w:noProof/>
                <w:webHidden/>
              </w:rPr>
              <w:t>- 4 -</w:t>
            </w:r>
            <w:r>
              <w:rPr>
                <w:noProof/>
                <w:webHidden/>
              </w:rPr>
              <w:fldChar w:fldCharType="end"/>
            </w:r>
          </w:hyperlink>
        </w:p>
        <w:p w14:paraId="66261A2F" w14:textId="5678A836" w:rsidR="00A20204" w:rsidRDefault="00A20204">
          <w:pPr>
            <w:pStyle w:val="TOC2"/>
            <w:tabs>
              <w:tab w:val="right" w:leader="dot" w:pos="9016"/>
            </w:tabs>
            <w:rPr>
              <w:rFonts w:asciiTheme="minorHAnsi" w:eastAsiaTheme="minorEastAsia" w:hAnsiTheme="minorHAnsi"/>
              <w:noProof/>
              <w:lang w:eastAsia="en-GB"/>
            </w:rPr>
          </w:pPr>
          <w:hyperlink w:anchor="_Toc228857124" w:history="1">
            <w:r w:rsidRPr="00552C36">
              <w:rPr>
                <w:rStyle w:val="Hyperlink"/>
                <w:noProof/>
              </w:rPr>
              <w:t>Power Supply</w:t>
            </w:r>
            <w:r>
              <w:rPr>
                <w:noProof/>
                <w:webHidden/>
              </w:rPr>
              <w:tab/>
            </w:r>
            <w:r>
              <w:rPr>
                <w:noProof/>
                <w:webHidden/>
              </w:rPr>
              <w:fldChar w:fldCharType="begin"/>
            </w:r>
            <w:r>
              <w:rPr>
                <w:noProof/>
                <w:webHidden/>
              </w:rPr>
              <w:instrText xml:space="preserve"> PAGEREF _Toc228857124 \h </w:instrText>
            </w:r>
            <w:r>
              <w:rPr>
                <w:noProof/>
                <w:webHidden/>
              </w:rPr>
            </w:r>
            <w:r>
              <w:rPr>
                <w:noProof/>
                <w:webHidden/>
              </w:rPr>
              <w:fldChar w:fldCharType="separate"/>
            </w:r>
            <w:r>
              <w:rPr>
                <w:noProof/>
                <w:webHidden/>
              </w:rPr>
              <w:t>- 4 -</w:t>
            </w:r>
            <w:r>
              <w:rPr>
                <w:noProof/>
                <w:webHidden/>
              </w:rPr>
              <w:fldChar w:fldCharType="end"/>
            </w:r>
          </w:hyperlink>
        </w:p>
        <w:p w14:paraId="5EC76200" w14:textId="5DD69417" w:rsidR="00A20204" w:rsidRDefault="00A20204">
          <w:pPr>
            <w:pStyle w:val="TOC2"/>
            <w:tabs>
              <w:tab w:val="right" w:leader="dot" w:pos="9016"/>
            </w:tabs>
            <w:rPr>
              <w:rFonts w:asciiTheme="minorHAnsi" w:eastAsiaTheme="minorEastAsia" w:hAnsiTheme="minorHAnsi"/>
              <w:noProof/>
              <w:lang w:eastAsia="en-GB"/>
            </w:rPr>
          </w:pPr>
          <w:hyperlink w:anchor="_Toc228857125" w:history="1">
            <w:r w:rsidRPr="00552C36">
              <w:rPr>
                <w:rStyle w:val="Hyperlink"/>
                <w:noProof/>
              </w:rPr>
              <w:t>Case</w:t>
            </w:r>
            <w:r>
              <w:rPr>
                <w:noProof/>
                <w:webHidden/>
              </w:rPr>
              <w:tab/>
            </w:r>
            <w:r>
              <w:rPr>
                <w:noProof/>
                <w:webHidden/>
              </w:rPr>
              <w:fldChar w:fldCharType="begin"/>
            </w:r>
            <w:r>
              <w:rPr>
                <w:noProof/>
                <w:webHidden/>
              </w:rPr>
              <w:instrText xml:space="preserve"> PAGEREF _Toc228857125 \h </w:instrText>
            </w:r>
            <w:r>
              <w:rPr>
                <w:noProof/>
                <w:webHidden/>
              </w:rPr>
            </w:r>
            <w:r>
              <w:rPr>
                <w:noProof/>
                <w:webHidden/>
              </w:rPr>
              <w:fldChar w:fldCharType="separate"/>
            </w:r>
            <w:r>
              <w:rPr>
                <w:noProof/>
                <w:webHidden/>
              </w:rPr>
              <w:t>- 4 -</w:t>
            </w:r>
            <w:r>
              <w:rPr>
                <w:noProof/>
                <w:webHidden/>
              </w:rPr>
              <w:fldChar w:fldCharType="end"/>
            </w:r>
          </w:hyperlink>
        </w:p>
        <w:p w14:paraId="22078D8B" w14:textId="606D9B2E" w:rsidR="00A20204" w:rsidRDefault="00A20204">
          <w:pPr>
            <w:pStyle w:val="TOC2"/>
            <w:tabs>
              <w:tab w:val="right" w:leader="dot" w:pos="9016"/>
            </w:tabs>
            <w:rPr>
              <w:rFonts w:asciiTheme="minorHAnsi" w:eastAsiaTheme="minorEastAsia" w:hAnsiTheme="minorHAnsi"/>
              <w:noProof/>
              <w:lang w:eastAsia="en-GB"/>
            </w:rPr>
          </w:pPr>
          <w:hyperlink w:anchor="_Toc228857126" w:history="1">
            <w:r w:rsidRPr="00552C36">
              <w:rPr>
                <w:rStyle w:val="Hyperlink"/>
                <w:noProof/>
              </w:rPr>
              <w:t>Monitor</w:t>
            </w:r>
            <w:r>
              <w:rPr>
                <w:noProof/>
                <w:webHidden/>
              </w:rPr>
              <w:tab/>
            </w:r>
            <w:r>
              <w:rPr>
                <w:noProof/>
                <w:webHidden/>
              </w:rPr>
              <w:fldChar w:fldCharType="begin"/>
            </w:r>
            <w:r>
              <w:rPr>
                <w:noProof/>
                <w:webHidden/>
              </w:rPr>
              <w:instrText xml:space="preserve"> PAGEREF _Toc228857126 \h </w:instrText>
            </w:r>
            <w:r>
              <w:rPr>
                <w:noProof/>
                <w:webHidden/>
              </w:rPr>
            </w:r>
            <w:r>
              <w:rPr>
                <w:noProof/>
                <w:webHidden/>
              </w:rPr>
              <w:fldChar w:fldCharType="separate"/>
            </w:r>
            <w:r>
              <w:rPr>
                <w:noProof/>
                <w:webHidden/>
              </w:rPr>
              <w:t>- 5 -</w:t>
            </w:r>
            <w:r>
              <w:rPr>
                <w:noProof/>
                <w:webHidden/>
              </w:rPr>
              <w:fldChar w:fldCharType="end"/>
            </w:r>
          </w:hyperlink>
        </w:p>
        <w:p w14:paraId="16CDC46C" w14:textId="26B1E3E1" w:rsidR="00A20204" w:rsidRDefault="00A20204">
          <w:pPr>
            <w:pStyle w:val="TOC2"/>
            <w:tabs>
              <w:tab w:val="right" w:leader="dot" w:pos="9016"/>
            </w:tabs>
            <w:rPr>
              <w:rFonts w:asciiTheme="minorHAnsi" w:eastAsiaTheme="minorEastAsia" w:hAnsiTheme="minorHAnsi"/>
              <w:noProof/>
              <w:lang w:eastAsia="en-GB"/>
            </w:rPr>
          </w:pPr>
          <w:hyperlink w:anchor="_Toc228857127" w:history="1">
            <w:r w:rsidRPr="00552C36">
              <w:rPr>
                <w:rStyle w:val="Hyperlink"/>
                <w:noProof/>
              </w:rPr>
              <w:t>Webcam, Keyboard, Mouse and Headset</w:t>
            </w:r>
            <w:r>
              <w:rPr>
                <w:noProof/>
                <w:webHidden/>
              </w:rPr>
              <w:tab/>
            </w:r>
            <w:r>
              <w:rPr>
                <w:noProof/>
                <w:webHidden/>
              </w:rPr>
              <w:fldChar w:fldCharType="begin"/>
            </w:r>
            <w:r>
              <w:rPr>
                <w:noProof/>
                <w:webHidden/>
              </w:rPr>
              <w:instrText xml:space="preserve"> PAGEREF _Toc228857127 \h </w:instrText>
            </w:r>
            <w:r>
              <w:rPr>
                <w:noProof/>
                <w:webHidden/>
              </w:rPr>
            </w:r>
            <w:r>
              <w:rPr>
                <w:noProof/>
                <w:webHidden/>
              </w:rPr>
              <w:fldChar w:fldCharType="separate"/>
            </w:r>
            <w:r>
              <w:rPr>
                <w:noProof/>
                <w:webHidden/>
              </w:rPr>
              <w:t>- 5 -</w:t>
            </w:r>
            <w:r>
              <w:rPr>
                <w:noProof/>
                <w:webHidden/>
              </w:rPr>
              <w:fldChar w:fldCharType="end"/>
            </w:r>
          </w:hyperlink>
        </w:p>
        <w:p w14:paraId="6EF51C2D" w14:textId="73F913EC" w:rsidR="00A20204" w:rsidRDefault="00A20204">
          <w:pPr>
            <w:pStyle w:val="TOC2"/>
            <w:tabs>
              <w:tab w:val="right" w:leader="dot" w:pos="9016"/>
            </w:tabs>
            <w:rPr>
              <w:rFonts w:asciiTheme="minorHAnsi" w:eastAsiaTheme="minorEastAsia" w:hAnsiTheme="minorHAnsi"/>
              <w:noProof/>
              <w:lang w:eastAsia="en-GB"/>
            </w:rPr>
          </w:pPr>
          <w:hyperlink w:anchor="_Toc228857128" w:history="1">
            <w:r w:rsidRPr="00552C36">
              <w:rPr>
                <w:rStyle w:val="Hyperlink"/>
                <w:noProof/>
              </w:rPr>
              <w:t>Networking</w:t>
            </w:r>
            <w:r>
              <w:rPr>
                <w:noProof/>
                <w:webHidden/>
              </w:rPr>
              <w:tab/>
            </w:r>
            <w:r>
              <w:rPr>
                <w:noProof/>
                <w:webHidden/>
              </w:rPr>
              <w:fldChar w:fldCharType="begin"/>
            </w:r>
            <w:r>
              <w:rPr>
                <w:noProof/>
                <w:webHidden/>
              </w:rPr>
              <w:instrText xml:space="preserve"> PAGEREF _Toc228857128 \h </w:instrText>
            </w:r>
            <w:r>
              <w:rPr>
                <w:noProof/>
                <w:webHidden/>
              </w:rPr>
            </w:r>
            <w:r>
              <w:rPr>
                <w:noProof/>
                <w:webHidden/>
              </w:rPr>
              <w:fldChar w:fldCharType="separate"/>
            </w:r>
            <w:r>
              <w:rPr>
                <w:noProof/>
                <w:webHidden/>
              </w:rPr>
              <w:t>- 5 -</w:t>
            </w:r>
            <w:r>
              <w:rPr>
                <w:noProof/>
                <w:webHidden/>
              </w:rPr>
              <w:fldChar w:fldCharType="end"/>
            </w:r>
          </w:hyperlink>
        </w:p>
        <w:p w14:paraId="4C46EC59" w14:textId="47D140D0" w:rsidR="00A20204" w:rsidRDefault="00A20204">
          <w:pPr>
            <w:pStyle w:val="TOC2"/>
            <w:tabs>
              <w:tab w:val="right" w:leader="dot" w:pos="9016"/>
            </w:tabs>
            <w:rPr>
              <w:rFonts w:asciiTheme="minorHAnsi" w:eastAsiaTheme="minorEastAsia" w:hAnsiTheme="minorHAnsi"/>
              <w:noProof/>
              <w:lang w:eastAsia="en-GB"/>
            </w:rPr>
          </w:pPr>
          <w:hyperlink w:anchor="_Toc228857129" w:history="1">
            <w:r w:rsidRPr="00552C36">
              <w:rPr>
                <w:rStyle w:val="Hyperlink"/>
                <w:noProof/>
              </w:rPr>
              <w:t>Required Software</w:t>
            </w:r>
            <w:r>
              <w:rPr>
                <w:noProof/>
                <w:webHidden/>
              </w:rPr>
              <w:tab/>
            </w:r>
            <w:r>
              <w:rPr>
                <w:noProof/>
                <w:webHidden/>
              </w:rPr>
              <w:fldChar w:fldCharType="begin"/>
            </w:r>
            <w:r>
              <w:rPr>
                <w:noProof/>
                <w:webHidden/>
              </w:rPr>
              <w:instrText xml:space="preserve"> PAGEREF _Toc228857129 \h </w:instrText>
            </w:r>
            <w:r>
              <w:rPr>
                <w:noProof/>
                <w:webHidden/>
              </w:rPr>
            </w:r>
            <w:r>
              <w:rPr>
                <w:noProof/>
                <w:webHidden/>
              </w:rPr>
              <w:fldChar w:fldCharType="separate"/>
            </w:r>
            <w:r>
              <w:rPr>
                <w:noProof/>
                <w:webHidden/>
              </w:rPr>
              <w:t>- 6 -</w:t>
            </w:r>
            <w:r>
              <w:rPr>
                <w:noProof/>
                <w:webHidden/>
              </w:rPr>
              <w:fldChar w:fldCharType="end"/>
            </w:r>
          </w:hyperlink>
        </w:p>
        <w:p w14:paraId="57E5F1DD" w14:textId="24A51819" w:rsidR="00A20204" w:rsidRDefault="00A20204">
          <w:pPr>
            <w:pStyle w:val="TOC2"/>
            <w:tabs>
              <w:tab w:val="right" w:leader="dot" w:pos="9016"/>
            </w:tabs>
            <w:rPr>
              <w:rFonts w:asciiTheme="minorHAnsi" w:eastAsiaTheme="minorEastAsia" w:hAnsiTheme="minorHAnsi"/>
              <w:noProof/>
              <w:lang w:eastAsia="en-GB"/>
            </w:rPr>
          </w:pPr>
          <w:hyperlink w:anchor="_Toc228857130" w:history="1">
            <w:r w:rsidRPr="00552C36">
              <w:rPr>
                <w:rStyle w:val="Hyperlink"/>
                <w:noProof/>
              </w:rPr>
              <w:t>Operating System</w:t>
            </w:r>
            <w:r>
              <w:rPr>
                <w:noProof/>
                <w:webHidden/>
              </w:rPr>
              <w:tab/>
            </w:r>
            <w:r>
              <w:rPr>
                <w:noProof/>
                <w:webHidden/>
              </w:rPr>
              <w:fldChar w:fldCharType="begin"/>
            </w:r>
            <w:r>
              <w:rPr>
                <w:noProof/>
                <w:webHidden/>
              </w:rPr>
              <w:instrText xml:space="preserve"> PAGEREF _Toc228857130 \h </w:instrText>
            </w:r>
            <w:r>
              <w:rPr>
                <w:noProof/>
                <w:webHidden/>
              </w:rPr>
            </w:r>
            <w:r>
              <w:rPr>
                <w:noProof/>
                <w:webHidden/>
              </w:rPr>
              <w:fldChar w:fldCharType="separate"/>
            </w:r>
            <w:r>
              <w:rPr>
                <w:noProof/>
                <w:webHidden/>
              </w:rPr>
              <w:t>- 6 -</w:t>
            </w:r>
            <w:r>
              <w:rPr>
                <w:noProof/>
                <w:webHidden/>
              </w:rPr>
              <w:fldChar w:fldCharType="end"/>
            </w:r>
          </w:hyperlink>
        </w:p>
        <w:p w14:paraId="2B7C9BD4" w14:textId="73A7075D" w:rsidR="00A20204" w:rsidRDefault="00A20204">
          <w:pPr>
            <w:pStyle w:val="TOC1"/>
            <w:tabs>
              <w:tab w:val="right" w:leader="dot" w:pos="9016"/>
            </w:tabs>
            <w:rPr>
              <w:rFonts w:asciiTheme="minorHAnsi" w:eastAsiaTheme="minorEastAsia" w:hAnsiTheme="minorHAnsi"/>
              <w:noProof/>
              <w:lang w:eastAsia="en-GB"/>
            </w:rPr>
          </w:pPr>
          <w:hyperlink w:anchor="_Toc228857131" w:history="1">
            <w:r w:rsidRPr="00552C36">
              <w:rPr>
                <w:rStyle w:val="Hyperlink"/>
                <w:noProof/>
              </w:rPr>
              <w:t>Shopping List</w:t>
            </w:r>
            <w:r>
              <w:rPr>
                <w:noProof/>
                <w:webHidden/>
              </w:rPr>
              <w:tab/>
            </w:r>
            <w:r>
              <w:rPr>
                <w:noProof/>
                <w:webHidden/>
              </w:rPr>
              <w:fldChar w:fldCharType="begin"/>
            </w:r>
            <w:r>
              <w:rPr>
                <w:noProof/>
                <w:webHidden/>
              </w:rPr>
              <w:instrText xml:space="preserve"> PAGEREF _Toc228857131 \h </w:instrText>
            </w:r>
            <w:r>
              <w:rPr>
                <w:noProof/>
                <w:webHidden/>
              </w:rPr>
            </w:r>
            <w:r>
              <w:rPr>
                <w:noProof/>
                <w:webHidden/>
              </w:rPr>
              <w:fldChar w:fldCharType="separate"/>
            </w:r>
            <w:r>
              <w:rPr>
                <w:noProof/>
                <w:webHidden/>
              </w:rPr>
              <w:t>- 6 -</w:t>
            </w:r>
            <w:r>
              <w:rPr>
                <w:noProof/>
                <w:webHidden/>
              </w:rPr>
              <w:fldChar w:fldCharType="end"/>
            </w:r>
          </w:hyperlink>
        </w:p>
        <w:p w14:paraId="6672E71C" w14:textId="4BD34180" w:rsidR="00A20204" w:rsidRDefault="00A20204">
          <w:pPr>
            <w:pStyle w:val="TOC1"/>
            <w:tabs>
              <w:tab w:val="right" w:leader="dot" w:pos="9016"/>
            </w:tabs>
            <w:rPr>
              <w:rFonts w:asciiTheme="minorHAnsi" w:eastAsiaTheme="minorEastAsia" w:hAnsiTheme="minorHAnsi"/>
              <w:noProof/>
              <w:lang w:eastAsia="en-GB"/>
            </w:rPr>
          </w:pPr>
          <w:hyperlink w:anchor="_Toc228857132" w:history="1">
            <w:r w:rsidRPr="00552C36">
              <w:rPr>
                <w:rStyle w:val="Hyperlink"/>
                <w:noProof/>
              </w:rPr>
              <w:t>Conclusion</w:t>
            </w:r>
            <w:r>
              <w:rPr>
                <w:noProof/>
                <w:webHidden/>
              </w:rPr>
              <w:tab/>
            </w:r>
            <w:r>
              <w:rPr>
                <w:noProof/>
                <w:webHidden/>
              </w:rPr>
              <w:fldChar w:fldCharType="begin"/>
            </w:r>
            <w:r>
              <w:rPr>
                <w:noProof/>
                <w:webHidden/>
              </w:rPr>
              <w:instrText xml:space="preserve"> PAGEREF _Toc228857132 \h </w:instrText>
            </w:r>
            <w:r>
              <w:rPr>
                <w:noProof/>
                <w:webHidden/>
              </w:rPr>
            </w:r>
            <w:r>
              <w:rPr>
                <w:noProof/>
                <w:webHidden/>
              </w:rPr>
              <w:fldChar w:fldCharType="separate"/>
            </w:r>
            <w:r>
              <w:rPr>
                <w:noProof/>
                <w:webHidden/>
              </w:rPr>
              <w:t>- 10 -</w:t>
            </w:r>
            <w:r>
              <w:rPr>
                <w:noProof/>
                <w:webHidden/>
              </w:rPr>
              <w:fldChar w:fldCharType="end"/>
            </w:r>
          </w:hyperlink>
        </w:p>
        <w:p w14:paraId="611907DE" w14:textId="3632277E" w:rsidR="00A20204" w:rsidRDefault="00A20204">
          <w:pPr>
            <w:pStyle w:val="TOC1"/>
            <w:tabs>
              <w:tab w:val="right" w:leader="dot" w:pos="9016"/>
            </w:tabs>
            <w:rPr>
              <w:rFonts w:asciiTheme="minorHAnsi" w:eastAsiaTheme="minorEastAsia" w:hAnsiTheme="minorHAnsi"/>
              <w:noProof/>
              <w:lang w:eastAsia="en-GB"/>
            </w:rPr>
          </w:pPr>
          <w:hyperlink w:anchor="_Toc228857133" w:history="1">
            <w:r w:rsidRPr="00552C36">
              <w:rPr>
                <w:rStyle w:val="Hyperlink"/>
                <w:noProof/>
              </w:rPr>
              <w:t>Introduction</w:t>
            </w:r>
            <w:r>
              <w:rPr>
                <w:noProof/>
                <w:webHidden/>
              </w:rPr>
              <w:tab/>
            </w:r>
            <w:r>
              <w:rPr>
                <w:noProof/>
                <w:webHidden/>
              </w:rPr>
              <w:fldChar w:fldCharType="begin"/>
            </w:r>
            <w:r>
              <w:rPr>
                <w:noProof/>
                <w:webHidden/>
              </w:rPr>
              <w:instrText xml:space="preserve"> PAGEREF _Toc228857133 \h </w:instrText>
            </w:r>
            <w:r>
              <w:rPr>
                <w:noProof/>
                <w:webHidden/>
              </w:rPr>
            </w:r>
            <w:r>
              <w:rPr>
                <w:noProof/>
                <w:webHidden/>
              </w:rPr>
              <w:fldChar w:fldCharType="separate"/>
            </w:r>
            <w:r>
              <w:rPr>
                <w:noProof/>
                <w:webHidden/>
              </w:rPr>
              <w:t>- 11 -</w:t>
            </w:r>
            <w:r>
              <w:rPr>
                <w:noProof/>
                <w:webHidden/>
              </w:rPr>
              <w:fldChar w:fldCharType="end"/>
            </w:r>
          </w:hyperlink>
        </w:p>
        <w:p w14:paraId="184FC2AB" w14:textId="58AD1CCE" w:rsidR="00A20204" w:rsidRDefault="00A20204">
          <w:pPr>
            <w:pStyle w:val="TOC1"/>
            <w:tabs>
              <w:tab w:val="right" w:leader="dot" w:pos="9016"/>
            </w:tabs>
            <w:rPr>
              <w:rFonts w:asciiTheme="minorHAnsi" w:eastAsiaTheme="minorEastAsia" w:hAnsiTheme="minorHAnsi"/>
              <w:noProof/>
              <w:lang w:eastAsia="en-GB"/>
            </w:rPr>
          </w:pPr>
          <w:hyperlink w:anchor="_Toc228857134" w:history="1">
            <w:r w:rsidRPr="00552C36">
              <w:rPr>
                <w:rStyle w:val="Hyperlink"/>
                <w:noProof/>
              </w:rPr>
              <w:t>Cybersecurity risks</w:t>
            </w:r>
            <w:r>
              <w:rPr>
                <w:noProof/>
                <w:webHidden/>
              </w:rPr>
              <w:tab/>
            </w:r>
            <w:r>
              <w:rPr>
                <w:noProof/>
                <w:webHidden/>
              </w:rPr>
              <w:fldChar w:fldCharType="begin"/>
            </w:r>
            <w:r>
              <w:rPr>
                <w:noProof/>
                <w:webHidden/>
              </w:rPr>
              <w:instrText xml:space="preserve"> PAGEREF _Toc228857134 \h </w:instrText>
            </w:r>
            <w:r>
              <w:rPr>
                <w:noProof/>
                <w:webHidden/>
              </w:rPr>
            </w:r>
            <w:r>
              <w:rPr>
                <w:noProof/>
                <w:webHidden/>
              </w:rPr>
              <w:fldChar w:fldCharType="separate"/>
            </w:r>
            <w:r>
              <w:rPr>
                <w:noProof/>
                <w:webHidden/>
              </w:rPr>
              <w:t>- 11 -</w:t>
            </w:r>
            <w:r>
              <w:rPr>
                <w:noProof/>
                <w:webHidden/>
              </w:rPr>
              <w:fldChar w:fldCharType="end"/>
            </w:r>
          </w:hyperlink>
        </w:p>
        <w:p w14:paraId="46EBC6A1" w14:textId="48EF9285" w:rsidR="00A20204" w:rsidRDefault="00A20204">
          <w:pPr>
            <w:pStyle w:val="TOC1"/>
            <w:tabs>
              <w:tab w:val="right" w:leader="dot" w:pos="9016"/>
            </w:tabs>
            <w:rPr>
              <w:rFonts w:asciiTheme="minorHAnsi" w:eastAsiaTheme="minorEastAsia" w:hAnsiTheme="minorHAnsi"/>
              <w:noProof/>
              <w:lang w:eastAsia="en-GB"/>
            </w:rPr>
          </w:pPr>
          <w:hyperlink w:anchor="_Toc228857135" w:history="1">
            <w:r w:rsidRPr="00552C36">
              <w:rPr>
                <w:rStyle w:val="Hyperlink"/>
                <w:noProof/>
              </w:rPr>
              <w:t>Holistic cybersecurity strategy</w:t>
            </w:r>
            <w:r>
              <w:rPr>
                <w:noProof/>
                <w:webHidden/>
              </w:rPr>
              <w:tab/>
            </w:r>
            <w:r>
              <w:rPr>
                <w:noProof/>
                <w:webHidden/>
              </w:rPr>
              <w:fldChar w:fldCharType="begin"/>
            </w:r>
            <w:r>
              <w:rPr>
                <w:noProof/>
                <w:webHidden/>
              </w:rPr>
              <w:instrText xml:space="preserve"> PAGEREF _Toc228857135 \h </w:instrText>
            </w:r>
            <w:r>
              <w:rPr>
                <w:noProof/>
                <w:webHidden/>
              </w:rPr>
            </w:r>
            <w:r>
              <w:rPr>
                <w:noProof/>
                <w:webHidden/>
              </w:rPr>
              <w:fldChar w:fldCharType="separate"/>
            </w:r>
            <w:r>
              <w:rPr>
                <w:noProof/>
                <w:webHidden/>
              </w:rPr>
              <w:t>- 13 -</w:t>
            </w:r>
            <w:r>
              <w:rPr>
                <w:noProof/>
                <w:webHidden/>
              </w:rPr>
              <w:fldChar w:fldCharType="end"/>
            </w:r>
          </w:hyperlink>
        </w:p>
        <w:p w14:paraId="5E2FE448" w14:textId="647DDAFA" w:rsidR="00A20204" w:rsidRDefault="00A20204">
          <w:pPr>
            <w:pStyle w:val="TOC1"/>
            <w:tabs>
              <w:tab w:val="right" w:leader="dot" w:pos="9016"/>
            </w:tabs>
            <w:rPr>
              <w:rFonts w:asciiTheme="minorHAnsi" w:eastAsiaTheme="minorEastAsia" w:hAnsiTheme="minorHAnsi"/>
              <w:noProof/>
              <w:lang w:eastAsia="en-GB"/>
            </w:rPr>
          </w:pPr>
          <w:hyperlink w:anchor="_Toc228857136" w:history="1">
            <w:r w:rsidRPr="00552C36">
              <w:rPr>
                <w:rStyle w:val="Hyperlink"/>
                <w:noProof/>
              </w:rPr>
              <w:t>Incident response</w:t>
            </w:r>
            <w:r>
              <w:rPr>
                <w:noProof/>
                <w:webHidden/>
              </w:rPr>
              <w:tab/>
            </w:r>
            <w:r>
              <w:rPr>
                <w:noProof/>
                <w:webHidden/>
              </w:rPr>
              <w:fldChar w:fldCharType="begin"/>
            </w:r>
            <w:r>
              <w:rPr>
                <w:noProof/>
                <w:webHidden/>
              </w:rPr>
              <w:instrText xml:space="preserve"> PAGEREF _Toc228857136 \h </w:instrText>
            </w:r>
            <w:r>
              <w:rPr>
                <w:noProof/>
                <w:webHidden/>
              </w:rPr>
            </w:r>
            <w:r>
              <w:rPr>
                <w:noProof/>
                <w:webHidden/>
              </w:rPr>
              <w:fldChar w:fldCharType="separate"/>
            </w:r>
            <w:r>
              <w:rPr>
                <w:noProof/>
                <w:webHidden/>
              </w:rPr>
              <w:t>- 14 -</w:t>
            </w:r>
            <w:r>
              <w:rPr>
                <w:noProof/>
                <w:webHidden/>
              </w:rPr>
              <w:fldChar w:fldCharType="end"/>
            </w:r>
          </w:hyperlink>
        </w:p>
        <w:p w14:paraId="6E55772B" w14:textId="6EB2B52A" w:rsidR="00A20204" w:rsidRDefault="00A20204">
          <w:pPr>
            <w:pStyle w:val="TOC1"/>
            <w:tabs>
              <w:tab w:val="right" w:leader="dot" w:pos="9016"/>
            </w:tabs>
            <w:rPr>
              <w:rFonts w:asciiTheme="minorHAnsi" w:eastAsiaTheme="minorEastAsia" w:hAnsiTheme="minorHAnsi"/>
              <w:noProof/>
              <w:lang w:eastAsia="en-GB"/>
            </w:rPr>
          </w:pPr>
          <w:hyperlink w:anchor="_Toc228857137" w:history="1">
            <w:r w:rsidRPr="00552C36">
              <w:rPr>
                <w:rStyle w:val="Hyperlink"/>
                <w:noProof/>
              </w:rPr>
              <w:t>Conclusion</w:t>
            </w:r>
            <w:r>
              <w:rPr>
                <w:noProof/>
                <w:webHidden/>
              </w:rPr>
              <w:tab/>
            </w:r>
            <w:r>
              <w:rPr>
                <w:noProof/>
                <w:webHidden/>
              </w:rPr>
              <w:fldChar w:fldCharType="begin"/>
            </w:r>
            <w:r>
              <w:rPr>
                <w:noProof/>
                <w:webHidden/>
              </w:rPr>
              <w:instrText xml:space="preserve"> PAGEREF _Toc228857137 \h </w:instrText>
            </w:r>
            <w:r>
              <w:rPr>
                <w:noProof/>
                <w:webHidden/>
              </w:rPr>
            </w:r>
            <w:r>
              <w:rPr>
                <w:noProof/>
                <w:webHidden/>
              </w:rPr>
              <w:fldChar w:fldCharType="separate"/>
            </w:r>
            <w:r>
              <w:rPr>
                <w:noProof/>
                <w:webHidden/>
              </w:rPr>
              <w:t>- 15 -</w:t>
            </w:r>
            <w:r>
              <w:rPr>
                <w:noProof/>
                <w:webHidden/>
              </w:rPr>
              <w:fldChar w:fldCharType="end"/>
            </w:r>
          </w:hyperlink>
        </w:p>
        <w:p w14:paraId="5FC9A4BB" w14:textId="2E8252AC" w:rsidR="00A20204" w:rsidRDefault="00A20204">
          <w:pPr>
            <w:pStyle w:val="TOC1"/>
            <w:tabs>
              <w:tab w:val="right" w:leader="dot" w:pos="9016"/>
            </w:tabs>
            <w:rPr>
              <w:rFonts w:asciiTheme="minorHAnsi" w:eastAsiaTheme="minorEastAsia" w:hAnsiTheme="minorHAnsi"/>
              <w:noProof/>
              <w:lang w:eastAsia="en-GB"/>
            </w:rPr>
          </w:pPr>
          <w:hyperlink w:anchor="_Toc228857138" w:history="1">
            <w:r w:rsidRPr="00552C36">
              <w:rPr>
                <w:rStyle w:val="Hyperlink"/>
                <w:noProof/>
              </w:rPr>
              <w:t>References</w:t>
            </w:r>
            <w:r>
              <w:rPr>
                <w:noProof/>
                <w:webHidden/>
              </w:rPr>
              <w:tab/>
            </w:r>
            <w:r>
              <w:rPr>
                <w:noProof/>
                <w:webHidden/>
              </w:rPr>
              <w:fldChar w:fldCharType="begin"/>
            </w:r>
            <w:r>
              <w:rPr>
                <w:noProof/>
                <w:webHidden/>
              </w:rPr>
              <w:instrText xml:space="preserve"> PAGEREF _Toc228857138 \h </w:instrText>
            </w:r>
            <w:r>
              <w:rPr>
                <w:noProof/>
                <w:webHidden/>
              </w:rPr>
            </w:r>
            <w:r>
              <w:rPr>
                <w:noProof/>
                <w:webHidden/>
              </w:rPr>
              <w:fldChar w:fldCharType="separate"/>
            </w:r>
            <w:r>
              <w:rPr>
                <w:noProof/>
                <w:webHidden/>
              </w:rPr>
              <w:t>- 16 -</w:t>
            </w:r>
            <w:r>
              <w:rPr>
                <w:noProof/>
                <w:webHidden/>
              </w:rPr>
              <w:fldChar w:fldCharType="end"/>
            </w:r>
          </w:hyperlink>
        </w:p>
        <w:p w14:paraId="7DAB3D51" w14:textId="55C17A5E" w:rsidR="00D203FC" w:rsidRDefault="00D203FC">
          <w:r>
            <w:rPr>
              <w:b/>
              <w:bCs/>
              <w:noProof/>
            </w:rPr>
            <w:fldChar w:fldCharType="end"/>
          </w:r>
          <w:r>
            <w:br w:type="page"/>
          </w:r>
        </w:p>
      </w:sdtContent>
    </w:sdt>
    <w:p w14:paraId="7EEB0AB6" w14:textId="278F763E" w:rsidR="000C5745" w:rsidRPr="000C5745" w:rsidRDefault="000C5745">
      <w:pPr>
        <w:spacing w:before="0" w:after="160" w:line="278" w:lineRule="auto"/>
        <w:jc w:val="left"/>
        <w:rPr>
          <w:rFonts w:asciiTheme="majorHAnsi" w:eastAsiaTheme="majorEastAsia" w:hAnsiTheme="majorHAnsi" w:cstheme="majorBidi"/>
          <w:spacing w:val="-10"/>
          <w:kern w:val="28"/>
          <w:sz w:val="32"/>
          <w:szCs w:val="56"/>
        </w:rPr>
      </w:pPr>
      <w:r w:rsidRPr="000C5745">
        <w:rPr>
          <w:rFonts w:asciiTheme="majorHAnsi" w:eastAsiaTheme="majorEastAsia" w:hAnsiTheme="majorHAnsi" w:cstheme="majorBidi"/>
          <w:spacing w:val="-10"/>
          <w:kern w:val="28"/>
          <w:sz w:val="32"/>
          <w:szCs w:val="56"/>
        </w:rPr>
        <w:lastRenderedPageBreak/>
        <w:t>Table of Figures</w:t>
      </w:r>
    </w:p>
    <w:p w14:paraId="4887EF0A" w14:textId="7188BC11" w:rsidR="000C5745" w:rsidRDefault="000C5745">
      <w:pPr>
        <w:pStyle w:val="TableofFigures"/>
        <w:tabs>
          <w:tab w:val="right" w:pos="9016"/>
        </w:tabs>
        <w:rPr>
          <w:rFonts w:eastAsiaTheme="minorEastAsia"/>
          <w:caps w:val="0"/>
          <w:noProof/>
          <w:sz w:val="24"/>
          <w:szCs w:val="24"/>
          <w:lang w:eastAsia="en-GB"/>
        </w:rPr>
      </w:pPr>
      <w:r>
        <w:rPr>
          <w:sz w:val="40"/>
          <w:szCs w:val="96"/>
        </w:rPr>
        <w:fldChar w:fldCharType="begin"/>
      </w:r>
      <w:r>
        <w:rPr>
          <w:sz w:val="40"/>
          <w:szCs w:val="96"/>
        </w:rPr>
        <w:instrText xml:space="preserve"> TOC \h \z \c "Table" </w:instrText>
      </w:r>
      <w:r>
        <w:rPr>
          <w:sz w:val="40"/>
          <w:szCs w:val="96"/>
        </w:rPr>
        <w:fldChar w:fldCharType="separate"/>
      </w:r>
      <w:hyperlink w:anchor="_Toc228857022" w:history="1">
        <w:r w:rsidRPr="00444ABF">
          <w:rPr>
            <w:rStyle w:val="Hyperlink"/>
            <w:noProof/>
          </w:rPr>
          <w:t>Table 1 - Component Shopping List</w:t>
        </w:r>
        <w:r>
          <w:rPr>
            <w:noProof/>
            <w:webHidden/>
          </w:rPr>
          <w:tab/>
        </w:r>
        <w:r>
          <w:rPr>
            <w:noProof/>
            <w:webHidden/>
          </w:rPr>
          <w:fldChar w:fldCharType="begin"/>
        </w:r>
        <w:r>
          <w:rPr>
            <w:noProof/>
            <w:webHidden/>
          </w:rPr>
          <w:instrText xml:space="preserve"> PAGEREF _Toc228857022 \h </w:instrText>
        </w:r>
        <w:r>
          <w:rPr>
            <w:noProof/>
            <w:webHidden/>
          </w:rPr>
        </w:r>
        <w:r>
          <w:rPr>
            <w:noProof/>
            <w:webHidden/>
          </w:rPr>
          <w:fldChar w:fldCharType="separate"/>
        </w:r>
        <w:r>
          <w:rPr>
            <w:noProof/>
            <w:webHidden/>
          </w:rPr>
          <w:t>- 7 -</w:t>
        </w:r>
        <w:r>
          <w:rPr>
            <w:noProof/>
            <w:webHidden/>
          </w:rPr>
          <w:fldChar w:fldCharType="end"/>
        </w:r>
      </w:hyperlink>
    </w:p>
    <w:p w14:paraId="21EA1EE9" w14:textId="1966165A" w:rsidR="000C5745" w:rsidRDefault="000C5745">
      <w:pPr>
        <w:pStyle w:val="TableofFigures"/>
        <w:tabs>
          <w:tab w:val="right" w:pos="9016"/>
        </w:tabs>
        <w:rPr>
          <w:rFonts w:eastAsiaTheme="minorEastAsia"/>
          <w:caps w:val="0"/>
          <w:noProof/>
          <w:sz w:val="24"/>
          <w:szCs w:val="24"/>
          <w:lang w:eastAsia="en-GB"/>
        </w:rPr>
      </w:pPr>
      <w:hyperlink w:anchor="_Toc228857023" w:history="1">
        <w:r w:rsidRPr="00444ABF">
          <w:rPr>
            <w:rStyle w:val="Hyperlink"/>
            <w:noProof/>
          </w:rPr>
          <w:t>Table 2 - Risk prioritisation</w:t>
        </w:r>
        <w:r>
          <w:rPr>
            <w:noProof/>
            <w:webHidden/>
          </w:rPr>
          <w:tab/>
        </w:r>
        <w:r>
          <w:rPr>
            <w:noProof/>
            <w:webHidden/>
          </w:rPr>
          <w:fldChar w:fldCharType="begin"/>
        </w:r>
        <w:r>
          <w:rPr>
            <w:noProof/>
            <w:webHidden/>
          </w:rPr>
          <w:instrText xml:space="preserve"> PAGEREF _Toc228857023 \h </w:instrText>
        </w:r>
        <w:r>
          <w:rPr>
            <w:noProof/>
            <w:webHidden/>
          </w:rPr>
        </w:r>
        <w:r>
          <w:rPr>
            <w:noProof/>
            <w:webHidden/>
          </w:rPr>
          <w:fldChar w:fldCharType="separate"/>
        </w:r>
        <w:r>
          <w:rPr>
            <w:noProof/>
            <w:webHidden/>
          </w:rPr>
          <w:t>- 12 -</w:t>
        </w:r>
        <w:r>
          <w:rPr>
            <w:noProof/>
            <w:webHidden/>
          </w:rPr>
          <w:fldChar w:fldCharType="end"/>
        </w:r>
      </w:hyperlink>
    </w:p>
    <w:p w14:paraId="03CA15B4" w14:textId="2DB0A70A" w:rsidR="000C5745" w:rsidRDefault="000C5745" w:rsidP="00D203FC">
      <w:pPr>
        <w:pStyle w:val="Title"/>
        <w:jc w:val="left"/>
        <w:rPr>
          <w:noProof/>
        </w:rPr>
      </w:pPr>
      <w:r>
        <w:rPr>
          <w:sz w:val="40"/>
          <w:szCs w:val="96"/>
        </w:rPr>
        <w:fldChar w:fldCharType="end"/>
      </w:r>
      <w:r>
        <w:rPr>
          <w:sz w:val="40"/>
          <w:szCs w:val="96"/>
        </w:rPr>
        <w:fldChar w:fldCharType="begin"/>
      </w:r>
      <w:r>
        <w:rPr>
          <w:sz w:val="40"/>
          <w:szCs w:val="96"/>
        </w:rPr>
        <w:instrText xml:space="preserve"> TOC \h \z \c "Figure" </w:instrText>
      </w:r>
      <w:r>
        <w:rPr>
          <w:sz w:val="40"/>
          <w:szCs w:val="96"/>
        </w:rPr>
        <w:fldChar w:fldCharType="separate"/>
      </w:r>
    </w:p>
    <w:p w14:paraId="7AAF3A9B" w14:textId="1D4089A6" w:rsidR="000C5745" w:rsidRDefault="000C5745">
      <w:pPr>
        <w:pStyle w:val="TableofFigures"/>
        <w:tabs>
          <w:tab w:val="right" w:pos="9016"/>
        </w:tabs>
        <w:rPr>
          <w:rFonts w:eastAsiaTheme="minorEastAsia"/>
          <w:caps w:val="0"/>
          <w:noProof/>
          <w:sz w:val="24"/>
          <w:szCs w:val="24"/>
          <w:lang w:eastAsia="en-GB"/>
        </w:rPr>
      </w:pPr>
      <w:hyperlink w:anchor="_Toc228857003" w:history="1">
        <w:r w:rsidRPr="007C32A0">
          <w:rPr>
            <w:rStyle w:val="Hyperlink"/>
            <w:noProof/>
          </w:rPr>
          <w:t>Figure 1 - Incident Response lifecycle</w:t>
        </w:r>
        <w:r>
          <w:rPr>
            <w:noProof/>
            <w:webHidden/>
          </w:rPr>
          <w:tab/>
        </w:r>
        <w:r>
          <w:rPr>
            <w:noProof/>
            <w:webHidden/>
          </w:rPr>
          <w:fldChar w:fldCharType="begin"/>
        </w:r>
        <w:r>
          <w:rPr>
            <w:noProof/>
            <w:webHidden/>
          </w:rPr>
          <w:instrText xml:space="preserve"> PAGEREF _Toc228857003 \h </w:instrText>
        </w:r>
        <w:r>
          <w:rPr>
            <w:noProof/>
            <w:webHidden/>
          </w:rPr>
        </w:r>
        <w:r>
          <w:rPr>
            <w:noProof/>
            <w:webHidden/>
          </w:rPr>
          <w:fldChar w:fldCharType="separate"/>
        </w:r>
        <w:r>
          <w:rPr>
            <w:noProof/>
            <w:webHidden/>
          </w:rPr>
          <w:t>- 14 -</w:t>
        </w:r>
        <w:r>
          <w:rPr>
            <w:noProof/>
            <w:webHidden/>
          </w:rPr>
          <w:fldChar w:fldCharType="end"/>
        </w:r>
      </w:hyperlink>
    </w:p>
    <w:p w14:paraId="4104DFA3" w14:textId="35E3EB63" w:rsidR="008745FF" w:rsidRDefault="000C5745" w:rsidP="00D203FC">
      <w:pPr>
        <w:pStyle w:val="Title"/>
        <w:jc w:val="left"/>
        <w:rPr>
          <w:sz w:val="40"/>
          <w:szCs w:val="96"/>
        </w:rPr>
        <w:sectPr w:rsidR="008745FF" w:rsidSect="006A2671">
          <w:footerReference w:type="default" r:id="rId9"/>
          <w:pgSz w:w="11906" w:h="16838"/>
          <w:pgMar w:top="1440" w:right="1440" w:bottom="1440" w:left="1440" w:header="708" w:footer="708" w:gutter="0"/>
          <w:cols w:space="708"/>
          <w:titlePg/>
          <w:docGrid w:linePitch="360"/>
        </w:sectPr>
      </w:pPr>
      <w:r>
        <w:rPr>
          <w:sz w:val="40"/>
          <w:szCs w:val="96"/>
        </w:rPr>
        <w:fldChar w:fldCharType="end"/>
      </w:r>
    </w:p>
    <w:p w14:paraId="4577A6DA" w14:textId="76A11074" w:rsidR="007F1197" w:rsidRDefault="00D203FC" w:rsidP="00D203FC">
      <w:pPr>
        <w:pStyle w:val="Title"/>
        <w:jc w:val="left"/>
        <w:rPr>
          <w:sz w:val="40"/>
          <w:szCs w:val="96"/>
        </w:rPr>
      </w:pPr>
      <w:r w:rsidRPr="00D203FC">
        <w:rPr>
          <w:sz w:val="40"/>
          <w:szCs w:val="96"/>
        </w:rPr>
        <w:lastRenderedPageBreak/>
        <w:t>Desktop Computer Design for an Electrical Engineer</w:t>
      </w:r>
    </w:p>
    <w:p w14:paraId="78B86B21" w14:textId="6DC0DECB" w:rsidR="00D203FC" w:rsidRDefault="00D203FC" w:rsidP="00D203FC">
      <w:pPr>
        <w:pStyle w:val="Heading1"/>
        <w:rPr>
          <w:color w:val="000000" w:themeColor="text1"/>
        </w:rPr>
      </w:pPr>
      <w:bookmarkStart w:id="0" w:name="_Toc228857116"/>
      <w:r w:rsidRPr="00D203FC">
        <w:rPr>
          <w:color w:val="000000" w:themeColor="text1"/>
        </w:rPr>
        <w:t>Introduction</w:t>
      </w:r>
      <w:bookmarkEnd w:id="0"/>
    </w:p>
    <w:p w14:paraId="3A8B8C9E" w14:textId="77777777" w:rsidR="005600B9" w:rsidRPr="005600B9" w:rsidRDefault="005600B9" w:rsidP="005600B9">
      <w:r w:rsidRPr="005600B9">
        <w:t>This report presents the specification for a custom-built work-from-home desktop computer designed for an Electrical Engineer. The system is intended to efficiently support engineering applications such as SolidWorks Electrical, PSpice, and LabVIEW, alongside productivity software, video conferencing, and cybersecurity protection.</w:t>
      </w:r>
    </w:p>
    <w:p w14:paraId="7654A215" w14:textId="112B122D" w:rsidR="005600B9" w:rsidRPr="005600B9" w:rsidRDefault="005600B9" w:rsidP="005600B9">
      <w:r w:rsidRPr="005600B9">
        <w:t>The report justifies the selection of key hardware and software components, including the processor, motherboard, memory, storage, graphics card, peripherals, and networking features, while comparing alternative options to demonstrate the suitability of the proposed system.</w:t>
      </w:r>
    </w:p>
    <w:p w14:paraId="4EFEFCBF" w14:textId="39A935E1" w:rsidR="008E5A85" w:rsidRDefault="008E5A85" w:rsidP="008E5A85">
      <w:pPr>
        <w:pStyle w:val="Heading1"/>
        <w:rPr>
          <w:color w:val="000000" w:themeColor="text1"/>
        </w:rPr>
      </w:pPr>
      <w:bookmarkStart w:id="1" w:name="_Toc228857117"/>
      <w:r w:rsidRPr="008E5A85">
        <w:rPr>
          <w:color w:val="000000" w:themeColor="text1"/>
        </w:rPr>
        <w:t>User Requirements</w:t>
      </w:r>
      <w:bookmarkEnd w:id="1"/>
      <w:r w:rsidRPr="008E5A85">
        <w:rPr>
          <w:color w:val="000000" w:themeColor="text1"/>
        </w:rPr>
        <w:t xml:space="preserve"> </w:t>
      </w:r>
    </w:p>
    <w:p w14:paraId="17278CFE" w14:textId="3C5B94E1" w:rsidR="002239BE" w:rsidRPr="002239BE" w:rsidRDefault="002239BE" w:rsidP="002239BE">
      <w:r w:rsidRPr="002239BE">
        <w:t xml:space="preserve">To design an effective work-from-home computer system for an Electrical Engineer, it is </w:t>
      </w:r>
      <w:r w:rsidR="00AB575E">
        <w:t>important</w:t>
      </w:r>
      <w:r w:rsidRPr="002239BE">
        <w:t xml:space="preserve"> to first identify the functional and performance requirements needed to support both engineering and professional workloads. Engineering applications such as S</w:t>
      </w:r>
      <w:r>
        <w:t>olidWorks</w:t>
      </w:r>
      <w:r w:rsidRPr="002239BE">
        <w:t xml:space="preserve"> Electrical, PSpice, and LabVIEW require high processing performance to manage simulations, modelling, and multitasking efficiently. In addition, these applications benefit from dedicated graphics processing capabilities and sufficient system memory to ensure smooth operation when handling complex engineering tasks and large project files</w:t>
      </w:r>
      <w:r>
        <w:t xml:space="preserve"> </w:t>
      </w:r>
      <w:sdt>
        <w:sdtPr>
          <w:id w:val="1265420067"/>
          <w:citation/>
        </w:sdtPr>
        <w:sdtContent>
          <w:r>
            <w:fldChar w:fldCharType="begin"/>
          </w:r>
          <w:r>
            <w:instrText xml:space="preserve"> CITATION Das25 \l 2057 </w:instrText>
          </w:r>
          <w:r>
            <w:fldChar w:fldCharType="separate"/>
          </w:r>
          <w:r w:rsidR="004E3E15" w:rsidRPr="004E3E15">
            <w:rPr>
              <w:noProof/>
            </w:rPr>
            <w:t>[1]</w:t>
          </w:r>
          <w:r>
            <w:fldChar w:fldCharType="end"/>
          </w:r>
        </w:sdtContent>
      </w:sdt>
      <w:sdt>
        <w:sdtPr>
          <w:id w:val="-364524287"/>
          <w:citation/>
        </w:sdtPr>
        <w:sdtContent>
          <w:r>
            <w:fldChar w:fldCharType="begin"/>
          </w:r>
          <w:r>
            <w:instrText xml:space="preserve"> CITATION Cad25 \l 2057 </w:instrText>
          </w:r>
          <w:r>
            <w:fldChar w:fldCharType="separate"/>
          </w:r>
          <w:r w:rsidR="004E3E15">
            <w:rPr>
              <w:noProof/>
            </w:rPr>
            <w:t xml:space="preserve"> </w:t>
          </w:r>
          <w:r w:rsidR="004E3E15" w:rsidRPr="004E3E15">
            <w:rPr>
              <w:noProof/>
            </w:rPr>
            <w:t>[2]</w:t>
          </w:r>
          <w:r>
            <w:fldChar w:fldCharType="end"/>
          </w:r>
        </w:sdtContent>
      </w:sdt>
      <w:sdt>
        <w:sdtPr>
          <w:id w:val="-2061319502"/>
          <w:citation/>
        </w:sdtPr>
        <w:sdtContent>
          <w:r>
            <w:fldChar w:fldCharType="begin"/>
          </w:r>
          <w:r>
            <w:instrText xml:space="preserve"> CITATION Nat25 \l 2057 </w:instrText>
          </w:r>
          <w:r>
            <w:fldChar w:fldCharType="separate"/>
          </w:r>
          <w:r w:rsidR="004E3E15">
            <w:rPr>
              <w:noProof/>
            </w:rPr>
            <w:t xml:space="preserve"> </w:t>
          </w:r>
          <w:r w:rsidR="004E3E15" w:rsidRPr="004E3E15">
            <w:rPr>
              <w:noProof/>
            </w:rPr>
            <w:t>[3]</w:t>
          </w:r>
          <w:r>
            <w:fldChar w:fldCharType="end"/>
          </w:r>
        </w:sdtContent>
      </w:sdt>
      <w:r>
        <w:t>.</w:t>
      </w:r>
    </w:p>
    <w:p w14:paraId="6358AAB0" w14:textId="200000F9" w:rsidR="002239BE" w:rsidRPr="002239BE" w:rsidRDefault="002239BE" w:rsidP="002239BE">
      <w:r w:rsidRPr="002239BE">
        <w:t xml:space="preserve">Furthermore, remote collaboration through video conferencing platforms requires reliable network connectivity alongside suitable audio and video </w:t>
      </w:r>
      <w:r w:rsidR="00AB575E">
        <w:t>hardware</w:t>
      </w:r>
      <w:r w:rsidRPr="002239BE">
        <w:t>, including a webcam and microphone. Productivity applications used for report writing, spreadsheet analysis, and presentations also require responsive input devices such as a keyboard and mouse, as well as adequate storage capacity to support file management and collaborative work activities</w:t>
      </w:r>
      <w:sdt>
        <w:sdtPr>
          <w:id w:val="-1135483000"/>
          <w:citation/>
        </w:sdtPr>
        <w:sdtContent>
          <w:r w:rsidR="00AB575E">
            <w:fldChar w:fldCharType="begin"/>
          </w:r>
          <w:r w:rsidR="00AB575E">
            <w:instrText xml:space="preserve"> CITATION Mic25 \l 2057 </w:instrText>
          </w:r>
          <w:r w:rsidR="00AB575E">
            <w:fldChar w:fldCharType="separate"/>
          </w:r>
          <w:r w:rsidR="004E3E15">
            <w:rPr>
              <w:noProof/>
            </w:rPr>
            <w:t xml:space="preserve"> </w:t>
          </w:r>
          <w:r w:rsidR="004E3E15" w:rsidRPr="004E3E15">
            <w:rPr>
              <w:noProof/>
            </w:rPr>
            <w:t>[4]</w:t>
          </w:r>
          <w:r w:rsidR="00AB575E">
            <w:fldChar w:fldCharType="end"/>
          </w:r>
        </w:sdtContent>
      </w:sdt>
      <w:r>
        <w:t>.</w:t>
      </w:r>
    </w:p>
    <w:p w14:paraId="485D5645" w14:textId="4ECA3B14" w:rsidR="009A5C94" w:rsidRPr="00557362" w:rsidRDefault="00557362" w:rsidP="00557362">
      <w:pPr>
        <w:pStyle w:val="Heading1"/>
        <w:rPr>
          <w:color w:val="000000" w:themeColor="text1"/>
        </w:rPr>
      </w:pPr>
      <w:bookmarkStart w:id="2" w:name="_Toc228857118"/>
      <w:r w:rsidRPr="00557362">
        <w:rPr>
          <w:color w:val="000000" w:themeColor="text1"/>
        </w:rPr>
        <w:lastRenderedPageBreak/>
        <w:t>System Specification</w:t>
      </w:r>
      <w:bookmarkEnd w:id="2"/>
      <w:r w:rsidRPr="00557362">
        <w:rPr>
          <w:color w:val="000000" w:themeColor="text1"/>
        </w:rPr>
        <w:t xml:space="preserve"> </w:t>
      </w:r>
    </w:p>
    <w:p w14:paraId="48E8F1DD" w14:textId="772924FC" w:rsidR="00CE2A57" w:rsidRDefault="00CE2A57" w:rsidP="00CF7316">
      <w:pPr>
        <w:pStyle w:val="Heading2"/>
      </w:pPr>
      <w:bookmarkStart w:id="3" w:name="_Toc228857119"/>
      <w:r>
        <w:t>CPU</w:t>
      </w:r>
      <w:bookmarkEnd w:id="3"/>
    </w:p>
    <w:p w14:paraId="6DC2F68B" w14:textId="5C6AA2F4" w:rsidR="003C08E7" w:rsidRDefault="003C08E7" w:rsidP="003C08E7">
      <w:r w:rsidRPr="003C08E7">
        <w:t>The central processing unit (CPU) controls computer operations and handles data processing tasks. Modern CPUs often feature multiple cores, allowing them to run several tasks simultaneously, which is essential for multi-threaded applications and demanding workloads. While multiprocessor systems can further increase performance, they also raise overall system cost</w:t>
      </w:r>
      <w:r>
        <w:t xml:space="preserve"> </w:t>
      </w:r>
      <w:sdt>
        <w:sdtPr>
          <w:id w:val="1561673353"/>
          <w:citation/>
        </w:sdtPr>
        <w:sdtContent>
          <w:r w:rsidR="00013D45">
            <w:fldChar w:fldCharType="begin"/>
          </w:r>
          <w:r w:rsidR="00013D45">
            <w:instrText xml:space="preserve"> CITATION Wil16 \l 2057 </w:instrText>
          </w:r>
          <w:r w:rsidR="00013D45">
            <w:fldChar w:fldCharType="separate"/>
          </w:r>
          <w:r w:rsidR="004E3E15" w:rsidRPr="004E3E15">
            <w:rPr>
              <w:noProof/>
            </w:rPr>
            <w:t>[5]</w:t>
          </w:r>
          <w:r w:rsidR="00013D45">
            <w:fldChar w:fldCharType="end"/>
          </w:r>
        </w:sdtContent>
      </w:sdt>
      <w:sdt>
        <w:sdtPr>
          <w:id w:val="1136453826"/>
          <w:citation/>
        </w:sdtPr>
        <w:sdtContent>
          <w:r w:rsidR="00013D45">
            <w:fldChar w:fldCharType="begin"/>
          </w:r>
          <w:r w:rsidR="00013D45">
            <w:instrText xml:space="preserve"> CITATION Akh06 \l 2057 </w:instrText>
          </w:r>
          <w:r w:rsidR="00013D45">
            <w:fldChar w:fldCharType="separate"/>
          </w:r>
          <w:r w:rsidR="004E3E15">
            <w:rPr>
              <w:noProof/>
            </w:rPr>
            <w:t xml:space="preserve"> </w:t>
          </w:r>
          <w:r w:rsidR="004E3E15" w:rsidRPr="004E3E15">
            <w:rPr>
              <w:noProof/>
            </w:rPr>
            <w:t>[6]</w:t>
          </w:r>
          <w:r w:rsidR="00013D45">
            <w:fldChar w:fldCharType="end"/>
          </w:r>
        </w:sdtContent>
      </w:sdt>
      <w:r w:rsidRPr="003C08E7">
        <w:t>.</w:t>
      </w:r>
    </w:p>
    <w:p w14:paraId="43E9225E" w14:textId="151EF585" w:rsidR="005E54F9" w:rsidRPr="005E54F9" w:rsidRDefault="005E54F9" w:rsidP="005E54F9">
      <w:r w:rsidRPr="005E54F9">
        <w:t xml:space="preserve">The AMD </w:t>
      </w:r>
      <w:proofErr w:type="spellStart"/>
      <w:r w:rsidRPr="005E54F9">
        <w:t>Ryzen</w:t>
      </w:r>
      <w:proofErr w:type="spellEnd"/>
      <w:r w:rsidRPr="005E54F9">
        <w:t xml:space="preserve"> 9 9900X was chosen for its 12 cores and 24 threads, offering strong performance for multitasking and simulation software such as SolidWorks Electrical, PSpice, and LabVIEW. These applications benefit from both high single-core speeds and efficient multi-core processing. Although more affordable options like the Intel Core i7</w:t>
      </w:r>
      <w:sdt>
        <w:sdtPr>
          <w:id w:val="-1995864664"/>
          <w:citation/>
        </w:sdtPr>
        <w:sdtContent>
          <w:r>
            <w:fldChar w:fldCharType="begin"/>
          </w:r>
          <w:r>
            <w:instrText xml:space="preserve"> CITATION PCP \l 2057 </w:instrText>
          </w:r>
          <w:r>
            <w:fldChar w:fldCharType="separate"/>
          </w:r>
          <w:r w:rsidR="004E3E15">
            <w:rPr>
              <w:noProof/>
            </w:rPr>
            <w:t xml:space="preserve"> </w:t>
          </w:r>
          <w:r w:rsidR="004E3E15" w:rsidRPr="004E3E15">
            <w:rPr>
              <w:noProof/>
            </w:rPr>
            <w:t>[7]</w:t>
          </w:r>
          <w:r>
            <w:fldChar w:fldCharType="end"/>
          </w:r>
        </w:sdtContent>
      </w:sdt>
      <w:r w:rsidRPr="005E54F9">
        <w:t xml:space="preserve"> and </w:t>
      </w:r>
      <w:proofErr w:type="spellStart"/>
      <w:r w:rsidRPr="005E54F9">
        <w:t>Ryzen</w:t>
      </w:r>
      <w:proofErr w:type="spellEnd"/>
      <w:r w:rsidRPr="005E54F9">
        <w:t xml:space="preserve"> 7</w:t>
      </w:r>
      <w:sdt>
        <w:sdtPr>
          <w:id w:val="-547694260"/>
          <w:citation/>
        </w:sdtPr>
        <w:sdtContent>
          <w:r>
            <w:fldChar w:fldCharType="begin"/>
          </w:r>
          <w:r>
            <w:instrText xml:space="preserve"> CITATION PCP261 \l 2057 </w:instrText>
          </w:r>
          <w:r>
            <w:fldChar w:fldCharType="separate"/>
          </w:r>
          <w:r w:rsidR="004E3E15">
            <w:rPr>
              <w:noProof/>
            </w:rPr>
            <w:t xml:space="preserve"> </w:t>
          </w:r>
          <w:r w:rsidR="004E3E15" w:rsidRPr="004E3E15">
            <w:rPr>
              <w:noProof/>
            </w:rPr>
            <w:t>[8]</w:t>
          </w:r>
          <w:r>
            <w:fldChar w:fldCharType="end"/>
          </w:r>
        </w:sdtContent>
      </w:sdt>
      <w:r w:rsidRPr="005E54F9">
        <w:t xml:space="preserve"> exist, engineering software requires higher processing power to ensure smooth and efficient operation, making additional cores, threads, and sustained clock speeds advantageous.</w:t>
      </w:r>
    </w:p>
    <w:p w14:paraId="61D85680" w14:textId="77777777" w:rsidR="005E54F9" w:rsidRPr="005E54F9" w:rsidRDefault="005E54F9" w:rsidP="005E54F9">
      <w:r w:rsidRPr="005E54F9">
        <w:t>To support this CPU, an air cooler was selected for its balance of effective cooling, low noise, reliability, and lower cost compared to AIO liquid cooling, while still adequately managing the processor’s thermal output.</w:t>
      </w:r>
    </w:p>
    <w:p w14:paraId="0AE1E6E8" w14:textId="617B0E85" w:rsidR="007A2B74" w:rsidRDefault="00CF7316" w:rsidP="00CF7316">
      <w:pPr>
        <w:pStyle w:val="Heading2"/>
      </w:pPr>
      <w:bookmarkStart w:id="4" w:name="_Toc228857120"/>
      <w:r>
        <w:t>Motherboard</w:t>
      </w:r>
      <w:bookmarkEnd w:id="4"/>
    </w:p>
    <w:p w14:paraId="3D61D52F" w14:textId="2E971FAE" w:rsidR="002365D8" w:rsidRDefault="002365D8" w:rsidP="00CF7316">
      <w:r w:rsidRPr="002365D8">
        <w:t xml:space="preserve">The motherboard functions as the primary system board </w:t>
      </w:r>
      <w:r w:rsidR="00D444F7">
        <w:t>that a PC is built on</w:t>
      </w:r>
      <w:r w:rsidRPr="002365D8">
        <w:t>. It serves as the central hub that interconnects all hardware components, and its specifications determine the types of processors, memory modules, storage devices, and expansion cards that the system can support</w:t>
      </w:r>
      <w:sdt>
        <w:sdtPr>
          <w:id w:val="1662498905"/>
          <w:citation/>
        </w:sdtPr>
        <w:sdtContent>
          <w:r w:rsidR="00D444F7">
            <w:fldChar w:fldCharType="begin"/>
          </w:r>
          <w:r w:rsidR="00D444F7">
            <w:instrText xml:space="preserve"> CITATION Tho07 \l 2057 </w:instrText>
          </w:r>
          <w:r w:rsidR="00D444F7">
            <w:fldChar w:fldCharType="separate"/>
          </w:r>
          <w:r w:rsidR="004E3E15">
            <w:rPr>
              <w:noProof/>
            </w:rPr>
            <w:t xml:space="preserve"> </w:t>
          </w:r>
          <w:r w:rsidR="004E3E15" w:rsidRPr="004E3E15">
            <w:rPr>
              <w:noProof/>
            </w:rPr>
            <w:t>[9]</w:t>
          </w:r>
          <w:r w:rsidR="00D444F7">
            <w:fldChar w:fldCharType="end"/>
          </w:r>
        </w:sdtContent>
      </w:sdt>
      <w:r w:rsidR="00D444F7">
        <w:t xml:space="preserve">. </w:t>
      </w:r>
    </w:p>
    <w:p w14:paraId="4F218F13" w14:textId="5A2096C2" w:rsidR="00093E23" w:rsidRPr="00093E23" w:rsidRDefault="00093E23" w:rsidP="00093E23">
      <w:r w:rsidRPr="00093E23">
        <w:t xml:space="preserve">The ASUS </w:t>
      </w:r>
      <w:proofErr w:type="spellStart"/>
      <w:r w:rsidRPr="00093E23">
        <w:t>ProArt</w:t>
      </w:r>
      <w:proofErr w:type="spellEnd"/>
      <w:r w:rsidRPr="00093E23">
        <w:t xml:space="preserve"> X870E Creator </w:t>
      </w:r>
      <w:proofErr w:type="spellStart"/>
      <w:r w:rsidRPr="00093E23">
        <w:t>WiFi</w:t>
      </w:r>
      <w:proofErr w:type="spellEnd"/>
      <w:r w:rsidRPr="00093E23">
        <w:t xml:space="preserve"> was selected for its suitability in professional, high-performance workstations. Its AM5 socket ensures compatibility with the chosen CPU, while DDR5 support provides </w:t>
      </w:r>
      <w:r w:rsidR="00763E3E" w:rsidRPr="00093E23">
        <w:t>futureproofing</w:t>
      </w:r>
      <w:r w:rsidRPr="00093E23">
        <w:t>. The board includes advanced connectivity features such as Wi-Fi 7, Bluetooth, and 10 Gigabit Ethernet, enabling fast and reliable networking for remote work and cloud access. It also offers extensive I</w:t>
      </w:r>
      <w:r>
        <w:t>nput</w:t>
      </w:r>
      <w:r w:rsidRPr="00093E23">
        <w:t>/O</w:t>
      </w:r>
      <w:r>
        <w:t>utput</w:t>
      </w:r>
      <w:r w:rsidRPr="00093E23">
        <w:t xml:space="preserve"> options, including multiple USB-A and USB-C ports, HDMI and DisplayPort outputs, several M.2 slots, and USB4 for high-speed data transfer</w:t>
      </w:r>
      <w:sdt>
        <w:sdtPr>
          <w:id w:val="157126458"/>
          <w:citation/>
        </w:sdtPr>
        <w:sdtContent>
          <w:r>
            <w:fldChar w:fldCharType="begin"/>
          </w:r>
          <w:r>
            <w:instrText xml:space="preserve"> CITATION ASU26 \l 2057 </w:instrText>
          </w:r>
          <w:r>
            <w:fldChar w:fldCharType="separate"/>
          </w:r>
          <w:r w:rsidR="004E3E15">
            <w:rPr>
              <w:noProof/>
            </w:rPr>
            <w:t xml:space="preserve"> </w:t>
          </w:r>
          <w:r w:rsidR="004E3E15" w:rsidRPr="004E3E15">
            <w:rPr>
              <w:noProof/>
            </w:rPr>
            <w:t>[10]</w:t>
          </w:r>
          <w:r>
            <w:fldChar w:fldCharType="end"/>
          </w:r>
        </w:sdtContent>
      </w:sdt>
      <w:r w:rsidRPr="00093E23">
        <w:t>.</w:t>
      </w:r>
    </w:p>
    <w:p w14:paraId="3B673E49" w14:textId="59427777" w:rsidR="002365D8" w:rsidRDefault="00093E23" w:rsidP="00CF7316">
      <w:r w:rsidRPr="00093E23">
        <w:lastRenderedPageBreak/>
        <w:t>Although more affordable options like the MSI MAG B850 TOMAHAWK MAX WIFI exist, they offer reduced connectivity, slower networking, and fewer ports, making them less suitable for a demanding engineering workstation.</w:t>
      </w:r>
    </w:p>
    <w:p w14:paraId="7731BF3F" w14:textId="595496D5" w:rsidR="00CF7316" w:rsidRDefault="00CF7316" w:rsidP="00CF7316">
      <w:pPr>
        <w:pStyle w:val="Heading2"/>
      </w:pPr>
      <w:bookmarkStart w:id="5" w:name="_Toc228857121"/>
      <w:r>
        <w:t>RAM</w:t>
      </w:r>
      <w:bookmarkEnd w:id="5"/>
    </w:p>
    <w:p w14:paraId="2C86E3CC" w14:textId="6394AF5F" w:rsidR="00DC3780" w:rsidRDefault="00FB5CA9" w:rsidP="00CF7316">
      <w:r w:rsidRPr="00FB5CA9">
        <w:t>RAM (Random Access Memory) is the component in a computer that temporarily stores the operating system, active applications, and data currently in use so the processor can access them quickly. It offers significantly faster read and write speeds than long</w:t>
      </w:r>
      <w:r w:rsidRPr="00FB5CA9">
        <w:noBreakHyphen/>
        <w:t xml:space="preserve">term storage devices such as hard drives. However, RAM is </w:t>
      </w:r>
      <w:r w:rsidR="00DC3780">
        <w:t xml:space="preserve">only operational </w:t>
      </w:r>
      <w:proofErr w:type="gramStart"/>
      <w:r w:rsidR="00F3347A">
        <w:t>as long as</w:t>
      </w:r>
      <w:proofErr w:type="gramEnd"/>
      <w:r w:rsidR="00F3347A">
        <w:t xml:space="preserve"> it has power to it, meaning all contents are lost when the system is powered off</w:t>
      </w:r>
      <w:sdt>
        <w:sdtPr>
          <w:id w:val="579327182"/>
          <w:citation/>
        </w:sdtPr>
        <w:sdtContent>
          <w:r w:rsidR="00333983">
            <w:fldChar w:fldCharType="begin"/>
          </w:r>
          <w:r w:rsidR="00333983">
            <w:instrText xml:space="preserve"> CITATION Hau15 \l 2057 </w:instrText>
          </w:r>
          <w:r w:rsidR="00333983">
            <w:fldChar w:fldCharType="separate"/>
          </w:r>
          <w:r w:rsidR="004E3E15">
            <w:rPr>
              <w:noProof/>
            </w:rPr>
            <w:t xml:space="preserve"> </w:t>
          </w:r>
          <w:r w:rsidR="004E3E15" w:rsidRPr="004E3E15">
            <w:rPr>
              <w:noProof/>
            </w:rPr>
            <w:t>[11]</w:t>
          </w:r>
          <w:r w:rsidR="00333983">
            <w:fldChar w:fldCharType="end"/>
          </w:r>
        </w:sdtContent>
      </w:sdt>
      <w:sdt>
        <w:sdtPr>
          <w:id w:val="-1714728479"/>
          <w:citation/>
        </w:sdtPr>
        <w:sdtContent>
          <w:r w:rsidR="00333983">
            <w:fldChar w:fldCharType="begin"/>
          </w:r>
          <w:r w:rsidR="00333983">
            <w:instrText xml:space="preserve"> CITATION Jac10 \l 2057 </w:instrText>
          </w:r>
          <w:r w:rsidR="00333983">
            <w:fldChar w:fldCharType="separate"/>
          </w:r>
          <w:r w:rsidR="004E3E15">
            <w:rPr>
              <w:noProof/>
            </w:rPr>
            <w:t xml:space="preserve"> </w:t>
          </w:r>
          <w:r w:rsidR="004E3E15" w:rsidRPr="004E3E15">
            <w:rPr>
              <w:noProof/>
            </w:rPr>
            <w:t>[12]</w:t>
          </w:r>
          <w:r w:rsidR="00333983">
            <w:fldChar w:fldCharType="end"/>
          </w:r>
        </w:sdtContent>
      </w:sdt>
      <w:r w:rsidR="00333983">
        <w:t>.</w:t>
      </w:r>
    </w:p>
    <w:p w14:paraId="0B5781D1" w14:textId="3EF419C9" w:rsidR="00333983" w:rsidRDefault="004C5757" w:rsidP="00CF7316">
      <w:r>
        <w:t xml:space="preserve">32GB of DDR5 RAM has been chosen </w:t>
      </w:r>
      <w:r w:rsidR="00D51093">
        <w:t>as the perfect balance between performance and cost. A 16GB RAM would have been insufficient for the required engineering simulations though cheaper and a 64GB is much more expensive and would be suited to much larger scale simulations and workloads.</w:t>
      </w:r>
      <w:r w:rsidR="00F63365">
        <w:t xml:space="preserve"> DDR5 was chosen over DDR4 as it offers higher bandwidth and faster data processing which will be more suitable for the </w:t>
      </w:r>
      <w:r w:rsidR="005838E6">
        <w:t>performance required and future-proof the workstation further as it is newer technology.</w:t>
      </w:r>
    </w:p>
    <w:p w14:paraId="3C556672" w14:textId="58AA8AF2" w:rsidR="00CF7316" w:rsidRDefault="00CF7316" w:rsidP="00CF7316">
      <w:pPr>
        <w:pStyle w:val="Heading2"/>
      </w:pPr>
      <w:bookmarkStart w:id="6" w:name="_Toc228857122"/>
      <w:r>
        <w:t>Storage</w:t>
      </w:r>
      <w:bookmarkEnd w:id="6"/>
    </w:p>
    <w:p w14:paraId="230AD846" w14:textId="03B914B6" w:rsidR="00905409" w:rsidRDefault="001F63A5" w:rsidP="00905409">
      <w:r>
        <w:t xml:space="preserve">Storage refers to </w:t>
      </w:r>
      <w:r w:rsidR="00735B21">
        <w:t xml:space="preserve">permanently stored data within a computer </w:t>
      </w:r>
      <w:r w:rsidR="0082251B">
        <w:t>system;</w:t>
      </w:r>
      <w:r w:rsidR="00903F9F">
        <w:t xml:space="preserve"> storage devices retain the data even when powered off. </w:t>
      </w:r>
    </w:p>
    <w:p w14:paraId="6C28B4F4" w14:textId="1E4CC552" w:rsidR="00831E95" w:rsidRDefault="00D07666" w:rsidP="00905409">
      <w:r>
        <w:t>T</w:t>
      </w:r>
      <w:r w:rsidRPr="00D07666">
        <w:t>he selected storage device for this workstation is the Samsung 990 EVO Plus 2 TB M.2-2280 PCIe 5.0 X2 NVME Solid State Drive</w:t>
      </w:r>
      <w:r>
        <w:t xml:space="preserve">, it offers high performance reliability and sufficient storage capacity for professional engineering tasks. </w:t>
      </w:r>
    </w:p>
    <w:p w14:paraId="38EA93C2" w14:textId="03F61FEE" w:rsidR="00B27B60" w:rsidRPr="00B27B60" w:rsidRDefault="00B27B60" w:rsidP="00B27B60">
      <w:r w:rsidRPr="00B27B60">
        <w:t xml:space="preserve">Compared to traditional Hard Disk Drives (HDDs), </w:t>
      </w:r>
      <w:proofErr w:type="spellStart"/>
      <w:r w:rsidRPr="00B27B60">
        <w:t>NVMe</w:t>
      </w:r>
      <w:proofErr w:type="spellEnd"/>
      <w:r w:rsidR="0013698F">
        <w:t xml:space="preserve"> (</w:t>
      </w:r>
      <w:r w:rsidR="00586CB0">
        <w:t>non-volatile memory express)</w:t>
      </w:r>
      <w:r w:rsidRPr="00B27B60">
        <w:t xml:space="preserve"> SSDs are significantly faster and more </w:t>
      </w:r>
      <w:r w:rsidR="003C54CB" w:rsidRPr="00B27B60">
        <w:t>dependable</w:t>
      </w:r>
      <w:r w:rsidRPr="00B27B60">
        <w:t xml:space="preserve"> because they do not contain moving mechanical parts </w:t>
      </w:r>
      <w:r w:rsidR="0013698F">
        <w:t xml:space="preserve">instead utilising flash memory </w:t>
      </w:r>
      <w:sdt>
        <w:sdtPr>
          <w:id w:val="820619663"/>
          <w:citation/>
        </w:sdtPr>
        <w:sdtContent>
          <w:r w:rsidR="0013698F">
            <w:fldChar w:fldCharType="begin"/>
          </w:r>
          <w:r w:rsidR="0013698F">
            <w:instrText xml:space="preserve"> CITATION IBM24 \l 2057 </w:instrText>
          </w:r>
          <w:r w:rsidR="0013698F">
            <w:fldChar w:fldCharType="separate"/>
          </w:r>
          <w:r w:rsidR="004E3E15" w:rsidRPr="004E3E15">
            <w:rPr>
              <w:noProof/>
            </w:rPr>
            <w:t>[13]</w:t>
          </w:r>
          <w:r w:rsidR="0013698F">
            <w:fldChar w:fldCharType="end"/>
          </w:r>
        </w:sdtContent>
      </w:sdt>
      <w:r w:rsidRPr="00B27B60">
        <w:t xml:space="preserve">. SATA SSDs were also considered; however, </w:t>
      </w:r>
      <w:proofErr w:type="spellStart"/>
      <w:r w:rsidRPr="00B27B60">
        <w:t>NVMe</w:t>
      </w:r>
      <w:proofErr w:type="spellEnd"/>
      <w:r w:rsidRPr="00B27B60">
        <w:t xml:space="preserve"> SSDs provide much higher data transfer speeds due to their PCIe interface, making them more suitable for demanding engineering workloads</w:t>
      </w:r>
      <w:sdt>
        <w:sdtPr>
          <w:id w:val="-44069807"/>
          <w:citation/>
        </w:sdtPr>
        <w:sdtContent>
          <w:r w:rsidR="008F2FD7">
            <w:fldChar w:fldCharType="begin"/>
          </w:r>
          <w:r w:rsidR="008F2FD7">
            <w:instrText xml:space="preserve"> CITATION Kin24 \l 2057 </w:instrText>
          </w:r>
          <w:r w:rsidR="008F2FD7">
            <w:fldChar w:fldCharType="separate"/>
          </w:r>
          <w:r w:rsidR="004E3E15">
            <w:rPr>
              <w:noProof/>
            </w:rPr>
            <w:t xml:space="preserve"> </w:t>
          </w:r>
          <w:r w:rsidR="004E3E15" w:rsidRPr="004E3E15">
            <w:rPr>
              <w:noProof/>
            </w:rPr>
            <w:t>[14]</w:t>
          </w:r>
          <w:r w:rsidR="008F2FD7">
            <w:fldChar w:fldCharType="end"/>
          </w:r>
        </w:sdtContent>
      </w:sdt>
      <w:r w:rsidRPr="00B27B60">
        <w:t>.</w:t>
      </w:r>
    </w:p>
    <w:p w14:paraId="4E13C5A7" w14:textId="602B210D" w:rsidR="00CF7316" w:rsidRDefault="00CF7316" w:rsidP="00CF7316">
      <w:pPr>
        <w:pStyle w:val="Heading2"/>
      </w:pPr>
      <w:bookmarkStart w:id="7" w:name="_Toc228857123"/>
      <w:r>
        <w:lastRenderedPageBreak/>
        <w:t>Graphics card</w:t>
      </w:r>
      <w:bookmarkEnd w:id="7"/>
      <w:r>
        <w:t xml:space="preserve"> </w:t>
      </w:r>
    </w:p>
    <w:p w14:paraId="60A277D3" w14:textId="56B9FCEE" w:rsidR="00647B97" w:rsidRDefault="00647B97" w:rsidP="00CF7316">
      <w:r w:rsidRPr="00647B97">
        <w:t xml:space="preserve">A graphics card (GPU) processes visual data from the system and converts it into output that can be displayed on a monitor. It may be a </w:t>
      </w:r>
      <w:r w:rsidR="00566AA3">
        <w:t xml:space="preserve">standalone </w:t>
      </w:r>
      <w:r w:rsidR="00185DA5">
        <w:t>graphics card or integrated in the motherboard</w:t>
      </w:r>
      <w:sdt>
        <w:sdtPr>
          <w:id w:val="-1480075398"/>
          <w:citation/>
        </w:sdtPr>
        <w:sdtContent>
          <w:r w:rsidR="00185DA5">
            <w:fldChar w:fldCharType="begin"/>
          </w:r>
          <w:r w:rsidR="00185DA5">
            <w:instrText xml:space="preserve"> CITATION Tho07 \l 2057 </w:instrText>
          </w:r>
          <w:r w:rsidR="00185DA5">
            <w:fldChar w:fldCharType="separate"/>
          </w:r>
          <w:r w:rsidR="004E3E15">
            <w:rPr>
              <w:noProof/>
            </w:rPr>
            <w:t xml:space="preserve"> </w:t>
          </w:r>
          <w:r w:rsidR="004E3E15" w:rsidRPr="004E3E15">
            <w:rPr>
              <w:noProof/>
            </w:rPr>
            <w:t>[9]</w:t>
          </w:r>
          <w:r w:rsidR="00185DA5">
            <w:fldChar w:fldCharType="end"/>
          </w:r>
        </w:sdtContent>
      </w:sdt>
      <w:r w:rsidRPr="00647B97">
        <w:t>.</w:t>
      </w:r>
      <w:r w:rsidR="00DA24D0">
        <w:t xml:space="preserve"> </w:t>
      </w:r>
    </w:p>
    <w:p w14:paraId="709C73FB" w14:textId="0F578223" w:rsidR="00D778E1" w:rsidRDefault="001C6D74" w:rsidP="00CF7316">
      <w:pPr>
        <w:rPr>
          <w:rFonts w:eastAsia="Times New Roman" w:cs="Arial"/>
          <w:color w:val="191B2A"/>
          <w:kern w:val="0"/>
          <w:lang w:eastAsia="en-GB"/>
          <w14:ligatures w14:val="none"/>
        </w:rPr>
      </w:pPr>
      <w:r>
        <w:t xml:space="preserve">The </w:t>
      </w:r>
      <w:r w:rsidRPr="0098401A">
        <w:rPr>
          <w:rFonts w:eastAsia="Times New Roman" w:cs="Arial"/>
          <w:color w:val="191B2A"/>
          <w:kern w:val="0"/>
          <w:lang w:eastAsia="en-GB"/>
          <w14:ligatures w14:val="none"/>
        </w:rPr>
        <w:t>Asus TUF GAMING OC Radeon RX 7600 XT 16 GB Video Card</w:t>
      </w:r>
      <w:r>
        <w:rPr>
          <w:rFonts w:eastAsia="Times New Roman" w:cs="Arial"/>
          <w:color w:val="191B2A"/>
          <w:kern w:val="0"/>
          <w:lang w:eastAsia="en-GB"/>
          <w14:ligatures w14:val="none"/>
        </w:rPr>
        <w:t xml:space="preserve"> </w:t>
      </w:r>
      <w:r w:rsidR="009A47EB">
        <w:rPr>
          <w:rFonts w:eastAsia="Times New Roman" w:cs="Arial"/>
          <w:color w:val="191B2A"/>
          <w:kern w:val="0"/>
          <w:lang w:eastAsia="en-GB"/>
          <w14:ligatures w14:val="none"/>
        </w:rPr>
        <w:t>has been selected as it offers a strong balance of performance and value for CAD and engineering visualisation</w:t>
      </w:r>
      <w:r w:rsidR="0082023C">
        <w:rPr>
          <w:rFonts w:eastAsia="Times New Roman" w:cs="Arial"/>
          <w:color w:val="191B2A"/>
          <w:kern w:val="0"/>
          <w:lang w:eastAsia="en-GB"/>
          <w14:ligatures w14:val="none"/>
        </w:rPr>
        <w:t xml:space="preserve">, a </w:t>
      </w:r>
      <w:r w:rsidR="005E18F3">
        <w:rPr>
          <w:rFonts w:eastAsia="Times New Roman" w:cs="Arial"/>
          <w:color w:val="191B2A"/>
          <w:kern w:val="0"/>
          <w:lang w:eastAsia="en-GB"/>
          <w14:ligatures w14:val="none"/>
        </w:rPr>
        <w:t>standalone</w:t>
      </w:r>
      <w:r w:rsidR="0082023C">
        <w:rPr>
          <w:rFonts w:eastAsia="Times New Roman" w:cs="Arial"/>
          <w:color w:val="191B2A"/>
          <w:kern w:val="0"/>
          <w:lang w:eastAsia="en-GB"/>
          <w14:ligatures w14:val="none"/>
        </w:rPr>
        <w:t xml:space="preserve"> GPU has been chosen as integrated GPU’s cannot efficiently handle 3D </w:t>
      </w:r>
      <w:r w:rsidR="000151A1">
        <w:rPr>
          <w:rFonts w:eastAsia="Times New Roman" w:cs="Arial"/>
          <w:color w:val="191B2A"/>
          <w:kern w:val="0"/>
          <w:lang w:eastAsia="en-GB"/>
          <w14:ligatures w14:val="none"/>
        </w:rPr>
        <w:t>modelling or simulation workloads.</w:t>
      </w:r>
      <w:r w:rsidR="008E28BF">
        <w:rPr>
          <w:rFonts w:eastAsia="Times New Roman" w:cs="Arial"/>
          <w:color w:val="191B2A"/>
          <w:kern w:val="0"/>
          <w:lang w:eastAsia="en-GB"/>
          <w14:ligatures w14:val="none"/>
        </w:rPr>
        <w:t xml:space="preserve"> </w:t>
      </w:r>
      <w:r w:rsidR="001108D9">
        <w:rPr>
          <w:rFonts w:eastAsia="Times New Roman" w:cs="Arial"/>
          <w:color w:val="191B2A"/>
          <w:kern w:val="0"/>
          <w:lang w:eastAsia="en-GB"/>
          <w14:ligatures w14:val="none"/>
        </w:rPr>
        <w:t xml:space="preserve">The high resolution allows for detailed viewing of simulations and the 16GB VRAM provides ample memory and handling of larger models and multiple displays. </w:t>
      </w:r>
    </w:p>
    <w:p w14:paraId="59545523" w14:textId="36AB897C" w:rsidR="00AA65E7" w:rsidRDefault="00AA65E7" w:rsidP="00CF7316">
      <w:pPr>
        <w:rPr>
          <w:rFonts w:eastAsia="Times New Roman" w:cs="Arial"/>
          <w:color w:val="191B2A"/>
          <w:kern w:val="0"/>
          <w:lang w:eastAsia="en-GB"/>
          <w14:ligatures w14:val="none"/>
        </w:rPr>
      </w:pPr>
      <w:r w:rsidRPr="00AA65E7">
        <w:rPr>
          <w:rFonts w:eastAsia="Times New Roman" w:cs="Arial"/>
          <w:color w:val="191B2A"/>
          <w:kern w:val="0"/>
          <w:lang w:eastAsia="en-GB"/>
          <w14:ligatures w14:val="none"/>
        </w:rPr>
        <w:t>While the RTX 4070 offers higher performance, its significantly greater cost makes it less suitable for this workstation. The RX 7600 XT provides sufficient capability for applications like SolidWorks and LabVIEW at a more practical price point.</w:t>
      </w:r>
    </w:p>
    <w:p w14:paraId="4315BA41" w14:textId="17844BBA" w:rsidR="00CF7316" w:rsidRDefault="00CF7316" w:rsidP="00CF7316">
      <w:pPr>
        <w:pStyle w:val="Heading2"/>
      </w:pPr>
      <w:bookmarkStart w:id="8" w:name="_Toc228857124"/>
      <w:r>
        <w:t>Power Supply</w:t>
      </w:r>
      <w:bookmarkEnd w:id="8"/>
    </w:p>
    <w:p w14:paraId="785349C0" w14:textId="0BA2C436" w:rsidR="004F07EF" w:rsidRDefault="004F07EF" w:rsidP="004F07EF">
      <w:r w:rsidRPr="004F07EF">
        <w:t>The power supply is a critical component of any PC. It delivers stable and reliable power to all hardware while also contributing to system airflow and cooling. If the power supply is inadequate, the system may experience crashes, memory faults, or data corruption</w:t>
      </w:r>
      <w:sdt>
        <w:sdtPr>
          <w:id w:val="-1411228116"/>
          <w:citation/>
        </w:sdtPr>
        <w:sdtContent>
          <w:r>
            <w:fldChar w:fldCharType="begin"/>
          </w:r>
          <w:r>
            <w:instrText xml:space="preserve"> CITATION Tho07 \l 2057 </w:instrText>
          </w:r>
          <w:r>
            <w:fldChar w:fldCharType="separate"/>
          </w:r>
          <w:r w:rsidR="004E3E15">
            <w:rPr>
              <w:noProof/>
            </w:rPr>
            <w:t xml:space="preserve"> </w:t>
          </w:r>
          <w:r w:rsidR="004E3E15" w:rsidRPr="004E3E15">
            <w:rPr>
              <w:noProof/>
            </w:rPr>
            <w:t>[9]</w:t>
          </w:r>
          <w:r>
            <w:fldChar w:fldCharType="end"/>
          </w:r>
        </w:sdtContent>
      </w:sdt>
      <w:r w:rsidRPr="004F07EF">
        <w:t>.</w:t>
      </w:r>
    </w:p>
    <w:p w14:paraId="1A5DC93D" w14:textId="7FB5AA84" w:rsidR="007064A0" w:rsidRDefault="007064A0" w:rsidP="004F07EF">
      <w:r>
        <w:t xml:space="preserve">To allow for future upgrades to the workstation, </w:t>
      </w:r>
      <w:r w:rsidR="00D93116">
        <w:t xml:space="preserve">an 850W PSU has been selected. This ensures that there is ample headroom above the above the 25% allowance </w:t>
      </w:r>
      <w:r w:rsidR="00110569">
        <w:t>as</w:t>
      </w:r>
      <w:r w:rsidR="006C6AA0">
        <w:t xml:space="preserve"> there is scope for upgrades to the </w:t>
      </w:r>
      <w:r w:rsidR="00A516C8">
        <w:t>GPU and CPU</w:t>
      </w:r>
      <w:r w:rsidR="006C6AA0">
        <w:t xml:space="preserve"> in </w:t>
      </w:r>
      <w:r w:rsidR="00A516C8">
        <w:t xml:space="preserve">the </w:t>
      </w:r>
      <w:r w:rsidR="006C6AA0">
        <w:t xml:space="preserve">future. The 850W 80+ Gold </w:t>
      </w:r>
      <w:r w:rsidR="00A26376">
        <w:t>PSU will deliver stable and efficient power delivery</w:t>
      </w:r>
      <w:r w:rsidR="002C5577">
        <w:t xml:space="preserve">, it allows for energy savings and less electricity wastage through heat compared to White and Bronze units. </w:t>
      </w:r>
    </w:p>
    <w:p w14:paraId="7C040BB1" w14:textId="6B81D03A" w:rsidR="00CF7316" w:rsidRDefault="00CF7316" w:rsidP="00CF7316">
      <w:pPr>
        <w:pStyle w:val="Heading2"/>
      </w:pPr>
      <w:bookmarkStart w:id="9" w:name="_Toc228857125"/>
      <w:r>
        <w:t>Case</w:t>
      </w:r>
      <w:bookmarkEnd w:id="9"/>
    </w:p>
    <w:p w14:paraId="20C09F02" w14:textId="18523682" w:rsidR="00EC0034" w:rsidRDefault="00EC0034" w:rsidP="00CF7316">
      <w:r w:rsidRPr="00EC0034">
        <w:t>The case serves as the structural framework of the system, supporting all internal components while containing electromagnetic interference, reducing operational noise, and ensuring adequate airflow for effective cooling</w:t>
      </w:r>
      <w:sdt>
        <w:sdtPr>
          <w:id w:val="-22867204"/>
          <w:citation/>
        </w:sdtPr>
        <w:sdtContent>
          <w:r>
            <w:fldChar w:fldCharType="begin"/>
          </w:r>
          <w:r>
            <w:instrText xml:space="preserve"> CITATION Tho07 \l 2057 </w:instrText>
          </w:r>
          <w:r>
            <w:fldChar w:fldCharType="separate"/>
          </w:r>
          <w:r w:rsidR="004E3E15">
            <w:rPr>
              <w:noProof/>
            </w:rPr>
            <w:t xml:space="preserve"> </w:t>
          </w:r>
          <w:r w:rsidR="004E3E15" w:rsidRPr="004E3E15">
            <w:rPr>
              <w:noProof/>
            </w:rPr>
            <w:t>[9]</w:t>
          </w:r>
          <w:r>
            <w:fldChar w:fldCharType="end"/>
          </w:r>
        </w:sdtContent>
      </w:sdt>
      <w:r w:rsidRPr="00EC0034">
        <w:t>.</w:t>
      </w:r>
    </w:p>
    <w:p w14:paraId="445F5BB6" w14:textId="4D7C4311" w:rsidR="00EC0034" w:rsidRDefault="000441BC" w:rsidP="00CF7316">
      <w:pPr>
        <w:rPr>
          <w:lang w:eastAsia="en-GB"/>
        </w:rPr>
      </w:pPr>
      <w:hyperlink r:id="rId10" w:history="1">
        <w:r>
          <w:rPr>
            <w:bdr w:val="none" w:sz="0" w:space="0" w:color="auto" w:frame="1"/>
            <w:lang w:eastAsia="en-GB"/>
          </w:rPr>
          <w:t>F</w:t>
        </w:r>
        <w:r w:rsidR="00CB630F" w:rsidRPr="0098401A">
          <w:rPr>
            <w:bdr w:val="none" w:sz="0" w:space="0" w:color="auto" w:frame="1"/>
            <w:lang w:eastAsia="en-GB"/>
          </w:rPr>
          <w:t>ractal design north</w:t>
        </w:r>
        <w:r>
          <w:rPr>
            <w:bdr w:val="none" w:sz="0" w:space="0" w:color="auto" w:frame="1"/>
            <w:lang w:eastAsia="en-GB"/>
          </w:rPr>
          <w:t xml:space="preserve"> XL ATX</w:t>
        </w:r>
        <w:r w:rsidR="00CB630F" w:rsidRPr="0098401A">
          <w:rPr>
            <w:bdr w:val="none" w:sz="0" w:space="0" w:color="auto" w:frame="1"/>
            <w:lang w:eastAsia="en-GB"/>
          </w:rPr>
          <w:t xml:space="preserve"> full tower case</w:t>
        </w:r>
      </w:hyperlink>
      <w:r w:rsidR="00D14294">
        <w:rPr>
          <w:lang w:eastAsia="en-GB"/>
        </w:rPr>
        <w:t xml:space="preserve"> has been designed with high-airflow mesh panels and a spacious interior, making f</w:t>
      </w:r>
      <w:r w:rsidR="00653238">
        <w:rPr>
          <w:lang w:eastAsia="en-GB"/>
        </w:rPr>
        <w:t>or efficient cooling of the CPU and GPU</w:t>
      </w:r>
      <w:r w:rsidR="002C788A">
        <w:rPr>
          <w:lang w:eastAsia="en-GB"/>
        </w:rPr>
        <w:t xml:space="preserve">, this is especially important as engineering </w:t>
      </w:r>
      <w:r w:rsidR="00164194">
        <w:rPr>
          <w:lang w:eastAsia="en-GB"/>
        </w:rPr>
        <w:t xml:space="preserve">software generate sustained heat. The </w:t>
      </w:r>
      <w:r w:rsidR="00F22549">
        <w:rPr>
          <w:lang w:eastAsia="en-GB"/>
        </w:rPr>
        <w:t xml:space="preserve">appearance of this case provides a more professional office </w:t>
      </w:r>
      <w:r w:rsidR="0057556A">
        <w:rPr>
          <w:lang w:eastAsia="en-GB"/>
        </w:rPr>
        <w:t xml:space="preserve">appearance </w:t>
      </w:r>
      <w:r w:rsidR="0014284D">
        <w:rPr>
          <w:lang w:eastAsia="en-GB"/>
        </w:rPr>
        <w:t>giving a</w:t>
      </w:r>
      <w:r w:rsidR="00AB201F">
        <w:rPr>
          <w:lang w:eastAsia="en-GB"/>
        </w:rPr>
        <w:t xml:space="preserve">n appealing </w:t>
      </w:r>
      <w:r w:rsidR="0014284D">
        <w:rPr>
          <w:lang w:eastAsia="en-GB"/>
        </w:rPr>
        <w:t xml:space="preserve">aesthetic. </w:t>
      </w:r>
      <w:r w:rsidR="00C96D92">
        <w:rPr>
          <w:lang w:eastAsia="en-GB"/>
        </w:rPr>
        <w:t xml:space="preserve">The case offers a generous amount of routing channels and </w:t>
      </w:r>
      <w:proofErr w:type="gramStart"/>
      <w:r w:rsidR="00C96D92">
        <w:rPr>
          <w:lang w:eastAsia="en-GB"/>
        </w:rPr>
        <w:t>tie</w:t>
      </w:r>
      <w:proofErr w:type="gramEnd"/>
      <w:r w:rsidR="00C96D92">
        <w:rPr>
          <w:lang w:eastAsia="en-GB"/>
        </w:rPr>
        <w:t xml:space="preserve"> down points, allowing for a tidy internal layout which is crucial for airflow and ease with maint</w:t>
      </w:r>
      <w:r w:rsidR="0097149B">
        <w:rPr>
          <w:lang w:eastAsia="en-GB"/>
        </w:rPr>
        <w:t xml:space="preserve">enance. The full tower size </w:t>
      </w:r>
      <w:r w:rsidR="00CB630F">
        <w:rPr>
          <w:lang w:eastAsia="en-GB"/>
        </w:rPr>
        <w:t xml:space="preserve">Supports </w:t>
      </w:r>
      <w:r w:rsidR="0097149B">
        <w:rPr>
          <w:lang w:eastAsia="en-GB"/>
        </w:rPr>
        <w:t xml:space="preserve">any future upgrades that may be </w:t>
      </w:r>
      <w:r w:rsidR="005A727E">
        <w:rPr>
          <w:lang w:eastAsia="en-GB"/>
        </w:rPr>
        <w:t xml:space="preserve">invested in, in comparison to a mid-size tower. </w:t>
      </w:r>
    </w:p>
    <w:p w14:paraId="5000E014" w14:textId="024BB01D" w:rsidR="00CF7316" w:rsidRDefault="00CF7316" w:rsidP="00CF7316">
      <w:pPr>
        <w:pStyle w:val="Heading2"/>
      </w:pPr>
      <w:bookmarkStart w:id="10" w:name="_Toc228857126"/>
      <w:r>
        <w:t>Monitor</w:t>
      </w:r>
      <w:bookmarkEnd w:id="10"/>
    </w:p>
    <w:p w14:paraId="64CEB7CD" w14:textId="1283D8A3" w:rsidR="00CA01E2" w:rsidRPr="00CA01E2" w:rsidRDefault="00CA01E2" w:rsidP="00CA01E2">
      <w:r w:rsidRPr="00CA01E2">
        <w:t xml:space="preserve">To maximise efficiency and productivity, dual monitors were selected to enable simultaneous use of simulation software and to improve the ease of video conferencing and remote collaboration. The chosen LG </w:t>
      </w:r>
      <w:proofErr w:type="spellStart"/>
      <w:r w:rsidRPr="00CA01E2">
        <w:t>UltraGear</w:t>
      </w:r>
      <w:proofErr w:type="spellEnd"/>
      <w:r w:rsidRPr="00CA01E2">
        <w:t xml:space="preserve"> 27” QHD displays offer high resolution, fast response times, and strong image quality, making them better suited to the precision required in engineering simulations than standard 1080p monitors. Lower</w:t>
      </w:r>
      <w:r w:rsidRPr="00CA01E2">
        <w:noBreakHyphen/>
        <w:t>resolution screens provide reduced workspace and less visual detail, which can make complex diagrams and simulations more difficult to view comfortably</w:t>
      </w:r>
      <w:sdt>
        <w:sdtPr>
          <w:id w:val="-1204249514"/>
          <w:citation/>
        </w:sdtPr>
        <w:sdtContent>
          <w:r>
            <w:fldChar w:fldCharType="begin"/>
          </w:r>
          <w:r>
            <w:instrText xml:space="preserve"> CITATION PCP26 \l 2057 </w:instrText>
          </w:r>
          <w:r>
            <w:fldChar w:fldCharType="separate"/>
          </w:r>
          <w:r w:rsidR="004E3E15">
            <w:rPr>
              <w:noProof/>
            </w:rPr>
            <w:t xml:space="preserve"> </w:t>
          </w:r>
          <w:r w:rsidR="004E3E15" w:rsidRPr="004E3E15">
            <w:rPr>
              <w:noProof/>
            </w:rPr>
            <w:t>[15]</w:t>
          </w:r>
          <w:r>
            <w:fldChar w:fldCharType="end"/>
          </w:r>
        </w:sdtContent>
      </w:sdt>
      <w:r w:rsidRPr="00CA01E2">
        <w:t>.</w:t>
      </w:r>
    </w:p>
    <w:p w14:paraId="1FA8193B" w14:textId="616F9656" w:rsidR="00CF7316" w:rsidRDefault="00CF7316" w:rsidP="00CF7316">
      <w:pPr>
        <w:pStyle w:val="Heading2"/>
      </w:pPr>
      <w:bookmarkStart w:id="11" w:name="_Toc228857127"/>
      <w:r>
        <w:t>Webcam, Keyboard, Mouse</w:t>
      </w:r>
      <w:r w:rsidR="00BF1DA5">
        <w:t xml:space="preserve"> and Headset</w:t>
      </w:r>
      <w:bookmarkEnd w:id="11"/>
    </w:p>
    <w:p w14:paraId="39093135" w14:textId="632200A6" w:rsidR="00A37ACB" w:rsidRPr="00A37ACB" w:rsidRDefault="00A37ACB" w:rsidP="00A37ACB">
      <w:r w:rsidRPr="00A37ACB">
        <w:t>To create a complete and effective workstation, it was important to carefully consider the choice of peripherals. Each device was selected to support remote communication and promote ergonomic working conditions. The chosen equipment offers reliability and comfort for extended use. The mouse, while positioned at a higher price point, is widely recommended for CAD professionals due to its ergonomic design and high</w:t>
      </w:r>
      <w:r w:rsidRPr="00A37ACB">
        <w:noBreakHyphen/>
        <w:t>precision sensor.</w:t>
      </w:r>
    </w:p>
    <w:p w14:paraId="1DA506DC" w14:textId="7F0B67E2" w:rsidR="005837C0" w:rsidRDefault="005837C0" w:rsidP="007412B9">
      <w:pPr>
        <w:pStyle w:val="Heading2"/>
      </w:pPr>
      <w:bookmarkStart w:id="12" w:name="_Toc228857128"/>
      <w:r>
        <w:t>Networking</w:t>
      </w:r>
      <w:bookmarkEnd w:id="12"/>
    </w:p>
    <w:p w14:paraId="7B95E851" w14:textId="6BAE2881" w:rsidR="00BC4BC3" w:rsidRDefault="007120B2" w:rsidP="007412B9">
      <w:r w:rsidRPr="007120B2">
        <w:t>A network adapter is required to connect a PC to the internet, either through a wired or wireless connection. Most modern motherboards include an integrated Ethernet interface for direct, reliable network access</w:t>
      </w:r>
      <w:sdt>
        <w:sdtPr>
          <w:id w:val="309830945"/>
          <w:citation/>
        </w:sdtPr>
        <w:sdtContent>
          <w:r>
            <w:fldChar w:fldCharType="begin"/>
          </w:r>
          <w:r>
            <w:instrText xml:space="preserve"> CITATION Tho07 \l 2057 </w:instrText>
          </w:r>
          <w:r>
            <w:fldChar w:fldCharType="separate"/>
          </w:r>
          <w:r w:rsidR="004E3E15">
            <w:rPr>
              <w:noProof/>
            </w:rPr>
            <w:t xml:space="preserve"> </w:t>
          </w:r>
          <w:r w:rsidR="004E3E15" w:rsidRPr="004E3E15">
            <w:rPr>
              <w:noProof/>
            </w:rPr>
            <w:t>[9]</w:t>
          </w:r>
          <w:r>
            <w:fldChar w:fldCharType="end"/>
          </w:r>
        </w:sdtContent>
      </w:sdt>
      <w:r w:rsidRPr="007120B2">
        <w:t>.</w:t>
      </w:r>
    </w:p>
    <w:p w14:paraId="1CA75CFA" w14:textId="2641D6E1" w:rsidR="002842A7" w:rsidRDefault="00CB630F" w:rsidP="007412B9">
      <w:r>
        <w:lastRenderedPageBreak/>
        <w:t xml:space="preserve">the </w:t>
      </w:r>
      <w:r w:rsidR="002842A7" w:rsidRPr="005C1AC0">
        <w:t xml:space="preserve">Asus </w:t>
      </w:r>
      <w:proofErr w:type="spellStart"/>
      <w:r w:rsidR="002842A7" w:rsidRPr="005C1AC0">
        <w:t>ProArt</w:t>
      </w:r>
      <w:proofErr w:type="spellEnd"/>
      <w:r w:rsidR="002842A7" w:rsidRPr="005C1AC0">
        <w:t xml:space="preserve"> X870E-CREATOR WIFI ATX AM5</w:t>
      </w:r>
      <w:r w:rsidR="002842A7">
        <w:t xml:space="preserve"> Motherboard offers </w:t>
      </w:r>
      <w:r w:rsidR="00DF5F05">
        <w:t>integrated network options that are sufficient</w:t>
      </w:r>
      <w:r w:rsidR="00D14294">
        <w:t xml:space="preserve">. </w:t>
      </w:r>
    </w:p>
    <w:p w14:paraId="5C6D5DAD" w14:textId="1C8B3C9A" w:rsidR="005837C0" w:rsidRDefault="007A09E2" w:rsidP="005837C0">
      <w:pPr>
        <w:pStyle w:val="Heading2"/>
      </w:pPr>
      <w:bookmarkStart w:id="13" w:name="_Toc228857129"/>
      <w:r>
        <w:t>Required Software</w:t>
      </w:r>
      <w:bookmarkEnd w:id="13"/>
    </w:p>
    <w:p w14:paraId="4D34A3D1" w14:textId="46049FF7" w:rsidR="007E3F8A" w:rsidRDefault="00610C60" w:rsidP="005837C0">
      <w:r w:rsidRPr="00610C60">
        <w:t>A subscription to Microsoft 365 is recommended for this workstation as it provides a comprehensive set of applications to support daily engineering and business tasks. Microsoft Word is used for report writing and technical documentation with advanced formatting and equation tools, while Microsoft Excel supports budgeting and calculations through its powerful functions. Microsoft PowerPoint enables professional presentations for stakeholders, and Microsoft Teams facilitates remote work through video conferencing, screen sharing, and real-time collaboration. Additionally, OneDrive provides secure cloud storage, enabling file sharing and regular data backups</w:t>
      </w:r>
      <w:sdt>
        <w:sdtPr>
          <w:id w:val="-463740936"/>
          <w:citation/>
        </w:sdtPr>
        <w:sdtContent>
          <w:r w:rsidR="00605DE8">
            <w:fldChar w:fldCharType="begin"/>
          </w:r>
          <w:r w:rsidR="00605DE8">
            <w:instrText xml:space="preserve"> CITATION Mic \l 2057 </w:instrText>
          </w:r>
          <w:r w:rsidR="00605DE8">
            <w:fldChar w:fldCharType="separate"/>
          </w:r>
          <w:r w:rsidR="004E3E15">
            <w:rPr>
              <w:noProof/>
            </w:rPr>
            <w:t xml:space="preserve"> </w:t>
          </w:r>
          <w:r w:rsidR="004E3E15" w:rsidRPr="004E3E15">
            <w:rPr>
              <w:noProof/>
            </w:rPr>
            <w:t>[16]</w:t>
          </w:r>
          <w:r w:rsidR="00605DE8">
            <w:fldChar w:fldCharType="end"/>
          </w:r>
        </w:sdtContent>
      </w:sdt>
      <w:r w:rsidR="007E3F8A" w:rsidRPr="007E3F8A">
        <w:t>.</w:t>
      </w:r>
    </w:p>
    <w:p w14:paraId="2157982C" w14:textId="34A148E7" w:rsidR="00FD56A3" w:rsidRDefault="00D54951" w:rsidP="005837C0">
      <w:r w:rsidRPr="00D54951">
        <w:t>For cybersecurity, Bitdefender Total Security is recommended as it offers strong protection against viruses and malware, advanced threat detection, and a secure VPN for remote access. While Microsoft Defender is included with Windows 11, Bitdefender provides enhanced web protection and additional privacy features, making it a more robust option</w:t>
      </w:r>
      <w:sdt>
        <w:sdtPr>
          <w:id w:val="-480926708"/>
          <w:citation/>
        </w:sdtPr>
        <w:sdtContent>
          <w:r w:rsidR="003D6425">
            <w:fldChar w:fldCharType="begin"/>
          </w:r>
          <w:r w:rsidR="003D6425">
            <w:instrText xml:space="preserve"> CITATION Bit \l 2057 </w:instrText>
          </w:r>
          <w:r w:rsidR="003D6425">
            <w:fldChar w:fldCharType="separate"/>
          </w:r>
          <w:r w:rsidR="004E3E15">
            <w:rPr>
              <w:noProof/>
            </w:rPr>
            <w:t xml:space="preserve"> </w:t>
          </w:r>
          <w:r w:rsidR="004E3E15" w:rsidRPr="004E3E15">
            <w:rPr>
              <w:noProof/>
            </w:rPr>
            <w:t>[17]</w:t>
          </w:r>
          <w:r w:rsidR="003D6425">
            <w:fldChar w:fldCharType="end"/>
          </w:r>
        </w:sdtContent>
      </w:sdt>
      <w:r>
        <w:t>.</w:t>
      </w:r>
      <w:r w:rsidR="00BC3E43">
        <w:t xml:space="preserve"> </w:t>
      </w:r>
    </w:p>
    <w:p w14:paraId="1498AC71" w14:textId="533CEE43" w:rsidR="005837C0" w:rsidRDefault="007A09E2" w:rsidP="005837C0">
      <w:pPr>
        <w:pStyle w:val="Heading2"/>
      </w:pPr>
      <w:bookmarkStart w:id="14" w:name="_Toc228857130"/>
      <w:r>
        <w:t>Operating System</w:t>
      </w:r>
      <w:bookmarkEnd w:id="14"/>
    </w:p>
    <w:p w14:paraId="7CDFB504" w14:textId="5838007E" w:rsidR="00CF7316" w:rsidRPr="00CF7316" w:rsidRDefault="00CE5E77" w:rsidP="00CF7316">
      <w:r w:rsidRPr="00CE5E77">
        <w:t xml:space="preserve">Windows 11 </w:t>
      </w:r>
      <w:r>
        <w:t>has been</w:t>
      </w:r>
      <w:r w:rsidRPr="00CE5E77">
        <w:t xml:space="preserve"> selected because it provides a modern, stable, and secure operating environment optimised for current hardware and professional applications. It offers improved performance, enhanced memory and process management, and broad compatibility with engineering software. Windows 11 also includes updated security features, streamlined user interface elements, and better support for multitasking, making it well suited for productivity</w:t>
      </w:r>
      <w:r w:rsidRPr="00CE5E77">
        <w:noBreakHyphen/>
        <w:t>focused workstations.</w:t>
      </w:r>
    </w:p>
    <w:p w14:paraId="5B15F282" w14:textId="58494DDC" w:rsidR="00587C98" w:rsidRDefault="007A2B74" w:rsidP="00587C98">
      <w:pPr>
        <w:pStyle w:val="Heading1"/>
        <w:rPr>
          <w:color w:val="000000" w:themeColor="text1"/>
        </w:rPr>
      </w:pPr>
      <w:bookmarkStart w:id="15" w:name="_Toc228857131"/>
      <w:r w:rsidRPr="007A2B74">
        <w:rPr>
          <w:color w:val="000000" w:themeColor="text1"/>
        </w:rPr>
        <w:t>Shopping List</w:t>
      </w:r>
      <w:bookmarkEnd w:id="15"/>
      <w:r w:rsidRPr="007A2B74">
        <w:rPr>
          <w:color w:val="000000" w:themeColor="text1"/>
        </w:rPr>
        <w:t xml:space="preserve"> </w:t>
      </w:r>
    </w:p>
    <w:p w14:paraId="00571272" w14:textId="378C1D5A" w:rsidR="00F437C5" w:rsidRPr="00F437C5" w:rsidRDefault="006A47DA" w:rsidP="00F437C5">
      <w:r>
        <w:t xml:space="preserve">Each chosen component has been detailed </w:t>
      </w:r>
      <w:r w:rsidR="00FE4B5A">
        <w:t xml:space="preserve">in table 1 below. </w:t>
      </w:r>
      <w:r w:rsidR="004E22C9">
        <w:t xml:space="preserve">The components and prices listed were </w:t>
      </w:r>
      <w:r w:rsidR="00F91589">
        <w:t>compiled</w:t>
      </w:r>
      <w:r w:rsidR="004E22C9">
        <w:t xml:space="preserve"> through online research</w:t>
      </w:r>
      <w:r w:rsidR="003B1DE7">
        <w:t xml:space="preserve"> using PC Part Picker</w:t>
      </w:r>
      <w:r w:rsidR="00F91589">
        <w:t xml:space="preserve"> </w:t>
      </w:r>
      <w:sdt>
        <w:sdtPr>
          <w:id w:val="13204363"/>
          <w:citation/>
        </w:sdtPr>
        <w:sdtContent>
          <w:r w:rsidR="00F91589">
            <w:fldChar w:fldCharType="begin"/>
          </w:r>
          <w:r w:rsidR="00F91589">
            <w:instrText xml:space="preserve"> CITATION PCP26 \l 2057 </w:instrText>
          </w:r>
          <w:r w:rsidR="00F91589">
            <w:fldChar w:fldCharType="separate"/>
          </w:r>
          <w:r w:rsidR="004E3E15" w:rsidRPr="004E3E15">
            <w:rPr>
              <w:noProof/>
            </w:rPr>
            <w:t>[15]</w:t>
          </w:r>
          <w:r w:rsidR="00F91589">
            <w:fldChar w:fldCharType="end"/>
          </w:r>
        </w:sdtContent>
      </w:sdt>
      <w:r w:rsidR="003B1DE7">
        <w:t>.</w:t>
      </w:r>
    </w:p>
    <w:p w14:paraId="7C7CD843" w14:textId="454C1F81" w:rsidR="002A3730" w:rsidRDefault="002A3730" w:rsidP="002A3730">
      <w:pPr>
        <w:pStyle w:val="Caption"/>
        <w:keepNext/>
      </w:pPr>
      <w:bookmarkStart w:id="16" w:name="_Toc228857022"/>
      <w:r>
        <w:lastRenderedPageBreak/>
        <w:t xml:space="preserve">Table </w:t>
      </w:r>
      <w:fldSimple w:instr=" SEQ Table \* ARABIC ">
        <w:r w:rsidR="00D55255">
          <w:rPr>
            <w:noProof/>
          </w:rPr>
          <w:t>1</w:t>
        </w:r>
      </w:fldSimple>
      <w:r>
        <w:t xml:space="preserve"> - Component Shopping List</w:t>
      </w:r>
      <w:bookmarkEnd w:id="16"/>
    </w:p>
    <w:tbl>
      <w:tblPr>
        <w:tblStyle w:val="TableGrid"/>
        <w:tblW w:w="0" w:type="auto"/>
        <w:tblLook w:val="04A0" w:firstRow="1" w:lastRow="0" w:firstColumn="1" w:lastColumn="0" w:noHBand="0" w:noVBand="1"/>
      </w:tblPr>
      <w:tblGrid>
        <w:gridCol w:w="1587"/>
        <w:gridCol w:w="1693"/>
        <w:gridCol w:w="1719"/>
        <w:gridCol w:w="1099"/>
        <w:gridCol w:w="2918"/>
      </w:tblGrid>
      <w:tr w:rsidR="00EA7600" w14:paraId="4322D39B" w14:textId="3408436E" w:rsidTr="0007169D">
        <w:tc>
          <w:tcPr>
            <w:tcW w:w="1600" w:type="dxa"/>
          </w:tcPr>
          <w:p w14:paraId="7036267F" w14:textId="3A52B851" w:rsidR="00EA7600" w:rsidRPr="008C796D" w:rsidRDefault="00EA7600" w:rsidP="008C796D">
            <w:pPr>
              <w:jc w:val="center"/>
              <w:rPr>
                <w:b/>
                <w:bCs/>
              </w:rPr>
            </w:pPr>
            <w:r w:rsidRPr="008C796D">
              <w:rPr>
                <w:b/>
                <w:bCs/>
              </w:rPr>
              <w:t>Component</w:t>
            </w:r>
          </w:p>
        </w:tc>
        <w:tc>
          <w:tcPr>
            <w:tcW w:w="1833" w:type="dxa"/>
          </w:tcPr>
          <w:p w14:paraId="686FC10F" w14:textId="5C335407" w:rsidR="00EA7600" w:rsidRPr="008C796D" w:rsidRDefault="00EA7600" w:rsidP="008C796D">
            <w:pPr>
              <w:jc w:val="center"/>
              <w:rPr>
                <w:b/>
                <w:bCs/>
              </w:rPr>
            </w:pPr>
            <w:r w:rsidRPr="008C796D">
              <w:rPr>
                <w:b/>
                <w:bCs/>
              </w:rPr>
              <w:t>Product</w:t>
            </w:r>
          </w:p>
        </w:tc>
        <w:tc>
          <w:tcPr>
            <w:tcW w:w="1729" w:type="dxa"/>
          </w:tcPr>
          <w:p w14:paraId="224E3E15" w14:textId="614BA088" w:rsidR="00EA7600" w:rsidRPr="008C796D" w:rsidRDefault="00EA7600" w:rsidP="008C796D">
            <w:pPr>
              <w:jc w:val="center"/>
              <w:rPr>
                <w:b/>
                <w:bCs/>
              </w:rPr>
            </w:pPr>
            <w:r w:rsidRPr="008C796D">
              <w:rPr>
                <w:b/>
                <w:bCs/>
              </w:rPr>
              <w:t>Specification</w:t>
            </w:r>
          </w:p>
        </w:tc>
        <w:tc>
          <w:tcPr>
            <w:tcW w:w="1118" w:type="dxa"/>
          </w:tcPr>
          <w:p w14:paraId="2EB0791B" w14:textId="39EF9B25" w:rsidR="00EA7600" w:rsidRPr="008C796D" w:rsidRDefault="00EA7600" w:rsidP="008C796D">
            <w:pPr>
              <w:jc w:val="center"/>
              <w:rPr>
                <w:b/>
                <w:bCs/>
              </w:rPr>
            </w:pPr>
            <w:r w:rsidRPr="008C796D">
              <w:rPr>
                <w:b/>
                <w:bCs/>
              </w:rPr>
              <w:t>Price</w:t>
            </w:r>
          </w:p>
        </w:tc>
        <w:tc>
          <w:tcPr>
            <w:tcW w:w="2736" w:type="dxa"/>
          </w:tcPr>
          <w:p w14:paraId="3C0FA588" w14:textId="6F2AE423" w:rsidR="00EA7600" w:rsidRPr="008C796D" w:rsidRDefault="00EA7600" w:rsidP="008C796D">
            <w:pPr>
              <w:jc w:val="center"/>
              <w:rPr>
                <w:b/>
                <w:bCs/>
              </w:rPr>
            </w:pPr>
            <w:r>
              <w:rPr>
                <w:b/>
                <w:bCs/>
              </w:rPr>
              <w:t>Image</w:t>
            </w:r>
          </w:p>
        </w:tc>
      </w:tr>
      <w:tr w:rsidR="00EA7600" w14:paraId="59D889D9" w14:textId="0A885FF0" w:rsidTr="0007169D">
        <w:tc>
          <w:tcPr>
            <w:tcW w:w="1600" w:type="dxa"/>
          </w:tcPr>
          <w:p w14:paraId="16CF758D" w14:textId="20BB76C9" w:rsidR="00EA7600" w:rsidRDefault="00EA7600" w:rsidP="004218FA">
            <w:pPr>
              <w:jc w:val="center"/>
            </w:pPr>
            <w:r>
              <w:t>CPU</w:t>
            </w:r>
          </w:p>
        </w:tc>
        <w:tc>
          <w:tcPr>
            <w:tcW w:w="1833" w:type="dxa"/>
          </w:tcPr>
          <w:p w14:paraId="2FDD5F37" w14:textId="5653EF61" w:rsidR="00EA7600" w:rsidRDefault="00EA7600" w:rsidP="004218FA">
            <w:pPr>
              <w:jc w:val="center"/>
            </w:pPr>
            <w:r w:rsidRPr="007F2330">
              <w:t xml:space="preserve">AMD </w:t>
            </w:r>
            <w:proofErr w:type="spellStart"/>
            <w:r w:rsidRPr="007F2330">
              <w:t>Ryzen</w:t>
            </w:r>
            <w:proofErr w:type="spellEnd"/>
            <w:r w:rsidRPr="007F2330">
              <w:t xml:space="preserve"> 9 9900X 4.4 GHz 12-Core Processor</w:t>
            </w:r>
          </w:p>
        </w:tc>
        <w:tc>
          <w:tcPr>
            <w:tcW w:w="1729" w:type="dxa"/>
          </w:tcPr>
          <w:p w14:paraId="5A9A9546" w14:textId="6C23196C" w:rsidR="00EA7600" w:rsidRDefault="00EA7600" w:rsidP="004218FA">
            <w:pPr>
              <w:jc w:val="center"/>
            </w:pPr>
            <w:r>
              <w:t xml:space="preserve">12 </w:t>
            </w:r>
            <w:r w:rsidR="00FA0AAD">
              <w:t>c</w:t>
            </w:r>
            <w:r>
              <w:t>ore</w:t>
            </w:r>
            <w:r w:rsidR="0037217E">
              <w:t>/24 thre</w:t>
            </w:r>
            <w:r w:rsidR="00FA0AAD">
              <w:t>ad, AM5, 4.4</w:t>
            </w:r>
            <w:r w:rsidR="00D8335B">
              <w:t xml:space="preserve"> GHz</w:t>
            </w:r>
            <w:r w:rsidR="003D72B6">
              <w:t xml:space="preserve"> clock, 5.6 GHz boost clock</w:t>
            </w:r>
          </w:p>
        </w:tc>
        <w:tc>
          <w:tcPr>
            <w:tcW w:w="1118" w:type="dxa"/>
          </w:tcPr>
          <w:p w14:paraId="775D8587" w14:textId="49573C0C" w:rsidR="00EA7600" w:rsidRDefault="00D8335B" w:rsidP="004218FA">
            <w:pPr>
              <w:jc w:val="center"/>
            </w:pPr>
            <w:r>
              <w:t>£3</w:t>
            </w:r>
            <w:r w:rsidR="005B2DE2">
              <w:t>27.88</w:t>
            </w:r>
          </w:p>
        </w:tc>
        <w:tc>
          <w:tcPr>
            <w:tcW w:w="2736" w:type="dxa"/>
          </w:tcPr>
          <w:p w14:paraId="2CD54245" w14:textId="5FF6DC1E" w:rsidR="00EA7600" w:rsidRDefault="005B2DE2" w:rsidP="004218FA">
            <w:pPr>
              <w:jc w:val="center"/>
            </w:pPr>
            <w:r>
              <w:rPr>
                <w:noProof/>
              </w:rPr>
              <w:drawing>
                <wp:inline distT="0" distB="0" distL="0" distR="0" wp14:anchorId="1C67456A" wp14:editId="29F79141">
                  <wp:extent cx="1077686" cy="808324"/>
                  <wp:effectExtent l="0" t="0" r="8255" b="0"/>
                  <wp:docPr id="202854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543783" name="Picture 20285437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14843" cy="836194"/>
                          </a:xfrm>
                          <a:prstGeom prst="rect">
                            <a:avLst/>
                          </a:prstGeom>
                        </pic:spPr>
                      </pic:pic>
                    </a:graphicData>
                  </a:graphic>
                </wp:inline>
              </w:drawing>
            </w:r>
          </w:p>
        </w:tc>
      </w:tr>
      <w:tr w:rsidR="00EA7600" w14:paraId="79F88E05" w14:textId="681C17AE" w:rsidTr="0007169D">
        <w:tc>
          <w:tcPr>
            <w:tcW w:w="1600" w:type="dxa"/>
          </w:tcPr>
          <w:p w14:paraId="5D7E89B1" w14:textId="06C4B5E4" w:rsidR="00EA7600" w:rsidRPr="00B05186" w:rsidRDefault="00B05186" w:rsidP="004218FA">
            <w:pPr>
              <w:jc w:val="center"/>
              <w:rPr>
                <w:rFonts w:cs="Arial"/>
              </w:rPr>
            </w:pPr>
            <w:r w:rsidRPr="00B05186">
              <w:rPr>
                <w:rFonts w:cs="Arial"/>
              </w:rPr>
              <w:t>CPU Cooler</w:t>
            </w:r>
          </w:p>
        </w:tc>
        <w:tc>
          <w:tcPr>
            <w:tcW w:w="1833" w:type="dxa"/>
          </w:tcPr>
          <w:p w14:paraId="66828E15" w14:textId="77777777" w:rsidR="00B05186" w:rsidRPr="00B05186" w:rsidRDefault="00B05186" w:rsidP="00B05186">
            <w:pPr>
              <w:spacing w:before="0" w:after="0" w:line="240" w:lineRule="auto"/>
              <w:jc w:val="left"/>
              <w:rPr>
                <w:rFonts w:eastAsia="Times New Roman" w:cs="Arial"/>
                <w:color w:val="191B2A"/>
                <w:kern w:val="0"/>
                <w:lang w:eastAsia="en-GB"/>
                <w14:ligatures w14:val="none"/>
              </w:rPr>
            </w:pPr>
            <w:hyperlink r:id="rId12" w:history="1">
              <w:r w:rsidRPr="00B05186">
                <w:rPr>
                  <w:rFonts w:eastAsia="Times New Roman" w:cs="Arial"/>
                  <w:color w:val="191B2A"/>
                  <w:kern w:val="0"/>
                  <w:bdr w:val="none" w:sz="0" w:space="0" w:color="auto" w:frame="1"/>
                  <w:lang w:eastAsia="en-GB"/>
                  <w14:ligatures w14:val="none"/>
                </w:rPr>
                <w:br/>
              </w:r>
              <w:proofErr w:type="spellStart"/>
              <w:r w:rsidRPr="00B05186">
                <w:rPr>
                  <w:rFonts w:eastAsia="Times New Roman" w:cs="Arial"/>
                  <w:color w:val="191B2A"/>
                  <w:kern w:val="0"/>
                  <w:bdr w:val="none" w:sz="0" w:space="0" w:color="auto" w:frame="1"/>
                  <w:lang w:eastAsia="en-GB"/>
                  <w14:ligatures w14:val="none"/>
                </w:rPr>
                <w:t>Thermalright</w:t>
              </w:r>
              <w:proofErr w:type="spellEnd"/>
              <w:r w:rsidRPr="00B05186">
                <w:rPr>
                  <w:rFonts w:eastAsia="Times New Roman" w:cs="Arial"/>
                  <w:color w:val="191B2A"/>
                  <w:kern w:val="0"/>
                  <w:bdr w:val="none" w:sz="0" w:space="0" w:color="auto" w:frame="1"/>
                  <w:lang w:eastAsia="en-GB"/>
                  <w14:ligatures w14:val="none"/>
                </w:rPr>
                <w:t xml:space="preserve"> Peerless Assassin 120 SE 66.17 CFM CPU Cooler</w:t>
              </w:r>
            </w:hyperlink>
          </w:p>
          <w:p w14:paraId="5A75285C" w14:textId="77777777" w:rsidR="00EA7600" w:rsidRPr="00B05186" w:rsidRDefault="00EA7600" w:rsidP="00B05186">
            <w:pPr>
              <w:jc w:val="center"/>
              <w:rPr>
                <w:rFonts w:cs="Arial"/>
              </w:rPr>
            </w:pPr>
          </w:p>
        </w:tc>
        <w:tc>
          <w:tcPr>
            <w:tcW w:w="1729" w:type="dxa"/>
          </w:tcPr>
          <w:p w14:paraId="5B9A4230" w14:textId="310B95B2" w:rsidR="00EA7600" w:rsidRDefault="004C46B6" w:rsidP="004218FA">
            <w:pPr>
              <w:jc w:val="center"/>
            </w:pPr>
            <w:r>
              <w:t>15</w:t>
            </w:r>
            <w:r w:rsidR="00254BFD">
              <w:t xml:space="preserve">50 fan RPM, 25.6 dB noise level, </w:t>
            </w:r>
            <w:r w:rsidR="002110D1">
              <w:t>CPU socket AM5</w:t>
            </w:r>
          </w:p>
        </w:tc>
        <w:tc>
          <w:tcPr>
            <w:tcW w:w="1118" w:type="dxa"/>
          </w:tcPr>
          <w:p w14:paraId="47EA1370" w14:textId="2AA9C6F0" w:rsidR="00EA7600" w:rsidRDefault="008A3E1D" w:rsidP="004218FA">
            <w:pPr>
              <w:jc w:val="center"/>
            </w:pPr>
            <w:r>
              <w:t>£29.99</w:t>
            </w:r>
          </w:p>
        </w:tc>
        <w:tc>
          <w:tcPr>
            <w:tcW w:w="2736" w:type="dxa"/>
          </w:tcPr>
          <w:p w14:paraId="18C556F7" w14:textId="4A7B4A87" w:rsidR="00EA7600" w:rsidRDefault="008A3E1D" w:rsidP="004218FA">
            <w:pPr>
              <w:jc w:val="center"/>
            </w:pPr>
            <w:r>
              <w:rPr>
                <w:noProof/>
              </w:rPr>
              <w:drawing>
                <wp:inline distT="0" distB="0" distL="0" distR="0" wp14:anchorId="76E6EC3D" wp14:editId="0835ED3A">
                  <wp:extent cx="914400" cy="914400"/>
                  <wp:effectExtent l="0" t="0" r="0" b="0"/>
                  <wp:docPr id="8832843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284397" name="Picture 88328439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918681" cy="918681"/>
                          </a:xfrm>
                          <a:prstGeom prst="rect">
                            <a:avLst/>
                          </a:prstGeom>
                        </pic:spPr>
                      </pic:pic>
                    </a:graphicData>
                  </a:graphic>
                </wp:inline>
              </w:drawing>
            </w:r>
          </w:p>
        </w:tc>
      </w:tr>
      <w:tr w:rsidR="00EA7600" w14:paraId="68D7A9B4" w14:textId="015B2435" w:rsidTr="0007169D">
        <w:tc>
          <w:tcPr>
            <w:tcW w:w="1600" w:type="dxa"/>
          </w:tcPr>
          <w:p w14:paraId="0CC4B9C8" w14:textId="7B6BE79B" w:rsidR="00EA7600" w:rsidRDefault="002110D1" w:rsidP="004218FA">
            <w:pPr>
              <w:jc w:val="center"/>
            </w:pPr>
            <w:r>
              <w:t>Motherboard</w:t>
            </w:r>
          </w:p>
        </w:tc>
        <w:tc>
          <w:tcPr>
            <w:tcW w:w="1833" w:type="dxa"/>
          </w:tcPr>
          <w:p w14:paraId="7217DE6F" w14:textId="5456A68A" w:rsidR="00EA7600" w:rsidRDefault="005C1AC0" w:rsidP="005C1AC0">
            <w:r w:rsidRPr="005C1AC0">
              <w:t xml:space="preserve">Asus </w:t>
            </w:r>
            <w:proofErr w:type="spellStart"/>
            <w:r w:rsidRPr="005C1AC0">
              <w:t>ProArt</w:t>
            </w:r>
            <w:proofErr w:type="spellEnd"/>
            <w:r w:rsidRPr="005C1AC0">
              <w:t xml:space="preserve"> X870E-CREATOR WIFI ATX AM5</w:t>
            </w:r>
            <w:r w:rsidR="0044664C">
              <w:t xml:space="preserve"> Motherboard</w:t>
            </w:r>
          </w:p>
        </w:tc>
        <w:tc>
          <w:tcPr>
            <w:tcW w:w="1729" w:type="dxa"/>
          </w:tcPr>
          <w:p w14:paraId="18BD2BAF" w14:textId="7C192F64" w:rsidR="00EA7600" w:rsidRDefault="00937019" w:rsidP="004218FA">
            <w:pPr>
              <w:jc w:val="center"/>
            </w:pPr>
            <w:r>
              <w:t xml:space="preserve">AM5 socket, </w:t>
            </w:r>
            <w:r w:rsidRPr="00937019">
              <w:t>AMD X870E</w:t>
            </w:r>
            <w:r>
              <w:t xml:space="preserve">, </w:t>
            </w:r>
            <w:r w:rsidR="00ED23F8">
              <w:t xml:space="preserve">Wi-Fi 7 Networking, </w:t>
            </w:r>
            <w:r w:rsidR="001F1727">
              <w:t xml:space="preserve">256 GB, </w:t>
            </w:r>
            <w:r w:rsidR="00367971">
              <w:t>DDR5</w:t>
            </w:r>
          </w:p>
        </w:tc>
        <w:tc>
          <w:tcPr>
            <w:tcW w:w="1118" w:type="dxa"/>
          </w:tcPr>
          <w:p w14:paraId="2C4186A8" w14:textId="3D0A1F59" w:rsidR="00EA7600" w:rsidRDefault="0044664C" w:rsidP="004218FA">
            <w:pPr>
              <w:jc w:val="center"/>
            </w:pPr>
            <w:r>
              <w:t>£466</w:t>
            </w:r>
          </w:p>
        </w:tc>
        <w:tc>
          <w:tcPr>
            <w:tcW w:w="2736" w:type="dxa"/>
          </w:tcPr>
          <w:p w14:paraId="2088C6BE" w14:textId="7A204D37" w:rsidR="00EA7600" w:rsidRDefault="0044664C" w:rsidP="004218FA">
            <w:pPr>
              <w:jc w:val="center"/>
            </w:pPr>
            <w:r>
              <w:rPr>
                <w:noProof/>
              </w:rPr>
              <w:drawing>
                <wp:inline distT="0" distB="0" distL="0" distR="0" wp14:anchorId="443F1EE8" wp14:editId="2BAE8BC1">
                  <wp:extent cx="1415143" cy="1415143"/>
                  <wp:effectExtent l="0" t="0" r="0" b="0"/>
                  <wp:docPr id="2864498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449888" name="Picture 28644988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420242" cy="1420242"/>
                          </a:xfrm>
                          <a:prstGeom prst="rect">
                            <a:avLst/>
                          </a:prstGeom>
                        </pic:spPr>
                      </pic:pic>
                    </a:graphicData>
                  </a:graphic>
                </wp:inline>
              </w:drawing>
            </w:r>
          </w:p>
        </w:tc>
      </w:tr>
      <w:tr w:rsidR="00EA7600" w14:paraId="27BD0AE1" w14:textId="39C3C148" w:rsidTr="0007169D">
        <w:tc>
          <w:tcPr>
            <w:tcW w:w="1600" w:type="dxa"/>
          </w:tcPr>
          <w:p w14:paraId="40EF3A65" w14:textId="7422BEEC" w:rsidR="00EA7600" w:rsidRDefault="00367971" w:rsidP="004218FA">
            <w:pPr>
              <w:jc w:val="center"/>
            </w:pPr>
            <w:r>
              <w:t>RAM</w:t>
            </w:r>
          </w:p>
        </w:tc>
        <w:tc>
          <w:tcPr>
            <w:tcW w:w="1833" w:type="dxa"/>
          </w:tcPr>
          <w:p w14:paraId="42F79441" w14:textId="7BD83E0D" w:rsidR="00365BE8" w:rsidRPr="0098401A" w:rsidRDefault="00365BE8" w:rsidP="00365BE8">
            <w:pPr>
              <w:spacing w:after="0" w:line="240" w:lineRule="auto"/>
              <w:jc w:val="left"/>
              <w:rPr>
                <w:rFonts w:eastAsia="Times New Roman" w:cs="Arial"/>
                <w:color w:val="191B2A"/>
                <w:kern w:val="0"/>
                <w:lang w:eastAsia="en-GB"/>
                <w14:ligatures w14:val="none"/>
              </w:rPr>
            </w:pPr>
            <w:hyperlink r:id="rId15" w:history="1">
              <w:r w:rsidRPr="0098401A">
                <w:rPr>
                  <w:rFonts w:eastAsia="Times New Roman" w:cs="Arial"/>
                  <w:color w:val="191B2A"/>
                  <w:kern w:val="0"/>
                  <w:bdr w:val="none" w:sz="0" w:space="0" w:color="auto" w:frame="1"/>
                  <w:lang w:eastAsia="en-GB"/>
                  <w14:ligatures w14:val="none"/>
                </w:rPr>
                <w:t>Crucial Pro 32 GB (2 x 16 GB) DDR5-6400 CL38 Memory</w:t>
              </w:r>
            </w:hyperlink>
          </w:p>
          <w:p w14:paraId="34A00B03" w14:textId="77777777" w:rsidR="00EA7600" w:rsidRDefault="00EA7600" w:rsidP="004218FA">
            <w:pPr>
              <w:jc w:val="center"/>
            </w:pPr>
          </w:p>
        </w:tc>
        <w:tc>
          <w:tcPr>
            <w:tcW w:w="1729" w:type="dxa"/>
          </w:tcPr>
          <w:p w14:paraId="7AD32F27" w14:textId="7075265E" w:rsidR="00EA7600" w:rsidRDefault="00680113" w:rsidP="004218FA">
            <w:pPr>
              <w:jc w:val="center"/>
            </w:pPr>
            <w:r>
              <w:t xml:space="preserve">DDR5-6400, </w:t>
            </w:r>
            <w:r w:rsidR="009B35FD">
              <w:t>2x 16GB</w:t>
            </w:r>
            <w:r w:rsidR="00142D49">
              <w:t>.</w:t>
            </w:r>
          </w:p>
        </w:tc>
        <w:tc>
          <w:tcPr>
            <w:tcW w:w="1118" w:type="dxa"/>
          </w:tcPr>
          <w:p w14:paraId="12C4ECCC" w14:textId="16D1E76F" w:rsidR="00EA7600" w:rsidRDefault="00EF6034" w:rsidP="004218FA">
            <w:pPr>
              <w:jc w:val="center"/>
            </w:pPr>
            <w:r>
              <w:t>£3</w:t>
            </w:r>
            <w:r w:rsidR="0013158E">
              <w:t>59.99</w:t>
            </w:r>
          </w:p>
        </w:tc>
        <w:tc>
          <w:tcPr>
            <w:tcW w:w="2736" w:type="dxa"/>
          </w:tcPr>
          <w:p w14:paraId="25DABCA7" w14:textId="68E13E94" w:rsidR="00EA7600" w:rsidRDefault="00EF6034" w:rsidP="004218FA">
            <w:pPr>
              <w:jc w:val="center"/>
            </w:pPr>
            <w:r>
              <w:rPr>
                <w:noProof/>
              </w:rPr>
              <w:drawing>
                <wp:inline distT="0" distB="0" distL="0" distR="0" wp14:anchorId="242A983F" wp14:editId="14B24E58">
                  <wp:extent cx="1295400" cy="1295400"/>
                  <wp:effectExtent l="0" t="0" r="0" b="0"/>
                  <wp:docPr id="1622171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171615" name="Picture 16221716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02538" cy="1302538"/>
                          </a:xfrm>
                          <a:prstGeom prst="rect">
                            <a:avLst/>
                          </a:prstGeom>
                        </pic:spPr>
                      </pic:pic>
                    </a:graphicData>
                  </a:graphic>
                </wp:inline>
              </w:drawing>
            </w:r>
          </w:p>
        </w:tc>
      </w:tr>
      <w:tr w:rsidR="00EA7600" w14:paraId="54C235DE" w14:textId="411D0CD2" w:rsidTr="0007169D">
        <w:tc>
          <w:tcPr>
            <w:tcW w:w="1600" w:type="dxa"/>
          </w:tcPr>
          <w:p w14:paraId="2FFCFD46" w14:textId="1D270A94" w:rsidR="00EA7600" w:rsidRDefault="00142D49" w:rsidP="004218FA">
            <w:pPr>
              <w:jc w:val="center"/>
            </w:pPr>
            <w:r>
              <w:lastRenderedPageBreak/>
              <w:t>Storage</w:t>
            </w:r>
          </w:p>
        </w:tc>
        <w:tc>
          <w:tcPr>
            <w:tcW w:w="1833" w:type="dxa"/>
          </w:tcPr>
          <w:p w14:paraId="32DB984B" w14:textId="04C5F4B0" w:rsidR="009B7CB6" w:rsidRPr="0098401A" w:rsidRDefault="009B7CB6" w:rsidP="009B7CB6">
            <w:pPr>
              <w:spacing w:after="0" w:line="240" w:lineRule="auto"/>
              <w:jc w:val="left"/>
              <w:rPr>
                <w:rFonts w:eastAsia="Times New Roman" w:cs="Arial"/>
                <w:color w:val="191B2A"/>
                <w:kern w:val="0"/>
                <w:lang w:eastAsia="en-GB"/>
                <w14:ligatures w14:val="none"/>
              </w:rPr>
            </w:pPr>
            <w:hyperlink r:id="rId17" w:history="1">
              <w:r w:rsidRPr="0098401A">
                <w:rPr>
                  <w:rFonts w:eastAsia="Times New Roman" w:cs="Arial"/>
                  <w:color w:val="191B2A"/>
                  <w:kern w:val="0"/>
                  <w:bdr w:val="none" w:sz="0" w:space="0" w:color="auto" w:frame="1"/>
                  <w:lang w:eastAsia="en-GB"/>
                  <w14:ligatures w14:val="none"/>
                </w:rPr>
                <w:t>Samsung 990 EVO Plus 2 TB M.2-2280 PCIe 5.0 X2 NVME Solid State Drive</w:t>
              </w:r>
            </w:hyperlink>
          </w:p>
          <w:p w14:paraId="178D230D" w14:textId="77777777" w:rsidR="00EA7600" w:rsidRDefault="00EA7600" w:rsidP="004218FA">
            <w:pPr>
              <w:jc w:val="center"/>
            </w:pPr>
          </w:p>
        </w:tc>
        <w:tc>
          <w:tcPr>
            <w:tcW w:w="1729" w:type="dxa"/>
          </w:tcPr>
          <w:p w14:paraId="1C865B2E" w14:textId="0F62A003" w:rsidR="00EA7600" w:rsidRDefault="000C5FD1" w:rsidP="004218FA">
            <w:pPr>
              <w:jc w:val="center"/>
            </w:pPr>
            <w:r>
              <w:t xml:space="preserve">2TB, SSD, </w:t>
            </w:r>
          </w:p>
        </w:tc>
        <w:tc>
          <w:tcPr>
            <w:tcW w:w="1118" w:type="dxa"/>
          </w:tcPr>
          <w:p w14:paraId="6964A2B0" w14:textId="46AAB0D9" w:rsidR="00EA7600" w:rsidRDefault="00820A39" w:rsidP="004218FA">
            <w:pPr>
              <w:jc w:val="center"/>
            </w:pPr>
            <w:r>
              <w:t>£250.47</w:t>
            </w:r>
          </w:p>
        </w:tc>
        <w:tc>
          <w:tcPr>
            <w:tcW w:w="2736" w:type="dxa"/>
          </w:tcPr>
          <w:p w14:paraId="1281AC7C" w14:textId="085019BA" w:rsidR="00EA7600" w:rsidRDefault="00820A39" w:rsidP="004218FA">
            <w:pPr>
              <w:jc w:val="center"/>
            </w:pPr>
            <w:r>
              <w:rPr>
                <w:noProof/>
              </w:rPr>
              <w:drawing>
                <wp:inline distT="0" distB="0" distL="0" distR="0" wp14:anchorId="03F7A8A6" wp14:editId="0BBE0AD5">
                  <wp:extent cx="1230085" cy="1230085"/>
                  <wp:effectExtent l="0" t="0" r="8255" b="8255"/>
                  <wp:docPr id="16693720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72016" name="Picture 166937201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234827" cy="1234827"/>
                          </a:xfrm>
                          <a:prstGeom prst="rect">
                            <a:avLst/>
                          </a:prstGeom>
                        </pic:spPr>
                      </pic:pic>
                    </a:graphicData>
                  </a:graphic>
                </wp:inline>
              </w:drawing>
            </w:r>
          </w:p>
        </w:tc>
      </w:tr>
      <w:tr w:rsidR="00EA7600" w14:paraId="07CD5D5F" w14:textId="4B6385C9" w:rsidTr="0007169D">
        <w:tc>
          <w:tcPr>
            <w:tcW w:w="1600" w:type="dxa"/>
          </w:tcPr>
          <w:p w14:paraId="019152AB" w14:textId="41423118" w:rsidR="00EA7600" w:rsidRDefault="00132C66" w:rsidP="004218FA">
            <w:pPr>
              <w:jc w:val="center"/>
            </w:pPr>
            <w:r>
              <w:t>GPU, Graphics card</w:t>
            </w:r>
          </w:p>
        </w:tc>
        <w:tc>
          <w:tcPr>
            <w:tcW w:w="1833" w:type="dxa"/>
          </w:tcPr>
          <w:p w14:paraId="3F1D2CF5" w14:textId="79519FDA" w:rsidR="00EA7600" w:rsidRDefault="00154B28" w:rsidP="00EC5B82">
            <w:pPr>
              <w:jc w:val="left"/>
            </w:pPr>
            <w:r w:rsidRPr="0098401A">
              <w:rPr>
                <w:rFonts w:eastAsia="Times New Roman" w:cs="Arial"/>
                <w:color w:val="191B2A"/>
                <w:kern w:val="0"/>
                <w:lang w:eastAsia="en-GB"/>
                <w14:ligatures w14:val="none"/>
              </w:rPr>
              <w:t>Asus TUF GAMING OC Radeon RX 7600 XT 16 GB Video Card</w:t>
            </w:r>
          </w:p>
        </w:tc>
        <w:tc>
          <w:tcPr>
            <w:tcW w:w="1729" w:type="dxa"/>
          </w:tcPr>
          <w:p w14:paraId="5D528DBE" w14:textId="2708EC18" w:rsidR="00EA7600" w:rsidRDefault="00A9762D" w:rsidP="004218FA">
            <w:pPr>
              <w:jc w:val="center"/>
            </w:pPr>
            <w:r>
              <w:t>G</w:t>
            </w:r>
            <w:r w:rsidR="007F5C17">
              <w:t xml:space="preserve">DDR6, 16GB, </w:t>
            </w:r>
            <w:r w:rsidR="00B15BE9">
              <w:t xml:space="preserve">HDMI Port, </w:t>
            </w:r>
            <w:r w:rsidR="00D569BB">
              <w:t>1720MHz Core clock</w:t>
            </w:r>
          </w:p>
        </w:tc>
        <w:tc>
          <w:tcPr>
            <w:tcW w:w="1118" w:type="dxa"/>
          </w:tcPr>
          <w:p w14:paraId="4314960E" w14:textId="3A36EFC8" w:rsidR="00EA7600" w:rsidRDefault="00714990" w:rsidP="004218FA">
            <w:pPr>
              <w:jc w:val="center"/>
            </w:pPr>
            <w:r>
              <w:t>£326.49</w:t>
            </w:r>
          </w:p>
        </w:tc>
        <w:tc>
          <w:tcPr>
            <w:tcW w:w="2736" w:type="dxa"/>
          </w:tcPr>
          <w:p w14:paraId="44103C85" w14:textId="0E6246DA" w:rsidR="00EA7600" w:rsidRDefault="00705D8F" w:rsidP="004218FA">
            <w:pPr>
              <w:jc w:val="center"/>
            </w:pPr>
            <w:r>
              <w:rPr>
                <w:noProof/>
              </w:rPr>
              <w:drawing>
                <wp:inline distT="0" distB="0" distL="0" distR="0" wp14:anchorId="6B44D31D" wp14:editId="756A57FA">
                  <wp:extent cx="1240971" cy="1240971"/>
                  <wp:effectExtent l="0" t="0" r="0" b="0"/>
                  <wp:docPr id="2403662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66217" name="Picture 2403662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48164" cy="1248164"/>
                          </a:xfrm>
                          <a:prstGeom prst="rect">
                            <a:avLst/>
                          </a:prstGeom>
                        </pic:spPr>
                      </pic:pic>
                    </a:graphicData>
                  </a:graphic>
                </wp:inline>
              </w:drawing>
            </w:r>
          </w:p>
        </w:tc>
      </w:tr>
      <w:tr w:rsidR="006216F4" w14:paraId="0F500F03" w14:textId="77777777" w:rsidTr="0007169D">
        <w:tc>
          <w:tcPr>
            <w:tcW w:w="1600" w:type="dxa"/>
          </w:tcPr>
          <w:p w14:paraId="6C2BC1AE" w14:textId="53DD4952" w:rsidR="006216F4" w:rsidRDefault="00F470AE" w:rsidP="004218FA">
            <w:pPr>
              <w:jc w:val="center"/>
            </w:pPr>
            <w:r>
              <w:t>Power Supply</w:t>
            </w:r>
          </w:p>
        </w:tc>
        <w:tc>
          <w:tcPr>
            <w:tcW w:w="1833" w:type="dxa"/>
          </w:tcPr>
          <w:p w14:paraId="65B2137D" w14:textId="2718902A" w:rsidR="006216F4" w:rsidRPr="0098401A" w:rsidRDefault="008A7FD5" w:rsidP="00EC5B82">
            <w:pPr>
              <w:jc w:val="left"/>
              <w:rPr>
                <w:rFonts w:eastAsia="Times New Roman" w:cs="Arial"/>
                <w:color w:val="191B2A"/>
                <w:kern w:val="0"/>
                <w:lang w:eastAsia="en-GB"/>
                <w14:ligatures w14:val="none"/>
              </w:rPr>
            </w:pPr>
            <w:r w:rsidRPr="008A7FD5">
              <w:rPr>
                <w:rFonts w:eastAsia="Times New Roman" w:cs="Arial"/>
                <w:color w:val="191B2A"/>
                <w:kern w:val="0"/>
                <w:lang w:eastAsia="en-GB"/>
                <w14:ligatures w14:val="none"/>
              </w:rPr>
              <w:t>Corsair RM850x SHIFT 850 W 80+ Gold Certified Fully Modular Side Interface ATX Power Supply</w:t>
            </w:r>
          </w:p>
        </w:tc>
        <w:tc>
          <w:tcPr>
            <w:tcW w:w="1729" w:type="dxa"/>
          </w:tcPr>
          <w:p w14:paraId="7BA2962C" w14:textId="03E644AA" w:rsidR="006216F4" w:rsidRDefault="005E712D" w:rsidP="004218FA">
            <w:pPr>
              <w:jc w:val="center"/>
            </w:pPr>
            <w:r>
              <w:t>80+</w:t>
            </w:r>
            <w:r w:rsidR="004B3F7D">
              <w:t xml:space="preserve"> Gold, 850W, </w:t>
            </w:r>
          </w:p>
        </w:tc>
        <w:tc>
          <w:tcPr>
            <w:tcW w:w="1118" w:type="dxa"/>
          </w:tcPr>
          <w:p w14:paraId="2768082D" w14:textId="6319DDE2" w:rsidR="006216F4" w:rsidRDefault="008A7FD5" w:rsidP="004218FA">
            <w:pPr>
              <w:jc w:val="center"/>
            </w:pPr>
            <w:r>
              <w:t>139.99</w:t>
            </w:r>
          </w:p>
        </w:tc>
        <w:tc>
          <w:tcPr>
            <w:tcW w:w="2736" w:type="dxa"/>
          </w:tcPr>
          <w:p w14:paraId="5D0E794B" w14:textId="3582E6F2" w:rsidR="006216F4" w:rsidRDefault="008A7FD5" w:rsidP="004218FA">
            <w:pPr>
              <w:jc w:val="center"/>
              <w:rPr>
                <w:noProof/>
              </w:rPr>
            </w:pPr>
            <w:r>
              <w:rPr>
                <w:noProof/>
              </w:rPr>
              <w:drawing>
                <wp:inline distT="0" distB="0" distL="0" distR="0" wp14:anchorId="79E2B03F" wp14:editId="0A0F619B">
                  <wp:extent cx="1273629" cy="1273629"/>
                  <wp:effectExtent l="0" t="0" r="3175" b="3175"/>
                  <wp:docPr id="759039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03962" name="Picture 75903962"/>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79443" cy="1279443"/>
                          </a:xfrm>
                          <a:prstGeom prst="rect">
                            <a:avLst/>
                          </a:prstGeom>
                        </pic:spPr>
                      </pic:pic>
                    </a:graphicData>
                  </a:graphic>
                </wp:inline>
              </w:drawing>
            </w:r>
          </w:p>
        </w:tc>
      </w:tr>
      <w:tr w:rsidR="006216F4" w14:paraId="3FA43AD0" w14:textId="77777777" w:rsidTr="0007169D">
        <w:tc>
          <w:tcPr>
            <w:tcW w:w="1600" w:type="dxa"/>
          </w:tcPr>
          <w:p w14:paraId="440D5C7E" w14:textId="4F87E24F" w:rsidR="006216F4" w:rsidRDefault="00845A77" w:rsidP="004218FA">
            <w:pPr>
              <w:jc w:val="center"/>
            </w:pPr>
            <w:r>
              <w:t>Case</w:t>
            </w:r>
          </w:p>
        </w:tc>
        <w:tc>
          <w:tcPr>
            <w:tcW w:w="1833" w:type="dxa"/>
          </w:tcPr>
          <w:p w14:paraId="5E8BA739" w14:textId="52752E83" w:rsidR="006B6AAE" w:rsidRPr="0098401A" w:rsidRDefault="006B6AAE" w:rsidP="006B6AAE">
            <w:pPr>
              <w:spacing w:after="160" w:line="240" w:lineRule="auto"/>
              <w:jc w:val="left"/>
              <w:rPr>
                <w:rFonts w:eastAsia="Times New Roman" w:cs="Arial"/>
                <w:color w:val="191B2A"/>
                <w:kern w:val="0"/>
                <w:lang w:eastAsia="en-GB"/>
                <w14:ligatures w14:val="none"/>
              </w:rPr>
            </w:pPr>
            <w:hyperlink r:id="rId21" w:history="1">
              <w:r w:rsidRPr="0098401A">
                <w:rPr>
                  <w:rFonts w:eastAsia="Times New Roman" w:cs="Arial"/>
                  <w:color w:val="191B2A"/>
                  <w:kern w:val="0"/>
                  <w:bdr w:val="none" w:sz="0" w:space="0" w:color="auto" w:frame="1"/>
                  <w:lang w:eastAsia="en-GB"/>
                  <w14:ligatures w14:val="none"/>
                </w:rPr>
                <w:t>Fractal Design North XL ATX Full Tower Case</w:t>
              </w:r>
            </w:hyperlink>
          </w:p>
          <w:p w14:paraId="4FA22D15"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1BA85A45" w14:textId="170559F7" w:rsidR="006216F4" w:rsidRDefault="00B940CF" w:rsidP="004218FA">
            <w:pPr>
              <w:jc w:val="center"/>
            </w:pPr>
            <w:r>
              <w:t xml:space="preserve">ATX </w:t>
            </w:r>
            <w:r w:rsidR="006B6AAE">
              <w:t xml:space="preserve">Full tower, </w:t>
            </w:r>
            <w:r w:rsidR="001661A9">
              <w:t>USB C</w:t>
            </w:r>
            <w:r w:rsidR="0048237B">
              <w:t xml:space="preserve"> + USB A ports</w:t>
            </w:r>
          </w:p>
        </w:tc>
        <w:tc>
          <w:tcPr>
            <w:tcW w:w="1118" w:type="dxa"/>
          </w:tcPr>
          <w:p w14:paraId="249BC22A" w14:textId="501BFADD" w:rsidR="006216F4" w:rsidRDefault="007D2DDD" w:rsidP="004218FA">
            <w:pPr>
              <w:jc w:val="center"/>
            </w:pPr>
            <w:r>
              <w:t>£154.62</w:t>
            </w:r>
          </w:p>
        </w:tc>
        <w:tc>
          <w:tcPr>
            <w:tcW w:w="2736" w:type="dxa"/>
          </w:tcPr>
          <w:p w14:paraId="06748879" w14:textId="4D131DF2" w:rsidR="006216F4" w:rsidRDefault="0048237B" w:rsidP="004218FA">
            <w:pPr>
              <w:jc w:val="center"/>
              <w:rPr>
                <w:noProof/>
              </w:rPr>
            </w:pPr>
            <w:r>
              <w:rPr>
                <w:noProof/>
              </w:rPr>
              <w:drawing>
                <wp:inline distT="0" distB="0" distL="0" distR="0" wp14:anchorId="7170BD9B" wp14:editId="552A5CCD">
                  <wp:extent cx="1415143" cy="1415143"/>
                  <wp:effectExtent l="0" t="0" r="0" b="0"/>
                  <wp:docPr id="8150277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027735" name="Picture 81502773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419598" cy="1419598"/>
                          </a:xfrm>
                          <a:prstGeom prst="rect">
                            <a:avLst/>
                          </a:prstGeom>
                        </pic:spPr>
                      </pic:pic>
                    </a:graphicData>
                  </a:graphic>
                </wp:inline>
              </w:drawing>
            </w:r>
          </w:p>
        </w:tc>
      </w:tr>
      <w:tr w:rsidR="006216F4" w14:paraId="318F8803" w14:textId="77777777" w:rsidTr="0007169D">
        <w:tc>
          <w:tcPr>
            <w:tcW w:w="1600" w:type="dxa"/>
          </w:tcPr>
          <w:p w14:paraId="4DE25C92" w14:textId="41B97E03" w:rsidR="006216F4" w:rsidRDefault="0048237B" w:rsidP="004218FA">
            <w:pPr>
              <w:jc w:val="center"/>
            </w:pPr>
            <w:r>
              <w:lastRenderedPageBreak/>
              <w:t>Monitor</w:t>
            </w:r>
          </w:p>
        </w:tc>
        <w:tc>
          <w:tcPr>
            <w:tcW w:w="1833" w:type="dxa"/>
          </w:tcPr>
          <w:p w14:paraId="5738592F" w14:textId="6BB9D033" w:rsidR="00EC5B82" w:rsidRPr="00EC5B82" w:rsidRDefault="00EC5B82" w:rsidP="00EC5B82">
            <w:pPr>
              <w:spacing w:before="0" w:after="0" w:line="240" w:lineRule="auto"/>
              <w:jc w:val="left"/>
              <w:rPr>
                <w:rFonts w:eastAsia="Times New Roman" w:cs="Arial"/>
                <w:color w:val="191B2A"/>
                <w:kern w:val="0"/>
                <w:lang w:eastAsia="en-GB"/>
                <w14:ligatures w14:val="none"/>
              </w:rPr>
            </w:pPr>
            <w:hyperlink r:id="rId23" w:history="1">
              <w:r w:rsidRPr="00EC5B82">
                <w:rPr>
                  <w:rFonts w:eastAsia="Times New Roman" w:cs="Arial"/>
                  <w:color w:val="191B2A"/>
                  <w:kern w:val="0"/>
                  <w:bdr w:val="none" w:sz="0" w:space="0" w:color="auto" w:frame="1"/>
                  <w:lang w:eastAsia="en-GB"/>
                  <w14:ligatures w14:val="none"/>
                </w:rPr>
                <w:t xml:space="preserve">LG </w:t>
              </w:r>
              <w:proofErr w:type="spellStart"/>
              <w:r w:rsidRPr="00EC5B82">
                <w:rPr>
                  <w:rFonts w:eastAsia="Times New Roman" w:cs="Arial"/>
                  <w:color w:val="191B2A"/>
                  <w:kern w:val="0"/>
                  <w:bdr w:val="none" w:sz="0" w:space="0" w:color="auto" w:frame="1"/>
                  <w:lang w:eastAsia="en-GB"/>
                  <w14:ligatures w14:val="none"/>
                </w:rPr>
                <w:t>UltraGear</w:t>
              </w:r>
              <w:proofErr w:type="spellEnd"/>
              <w:r w:rsidRPr="00EC5B82">
                <w:rPr>
                  <w:rFonts w:eastAsia="Times New Roman" w:cs="Arial"/>
                  <w:color w:val="191B2A"/>
                  <w:kern w:val="0"/>
                  <w:bdr w:val="none" w:sz="0" w:space="0" w:color="auto" w:frame="1"/>
                  <w:lang w:eastAsia="en-GB"/>
                  <w14:ligatures w14:val="none"/>
                </w:rPr>
                <w:t xml:space="preserve"> G6 27G610A-B 27.0" 2560 x 1440 200 Hz Monitor</w:t>
              </w:r>
            </w:hyperlink>
            <w:r w:rsidRPr="00EC5B82">
              <w:rPr>
                <w:rFonts w:eastAsia="Times New Roman" w:cs="Arial"/>
                <w:color w:val="191B2A"/>
                <w:kern w:val="0"/>
                <w:lang w:eastAsia="en-GB"/>
                <w14:ligatures w14:val="none"/>
              </w:rPr>
              <w:t xml:space="preserve"> (x2)</w:t>
            </w:r>
          </w:p>
          <w:p w14:paraId="0006247C"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06B25B8D" w14:textId="2F105DDD" w:rsidR="006216F4" w:rsidRDefault="00EE49EE" w:rsidP="004218FA">
            <w:pPr>
              <w:jc w:val="center"/>
            </w:pPr>
            <w:r>
              <w:t xml:space="preserve">27” screen, </w:t>
            </w:r>
            <w:r w:rsidR="00B81296">
              <w:t>2560</w:t>
            </w:r>
            <w:r w:rsidR="00225D96">
              <w:t xml:space="preserve"> </w:t>
            </w:r>
            <w:r w:rsidR="00B81296">
              <w:t>x</w:t>
            </w:r>
            <w:r w:rsidR="00225D96">
              <w:t xml:space="preserve"> </w:t>
            </w:r>
            <w:r w:rsidR="00B81296">
              <w:t xml:space="preserve">1440 resolution, </w:t>
            </w:r>
            <w:r w:rsidR="00FE11DA">
              <w:t>1ms response time</w:t>
            </w:r>
          </w:p>
        </w:tc>
        <w:tc>
          <w:tcPr>
            <w:tcW w:w="1118" w:type="dxa"/>
          </w:tcPr>
          <w:p w14:paraId="036EF40A" w14:textId="2512C303" w:rsidR="006216F4" w:rsidRDefault="00FE11DA" w:rsidP="004218FA">
            <w:pPr>
              <w:jc w:val="center"/>
            </w:pPr>
            <w:r>
              <w:t>£169.99</w:t>
            </w:r>
          </w:p>
        </w:tc>
        <w:tc>
          <w:tcPr>
            <w:tcW w:w="2736" w:type="dxa"/>
          </w:tcPr>
          <w:p w14:paraId="5294CD29" w14:textId="55425538" w:rsidR="006216F4" w:rsidRDefault="00FE11DA" w:rsidP="004218FA">
            <w:pPr>
              <w:jc w:val="center"/>
              <w:rPr>
                <w:noProof/>
              </w:rPr>
            </w:pPr>
            <w:r>
              <w:rPr>
                <w:noProof/>
              </w:rPr>
              <w:drawing>
                <wp:inline distT="0" distB="0" distL="0" distR="0" wp14:anchorId="6CCC1A9C" wp14:editId="43CA7CF8">
                  <wp:extent cx="1259517" cy="1132114"/>
                  <wp:effectExtent l="0" t="0" r="0" b="0"/>
                  <wp:docPr id="178894792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947921" name="Picture 178894792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65882" cy="1137835"/>
                          </a:xfrm>
                          <a:prstGeom prst="rect">
                            <a:avLst/>
                          </a:prstGeom>
                        </pic:spPr>
                      </pic:pic>
                    </a:graphicData>
                  </a:graphic>
                </wp:inline>
              </w:drawing>
            </w:r>
          </w:p>
        </w:tc>
      </w:tr>
      <w:tr w:rsidR="006216F4" w14:paraId="25911173" w14:textId="77777777" w:rsidTr="0007169D">
        <w:tc>
          <w:tcPr>
            <w:tcW w:w="1600" w:type="dxa"/>
          </w:tcPr>
          <w:p w14:paraId="3A0CFA6F" w14:textId="27557B95" w:rsidR="006216F4" w:rsidRDefault="00AA6BE0" w:rsidP="004218FA">
            <w:pPr>
              <w:jc w:val="center"/>
            </w:pPr>
            <w:r>
              <w:t>Webcam</w:t>
            </w:r>
          </w:p>
        </w:tc>
        <w:tc>
          <w:tcPr>
            <w:tcW w:w="1833" w:type="dxa"/>
          </w:tcPr>
          <w:p w14:paraId="1EF05356" w14:textId="75FD4613" w:rsidR="006216F4" w:rsidRPr="0098401A" w:rsidRDefault="00073C34" w:rsidP="00EC5B82">
            <w:pPr>
              <w:rPr>
                <w:rFonts w:eastAsia="Times New Roman" w:cs="Arial"/>
                <w:color w:val="191B2A"/>
                <w:kern w:val="0"/>
                <w:lang w:eastAsia="en-GB"/>
                <w14:ligatures w14:val="none"/>
              </w:rPr>
            </w:pPr>
            <w:r w:rsidRPr="00073C34">
              <w:rPr>
                <w:rFonts w:eastAsia="Times New Roman" w:cs="Arial"/>
                <w:color w:val="191B2A"/>
                <w:kern w:val="0"/>
                <w:lang w:eastAsia="en-GB"/>
                <w14:ligatures w14:val="none"/>
              </w:rPr>
              <w:t>Logitech C270 Webcam</w:t>
            </w:r>
          </w:p>
        </w:tc>
        <w:tc>
          <w:tcPr>
            <w:tcW w:w="1729" w:type="dxa"/>
          </w:tcPr>
          <w:p w14:paraId="04B9CA03" w14:textId="0792603B" w:rsidR="006216F4" w:rsidRDefault="00D517DC" w:rsidP="004218FA">
            <w:pPr>
              <w:jc w:val="center"/>
            </w:pPr>
            <w:r>
              <w:t>720P resolution,</w:t>
            </w:r>
            <w:r w:rsidR="00446D47">
              <w:t xml:space="preserve"> Fixed</w:t>
            </w:r>
          </w:p>
        </w:tc>
        <w:tc>
          <w:tcPr>
            <w:tcW w:w="1118" w:type="dxa"/>
          </w:tcPr>
          <w:p w14:paraId="6687784E" w14:textId="2BAA191B" w:rsidR="006216F4" w:rsidRDefault="00E31B9A" w:rsidP="004218FA">
            <w:pPr>
              <w:jc w:val="center"/>
            </w:pPr>
            <w:r>
              <w:t>£38.84</w:t>
            </w:r>
          </w:p>
        </w:tc>
        <w:tc>
          <w:tcPr>
            <w:tcW w:w="2736" w:type="dxa"/>
          </w:tcPr>
          <w:p w14:paraId="761F3069" w14:textId="777E29E6" w:rsidR="006216F4" w:rsidRDefault="00E31B9A" w:rsidP="004218FA">
            <w:pPr>
              <w:jc w:val="center"/>
              <w:rPr>
                <w:noProof/>
              </w:rPr>
            </w:pPr>
            <w:r>
              <w:rPr>
                <w:noProof/>
              </w:rPr>
              <w:drawing>
                <wp:inline distT="0" distB="0" distL="0" distR="0" wp14:anchorId="3E1A6034" wp14:editId="52850C01">
                  <wp:extent cx="1245961" cy="1231010"/>
                  <wp:effectExtent l="0" t="0" r="0" b="7620"/>
                  <wp:docPr id="11926369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636901" name="Picture 119263690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256713" cy="1241633"/>
                          </a:xfrm>
                          <a:prstGeom prst="rect">
                            <a:avLst/>
                          </a:prstGeom>
                        </pic:spPr>
                      </pic:pic>
                    </a:graphicData>
                  </a:graphic>
                </wp:inline>
              </w:drawing>
            </w:r>
          </w:p>
        </w:tc>
      </w:tr>
      <w:tr w:rsidR="006216F4" w14:paraId="012DAF99" w14:textId="77777777" w:rsidTr="0007169D">
        <w:tc>
          <w:tcPr>
            <w:tcW w:w="1600" w:type="dxa"/>
          </w:tcPr>
          <w:p w14:paraId="272C3590" w14:textId="7542E7B0" w:rsidR="006216F4" w:rsidRDefault="00AA6BE0" w:rsidP="004218FA">
            <w:pPr>
              <w:jc w:val="center"/>
            </w:pPr>
            <w:r>
              <w:t>Keyboard &amp; Mouse</w:t>
            </w:r>
          </w:p>
        </w:tc>
        <w:tc>
          <w:tcPr>
            <w:tcW w:w="1833" w:type="dxa"/>
          </w:tcPr>
          <w:p w14:paraId="5D7C3289" w14:textId="6279AF26" w:rsidR="002C346E" w:rsidRPr="0098401A" w:rsidRDefault="002C346E" w:rsidP="002C346E">
            <w:pPr>
              <w:spacing w:after="0" w:line="240" w:lineRule="auto"/>
              <w:jc w:val="left"/>
              <w:rPr>
                <w:rFonts w:eastAsia="Times New Roman" w:cs="Arial"/>
                <w:color w:val="191B2A"/>
                <w:kern w:val="0"/>
                <w:lang w:eastAsia="en-GB"/>
                <w14:ligatures w14:val="none"/>
              </w:rPr>
            </w:pPr>
            <w:hyperlink r:id="rId26" w:history="1">
              <w:r w:rsidRPr="0098401A">
                <w:rPr>
                  <w:rFonts w:eastAsia="Times New Roman" w:cs="Arial"/>
                  <w:color w:val="191B2A"/>
                  <w:kern w:val="0"/>
                  <w:bdr w:val="none" w:sz="0" w:space="0" w:color="auto" w:frame="1"/>
                  <w:lang w:eastAsia="en-GB"/>
                  <w14:ligatures w14:val="none"/>
                </w:rPr>
                <w:t>Logitech K120 Wired Standard Keyboard</w:t>
              </w:r>
            </w:hyperlink>
          </w:p>
          <w:p w14:paraId="00ABAB3C" w14:textId="1A404A5A" w:rsidR="002C346E" w:rsidRPr="0098401A" w:rsidRDefault="002C346E" w:rsidP="002C346E">
            <w:pPr>
              <w:spacing w:after="0" w:line="240" w:lineRule="auto"/>
              <w:jc w:val="left"/>
              <w:rPr>
                <w:rFonts w:eastAsia="Times New Roman" w:cs="Arial"/>
                <w:color w:val="191B2A"/>
                <w:kern w:val="0"/>
                <w:lang w:eastAsia="en-GB"/>
                <w14:ligatures w14:val="none"/>
              </w:rPr>
            </w:pPr>
            <w:hyperlink r:id="rId27" w:history="1">
              <w:r w:rsidRPr="0098401A">
                <w:rPr>
                  <w:rFonts w:eastAsia="Times New Roman" w:cs="Arial"/>
                  <w:color w:val="191B2A"/>
                  <w:kern w:val="0"/>
                  <w:bdr w:val="none" w:sz="0" w:space="0" w:color="auto" w:frame="1"/>
                  <w:lang w:eastAsia="en-GB"/>
                  <w14:ligatures w14:val="none"/>
                </w:rPr>
                <w:br/>
              </w:r>
            </w:hyperlink>
            <w:r w:rsidR="005D56CA" w:rsidRPr="005D56CA">
              <w:rPr>
                <w:rFonts w:eastAsia="Times New Roman" w:cs="Arial"/>
                <w:color w:val="191B2A"/>
                <w:kern w:val="0"/>
                <w:lang w:eastAsia="en-GB"/>
                <w14:ligatures w14:val="none"/>
              </w:rPr>
              <w:t>Logitech MX MASTER 3S Wireless Optical Mouse</w:t>
            </w:r>
          </w:p>
          <w:p w14:paraId="660FA842" w14:textId="77777777" w:rsidR="006216F4" w:rsidRPr="0098401A" w:rsidRDefault="006216F4" w:rsidP="004218FA">
            <w:pPr>
              <w:jc w:val="center"/>
              <w:rPr>
                <w:rFonts w:eastAsia="Times New Roman" w:cs="Arial"/>
                <w:color w:val="191B2A"/>
                <w:kern w:val="0"/>
                <w:lang w:eastAsia="en-GB"/>
                <w14:ligatures w14:val="none"/>
              </w:rPr>
            </w:pPr>
          </w:p>
        </w:tc>
        <w:tc>
          <w:tcPr>
            <w:tcW w:w="1729" w:type="dxa"/>
          </w:tcPr>
          <w:p w14:paraId="6BE7FE9A" w14:textId="77777777" w:rsidR="006216F4" w:rsidRDefault="00B72A68" w:rsidP="004218FA">
            <w:pPr>
              <w:jc w:val="center"/>
            </w:pPr>
            <w:r>
              <w:t>Wired</w:t>
            </w:r>
          </w:p>
          <w:p w14:paraId="4F37AA93" w14:textId="77777777" w:rsidR="00B72A68" w:rsidRDefault="00B72A68" w:rsidP="004218FA">
            <w:pPr>
              <w:jc w:val="center"/>
            </w:pPr>
          </w:p>
          <w:p w14:paraId="01B6C8BE" w14:textId="34103038" w:rsidR="00B72A68" w:rsidRDefault="00BD0F1C" w:rsidP="004218FA">
            <w:pPr>
              <w:jc w:val="center"/>
            </w:pPr>
            <w:r>
              <w:t>Wireless</w:t>
            </w:r>
          </w:p>
        </w:tc>
        <w:tc>
          <w:tcPr>
            <w:tcW w:w="1118" w:type="dxa"/>
          </w:tcPr>
          <w:p w14:paraId="1E17F597" w14:textId="77777777" w:rsidR="006216F4" w:rsidRDefault="001F0861" w:rsidP="004218FA">
            <w:pPr>
              <w:jc w:val="center"/>
            </w:pPr>
            <w:r>
              <w:t>£19.99</w:t>
            </w:r>
          </w:p>
          <w:p w14:paraId="55CBD95D" w14:textId="77777777" w:rsidR="001F0861" w:rsidRDefault="001F0861" w:rsidP="004218FA">
            <w:pPr>
              <w:jc w:val="center"/>
            </w:pPr>
          </w:p>
          <w:p w14:paraId="079E8C51" w14:textId="77777777" w:rsidR="001F0861" w:rsidRDefault="001F0861" w:rsidP="001F0861"/>
          <w:p w14:paraId="5C3FCF8D" w14:textId="42A1E462" w:rsidR="001F0861" w:rsidRDefault="001F0861" w:rsidP="001F0861">
            <w:r>
              <w:t>£</w:t>
            </w:r>
            <w:r w:rsidR="00382405">
              <w:t>118.76</w:t>
            </w:r>
          </w:p>
        </w:tc>
        <w:tc>
          <w:tcPr>
            <w:tcW w:w="2736" w:type="dxa"/>
          </w:tcPr>
          <w:p w14:paraId="170A4CB6" w14:textId="0ECBF050" w:rsidR="006216F4" w:rsidRDefault="001F0861" w:rsidP="004218FA">
            <w:pPr>
              <w:jc w:val="center"/>
              <w:rPr>
                <w:noProof/>
              </w:rPr>
            </w:pPr>
            <w:r>
              <w:rPr>
                <w:noProof/>
              </w:rPr>
              <w:drawing>
                <wp:inline distT="0" distB="0" distL="0" distR="0" wp14:anchorId="105D982D" wp14:editId="261F4710">
                  <wp:extent cx="1175657" cy="1175657"/>
                  <wp:effectExtent l="0" t="0" r="5715" b="5715"/>
                  <wp:docPr id="18429111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11142" name="Picture 1842911142"/>
                          <pic:cNvPicPr/>
                        </pic:nvPicPr>
                        <pic:blipFill>
                          <a:blip r:embed="rId28">
                            <a:extLst>
                              <a:ext uri="{28A0092B-C50C-407E-A947-70E740481C1C}">
                                <a14:useLocalDpi xmlns:a14="http://schemas.microsoft.com/office/drawing/2010/main" val="0"/>
                              </a:ext>
                            </a:extLst>
                          </a:blip>
                          <a:stretch>
                            <a:fillRect/>
                          </a:stretch>
                        </pic:blipFill>
                        <pic:spPr>
                          <a:xfrm>
                            <a:off x="0" y="0"/>
                            <a:ext cx="1177638" cy="1177638"/>
                          </a:xfrm>
                          <a:prstGeom prst="rect">
                            <a:avLst/>
                          </a:prstGeom>
                        </pic:spPr>
                      </pic:pic>
                    </a:graphicData>
                  </a:graphic>
                </wp:inline>
              </w:drawing>
            </w:r>
            <w:r w:rsidR="00CF1D69">
              <w:rPr>
                <w:noProof/>
              </w:rPr>
              <w:drawing>
                <wp:inline distT="0" distB="0" distL="0" distR="0" wp14:anchorId="40CED839" wp14:editId="6914BB3E">
                  <wp:extent cx="1715884" cy="1482436"/>
                  <wp:effectExtent l="0" t="0" r="0" b="3810"/>
                  <wp:docPr id="134693675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936756" name="Picture 1346936756"/>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25177" cy="1490465"/>
                          </a:xfrm>
                          <a:prstGeom prst="rect">
                            <a:avLst/>
                          </a:prstGeom>
                        </pic:spPr>
                      </pic:pic>
                    </a:graphicData>
                  </a:graphic>
                </wp:inline>
              </w:drawing>
            </w:r>
          </w:p>
        </w:tc>
      </w:tr>
      <w:tr w:rsidR="0007169D" w14:paraId="375B8A8E" w14:textId="77777777" w:rsidTr="00A55FF5">
        <w:tc>
          <w:tcPr>
            <w:tcW w:w="1600" w:type="dxa"/>
          </w:tcPr>
          <w:p w14:paraId="788688B5" w14:textId="74F7ED8B" w:rsidR="0007169D" w:rsidRDefault="0007169D" w:rsidP="004218FA">
            <w:pPr>
              <w:jc w:val="center"/>
            </w:pPr>
            <w:r>
              <w:t>Headset</w:t>
            </w:r>
          </w:p>
        </w:tc>
        <w:tc>
          <w:tcPr>
            <w:tcW w:w="1833" w:type="dxa"/>
          </w:tcPr>
          <w:p w14:paraId="5A6FBF2B" w14:textId="77777777" w:rsidR="00EE0C27" w:rsidRPr="00EE0C27" w:rsidRDefault="00EE0C27" w:rsidP="00EE0C27">
            <w:pPr>
              <w:jc w:val="center"/>
              <w:rPr>
                <w:rFonts w:eastAsia="Times New Roman" w:cs="Arial"/>
                <w:color w:val="191B2A"/>
                <w:kern w:val="0"/>
                <w:lang w:eastAsia="en-GB"/>
                <w14:ligatures w14:val="none"/>
              </w:rPr>
            </w:pPr>
            <w:r w:rsidRPr="00EE0C27">
              <w:rPr>
                <w:rFonts w:eastAsia="Times New Roman" w:cs="Arial"/>
                <w:color w:val="191B2A"/>
                <w:kern w:val="0"/>
                <w:lang w:eastAsia="en-GB"/>
                <w14:ligatures w14:val="none"/>
              </w:rPr>
              <w:t>Logitech H110 Headset</w:t>
            </w:r>
          </w:p>
          <w:p w14:paraId="5C3776A5" w14:textId="77777777" w:rsidR="0007169D" w:rsidRPr="0098401A" w:rsidRDefault="0007169D" w:rsidP="004218FA">
            <w:pPr>
              <w:jc w:val="center"/>
              <w:rPr>
                <w:rFonts w:eastAsia="Times New Roman" w:cs="Arial"/>
                <w:color w:val="191B2A"/>
                <w:kern w:val="0"/>
                <w:lang w:eastAsia="en-GB"/>
                <w14:ligatures w14:val="none"/>
              </w:rPr>
            </w:pPr>
          </w:p>
        </w:tc>
        <w:tc>
          <w:tcPr>
            <w:tcW w:w="1729" w:type="dxa"/>
          </w:tcPr>
          <w:p w14:paraId="56CF918D" w14:textId="35D16CE4" w:rsidR="0007169D" w:rsidRDefault="00EE0C27" w:rsidP="004218FA">
            <w:pPr>
              <w:jc w:val="center"/>
            </w:pPr>
            <w:r>
              <w:t xml:space="preserve">Wired, Microphone, </w:t>
            </w:r>
            <w:r w:rsidR="0082508E">
              <w:t>Noise Cancelling headphones</w:t>
            </w:r>
          </w:p>
        </w:tc>
        <w:tc>
          <w:tcPr>
            <w:tcW w:w="1118" w:type="dxa"/>
          </w:tcPr>
          <w:p w14:paraId="740FA07E" w14:textId="12BE7A66" w:rsidR="0007169D" w:rsidRDefault="0007169D" w:rsidP="004218FA">
            <w:pPr>
              <w:jc w:val="center"/>
            </w:pPr>
            <w:r>
              <w:t>£13.9</w:t>
            </w:r>
            <w:r w:rsidR="00895D92">
              <w:t>4</w:t>
            </w:r>
          </w:p>
        </w:tc>
        <w:tc>
          <w:tcPr>
            <w:tcW w:w="2736" w:type="dxa"/>
          </w:tcPr>
          <w:p w14:paraId="168CEC8D" w14:textId="0029CC67" w:rsidR="0007169D" w:rsidRDefault="0007169D" w:rsidP="004218FA">
            <w:pPr>
              <w:jc w:val="center"/>
              <w:rPr>
                <w:noProof/>
              </w:rPr>
            </w:pPr>
            <w:r>
              <w:rPr>
                <w:noProof/>
              </w:rPr>
              <w:drawing>
                <wp:inline distT="0" distB="0" distL="0" distR="0" wp14:anchorId="5E932E7C" wp14:editId="206B616B">
                  <wp:extent cx="1513114" cy="1513114"/>
                  <wp:effectExtent l="0" t="0" r="0" b="0"/>
                  <wp:docPr id="46139907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399071" name="Picture 46139907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514601" cy="1514601"/>
                          </a:xfrm>
                          <a:prstGeom prst="rect">
                            <a:avLst/>
                          </a:prstGeom>
                        </pic:spPr>
                      </pic:pic>
                    </a:graphicData>
                  </a:graphic>
                </wp:inline>
              </w:drawing>
            </w:r>
          </w:p>
        </w:tc>
      </w:tr>
      <w:tr w:rsidR="0007169D" w14:paraId="48872193" w14:textId="77777777" w:rsidTr="00A55FF5">
        <w:tc>
          <w:tcPr>
            <w:tcW w:w="1600" w:type="dxa"/>
          </w:tcPr>
          <w:p w14:paraId="5DAF0D0F" w14:textId="2CA05F66" w:rsidR="0007169D" w:rsidRDefault="0007169D" w:rsidP="004218FA">
            <w:pPr>
              <w:jc w:val="center"/>
            </w:pPr>
            <w:r>
              <w:lastRenderedPageBreak/>
              <w:t>Operating system</w:t>
            </w:r>
          </w:p>
        </w:tc>
        <w:tc>
          <w:tcPr>
            <w:tcW w:w="1833" w:type="dxa"/>
          </w:tcPr>
          <w:p w14:paraId="2BFF9C58" w14:textId="77777777" w:rsidR="002D574C" w:rsidRPr="0098401A" w:rsidRDefault="002D574C" w:rsidP="002D574C">
            <w:pPr>
              <w:spacing w:after="0" w:line="240" w:lineRule="auto"/>
              <w:jc w:val="left"/>
              <w:rPr>
                <w:rFonts w:eastAsia="Times New Roman" w:cs="Arial"/>
                <w:color w:val="191B2A"/>
                <w:kern w:val="0"/>
                <w:lang w:eastAsia="en-GB"/>
                <w14:ligatures w14:val="none"/>
              </w:rPr>
            </w:pPr>
            <w:hyperlink r:id="rId31" w:history="1">
              <w:r w:rsidRPr="0098401A">
                <w:rPr>
                  <w:rStyle w:val="Hyperlink"/>
                  <w:rFonts w:eastAsia="Times New Roman" w:cs="Arial"/>
                  <w:color w:val="auto"/>
                  <w:kern w:val="0"/>
                  <w:u w:val="none"/>
                  <w:lang w:eastAsia="en-GB"/>
                  <w14:ligatures w14:val="none"/>
                </w:rPr>
                <w:t>Microsoft Windows 11 Home Retail - Download 64-bit</w:t>
              </w:r>
            </w:hyperlink>
          </w:p>
          <w:p w14:paraId="1F94E579" w14:textId="77777777" w:rsidR="0007169D" w:rsidRPr="0098401A" w:rsidRDefault="0007169D" w:rsidP="004218FA">
            <w:pPr>
              <w:jc w:val="center"/>
              <w:rPr>
                <w:rFonts w:eastAsia="Times New Roman" w:cs="Arial"/>
                <w:color w:val="191B2A"/>
                <w:kern w:val="0"/>
                <w:lang w:eastAsia="en-GB"/>
                <w14:ligatures w14:val="none"/>
              </w:rPr>
            </w:pPr>
          </w:p>
        </w:tc>
        <w:tc>
          <w:tcPr>
            <w:tcW w:w="1729" w:type="dxa"/>
          </w:tcPr>
          <w:p w14:paraId="2E341173" w14:textId="5F35897C" w:rsidR="0007169D" w:rsidRDefault="00F565EF" w:rsidP="004218FA">
            <w:pPr>
              <w:jc w:val="center"/>
            </w:pPr>
            <w:r>
              <w:t xml:space="preserve">64 </w:t>
            </w:r>
            <w:proofErr w:type="gramStart"/>
            <w:r>
              <w:t>bit</w:t>
            </w:r>
            <w:proofErr w:type="gramEnd"/>
          </w:p>
        </w:tc>
        <w:tc>
          <w:tcPr>
            <w:tcW w:w="1118" w:type="dxa"/>
          </w:tcPr>
          <w:p w14:paraId="1E8E2EFD" w14:textId="532809E4" w:rsidR="0007169D" w:rsidRDefault="001941C5" w:rsidP="004218FA">
            <w:pPr>
              <w:jc w:val="center"/>
            </w:pPr>
            <w:r>
              <w:t>£109.52</w:t>
            </w:r>
          </w:p>
        </w:tc>
        <w:tc>
          <w:tcPr>
            <w:tcW w:w="2736" w:type="dxa"/>
          </w:tcPr>
          <w:p w14:paraId="4FAD5AF4" w14:textId="0715812B" w:rsidR="0007169D" w:rsidRDefault="001941C5" w:rsidP="004218FA">
            <w:pPr>
              <w:jc w:val="center"/>
              <w:rPr>
                <w:noProof/>
              </w:rPr>
            </w:pPr>
            <w:r>
              <w:rPr>
                <w:noProof/>
              </w:rPr>
              <w:drawing>
                <wp:inline distT="0" distB="0" distL="0" distR="0" wp14:anchorId="5F08F429" wp14:editId="45B64A38">
                  <wp:extent cx="1142455" cy="1142455"/>
                  <wp:effectExtent l="0" t="0" r="635" b="635"/>
                  <wp:docPr id="113614064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140647" name="Picture 113614064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148375" cy="1148375"/>
                          </a:xfrm>
                          <a:prstGeom prst="rect">
                            <a:avLst/>
                          </a:prstGeom>
                        </pic:spPr>
                      </pic:pic>
                    </a:graphicData>
                  </a:graphic>
                </wp:inline>
              </w:drawing>
            </w:r>
          </w:p>
        </w:tc>
      </w:tr>
      <w:tr w:rsidR="009B3283" w14:paraId="1138A8F3" w14:textId="77777777" w:rsidTr="00CD465D">
        <w:trPr>
          <w:trHeight w:val="1638"/>
        </w:trPr>
        <w:tc>
          <w:tcPr>
            <w:tcW w:w="5162" w:type="dxa"/>
            <w:gridSpan w:val="3"/>
          </w:tcPr>
          <w:p w14:paraId="4CC39B20" w14:textId="77777777" w:rsidR="008E0375" w:rsidRDefault="008E0375" w:rsidP="007A1E2D">
            <w:pPr>
              <w:jc w:val="center"/>
              <w:rPr>
                <w:b/>
                <w:bCs/>
              </w:rPr>
            </w:pPr>
          </w:p>
          <w:p w14:paraId="17C30082" w14:textId="472E0D5E" w:rsidR="009B3283" w:rsidRPr="00444B8C" w:rsidRDefault="009B3283" w:rsidP="007A1E2D">
            <w:pPr>
              <w:jc w:val="center"/>
              <w:rPr>
                <w:b/>
                <w:bCs/>
              </w:rPr>
            </w:pPr>
            <w:r w:rsidRPr="00444B8C">
              <w:rPr>
                <w:b/>
                <w:bCs/>
              </w:rPr>
              <w:t>TOTAL COST</w:t>
            </w:r>
          </w:p>
        </w:tc>
        <w:tc>
          <w:tcPr>
            <w:tcW w:w="3854" w:type="dxa"/>
            <w:gridSpan w:val="2"/>
          </w:tcPr>
          <w:p w14:paraId="10F36CFD" w14:textId="77777777" w:rsidR="008E0375" w:rsidRDefault="008E0375" w:rsidP="007A1E2D">
            <w:pPr>
              <w:rPr>
                <w:b/>
                <w:bCs/>
                <w:noProof/>
              </w:rPr>
            </w:pPr>
          </w:p>
          <w:p w14:paraId="5E5F8330" w14:textId="7401B8E3" w:rsidR="009B3283" w:rsidRPr="00444B8C" w:rsidRDefault="0053708B" w:rsidP="00FE4B5A">
            <w:pPr>
              <w:keepNext/>
              <w:jc w:val="center"/>
              <w:rPr>
                <w:b/>
                <w:bCs/>
                <w:noProof/>
              </w:rPr>
            </w:pPr>
            <w:r w:rsidRPr="00444B8C">
              <w:rPr>
                <w:b/>
                <w:bCs/>
                <w:noProof/>
              </w:rPr>
              <w:t>£</w:t>
            </w:r>
            <w:r w:rsidR="00CA20C7">
              <w:rPr>
                <w:b/>
                <w:bCs/>
                <w:noProof/>
              </w:rPr>
              <w:t>2696.46</w:t>
            </w:r>
          </w:p>
        </w:tc>
      </w:tr>
    </w:tbl>
    <w:p w14:paraId="21AC0825" w14:textId="5195C7F9" w:rsidR="008E5A85" w:rsidRDefault="005A4A4E" w:rsidP="005A4A4E">
      <w:pPr>
        <w:pStyle w:val="Heading1"/>
        <w:rPr>
          <w:color w:val="000000" w:themeColor="text1"/>
        </w:rPr>
      </w:pPr>
      <w:bookmarkStart w:id="17" w:name="_Toc228857132"/>
      <w:r w:rsidRPr="005A4A4E">
        <w:rPr>
          <w:color w:val="000000" w:themeColor="text1"/>
        </w:rPr>
        <w:t>Conclusion</w:t>
      </w:r>
      <w:bookmarkEnd w:id="17"/>
    </w:p>
    <w:p w14:paraId="54C69C53" w14:textId="4ABB2585" w:rsidR="00370571" w:rsidRDefault="009B6C7A" w:rsidP="00B44471">
      <w:r w:rsidRPr="009B6C7A">
        <w:t>The proposed desktop system offers a well-balanced combination of performance, reliability, scalability, and security for an electrical engineer working from home. The selected components ensure compatibility and sufficient processing power to handle demanding tasks such as simulations, technical modelling, and multitasking. With a multi-core processor, dedicated GPU, high-capacity memory, and fast storage, the system supports efficient day-to-day workflows. Additionally, appropriate peripherals and reliable network connectivity enable effective communication, collaboration, and secure remote operation. Overall, the design provides a futureproof and dependable workstation that enhances productivity while meeting both current and long-term professional needs.</w:t>
      </w:r>
    </w:p>
    <w:p w14:paraId="23815911" w14:textId="77777777" w:rsidR="00E848EF" w:rsidRDefault="00E848EF" w:rsidP="00B44471"/>
    <w:p w14:paraId="7CA0760E" w14:textId="77777777" w:rsidR="00E848EF" w:rsidRDefault="00E848EF" w:rsidP="00B44471"/>
    <w:p w14:paraId="5FF5A30E" w14:textId="77777777" w:rsidR="009B6C7A" w:rsidRDefault="009B6C7A" w:rsidP="00B44471"/>
    <w:p w14:paraId="7A86C3AC" w14:textId="77777777" w:rsidR="009B6C7A" w:rsidRDefault="009B6C7A" w:rsidP="00B44471"/>
    <w:p w14:paraId="69B4ABAE" w14:textId="77777777" w:rsidR="009B6C7A" w:rsidRDefault="009B6C7A" w:rsidP="00B44471"/>
    <w:p w14:paraId="398D9173" w14:textId="77777777" w:rsidR="009B6C7A" w:rsidRDefault="009B6C7A" w:rsidP="00B44471"/>
    <w:p w14:paraId="460B5D4E" w14:textId="77777777" w:rsidR="009F5218" w:rsidRPr="007744B6" w:rsidRDefault="009E73F1" w:rsidP="00E66677">
      <w:pPr>
        <w:pStyle w:val="Title"/>
        <w:jc w:val="left"/>
        <w:rPr>
          <w:sz w:val="40"/>
          <w:szCs w:val="40"/>
        </w:rPr>
      </w:pPr>
      <w:r w:rsidRPr="007744B6">
        <w:rPr>
          <w:sz w:val="40"/>
          <w:szCs w:val="40"/>
        </w:rPr>
        <w:lastRenderedPageBreak/>
        <w:t xml:space="preserve">Evaluating Cybersecurity Risks and Developing </w:t>
      </w:r>
      <w:r w:rsidR="009F5218" w:rsidRPr="007744B6">
        <w:rPr>
          <w:sz w:val="40"/>
          <w:szCs w:val="40"/>
        </w:rPr>
        <w:t>mitigation Strategies</w:t>
      </w:r>
    </w:p>
    <w:p w14:paraId="097E56F6" w14:textId="4478FF3B" w:rsidR="00E848EF" w:rsidRDefault="009F5218" w:rsidP="009F5218">
      <w:pPr>
        <w:pStyle w:val="Heading1"/>
        <w:rPr>
          <w:color w:val="000000" w:themeColor="text1"/>
        </w:rPr>
      </w:pPr>
      <w:bookmarkStart w:id="18" w:name="_Toc228857133"/>
      <w:r w:rsidRPr="00CE2A57">
        <w:rPr>
          <w:color w:val="000000" w:themeColor="text1"/>
        </w:rPr>
        <w:t>Introduction</w:t>
      </w:r>
      <w:bookmarkEnd w:id="18"/>
      <w:r w:rsidR="009E73F1" w:rsidRPr="00CE2A57">
        <w:rPr>
          <w:color w:val="000000" w:themeColor="text1"/>
        </w:rPr>
        <w:t xml:space="preserve"> </w:t>
      </w:r>
    </w:p>
    <w:p w14:paraId="68781661" w14:textId="77777777" w:rsidR="00A012D7" w:rsidRPr="00A012D7" w:rsidRDefault="00A012D7" w:rsidP="00A012D7">
      <w:r w:rsidRPr="00A012D7">
        <w:t>This report analyses the cybersecurity risks faced by a manufacturing company producing industrial control systems for critical infrastructure. It evaluates vulnerabilities across networks, devices, supply chains, legacy systems, and employee practices, prioritises them based on impact and likelihood, and proposes a comprehensive security strategy. It also outlines an incident response plan and aligns recommendations with relevant cybersecurity standards and best practices.</w:t>
      </w:r>
    </w:p>
    <w:p w14:paraId="21644F71" w14:textId="35ED6688" w:rsidR="00E90062" w:rsidRPr="00CE2A57" w:rsidRDefault="00D92C0C" w:rsidP="00E90062">
      <w:pPr>
        <w:pStyle w:val="Heading1"/>
        <w:rPr>
          <w:color w:val="000000" w:themeColor="text1"/>
        </w:rPr>
      </w:pPr>
      <w:bookmarkStart w:id="19" w:name="_Toc228857134"/>
      <w:r>
        <w:rPr>
          <w:color w:val="000000" w:themeColor="text1"/>
        </w:rPr>
        <w:t>Cybersecurity</w:t>
      </w:r>
      <w:r w:rsidR="00EF5C2C" w:rsidRPr="00CE2A57">
        <w:rPr>
          <w:color w:val="000000" w:themeColor="text1"/>
        </w:rPr>
        <w:t xml:space="preserve"> risks</w:t>
      </w:r>
      <w:bookmarkEnd w:id="19"/>
      <w:r w:rsidR="00EF5C2C" w:rsidRPr="00CE2A57">
        <w:rPr>
          <w:color w:val="000000" w:themeColor="text1"/>
        </w:rPr>
        <w:t xml:space="preserve"> </w:t>
      </w:r>
    </w:p>
    <w:p w14:paraId="4691ABAA" w14:textId="77777777" w:rsidR="00E80C35" w:rsidRDefault="00E80C35" w:rsidP="00EF5C2C">
      <w:pPr>
        <w:rPr>
          <w:color w:val="000000" w:themeColor="text1"/>
        </w:rPr>
      </w:pPr>
      <w:r w:rsidRPr="00E80C35">
        <w:rPr>
          <w:color w:val="000000" w:themeColor="text1"/>
        </w:rPr>
        <w:t>The manufacturing company faces several critical cybersecurity risks that could impact its operations, intellectual property, and business continuity, particularly given its role in supporting sectors such as energy, utilities, and transportation. These risks affect the confidentiality, integrity, and availability of its systems and data.</w:t>
      </w:r>
    </w:p>
    <w:p w14:paraId="3325308E" w14:textId="10C43D26" w:rsidR="00E80C35" w:rsidRDefault="00B160E1" w:rsidP="00EF5C2C">
      <w:pPr>
        <w:rPr>
          <w:color w:val="000000" w:themeColor="text1"/>
        </w:rPr>
      </w:pPr>
      <w:r w:rsidRPr="00B160E1">
        <w:rPr>
          <w:color w:val="000000" w:themeColor="text1"/>
        </w:rPr>
        <w:t xml:space="preserve">Key concerns include weak network segmentation and outdated firewall rules, which could allow attackers to access operational systems and disrupt production </w:t>
      </w:r>
      <w:sdt>
        <w:sdtPr>
          <w:rPr>
            <w:color w:val="000000" w:themeColor="text1"/>
          </w:rPr>
          <w:id w:val="595520151"/>
          <w:citation/>
        </w:sdtPr>
        <w:sdtContent>
          <w:r>
            <w:rPr>
              <w:color w:val="000000" w:themeColor="text1"/>
            </w:rPr>
            <w:fldChar w:fldCharType="begin"/>
          </w:r>
          <w:r>
            <w:rPr>
              <w:color w:val="000000" w:themeColor="text1"/>
            </w:rPr>
            <w:instrText xml:space="preserve"> CITATION Nat15 \l 2057 </w:instrText>
          </w:r>
          <w:r>
            <w:rPr>
              <w:color w:val="000000" w:themeColor="text1"/>
            </w:rPr>
            <w:fldChar w:fldCharType="separate"/>
          </w:r>
          <w:r w:rsidR="004E3E15" w:rsidRPr="004E3E15">
            <w:rPr>
              <w:noProof/>
              <w:color w:val="000000" w:themeColor="text1"/>
            </w:rPr>
            <w:t>[18]</w:t>
          </w:r>
          <w:r>
            <w:rPr>
              <w:color w:val="000000" w:themeColor="text1"/>
            </w:rPr>
            <w:fldChar w:fldCharType="end"/>
          </w:r>
        </w:sdtContent>
      </w:sdt>
      <w:r w:rsidRPr="00B160E1">
        <w:rPr>
          <w:color w:val="000000" w:themeColor="text1"/>
        </w:rPr>
        <w:t xml:space="preserve">. Vulnerabilities in embedded devices, such as outdated firmware and default passwords, increase the risk of unauthorised access and compromised equipment </w:t>
      </w:r>
      <w:sdt>
        <w:sdtPr>
          <w:rPr>
            <w:color w:val="000000" w:themeColor="text1"/>
          </w:rPr>
          <w:id w:val="221563796"/>
          <w:citation/>
        </w:sdtPr>
        <w:sdtContent>
          <w:r>
            <w:rPr>
              <w:color w:val="000000" w:themeColor="text1"/>
            </w:rPr>
            <w:fldChar w:fldCharType="begin"/>
          </w:r>
          <w:r>
            <w:rPr>
              <w:color w:val="000000" w:themeColor="text1"/>
            </w:rPr>
            <w:instrText xml:space="preserve"> CITATION Cyb23 \l 2057 </w:instrText>
          </w:r>
          <w:r>
            <w:rPr>
              <w:color w:val="000000" w:themeColor="text1"/>
            </w:rPr>
            <w:fldChar w:fldCharType="separate"/>
          </w:r>
          <w:r w:rsidR="004E3E15" w:rsidRPr="004E3E15">
            <w:rPr>
              <w:noProof/>
              <w:color w:val="000000" w:themeColor="text1"/>
            </w:rPr>
            <w:t>[19]</w:t>
          </w:r>
          <w:r>
            <w:rPr>
              <w:color w:val="000000" w:themeColor="text1"/>
            </w:rPr>
            <w:fldChar w:fldCharType="end"/>
          </w:r>
        </w:sdtContent>
      </w:sdt>
      <w:r w:rsidRPr="00B160E1">
        <w:rPr>
          <w:color w:val="000000" w:themeColor="text1"/>
        </w:rPr>
        <w:t xml:space="preserve">. Supply chain weaknesses may introduce insecure components </w:t>
      </w:r>
      <w:sdt>
        <w:sdtPr>
          <w:rPr>
            <w:color w:val="000000" w:themeColor="text1"/>
          </w:rPr>
          <w:id w:val="-763530487"/>
          <w:citation/>
        </w:sdtPr>
        <w:sdtContent>
          <w:r w:rsidRPr="008B7B56">
            <w:rPr>
              <w:color w:val="000000" w:themeColor="text1"/>
            </w:rPr>
            <w:fldChar w:fldCharType="begin"/>
          </w:r>
          <w:r w:rsidRPr="008B7B56">
            <w:rPr>
              <w:color w:val="000000" w:themeColor="text1"/>
            </w:rPr>
            <w:instrText xml:space="preserve"> CITATION Nat \l 2057 </w:instrText>
          </w:r>
          <w:r w:rsidRPr="008B7B56">
            <w:rPr>
              <w:color w:val="000000" w:themeColor="text1"/>
            </w:rPr>
            <w:fldChar w:fldCharType="separate"/>
          </w:r>
          <w:r w:rsidR="004E3E15" w:rsidRPr="004E3E15">
            <w:rPr>
              <w:noProof/>
              <w:color w:val="000000" w:themeColor="text1"/>
            </w:rPr>
            <w:t>[20]</w:t>
          </w:r>
          <w:r w:rsidRPr="008B7B56">
            <w:rPr>
              <w:color w:val="000000" w:themeColor="text1"/>
            </w:rPr>
            <w:fldChar w:fldCharType="end"/>
          </w:r>
        </w:sdtContent>
      </w:sdt>
      <w:r w:rsidRPr="00B160E1">
        <w:rPr>
          <w:color w:val="000000" w:themeColor="text1"/>
        </w:rPr>
        <w:t xml:space="preserve">, while legacy operating systems expose the organisation to known exploits, malware, and data loss </w:t>
      </w:r>
      <w:sdt>
        <w:sdtPr>
          <w:rPr>
            <w:color w:val="000000" w:themeColor="text1"/>
          </w:rPr>
          <w:id w:val="960610645"/>
          <w:citation/>
        </w:sdtPr>
        <w:sdtContent>
          <w:r>
            <w:rPr>
              <w:color w:val="000000" w:themeColor="text1"/>
            </w:rPr>
            <w:fldChar w:fldCharType="begin"/>
          </w:r>
          <w:r>
            <w:rPr>
              <w:color w:val="000000" w:themeColor="text1"/>
            </w:rPr>
            <w:instrText xml:space="preserve"> CITATION Mic251 \l 2057 </w:instrText>
          </w:r>
          <w:r>
            <w:rPr>
              <w:color w:val="000000" w:themeColor="text1"/>
            </w:rPr>
            <w:fldChar w:fldCharType="separate"/>
          </w:r>
          <w:r w:rsidR="004E3E15" w:rsidRPr="004E3E15">
            <w:rPr>
              <w:noProof/>
              <w:color w:val="000000" w:themeColor="text1"/>
            </w:rPr>
            <w:t>[21]</w:t>
          </w:r>
          <w:r>
            <w:rPr>
              <w:color w:val="000000" w:themeColor="text1"/>
            </w:rPr>
            <w:fldChar w:fldCharType="end"/>
          </w:r>
        </w:sdtContent>
      </w:sdt>
      <w:r w:rsidRPr="00B160E1">
        <w:rPr>
          <w:color w:val="000000" w:themeColor="text1"/>
        </w:rPr>
        <w:t xml:space="preserve">. Additionally, limited employee cybersecurity awareness heightens the risk of phishing attacks and human error </w:t>
      </w:r>
      <w:sdt>
        <w:sdtPr>
          <w:rPr>
            <w:color w:val="000000" w:themeColor="text1"/>
          </w:rPr>
          <w:id w:val="2088115375"/>
          <w:citation/>
        </w:sdtPr>
        <w:sdtContent>
          <w:r>
            <w:rPr>
              <w:color w:val="000000" w:themeColor="text1"/>
            </w:rPr>
            <w:fldChar w:fldCharType="begin"/>
          </w:r>
          <w:r>
            <w:rPr>
              <w:color w:val="000000" w:themeColor="text1"/>
            </w:rPr>
            <w:instrText xml:space="preserve"> CITATION Nat26 \l 2057 </w:instrText>
          </w:r>
          <w:r>
            <w:rPr>
              <w:color w:val="000000" w:themeColor="text1"/>
            </w:rPr>
            <w:fldChar w:fldCharType="separate"/>
          </w:r>
          <w:r w:rsidR="004E3E15" w:rsidRPr="004E3E15">
            <w:rPr>
              <w:noProof/>
              <w:color w:val="000000" w:themeColor="text1"/>
            </w:rPr>
            <w:t>[22]</w:t>
          </w:r>
          <w:r>
            <w:rPr>
              <w:color w:val="000000" w:themeColor="text1"/>
            </w:rPr>
            <w:fldChar w:fldCharType="end"/>
          </w:r>
        </w:sdtContent>
      </w:sdt>
      <w:r w:rsidRPr="00B160E1">
        <w:rPr>
          <w:color w:val="000000" w:themeColor="text1"/>
        </w:rPr>
        <w:t>.</w:t>
      </w:r>
    </w:p>
    <w:p w14:paraId="1A1656CE" w14:textId="0652CAB0" w:rsidR="00B160E1" w:rsidRDefault="00D55255" w:rsidP="00EF5C2C">
      <w:pPr>
        <w:rPr>
          <w:color w:val="000000" w:themeColor="text1"/>
        </w:rPr>
      </w:pPr>
      <w:r w:rsidRPr="00D55255">
        <w:rPr>
          <w:color w:val="000000" w:themeColor="text1"/>
        </w:rPr>
        <w:t xml:space="preserve">Given the potential operational, financial, and reputational consequences, these risks must be prioritised based on their likelihood and impact. Table </w:t>
      </w:r>
      <w:r>
        <w:rPr>
          <w:color w:val="000000" w:themeColor="text1"/>
        </w:rPr>
        <w:t xml:space="preserve">2 </w:t>
      </w:r>
      <w:r w:rsidRPr="00D55255">
        <w:rPr>
          <w:color w:val="000000" w:themeColor="text1"/>
        </w:rPr>
        <w:t>below provides a structured assessment to support effective decision-making and resource allocation.</w:t>
      </w:r>
    </w:p>
    <w:p w14:paraId="59408580" w14:textId="589990FB" w:rsidR="00D55255" w:rsidRDefault="00D55255" w:rsidP="00D55255">
      <w:pPr>
        <w:pStyle w:val="Caption"/>
        <w:keepNext/>
      </w:pPr>
      <w:bookmarkStart w:id="20" w:name="_Toc228857023"/>
      <w:r>
        <w:lastRenderedPageBreak/>
        <w:t xml:space="preserve">Table </w:t>
      </w:r>
      <w:fldSimple w:instr=" SEQ Table \* ARABIC ">
        <w:r>
          <w:rPr>
            <w:noProof/>
          </w:rPr>
          <w:t>2</w:t>
        </w:r>
      </w:fldSimple>
      <w:r>
        <w:t xml:space="preserve"> - Risk prioritisation</w:t>
      </w:r>
      <w:bookmarkEnd w:id="20"/>
    </w:p>
    <w:tbl>
      <w:tblPr>
        <w:tblStyle w:val="TableGrid"/>
        <w:tblW w:w="0" w:type="auto"/>
        <w:tblLook w:val="04A0" w:firstRow="1" w:lastRow="0" w:firstColumn="1" w:lastColumn="0" w:noHBand="0" w:noVBand="1"/>
      </w:tblPr>
      <w:tblGrid>
        <w:gridCol w:w="1696"/>
        <w:gridCol w:w="1761"/>
        <w:gridCol w:w="1792"/>
        <w:gridCol w:w="1755"/>
        <w:gridCol w:w="2012"/>
      </w:tblGrid>
      <w:tr w:rsidR="00777447" w14:paraId="16E6DD16" w14:textId="77777777" w:rsidTr="00777447">
        <w:tc>
          <w:tcPr>
            <w:tcW w:w="1696" w:type="dxa"/>
          </w:tcPr>
          <w:p w14:paraId="56E9C269" w14:textId="435FC3FA" w:rsidR="00777447" w:rsidRDefault="00777447" w:rsidP="00777447">
            <w:pPr>
              <w:rPr>
                <w:color w:val="000000" w:themeColor="text1"/>
              </w:rPr>
            </w:pPr>
            <w:r w:rsidRPr="002B799A">
              <w:rPr>
                <w:b/>
                <w:bCs/>
                <w:color w:val="000000" w:themeColor="text1"/>
              </w:rPr>
              <w:t>RISK</w:t>
            </w:r>
          </w:p>
        </w:tc>
        <w:tc>
          <w:tcPr>
            <w:tcW w:w="1761" w:type="dxa"/>
          </w:tcPr>
          <w:p w14:paraId="60D4270F" w14:textId="4BEE1FF1" w:rsidR="00777447" w:rsidRDefault="00777447" w:rsidP="00777447">
            <w:pPr>
              <w:rPr>
                <w:color w:val="000000" w:themeColor="text1"/>
              </w:rPr>
            </w:pPr>
            <w:r w:rsidRPr="002B799A">
              <w:rPr>
                <w:b/>
                <w:bCs/>
                <w:color w:val="000000" w:themeColor="text1"/>
              </w:rPr>
              <w:t>SEVERITY</w:t>
            </w:r>
          </w:p>
        </w:tc>
        <w:tc>
          <w:tcPr>
            <w:tcW w:w="1792" w:type="dxa"/>
          </w:tcPr>
          <w:p w14:paraId="45EB6063" w14:textId="094C3D64" w:rsidR="00777447" w:rsidRDefault="00777447" w:rsidP="00777447">
            <w:pPr>
              <w:rPr>
                <w:color w:val="000000" w:themeColor="text1"/>
              </w:rPr>
            </w:pPr>
            <w:r>
              <w:rPr>
                <w:b/>
                <w:bCs/>
                <w:color w:val="000000" w:themeColor="text1"/>
              </w:rPr>
              <w:t>LIKELIHOOD</w:t>
            </w:r>
          </w:p>
        </w:tc>
        <w:tc>
          <w:tcPr>
            <w:tcW w:w="1755" w:type="dxa"/>
          </w:tcPr>
          <w:p w14:paraId="71DD8C0E" w14:textId="4CDBDAD4" w:rsidR="00777447" w:rsidRDefault="00777447" w:rsidP="00777447">
            <w:pPr>
              <w:rPr>
                <w:color w:val="000000" w:themeColor="text1"/>
              </w:rPr>
            </w:pPr>
            <w:r w:rsidRPr="002B799A">
              <w:rPr>
                <w:b/>
                <w:bCs/>
                <w:color w:val="000000" w:themeColor="text1"/>
              </w:rPr>
              <w:t>PRIORITY</w:t>
            </w:r>
          </w:p>
        </w:tc>
        <w:tc>
          <w:tcPr>
            <w:tcW w:w="2012" w:type="dxa"/>
          </w:tcPr>
          <w:p w14:paraId="5B52E9F9" w14:textId="2966C505" w:rsidR="00777447" w:rsidRDefault="00777447" w:rsidP="00777447">
            <w:pPr>
              <w:rPr>
                <w:color w:val="000000" w:themeColor="text1"/>
              </w:rPr>
            </w:pPr>
            <w:r>
              <w:rPr>
                <w:b/>
                <w:bCs/>
                <w:color w:val="000000" w:themeColor="text1"/>
              </w:rPr>
              <w:t>JUSTIFICATION</w:t>
            </w:r>
          </w:p>
        </w:tc>
      </w:tr>
      <w:tr w:rsidR="00777447" w14:paraId="2A312317" w14:textId="77777777" w:rsidTr="00777447">
        <w:tc>
          <w:tcPr>
            <w:tcW w:w="1696" w:type="dxa"/>
          </w:tcPr>
          <w:p w14:paraId="31BC507D" w14:textId="7ABDCF81" w:rsidR="00777447" w:rsidRDefault="00777447" w:rsidP="00777447">
            <w:pPr>
              <w:rPr>
                <w:color w:val="000000" w:themeColor="text1"/>
              </w:rPr>
            </w:pPr>
            <w:r>
              <w:rPr>
                <w:color w:val="000000" w:themeColor="text1"/>
              </w:rPr>
              <w:t>Network segmentation and outdated firewall</w:t>
            </w:r>
          </w:p>
        </w:tc>
        <w:tc>
          <w:tcPr>
            <w:tcW w:w="1761" w:type="dxa"/>
          </w:tcPr>
          <w:p w14:paraId="2068876E" w14:textId="5ECE758F" w:rsidR="00777447" w:rsidRDefault="00777447" w:rsidP="00777447">
            <w:pPr>
              <w:rPr>
                <w:color w:val="000000" w:themeColor="text1"/>
              </w:rPr>
            </w:pPr>
            <w:r>
              <w:rPr>
                <w:color w:val="000000" w:themeColor="text1"/>
              </w:rPr>
              <w:t>Critical</w:t>
            </w:r>
          </w:p>
        </w:tc>
        <w:tc>
          <w:tcPr>
            <w:tcW w:w="1792" w:type="dxa"/>
          </w:tcPr>
          <w:p w14:paraId="65204D64" w14:textId="3180C5CB" w:rsidR="00777447" w:rsidRDefault="00777447" w:rsidP="00777447">
            <w:pPr>
              <w:rPr>
                <w:color w:val="000000" w:themeColor="text1"/>
              </w:rPr>
            </w:pPr>
            <w:r>
              <w:rPr>
                <w:color w:val="000000" w:themeColor="text1"/>
              </w:rPr>
              <w:t>High</w:t>
            </w:r>
          </w:p>
        </w:tc>
        <w:tc>
          <w:tcPr>
            <w:tcW w:w="1755" w:type="dxa"/>
          </w:tcPr>
          <w:p w14:paraId="2345EBA4" w14:textId="3430C43B" w:rsidR="00777447" w:rsidRDefault="00777447" w:rsidP="00777447">
            <w:pPr>
              <w:rPr>
                <w:color w:val="000000" w:themeColor="text1"/>
              </w:rPr>
            </w:pPr>
            <w:r>
              <w:rPr>
                <w:color w:val="000000" w:themeColor="text1"/>
              </w:rPr>
              <w:t>1</w:t>
            </w:r>
          </w:p>
        </w:tc>
        <w:tc>
          <w:tcPr>
            <w:tcW w:w="201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77447" w:rsidRPr="001E110F" w14:paraId="5D206F6F" w14:textId="77777777" w:rsidTr="00286E54">
              <w:trPr>
                <w:tblCellSpacing w:w="15" w:type="dxa"/>
              </w:trPr>
              <w:tc>
                <w:tcPr>
                  <w:tcW w:w="0" w:type="auto"/>
                  <w:vAlign w:val="center"/>
                  <w:hideMark/>
                </w:tcPr>
                <w:p w14:paraId="4DE4C9D9" w14:textId="77777777" w:rsidR="00777447" w:rsidRPr="001E110F" w:rsidRDefault="00777447" w:rsidP="00777447">
                  <w:pPr>
                    <w:jc w:val="left"/>
                    <w:rPr>
                      <w:color w:val="000000" w:themeColor="text1"/>
                    </w:rPr>
                  </w:pPr>
                </w:p>
              </w:tc>
            </w:tr>
          </w:tbl>
          <w:p w14:paraId="4C6DC526" w14:textId="7E18CBD0" w:rsidR="00777447" w:rsidRDefault="00777447" w:rsidP="00777447">
            <w:pPr>
              <w:rPr>
                <w:color w:val="000000" w:themeColor="text1"/>
              </w:rPr>
            </w:pPr>
            <w:r w:rsidRPr="00FD57D9">
              <w:rPr>
                <w:color w:val="000000" w:themeColor="text1"/>
              </w:rPr>
              <w:t>Significant risk of lateral movement, potentially leading to operational disruption and compromise of industrial control systems</w:t>
            </w:r>
            <w:r>
              <w:rPr>
                <w:color w:val="000000" w:themeColor="text1"/>
              </w:rPr>
              <w:t xml:space="preserve"> </w:t>
            </w:r>
            <w:sdt>
              <w:sdtPr>
                <w:rPr>
                  <w:color w:val="000000" w:themeColor="text1"/>
                </w:rPr>
                <w:id w:val="319782663"/>
                <w:citation/>
              </w:sdtPr>
              <w:sdtContent>
                <w:r>
                  <w:rPr>
                    <w:color w:val="000000" w:themeColor="text1"/>
                  </w:rPr>
                  <w:fldChar w:fldCharType="begin"/>
                </w:r>
                <w:r>
                  <w:rPr>
                    <w:color w:val="000000" w:themeColor="text1"/>
                  </w:rPr>
                  <w:instrText xml:space="preserve"> CITATION Nat15 \l 2057 </w:instrText>
                </w:r>
                <w:r>
                  <w:rPr>
                    <w:color w:val="000000" w:themeColor="text1"/>
                  </w:rPr>
                  <w:fldChar w:fldCharType="separate"/>
                </w:r>
                <w:r w:rsidR="004E3E15" w:rsidRPr="004E3E15">
                  <w:rPr>
                    <w:noProof/>
                    <w:color w:val="000000" w:themeColor="text1"/>
                  </w:rPr>
                  <w:t>[18]</w:t>
                </w:r>
                <w:r>
                  <w:rPr>
                    <w:color w:val="000000" w:themeColor="text1"/>
                  </w:rPr>
                  <w:fldChar w:fldCharType="end"/>
                </w:r>
              </w:sdtContent>
            </w:sdt>
            <w:r w:rsidRPr="00FD57D9">
              <w:rPr>
                <w:color w:val="000000" w:themeColor="text1"/>
              </w:rPr>
              <w:t>.</w:t>
            </w:r>
          </w:p>
        </w:tc>
      </w:tr>
      <w:tr w:rsidR="00777447" w14:paraId="68995196" w14:textId="77777777" w:rsidTr="00777447">
        <w:tc>
          <w:tcPr>
            <w:tcW w:w="1696" w:type="dxa"/>
          </w:tcPr>
          <w:p w14:paraId="3A1BEC7E" w14:textId="385BBBC1" w:rsidR="00777447" w:rsidRDefault="00777447" w:rsidP="00777447">
            <w:pPr>
              <w:rPr>
                <w:color w:val="000000" w:themeColor="text1"/>
              </w:rPr>
            </w:pPr>
            <w:r>
              <w:rPr>
                <w:color w:val="000000" w:themeColor="text1"/>
              </w:rPr>
              <w:t>Outdated operating systems</w:t>
            </w:r>
          </w:p>
        </w:tc>
        <w:tc>
          <w:tcPr>
            <w:tcW w:w="1761" w:type="dxa"/>
          </w:tcPr>
          <w:p w14:paraId="5C4C6E05" w14:textId="323EBDCC" w:rsidR="00777447" w:rsidRDefault="00777447" w:rsidP="00777447">
            <w:pPr>
              <w:rPr>
                <w:color w:val="000000" w:themeColor="text1"/>
              </w:rPr>
            </w:pPr>
            <w:r>
              <w:rPr>
                <w:color w:val="000000" w:themeColor="text1"/>
              </w:rPr>
              <w:t>High</w:t>
            </w:r>
          </w:p>
        </w:tc>
        <w:tc>
          <w:tcPr>
            <w:tcW w:w="1792" w:type="dxa"/>
          </w:tcPr>
          <w:p w14:paraId="7B25A442" w14:textId="2C03F70E" w:rsidR="00777447" w:rsidRDefault="00777447" w:rsidP="00777447">
            <w:pPr>
              <w:rPr>
                <w:color w:val="000000" w:themeColor="text1"/>
              </w:rPr>
            </w:pPr>
            <w:r>
              <w:rPr>
                <w:color w:val="000000" w:themeColor="text1"/>
              </w:rPr>
              <w:t>High</w:t>
            </w:r>
          </w:p>
        </w:tc>
        <w:tc>
          <w:tcPr>
            <w:tcW w:w="1755" w:type="dxa"/>
          </w:tcPr>
          <w:p w14:paraId="6E1B6E23" w14:textId="2F29938D" w:rsidR="00777447" w:rsidRDefault="00777447" w:rsidP="00777447">
            <w:pPr>
              <w:rPr>
                <w:color w:val="000000" w:themeColor="text1"/>
              </w:rPr>
            </w:pPr>
            <w:r>
              <w:rPr>
                <w:color w:val="000000" w:themeColor="text1"/>
              </w:rPr>
              <w:t>2</w:t>
            </w:r>
          </w:p>
        </w:tc>
        <w:tc>
          <w:tcPr>
            <w:tcW w:w="2012" w:type="dxa"/>
          </w:tcPr>
          <w:p w14:paraId="2D5D1FCA" w14:textId="537D9E98" w:rsidR="00777447" w:rsidRDefault="00777447" w:rsidP="00777447">
            <w:pPr>
              <w:rPr>
                <w:color w:val="000000" w:themeColor="text1"/>
              </w:rPr>
            </w:pPr>
            <w:r w:rsidRPr="00FD57D9">
              <w:rPr>
                <w:color w:val="000000" w:themeColor="text1"/>
              </w:rPr>
              <w:t>Exposes systems to known vulnerabilities and exploits, increasing risk of intellectual property theft and malware infection</w:t>
            </w:r>
            <w:r>
              <w:rPr>
                <w:color w:val="000000" w:themeColor="text1"/>
              </w:rPr>
              <w:t xml:space="preserve"> </w:t>
            </w:r>
            <w:sdt>
              <w:sdtPr>
                <w:rPr>
                  <w:color w:val="000000" w:themeColor="text1"/>
                </w:rPr>
                <w:id w:val="1866939849"/>
                <w:citation/>
              </w:sdtPr>
              <w:sdtContent>
                <w:r>
                  <w:rPr>
                    <w:color w:val="000000" w:themeColor="text1"/>
                  </w:rPr>
                  <w:fldChar w:fldCharType="begin"/>
                </w:r>
                <w:r>
                  <w:rPr>
                    <w:color w:val="000000" w:themeColor="text1"/>
                  </w:rPr>
                  <w:instrText xml:space="preserve"> CITATION Mic251 \l 2057 </w:instrText>
                </w:r>
                <w:r>
                  <w:rPr>
                    <w:color w:val="000000" w:themeColor="text1"/>
                  </w:rPr>
                  <w:fldChar w:fldCharType="separate"/>
                </w:r>
                <w:r w:rsidR="004E3E15" w:rsidRPr="004E3E15">
                  <w:rPr>
                    <w:noProof/>
                    <w:color w:val="000000" w:themeColor="text1"/>
                  </w:rPr>
                  <w:t>[21]</w:t>
                </w:r>
                <w:r>
                  <w:rPr>
                    <w:color w:val="000000" w:themeColor="text1"/>
                  </w:rPr>
                  <w:fldChar w:fldCharType="end"/>
                </w:r>
              </w:sdtContent>
            </w:sdt>
            <w:r>
              <w:rPr>
                <w:color w:val="000000" w:themeColor="text1"/>
              </w:rPr>
              <w:t>.</w:t>
            </w:r>
          </w:p>
        </w:tc>
      </w:tr>
      <w:tr w:rsidR="00777447" w14:paraId="16CA012D" w14:textId="77777777" w:rsidTr="00777447">
        <w:tc>
          <w:tcPr>
            <w:tcW w:w="1696" w:type="dxa"/>
          </w:tcPr>
          <w:p w14:paraId="5CDBD316" w14:textId="66F77B71" w:rsidR="00777447" w:rsidRDefault="00777447" w:rsidP="00777447">
            <w:pPr>
              <w:rPr>
                <w:color w:val="000000" w:themeColor="text1"/>
              </w:rPr>
            </w:pPr>
            <w:r>
              <w:rPr>
                <w:color w:val="000000" w:themeColor="text1"/>
              </w:rPr>
              <w:t>Embedded devices</w:t>
            </w:r>
          </w:p>
        </w:tc>
        <w:tc>
          <w:tcPr>
            <w:tcW w:w="1761" w:type="dxa"/>
          </w:tcPr>
          <w:p w14:paraId="783DECE6" w14:textId="3F4781DB" w:rsidR="00777447" w:rsidRDefault="00777447" w:rsidP="00777447">
            <w:pPr>
              <w:rPr>
                <w:color w:val="000000" w:themeColor="text1"/>
              </w:rPr>
            </w:pPr>
            <w:r>
              <w:rPr>
                <w:color w:val="000000" w:themeColor="text1"/>
              </w:rPr>
              <w:t>High</w:t>
            </w:r>
          </w:p>
        </w:tc>
        <w:tc>
          <w:tcPr>
            <w:tcW w:w="1792" w:type="dxa"/>
          </w:tcPr>
          <w:p w14:paraId="7AB621B2" w14:textId="354D864D" w:rsidR="00777447" w:rsidRDefault="00777447" w:rsidP="00777447">
            <w:pPr>
              <w:rPr>
                <w:color w:val="000000" w:themeColor="text1"/>
              </w:rPr>
            </w:pPr>
            <w:r>
              <w:rPr>
                <w:color w:val="000000" w:themeColor="text1"/>
              </w:rPr>
              <w:t>Medium-High</w:t>
            </w:r>
          </w:p>
        </w:tc>
        <w:tc>
          <w:tcPr>
            <w:tcW w:w="1755" w:type="dxa"/>
          </w:tcPr>
          <w:p w14:paraId="3837AA77" w14:textId="7A260658" w:rsidR="00777447" w:rsidRDefault="00777447" w:rsidP="00777447">
            <w:pPr>
              <w:rPr>
                <w:color w:val="000000" w:themeColor="text1"/>
              </w:rPr>
            </w:pPr>
            <w:r>
              <w:rPr>
                <w:color w:val="000000" w:themeColor="text1"/>
              </w:rPr>
              <w:t>3</w:t>
            </w:r>
          </w:p>
        </w:tc>
        <w:tc>
          <w:tcPr>
            <w:tcW w:w="2012" w:type="dxa"/>
          </w:tcPr>
          <w:p w14:paraId="4A937A5C" w14:textId="6472B878" w:rsidR="00777447" w:rsidRDefault="00777447" w:rsidP="00777447">
            <w:pPr>
              <w:rPr>
                <w:color w:val="000000" w:themeColor="text1"/>
              </w:rPr>
            </w:pPr>
            <w:r>
              <w:rPr>
                <w:color w:val="000000" w:themeColor="text1"/>
              </w:rPr>
              <w:t xml:space="preserve">Easy to exploit entry points into networks and risk compromising device integrity </w:t>
            </w:r>
            <w:r>
              <w:rPr>
                <w:color w:val="000000" w:themeColor="text1"/>
              </w:rPr>
              <w:lastRenderedPageBreak/>
              <w:t xml:space="preserve">and functionality </w:t>
            </w:r>
            <w:sdt>
              <w:sdtPr>
                <w:rPr>
                  <w:color w:val="000000" w:themeColor="text1"/>
                </w:rPr>
                <w:id w:val="-1685817055"/>
                <w:citation/>
              </w:sdtPr>
              <w:sdtContent>
                <w:r>
                  <w:rPr>
                    <w:color w:val="000000" w:themeColor="text1"/>
                  </w:rPr>
                  <w:fldChar w:fldCharType="begin"/>
                </w:r>
                <w:r>
                  <w:rPr>
                    <w:color w:val="000000" w:themeColor="text1"/>
                  </w:rPr>
                  <w:instrText xml:space="preserve"> CITATION Cyb23 \l 2057 </w:instrText>
                </w:r>
                <w:r>
                  <w:rPr>
                    <w:color w:val="000000" w:themeColor="text1"/>
                  </w:rPr>
                  <w:fldChar w:fldCharType="separate"/>
                </w:r>
                <w:r w:rsidR="004E3E15" w:rsidRPr="004E3E15">
                  <w:rPr>
                    <w:noProof/>
                    <w:color w:val="000000" w:themeColor="text1"/>
                  </w:rPr>
                  <w:t>[19]</w:t>
                </w:r>
                <w:r>
                  <w:rPr>
                    <w:color w:val="000000" w:themeColor="text1"/>
                  </w:rPr>
                  <w:fldChar w:fldCharType="end"/>
                </w:r>
              </w:sdtContent>
            </w:sdt>
            <w:r>
              <w:rPr>
                <w:color w:val="000000" w:themeColor="text1"/>
              </w:rPr>
              <w:t>.</w:t>
            </w:r>
          </w:p>
        </w:tc>
      </w:tr>
      <w:tr w:rsidR="00777447" w14:paraId="3E84C459" w14:textId="77777777" w:rsidTr="00777447">
        <w:tc>
          <w:tcPr>
            <w:tcW w:w="1696" w:type="dxa"/>
          </w:tcPr>
          <w:p w14:paraId="5E9BE873" w14:textId="4AF9CFFD" w:rsidR="00777447" w:rsidRDefault="00777447" w:rsidP="00777447">
            <w:pPr>
              <w:rPr>
                <w:color w:val="000000" w:themeColor="text1"/>
              </w:rPr>
            </w:pPr>
            <w:r>
              <w:rPr>
                <w:color w:val="000000" w:themeColor="text1"/>
              </w:rPr>
              <w:t>Cybersecurity training</w:t>
            </w:r>
          </w:p>
        </w:tc>
        <w:tc>
          <w:tcPr>
            <w:tcW w:w="1761" w:type="dxa"/>
          </w:tcPr>
          <w:p w14:paraId="1E315A19" w14:textId="6CAD0582" w:rsidR="00777447" w:rsidRDefault="00777447" w:rsidP="00777447">
            <w:pPr>
              <w:rPr>
                <w:color w:val="000000" w:themeColor="text1"/>
              </w:rPr>
            </w:pPr>
            <w:r>
              <w:rPr>
                <w:color w:val="000000" w:themeColor="text1"/>
              </w:rPr>
              <w:t>Medium-high</w:t>
            </w:r>
          </w:p>
        </w:tc>
        <w:tc>
          <w:tcPr>
            <w:tcW w:w="1792" w:type="dxa"/>
          </w:tcPr>
          <w:p w14:paraId="665A2E26" w14:textId="44B93BF2" w:rsidR="00777447" w:rsidRDefault="00777447" w:rsidP="00777447">
            <w:pPr>
              <w:rPr>
                <w:color w:val="000000" w:themeColor="text1"/>
              </w:rPr>
            </w:pPr>
            <w:r>
              <w:rPr>
                <w:color w:val="000000" w:themeColor="text1"/>
              </w:rPr>
              <w:t>High</w:t>
            </w:r>
          </w:p>
        </w:tc>
        <w:tc>
          <w:tcPr>
            <w:tcW w:w="1755" w:type="dxa"/>
          </w:tcPr>
          <w:p w14:paraId="2CA94312" w14:textId="113D862A" w:rsidR="00777447" w:rsidRDefault="00777447" w:rsidP="00777447">
            <w:pPr>
              <w:rPr>
                <w:color w:val="000000" w:themeColor="text1"/>
              </w:rPr>
            </w:pPr>
            <w:r>
              <w:rPr>
                <w:color w:val="000000" w:themeColor="text1"/>
              </w:rPr>
              <w:t>4</w:t>
            </w:r>
          </w:p>
        </w:tc>
        <w:tc>
          <w:tcPr>
            <w:tcW w:w="2012" w:type="dxa"/>
          </w:tcPr>
          <w:p w14:paraId="747EC627" w14:textId="01D14855" w:rsidR="00777447" w:rsidRDefault="00777447" w:rsidP="00777447">
            <w:pPr>
              <w:rPr>
                <w:color w:val="000000" w:themeColor="text1"/>
              </w:rPr>
            </w:pPr>
            <w:r w:rsidRPr="006209A2">
              <w:rPr>
                <w:color w:val="000000" w:themeColor="text1"/>
              </w:rPr>
              <w:t>Increases likelihood of credential compromise and malware introduction into the network</w:t>
            </w:r>
            <w:r>
              <w:rPr>
                <w:color w:val="000000" w:themeColor="text1"/>
              </w:rPr>
              <w:t xml:space="preserve"> </w:t>
            </w:r>
            <w:sdt>
              <w:sdtPr>
                <w:rPr>
                  <w:color w:val="000000" w:themeColor="text1"/>
                </w:rPr>
                <w:id w:val="146791921"/>
                <w:citation/>
              </w:sdtPr>
              <w:sdtContent>
                <w:r>
                  <w:rPr>
                    <w:color w:val="000000" w:themeColor="text1"/>
                  </w:rPr>
                  <w:fldChar w:fldCharType="begin"/>
                </w:r>
                <w:r>
                  <w:rPr>
                    <w:color w:val="000000" w:themeColor="text1"/>
                  </w:rPr>
                  <w:instrText xml:space="preserve"> CITATION Nat26 \l 2057 </w:instrText>
                </w:r>
                <w:r>
                  <w:rPr>
                    <w:color w:val="000000" w:themeColor="text1"/>
                  </w:rPr>
                  <w:fldChar w:fldCharType="separate"/>
                </w:r>
                <w:r w:rsidR="004E3E15" w:rsidRPr="004E3E15">
                  <w:rPr>
                    <w:noProof/>
                    <w:color w:val="000000" w:themeColor="text1"/>
                  </w:rPr>
                  <w:t>[22]</w:t>
                </w:r>
                <w:r>
                  <w:rPr>
                    <w:color w:val="000000" w:themeColor="text1"/>
                  </w:rPr>
                  <w:fldChar w:fldCharType="end"/>
                </w:r>
              </w:sdtContent>
            </w:sdt>
            <w:r>
              <w:rPr>
                <w:color w:val="000000" w:themeColor="text1"/>
              </w:rPr>
              <w:t>.</w:t>
            </w:r>
          </w:p>
        </w:tc>
      </w:tr>
      <w:tr w:rsidR="00777447" w14:paraId="7022535A" w14:textId="77777777" w:rsidTr="00777447">
        <w:tc>
          <w:tcPr>
            <w:tcW w:w="1696" w:type="dxa"/>
          </w:tcPr>
          <w:p w14:paraId="066D5FAE" w14:textId="30DD2708" w:rsidR="00777447" w:rsidRDefault="00777447" w:rsidP="00777447">
            <w:pPr>
              <w:rPr>
                <w:color w:val="000000" w:themeColor="text1"/>
              </w:rPr>
            </w:pPr>
            <w:r>
              <w:rPr>
                <w:color w:val="000000" w:themeColor="text1"/>
              </w:rPr>
              <w:t>Supply Chain Risks</w:t>
            </w:r>
          </w:p>
        </w:tc>
        <w:tc>
          <w:tcPr>
            <w:tcW w:w="1761" w:type="dxa"/>
          </w:tcPr>
          <w:p w14:paraId="2CFC456B" w14:textId="2F2F3187" w:rsidR="00777447" w:rsidRDefault="00777447" w:rsidP="00777447">
            <w:pPr>
              <w:rPr>
                <w:color w:val="000000" w:themeColor="text1"/>
              </w:rPr>
            </w:pPr>
            <w:r>
              <w:rPr>
                <w:color w:val="000000" w:themeColor="text1"/>
              </w:rPr>
              <w:t>Critical</w:t>
            </w:r>
          </w:p>
        </w:tc>
        <w:tc>
          <w:tcPr>
            <w:tcW w:w="1792" w:type="dxa"/>
          </w:tcPr>
          <w:p w14:paraId="64FFDDFB" w14:textId="408BE52E" w:rsidR="00777447" w:rsidRDefault="00777447" w:rsidP="00777447">
            <w:pPr>
              <w:rPr>
                <w:color w:val="000000" w:themeColor="text1"/>
              </w:rPr>
            </w:pPr>
            <w:r>
              <w:rPr>
                <w:color w:val="000000" w:themeColor="text1"/>
              </w:rPr>
              <w:t>Medium</w:t>
            </w:r>
          </w:p>
        </w:tc>
        <w:tc>
          <w:tcPr>
            <w:tcW w:w="1755" w:type="dxa"/>
          </w:tcPr>
          <w:p w14:paraId="46F3C44B" w14:textId="51E3E715" w:rsidR="00777447" w:rsidRDefault="00777447" w:rsidP="00777447">
            <w:pPr>
              <w:rPr>
                <w:color w:val="000000" w:themeColor="text1"/>
              </w:rPr>
            </w:pPr>
            <w:r>
              <w:rPr>
                <w:color w:val="000000" w:themeColor="text1"/>
              </w:rPr>
              <w:t>5</w:t>
            </w:r>
          </w:p>
        </w:tc>
        <w:tc>
          <w:tcPr>
            <w:tcW w:w="2012" w:type="dxa"/>
          </w:tcPr>
          <w:p w14:paraId="10BE507C" w14:textId="4E726580" w:rsidR="00777447" w:rsidRDefault="00777447" w:rsidP="00777447">
            <w:pPr>
              <w:rPr>
                <w:color w:val="000000" w:themeColor="text1"/>
              </w:rPr>
            </w:pPr>
            <w:r w:rsidRPr="006209A2">
              <w:rPr>
                <w:color w:val="000000" w:themeColor="text1"/>
              </w:rPr>
              <w:t>Introduces potential hidden vulnerabilities or backdoors, posing long-term strategic risks to system security</w:t>
            </w:r>
            <w:r w:rsidRPr="008B7B56">
              <w:rPr>
                <w:color w:val="000000" w:themeColor="text1"/>
              </w:rPr>
              <w:t xml:space="preserve"> </w:t>
            </w:r>
            <w:sdt>
              <w:sdtPr>
                <w:rPr>
                  <w:color w:val="000000" w:themeColor="text1"/>
                </w:rPr>
                <w:id w:val="-2125681914"/>
                <w:citation/>
              </w:sdtPr>
              <w:sdtContent>
                <w:r w:rsidRPr="008B7B56">
                  <w:rPr>
                    <w:color w:val="000000" w:themeColor="text1"/>
                  </w:rPr>
                  <w:fldChar w:fldCharType="begin"/>
                </w:r>
                <w:r w:rsidRPr="008B7B56">
                  <w:rPr>
                    <w:color w:val="000000" w:themeColor="text1"/>
                  </w:rPr>
                  <w:instrText xml:space="preserve"> CITATION Nat \l 2057 </w:instrText>
                </w:r>
                <w:r w:rsidRPr="008B7B56">
                  <w:rPr>
                    <w:color w:val="000000" w:themeColor="text1"/>
                  </w:rPr>
                  <w:fldChar w:fldCharType="separate"/>
                </w:r>
                <w:r w:rsidR="004E3E15" w:rsidRPr="004E3E15">
                  <w:rPr>
                    <w:noProof/>
                    <w:color w:val="000000" w:themeColor="text1"/>
                  </w:rPr>
                  <w:t>[20]</w:t>
                </w:r>
                <w:r w:rsidRPr="008B7B56">
                  <w:rPr>
                    <w:color w:val="000000" w:themeColor="text1"/>
                  </w:rPr>
                  <w:fldChar w:fldCharType="end"/>
                </w:r>
              </w:sdtContent>
            </w:sdt>
            <w:r>
              <w:rPr>
                <w:color w:val="000000" w:themeColor="text1"/>
              </w:rPr>
              <w:t>.</w:t>
            </w:r>
          </w:p>
        </w:tc>
      </w:tr>
    </w:tbl>
    <w:p w14:paraId="2062031F" w14:textId="77777777" w:rsidR="00FD57D9" w:rsidRDefault="00FD57D9" w:rsidP="009E5DEB">
      <w:pPr>
        <w:rPr>
          <w:color w:val="000000" w:themeColor="text1"/>
        </w:rPr>
      </w:pPr>
    </w:p>
    <w:p w14:paraId="513AD221" w14:textId="22928F5B" w:rsidR="00EF5C2C" w:rsidRPr="005C7ACC" w:rsidRDefault="00EF5C2C" w:rsidP="006628A0">
      <w:pPr>
        <w:pStyle w:val="Heading1"/>
        <w:rPr>
          <w:color w:val="000000" w:themeColor="text1"/>
        </w:rPr>
      </w:pPr>
      <w:bookmarkStart w:id="21" w:name="_Toc228857135"/>
      <w:r w:rsidRPr="005C7ACC">
        <w:rPr>
          <w:color w:val="000000" w:themeColor="text1"/>
        </w:rPr>
        <w:t>Holistic cybersecurity strategy</w:t>
      </w:r>
      <w:bookmarkEnd w:id="21"/>
    </w:p>
    <w:p w14:paraId="0FB3EFF5" w14:textId="61A7325B" w:rsidR="007E6775" w:rsidRDefault="00991E91" w:rsidP="00C67EA7">
      <w:pPr>
        <w:rPr>
          <w:color w:val="000000" w:themeColor="text1"/>
        </w:rPr>
      </w:pPr>
      <w:r>
        <w:rPr>
          <w:color w:val="000000" w:themeColor="text1"/>
        </w:rPr>
        <w:t>A holistic c</w:t>
      </w:r>
      <w:r w:rsidR="002D1D74">
        <w:rPr>
          <w:color w:val="000000" w:themeColor="text1"/>
        </w:rPr>
        <w:t>ybersecurity strategy is a comprehensive approach adopted by the entire organisation</w:t>
      </w:r>
      <w:r w:rsidR="005B3182">
        <w:rPr>
          <w:color w:val="000000" w:themeColor="text1"/>
        </w:rPr>
        <w:t>.</w:t>
      </w:r>
      <w:r w:rsidR="00A46E1B">
        <w:rPr>
          <w:color w:val="000000" w:themeColor="text1"/>
        </w:rPr>
        <w:t xml:space="preserve"> </w:t>
      </w:r>
      <w:r w:rsidR="00F43ED7">
        <w:rPr>
          <w:color w:val="000000" w:themeColor="text1"/>
        </w:rPr>
        <w:t>Integrating p</w:t>
      </w:r>
      <w:r w:rsidR="00A46E1B">
        <w:rPr>
          <w:color w:val="000000" w:themeColor="text1"/>
        </w:rPr>
        <w:t xml:space="preserve">eople, processes, </w:t>
      </w:r>
      <w:r w:rsidR="00B43BDC">
        <w:rPr>
          <w:color w:val="000000" w:themeColor="text1"/>
        </w:rPr>
        <w:t>technology,</w:t>
      </w:r>
      <w:r w:rsidR="007B7E1A">
        <w:rPr>
          <w:color w:val="000000" w:themeColor="text1"/>
        </w:rPr>
        <w:t xml:space="preserve"> and data</w:t>
      </w:r>
      <w:r w:rsidR="00A46E1B">
        <w:rPr>
          <w:color w:val="000000" w:themeColor="text1"/>
        </w:rPr>
        <w:t xml:space="preserve">. Treating cybersecurity as </w:t>
      </w:r>
      <w:r w:rsidR="00AD4676">
        <w:rPr>
          <w:color w:val="000000" w:themeColor="text1"/>
        </w:rPr>
        <w:t>an interconnected system that works together to manage risk effectively</w:t>
      </w:r>
      <w:r w:rsidR="007B7E1A">
        <w:rPr>
          <w:color w:val="000000" w:themeColor="text1"/>
        </w:rPr>
        <w:t xml:space="preserve"> </w:t>
      </w:r>
      <w:sdt>
        <w:sdtPr>
          <w:rPr>
            <w:color w:val="000000" w:themeColor="text1"/>
          </w:rPr>
          <w:id w:val="182558180"/>
          <w:citation/>
        </w:sdtPr>
        <w:sdtContent>
          <w:r w:rsidR="007B7E1A">
            <w:rPr>
              <w:color w:val="000000" w:themeColor="text1"/>
            </w:rPr>
            <w:fldChar w:fldCharType="begin"/>
          </w:r>
          <w:r w:rsidR="007B7E1A">
            <w:rPr>
              <w:color w:val="000000" w:themeColor="text1"/>
            </w:rPr>
            <w:instrText xml:space="preserve"> CITATION Boe18 \l 2057 </w:instrText>
          </w:r>
          <w:r w:rsidR="007B7E1A">
            <w:rPr>
              <w:color w:val="000000" w:themeColor="text1"/>
            </w:rPr>
            <w:fldChar w:fldCharType="separate"/>
          </w:r>
          <w:r w:rsidR="004E3E15" w:rsidRPr="004E3E15">
            <w:rPr>
              <w:noProof/>
              <w:color w:val="000000" w:themeColor="text1"/>
            </w:rPr>
            <w:t>[23]</w:t>
          </w:r>
          <w:r w:rsidR="007B7E1A">
            <w:rPr>
              <w:color w:val="000000" w:themeColor="text1"/>
            </w:rPr>
            <w:fldChar w:fldCharType="end"/>
          </w:r>
        </w:sdtContent>
      </w:sdt>
      <w:r w:rsidR="007B7E1A">
        <w:rPr>
          <w:color w:val="000000" w:themeColor="text1"/>
        </w:rPr>
        <w:t>.</w:t>
      </w:r>
      <w:r w:rsidR="00CC5130">
        <w:rPr>
          <w:color w:val="000000" w:themeColor="text1"/>
        </w:rPr>
        <w:t xml:space="preserve"> It should adopt a defence-in-depth approach, combining </w:t>
      </w:r>
      <w:r w:rsidR="00BE6E6B">
        <w:rPr>
          <w:color w:val="000000" w:themeColor="text1"/>
        </w:rPr>
        <w:t xml:space="preserve">technical controls, secure </w:t>
      </w:r>
      <w:r w:rsidR="00AC7134">
        <w:rPr>
          <w:color w:val="000000" w:themeColor="text1"/>
        </w:rPr>
        <w:t>processes,</w:t>
      </w:r>
      <w:r w:rsidR="00BE6E6B">
        <w:rPr>
          <w:color w:val="000000" w:themeColor="text1"/>
        </w:rPr>
        <w:t xml:space="preserve"> and user awareness to protect both IT and </w:t>
      </w:r>
      <w:r w:rsidR="00804596">
        <w:rPr>
          <w:color w:val="000000" w:themeColor="text1"/>
        </w:rPr>
        <w:t>operational technology systems</w:t>
      </w:r>
      <w:r w:rsidR="00D247C1">
        <w:rPr>
          <w:color w:val="000000" w:themeColor="text1"/>
        </w:rPr>
        <w:t xml:space="preserve"> </w:t>
      </w:r>
      <w:sdt>
        <w:sdtPr>
          <w:rPr>
            <w:color w:val="000000" w:themeColor="text1"/>
          </w:rPr>
          <w:id w:val="-1869672689"/>
          <w:citation/>
        </w:sdtPr>
        <w:sdtContent>
          <w:r w:rsidR="00B2581B">
            <w:rPr>
              <w:color w:val="000000" w:themeColor="text1"/>
            </w:rPr>
            <w:fldChar w:fldCharType="begin"/>
          </w:r>
          <w:r w:rsidR="00B2581B">
            <w:rPr>
              <w:color w:val="000000" w:themeColor="text1"/>
            </w:rPr>
            <w:instrText xml:space="preserve"> CITATION NAl25 \l 2057 </w:instrText>
          </w:r>
          <w:r w:rsidR="00B2581B">
            <w:rPr>
              <w:color w:val="000000" w:themeColor="text1"/>
            </w:rPr>
            <w:fldChar w:fldCharType="separate"/>
          </w:r>
          <w:r w:rsidR="004E3E15" w:rsidRPr="004E3E15">
            <w:rPr>
              <w:noProof/>
              <w:color w:val="000000" w:themeColor="text1"/>
            </w:rPr>
            <w:t>[24]</w:t>
          </w:r>
          <w:r w:rsidR="00B2581B">
            <w:rPr>
              <w:color w:val="000000" w:themeColor="text1"/>
            </w:rPr>
            <w:fldChar w:fldCharType="end"/>
          </w:r>
        </w:sdtContent>
      </w:sdt>
      <w:r w:rsidR="00B2581B">
        <w:rPr>
          <w:color w:val="000000" w:themeColor="text1"/>
        </w:rPr>
        <w:t xml:space="preserve">. </w:t>
      </w:r>
      <w:r w:rsidR="00B52BEB" w:rsidRPr="00B52BEB">
        <w:rPr>
          <w:color w:val="000000" w:themeColor="text1"/>
        </w:rPr>
        <w:t>Network segmentation and a Zero Trust Architecture</w:t>
      </w:r>
      <w:sdt>
        <w:sdtPr>
          <w:rPr>
            <w:color w:val="000000" w:themeColor="text1"/>
          </w:rPr>
          <w:id w:val="1455744514"/>
          <w:citation/>
        </w:sdtPr>
        <w:sdtContent>
          <w:r w:rsidR="00485675">
            <w:rPr>
              <w:color w:val="000000" w:themeColor="text1"/>
            </w:rPr>
            <w:fldChar w:fldCharType="begin"/>
          </w:r>
          <w:r w:rsidR="00485675">
            <w:rPr>
              <w:color w:val="000000" w:themeColor="text1"/>
            </w:rPr>
            <w:instrText xml:space="preserve"> CITATION Son23 \l 2057 </w:instrText>
          </w:r>
          <w:r w:rsidR="00485675">
            <w:rPr>
              <w:color w:val="000000" w:themeColor="text1"/>
            </w:rPr>
            <w:fldChar w:fldCharType="separate"/>
          </w:r>
          <w:r w:rsidR="004E3E15">
            <w:rPr>
              <w:noProof/>
              <w:color w:val="000000" w:themeColor="text1"/>
            </w:rPr>
            <w:t xml:space="preserve"> </w:t>
          </w:r>
          <w:r w:rsidR="004E3E15" w:rsidRPr="004E3E15">
            <w:rPr>
              <w:noProof/>
              <w:color w:val="000000" w:themeColor="text1"/>
            </w:rPr>
            <w:t>[25]</w:t>
          </w:r>
          <w:r w:rsidR="00485675">
            <w:rPr>
              <w:color w:val="000000" w:themeColor="text1"/>
            </w:rPr>
            <w:fldChar w:fldCharType="end"/>
          </w:r>
        </w:sdtContent>
      </w:sdt>
      <w:r w:rsidR="00B52BEB" w:rsidRPr="00B52BEB">
        <w:rPr>
          <w:color w:val="000000" w:themeColor="text1"/>
        </w:rPr>
        <w:t xml:space="preserve"> should be implemented to restrict access between corporate and industrial environments, reducing the risk of lateral movement</w:t>
      </w:r>
      <w:r w:rsidR="00063E9E">
        <w:rPr>
          <w:color w:val="000000" w:themeColor="text1"/>
        </w:rPr>
        <w:t xml:space="preserve"> and spread of malware</w:t>
      </w:r>
      <w:r w:rsidR="00E17797">
        <w:rPr>
          <w:color w:val="000000" w:themeColor="text1"/>
        </w:rPr>
        <w:t>.</w:t>
      </w:r>
      <w:r w:rsidR="00B52BEB" w:rsidRPr="00B52BEB">
        <w:rPr>
          <w:color w:val="000000" w:themeColor="text1"/>
        </w:rPr>
        <w:t xml:space="preserve"> Updating firewall rules and deploying intrusion detection systems further strengthens network </w:t>
      </w:r>
      <w:r w:rsidR="00B52BEB" w:rsidRPr="00B52BEB">
        <w:rPr>
          <w:color w:val="000000" w:themeColor="text1"/>
        </w:rPr>
        <w:lastRenderedPageBreak/>
        <w:t>protection</w:t>
      </w:r>
      <w:r w:rsidR="00CC6628">
        <w:rPr>
          <w:color w:val="000000" w:themeColor="text1"/>
        </w:rPr>
        <w:t>, in line with guidance from the National In</w:t>
      </w:r>
      <w:r w:rsidR="00311D1E">
        <w:rPr>
          <w:color w:val="000000" w:themeColor="text1"/>
        </w:rPr>
        <w:t>stitute of Standards and Technology</w:t>
      </w:r>
      <w:r w:rsidR="009C1A9C">
        <w:rPr>
          <w:color w:val="000000" w:themeColor="text1"/>
        </w:rPr>
        <w:t xml:space="preserve"> </w:t>
      </w:r>
      <w:sdt>
        <w:sdtPr>
          <w:rPr>
            <w:color w:val="000000" w:themeColor="text1"/>
          </w:rPr>
          <w:id w:val="-952172668"/>
          <w:citation/>
        </w:sdtPr>
        <w:sdtContent>
          <w:r w:rsidR="009C1A9C">
            <w:rPr>
              <w:color w:val="000000" w:themeColor="text1"/>
            </w:rPr>
            <w:fldChar w:fldCharType="begin"/>
          </w:r>
          <w:r w:rsidR="009C1A9C">
            <w:rPr>
              <w:color w:val="000000" w:themeColor="text1"/>
            </w:rPr>
            <w:instrText xml:space="preserve"> CITATION Nat18 \l 2057 </w:instrText>
          </w:r>
          <w:r w:rsidR="009C1A9C">
            <w:rPr>
              <w:color w:val="000000" w:themeColor="text1"/>
            </w:rPr>
            <w:fldChar w:fldCharType="separate"/>
          </w:r>
          <w:r w:rsidR="004E3E15" w:rsidRPr="004E3E15">
            <w:rPr>
              <w:noProof/>
              <w:color w:val="000000" w:themeColor="text1"/>
            </w:rPr>
            <w:t>[26]</w:t>
          </w:r>
          <w:r w:rsidR="009C1A9C">
            <w:rPr>
              <w:color w:val="000000" w:themeColor="text1"/>
            </w:rPr>
            <w:fldChar w:fldCharType="end"/>
          </w:r>
        </w:sdtContent>
      </w:sdt>
    </w:p>
    <w:p w14:paraId="35040801" w14:textId="5B785564" w:rsidR="00B15177" w:rsidRDefault="00B15177" w:rsidP="00B15177">
      <w:pPr>
        <w:rPr>
          <w:color w:val="000000" w:themeColor="text1"/>
        </w:rPr>
      </w:pPr>
      <w:r w:rsidRPr="00B15177">
        <w:rPr>
          <w:color w:val="000000" w:themeColor="text1"/>
        </w:rPr>
        <w:t>System and device security must be improved through regular patching, removal of default credentials, and maintaining an accurate asset inventory</w:t>
      </w:r>
      <w:r w:rsidR="00B81BEE" w:rsidRPr="00B81BEE">
        <w:rPr>
          <w:color w:val="000000" w:themeColor="text1"/>
        </w:rPr>
        <w:t xml:space="preserve"> </w:t>
      </w:r>
      <w:sdt>
        <w:sdtPr>
          <w:rPr>
            <w:color w:val="000000" w:themeColor="text1"/>
          </w:rPr>
          <w:id w:val="79418081"/>
          <w:citation/>
        </w:sdtPr>
        <w:sdtContent>
          <w:r w:rsidR="00B81BEE">
            <w:rPr>
              <w:color w:val="000000" w:themeColor="text1"/>
            </w:rPr>
            <w:fldChar w:fldCharType="begin"/>
          </w:r>
          <w:r w:rsidR="00B81BEE">
            <w:rPr>
              <w:color w:val="000000" w:themeColor="text1"/>
            </w:rPr>
            <w:instrText xml:space="preserve"> CITATION Cyb23 \l 2057 </w:instrText>
          </w:r>
          <w:r w:rsidR="00B81BEE">
            <w:rPr>
              <w:color w:val="000000" w:themeColor="text1"/>
            </w:rPr>
            <w:fldChar w:fldCharType="separate"/>
          </w:r>
          <w:r w:rsidR="004E3E15" w:rsidRPr="004E3E15">
            <w:rPr>
              <w:noProof/>
              <w:color w:val="000000" w:themeColor="text1"/>
            </w:rPr>
            <w:t>[19]</w:t>
          </w:r>
          <w:r w:rsidR="00B81BEE">
            <w:rPr>
              <w:color w:val="000000" w:themeColor="text1"/>
            </w:rPr>
            <w:fldChar w:fldCharType="end"/>
          </w:r>
        </w:sdtContent>
      </w:sdt>
      <w:r w:rsidRPr="00B15177">
        <w:rPr>
          <w:color w:val="000000" w:themeColor="text1"/>
        </w:rPr>
        <w:t>. Legacy systems should be upgraded or isolated to reduce exposure to known vulnerabilities, while embedded devices must receive firmware updates</w:t>
      </w:r>
      <w:r w:rsidR="008A18E3" w:rsidRPr="008A18E3">
        <w:rPr>
          <w:color w:val="000000" w:themeColor="text1"/>
        </w:rPr>
        <w:t xml:space="preserve"> </w:t>
      </w:r>
      <w:sdt>
        <w:sdtPr>
          <w:rPr>
            <w:color w:val="000000" w:themeColor="text1"/>
          </w:rPr>
          <w:id w:val="479650453"/>
          <w:citation/>
        </w:sdtPr>
        <w:sdtContent>
          <w:r w:rsidR="008A18E3">
            <w:rPr>
              <w:color w:val="000000" w:themeColor="text1"/>
            </w:rPr>
            <w:fldChar w:fldCharType="begin"/>
          </w:r>
          <w:r w:rsidR="008A18E3">
            <w:rPr>
              <w:color w:val="000000" w:themeColor="text1"/>
            </w:rPr>
            <w:instrText xml:space="preserve"> CITATION Mic251 \l 2057 </w:instrText>
          </w:r>
          <w:r w:rsidR="008A18E3">
            <w:rPr>
              <w:color w:val="000000" w:themeColor="text1"/>
            </w:rPr>
            <w:fldChar w:fldCharType="separate"/>
          </w:r>
          <w:r w:rsidR="004E3E15" w:rsidRPr="004E3E15">
            <w:rPr>
              <w:noProof/>
              <w:color w:val="000000" w:themeColor="text1"/>
            </w:rPr>
            <w:t>[21]</w:t>
          </w:r>
          <w:r w:rsidR="008A18E3">
            <w:rPr>
              <w:color w:val="000000" w:themeColor="text1"/>
            </w:rPr>
            <w:fldChar w:fldCharType="end"/>
          </w:r>
        </w:sdtContent>
      </w:sdt>
      <w:sdt>
        <w:sdtPr>
          <w:rPr>
            <w:color w:val="000000" w:themeColor="text1"/>
          </w:rPr>
          <w:id w:val="227726116"/>
          <w:citation/>
        </w:sdtPr>
        <w:sdtContent>
          <w:r w:rsidR="002F2E6C">
            <w:rPr>
              <w:color w:val="000000" w:themeColor="text1"/>
            </w:rPr>
            <w:fldChar w:fldCharType="begin"/>
          </w:r>
          <w:r w:rsidR="002F2E6C">
            <w:rPr>
              <w:color w:val="000000" w:themeColor="text1"/>
            </w:rPr>
            <w:instrText xml:space="preserve"> CITATION Int19 \l 2057 </w:instrText>
          </w:r>
          <w:r w:rsidR="002F2E6C">
            <w:rPr>
              <w:color w:val="000000" w:themeColor="text1"/>
            </w:rPr>
            <w:fldChar w:fldCharType="separate"/>
          </w:r>
          <w:r w:rsidR="004E3E15">
            <w:rPr>
              <w:noProof/>
              <w:color w:val="000000" w:themeColor="text1"/>
            </w:rPr>
            <w:t xml:space="preserve"> </w:t>
          </w:r>
          <w:r w:rsidR="004E3E15" w:rsidRPr="004E3E15">
            <w:rPr>
              <w:noProof/>
              <w:color w:val="000000" w:themeColor="text1"/>
            </w:rPr>
            <w:t>[27]</w:t>
          </w:r>
          <w:r w:rsidR="002F2E6C">
            <w:rPr>
              <w:color w:val="000000" w:themeColor="text1"/>
            </w:rPr>
            <w:fldChar w:fldCharType="end"/>
          </w:r>
        </w:sdtContent>
      </w:sdt>
      <w:r w:rsidR="002F2E6C">
        <w:rPr>
          <w:color w:val="000000" w:themeColor="text1"/>
        </w:rPr>
        <w:t>.</w:t>
      </w:r>
      <w:r w:rsidR="00311D1E">
        <w:rPr>
          <w:color w:val="000000" w:themeColor="text1"/>
        </w:rPr>
        <w:t xml:space="preserve"> These measures</w:t>
      </w:r>
      <w:r w:rsidR="00CD2F8F">
        <w:rPr>
          <w:color w:val="000000" w:themeColor="text1"/>
        </w:rPr>
        <w:t xml:space="preserve"> align with industrial </w:t>
      </w:r>
      <w:r w:rsidR="00E52C5F">
        <w:rPr>
          <w:color w:val="000000" w:themeColor="text1"/>
        </w:rPr>
        <w:t>cybersecurity</w:t>
      </w:r>
      <w:r w:rsidR="00CD2F8F">
        <w:rPr>
          <w:color w:val="000000" w:themeColor="text1"/>
        </w:rPr>
        <w:t xml:space="preserve"> practices outlined </w:t>
      </w:r>
      <w:r w:rsidR="00BD640E">
        <w:rPr>
          <w:color w:val="000000" w:themeColor="text1"/>
        </w:rPr>
        <w:t>by the International El</w:t>
      </w:r>
      <w:r w:rsidR="00AC5F6D">
        <w:rPr>
          <w:color w:val="000000" w:themeColor="text1"/>
        </w:rPr>
        <w:t xml:space="preserve">ectrotechnical Commission </w:t>
      </w:r>
      <w:r w:rsidR="00E52C5F">
        <w:rPr>
          <w:color w:val="000000" w:themeColor="text1"/>
        </w:rPr>
        <w:t xml:space="preserve">following </w:t>
      </w:r>
      <w:r w:rsidR="00FA79B4">
        <w:rPr>
          <w:color w:val="000000" w:themeColor="text1"/>
        </w:rPr>
        <w:t xml:space="preserve">joint </w:t>
      </w:r>
      <w:r w:rsidR="00E52C5F">
        <w:rPr>
          <w:color w:val="000000" w:themeColor="text1"/>
        </w:rPr>
        <w:t>ISO/IEC</w:t>
      </w:r>
      <w:r w:rsidR="00FA79B4">
        <w:rPr>
          <w:color w:val="000000" w:themeColor="text1"/>
        </w:rPr>
        <w:t xml:space="preserve"> standards</w:t>
      </w:r>
      <w:sdt>
        <w:sdtPr>
          <w:rPr>
            <w:color w:val="000000" w:themeColor="text1"/>
          </w:rPr>
          <w:id w:val="2002546600"/>
          <w:citation/>
        </w:sdtPr>
        <w:sdtContent>
          <w:r w:rsidR="00E52C5F">
            <w:rPr>
              <w:color w:val="000000" w:themeColor="text1"/>
            </w:rPr>
            <w:fldChar w:fldCharType="begin"/>
          </w:r>
          <w:r w:rsidR="00E52C5F">
            <w:rPr>
              <w:color w:val="000000" w:themeColor="text1"/>
            </w:rPr>
            <w:instrText xml:space="preserve"> CITATION Int19 \l 2057 </w:instrText>
          </w:r>
          <w:r w:rsidR="00E52C5F">
            <w:rPr>
              <w:color w:val="000000" w:themeColor="text1"/>
            </w:rPr>
            <w:fldChar w:fldCharType="separate"/>
          </w:r>
          <w:r w:rsidR="004E3E15">
            <w:rPr>
              <w:noProof/>
              <w:color w:val="000000" w:themeColor="text1"/>
            </w:rPr>
            <w:t xml:space="preserve"> </w:t>
          </w:r>
          <w:r w:rsidR="004E3E15" w:rsidRPr="004E3E15">
            <w:rPr>
              <w:noProof/>
              <w:color w:val="000000" w:themeColor="text1"/>
            </w:rPr>
            <w:t>[27]</w:t>
          </w:r>
          <w:r w:rsidR="00E52C5F">
            <w:rPr>
              <w:color w:val="000000" w:themeColor="text1"/>
            </w:rPr>
            <w:fldChar w:fldCharType="end"/>
          </w:r>
        </w:sdtContent>
      </w:sdt>
      <w:r w:rsidR="00E52C5F">
        <w:rPr>
          <w:color w:val="000000" w:themeColor="text1"/>
        </w:rPr>
        <w:t>.</w:t>
      </w:r>
    </w:p>
    <w:p w14:paraId="37623DA3" w14:textId="125A84D0" w:rsidR="00485675" w:rsidRDefault="00B15177" w:rsidP="00C67EA7">
      <w:pPr>
        <w:rPr>
          <w:color w:val="000000" w:themeColor="text1"/>
        </w:rPr>
      </w:pPr>
      <w:r w:rsidRPr="00B15177">
        <w:rPr>
          <w:color w:val="000000" w:themeColor="text1"/>
        </w:rPr>
        <w:t xml:space="preserve">In addition, supply chain security should be strengthened through supplier assessments and secure development requirements, reducing the risk of introducing compromised components </w:t>
      </w:r>
      <w:sdt>
        <w:sdtPr>
          <w:rPr>
            <w:color w:val="000000" w:themeColor="text1"/>
          </w:rPr>
          <w:id w:val="949751850"/>
          <w:citation/>
        </w:sdtPr>
        <w:sdtContent>
          <w:r w:rsidR="007F6FE4">
            <w:rPr>
              <w:color w:val="000000" w:themeColor="text1"/>
            </w:rPr>
            <w:fldChar w:fldCharType="begin"/>
          </w:r>
          <w:r w:rsidR="007F6FE4">
            <w:rPr>
              <w:color w:val="000000" w:themeColor="text1"/>
            </w:rPr>
            <w:instrText xml:space="preserve"> CITATION Boy22 \l 2057 </w:instrText>
          </w:r>
          <w:r w:rsidR="007F6FE4">
            <w:rPr>
              <w:color w:val="000000" w:themeColor="text1"/>
            </w:rPr>
            <w:fldChar w:fldCharType="separate"/>
          </w:r>
          <w:r w:rsidR="004E3E15" w:rsidRPr="004E3E15">
            <w:rPr>
              <w:noProof/>
              <w:color w:val="000000" w:themeColor="text1"/>
            </w:rPr>
            <w:t>[28]</w:t>
          </w:r>
          <w:r w:rsidR="007F6FE4">
            <w:rPr>
              <w:color w:val="000000" w:themeColor="text1"/>
            </w:rPr>
            <w:fldChar w:fldCharType="end"/>
          </w:r>
        </w:sdtContent>
      </w:sdt>
      <w:r w:rsidRPr="00B15177">
        <w:rPr>
          <w:color w:val="000000" w:themeColor="text1"/>
        </w:rPr>
        <w:t>. Employee training programmes</w:t>
      </w:r>
      <w:r w:rsidR="004F521D">
        <w:rPr>
          <w:color w:val="000000" w:themeColor="text1"/>
        </w:rPr>
        <w:t xml:space="preserve">, like </w:t>
      </w:r>
      <w:proofErr w:type="spellStart"/>
      <w:r w:rsidR="004F521D">
        <w:rPr>
          <w:color w:val="000000" w:themeColor="text1"/>
        </w:rPr>
        <w:t>phising</w:t>
      </w:r>
      <w:proofErr w:type="spellEnd"/>
      <w:r w:rsidR="004F521D">
        <w:rPr>
          <w:color w:val="000000" w:themeColor="text1"/>
        </w:rPr>
        <w:t xml:space="preserve"> simulations</w:t>
      </w:r>
      <w:r w:rsidR="00383A3B">
        <w:rPr>
          <w:color w:val="000000" w:themeColor="text1"/>
        </w:rPr>
        <w:t xml:space="preserve">, policy enforcement and </w:t>
      </w:r>
      <w:r w:rsidR="002B4FF5">
        <w:rPr>
          <w:color w:val="000000" w:themeColor="text1"/>
        </w:rPr>
        <w:t>clear reporting procedure</w:t>
      </w:r>
      <w:r w:rsidRPr="00B15177">
        <w:rPr>
          <w:color w:val="000000" w:themeColor="text1"/>
        </w:rPr>
        <w:t xml:space="preserve"> are also essential to mitigate phishing and human error, </w:t>
      </w:r>
      <w:r w:rsidR="004D660F">
        <w:rPr>
          <w:color w:val="000000" w:themeColor="text1"/>
        </w:rPr>
        <w:t>by doing so implementing a strong</w:t>
      </w:r>
      <w:r w:rsidR="004F521D">
        <w:rPr>
          <w:color w:val="000000" w:themeColor="text1"/>
        </w:rPr>
        <w:t>er security culture within</w:t>
      </w:r>
      <w:sdt>
        <w:sdtPr>
          <w:rPr>
            <w:color w:val="000000" w:themeColor="text1"/>
          </w:rPr>
          <w:id w:val="305436555"/>
          <w:citation/>
        </w:sdtPr>
        <w:sdtContent>
          <w:r w:rsidR="002B4FF5">
            <w:rPr>
              <w:color w:val="000000" w:themeColor="text1"/>
            </w:rPr>
            <w:fldChar w:fldCharType="begin"/>
          </w:r>
          <w:r w:rsidR="002B4FF5">
            <w:rPr>
              <w:color w:val="000000" w:themeColor="text1"/>
            </w:rPr>
            <w:instrText xml:space="preserve"> CITATION Pet26 \l 2057 </w:instrText>
          </w:r>
          <w:r w:rsidR="002B4FF5">
            <w:rPr>
              <w:color w:val="000000" w:themeColor="text1"/>
            </w:rPr>
            <w:fldChar w:fldCharType="separate"/>
          </w:r>
          <w:r w:rsidR="004E3E15">
            <w:rPr>
              <w:noProof/>
              <w:color w:val="000000" w:themeColor="text1"/>
            </w:rPr>
            <w:t xml:space="preserve"> </w:t>
          </w:r>
          <w:r w:rsidR="004E3E15" w:rsidRPr="004E3E15">
            <w:rPr>
              <w:noProof/>
              <w:color w:val="000000" w:themeColor="text1"/>
            </w:rPr>
            <w:t>[29]</w:t>
          </w:r>
          <w:r w:rsidR="002B4FF5">
            <w:rPr>
              <w:color w:val="000000" w:themeColor="text1"/>
            </w:rPr>
            <w:fldChar w:fldCharType="end"/>
          </w:r>
        </w:sdtContent>
      </w:sdt>
      <w:r w:rsidR="003A22A5">
        <w:rPr>
          <w:color w:val="000000" w:themeColor="text1"/>
        </w:rPr>
        <w:t xml:space="preserve"> </w:t>
      </w:r>
      <w:r w:rsidR="00805009">
        <w:rPr>
          <w:color w:val="000000" w:themeColor="text1"/>
        </w:rPr>
        <w:t>aligning with ISO</w:t>
      </w:r>
      <w:r w:rsidR="00555079">
        <w:rPr>
          <w:color w:val="000000" w:themeColor="text1"/>
        </w:rPr>
        <w:t xml:space="preserve"> </w:t>
      </w:r>
      <w:r w:rsidR="00805009">
        <w:rPr>
          <w:color w:val="000000" w:themeColor="text1"/>
        </w:rPr>
        <w:t>27001 best practices</w:t>
      </w:r>
      <w:r w:rsidR="004F521D">
        <w:rPr>
          <w:color w:val="000000" w:themeColor="text1"/>
        </w:rPr>
        <w:t>.</w:t>
      </w:r>
      <w:r w:rsidR="002B4FF5">
        <w:rPr>
          <w:color w:val="000000" w:themeColor="text1"/>
        </w:rPr>
        <w:t xml:space="preserve"> </w:t>
      </w:r>
      <w:r w:rsidRPr="00B15177">
        <w:rPr>
          <w:color w:val="000000" w:themeColor="text1"/>
        </w:rPr>
        <w:t>Finally, continuous monitoring using tools such as SIEM systems enables rapid threat detection and response, improving overall organisational resilience</w:t>
      </w:r>
      <w:sdt>
        <w:sdtPr>
          <w:rPr>
            <w:color w:val="000000" w:themeColor="text1"/>
          </w:rPr>
          <w:id w:val="231977264"/>
          <w:citation/>
        </w:sdtPr>
        <w:sdtContent>
          <w:r w:rsidR="00174FC2">
            <w:rPr>
              <w:color w:val="000000" w:themeColor="text1"/>
            </w:rPr>
            <w:fldChar w:fldCharType="begin"/>
          </w:r>
          <w:r w:rsidR="00174FC2">
            <w:rPr>
              <w:color w:val="000000" w:themeColor="text1"/>
            </w:rPr>
            <w:instrText xml:space="preserve"> CITATION Mic1 \l 2057 </w:instrText>
          </w:r>
          <w:r w:rsidR="00174FC2">
            <w:rPr>
              <w:color w:val="000000" w:themeColor="text1"/>
            </w:rPr>
            <w:fldChar w:fldCharType="separate"/>
          </w:r>
          <w:r w:rsidR="004E3E15">
            <w:rPr>
              <w:noProof/>
              <w:color w:val="000000" w:themeColor="text1"/>
            </w:rPr>
            <w:t xml:space="preserve"> </w:t>
          </w:r>
          <w:r w:rsidR="004E3E15" w:rsidRPr="004E3E15">
            <w:rPr>
              <w:noProof/>
              <w:color w:val="000000" w:themeColor="text1"/>
            </w:rPr>
            <w:t>[30]</w:t>
          </w:r>
          <w:r w:rsidR="00174FC2">
            <w:rPr>
              <w:color w:val="000000" w:themeColor="text1"/>
            </w:rPr>
            <w:fldChar w:fldCharType="end"/>
          </w:r>
        </w:sdtContent>
      </w:sdt>
      <w:r w:rsidRPr="00B15177">
        <w:rPr>
          <w:color w:val="000000" w:themeColor="text1"/>
        </w:rPr>
        <w:t>.</w:t>
      </w:r>
    </w:p>
    <w:p w14:paraId="04F62A02" w14:textId="27201913" w:rsidR="00C67EA7" w:rsidRDefault="00C67EA7" w:rsidP="00C67EA7">
      <w:pPr>
        <w:pStyle w:val="Heading1"/>
        <w:rPr>
          <w:color w:val="000000" w:themeColor="text1"/>
        </w:rPr>
      </w:pPr>
      <w:bookmarkStart w:id="22" w:name="_Toc228857136"/>
      <w:r w:rsidRPr="00CE2A57">
        <w:rPr>
          <w:color w:val="000000" w:themeColor="text1"/>
        </w:rPr>
        <w:t>Incident response</w:t>
      </w:r>
      <w:bookmarkEnd w:id="22"/>
    </w:p>
    <w:p w14:paraId="4986E1D9" w14:textId="1D28EE8B" w:rsidR="00F930AF" w:rsidRDefault="002772F8" w:rsidP="00FE10FE">
      <w:r w:rsidRPr="002772F8">
        <w:t xml:space="preserve">An effective incident response plan is essential to minimise the impact of cybersecurity breaches and ensure rapid recovery. The organisation should follow a structured lifecycle </w:t>
      </w:r>
      <w:r w:rsidR="00217131">
        <w:t>as exampled in figure 1</w:t>
      </w:r>
      <w:sdt>
        <w:sdtPr>
          <w:id w:val="332812229"/>
          <w:citation/>
        </w:sdtPr>
        <w:sdtContent>
          <w:r>
            <w:fldChar w:fldCharType="begin"/>
          </w:r>
          <w:r>
            <w:instrText xml:space="preserve"> CITATION NIS25 \l 2057 </w:instrText>
          </w:r>
          <w:r>
            <w:fldChar w:fldCharType="separate"/>
          </w:r>
          <w:r w:rsidR="004E3E15">
            <w:rPr>
              <w:noProof/>
            </w:rPr>
            <w:t xml:space="preserve"> </w:t>
          </w:r>
          <w:r w:rsidR="004E3E15" w:rsidRPr="004E3E15">
            <w:rPr>
              <w:noProof/>
            </w:rPr>
            <w:t>[31]</w:t>
          </w:r>
          <w:r>
            <w:fldChar w:fldCharType="end"/>
          </w:r>
        </w:sdtContent>
      </w:sdt>
      <w:r w:rsidRPr="002772F8">
        <w:t>.</w:t>
      </w:r>
      <w:r w:rsidR="007109CA">
        <w:t xml:space="preserve"> </w:t>
      </w:r>
    </w:p>
    <w:p w14:paraId="74F40C6E" w14:textId="71906FA2" w:rsidR="00F930AF" w:rsidRDefault="00F930AF" w:rsidP="00F930AF">
      <w:pPr>
        <w:pStyle w:val="Caption"/>
        <w:keepNext/>
      </w:pPr>
      <w:bookmarkStart w:id="23" w:name="_Toc228857003"/>
      <w:r>
        <w:t xml:space="preserve">Figure </w:t>
      </w:r>
      <w:fldSimple w:instr=" SEQ Figure \* ARABIC ">
        <w:r>
          <w:rPr>
            <w:noProof/>
          </w:rPr>
          <w:t>1</w:t>
        </w:r>
      </w:fldSimple>
      <w:r>
        <w:t xml:space="preserve"> - Incident Response lifecycle</w:t>
      </w:r>
      <w:bookmarkEnd w:id="23"/>
    </w:p>
    <w:p w14:paraId="74DF473B" w14:textId="216F97D2" w:rsidR="00F930AF" w:rsidRDefault="00F930AF" w:rsidP="00FE10FE">
      <w:r w:rsidRPr="00F930AF">
        <w:rPr>
          <w:noProof/>
        </w:rPr>
        <w:drawing>
          <wp:inline distT="0" distB="0" distL="0" distR="0" wp14:anchorId="512015E6" wp14:editId="67E209EB">
            <wp:extent cx="2909455" cy="2096388"/>
            <wp:effectExtent l="0" t="0" r="5715" b="0"/>
            <wp:docPr id="767669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669774" name=""/>
                    <pic:cNvPicPr/>
                  </pic:nvPicPr>
                  <pic:blipFill>
                    <a:blip r:embed="rId33"/>
                    <a:stretch>
                      <a:fillRect/>
                    </a:stretch>
                  </pic:blipFill>
                  <pic:spPr>
                    <a:xfrm>
                      <a:off x="0" y="0"/>
                      <a:ext cx="2924724" cy="2107390"/>
                    </a:xfrm>
                    <a:prstGeom prst="rect">
                      <a:avLst/>
                    </a:prstGeom>
                  </pic:spPr>
                </pic:pic>
              </a:graphicData>
            </a:graphic>
          </wp:inline>
        </w:drawing>
      </w:r>
    </w:p>
    <w:p w14:paraId="6753E7BA" w14:textId="77777777" w:rsidR="00F930AF" w:rsidRDefault="00F930AF" w:rsidP="00FE10FE"/>
    <w:p w14:paraId="24C0FA14" w14:textId="5AE26C05" w:rsidR="00C67EA7" w:rsidRPr="00805009" w:rsidRDefault="007109CA" w:rsidP="00C67EA7">
      <w:r w:rsidRPr="007109CA">
        <w:t>This includes establishing a dedicated incident response team, deploying monitoring tools to detect threats early, and implementing procedures to isolate affected systems and remove malicious activity. Recovery processes should ensure systems are restored securely from trusted backups, while post-incident reviews help strengthen future defences</w:t>
      </w:r>
      <w:sdt>
        <w:sdtPr>
          <w:id w:val="-1028564320"/>
          <w:citation/>
        </w:sdtPr>
        <w:sdtContent>
          <w:r w:rsidR="003B639A">
            <w:fldChar w:fldCharType="begin"/>
          </w:r>
          <w:r w:rsidR="003B639A">
            <w:instrText xml:space="preserve"> CITATION Cic12 \l 2057 </w:instrText>
          </w:r>
          <w:r w:rsidR="003B639A">
            <w:fldChar w:fldCharType="separate"/>
          </w:r>
          <w:r w:rsidR="004E3E15">
            <w:rPr>
              <w:noProof/>
            </w:rPr>
            <w:t xml:space="preserve"> </w:t>
          </w:r>
          <w:r w:rsidR="004E3E15" w:rsidRPr="004E3E15">
            <w:rPr>
              <w:noProof/>
            </w:rPr>
            <w:t>[32]</w:t>
          </w:r>
          <w:r w:rsidR="003B639A">
            <w:fldChar w:fldCharType="end"/>
          </w:r>
        </w:sdtContent>
      </w:sdt>
      <w:sdt>
        <w:sdtPr>
          <w:id w:val="2001696416"/>
          <w:citation/>
        </w:sdtPr>
        <w:sdtContent>
          <w:r w:rsidR="00FA15DC">
            <w:fldChar w:fldCharType="begin"/>
          </w:r>
          <w:r w:rsidR="00FA15DC">
            <w:instrText xml:space="preserve"> CITATION NCS \l 2057 </w:instrText>
          </w:r>
          <w:r w:rsidR="00FA15DC">
            <w:fldChar w:fldCharType="separate"/>
          </w:r>
          <w:r w:rsidR="004E3E15">
            <w:rPr>
              <w:noProof/>
            </w:rPr>
            <w:t xml:space="preserve"> </w:t>
          </w:r>
          <w:r w:rsidR="004E3E15" w:rsidRPr="004E3E15">
            <w:rPr>
              <w:noProof/>
            </w:rPr>
            <w:t>[33]</w:t>
          </w:r>
          <w:r w:rsidR="00FA15DC">
            <w:fldChar w:fldCharType="end"/>
          </w:r>
        </w:sdtContent>
      </w:sdt>
      <w:r w:rsidRPr="007109CA">
        <w:t>.</w:t>
      </w:r>
    </w:p>
    <w:p w14:paraId="215EBC2B" w14:textId="74217B17" w:rsidR="00C67EA7" w:rsidRDefault="00C67EA7" w:rsidP="00C67EA7">
      <w:pPr>
        <w:pStyle w:val="Heading1"/>
        <w:rPr>
          <w:color w:val="000000" w:themeColor="text1"/>
        </w:rPr>
      </w:pPr>
      <w:bookmarkStart w:id="24" w:name="_Toc228857137"/>
      <w:r w:rsidRPr="00CE2A57">
        <w:rPr>
          <w:color w:val="000000" w:themeColor="text1"/>
        </w:rPr>
        <w:t>Co</w:t>
      </w:r>
      <w:r w:rsidR="00CE2A57" w:rsidRPr="00CE2A57">
        <w:rPr>
          <w:color w:val="000000" w:themeColor="text1"/>
        </w:rPr>
        <w:t>nclusion</w:t>
      </w:r>
      <w:bookmarkEnd w:id="24"/>
    </w:p>
    <w:p w14:paraId="08070BFB" w14:textId="54B4F7B9" w:rsidR="008B75FD" w:rsidRDefault="008B75FD" w:rsidP="008B75FD">
      <w:r w:rsidRPr="008B75FD">
        <w:t xml:space="preserve">In conclusion, the company faces significant cybersecurity risks due to outdated systems, insecure devices, supply chain vulnerabilities, and limited employee awareness. By implementing a layered cybersecurity strategy supported by recognised frameworks such as ISO 27001, NIST </w:t>
      </w:r>
      <w:r w:rsidR="001B68F0">
        <w:t>cybersecurity framework</w:t>
      </w:r>
      <w:r w:rsidRPr="008B75FD">
        <w:t>, and IEC 62443, the organisation can reduce operational risk, protect intellectual property, and improve resilience against evolving cyber threats.</w:t>
      </w:r>
    </w:p>
    <w:p w14:paraId="5EDEEBE4" w14:textId="290C792C" w:rsidR="001C6D74" w:rsidRDefault="001C6D74">
      <w:pPr>
        <w:spacing w:before="0" w:after="160" w:line="278" w:lineRule="auto"/>
        <w:jc w:val="left"/>
      </w:pPr>
      <w:r>
        <w:br w:type="page"/>
      </w:r>
    </w:p>
    <w:bookmarkStart w:id="25" w:name="_Toc228857138" w:displacedByCustomXml="next"/>
    <w:sdt>
      <w:sdtPr>
        <w:rPr>
          <w:rFonts w:ascii="Arial" w:eastAsiaTheme="minorHAnsi" w:hAnsi="Arial" w:cstheme="minorBidi"/>
          <w:color w:val="auto"/>
          <w:sz w:val="24"/>
          <w:szCs w:val="24"/>
        </w:rPr>
        <w:id w:val="395022039"/>
        <w:docPartObj>
          <w:docPartGallery w:val="Bibliographies"/>
          <w:docPartUnique/>
        </w:docPartObj>
      </w:sdtPr>
      <w:sdtContent>
        <w:p w14:paraId="66DCCEBF" w14:textId="2884DAAE" w:rsidR="001C6D74" w:rsidRDefault="001C6D74">
          <w:pPr>
            <w:pStyle w:val="Heading1"/>
          </w:pPr>
          <w:r>
            <w:t>References</w:t>
          </w:r>
          <w:bookmarkEnd w:id="25"/>
        </w:p>
        <w:sdt>
          <w:sdtPr>
            <w:id w:val="-573587230"/>
            <w:bibliography/>
          </w:sdtPr>
          <w:sdtContent>
            <w:p w14:paraId="735F66F9" w14:textId="77777777" w:rsidR="004E3E15" w:rsidRDefault="001C6D74">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0"/>
                <w:gridCol w:w="8746"/>
              </w:tblGrid>
              <w:tr w:rsidR="004E3E15" w14:paraId="0D965249" w14:textId="77777777">
                <w:trPr>
                  <w:divId w:val="1771389520"/>
                  <w:tblCellSpacing w:w="15" w:type="dxa"/>
                </w:trPr>
                <w:tc>
                  <w:tcPr>
                    <w:tcW w:w="50" w:type="pct"/>
                    <w:hideMark/>
                  </w:tcPr>
                  <w:p w14:paraId="0DDA4CC8" w14:textId="44D9D223" w:rsidR="004E3E15" w:rsidRDefault="004E3E15">
                    <w:pPr>
                      <w:pStyle w:val="Bibliography"/>
                      <w:rPr>
                        <w:noProof/>
                        <w:kern w:val="0"/>
                        <w14:ligatures w14:val="none"/>
                      </w:rPr>
                    </w:pPr>
                    <w:r>
                      <w:rPr>
                        <w:noProof/>
                      </w:rPr>
                      <w:t xml:space="preserve">[1] </w:t>
                    </w:r>
                  </w:p>
                </w:tc>
                <w:tc>
                  <w:tcPr>
                    <w:tcW w:w="0" w:type="auto"/>
                    <w:hideMark/>
                  </w:tcPr>
                  <w:p w14:paraId="0AC047FC" w14:textId="77777777" w:rsidR="004E3E15" w:rsidRDefault="004E3E15">
                    <w:pPr>
                      <w:pStyle w:val="Bibliography"/>
                      <w:rPr>
                        <w:noProof/>
                      </w:rPr>
                    </w:pPr>
                    <w:r>
                      <w:rPr>
                        <w:noProof/>
                      </w:rPr>
                      <w:t>Dassault Systèmes, “SolidWorks System Requirements,” SolidWorks, 2025. [Online]. Available: https://www.solidworks.com/support/system-requirements. [Accessed April 2026].</w:t>
                    </w:r>
                  </w:p>
                </w:tc>
              </w:tr>
              <w:tr w:rsidR="004E3E15" w14:paraId="7C5331B7" w14:textId="77777777">
                <w:trPr>
                  <w:divId w:val="1771389520"/>
                  <w:tblCellSpacing w:w="15" w:type="dxa"/>
                </w:trPr>
                <w:tc>
                  <w:tcPr>
                    <w:tcW w:w="50" w:type="pct"/>
                    <w:hideMark/>
                  </w:tcPr>
                  <w:p w14:paraId="5ADF75C9" w14:textId="77777777" w:rsidR="004E3E15" w:rsidRDefault="004E3E15">
                    <w:pPr>
                      <w:pStyle w:val="Bibliography"/>
                      <w:rPr>
                        <w:noProof/>
                      </w:rPr>
                    </w:pPr>
                    <w:r>
                      <w:rPr>
                        <w:noProof/>
                      </w:rPr>
                      <w:t xml:space="preserve">[2] </w:t>
                    </w:r>
                  </w:p>
                </w:tc>
                <w:tc>
                  <w:tcPr>
                    <w:tcW w:w="0" w:type="auto"/>
                    <w:hideMark/>
                  </w:tcPr>
                  <w:p w14:paraId="49B693DC" w14:textId="77777777" w:rsidR="004E3E15" w:rsidRDefault="004E3E15">
                    <w:pPr>
                      <w:pStyle w:val="Bibliography"/>
                      <w:rPr>
                        <w:noProof/>
                      </w:rPr>
                    </w:pPr>
                    <w:r>
                      <w:rPr>
                        <w:noProof/>
                      </w:rPr>
                      <w:t>Cadence Design Systems, “PSpice System Requirements,” Cadence, 2025. [Online]. Available: https://www.cadence.com/. [Accessed April 2026].</w:t>
                    </w:r>
                  </w:p>
                </w:tc>
              </w:tr>
              <w:tr w:rsidR="004E3E15" w14:paraId="7ED93C58" w14:textId="77777777">
                <w:trPr>
                  <w:divId w:val="1771389520"/>
                  <w:tblCellSpacing w:w="15" w:type="dxa"/>
                </w:trPr>
                <w:tc>
                  <w:tcPr>
                    <w:tcW w:w="50" w:type="pct"/>
                    <w:hideMark/>
                  </w:tcPr>
                  <w:p w14:paraId="1EA72EAC" w14:textId="77777777" w:rsidR="004E3E15" w:rsidRDefault="004E3E15">
                    <w:pPr>
                      <w:pStyle w:val="Bibliography"/>
                      <w:rPr>
                        <w:noProof/>
                      </w:rPr>
                    </w:pPr>
                    <w:r>
                      <w:rPr>
                        <w:noProof/>
                      </w:rPr>
                      <w:t xml:space="preserve">[3] </w:t>
                    </w:r>
                  </w:p>
                </w:tc>
                <w:tc>
                  <w:tcPr>
                    <w:tcW w:w="0" w:type="auto"/>
                    <w:hideMark/>
                  </w:tcPr>
                  <w:p w14:paraId="0EB63343" w14:textId="77777777" w:rsidR="004E3E15" w:rsidRDefault="004E3E15">
                    <w:pPr>
                      <w:pStyle w:val="Bibliography"/>
                      <w:rPr>
                        <w:noProof/>
                      </w:rPr>
                    </w:pPr>
                    <w:r>
                      <w:rPr>
                        <w:noProof/>
                      </w:rPr>
                      <w:t>National Instruments, “LabVIEW System Requirements,” NI, 2025. [Online]. Available: https://www.ni.com/en/shop/labview. [Accessed April 2026].</w:t>
                    </w:r>
                  </w:p>
                </w:tc>
              </w:tr>
              <w:tr w:rsidR="004E3E15" w14:paraId="1DC554B8" w14:textId="77777777">
                <w:trPr>
                  <w:divId w:val="1771389520"/>
                  <w:tblCellSpacing w:w="15" w:type="dxa"/>
                </w:trPr>
                <w:tc>
                  <w:tcPr>
                    <w:tcW w:w="50" w:type="pct"/>
                    <w:hideMark/>
                  </w:tcPr>
                  <w:p w14:paraId="6EED0635" w14:textId="77777777" w:rsidR="004E3E15" w:rsidRDefault="004E3E15">
                    <w:pPr>
                      <w:pStyle w:val="Bibliography"/>
                      <w:rPr>
                        <w:noProof/>
                      </w:rPr>
                    </w:pPr>
                    <w:r>
                      <w:rPr>
                        <w:noProof/>
                      </w:rPr>
                      <w:t xml:space="preserve">[4] </w:t>
                    </w:r>
                  </w:p>
                </w:tc>
                <w:tc>
                  <w:tcPr>
                    <w:tcW w:w="0" w:type="auto"/>
                    <w:hideMark/>
                  </w:tcPr>
                  <w:p w14:paraId="16142468" w14:textId="77777777" w:rsidR="004E3E15" w:rsidRDefault="004E3E15">
                    <w:pPr>
                      <w:pStyle w:val="Bibliography"/>
                      <w:rPr>
                        <w:noProof/>
                      </w:rPr>
                    </w:pPr>
                    <w:r>
                      <w:rPr>
                        <w:noProof/>
                      </w:rPr>
                      <w:t>Microsoft Teams, “Hardware requirements for Microsoft Teams,” Microsoft, 2025. [Online]. Available: https://learn.microsoft.com/. [Accessed April 2026].</w:t>
                    </w:r>
                  </w:p>
                </w:tc>
              </w:tr>
              <w:tr w:rsidR="004E3E15" w14:paraId="194DE6C7" w14:textId="77777777">
                <w:trPr>
                  <w:divId w:val="1771389520"/>
                  <w:tblCellSpacing w:w="15" w:type="dxa"/>
                </w:trPr>
                <w:tc>
                  <w:tcPr>
                    <w:tcW w:w="50" w:type="pct"/>
                    <w:hideMark/>
                  </w:tcPr>
                  <w:p w14:paraId="364FCD64" w14:textId="77777777" w:rsidR="004E3E15" w:rsidRDefault="004E3E15">
                    <w:pPr>
                      <w:pStyle w:val="Bibliography"/>
                      <w:rPr>
                        <w:noProof/>
                      </w:rPr>
                    </w:pPr>
                    <w:r>
                      <w:rPr>
                        <w:noProof/>
                      </w:rPr>
                      <w:t xml:space="preserve">[5] </w:t>
                    </w:r>
                  </w:p>
                </w:tc>
                <w:tc>
                  <w:tcPr>
                    <w:tcW w:w="0" w:type="auto"/>
                    <w:hideMark/>
                  </w:tcPr>
                  <w:p w14:paraId="2E875829" w14:textId="77777777" w:rsidR="004E3E15" w:rsidRDefault="004E3E15">
                    <w:pPr>
                      <w:pStyle w:val="Bibliography"/>
                      <w:rPr>
                        <w:noProof/>
                      </w:rPr>
                    </w:pPr>
                    <w:r>
                      <w:rPr>
                        <w:noProof/>
                      </w:rPr>
                      <w:t xml:space="preserve">W. Stallings, “Computer organization and architecture: designing for performance,” Pearson Education, 2016. </w:t>
                    </w:r>
                  </w:p>
                </w:tc>
              </w:tr>
              <w:tr w:rsidR="004E3E15" w14:paraId="2BEB3216" w14:textId="77777777">
                <w:trPr>
                  <w:divId w:val="1771389520"/>
                  <w:tblCellSpacing w:w="15" w:type="dxa"/>
                </w:trPr>
                <w:tc>
                  <w:tcPr>
                    <w:tcW w:w="50" w:type="pct"/>
                    <w:hideMark/>
                  </w:tcPr>
                  <w:p w14:paraId="5C9B1784" w14:textId="77777777" w:rsidR="004E3E15" w:rsidRDefault="004E3E15">
                    <w:pPr>
                      <w:pStyle w:val="Bibliography"/>
                      <w:rPr>
                        <w:noProof/>
                      </w:rPr>
                    </w:pPr>
                    <w:r>
                      <w:rPr>
                        <w:noProof/>
                      </w:rPr>
                      <w:t xml:space="preserve">[6] </w:t>
                    </w:r>
                  </w:p>
                </w:tc>
                <w:tc>
                  <w:tcPr>
                    <w:tcW w:w="0" w:type="auto"/>
                    <w:hideMark/>
                  </w:tcPr>
                  <w:p w14:paraId="44E1F7C6" w14:textId="77777777" w:rsidR="004E3E15" w:rsidRDefault="004E3E15">
                    <w:pPr>
                      <w:pStyle w:val="Bibliography"/>
                      <w:rPr>
                        <w:noProof/>
                      </w:rPr>
                    </w:pPr>
                    <w:r>
                      <w:rPr>
                        <w:noProof/>
                      </w:rPr>
                      <w:t xml:space="preserve">S. Akhter and J. Roberts, “Multi-Core Programming,” </w:t>
                    </w:r>
                    <w:r>
                      <w:rPr>
                        <w:i/>
                        <w:iCs/>
                        <w:noProof/>
                      </w:rPr>
                      <w:t xml:space="preserve">Increasing Performance through Software , </w:t>
                    </w:r>
                    <w:r>
                      <w:rPr>
                        <w:noProof/>
                      </w:rPr>
                      <w:t xml:space="preserve">2006. </w:t>
                    </w:r>
                  </w:p>
                </w:tc>
              </w:tr>
              <w:tr w:rsidR="004E3E15" w14:paraId="1450FFC9" w14:textId="77777777">
                <w:trPr>
                  <w:divId w:val="1771389520"/>
                  <w:tblCellSpacing w:w="15" w:type="dxa"/>
                </w:trPr>
                <w:tc>
                  <w:tcPr>
                    <w:tcW w:w="50" w:type="pct"/>
                    <w:hideMark/>
                  </w:tcPr>
                  <w:p w14:paraId="78ED3095" w14:textId="77777777" w:rsidR="004E3E15" w:rsidRDefault="004E3E15">
                    <w:pPr>
                      <w:pStyle w:val="Bibliography"/>
                      <w:rPr>
                        <w:noProof/>
                      </w:rPr>
                    </w:pPr>
                    <w:r>
                      <w:rPr>
                        <w:noProof/>
                      </w:rPr>
                      <w:t xml:space="preserve">[7] </w:t>
                    </w:r>
                  </w:p>
                </w:tc>
                <w:tc>
                  <w:tcPr>
                    <w:tcW w:w="0" w:type="auto"/>
                    <w:hideMark/>
                  </w:tcPr>
                  <w:p w14:paraId="3E6DC5FB" w14:textId="77777777" w:rsidR="004E3E15" w:rsidRDefault="004E3E15">
                    <w:pPr>
                      <w:pStyle w:val="Bibliography"/>
                      <w:rPr>
                        <w:noProof/>
                      </w:rPr>
                    </w:pPr>
                    <w:r>
                      <w:rPr>
                        <w:noProof/>
                      </w:rPr>
                      <w:t>PCPartPicker, “Intel Core i7,” 2026. [Online]. Available: https://uk.pcpartpicker.com/product/YDM48d/intel-core-i7-12700kf-36-ghz-8-core-processor-bx8071512700kf.</w:t>
                    </w:r>
                  </w:p>
                </w:tc>
              </w:tr>
              <w:tr w:rsidR="004E3E15" w14:paraId="042E9D6B" w14:textId="77777777">
                <w:trPr>
                  <w:divId w:val="1771389520"/>
                  <w:tblCellSpacing w:w="15" w:type="dxa"/>
                </w:trPr>
                <w:tc>
                  <w:tcPr>
                    <w:tcW w:w="50" w:type="pct"/>
                    <w:hideMark/>
                  </w:tcPr>
                  <w:p w14:paraId="02716E15" w14:textId="77777777" w:rsidR="004E3E15" w:rsidRDefault="004E3E15">
                    <w:pPr>
                      <w:pStyle w:val="Bibliography"/>
                      <w:rPr>
                        <w:noProof/>
                      </w:rPr>
                    </w:pPr>
                    <w:r>
                      <w:rPr>
                        <w:noProof/>
                      </w:rPr>
                      <w:t xml:space="preserve">[8] </w:t>
                    </w:r>
                  </w:p>
                </w:tc>
                <w:tc>
                  <w:tcPr>
                    <w:tcW w:w="0" w:type="auto"/>
                    <w:hideMark/>
                  </w:tcPr>
                  <w:p w14:paraId="5498C79C" w14:textId="77777777" w:rsidR="004E3E15" w:rsidRDefault="004E3E15">
                    <w:pPr>
                      <w:pStyle w:val="Bibliography"/>
                      <w:rPr>
                        <w:noProof/>
                      </w:rPr>
                    </w:pPr>
                    <w:r>
                      <w:rPr>
                        <w:noProof/>
                      </w:rPr>
                      <w:t>PCPartPicker, “AMD Ryzen 7,” 2026. [Online]. Available: https://uk.pcpartpicker.com/product/3hyH99/amd-ryzen-7-7800x3d-42-ghz-8-core-processor-100-100000910wof.</w:t>
                    </w:r>
                  </w:p>
                </w:tc>
              </w:tr>
              <w:tr w:rsidR="004E3E15" w14:paraId="4CE61C46" w14:textId="77777777">
                <w:trPr>
                  <w:divId w:val="1771389520"/>
                  <w:tblCellSpacing w:w="15" w:type="dxa"/>
                </w:trPr>
                <w:tc>
                  <w:tcPr>
                    <w:tcW w:w="50" w:type="pct"/>
                    <w:hideMark/>
                  </w:tcPr>
                  <w:p w14:paraId="0B59D203" w14:textId="77777777" w:rsidR="004E3E15" w:rsidRDefault="004E3E15">
                    <w:pPr>
                      <w:pStyle w:val="Bibliography"/>
                      <w:rPr>
                        <w:noProof/>
                      </w:rPr>
                    </w:pPr>
                    <w:r>
                      <w:rPr>
                        <w:noProof/>
                      </w:rPr>
                      <w:lastRenderedPageBreak/>
                      <w:t xml:space="preserve">[9] </w:t>
                    </w:r>
                  </w:p>
                </w:tc>
                <w:tc>
                  <w:tcPr>
                    <w:tcW w:w="0" w:type="auto"/>
                    <w:hideMark/>
                  </w:tcPr>
                  <w:p w14:paraId="0FDA8327" w14:textId="77777777" w:rsidR="004E3E15" w:rsidRDefault="004E3E15">
                    <w:pPr>
                      <w:pStyle w:val="Bibliography"/>
                      <w:rPr>
                        <w:noProof/>
                      </w:rPr>
                    </w:pPr>
                    <w:r>
                      <w:rPr>
                        <w:noProof/>
                      </w:rPr>
                      <w:t xml:space="preserve">R. Thompson and F. Barbara, Building the Perfect PC, O'Reilly, 2007. </w:t>
                    </w:r>
                  </w:p>
                </w:tc>
              </w:tr>
              <w:tr w:rsidR="004E3E15" w14:paraId="53652F96" w14:textId="77777777">
                <w:trPr>
                  <w:divId w:val="1771389520"/>
                  <w:tblCellSpacing w:w="15" w:type="dxa"/>
                </w:trPr>
                <w:tc>
                  <w:tcPr>
                    <w:tcW w:w="50" w:type="pct"/>
                    <w:hideMark/>
                  </w:tcPr>
                  <w:p w14:paraId="32D7909B" w14:textId="77777777" w:rsidR="004E3E15" w:rsidRDefault="004E3E15">
                    <w:pPr>
                      <w:pStyle w:val="Bibliography"/>
                      <w:rPr>
                        <w:noProof/>
                      </w:rPr>
                    </w:pPr>
                    <w:r>
                      <w:rPr>
                        <w:noProof/>
                      </w:rPr>
                      <w:t xml:space="preserve">[10] </w:t>
                    </w:r>
                  </w:p>
                </w:tc>
                <w:tc>
                  <w:tcPr>
                    <w:tcW w:w="0" w:type="auto"/>
                    <w:hideMark/>
                  </w:tcPr>
                  <w:p w14:paraId="12D368B9" w14:textId="77777777" w:rsidR="004E3E15" w:rsidRDefault="004E3E15">
                    <w:pPr>
                      <w:pStyle w:val="Bibliography"/>
                      <w:rPr>
                        <w:noProof/>
                      </w:rPr>
                    </w:pPr>
                    <w:r>
                      <w:rPr>
                        <w:noProof/>
                      </w:rPr>
                      <w:t>ASUS, 2026. [Online]. Available: https://www.asus.com/motherboards-components/motherboards/proart/proart-x870e-creator-wifi/techspec. [Accessed 2026].</w:t>
                    </w:r>
                  </w:p>
                </w:tc>
              </w:tr>
              <w:tr w:rsidR="004E3E15" w14:paraId="4847AD4E" w14:textId="77777777">
                <w:trPr>
                  <w:divId w:val="1771389520"/>
                  <w:tblCellSpacing w:w="15" w:type="dxa"/>
                </w:trPr>
                <w:tc>
                  <w:tcPr>
                    <w:tcW w:w="50" w:type="pct"/>
                    <w:hideMark/>
                  </w:tcPr>
                  <w:p w14:paraId="6BDF780A" w14:textId="77777777" w:rsidR="004E3E15" w:rsidRDefault="004E3E15">
                    <w:pPr>
                      <w:pStyle w:val="Bibliography"/>
                      <w:rPr>
                        <w:noProof/>
                      </w:rPr>
                    </w:pPr>
                    <w:r>
                      <w:rPr>
                        <w:noProof/>
                      </w:rPr>
                      <w:t xml:space="preserve">[11] </w:t>
                    </w:r>
                  </w:p>
                </w:tc>
                <w:tc>
                  <w:tcPr>
                    <w:tcW w:w="0" w:type="auto"/>
                    <w:hideMark/>
                  </w:tcPr>
                  <w:p w14:paraId="770CFCB5" w14:textId="77777777" w:rsidR="004E3E15" w:rsidRDefault="004E3E15">
                    <w:pPr>
                      <w:pStyle w:val="Bibliography"/>
                      <w:rPr>
                        <w:noProof/>
                      </w:rPr>
                    </w:pPr>
                    <w:r>
                      <w:rPr>
                        <w:noProof/>
                      </w:rPr>
                      <w:t xml:space="preserve">P. Haugen, I. Myers, B. Sadler and J. Whidden, “A Basic Overview of commonly Encountered types of Random Access Memory,” 2015. </w:t>
                    </w:r>
                  </w:p>
                </w:tc>
              </w:tr>
              <w:tr w:rsidR="004E3E15" w14:paraId="1E7E0CEE" w14:textId="77777777">
                <w:trPr>
                  <w:divId w:val="1771389520"/>
                  <w:tblCellSpacing w:w="15" w:type="dxa"/>
                </w:trPr>
                <w:tc>
                  <w:tcPr>
                    <w:tcW w:w="50" w:type="pct"/>
                    <w:hideMark/>
                  </w:tcPr>
                  <w:p w14:paraId="00D0656D" w14:textId="77777777" w:rsidR="004E3E15" w:rsidRDefault="004E3E15">
                    <w:pPr>
                      <w:pStyle w:val="Bibliography"/>
                      <w:rPr>
                        <w:noProof/>
                      </w:rPr>
                    </w:pPr>
                    <w:r>
                      <w:rPr>
                        <w:noProof/>
                      </w:rPr>
                      <w:t xml:space="preserve">[12] </w:t>
                    </w:r>
                  </w:p>
                </w:tc>
                <w:tc>
                  <w:tcPr>
                    <w:tcW w:w="0" w:type="auto"/>
                    <w:hideMark/>
                  </w:tcPr>
                  <w:p w14:paraId="55CFC324" w14:textId="77777777" w:rsidR="004E3E15" w:rsidRDefault="004E3E15">
                    <w:pPr>
                      <w:pStyle w:val="Bibliography"/>
                      <w:rPr>
                        <w:noProof/>
                      </w:rPr>
                    </w:pPr>
                    <w:r>
                      <w:rPr>
                        <w:noProof/>
                      </w:rPr>
                      <w:t xml:space="preserve">B. Jacob, D. Wang and S. NG, Memory Systems: Cache, DRAM, Disk, Morgan Kaufmann, 2010. </w:t>
                    </w:r>
                  </w:p>
                </w:tc>
              </w:tr>
              <w:tr w:rsidR="004E3E15" w14:paraId="60C3F221" w14:textId="77777777">
                <w:trPr>
                  <w:divId w:val="1771389520"/>
                  <w:tblCellSpacing w:w="15" w:type="dxa"/>
                </w:trPr>
                <w:tc>
                  <w:tcPr>
                    <w:tcW w:w="50" w:type="pct"/>
                    <w:hideMark/>
                  </w:tcPr>
                  <w:p w14:paraId="64C2C506" w14:textId="77777777" w:rsidR="004E3E15" w:rsidRDefault="004E3E15">
                    <w:pPr>
                      <w:pStyle w:val="Bibliography"/>
                      <w:rPr>
                        <w:noProof/>
                      </w:rPr>
                    </w:pPr>
                    <w:r>
                      <w:rPr>
                        <w:noProof/>
                      </w:rPr>
                      <w:t xml:space="preserve">[13] </w:t>
                    </w:r>
                  </w:p>
                </w:tc>
                <w:tc>
                  <w:tcPr>
                    <w:tcW w:w="0" w:type="auto"/>
                    <w:hideMark/>
                  </w:tcPr>
                  <w:p w14:paraId="1F0D6AB9" w14:textId="77777777" w:rsidR="004E3E15" w:rsidRDefault="004E3E15">
                    <w:pPr>
                      <w:pStyle w:val="Bibliography"/>
                      <w:rPr>
                        <w:noProof/>
                      </w:rPr>
                    </w:pPr>
                    <w:r>
                      <w:rPr>
                        <w:noProof/>
                      </w:rPr>
                      <w:t>IBM, “What is a Solid-State Drive (SSD)?,” 2024. [Online]. Available: https://www.ibm.com/topics/solid-state-drive.</w:t>
                    </w:r>
                  </w:p>
                </w:tc>
              </w:tr>
              <w:tr w:rsidR="004E3E15" w14:paraId="526D0658" w14:textId="77777777">
                <w:trPr>
                  <w:divId w:val="1771389520"/>
                  <w:tblCellSpacing w:w="15" w:type="dxa"/>
                </w:trPr>
                <w:tc>
                  <w:tcPr>
                    <w:tcW w:w="50" w:type="pct"/>
                    <w:hideMark/>
                  </w:tcPr>
                  <w:p w14:paraId="582CBB4C" w14:textId="77777777" w:rsidR="004E3E15" w:rsidRDefault="004E3E15">
                    <w:pPr>
                      <w:pStyle w:val="Bibliography"/>
                      <w:rPr>
                        <w:noProof/>
                      </w:rPr>
                    </w:pPr>
                    <w:r>
                      <w:rPr>
                        <w:noProof/>
                      </w:rPr>
                      <w:t xml:space="preserve">[14] </w:t>
                    </w:r>
                  </w:p>
                </w:tc>
                <w:tc>
                  <w:tcPr>
                    <w:tcW w:w="0" w:type="auto"/>
                    <w:hideMark/>
                  </w:tcPr>
                  <w:p w14:paraId="471A2E3F" w14:textId="77777777" w:rsidR="004E3E15" w:rsidRDefault="004E3E15">
                    <w:pPr>
                      <w:pStyle w:val="Bibliography"/>
                      <w:rPr>
                        <w:noProof/>
                      </w:rPr>
                    </w:pPr>
                    <w:r>
                      <w:rPr>
                        <w:noProof/>
                      </w:rPr>
                      <w:t>Kingston Technologies, “NVMe vs SATA SSD: What is the Difference?,” 2024. [Online]. Available: https://www.kingston.com/unitedkingdom/en/blog/pc-performance/nvme-vs-sata.</w:t>
                    </w:r>
                  </w:p>
                </w:tc>
              </w:tr>
              <w:tr w:rsidR="004E3E15" w14:paraId="63890E70" w14:textId="77777777">
                <w:trPr>
                  <w:divId w:val="1771389520"/>
                  <w:tblCellSpacing w:w="15" w:type="dxa"/>
                </w:trPr>
                <w:tc>
                  <w:tcPr>
                    <w:tcW w:w="50" w:type="pct"/>
                    <w:hideMark/>
                  </w:tcPr>
                  <w:p w14:paraId="3B99478B" w14:textId="77777777" w:rsidR="004E3E15" w:rsidRDefault="004E3E15">
                    <w:pPr>
                      <w:pStyle w:val="Bibliography"/>
                      <w:rPr>
                        <w:noProof/>
                      </w:rPr>
                    </w:pPr>
                    <w:r>
                      <w:rPr>
                        <w:noProof/>
                      </w:rPr>
                      <w:t xml:space="preserve">[15] </w:t>
                    </w:r>
                  </w:p>
                </w:tc>
                <w:tc>
                  <w:tcPr>
                    <w:tcW w:w="0" w:type="auto"/>
                    <w:hideMark/>
                  </w:tcPr>
                  <w:p w14:paraId="025A76B7" w14:textId="77777777" w:rsidR="004E3E15" w:rsidRDefault="004E3E15">
                    <w:pPr>
                      <w:pStyle w:val="Bibliography"/>
                      <w:rPr>
                        <w:noProof/>
                      </w:rPr>
                    </w:pPr>
                    <w:r>
                      <w:rPr>
                        <w:noProof/>
                      </w:rPr>
                      <w:t>PCPartPicker, “PCPartPicker,” 2026. [Online]. Available: https://uk.pcpartpicker.com/. [Accessed April 2026].</w:t>
                    </w:r>
                  </w:p>
                </w:tc>
              </w:tr>
              <w:tr w:rsidR="004E3E15" w14:paraId="7437FE4A" w14:textId="77777777">
                <w:trPr>
                  <w:divId w:val="1771389520"/>
                  <w:tblCellSpacing w:w="15" w:type="dxa"/>
                </w:trPr>
                <w:tc>
                  <w:tcPr>
                    <w:tcW w:w="50" w:type="pct"/>
                    <w:hideMark/>
                  </w:tcPr>
                  <w:p w14:paraId="1BFBD53B" w14:textId="77777777" w:rsidR="004E3E15" w:rsidRDefault="004E3E15">
                    <w:pPr>
                      <w:pStyle w:val="Bibliography"/>
                      <w:rPr>
                        <w:noProof/>
                      </w:rPr>
                    </w:pPr>
                    <w:r>
                      <w:rPr>
                        <w:noProof/>
                      </w:rPr>
                      <w:t xml:space="preserve">[16] </w:t>
                    </w:r>
                  </w:p>
                </w:tc>
                <w:tc>
                  <w:tcPr>
                    <w:tcW w:w="0" w:type="auto"/>
                    <w:hideMark/>
                  </w:tcPr>
                  <w:p w14:paraId="272FEA30" w14:textId="77777777" w:rsidR="004E3E15" w:rsidRDefault="004E3E15">
                    <w:pPr>
                      <w:pStyle w:val="Bibliography"/>
                      <w:rPr>
                        <w:noProof/>
                      </w:rPr>
                    </w:pPr>
                    <w:r>
                      <w:rPr>
                        <w:noProof/>
                      </w:rPr>
                      <w:t>Microsoft, [Online]. Available: https://www.microsoft.com/en-ie/microsoft-365.</w:t>
                    </w:r>
                  </w:p>
                </w:tc>
              </w:tr>
              <w:tr w:rsidR="004E3E15" w14:paraId="17910D2D" w14:textId="77777777">
                <w:trPr>
                  <w:divId w:val="1771389520"/>
                  <w:tblCellSpacing w:w="15" w:type="dxa"/>
                </w:trPr>
                <w:tc>
                  <w:tcPr>
                    <w:tcW w:w="50" w:type="pct"/>
                    <w:hideMark/>
                  </w:tcPr>
                  <w:p w14:paraId="23234855" w14:textId="77777777" w:rsidR="004E3E15" w:rsidRDefault="004E3E15">
                    <w:pPr>
                      <w:pStyle w:val="Bibliography"/>
                      <w:rPr>
                        <w:noProof/>
                      </w:rPr>
                    </w:pPr>
                    <w:r>
                      <w:rPr>
                        <w:noProof/>
                      </w:rPr>
                      <w:t xml:space="preserve">[17] </w:t>
                    </w:r>
                  </w:p>
                </w:tc>
                <w:tc>
                  <w:tcPr>
                    <w:tcW w:w="0" w:type="auto"/>
                    <w:hideMark/>
                  </w:tcPr>
                  <w:p w14:paraId="1B9AAAA4" w14:textId="77777777" w:rsidR="004E3E15" w:rsidRDefault="004E3E15">
                    <w:pPr>
                      <w:pStyle w:val="Bibliography"/>
                      <w:rPr>
                        <w:noProof/>
                      </w:rPr>
                    </w:pPr>
                    <w:r>
                      <w:rPr>
                        <w:noProof/>
                      </w:rPr>
                      <w:t>Bitdefender Total Security, [Online]. Available: https://www.bitdefender.com/en-gb/consumer/small-business-security.</w:t>
                    </w:r>
                  </w:p>
                </w:tc>
              </w:tr>
              <w:tr w:rsidR="004E3E15" w14:paraId="6F049406" w14:textId="77777777">
                <w:trPr>
                  <w:divId w:val="1771389520"/>
                  <w:tblCellSpacing w:w="15" w:type="dxa"/>
                </w:trPr>
                <w:tc>
                  <w:tcPr>
                    <w:tcW w:w="50" w:type="pct"/>
                    <w:hideMark/>
                  </w:tcPr>
                  <w:p w14:paraId="32B348A5" w14:textId="77777777" w:rsidR="004E3E15" w:rsidRDefault="004E3E15">
                    <w:pPr>
                      <w:pStyle w:val="Bibliography"/>
                      <w:rPr>
                        <w:noProof/>
                      </w:rPr>
                    </w:pPr>
                    <w:r>
                      <w:rPr>
                        <w:noProof/>
                      </w:rPr>
                      <w:t xml:space="preserve">[18] </w:t>
                    </w:r>
                  </w:p>
                </w:tc>
                <w:tc>
                  <w:tcPr>
                    <w:tcW w:w="0" w:type="auto"/>
                    <w:hideMark/>
                  </w:tcPr>
                  <w:p w14:paraId="22F6BEDB" w14:textId="77777777" w:rsidR="004E3E15" w:rsidRDefault="004E3E15">
                    <w:pPr>
                      <w:pStyle w:val="Bibliography"/>
                      <w:rPr>
                        <w:noProof/>
                      </w:rPr>
                    </w:pPr>
                    <w:r>
                      <w:rPr>
                        <w:noProof/>
                      </w:rPr>
                      <w:t>National Institute of Standards and Technology, “Guide to Industrial Control Systems (ICS) Security,” NIST Special Publication 800-82, 2015.</w:t>
                    </w:r>
                  </w:p>
                </w:tc>
              </w:tr>
              <w:tr w:rsidR="004E3E15" w14:paraId="1E1952DA" w14:textId="77777777">
                <w:trPr>
                  <w:divId w:val="1771389520"/>
                  <w:tblCellSpacing w:w="15" w:type="dxa"/>
                </w:trPr>
                <w:tc>
                  <w:tcPr>
                    <w:tcW w:w="50" w:type="pct"/>
                    <w:hideMark/>
                  </w:tcPr>
                  <w:p w14:paraId="1DAF9A6D" w14:textId="77777777" w:rsidR="004E3E15" w:rsidRDefault="004E3E15">
                    <w:pPr>
                      <w:pStyle w:val="Bibliography"/>
                      <w:rPr>
                        <w:noProof/>
                      </w:rPr>
                    </w:pPr>
                    <w:r>
                      <w:rPr>
                        <w:noProof/>
                      </w:rPr>
                      <w:lastRenderedPageBreak/>
                      <w:t xml:space="preserve">[19] </w:t>
                    </w:r>
                  </w:p>
                </w:tc>
                <w:tc>
                  <w:tcPr>
                    <w:tcW w:w="0" w:type="auto"/>
                    <w:hideMark/>
                  </w:tcPr>
                  <w:p w14:paraId="74C3FEF7" w14:textId="77777777" w:rsidR="004E3E15" w:rsidRDefault="004E3E15">
                    <w:pPr>
                      <w:pStyle w:val="Bibliography"/>
                      <w:rPr>
                        <w:noProof/>
                      </w:rPr>
                    </w:pPr>
                    <w:r>
                      <w:rPr>
                        <w:noProof/>
                      </w:rPr>
                      <w:t>Cybersecurity and Infrastructure Security Agency , “Securing Internet-Connected Devices,” CISA, 2023.</w:t>
                    </w:r>
                  </w:p>
                </w:tc>
              </w:tr>
              <w:tr w:rsidR="004E3E15" w14:paraId="3771812E" w14:textId="77777777">
                <w:trPr>
                  <w:divId w:val="1771389520"/>
                  <w:tblCellSpacing w:w="15" w:type="dxa"/>
                </w:trPr>
                <w:tc>
                  <w:tcPr>
                    <w:tcW w:w="50" w:type="pct"/>
                    <w:hideMark/>
                  </w:tcPr>
                  <w:p w14:paraId="4C8C3841" w14:textId="77777777" w:rsidR="004E3E15" w:rsidRDefault="004E3E15">
                    <w:pPr>
                      <w:pStyle w:val="Bibliography"/>
                      <w:rPr>
                        <w:noProof/>
                      </w:rPr>
                    </w:pPr>
                    <w:r>
                      <w:rPr>
                        <w:noProof/>
                      </w:rPr>
                      <w:t xml:space="preserve">[20] </w:t>
                    </w:r>
                  </w:p>
                </w:tc>
                <w:tc>
                  <w:tcPr>
                    <w:tcW w:w="0" w:type="auto"/>
                    <w:hideMark/>
                  </w:tcPr>
                  <w:p w14:paraId="3A570542" w14:textId="77777777" w:rsidR="004E3E15" w:rsidRDefault="004E3E15">
                    <w:pPr>
                      <w:pStyle w:val="Bibliography"/>
                      <w:rPr>
                        <w:noProof/>
                      </w:rPr>
                    </w:pPr>
                    <w:r>
                      <w:rPr>
                        <w:noProof/>
                      </w:rPr>
                      <w:t>National Cyber Security Centre, “Supply chain security guidance,” NCSC, [Online]. Available: https://www.ncsc.gov.uk/collection/supply-chain-security/supply-chain-attack-examples.</w:t>
                    </w:r>
                  </w:p>
                </w:tc>
              </w:tr>
              <w:tr w:rsidR="004E3E15" w14:paraId="4CFA48C7" w14:textId="77777777">
                <w:trPr>
                  <w:divId w:val="1771389520"/>
                  <w:tblCellSpacing w:w="15" w:type="dxa"/>
                </w:trPr>
                <w:tc>
                  <w:tcPr>
                    <w:tcW w:w="50" w:type="pct"/>
                    <w:hideMark/>
                  </w:tcPr>
                  <w:p w14:paraId="18759123" w14:textId="77777777" w:rsidR="004E3E15" w:rsidRDefault="004E3E15">
                    <w:pPr>
                      <w:pStyle w:val="Bibliography"/>
                      <w:rPr>
                        <w:noProof/>
                      </w:rPr>
                    </w:pPr>
                    <w:r>
                      <w:rPr>
                        <w:noProof/>
                      </w:rPr>
                      <w:t xml:space="preserve">[21] </w:t>
                    </w:r>
                  </w:p>
                </w:tc>
                <w:tc>
                  <w:tcPr>
                    <w:tcW w:w="0" w:type="auto"/>
                    <w:hideMark/>
                  </w:tcPr>
                  <w:p w14:paraId="714DB3DE" w14:textId="77777777" w:rsidR="004E3E15" w:rsidRDefault="004E3E15">
                    <w:pPr>
                      <w:pStyle w:val="Bibliography"/>
                      <w:rPr>
                        <w:noProof/>
                      </w:rPr>
                    </w:pPr>
                    <w:r>
                      <w:rPr>
                        <w:noProof/>
                      </w:rPr>
                      <w:t>Microsoft , “Are you leaving the door open for hackers? The hidden dangers of unsupported systems,” October 2025. [Online]. Available: https://www.microsoft.com/en-us/windows/business/knowledge-center/unsupported-systems-security-risks?msockid=0aa7ab078fbf69bd1e91bdac8e23683d.</w:t>
                    </w:r>
                  </w:p>
                </w:tc>
              </w:tr>
              <w:tr w:rsidR="004E3E15" w14:paraId="74550253" w14:textId="77777777">
                <w:trPr>
                  <w:divId w:val="1771389520"/>
                  <w:tblCellSpacing w:w="15" w:type="dxa"/>
                </w:trPr>
                <w:tc>
                  <w:tcPr>
                    <w:tcW w:w="50" w:type="pct"/>
                    <w:hideMark/>
                  </w:tcPr>
                  <w:p w14:paraId="38C6E152" w14:textId="77777777" w:rsidR="004E3E15" w:rsidRDefault="004E3E15">
                    <w:pPr>
                      <w:pStyle w:val="Bibliography"/>
                      <w:rPr>
                        <w:noProof/>
                      </w:rPr>
                    </w:pPr>
                    <w:r>
                      <w:rPr>
                        <w:noProof/>
                      </w:rPr>
                      <w:t xml:space="preserve">[22] </w:t>
                    </w:r>
                  </w:p>
                </w:tc>
                <w:tc>
                  <w:tcPr>
                    <w:tcW w:w="0" w:type="auto"/>
                    <w:hideMark/>
                  </w:tcPr>
                  <w:p w14:paraId="40BED743" w14:textId="77777777" w:rsidR="004E3E15" w:rsidRDefault="004E3E15">
                    <w:pPr>
                      <w:pStyle w:val="Bibliography"/>
                      <w:rPr>
                        <w:noProof/>
                      </w:rPr>
                    </w:pPr>
                    <w:r>
                      <w:rPr>
                        <w:noProof/>
                      </w:rPr>
                      <w:t>National Cyber Security Centre, “Staff awareness and training,” [Online]. Available: https://www.ncsc.gov.uk/collection/cyber-assessment-framework/caf-objective-b/principle-b6-staff-awareness-and-training. [Accessed April 2026].</w:t>
                    </w:r>
                  </w:p>
                </w:tc>
              </w:tr>
              <w:tr w:rsidR="004E3E15" w14:paraId="08A15018" w14:textId="77777777">
                <w:trPr>
                  <w:divId w:val="1771389520"/>
                  <w:tblCellSpacing w:w="15" w:type="dxa"/>
                </w:trPr>
                <w:tc>
                  <w:tcPr>
                    <w:tcW w:w="50" w:type="pct"/>
                    <w:hideMark/>
                  </w:tcPr>
                  <w:p w14:paraId="7C4713F3" w14:textId="77777777" w:rsidR="004E3E15" w:rsidRDefault="004E3E15">
                    <w:pPr>
                      <w:pStyle w:val="Bibliography"/>
                      <w:rPr>
                        <w:noProof/>
                      </w:rPr>
                    </w:pPr>
                    <w:r>
                      <w:rPr>
                        <w:noProof/>
                      </w:rPr>
                      <w:t xml:space="preserve">[23] </w:t>
                    </w:r>
                  </w:p>
                </w:tc>
                <w:tc>
                  <w:tcPr>
                    <w:tcW w:w="0" w:type="auto"/>
                    <w:hideMark/>
                  </w:tcPr>
                  <w:p w14:paraId="4DD53D66" w14:textId="77777777" w:rsidR="004E3E15" w:rsidRDefault="004E3E15">
                    <w:pPr>
                      <w:pStyle w:val="Bibliography"/>
                      <w:rPr>
                        <w:noProof/>
                      </w:rPr>
                    </w:pPr>
                    <w:r>
                      <w:rPr>
                        <w:noProof/>
                      </w:rPr>
                      <w:t xml:space="preserve">J. Boehm, P. Merrath, T. Poppensieker, R. Riemenschnitter and T. Stahle, “Cyber risk measurement and teh holistic cyversecurity approach,” </w:t>
                    </w:r>
                    <w:r>
                      <w:rPr>
                        <w:i/>
                        <w:iCs/>
                        <w:noProof/>
                      </w:rPr>
                      <w:t xml:space="preserve">McKinsey&amp;Company, </w:t>
                    </w:r>
                    <w:r>
                      <w:rPr>
                        <w:noProof/>
                      </w:rPr>
                      <w:t xml:space="preserve">2018. </w:t>
                    </w:r>
                  </w:p>
                </w:tc>
              </w:tr>
              <w:tr w:rsidR="004E3E15" w14:paraId="070F2A6E" w14:textId="77777777">
                <w:trPr>
                  <w:divId w:val="1771389520"/>
                  <w:tblCellSpacing w:w="15" w:type="dxa"/>
                </w:trPr>
                <w:tc>
                  <w:tcPr>
                    <w:tcW w:w="50" w:type="pct"/>
                    <w:hideMark/>
                  </w:tcPr>
                  <w:p w14:paraId="2F8A5A9F" w14:textId="77777777" w:rsidR="004E3E15" w:rsidRDefault="004E3E15">
                    <w:pPr>
                      <w:pStyle w:val="Bibliography"/>
                      <w:rPr>
                        <w:noProof/>
                      </w:rPr>
                    </w:pPr>
                    <w:r>
                      <w:rPr>
                        <w:noProof/>
                      </w:rPr>
                      <w:t xml:space="preserve">[24] </w:t>
                    </w:r>
                  </w:p>
                </w:tc>
                <w:tc>
                  <w:tcPr>
                    <w:tcW w:w="0" w:type="auto"/>
                    <w:hideMark/>
                  </w:tcPr>
                  <w:p w14:paraId="69C35E8D" w14:textId="77777777" w:rsidR="004E3E15" w:rsidRDefault="004E3E15">
                    <w:pPr>
                      <w:pStyle w:val="Bibliography"/>
                      <w:rPr>
                        <w:noProof/>
                      </w:rPr>
                    </w:pPr>
                    <w:r>
                      <w:rPr>
                        <w:noProof/>
                      </w:rPr>
                      <w:t xml:space="preserve">J. N. Al-Karaki, “Defense in Depth: A Multilayered Approach,” in </w:t>
                    </w:r>
                    <w:r>
                      <w:rPr>
                        <w:i/>
                        <w:iCs/>
                        <w:noProof/>
                      </w:rPr>
                      <w:t>Defense in Depth: Modern Cybersecurity Strategies and Evolving Threats</w:t>
                    </w:r>
                    <w:r>
                      <w:rPr>
                        <w:noProof/>
                      </w:rPr>
                      <w:t xml:space="preserve">, 2025. </w:t>
                    </w:r>
                  </w:p>
                </w:tc>
              </w:tr>
              <w:tr w:rsidR="004E3E15" w14:paraId="67C08A68" w14:textId="77777777">
                <w:trPr>
                  <w:divId w:val="1771389520"/>
                  <w:tblCellSpacing w:w="15" w:type="dxa"/>
                </w:trPr>
                <w:tc>
                  <w:tcPr>
                    <w:tcW w:w="50" w:type="pct"/>
                    <w:hideMark/>
                  </w:tcPr>
                  <w:p w14:paraId="6BDB8451" w14:textId="77777777" w:rsidR="004E3E15" w:rsidRDefault="004E3E15">
                    <w:pPr>
                      <w:pStyle w:val="Bibliography"/>
                      <w:rPr>
                        <w:noProof/>
                      </w:rPr>
                    </w:pPr>
                    <w:r>
                      <w:rPr>
                        <w:noProof/>
                      </w:rPr>
                      <w:t xml:space="preserve">[25] </w:t>
                    </w:r>
                  </w:p>
                </w:tc>
                <w:tc>
                  <w:tcPr>
                    <w:tcW w:w="0" w:type="auto"/>
                    <w:hideMark/>
                  </w:tcPr>
                  <w:p w14:paraId="5F7006C5" w14:textId="77777777" w:rsidR="004E3E15" w:rsidRDefault="004E3E15">
                    <w:pPr>
                      <w:pStyle w:val="Bibliography"/>
                      <w:rPr>
                        <w:noProof/>
                      </w:rPr>
                    </w:pPr>
                    <w:r>
                      <w:rPr>
                        <w:noProof/>
                      </w:rPr>
                      <w:t xml:space="preserve">T. Songpon and P. Pacharee, “A Comprehensive Framework for Migrating to Zero Trust Architecture,” </w:t>
                    </w:r>
                    <w:r>
                      <w:rPr>
                        <w:i/>
                        <w:iCs/>
                        <w:noProof/>
                      </w:rPr>
                      <w:t xml:space="preserve">IEEE, </w:t>
                    </w:r>
                    <w:r>
                      <w:rPr>
                        <w:noProof/>
                      </w:rPr>
                      <w:t xml:space="preserve">2023. </w:t>
                    </w:r>
                  </w:p>
                </w:tc>
              </w:tr>
              <w:tr w:rsidR="004E3E15" w14:paraId="3434B686" w14:textId="77777777">
                <w:trPr>
                  <w:divId w:val="1771389520"/>
                  <w:tblCellSpacing w:w="15" w:type="dxa"/>
                </w:trPr>
                <w:tc>
                  <w:tcPr>
                    <w:tcW w:w="50" w:type="pct"/>
                    <w:hideMark/>
                  </w:tcPr>
                  <w:p w14:paraId="608AA5A0" w14:textId="77777777" w:rsidR="004E3E15" w:rsidRDefault="004E3E15">
                    <w:pPr>
                      <w:pStyle w:val="Bibliography"/>
                      <w:rPr>
                        <w:noProof/>
                      </w:rPr>
                    </w:pPr>
                    <w:r>
                      <w:rPr>
                        <w:noProof/>
                      </w:rPr>
                      <w:t xml:space="preserve">[26] </w:t>
                    </w:r>
                  </w:p>
                </w:tc>
                <w:tc>
                  <w:tcPr>
                    <w:tcW w:w="0" w:type="auto"/>
                    <w:hideMark/>
                  </w:tcPr>
                  <w:p w14:paraId="4200CFE7" w14:textId="77777777" w:rsidR="004E3E15" w:rsidRDefault="004E3E15">
                    <w:pPr>
                      <w:pStyle w:val="Bibliography"/>
                      <w:rPr>
                        <w:noProof/>
                      </w:rPr>
                    </w:pPr>
                    <w:r>
                      <w:rPr>
                        <w:noProof/>
                      </w:rPr>
                      <w:t>National Institute of Standards and Technology, “Framework for Improving Critical Infrastructure Cybersecurity,” 2018. [Online]. Available: https://www.nist.gov/publications/framework-improving-critical-infrastructure-cybersecurity-version-11.</w:t>
                    </w:r>
                  </w:p>
                </w:tc>
              </w:tr>
              <w:tr w:rsidR="004E3E15" w14:paraId="5C4F5139" w14:textId="77777777">
                <w:trPr>
                  <w:divId w:val="1771389520"/>
                  <w:tblCellSpacing w:w="15" w:type="dxa"/>
                </w:trPr>
                <w:tc>
                  <w:tcPr>
                    <w:tcW w:w="50" w:type="pct"/>
                    <w:hideMark/>
                  </w:tcPr>
                  <w:p w14:paraId="654AF1D8" w14:textId="77777777" w:rsidR="004E3E15" w:rsidRDefault="004E3E15">
                    <w:pPr>
                      <w:pStyle w:val="Bibliography"/>
                      <w:rPr>
                        <w:noProof/>
                      </w:rPr>
                    </w:pPr>
                    <w:r>
                      <w:rPr>
                        <w:noProof/>
                      </w:rPr>
                      <w:lastRenderedPageBreak/>
                      <w:t xml:space="preserve">[27] </w:t>
                    </w:r>
                  </w:p>
                </w:tc>
                <w:tc>
                  <w:tcPr>
                    <w:tcW w:w="0" w:type="auto"/>
                    <w:hideMark/>
                  </w:tcPr>
                  <w:p w14:paraId="072CCA08" w14:textId="77777777" w:rsidR="004E3E15" w:rsidRDefault="004E3E15">
                    <w:pPr>
                      <w:pStyle w:val="Bibliography"/>
                      <w:rPr>
                        <w:noProof/>
                      </w:rPr>
                    </w:pPr>
                    <w:r>
                      <w:rPr>
                        <w:noProof/>
                      </w:rPr>
                      <w:t xml:space="preserve">International Electrotechnical Commission, “Industrial Communication Networks – Network and System Security,” no. 62443, 2019. </w:t>
                    </w:r>
                  </w:p>
                </w:tc>
              </w:tr>
              <w:tr w:rsidR="004E3E15" w14:paraId="5A392D70" w14:textId="77777777">
                <w:trPr>
                  <w:divId w:val="1771389520"/>
                  <w:tblCellSpacing w:w="15" w:type="dxa"/>
                </w:trPr>
                <w:tc>
                  <w:tcPr>
                    <w:tcW w:w="50" w:type="pct"/>
                    <w:hideMark/>
                  </w:tcPr>
                  <w:p w14:paraId="69EBDA03" w14:textId="77777777" w:rsidR="004E3E15" w:rsidRDefault="004E3E15">
                    <w:pPr>
                      <w:pStyle w:val="Bibliography"/>
                      <w:rPr>
                        <w:noProof/>
                      </w:rPr>
                    </w:pPr>
                    <w:r>
                      <w:rPr>
                        <w:noProof/>
                      </w:rPr>
                      <w:t xml:space="preserve">[28] </w:t>
                    </w:r>
                  </w:p>
                </w:tc>
                <w:tc>
                  <w:tcPr>
                    <w:tcW w:w="0" w:type="auto"/>
                    <w:hideMark/>
                  </w:tcPr>
                  <w:p w14:paraId="18178AEC" w14:textId="77777777" w:rsidR="004E3E15" w:rsidRDefault="004E3E15">
                    <w:pPr>
                      <w:pStyle w:val="Bibliography"/>
                      <w:rPr>
                        <w:noProof/>
                      </w:rPr>
                    </w:pPr>
                    <w:r>
                      <w:rPr>
                        <w:noProof/>
                      </w:rPr>
                      <w:t xml:space="preserve">J. Boynes and S. Angela, “Cybersecurity Supply Chain Risk Management Practices for Systems and Organizations,” </w:t>
                    </w:r>
                    <w:r>
                      <w:rPr>
                        <w:i/>
                        <w:iCs/>
                        <w:noProof/>
                      </w:rPr>
                      <w:t xml:space="preserve">NIST publication, </w:t>
                    </w:r>
                    <w:r>
                      <w:rPr>
                        <w:noProof/>
                      </w:rPr>
                      <w:t xml:space="preserve">2022. </w:t>
                    </w:r>
                  </w:p>
                </w:tc>
              </w:tr>
              <w:tr w:rsidR="004E3E15" w14:paraId="08DB4C0C" w14:textId="77777777">
                <w:trPr>
                  <w:divId w:val="1771389520"/>
                  <w:tblCellSpacing w:w="15" w:type="dxa"/>
                </w:trPr>
                <w:tc>
                  <w:tcPr>
                    <w:tcW w:w="50" w:type="pct"/>
                    <w:hideMark/>
                  </w:tcPr>
                  <w:p w14:paraId="5E911A3F" w14:textId="77777777" w:rsidR="004E3E15" w:rsidRDefault="004E3E15">
                    <w:pPr>
                      <w:pStyle w:val="Bibliography"/>
                      <w:rPr>
                        <w:noProof/>
                      </w:rPr>
                    </w:pPr>
                    <w:r>
                      <w:rPr>
                        <w:noProof/>
                      </w:rPr>
                      <w:t xml:space="preserve">[29] </w:t>
                    </w:r>
                  </w:p>
                </w:tc>
                <w:tc>
                  <w:tcPr>
                    <w:tcW w:w="0" w:type="auto"/>
                    <w:hideMark/>
                  </w:tcPr>
                  <w:p w14:paraId="7FA8C6B0" w14:textId="77777777" w:rsidR="004E3E15" w:rsidRDefault="004E3E15">
                    <w:pPr>
                      <w:pStyle w:val="Bibliography"/>
                      <w:rPr>
                        <w:noProof/>
                      </w:rPr>
                    </w:pPr>
                    <w:r>
                      <w:rPr>
                        <w:noProof/>
                      </w:rPr>
                      <w:t>S. Peters, “The ultimate guide to ISO 27001,” 2026. [Online]. Available: https://www.isms.online/iso-27001/?utm_term=iso%2027001&amp;utm_campaign=en-all_se_generic_iso-tofu&amp;utm_source=bing&amp;utm_medium=ppc&amp;hsa_acc=2890868839&amp;hsa_cam=23267432556&amp;hsa_grp=1361198098958124&amp;hsa_ad=&amp;hsa_src=o&amp;hsa_tgt=kwd-85076115787346:loc-188&amp;hsa_kw=iso%.</w:t>
                    </w:r>
                  </w:p>
                </w:tc>
              </w:tr>
              <w:tr w:rsidR="004E3E15" w14:paraId="011B8685" w14:textId="77777777">
                <w:trPr>
                  <w:divId w:val="1771389520"/>
                  <w:tblCellSpacing w:w="15" w:type="dxa"/>
                </w:trPr>
                <w:tc>
                  <w:tcPr>
                    <w:tcW w:w="50" w:type="pct"/>
                    <w:hideMark/>
                  </w:tcPr>
                  <w:p w14:paraId="60011072" w14:textId="77777777" w:rsidR="004E3E15" w:rsidRDefault="004E3E15">
                    <w:pPr>
                      <w:pStyle w:val="Bibliography"/>
                      <w:rPr>
                        <w:noProof/>
                      </w:rPr>
                    </w:pPr>
                    <w:r>
                      <w:rPr>
                        <w:noProof/>
                      </w:rPr>
                      <w:t xml:space="preserve">[30] </w:t>
                    </w:r>
                  </w:p>
                </w:tc>
                <w:tc>
                  <w:tcPr>
                    <w:tcW w:w="0" w:type="auto"/>
                    <w:hideMark/>
                  </w:tcPr>
                  <w:p w14:paraId="23E0C613" w14:textId="77777777" w:rsidR="004E3E15" w:rsidRDefault="004E3E15">
                    <w:pPr>
                      <w:pStyle w:val="Bibliography"/>
                      <w:rPr>
                        <w:noProof/>
                      </w:rPr>
                    </w:pPr>
                    <w:r>
                      <w:rPr>
                        <w:noProof/>
                      </w:rPr>
                      <w:t>Microsoft, “What is SIEM?,” [Online]. Available: https://www.microsoft.com/en-us/security/business/security-101/what-is-siem?msockid=0aa7ab078fbf69bd1e91bdac8e23683d.</w:t>
                    </w:r>
                  </w:p>
                </w:tc>
              </w:tr>
              <w:tr w:rsidR="004E3E15" w14:paraId="539033D8" w14:textId="77777777">
                <w:trPr>
                  <w:divId w:val="1771389520"/>
                  <w:tblCellSpacing w:w="15" w:type="dxa"/>
                </w:trPr>
                <w:tc>
                  <w:tcPr>
                    <w:tcW w:w="50" w:type="pct"/>
                    <w:hideMark/>
                  </w:tcPr>
                  <w:p w14:paraId="180457F6" w14:textId="77777777" w:rsidR="004E3E15" w:rsidRDefault="004E3E15">
                    <w:pPr>
                      <w:pStyle w:val="Bibliography"/>
                      <w:rPr>
                        <w:noProof/>
                      </w:rPr>
                    </w:pPr>
                    <w:r>
                      <w:rPr>
                        <w:noProof/>
                      </w:rPr>
                      <w:t xml:space="preserve">[31] </w:t>
                    </w:r>
                  </w:p>
                </w:tc>
                <w:tc>
                  <w:tcPr>
                    <w:tcW w:w="0" w:type="auto"/>
                    <w:hideMark/>
                  </w:tcPr>
                  <w:p w14:paraId="79AF4252" w14:textId="77777777" w:rsidR="004E3E15" w:rsidRDefault="004E3E15">
                    <w:pPr>
                      <w:pStyle w:val="Bibliography"/>
                      <w:rPr>
                        <w:noProof/>
                      </w:rPr>
                    </w:pPr>
                    <w:r>
                      <w:rPr>
                        <w:noProof/>
                      </w:rPr>
                      <w:t>NIST, “Incident Response,” 2025. [Online]. Available: https://csrc.nist.gov/projects/incident-response.</w:t>
                    </w:r>
                  </w:p>
                </w:tc>
              </w:tr>
              <w:tr w:rsidR="004E3E15" w14:paraId="4FDCB0CF" w14:textId="77777777">
                <w:trPr>
                  <w:divId w:val="1771389520"/>
                  <w:tblCellSpacing w:w="15" w:type="dxa"/>
                </w:trPr>
                <w:tc>
                  <w:tcPr>
                    <w:tcW w:w="50" w:type="pct"/>
                    <w:hideMark/>
                  </w:tcPr>
                  <w:p w14:paraId="5E21C4DA" w14:textId="77777777" w:rsidR="004E3E15" w:rsidRDefault="004E3E15">
                    <w:pPr>
                      <w:pStyle w:val="Bibliography"/>
                      <w:rPr>
                        <w:noProof/>
                      </w:rPr>
                    </w:pPr>
                    <w:r>
                      <w:rPr>
                        <w:noProof/>
                      </w:rPr>
                      <w:t xml:space="preserve">[32] </w:t>
                    </w:r>
                  </w:p>
                </w:tc>
                <w:tc>
                  <w:tcPr>
                    <w:tcW w:w="0" w:type="auto"/>
                    <w:hideMark/>
                  </w:tcPr>
                  <w:p w14:paraId="5089C1CD" w14:textId="77777777" w:rsidR="004E3E15" w:rsidRDefault="004E3E15">
                    <w:pPr>
                      <w:pStyle w:val="Bibliography"/>
                      <w:rPr>
                        <w:noProof/>
                      </w:rPr>
                    </w:pPr>
                    <w:r>
                      <w:rPr>
                        <w:noProof/>
                      </w:rPr>
                      <w:t xml:space="preserve">P. Cichonski, T. Millar, T. Grance and K. Scarfone, “Computer Security and Incident Handling,” </w:t>
                    </w:r>
                    <w:r>
                      <w:rPr>
                        <w:i/>
                        <w:iCs/>
                        <w:noProof/>
                      </w:rPr>
                      <w:t xml:space="preserve">NIST, </w:t>
                    </w:r>
                    <w:r>
                      <w:rPr>
                        <w:noProof/>
                      </w:rPr>
                      <w:t xml:space="preserve">2012. </w:t>
                    </w:r>
                  </w:p>
                </w:tc>
              </w:tr>
              <w:tr w:rsidR="004E3E15" w14:paraId="4F596C38" w14:textId="77777777">
                <w:trPr>
                  <w:divId w:val="1771389520"/>
                  <w:tblCellSpacing w:w="15" w:type="dxa"/>
                </w:trPr>
                <w:tc>
                  <w:tcPr>
                    <w:tcW w:w="50" w:type="pct"/>
                    <w:hideMark/>
                  </w:tcPr>
                  <w:p w14:paraId="6077DF25" w14:textId="77777777" w:rsidR="004E3E15" w:rsidRDefault="004E3E15">
                    <w:pPr>
                      <w:pStyle w:val="Bibliography"/>
                      <w:rPr>
                        <w:noProof/>
                      </w:rPr>
                    </w:pPr>
                    <w:r>
                      <w:rPr>
                        <w:noProof/>
                      </w:rPr>
                      <w:t xml:space="preserve">[33] </w:t>
                    </w:r>
                  </w:p>
                </w:tc>
                <w:tc>
                  <w:tcPr>
                    <w:tcW w:w="0" w:type="auto"/>
                    <w:hideMark/>
                  </w:tcPr>
                  <w:p w14:paraId="71B8887F" w14:textId="77777777" w:rsidR="004E3E15" w:rsidRDefault="004E3E15">
                    <w:pPr>
                      <w:pStyle w:val="Bibliography"/>
                      <w:rPr>
                        <w:noProof/>
                      </w:rPr>
                    </w:pPr>
                    <w:r>
                      <w:rPr>
                        <w:noProof/>
                      </w:rPr>
                      <w:t>NCSC, “Advice for medium to large organisations to help respond to a cyber incident,” National Cyber Security Centre, [Online]. Available: https://www.ncsc.gov.uk/section/respond-recover/medium-large.</w:t>
                    </w:r>
                  </w:p>
                </w:tc>
              </w:tr>
              <w:tr w:rsidR="004E3E15" w14:paraId="39002A26" w14:textId="77777777">
                <w:trPr>
                  <w:divId w:val="1771389520"/>
                  <w:tblCellSpacing w:w="15" w:type="dxa"/>
                </w:trPr>
                <w:tc>
                  <w:tcPr>
                    <w:tcW w:w="50" w:type="pct"/>
                    <w:hideMark/>
                  </w:tcPr>
                  <w:p w14:paraId="34997264" w14:textId="77777777" w:rsidR="004E3E15" w:rsidRDefault="004E3E15">
                    <w:pPr>
                      <w:pStyle w:val="Bibliography"/>
                      <w:rPr>
                        <w:noProof/>
                      </w:rPr>
                    </w:pPr>
                    <w:r>
                      <w:rPr>
                        <w:noProof/>
                      </w:rPr>
                      <w:t xml:space="preserve">[34] </w:t>
                    </w:r>
                  </w:p>
                </w:tc>
                <w:tc>
                  <w:tcPr>
                    <w:tcW w:w="0" w:type="auto"/>
                    <w:hideMark/>
                  </w:tcPr>
                  <w:p w14:paraId="7DC63C31" w14:textId="77777777" w:rsidR="004E3E15" w:rsidRDefault="004E3E15">
                    <w:pPr>
                      <w:pStyle w:val="Bibliography"/>
                      <w:rPr>
                        <w:noProof/>
                      </w:rPr>
                    </w:pPr>
                    <w:r>
                      <w:rPr>
                        <w:noProof/>
                      </w:rPr>
                      <w:t>PCPartPicker, “PC PartPicker,” 2026. [Online]. Available: https://uk.pcpartpicker.com/product/Phrp99/lg-ultragear-g6-27g610a-b-270-2560-x-1440-200-hz-monitor-27g610a-b.</w:t>
                    </w:r>
                  </w:p>
                </w:tc>
              </w:tr>
            </w:tbl>
            <w:p w14:paraId="565DC181" w14:textId="77777777" w:rsidR="004E3E15" w:rsidRDefault="004E3E15">
              <w:pPr>
                <w:divId w:val="1771389520"/>
                <w:rPr>
                  <w:rFonts w:eastAsia="Times New Roman"/>
                  <w:noProof/>
                </w:rPr>
              </w:pPr>
            </w:p>
            <w:p w14:paraId="3FF4572B" w14:textId="7B5FE298" w:rsidR="001C6D74" w:rsidRDefault="001C6D74">
              <w:r>
                <w:rPr>
                  <w:b/>
                  <w:bCs/>
                  <w:noProof/>
                </w:rPr>
                <w:lastRenderedPageBreak/>
                <w:fldChar w:fldCharType="end"/>
              </w:r>
            </w:p>
          </w:sdtContent>
        </w:sdt>
      </w:sdtContent>
    </w:sdt>
    <w:p w14:paraId="5E9163AD" w14:textId="77777777" w:rsidR="001C6D74" w:rsidRPr="008B75FD" w:rsidRDefault="001C6D74" w:rsidP="008B75FD"/>
    <w:sectPr w:rsidR="001C6D74" w:rsidRPr="008B75FD" w:rsidSect="008745FF">
      <w:footerReference w:type="default" r:id="rId34"/>
      <w:pgSz w:w="11906" w:h="16838"/>
      <w:pgMar w:top="1440" w:right="1440" w:bottom="1440" w:left="1440" w:header="708" w:footer="708" w:gutter="0"/>
      <w:pgNumType w:fmt="numberInDash"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B23CB1" w14:textId="77777777" w:rsidR="00456EC0" w:rsidRDefault="00456EC0" w:rsidP="006A2671">
      <w:pPr>
        <w:spacing w:before="0" w:after="0" w:line="240" w:lineRule="auto"/>
      </w:pPr>
      <w:r>
        <w:separator/>
      </w:r>
    </w:p>
  </w:endnote>
  <w:endnote w:type="continuationSeparator" w:id="0">
    <w:p w14:paraId="3A7E0000" w14:textId="77777777" w:rsidR="00456EC0" w:rsidRDefault="00456EC0" w:rsidP="006A267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F7C80" w14:textId="4E21C62F" w:rsidR="008745FF" w:rsidRDefault="008745FF">
    <w:pPr>
      <w:pStyle w:val="Footer"/>
    </w:pPr>
  </w:p>
  <w:p w14:paraId="3603B002" w14:textId="77777777" w:rsidR="008745FF" w:rsidRDefault="008745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5168133"/>
      <w:docPartObj>
        <w:docPartGallery w:val="Page Numbers (Bottom of Page)"/>
        <w:docPartUnique/>
      </w:docPartObj>
    </w:sdtPr>
    <w:sdtEndPr>
      <w:rPr>
        <w:noProof/>
      </w:rPr>
    </w:sdtEndPr>
    <w:sdtContent>
      <w:p w14:paraId="6E7B537E" w14:textId="083B8BF3" w:rsidR="008745FF" w:rsidRDefault="008745FF">
        <w:pPr>
          <w:pStyle w:val="Footer"/>
        </w:pPr>
        <w:r>
          <w:fldChar w:fldCharType="begin"/>
        </w:r>
        <w:r>
          <w:instrText xml:space="preserve"> PAGE   \* MERGEFORMAT </w:instrText>
        </w:r>
        <w:r>
          <w:fldChar w:fldCharType="separate"/>
        </w:r>
        <w:r>
          <w:rPr>
            <w:noProof/>
          </w:rPr>
          <w:t>2</w:t>
        </w:r>
        <w:r>
          <w:rPr>
            <w:noProof/>
          </w:rPr>
          <w:fldChar w:fldCharType="end"/>
        </w:r>
      </w:p>
    </w:sdtContent>
  </w:sdt>
  <w:p w14:paraId="6D005E01" w14:textId="77777777" w:rsidR="008745FF" w:rsidRDefault="00874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BF1E02" w14:textId="77777777" w:rsidR="00456EC0" w:rsidRDefault="00456EC0" w:rsidP="006A2671">
      <w:pPr>
        <w:spacing w:before="0" w:after="0" w:line="240" w:lineRule="auto"/>
      </w:pPr>
      <w:r>
        <w:separator/>
      </w:r>
    </w:p>
  </w:footnote>
  <w:footnote w:type="continuationSeparator" w:id="0">
    <w:p w14:paraId="69C08C57" w14:textId="77777777" w:rsidR="00456EC0" w:rsidRDefault="00456EC0" w:rsidP="006A267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64ABD"/>
    <w:multiLevelType w:val="multilevel"/>
    <w:tmpl w:val="0D942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402B5A"/>
    <w:multiLevelType w:val="multilevel"/>
    <w:tmpl w:val="ADE6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F6498"/>
    <w:multiLevelType w:val="multilevel"/>
    <w:tmpl w:val="DF289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A076BB"/>
    <w:multiLevelType w:val="multilevel"/>
    <w:tmpl w:val="718C8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9B2C83"/>
    <w:multiLevelType w:val="multilevel"/>
    <w:tmpl w:val="CFDE2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73173B"/>
    <w:multiLevelType w:val="multilevel"/>
    <w:tmpl w:val="C6D8C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5B0D75"/>
    <w:multiLevelType w:val="multilevel"/>
    <w:tmpl w:val="084A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D047B9"/>
    <w:multiLevelType w:val="multilevel"/>
    <w:tmpl w:val="9C8E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761B3"/>
    <w:multiLevelType w:val="multilevel"/>
    <w:tmpl w:val="BDC23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2D1368"/>
    <w:multiLevelType w:val="multilevel"/>
    <w:tmpl w:val="43B6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963104"/>
    <w:multiLevelType w:val="hybridMultilevel"/>
    <w:tmpl w:val="584AA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A94D51"/>
    <w:multiLevelType w:val="multilevel"/>
    <w:tmpl w:val="E392F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252B56"/>
    <w:multiLevelType w:val="multilevel"/>
    <w:tmpl w:val="7B062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AC7D7D"/>
    <w:multiLevelType w:val="multilevel"/>
    <w:tmpl w:val="CCB0F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24615F1"/>
    <w:multiLevelType w:val="multilevel"/>
    <w:tmpl w:val="F5F8E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594B64"/>
    <w:multiLevelType w:val="multilevel"/>
    <w:tmpl w:val="E0663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201CFB"/>
    <w:multiLevelType w:val="multilevel"/>
    <w:tmpl w:val="EDB4D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473017"/>
    <w:multiLevelType w:val="multilevel"/>
    <w:tmpl w:val="5D0E6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221BC7"/>
    <w:multiLevelType w:val="multilevel"/>
    <w:tmpl w:val="BF441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55127E0"/>
    <w:multiLevelType w:val="multilevel"/>
    <w:tmpl w:val="132E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B2789D"/>
    <w:multiLevelType w:val="multilevel"/>
    <w:tmpl w:val="C2EC7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D105B4"/>
    <w:multiLevelType w:val="multilevel"/>
    <w:tmpl w:val="E5489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B304E82"/>
    <w:multiLevelType w:val="multilevel"/>
    <w:tmpl w:val="40E61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7774996">
    <w:abstractNumId w:val="1"/>
  </w:num>
  <w:num w:numId="2" w16cid:durableId="1158764781">
    <w:abstractNumId w:val="10"/>
  </w:num>
  <w:num w:numId="3" w16cid:durableId="1214196387">
    <w:abstractNumId w:val="22"/>
  </w:num>
  <w:num w:numId="4" w16cid:durableId="657419345">
    <w:abstractNumId w:val="19"/>
  </w:num>
  <w:num w:numId="5" w16cid:durableId="1111439306">
    <w:abstractNumId w:val="7"/>
  </w:num>
  <w:num w:numId="6" w16cid:durableId="215746810">
    <w:abstractNumId w:val="21"/>
  </w:num>
  <w:num w:numId="7" w16cid:durableId="1465850791">
    <w:abstractNumId w:val="17"/>
  </w:num>
  <w:num w:numId="8" w16cid:durableId="603879039">
    <w:abstractNumId w:val="18"/>
  </w:num>
  <w:num w:numId="9" w16cid:durableId="493881867">
    <w:abstractNumId w:val="12"/>
  </w:num>
  <w:num w:numId="10" w16cid:durableId="340861357">
    <w:abstractNumId w:val="2"/>
  </w:num>
  <w:num w:numId="11" w16cid:durableId="1861359158">
    <w:abstractNumId w:val="4"/>
  </w:num>
  <w:num w:numId="12" w16cid:durableId="177282037">
    <w:abstractNumId w:val="13"/>
  </w:num>
  <w:num w:numId="13" w16cid:durableId="1051659798">
    <w:abstractNumId w:val="15"/>
  </w:num>
  <w:num w:numId="14" w16cid:durableId="2007779686">
    <w:abstractNumId w:val="8"/>
  </w:num>
  <w:num w:numId="15" w16cid:durableId="1561091481">
    <w:abstractNumId w:val="16"/>
  </w:num>
  <w:num w:numId="16" w16cid:durableId="1668901717">
    <w:abstractNumId w:val="3"/>
  </w:num>
  <w:num w:numId="17" w16cid:durableId="1334995793">
    <w:abstractNumId w:val="9"/>
  </w:num>
  <w:num w:numId="18" w16cid:durableId="1165124628">
    <w:abstractNumId w:val="14"/>
  </w:num>
  <w:num w:numId="19" w16cid:durableId="1251279535">
    <w:abstractNumId w:val="20"/>
  </w:num>
  <w:num w:numId="20" w16cid:durableId="1947152224">
    <w:abstractNumId w:val="6"/>
  </w:num>
  <w:num w:numId="21" w16cid:durableId="1680426178">
    <w:abstractNumId w:val="11"/>
  </w:num>
  <w:num w:numId="22" w16cid:durableId="1401487880">
    <w:abstractNumId w:val="0"/>
  </w:num>
  <w:num w:numId="23" w16cid:durableId="84459006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3FC"/>
    <w:rsid w:val="0000110E"/>
    <w:rsid w:val="00002620"/>
    <w:rsid w:val="00013D45"/>
    <w:rsid w:val="000151A1"/>
    <w:rsid w:val="00033227"/>
    <w:rsid w:val="00037C58"/>
    <w:rsid w:val="00042F1C"/>
    <w:rsid w:val="000441BC"/>
    <w:rsid w:val="00044DF9"/>
    <w:rsid w:val="0005034D"/>
    <w:rsid w:val="000523AF"/>
    <w:rsid w:val="0006024F"/>
    <w:rsid w:val="00063E9E"/>
    <w:rsid w:val="0007169D"/>
    <w:rsid w:val="0007395D"/>
    <w:rsid w:val="00073C34"/>
    <w:rsid w:val="000767AD"/>
    <w:rsid w:val="00086B85"/>
    <w:rsid w:val="000920A4"/>
    <w:rsid w:val="00093E23"/>
    <w:rsid w:val="00095BBF"/>
    <w:rsid w:val="000A735C"/>
    <w:rsid w:val="000B5DF4"/>
    <w:rsid w:val="000C16E9"/>
    <w:rsid w:val="000C28D0"/>
    <w:rsid w:val="000C2E0E"/>
    <w:rsid w:val="000C5745"/>
    <w:rsid w:val="000C5FD1"/>
    <w:rsid w:val="000D0783"/>
    <w:rsid w:val="000E1337"/>
    <w:rsid w:val="000E2523"/>
    <w:rsid w:val="000E2742"/>
    <w:rsid w:val="000E6ABD"/>
    <w:rsid w:val="000F2E9F"/>
    <w:rsid w:val="000F57AB"/>
    <w:rsid w:val="00107887"/>
    <w:rsid w:val="00110569"/>
    <w:rsid w:val="0011056C"/>
    <w:rsid w:val="001108D9"/>
    <w:rsid w:val="00111251"/>
    <w:rsid w:val="00114904"/>
    <w:rsid w:val="00125F32"/>
    <w:rsid w:val="00126EAA"/>
    <w:rsid w:val="0013158E"/>
    <w:rsid w:val="00132C66"/>
    <w:rsid w:val="0013698F"/>
    <w:rsid w:val="001375D2"/>
    <w:rsid w:val="0014076D"/>
    <w:rsid w:val="0014284D"/>
    <w:rsid w:val="00142D49"/>
    <w:rsid w:val="001437EA"/>
    <w:rsid w:val="001506FE"/>
    <w:rsid w:val="00154B28"/>
    <w:rsid w:val="001557D3"/>
    <w:rsid w:val="0016283E"/>
    <w:rsid w:val="00164194"/>
    <w:rsid w:val="00165041"/>
    <w:rsid w:val="001661A9"/>
    <w:rsid w:val="00174F1F"/>
    <w:rsid w:val="00174FC2"/>
    <w:rsid w:val="00175340"/>
    <w:rsid w:val="00185DA5"/>
    <w:rsid w:val="001941C5"/>
    <w:rsid w:val="00194916"/>
    <w:rsid w:val="0019648F"/>
    <w:rsid w:val="00197658"/>
    <w:rsid w:val="001A194A"/>
    <w:rsid w:val="001A24E6"/>
    <w:rsid w:val="001B02B0"/>
    <w:rsid w:val="001B03EA"/>
    <w:rsid w:val="001B68F0"/>
    <w:rsid w:val="001C59F1"/>
    <w:rsid w:val="001C6D74"/>
    <w:rsid w:val="001D3B54"/>
    <w:rsid w:val="001E110F"/>
    <w:rsid w:val="001E5FAD"/>
    <w:rsid w:val="001E777B"/>
    <w:rsid w:val="001F0861"/>
    <w:rsid w:val="001F1727"/>
    <w:rsid w:val="001F63A5"/>
    <w:rsid w:val="002024FA"/>
    <w:rsid w:val="00205F9A"/>
    <w:rsid w:val="002110D1"/>
    <w:rsid w:val="00217131"/>
    <w:rsid w:val="00217E3A"/>
    <w:rsid w:val="002239BE"/>
    <w:rsid w:val="00225D96"/>
    <w:rsid w:val="0023005B"/>
    <w:rsid w:val="002365D8"/>
    <w:rsid w:val="00253FA6"/>
    <w:rsid w:val="00254BFD"/>
    <w:rsid w:val="00275613"/>
    <w:rsid w:val="00275BB6"/>
    <w:rsid w:val="002772F8"/>
    <w:rsid w:val="00280B7B"/>
    <w:rsid w:val="00281CA4"/>
    <w:rsid w:val="002842A7"/>
    <w:rsid w:val="002943D8"/>
    <w:rsid w:val="002A3730"/>
    <w:rsid w:val="002B4FF5"/>
    <w:rsid w:val="002B799A"/>
    <w:rsid w:val="002C346E"/>
    <w:rsid w:val="002C4B1F"/>
    <w:rsid w:val="002C5577"/>
    <w:rsid w:val="002C788A"/>
    <w:rsid w:val="002D1D74"/>
    <w:rsid w:val="002D574C"/>
    <w:rsid w:val="002E7DC4"/>
    <w:rsid w:val="002F2E6C"/>
    <w:rsid w:val="002F5D36"/>
    <w:rsid w:val="003005AB"/>
    <w:rsid w:val="00303EFC"/>
    <w:rsid w:val="00311D1E"/>
    <w:rsid w:val="00316CA3"/>
    <w:rsid w:val="00333983"/>
    <w:rsid w:val="00360AEE"/>
    <w:rsid w:val="00360DC6"/>
    <w:rsid w:val="00365BE8"/>
    <w:rsid w:val="00367971"/>
    <w:rsid w:val="00370571"/>
    <w:rsid w:val="0037217E"/>
    <w:rsid w:val="00374369"/>
    <w:rsid w:val="00382405"/>
    <w:rsid w:val="00383A3B"/>
    <w:rsid w:val="003861C9"/>
    <w:rsid w:val="003A22A5"/>
    <w:rsid w:val="003A24B0"/>
    <w:rsid w:val="003A73F4"/>
    <w:rsid w:val="003B1DE7"/>
    <w:rsid w:val="003B5527"/>
    <w:rsid w:val="003B639A"/>
    <w:rsid w:val="003C04CB"/>
    <w:rsid w:val="003C08E7"/>
    <w:rsid w:val="003C2118"/>
    <w:rsid w:val="003C3E68"/>
    <w:rsid w:val="003C54CB"/>
    <w:rsid w:val="003D3721"/>
    <w:rsid w:val="003D588C"/>
    <w:rsid w:val="003D6425"/>
    <w:rsid w:val="003D72B6"/>
    <w:rsid w:val="003F3C58"/>
    <w:rsid w:val="003F5DD1"/>
    <w:rsid w:val="003F6014"/>
    <w:rsid w:val="00407167"/>
    <w:rsid w:val="00411CD3"/>
    <w:rsid w:val="0041474B"/>
    <w:rsid w:val="00414F13"/>
    <w:rsid w:val="004218FA"/>
    <w:rsid w:val="0043082A"/>
    <w:rsid w:val="00430851"/>
    <w:rsid w:val="00442E7E"/>
    <w:rsid w:val="00444B8C"/>
    <w:rsid w:val="0044664C"/>
    <w:rsid w:val="00446D47"/>
    <w:rsid w:val="0045499B"/>
    <w:rsid w:val="00455984"/>
    <w:rsid w:val="00456EC0"/>
    <w:rsid w:val="00463829"/>
    <w:rsid w:val="00464899"/>
    <w:rsid w:val="004722D7"/>
    <w:rsid w:val="00473ADB"/>
    <w:rsid w:val="00482173"/>
    <w:rsid w:val="0048237B"/>
    <w:rsid w:val="00482F72"/>
    <w:rsid w:val="00485588"/>
    <w:rsid w:val="00485675"/>
    <w:rsid w:val="004A7F8B"/>
    <w:rsid w:val="004B3F7D"/>
    <w:rsid w:val="004C2472"/>
    <w:rsid w:val="004C46B6"/>
    <w:rsid w:val="004C4FF1"/>
    <w:rsid w:val="004C5757"/>
    <w:rsid w:val="004D0B2B"/>
    <w:rsid w:val="004D147C"/>
    <w:rsid w:val="004D1DBA"/>
    <w:rsid w:val="004D660F"/>
    <w:rsid w:val="004D6B39"/>
    <w:rsid w:val="004E04F8"/>
    <w:rsid w:val="004E22C9"/>
    <w:rsid w:val="004E3E15"/>
    <w:rsid w:val="004E78E7"/>
    <w:rsid w:val="004F07EF"/>
    <w:rsid w:val="004F521D"/>
    <w:rsid w:val="00517089"/>
    <w:rsid w:val="005252F9"/>
    <w:rsid w:val="0052789B"/>
    <w:rsid w:val="00527B43"/>
    <w:rsid w:val="00530C48"/>
    <w:rsid w:val="0053708B"/>
    <w:rsid w:val="0053746F"/>
    <w:rsid w:val="00555079"/>
    <w:rsid w:val="00557362"/>
    <w:rsid w:val="005600B9"/>
    <w:rsid w:val="00566AA3"/>
    <w:rsid w:val="00572307"/>
    <w:rsid w:val="0057556A"/>
    <w:rsid w:val="00575912"/>
    <w:rsid w:val="005837C0"/>
    <w:rsid w:val="005838E6"/>
    <w:rsid w:val="00584CE4"/>
    <w:rsid w:val="00586CB0"/>
    <w:rsid w:val="00587C98"/>
    <w:rsid w:val="005A0BE1"/>
    <w:rsid w:val="005A4A4E"/>
    <w:rsid w:val="005A727E"/>
    <w:rsid w:val="005B152C"/>
    <w:rsid w:val="005B2DE2"/>
    <w:rsid w:val="005B3182"/>
    <w:rsid w:val="005C1AC0"/>
    <w:rsid w:val="005C7ACC"/>
    <w:rsid w:val="005D10AC"/>
    <w:rsid w:val="005D56CA"/>
    <w:rsid w:val="005D6913"/>
    <w:rsid w:val="005D6E94"/>
    <w:rsid w:val="005E0861"/>
    <w:rsid w:val="005E18F3"/>
    <w:rsid w:val="005E54F9"/>
    <w:rsid w:val="005E712D"/>
    <w:rsid w:val="005F1502"/>
    <w:rsid w:val="006023A8"/>
    <w:rsid w:val="00605DE8"/>
    <w:rsid w:val="00610C60"/>
    <w:rsid w:val="00615240"/>
    <w:rsid w:val="006209A2"/>
    <w:rsid w:val="006216F4"/>
    <w:rsid w:val="006250F6"/>
    <w:rsid w:val="00647B97"/>
    <w:rsid w:val="00653238"/>
    <w:rsid w:val="00657DEA"/>
    <w:rsid w:val="006628A0"/>
    <w:rsid w:val="0066410A"/>
    <w:rsid w:val="00664E66"/>
    <w:rsid w:val="006652E4"/>
    <w:rsid w:val="00680113"/>
    <w:rsid w:val="00686BA1"/>
    <w:rsid w:val="0069311A"/>
    <w:rsid w:val="006A1B12"/>
    <w:rsid w:val="006A24F8"/>
    <w:rsid w:val="006A2671"/>
    <w:rsid w:val="006A47DA"/>
    <w:rsid w:val="006A484A"/>
    <w:rsid w:val="006B1645"/>
    <w:rsid w:val="006B6AAE"/>
    <w:rsid w:val="006C3D98"/>
    <w:rsid w:val="006C624A"/>
    <w:rsid w:val="006C6AA0"/>
    <w:rsid w:val="006D372E"/>
    <w:rsid w:val="006D6CB5"/>
    <w:rsid w:val="006E4041"/>
    <w:rsid w:val="006F0B13"/>
    <w:rsid w:val="006F2AA9"/>
    <w:rsid w:val="00705D8F"/>
    <w:rsid w:val="007064A0"/>
    <w:rsid w:val="007066D6"/>
    <w:rsid w:val="007109CA"/>
    <w:rsid w:val="007120B2"/>
    <w:rsid w:val="00714990"/>
    <w:rsid w:val="007203C0"/>
    <w:rsid w:val="00730766"/>
    <w:rsid w:val="00735B21"/>
    <w:rsid w:val="007412B9"/>
    <w:rsid w:val="00743183"/>
    <w:rsid w:val="00752282"/>
    <w:rsid w:val="0076144B"/>
    <w:rsid w:val="00763E3E"/>
    <w:rsid w:val="007744B6"/>
    <w:rsid w:val="00777447"/>
    <w:rsid w:val="00780ABB"/>
    <w:rsid w:val="007827BF"/>
    <w:rsid w:val="00785432"/>
    <w:rsid w:val="007A09E2"/>
    <w:rsid w:val="007A1E2D"/>
    <w:rsid w:val="007A2B74"/>
    <w:rsid w:val="007A60E0"/>
    <w:rsid w:val="007A7530"/>
    <w:rsid w:val="007B3514"/>
    <w:rsid w:val="007B79BA"/>
    <w:rsid w:val="007B7E1A"/>
    <w:rsid w:val="007C5260"/>
    <w:rsid w:val="007D2DDD"/>
    <w:rsid w:val="007E150B"/>
    <w:rsid w:val="007E1872"/>
    <w:rsid w:val="007E3F8A"/>
    <w:rsid w:val="007E6775"/>
    <w:rsid w:val="007F1197"/>
    <w:rsid w:val="007F2330"/>
    <w:rsid w:val="007F366C"/>
    <w:rsid w:val="007F5C17"/>
    <w:rsid w:val="007F6FE4"/>
    <w:rsid w:val="00804596"/>
    <w:rsid w:val="00805009"/>
    <w:rsid w:val="0082023C"/>
    <w:rsid w:val="00820A39"/>
    <w:rsid w:val="0082251B"/>
    <w:rsid w:val="0082508E"/>
    <w:rsid w:val="00831E95"/>
    <w:rsid w:val="008359A8"/>
    <w:rsid w:val="00837EAB"/>
    <w:rsid w:val="00844A2D"/>
    <w:rsid w:val="00845A77"/>
    <w:rsid w:val="00850E6B"/>
    <w:rsid w:val="008745FF"/>
    <w:rsid w:val="00881021"/>
    <w:rsid w:val="0089127A"/>
    <w:rsid w:val="00895D92"/>
    <w:rsid w:val="008A18E3"/>
    <w:rsid w:val="008A3E1D"/>
    <w:rsid w:val="008A7FD5"/>
    <w:rsid w:val="008B221B"/>
    <w:rsid w:val="008B340B"/>
    <w:rsid w:val="008B75FD"/>
    <w:rsid w:val="008B7B56"/>
    <w:rsid w:val="008C796D"/>
    <w:rsid w:val="008E0375"/>
    <w:rsid w:val="008E06CB"/>
    <w:rsid w:val="008E28BF"/>
    <w:rsid w:val="008E5A85"/>
    <w:rsid w:val="008F25E3"/>
    <w:rsid w:val="008F2FD7"/>
    <w:rsid w:val="008F6305"/>
    <w:rsid w:val="0090123F"/>
    <w:rsid w:val="00903F9F"/>
    <w:rsid w:val="00905409"/>
    <w:rsid w:val="009265B4"/>
    <w:rsid w:val="00931F80"/>
    <w:rsid w:val="00933832"/>
    <w:rsid w:val="00937019"/>
    <w:rsid w:val="00952E2A"/>
    <w:rsid w:val="00966573"/>
    <w:rsid w:val="0097149B"/>
    <w:rsid w:val="0098582B"/>
    <w:rsid w:val="00986A09"/>
    <w:rsid w:val="00991E91"/>
    <w:rsid w:val="00993D69"/>
    <w:rsid w:val="009A3C94"/>
    <w:rsid w:val="009A47EB"/>
    <w:rsid w:val="009A5C94"/>
    <w:rsid w:val="009A63EE"/>
    <w:rsid w:val="009B3283"/>
    <w:rsid w:val="009B35FD"/>
    <w:rsid w:val="009B677E"/>
    <w:rsid w:val="009B6C7A"/>
    <w:rsid w:val="009B6EFA"/>
    <w:rsid w:val="009B7CB6"/>
    <w:rsid w:val="009C1A9C"/>
    <w:rsid w:val="009D01E4"/>
    <w:rsid w:val="009D0C4B"/>
    <w:rsid w:val="009D25B3"/>
    <w:rsid w:val="009D6672"/>
    <w:rsid w:val="009E0C01"/>
    <w:rsid w:val="009E17D8"/>
    <w:rsid w:val="009E5DEB"/>
    <w:rsid w:val="009E73F1"/>
    <w:rsid w:val="009F131F"/>
    <w:rsid w:val="009F5218"/>
    <w:rsid w:val="00A012D7"/>
    <w:rsid w:val="00A13216"/>
    <w:rsid w:val="00A20204"/>
    <w:rsid w:val="00A26376"/>
    <w:rsid w:val="00A325B1"/>
    <w:rsid w:val="00A34685"/>
    <w:rsid w:val="00A35DF3"/>
    <w:rsid w:val="00A37ACB"/>
    <w:rsid w:val="00A46E1B"/>
    <w:rsid w:val="00A516C8"/>
    <w:rsid w:val="00A56F55"/>
    <w:rsid w:val="00A60846"/>
    <w:rsid w:val="00A678C5"/>
    <w:rsid w:val="00A9303D"/>
    <w:rsid w:val="00A9762D"/>
    <w:rsid w:val="00AA32C7"/>
    <w:rsid w:val="00AA65E7"/>
    <w:rsid w:val="00AA6BE0"/>
    <w:rsid w:val="00AB1567"/>
    <w:rsid w:val="00AB201F"/>
    <w:rsid w:val="00AB3D58"/>
    <w:rsid w:val="00AB575E"/>
    <w:rsid w:val="00AB6F24"/>
    <w:rsid w:val="00AC5F6D"/>
    <w:rsid w:val="00AC7134"/>
    <w:rsid w:val="00AD23C8"/>
    <w:rsid w:val="00AD4676"/>
    <w:rsid w:val="00B02302"/>
    <w:rsid w:val="00B05186"/>
    <w:rsid w:val="00B0682C"/>
    <w:rsid w:val="00B06E19"/>
    <w:rsid w:val="00B15177"/>
    <w:rsid w:val="00B15BE9"/>
    <w:rsid w:val="00B15C97"/>
    <w:rsid w:val="00B160E1"/>
    <w:rsid w:val="00B2581B"/>
    <w:rsid w:val="00B27552"/>
    <w:rsid w:val="00B27B60"/>
    <w:rsid w:val="00B3358E"/>
    <w:rsid w:val="00B373E8"/>
    <w:rsid w:val="00B43BDC"/>
    <w:rsid w:val="00B44471"/>
    <w:rsid w:val="00B47766"/>
    <w:rsid w:val="00B52BEB"/>
    <w:rsid w:val="00B551A6"/>
    <w:rsid w:val="00B56BE8"/>
    <w:rsid w:val="00B6133D"/>
    <w:rsid w:val="00B61DE5"/>
    <w:rsid w:val="00B62436"/>
    <w:rsid w:val="00B64E6C"/>
    <w:rsid w:val="00B72A68"/>
    <w:rsid w:val="00B81296"/>
    <w:rsid w:val="00B81BEE"/>
    <w:rsid w:val="00B830EC"/>
    <w:rsid w:val="00B92603"/>
    <w:rsid w:val="00B940CF"/>
    <w:rsid w:val="00B94A4F"/>
    <w:rsid w:val="00BB2500"/>
    <w:rsid w:val="00BC22C4"/>
    <w:rsid w:val="00BC311C"/>
    <w:rsid w:val="00BC3E43"/>
    <w:rsid w:val="00BC4BC3"/>
    <w:rsid w:val="00BD0F1C"/>
    <w:rsid w:val="00BD640E"/>
    <w:rsid w:val="00BE6E6B"/>
    <w:rsid w:val="00BF1DA5"/>
    <w:rsid w:val="00BF543A"/>
    <w:rsid w:val="00C2251E"/>
    <w:rsid w:val="00C23880"/>
    <w:rsid w:val="00C569FF"/>
    <w:rsid w:val="00C572F7"/>
    <w:rsid w:val="00C67EA7"/>
    <w:rsid w:val="00C72BD6"/>
    <w:rsid w:val="00C740E3"/>
    <w:rsid w:val="00C87238"/>
    <w:rsid w:val="00C96D92"/>
    <w:rsid w:val="00CA01E2"/>
    <w:rsid w:val="00CA20C7"/>
    <w:rsid w:val="00CB5DDC"/>
    <w:rsid w:val="00CB630F"/>
    <w:rsid w:val="00CC2921"/>
    <w:rsid w:val="00CC5130"/>
    <w:rsid w:val="00CC6628"/>
    <w:rsid w:val="00CD2F8F"/>
    <w:rsid w:val="00CD6C6C"/>
    <w:rsid w:val="00CE21BA"/>
    <w:rsid w:val="00CE2A57"/>
    <w:rsid w:val="00CE5E77"/>
    <w:rsid w:val="00CF0F01"/>
    <w:rsid w:val="00CF1D69"/>
    <w:rsid w:val="00CF7316"/>
    <w:rsid w:val="00D00FFB"/>
    <w:rsid w:val="00D03DAB"/>
    <w:rsid w:val="00D07666"/>
    <w:rsid w:val="00D1331D"/>
    <w:rsid w:val="00D14294"/>
    <w:rsid w:val="00D203FC"/>
    <w:rsid w:val="00D208EC"/>
    <w:rsid w:val="00D247C1"/>
    <w:rsid w:val="00D30167"/>
    <w:rsid w:val="00D36282"/>
    <w:rsid w:val="00D36430"/>
    <w:rsid w:val="00D444F7"/>
    <w:rsid w:val="00D51093"/>
    <w:rsid w:val="00D517DC"/>
    <w:rsid w:val="00D54951"/>
    <w:rsid w:val="00D55255"/>
    <w:rsid w:val="00D569BB"/>
    <w:rsid w:val="00D61A7E"/>
    <w:rsid w:val="00D63A48"/>
    <w:rsid w:val="00D709DB"/>
    <w:rsid w:val="00D778E1"/>
    <w:rsid w:val="00D8335B"/>
    <w:rsid w:val="00D84F8C"/>
    <w:rsid w:val="00D8614D"/>
    <w:rsid w:val="00D871C3"/>
    <w:rsid w:val="00D91373"/>
    <w:rsid w:val="00D92C0C"/>
    <w:rsid w:val="00D93116"/>
    <w:rsid w:val="00D95C99"/>
    <w:rsid w:val="00D96B23"/>
    <w:rsid w:val="00DA24D0"/>
    <w:rsid w:val="00DA2CDD"/>
    <w:rsid w:val="00DB1E60"/>
    <w:rsid w:val="00DB3338"/>
    <w:rsid w:val="00DC3780"/>
    <w:rsid w:val="00DD09EC"/>
    <w:rsid w:val="00DE4BE0"/>
    <w:rsid w:val="00DF5F05"/>
    <w:rsid w:val="00E129A9"/>
    <w:rsid w:val="00E15C40"/>
    <w:rsid w:val="00E17797"/>
    <w:rsid w:val="00E24B8E"/>
    <w:rsid w:val="00E267D9"/>
    <w:rsid w:val="00E31B9A"/>
    <w:rsid w:val="00E52C5F"/>
    <w:rsid w:val="00E61466"/>
    <w:rsid w:val="00E64251"/>
    <w:rsid w:val="00E661E5"/>
    <w:rsid w:val="00E66677"/>
    <w:rsid w:val="00E74907"/>
    <w:rsid w:val="00E80C35"/>
    <w:rsid w:val="00E848EF"/>
    <w:rsid w:val="00E90062"/>
    <w:rsid w:val="00E90936"/>
    <w:rsid w:val="00E95707"/>
    <w:rsid w:val="00EA7600"/>
    <w:rsid w:val="00EB22DB"/>
    <w:rsid w:val="00EC0034"/>
    <w:rsid w:val="00EC2ABA"/>
    <w:rsid w:val="00EC2EB4"/>
    <w:rsid w:val="00EC5B82"/>
    <w:rsid w:val="00ED23F8"/>
    <w:rsid w:val="00ED304C"/>
    <w:rsid w:val="00ED3F8C"/>
    <w:rsid w:val="00ED4B93"/>
    <w:rsid w:val="00EE0C27"/>
    <w:rsid w:val="00EE49EE"/>
    <w:rsid w:val="00EF2763"/>
    <w:rsid w:val="00EF28B0"/>
    <w:rsid w:val="00EF5C2C"/>
    <w:rsid w:val="00EF6034"/>
    <w:rsid w:val="00F04BB2"/>
    <w:rsid w:val="00F22549"/>
    <w:rsid w:val="00F24267"/>
    <w:rsid w:val="00F27EB4"/>
    <w:rsid w:val="00F3347A"/>
    <w:rsid w:val="00F42469"/>
    <w:rsid w:val="00F437C5"/>
    <w:rsid w:val="00F43ED7"/>
    <w:rsid w:val="00F44AA6"/>
    <w:rsid w:val="00F470AE"/>
    <w:rsid w:val="00F50728"/>
    <w:rsid w:val="00F55C8E"/>
    <w:rsid w:val="00F565EF"/>
    <w:rsid w:val="00F56DFE"/>
    <w:rsid w:val="00F62F88"/>
    <w:rsid w:val="00F63365"/>
    <w:rsid w:val="00F77BBC"/>
    <w:rsid w:val="00F84974"/>
    <w:rsid w:val="00F91589"/>
    <w:rsid w:val="00F930AF"/>
    <w:rsid w:val="00F93371"/>
    <w:rsid w:val="00F9633A"/>
    <w:rsid w:val="00FA0AAD"/>
    <w:rsid w:val="00FA15DC"/>
    <w:rsid w:val="00FA18E2"/>
    <w:rsid w:val="00FA79B4"/>
    <w:rsid w:val="00FB5CA9"/>
    <w:rsid w:val="00FB6D84"/>
    <w:rsid w:val="00FC0A1F"/>
    <w:rsid w:val="00FC18EE"/>
    <w:rsid w:val="00FC1C84"/>
    <w:rsid w:val="00FD56A3"/>
    <w:rsid w:val="00FD57D9"/>
    <w:rsid w:val="00FE10FE"/>
    <w:rsid w:val="00FE11DA"/>
    <w:rsid w:val="00FE4B5A"/>
    <w:rsid w:val="00FF1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5C245"/>
  <w15:chartTrackingRefBased/>
  <w15:docId w15:val="{B0E0F50C-8BC8-4AA9-BDDC-46914C5EB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3FC"/>
    <w:pPr>
      <w:spacing w:before="120" w:after="280" w:line="360" w:lineRule="auto"/>
      <w:jc w:val="both"/>
    </w:pPr>
    <w:rPr>
      <w:rFonts w:ascii="Arial" w:hAnsi="Arial"/>
    </w:rPr>
  </w:style>
  <w:style w:type="paragraph" w:styleId="Heading1">
    <w:name w:val="heading 1"/>
    <w:basedOn w:val="Normal"/>
    <w:next w:val="Normal"/>
    <w:link w:val="Heading1Char"/>
    <w:uiPriority w:val="9"/>
    <w:qFormat/>
    <w:rsid w:val="00D203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7316"/>
    <w:pPr>
      <w:keepNext/>
      <w:keepLines/>
      <w:spacing w:before="160" w:after="80"/>
      <w:jc w:val="left"/>
      <w:outlineLvl w:val="1"/>
    </w:pPr>
    <w:rPr>
      <w:rFonts w:asciiTheme="majorHAnsi" w:eastAsiaTheme="majorEastAsia" w:hAnsiTheme="majorHAnsi" w:cstheme="majorBidi"/>
      <w:color w:val="000000" w:themeColor="text1"/>
      <w:sz w:val="28"/>
      <w:szCs w:val="32"/>
    </w:rPr>
  </w:style>
  <w:style w:type="paragraph" w:styleId="Heading3">
    <w:name w:val="heading 3"/>
    <w:basedOn w:val="Normal"/>
    <w:next w:val="Normal"/>
    <w:link w:val="Heading3Char"/>
    <w:uiPriority w:val="9"/>
    <w:semiHidden/>
    <w:unhideWhenUsed/>
    <w:qFormat/>
    <w:rsid w:val="00D203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03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03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03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03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03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03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3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7316"/>
    <w:rPr>
      <w:rFonts w:asciiTheme="majorHAnsi" w:eastAsiaTheme="majorEastAsia" w:hAnsiTheme="majorHAnsi" w:cstheme="majorBidi"/>
      <w:color w:val="000000" w:themeColor="text1"/>
      <w:sz w:val="28"/>
      <w:szCs w:val="32"/>
    </w:rPr>
  </w:style>
  <w:style w:type="character" w:customStyle="1" w:styleId="Heading3Char">
    <w:name w:val="Heading 3 Char"/>
    <w:basedOn w:val="DefaultParagraphFont"/>
    <w:link w:val="Heading3"/>
    <w:uiPriority w:val="9"/>
    <w:semiHidden/>
    <w:rsid w:val="00D203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03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03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03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03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03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03FC"/>
    <w:rPr>
      <w:rFonts w:eastAsiaTheme="majorEastAsia" w:cstheme="majorBidi"/>
      <w:color w:val="272727" w:themeColor="text1" w:themeTint="D8"/>
    </w:rPr>
  </w:style>
  <w:style w:type="paragraph" w:styleId="Title">
    <w:name w:val="Title"/>
    <w:basedOn w:val="Normal"/>
    <w:next w:val="Normal"/>
    <w:link w:val="TitleChar"/>
    <w:uiPriority w:val="10"/>
    <w:qFormat/>
    <w:rsid w:val="00D203FC"/>
    <w:pPr>
      <w:spacing w:after="80" w:line="240" w:lineRule="auto"/>
      <w:contextualSpacing/>
      <w:jc w:val="center"/>
    </w:pPr>
    <w:rPr>
      <w:rFonts w:asciiTheme="majorHAnsi" w:eastAsiaTheme="majorEastAsia" w:hAnsiTheme="majorHAnsi" w:cstheme="majorBidi"/>
      <w:spacing w:val="-10"/>
      <w:kern w:val="28"/>
      <w:sz w:val="32"/>
      <w:szCs w:val="56"/>
    </w:rPr>
  </w:style>
  <w:style w:type="character" w:customStyle="1" w:styleId="TitleChar">
    <w:name w:val="Title Char"/>
    <w:basedOn w:val="DefaultParagraphFont"/>
    <w:link w:val="Title"/>
    <w:uiPriority w:val="10"/>
    <w:rsid w:val="00D203FC"/>
    <w:rPr>
      <w:rFonts w:asciiTheme="majorHAnsi" w:eastAsiaTheme="majorEastAsia" w:hAnsiTheme="majorHAnsi" w:cstheme="majorBidi"/>
      <w:spacing w:val="-10"/>
      <w:kern w:val="28"/>
      <w:sz w:val="32"/>
      <w:szCs w:val="56"/>
    </w:rPr>
  </w:style>
  <w:style w:type="paragraph" w:styleId="Subtitle">
    <w:name w:val="Subtitle"/>
    <w:basedOn w:val="Normal"/>
    <w:next w:val="Normal"/>
    <w:link w:val="SubtitleChar"/>
    <w:uiPriority w:val="11"/>
    <w:qFormat/>
    <w:rsid w:val="00D203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03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03FC"/>
    <w:pPr>
      <w:spacing w:before="160"/>
      <w:jc w:val="center"/>
    </w:pPr>
    <w:rPr>
      <w:i/>
      <w:iCs/>
      <w:color w:val="404040" w:themeColor="text1" w:themeTint="BF"/>
    </w:rPr>
  </w:style>
  <w:style w:type="character" w:customStyle="1" w:styleId="QuoteChar">
    <w:name w:val="Quote Char"/>
    <w:basedOn w:val="DefaultParagraphFont"/>
    <w:link w:val="Quote"/>
    <w:uiPriority w:val="29"/>
    <w:rsid w:val="00D203FC"/>
    <w:rPr>
      <w:i/>
      <w:iCs/>
      <w:color w:val="404040" w:themeColor="text1" w:themeTint="BF"/>
    </w:rPr>
  </w:style>
  <w:style w:type="paragraph" w:styleId="ListParagraph">
    <w:name w:val="List Paragraph"/>
    <w:basedOn w:val="Normal"/>
    <w:uiPriority w:val="34"/>
    <w:qFormat/>
    <w:rsid w:val="00D203FC"/>
    <w:pPr>
      <w:ind w:left="720"/>
      <w:contextualSpacing/>
    </w:pPr>
  </w:style>
  <w:style w:type="character" w:styleId="IntenseEmphasis">
    <w:name w:val="Intense Emphasis"/>
    <w:basedOn w:val="DefaultParagraphFont"/>
    <w:uiPriority w:val="21"/>
    <w:qFormat/>
    <w:rsid w:val="00D203FC"/>
    <w:rPr>
      <w:i/>
      <w:iCs/>
      <w:color w:val="0F4761" w:themeColor="accent1" w:themeShade="BF"/>
    </w:rPr>
  </w:style>
  <w:style w:type="paragraph" w:styleId="IntenseQuote">
    <w:name w:val="Intense Quote"/>
    <w:basedOn w:val="Normal"/>
    <w:next w:val="Normal"/>
    <w:link w:val="IntenseQuoteChar"/>
    <w:uiPriority w:val="30"/>
    <w:qFormat/>
    <w:rsid w:val="00D203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03FC"/>
    <w:rPr>
      <w:i/>
      <w:iCs/>
      <w:color w:val="0F4761" w:themeColor="accent1" w:themeShade="BF"/>
    </w:rPr>
  </w:style>
  <w:style w:type="character" w:styleId="IntenseReference">
    <w:name w:val="Intense Reference"/>
    <w:basedOn w:val="DefaultParagraphFont"/>
    <w:uiPriority w:val="32"/>
    <w:qFormat/>
    <w:rsid w:val="00D203FC"/>
    <w:rPr>
      <w:b/>
      <w:bCs/>
      <w:smallCaps/>
      <w:color w:val="0F4761" w:themeColor="accent1" w:themeShade="BF"/>
      <w:spacing w:val="5"/>
    </w:rPr>
  </w:style>
  <w:style w:type="paragraph" w:customStyle="1" w:styleId="paragraph">
    <w:name w:val="paragraph"/>
    <w:basedOn w:val="Normal"/>
    <w:rsid w:val="00D203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wacimagecontainer">
    <w:name w:val="wacimagecontainer"/>
    <w:basedOn w:val="DefaultParagraphFont"/>
    <w:rsid w:val="00D203FC"/>
  </w:style>
  <w:style w:type="character" w:customStyle="1" w:styleId="eop">
    <w:name w:val="eop"/>
    <w:basedOn w:val="DefaultParagraphFont"/>
    <w:rsid w:val="00D203FC"/>
  </w:style>
  <w:style w:type="character" w:customStyle="1" w:styleId="normaltextrun">
    <w:name w:val="normaltextrun"/>
    <w:basedOn w:val="DefaultParagraphFont"/>
    <w:rsid w:val="00D203FC"/>
  </w:style>
  <w:style w:type="paragraph" w:styleId="TOCHeading">
    <w:name w:val="TOC Heading"/>
    <w:basedOn w:val="Heading1"/>
    <w:next w:val="Normal"/>
    <w:uiPriority w:val="39"/>
    <w:unhideWhenUsed/>
    <w:qFormat/>
    <w:rsid w:val="00D203FC"/>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203FC"/>
    <w:pPr>
      <w:spacing w:after="100"/>
      <w:ind w:left="240"/>
    </w:pPr>
  </w:style>
  <w:style w:type="character" w:styleId="Hyperlink">
    <w:name w:val="Hyperlink"/>
    <w:basedOn w:val="DefaultParagraphFont"/>
    <w:uiPriority w:val="99"/>
    <w:unhideWhenUsed/>
    <w:rsid w:val="00D203FC"/>
    <w:rPr>
      <w:color w:val="467886" w:themeColor="hyperlink"/>
      <w:u w:val="single"/>
    </w:rPr>
  </w:style>
  <w:style w:type="table" w:styleId="TableGrid">
    <w:name w:val="Table Grid"/>
    <w:basedOn w:val="TableNormal"/>
    <w:uiPriority w:val="39"/>
    <w:rsid w:val="009A5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6A2671"/>
    <w:pPr>
      <w:spacing w:after="100"/>
    </w:pPr>
  </w:style>
  <w:style w:type="paragraph" w:styleId="Header">
    <w:name w:val="header"/>
    <w:basedOn w:val="Normal"/>
    <w:link w:val="HeaderChar"/>
    <w:uiPriority w:val="99"/>
    <w:unhideWhenUsed/>
    <w:rsid w:val="006A267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A2671"/>
    <w:rPr>
      <w:rFonts w:ascii="Arial" w:hAnsi="Arial"/>
    </w:rPr>
  </w:style>
  <w:style w:type="paragraph" w:styleId="Footer">
    <w:name w:val="footer"/>
    <w:basedOn w:val="Normal"/>
    <w:link w:val="FooterChar"/>
    <w:uiPriority w:val="99"/>
    <w:unhideWhenUsed/>
    <w:rsid w:val="006A267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A2671"/>
    <w:rPr>
      <w:rFonts w:ascii="Arial" w:hAnsi="Arial"/>
    </w:rPr>
  </w:style>
  <w:style w:type="character" w:styleId="UnresolvedMention">
    <w:name w:val="Unresolved Mention"/>
    <w:basedOn w:val="DefaultParagraphFont"/>
    <w:uiPriority w:val="99"/>
    <w:semiHidden/>
    <w:unhideWhenUsed/>
    <w:rsid w:val="00316CA3"/>
    <w:rPr>
      <w:color w:val="605E5C"/>
      <w:shd w:val="clear" w:color="auto" w:fill="E1DFDD"/>
    </w:rPr>
  </w:style>
  <w:style w:type="paragraph" w:styleId="Caption">
    <w:name w:val="caption"/>
    <w:basedOn w:val="Normal"/>
    <w:next w:val="Normal"/>
    <w:uiPriority w:val="35"/>
    <w:unhideWhenUsed/>
    <w:qFormat/>
    <w:rsid w:val="00FE4B5A"/>
    <w:pPr>
      <w:spacing w:before="0" w:after="200" w:line="240" w:lineRule="auto"/>
    </w:pPr>
    <w:rPr>
      <w:i/>
      <w:iCs/>
      <w:color w:val="0E2841" w:themeColor="text2"/>
      <w:sz w:val="18"/>
      <w:szCs w:val="18"/>
    </w:rPr>
  </w:style>
  <w:style w:type="paragraph" w:styleId="Bibliography">
    <w:name w:val="Bibliography"/>
    <w:basedOn w:val="Normal"/>
    <w:next w:val="Normal"/>
    <w:uiPriority w:val="37"/>
    <w:unhideWhenUsed/>
    <w:rsid w:val="001C6D74"/>
  </w:style>
  <w:style w:type="character" w:styleId="FollowedHyperlink">
    <w:name w:val="FollowedHyperlink"/>
    <w:basedOn w:val="DefaultParagraphFont"/>
    <w:uiPriority w:val="99"/>
    <w:semiHidden/>
    <w:unhideWhenUsed/>
    <w:rsid w:val="00174FC2"/>
    <w:rPr>
      <w:color w:val="96607D" w:themeColor="followedHyperlink"/>
      <w:u w:val="single"/>
    </w:rPr>
  </w:style>
  <w:style w:type="paragraph" w:styleId="TableofFigures">
    <w:name w:val="table of figures"/>
    <w:basedOn w:val="Normal"/>
    <w:next w:val="Normal"/>
    <w:uiPriority w:val="99"/>
    <w:unhideWhenUsed/>
    <w:rsid w:val="000C5745"/>
    <w:pPr>
      <w:spacing w:before="0" w:after="0"/>
      <w:ind w:left="480" w:hanging="480"/>
      <w:jc w:val="left"/>
    </w:pPr>
    <w:rPr>
      <w:rFonts w:asciiTheme="minorHAnsi" w:hAnsiTheme="minorHAnsi"/>
      <w: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794">
      <w:bodyDiv w:val="1"/>
      <w:marLeft w:val="0"/>
      <w:marRight w:val="0"/>
      <w:marTop w:val="0"/>
      <w:marBottom w:val="0"/>
      <w:divBdr>
        <w:top w:val="none" w:sz="0" w:space="0" w:color="auto"/>
        <w:left w:val="none" w:sz="0" w:space="0" w:color="auto"/>
        <w:bottom w:val="none" w:sz="0" w:space="0" w:color="auto"/>
        <w:right w:val="none" w:sz="0" w:space="0" w:color="auto"/>
      </w:divBdr>
    </w:div>
    <w:div w:id="17581945">
      <w:bodyDiv w:val="1"/>
      <w:marLeft w:val="0"/>
      <w:marRight w:val="0"/>
      <w:marTop w:val="0"/>
      <w:marBottom w:val="0"/>
      <w:divBdr>
        <w:top w:val="none" w:sz="0" w:space="0" w:color="auto"/>
        <w:left w:val="none" w:sz="0" w:space="0" w:color="auto"/>
        <w:bottom w:val="none" w:sz="0" w:space="0" w:color="auto"/>
        <w:right w:val="none" w:sz="0" w:space="0" w:color="auto"/>
      </w:divBdr>
    </w:div>
    <w:div w:id="22366904">
      <w:bodyDiv w:val="1"/>
      <w:marLeft w:val="0"/>
      <w:marRight w:val="0"/>
      <w:marTop w:val="0"/>
      <w:marBottom w:val="0"/>
      <w:divBdr>
        <w:top w:val="none" w:sz="0" w:space="0" w:color="auto"/>
        <w:left w:val="none" w:sz="0" w:space="0" w:color="auto"/>
        <w:bottom w:val="none" w:sz="0" w:space="0" w:color="auto"/>
        <w:right w:val="none" w:sz="0" w:space="0" w:color="auto"/>
      </w:divBdr>
    </w:div>
    <w:div w:id="23680501">
      <w:bodyDiv w:val="1"/>
      <w:marLeft w:val="0"/>
      <w:marRight w:val="0"/>
      <w:marTop w:val="0"/>
      <w:marBottom w:val="0"/>
      <w:divBdr>
        <w:top w:val="none" w:sz="0" w:space="0" w:color="auto"/>
        <w:left w:val="none" w:sz="0" w:space="0" w:color="auto"/>
        <w:bottom w:val="none" w:sz="0" w:space="0" w:color="auto"/>
        <w:right w:val="none" w:sz="0" w:space="0" w:color="auto"/>
      </w:divBdr>
    </w:div>
    <w:div w:id="26370110">
      <w:bodyDiv w:val="1"/>
      <w:marLeft w:val="0"/>
      <w:marRight w:val="0"/>
      <w:marTop w:val="0"/>
      <w:marBottom w:val="0"/>
      <w:divBdr>
        <w:top w:val="none" w:sz="0" w:space="0" w:color="auto"/>
        <w:left w:val="none" w:sz="0" w:space="0" w:color="auto"/>
        <w:bottom w:val="none" w:sz="0" w:space="0" w:color="auto"/>
        <w:right w:val="none" w:sz="0" w:space="0" w:color="auto"/>
      </w:divBdr>
    </w:div>
    <w:div w:id="27265398">
      <w:bodyDiv w:val="1"/>
      <w:marLeft w:val="0"/>
      <w:marRight w:val="0"/>
      <w:marTop w:val="0"/>
      <w:marBottom w:val="0"/>
      <w:divBdr>
        <w:top w:val="none" w:sz="0" w:space="0" w:color="auto"/>
        <w:left w:val="none" w:sz="0" w:space="0" w:color="auto"/>
        <w:bottom w:val="none" w:sz="0" w:space="0" w:color="auto"/>
        <w:right w:val="none" w:sz="0" w:space="0" w:color="auto"/>
      </w:divBdr>
    </w:div>
    <w:div w:id="45691396">
      <w:bodyDiv w:val="1"/>
      <w:marLeft w:val="0"/>
      <w:marRight w:val="0"/>
      <w:marTop w:val="0"/>
      <w:marBottom w:val="0"/>
      <w:divBdr>
        <w:top w:val="none" w:sz="0" w:space="0" w:color="auto"/>
        <w:left w:val="none" w:sz="0" w:space="0" w:color="auto"/>
        <w:bottom w:val="none" w:sz="0" w:space="0" w:color="auto"/>
        <w:right w:val="none" w:sz="0" w:space="0" w:color="auto"/>
      </w:divBdr>
    </w:div>
    <w:div w:id="45758298">
      <w:bodyDiv w:val="1"/>
      <w:marLeft w:val="0"/>
      <w:marRight w:val="0"/>
      <w:marTop w:val="0"/>
      <w:marBottom w:val="0"/>
      <w:divBdr>
        <w:top w:val="none" w:sz="0" w:space="0" w:color="auto"/>
        <w:left w:val="none" w:sz="0" w:space="0" w:color="auto"/>
        <w:bottom w:val="none" w:sz="0" w:space="0" w:color="auto"/>
        <w:right w:val="none" w:sz="0" w:space="0" w:color="auto"/>
      </w:divBdr>
    </w:div>
    <w:div w:id="55469193">
      <w:bodyDiv w:val="1"/>
      <w:marLeft w:val="0"/>
      <w:marRight w:val="0"/>
      <w:marTop w:val="0"/>
      <w:marBottom w:val="0"/>
      <w:divBdr>
        <w:top w:val="none" w:sz="0" w:space="0" w:color="auto"/>
        <w:left w:val="none" w:sz="0" w:space="0" w:color="auto"/>
        <w:bottom w:val="none" w:sz="0" w:space="0" w:color="auto"/>
        <w:right w:val="none" w:sz="0" w:space="0" w:color="auto"/>
      </w:divBdr>
    </w:div>
    <w:div w:id="60567954">
      <w:bodyDiv w:val="1"/>
      <w:marLeft w:val="0"/>
      <w:marRight w:val="0"/>
      <w:marTop w:val="0"/>
      <w:marBottom w:val="0"/>
      <w:divBdr>
        <w:top w:val="none" w:sz="0" w:space="0" w:color="auto"/>
        <w:left w:val="none" w:sz="0" w:space="0" w:color="auto"/>
        <w:bottom w:val="none" w:sz="0" w:space="0" w:color="auto"/>
        <w:right w:val="none" w:sz="0" w:space="0" w:color="auto"/>
      </w:divBdr>
    </w:div>
    <w:div w:id="71314991">
      <w:bodyDiv w:val="1"/>
      <w:marLeft w:val="0"/>
      <w:marRight w:val="0"/>
      <w:marTop w:val="0"/>
      <w:marBottom w:val="0"/>
      <w:divBdr>
        <w:top w:val="none" w:sz="0" w:space="0" w:color="auto"/>
        <w:left w:val="none" w:sz="0" w:space="0" w:color="auto"/>
        <w:bottom w:val="none" w:sz="0" w:space="0" w:color="auto"/>
        <w:right w:val="none" w:sz="0" w:space="0" w:color="auto"/>
      </w:divBdr>
    </w:div>
    <w:div w:id="112872228">
      <w:bodyDiv w:val="1"/>
      <w:marLeft w:val="0"/>
      <w:marRight w:val="0"/>
      <w:marTop w:val="0"/>
      <w:marBottom w:val="0"/>
      <w:divBdr>
        <w:top w:val="none" w:sz="0" w:space="0" w:color="auto"/>
        <w:left w:val="none" w:sz="0" w:space="0" w:color="auto"/>
        <w:bottom w:val="none" w:sz="0" w:space="0" w:color="auto"/>
        <w:right w:val="none" w:sz="0" w:space="0" w:color="auto"/>
      </w:divBdr>
    </w:div>
    <w:div w:id="117336579">
      <w:bodyDiv w:val="1"/>
      <w:marLeft w:val="0"/>
      <w:marRight w:val="0"/>
      <w:marTop w:val="0"/>
      <w:marBottom w:val="0"/>
      <w:divBdr>
        <w:top w:val="none" w:sz="0" w:space="0" w:color="auto"/>
        <w:left w:val="none" w:sz="0" w:space="0" w:color="auto"/>
        <w:bottom w:val="none" w:sz="0" w:space="0" w:color="auto"/>
        <w:right w:val="none" w:sz="0" w:space="0" w:color="auto"/>
      </w:divBdr>
    </w:div>
    <w:div w:id="124548454">
      <w:bodyDiv w:val="1"/>
      <w:marLeft w:val="0"/>
      <w:marRight w:val="0"/>
      <w:marTop w:val="0"/>
      <w:marBottom w:val="0"/>
      <w:divBdr>
        <w:top w:val="none" w:sz="0" w:space="0" w:color="auto"/>
        <w:left w:val="none" w:sz="0" w:space="0" w:color="auto"/>
        <w:bottom w:val="none" w:sz="0" w:space="0" w:color="auto"/>
        <w:right w:val="none" w:sz="0" w:space="0" w:color="auto"/>
      </w:divBdr>
    </w:div>
    <w:div w:id="124741970">
      <w:bodyDiv w:val="1"/>
      <w:marLeft w:val="0"/>
      <w:marRight w:val="0"/>
      <w:marTop w:val="0"/>
      <w:marBottom w:val="0"/>
      <w:divBdr>
        <w:top w:val="none" w:sz="0" w:space="0" w:color="auto"/>
        <w:left w:val="none" w:sz="0" w:space="0" w:color="auto"/>
        <w:bottom w:val="none" w:sz="0" w:space="0" w:color="auto"/>
        <w:right w:val="none" w:sz="0" w:space="0" w:color="auto"/>
      </w:divBdr>
    </w:div>
    <w:div w:id="130750845">
      <w:bodyDiv w:val="1"/>
      <w:marLeft w:val="0"/>
      <w:marRight w:val="0"/>
      <w:marTop w:val="0"/>
      <w:marBottom w:val="0"/>
      <w:divBdr>
        <w:top w:val="none" w:sz="0" w:space="0" w:color="auto"/>
        <w:left w:val="none" w:sz="0" w:space="0" w:color="auto"/>
        <w:bottom w:val="none" w:sz="0" w:space="0" w:color="auto"/>
        <w:right w:val="none" w:sz="0" w:space="0" w:color="auto"/>
      </w:divBdr>
    </w:div>
    <w:div w:id="132254275">
      <w:bodyDiv w:val="1"/>
      <w:marLeft w:val="0"/>
      <w:marRight w:val="0"/>
      <w:marTop w:val="0"/>
      <w:marBottom w:val="0"/>
      <w:divBdr>
        <w:top w:val="none" w:sz="0" w:space="0" w:color="auto"/>
        <w:left w:val="none" w:sz="0" w:space="0" w:color="auto"/>
        <w:bottom w:val="none" w:sz="0" w:space="0" w:color="auto"/>
        <w:right w:val="none" w:sz="0" w:space="0" w:color="auto"/>
      </w:divBdr>
    </w:div>
    <w:div w:id="134495613">
      <w:bodyDiv w:val="1"/>
      <w:marLeft w:val="0"/>
      <w:marRight w:val="0"/>
      <w:marTop w:val="0"/>
      <w:marBottom w:val="0"/>
      <w:divBdr>
        <w:top w:val="none" w:sz="0" w:space="0" w:color="auto"/>
        <w:left w:val="none" w:sz="0" w:space="0" w:color="auto"/>
        <w:bottom w:val="none" w:sz="0" w:space="0" w:color="auto"/>
        <w:right w:val="none" w:sz="0" w:space="0" w:color="auto"/>
      </w:divBdr>
    </w:div>
    <w:div w:id="148255056">
      <w:bodyDiv w:val="1"/>
      <w:marLeft w:val="0"/>
      <w:marRight w:val="0"/>
      <w:marTop w:val="0"/>
      <w:marBottom w:val="0"/>
      <w:divBdr>
        <w:top w:val="none" w:sz="0" w:space="0" w:color="auto"/>
        <w:left w:val="none" w:sz="0" w:space="0" w:color="auto"/>
        <w:bottom w:val="none" w:sz="0" w:space="0" w:color="auto"/>
        <w:right w:val="none" w:sz="0" w:space="0" w:color="auto"/>
      </w:divBdr>
    </w:div>
    <w:div w:id="152189139">
      <w:bodyDiv w:val="1"/>
      <w:marLeft w:val="0"/>
      <w:marRight w:val="0"/>
      <w:marTop w:val="0"/>
      <w:marBottom w:val="0"/>
      <w:divBdr>
        <w:top w:val="none" w:sz="0" w:space="0" w:color="auto"/>
        <w:left w:val="none" w:sz="0" w:space="0" w:color="auto"/>
        <w:bottom w:val="none" w:sz="0" w:space="0" w:color="auto"/>
        <w:right w:val="none" w:sz="0" w:space="0" w:color="auto"/>
      </w:divBdr>
    </w:div>
    <w:div w:id="157500578">
      <w:bodyDiv w:val="1"/>
      <w:marLeft w:val="0"/>
      <w:marRight w:val="0"/>
      <w:marTop w:val="0"/>
      <w:marBottom w:val="0"/>
      <w:divBdr>
        <w:top w:val="none" w:sz="0" w:space="0" w:color="auto"/>
        <w:left w:val="none" w:sz="0" w:space="0" w:color="auto"/>
        <w:bottom w:val="none" w:sz="0" w:space="0" w:color="auto"/>
        <w:right w:val="none" w:sz="0" w:space="0" w:color="auto"/>
      </w:divBdr>
    </w:div>
    <w:div w:id="163202540">
      <w:bodyDiv w:val="1"/>
      <w:marLeft w:val="0"/>
      <w:marRight w:val="0"/>
      <w:marTop w:val="0"/>
      <w:marBottom w:val="0"/>
      <w:divBdr>
        <w:top w:val="none" w:sz="0" w:space="0" w:color="auto"/>
        <w:left w:val="none" w:sz="0" w:space="0" w:color="auto"/>
        <w:bottom w:val="none" w:sz="0" w:space="0" w:color="auto"/>
        <w:right w:val="none" w:sz="0" w:space="0" w:color="auto"/>
      </w:divBdr>
    </w:div>
    <w:div w:id="167059453">
      <w:bodyDiv w:val="1"/>
      <w:marLeft w:val="0"/>
      <w:marRight w:val="0"/>
      <w:marTop w:val="0"/>
      <w:marBottom w:val="0"/>
      <w:divBdr>
        <w:top w:val="none" w:sz="0" w:space="0" w:color="auto"/>
        <w:left w:val="none" w:sz="0" w:space="0" w:color="auto"/>
        <w:bottom w:val="none" w:sz="0" w:space="0" w:color="auto"/>
        <w:right w:val="none" w:sz="0" w:space="0" w:color="auto"/>
      </w:divBdr>
    </w:div>
    <w:div w:id="190193246">
      <w:bodyDiv w:val="1"/>
      <w:marLeft w:val="0"/>
      <w:marRight w:val="0"/>
      <w:marTop w:val="0"/>
      <w:marBottom w:val="0"/>
      <w:divBdr>
        <w:top w:val="none" w:sz="0" w:space="0" w:color="auto"/>
        <w:left w:val="none" w:sz="0" w:space="0" w:color="auto"/>
        <w:bottom w:val="none" w:sz="0" w:space="0" w:color="auto"/>
        <w:right w:val="none" w:sz="0" w:space="0" w:color="auto"/>
      </w:divBdr>
    </w:div>
    <w:div w:id="194924285">
      <w:bodyDiv w:val="1"/>
      <w:marLeft w:val="0"/>
      <w:marRight w:val="0"/>
      <w:marTop w:val="0"/>
      <w:marBottom w:val="0"/>
      <w:divBdr>
        <w:top w:val="none" w:sz="0" w:space="0" w:color="auto"/>
        <w:left w:val="none" w:sz="0" w:space="0" w:color="auto"/>
        <w:bottom w:val="none" w:sz="0" w:space="0" w:color="auto"/>
        <w:right w:val="none" w:sz="0" w:space="0" w:color="auto"/>
      </w:divBdr>
    </w:div>
    <w:div w:id="198932704">
      <w:bodyDiv w:val="1"/>
      <w:marLeft w:val="0"/>
      <w:marRight w:val="0"/>
      <w:marTop w:val="0"/>
      <w:marBottom w:val="0"/>
      <w:divBdr>
        <w:top w:val="none" w:sz="0" w:space="0" w:color="auto"/>
        <w:left w:val="none" w:sz="0" w:space="0" w:color="auto"/>
        <w:bottom w:val="none" w:sz="0" w:space="0" w:color="auto"/>
        <w:right w:val="none" w:sz="0" w:space="0" w:color="auto"/>
      </w:divBdr>
    </w:div>
    <w:div w:id="206767721">
      <w:bodyDiv w:val="1"/>
      <w:marLeft w:val="0"/>
      <w:marRight w:val="0"/>
      <w:marTop w:val="0"/>
      <w:marBottom w:val="0"/>
      <w:divBdr>
        <w:top w:val="none" w:sz="0" w:space="0" w:color="auto"/>
        <w:left w:val="none" w:sz="0" w:space="0" w:color="auto"/>
        <w:bottom w:val="none" w:sz="0" w:space="0" w:color="auto"/>
        <w:right w:val="none" w:sz="0" w:space="0" w:color="auto"/>
      </w:divBdr>
    </w:div>
    <w:div w:id="214968145">
      <w:bodyDiv w:val="1"/>
      <w:marLeft w:val="0"/>
      <w:marRight w:val="0"/>
      <w:marTop w:val="0"/>
      <w:marBottom w:val="0"/>
      <w:divBdr>
        <w:top w:val="none" w:sz="0" w:space="0" w:color="auto"/>
        <w:left w:val="none" w:sz="0" w:space="0" w:color="auto"/>
        <w:bottom w:val="none" w:sz="0" w:space="0" w:color="auto"/>
        <w:right w:val="none" w:sz="0" w:space="0" w:color="auto"/>
      </w:divBdr>
    </w:div>
    <w:div w:id="217472605">
      <w:bodyDiv w:val="1"/>
      <w:marLeft w:val="0"/>
      <w:marRight w:val="0"/>
      <w:marTop w:val="0"/>
      <w:marBottom w:val="0"/>
      <w:divBdr>
        <w:top w:val="none" w:sz="0" w:space="0" w:color="auto"/>
        <w:left w:val="none" w:sz="0" w:space="0" w:color="auto"/>
        <w:bottom w:val="none" w:sz="0" w:space="0" w:color="auto"/>
        <w:right w:val="none" w:sz="0" w:space="0" w:color="auto"/>
      </w:divBdr>
    </w:div>
    <w:div w:id="218176703">
      <w:bodyDiv w:val="1"/>
      <w:marLeft w:val="0"/>
      <w:marRight w:val="0"/>
      <w:marTop w:val="0"/>
      <w:marBottom w:val="0"/>
      <w:divBdr>
        <w:top w:val="none" w:sz="0" w:space="0" w:color="auto"/>
        <w:left w:val="none" w:sz="0" w:space="0" w:color="auto"/>
        <w:bottom w:val="none" w:sz="0" w:space="0" w:color="auto"/>
        <w:right w:val="none" w:sz="0" w:space="0" w:color="auto"/>
      </w:divBdr>
    </w:div>
    <w:div w:id="223954020">
      <w:bodyDiv w:val="1"/>
      <w:marLeft w:val="0"/>
      <w:marRight w:val="0"/>
      <w:marTop w:val="0"/>
      <w:marBottom w:val="0"/>
      <w:divBdr>
        <w:top w:val="none" w:sz="0" w:space="0" w:color="auto"/>
        <w:left w:val="none" w:sz="0" w:space="0" w:color="auto"/>
        <w:bottom w:val="none" w:sz="0" w:space="0" w:color="auto"/>
        <w:right w:val="none" w:sz="0" w:space="0" w:color="auto"/>
      </w:divBdr>
    </w:div>
    <w:div w:id="240407029">
      <w:bodyDiv w:val="1"/>
      <w:marLeft w:val="0"/>
      <w:marRight w:val="0"/>
      <w:marTop w:val="0"/>
      <w:marBottom w:val="0"/>
      <w:divBdr>
        <w:top w:val="none" w:sz="0" w:space="0" w:color="auto"/>
        <w:left w:val="none" w:sz="0" w:space="0" w:color="auto"/>
        <w:bottom w:val="none" w:sz="0" w:space="0" w:color="auto"/>
        <w:right w:val="none" w:sz="0" w:space="0" w:color="auto"/>
      </w:divBdr>
    </w:div>
    <w:div w:id="248658096">
      <w:bodyDiv w:val="1"/>
      <w:marLeft w:val="0"/>
      <w:marRight w:val="0"/>
      <w:marTop w:val="0"/>
      <w:marBottom w:val="0"/>
      <w:divBdr>
        <w:top w:val="none" w:sz="0" w:space="0" w:color="auto"/>
        <w:left w:val="none" w:sz="0" w:space="0" w:color="auto"/>
        <w:bottom w:val="none" w:sz="0" w:space="0" w:color="auto"/>
        <w:right w:val="none" w:sz="0" w:space="0" w:color="auto"/>
      </w:divBdr>
    </w:div>
    <w:div w:id="257838811">
      <w:bodyDiv w:val="1"/>
      <w:marLeft w:val="0"/>
      <w:marRight w:val="0"/>
      <w:marTop w:val="0"/>
      <w:marBottom w:val="0"/>
      <w:divBdr>
        <w:top w:val="none" w:sz="0" w:space="0" w:color="auto"/>
        <w:left w:val="none" w:sz="0" w:space="0" w:color="auto"/>
        <w:bottom w:val="none" w:sz="0" w:space="0" w:color="auto"/>
        <w:right w:val="none" w:sz="0" w:space="0" w:color="auto"/>
      </w:divBdr>
    </w:div>
    <w:div w:id="268663022">
      <w:bodyDiv w:val="1"/>
      <w:marLeft w:val="0"/>
      <w:marRight w:val="0"/>
      <w:marTop w:val="0"/>
      <w:marBottom w:val="0"/>
      <w:divBdr>
        <w:top w:val="none" w:sz="0" w:space="0" w:color="auto"/>
        <w:left w:val="none" w:sz="0" w:space="0" w:color="auto"/>
        <w:bottom w:val="none" w:sz="0" w:space="0" w:color="auto"/>
        <w:right w:val="none" w:sz="0" w:space="0" w:color="auto"/>
      </w:divBdr>
    </w:div>
    <w:div w:id="271785915">
      <w:bodyDiv w:val="1"/>
      <w:marLeft w:val="0"/>
      <w:marRight w:val="0"/>
      <w:marTop w:val="0"/>
      <w:marBottom w:val="0"/>
      <w:divBdr>
        <w:top w:val="none" w:sz="0" w:space="0" w:color="auto"/>
        <w:left w:val="none" w:sz="0" w:space="0" w:color="auto"/>
        <w:bottom w:val="none" w:sz="0" w:space="0" w:color="auto"/>
        <w:right w:val="none" w:sz="0" w:space="0" w:color="auto"/>
      </w:divBdr>
    </w:div>
    <w:div w:id="300573931">
      <w:bodyDiv w:val="1"/>
      <w:marLeft w:val="0"/>
      <w:marRight w:val="0"/>
      <w:marTop w:val="0"/>
      <w:marBottom w:val="0"/>
      <w:divBdr>
        <w:top w:val="none" w:sz="0" w:space="0" w:color="auto"/>
        <w:left w:val="none" w:sz="0" w:space="0" w:color="auto"/>
        <w:bottom w:val="none" w:sz="0" w:space="0" w:color="auto"/>
        <w:right w:val="none" w:sz="0" w:space="0" w:color="auto"/>
      </w:divBdr>
    </w:div>
    <w:div w:id="306671742">
      <w:bodyDiv w:val="1"/>
      <w:marLeft w:val="0"/>
      <w:marRight w:val="0"/>
      <w:marTop w:val="0"/>
      <w:marBottom w:val="0"/>
      <w:divBdr>
        <w:top w:val="none" w:sz="0" w:space="0" w:color="auto"/>
        <w:left w:val="none" w:sz="0" w:space="0" w:color="auto"/>
        <w:bottom w:val="none" w:sz="0" w:space="0" w:color="auto"/>
        <w:right w:val="none" w:sz="0" w:space="0" w:color="auto"/>
      </w:divBdr>
    </w:div>
    <w:div w:id="312948308">
      <w:bodyDiv w:val="1"/>
      <w:marLeft w:val="0"/>
      <w:marRight w:val="0"/>
      <w:marTop w:val="0"/>
      <w:marBottom w:val="0"/>
      <w:divBdr>
        <w:top w:val="none" w:sz="0" w:space="0" w:color="auto"/>
        <w:left w:val="none" w:sz="0" w:space="0" w:color="auto"/>
        <w:bottom w:val="none" w:sz="0" w:space="0" w:color="auto"/>
        <w:right w:val="none" w:sz="0" w:space="0" w:color="auto"/>
      </w:divBdr>
    </w:div>
    <w:div w:id="315841499">
      <w:bodyDiv w:val="1"/>
      <w:marLeft w:val="0"/>
      <w:marRight w:val="0"/>
      <w:marTop w:val="0"/>
      <w:marBottom w:val="0"/>
      <w:divBdr>
        <w:top w:val="none" w:sz="0" w:space="0" w:color="auto"/>
        <w:left w:val="none" w:sz="0" w:space="0" w:color="auto"/>
        <w:bottom w:val="none" w:sz="0" w:space="0" w:color="auto"/>
        <w:right w:val="none" w:sz="0" w:space="0" w:color="auto"/>
      </w:divBdr>
    </w:div>
    <w:div w:id="317810691">
      <w:bodyDiv w:val="1"/>
      <w:marLeft w:val="0"/>
      <w:marRight w:val="0"/>
      <w:marTop w:val="0"/>
      <w:marBottom w:val="0"/>
      <w:divBdr>
        <w:top w:val="none" w:sz="0" w:space="0" w:color="auto"/>
        <w:left w:val="none" w:sz="0" w:space="0" w:color="auto"/>
        <w:bottom w:val="none" w:sz="0" w:space="0" w:color="auto"/>
        <w:right w:val="none" w:sz="0" w:space="0" w:color="auto"/>
      </w:divBdr>
    </w:div>
    <w:div w:id="318852184">
      <w:bodyDiv w:val="1"/>
      <w:marLeft w:val="0"/>
      <w:marRight w:val="0"/>
      <w:marTop w:val="0"/>
      <w:marBottom w:val="0"/>
      <w:divBdr>
        <w:top w:val="none" w:sz="0" w:space="0" w:color="auto"/>
        <w:left w:val="none" w:sz="0" w:space="0" w:color="auto"/>
        <w:bottom w:val="none" w:sz="0" w:space="0" w:color="auto"/>
        <w:right w:val="none" w:sz="0" w:space="0" w:color="auto"/>
      </w:divBdr>
    </w:div>
    <w:div w:id="320471340">
      <w:bodyDiv w:val="1"/>
      <w:marLeft w:val="0"/>
      <w:marRight w:val="0"/>
      <w:marTop w:val="0"/>
      <w:marBottom w:val="0"/>
      <w:divBdr>
        <w:top w:val="none" w:sz="0" w:space="0" w:color="auto"/>
        <w:left w:val="none" w:sz="0" w:space="0" w:color="auto"/>
        <w:bottom w:val="none" w:sz="0" w:space="0" w:color="auto"/>
        <w:right w:val="none" w:sz="0" w:space="0" w:color="auto"/>
      </w:divBdr>
    </w:div>
    <w:div w:id="330304932">
      <w:bodyDiv w:val="1"/>
      <w:marLeft w:val="0"/>
      <w:marRight w:val="0"/>
      <w:marTop w:val="0"/>
      <w:marBottom w:val="0"/>
      <w:divBdr>
        <w:top w:val="none" w:sz="0" w:space="0" w:color="auto"/>
        <w:left w:val="none" w:sz="0" w:space="0" w:color="auto"/>
        <w:bottom w:val="none" w:sz="0" w:space="0" w:color="auto"/>
        <w:right w:val="none" w:sz="0" w:space="0" w:color="auto"/>
      </w:divBdr>
    </w:div>
    <w:div w:id="343436517">
      <w:bodyDiv w:val="1"/>
      <w:marLeft w:val="0"/>
      <w:marRight w:val="0"/>
      <w:marTop w:val="0"/>
      <w:marBottom w:val="0"/>
      <w:divBdr>
        <w:top w:val="none" w:sz="0" w:space="0" w:color="auto"/>
        <w:left w:val="none" w:sz="0" w:space="0" w:color="auto"/>
        <w:bottom w:val="none" w:sz="0" w:space="0" w:color="auto"/>
        <w:right w:val="none" w:sz="0" w:space="0" w:color="auto"/>
      </w:divBdr>
    </w:div>
    <w:div w:id="347485413">
      <w:bodyDiv w:val="1"/>
      <w:marLeft w:val="0"/>
      <w:marRight w:val="0"/>
      <w:marTop w:val="0"/>
      <w:marBottom w:val="0"/>
      <w:divBdr>
        <w:top w:val="none" w:sz="0" w:space="0" w:color="auto"/>
        <w:left w:val="none" w:sz="0" w:space="0" w:color="auto"/>
        <w:bottom w:val="none" w:sz="0" w:space="0" w:color="auto"/>
        <w:right w:val="none" w:sz="0" w:space="0" w:color="auto"/>
      </w:divBdr>
    </w:div>
    <w:div w:id="358044603">
      <w:bodyDiv w:val="1"/>
      <w:marLeft w:val="0"/>
      <w:marRight w:val="0"/>
      <w:marTop w:val="0"/>
      <w:marBottom w:val="0"/>
      <w:divBdr>
        <w:top w:val="none" w:sz="0" w:space="0" w:color="auto"/>
        <w:left w:val="none" w:sz="0" w:space="0" w:color="auto"/>
        <w:bottom w:val="none" w:sz="0" w:space="0" w:color="auto"/>
        <w:right w:val="none" w:sz="0" w:space="0" w:color="auto"/>
      </w:divBdr>
    </w:div>
    <w:div w:id="431097436">
      <w:bodyDiv w:val="1"/>
      <w:marLeft w:val="0"/>
      <w:marRight w:val="0"/>
      <w:marTop w:val="0"/>
      <w:marBottom w:val="0"/>
      <w:divBdr>
        <w:top w:val="none" w:sz="0" w:space="0" w:color="auto"/>
        <w:left w:val="none" w:sz="0" w:space="0" w:color="auto"/>
        <w:bottom w:val="none" w:sz="0" w:space="0" w:color="auto"/>
        <w:right w:val="none" w:sz="0" w:space="0" w:color="auto"/>
      </w:divBdr>
    </w:div>
    <w:div w:id="435710746">
      <w:bodyDiv w:val="1"/>
      <w:marLeft w:val="0"/>
      <w:marRight w:val="0"/>
      <w:marTop w:val="0"/>
      <w:marBottom w:val="0"/>
      <w:divBdr>
        <w:top w:val="none" w:sz="0" w:space="0" w:color="auto"/>
        <w:left w:val="none" w:sz="0" w:space="0" w:color="auto"/>
        <w:bottom w:val="none" w:sz="0" w:space="0" w:color="auto"/>
        <w:right w:val="none" w:sz="0" w:space="0" w:color="auto"/>
      </w:divBdr>
    </w:div>
    <w:div w:id="442192999">
      <w:bodyDiv w:val="1"/>
      <w:marLeft w:val="0"/>
      <w:marRight w:val="0"/>
      <w:marTop w:val="0"/>
      <w:marBottom w:val="0"/>
      <w:divBdr>
        <w:top w:val="none" w:sz="0" w:space="0" w:color="auto"/>
        <w:left w:val="none" w:sz="0" w:space="0" w:color="auto"/>
        <w:bottom w:val="none" w:sz="0" w:space="0" w:color="auto"/>
        <w:right w:val="none" w:sz="0" w:space="0" w:color="auto"/>
      </w:divBdr>
    </w:div>
    <w:div w:id="446512890">
      <w:bodyDiv w:val="1"/>
      <w:marLeft w:val="0"/>
      <w:marRight w:val="0"/>
      <w:marTop w:val="0"/>
      <w:marBottom w:val="0"/>
      <w:divBdr>
        <w:top w:val="none" w:sz="0" w:space="0" w:color="auto"/>
        <w:left w:val="none" w:sz="0" w:space="0" w:color="auto"/>
        <w:bottom w:val="none" w:sz="0" w:space="0" w:color="auto"/>
        <w:right w:val="none" w:sz="0" w:space="0" w:color="auto"/>
      </w:divBdr>
    </w:div>
    <w:div w:id="449133080">
      <w:bodyDiv w:val="1"/>
      <w:marLeft w:val="0"/>
      <w:marRight w:val="0"/>
      <w:marTop w:val="0"/>
      <w:marBottom w:val="0"/>
      <w:divBdr>
        <w:top w:val="none" w:sz="0" w:space="0" w:color="auto"/>
        <w:left w:val="none" w:sz="0" w:space="0" w:color="auto"/>
        <w:bottom w:val="none" w:sz="0" w:space="0" w:color="auto"/>
        <w:right w:val="none" w:sz="0" w:space="0" w:color="auto"/>
      </w:divBdr>
    </w:div>
    <w:div w:id="450056418">
      <w:bodyDiv w:val="1"/>
      <w:marLeft w:val="0"/>
      <w:marRight w:val="0"/>
      <w:marTop w:val="0"/>
      <w:marBottom w:val="0"/>
      <w:divBdr>
        <w:top w:val="none" w:sz="0" w:space="0" w:color="auto"/>
        <w:left w:val="none" w:sz="0" w:space="0" w:color="auto"/>
        <w:bottom w:val="none" w:sz="0" w:space="0" w:color="auto"/>
        <w:right w:val="none" w:sz="0" w:space="0" w:color="auto"/>
      </w:divBdr>
    </w:div>
    <w:div w:id="452017440">
      <w:bodyDiv w:val="1"/>
      <w:marLeft w:val="0"/>
      <w:marRight w:val="0"/>
      <w:marTop w:val="0"/>
      <w:marBottom w:val="0"/>
      <w:divBdr>
        <w:top w:val="none" w:sz="0" w:space="0" w:color="auto"/>
        <w:left w:val="none" w:sz="0" w:space="0" w:color="auto"/>
        <w:bottom w:val="none" w:sz="0" w:space="0" w:color="auto"/>
        <w:right w:val="none" w:sz="0" w:space="0" w:color="auto"/>
      </w:divBdr>
    </w:div>
    <w:div w:id="457259594">
      <w:bodyDiv w:val="1"/>
      <w:marLeft w:val="0"/>
      <w:marRight w:val="0"/>
      <w:marTop w:val="0"/>
      <w:marBottom w:val="0"/>
      <w:divBdr>
        <w:top w:val="none" w:sz="0" w:space="0" w:color="auto"/>
        <w:left w:val="none" w:sz="0" w:space="0" w:color="auto"/>
        <w:bottom w:val="none" w:sz="0" w:space="0" w:color="auto"/>
        <w:right w:val="none" w:sz="0" w:space="0" w:color="auto"/>
      </w:divBdr>
    </w:div>
    <w:div w:id="460727958">
      <w:bodyDiv w:val="1"/>
      <w:marLeft w:val="0"/>
      <w:marRight w:val="0"/>
      <w:marTop w:val="0"/>
      <w:marBottom w:val="0"/>
      <w:divBdr>
        <w:top w:val="none" w:sz="0" w:space="0" w:color="auto"/>
        <w:left w:val="none" w:sz="0" w:space="0" w:color="auto"/>
        <w:bottom w:val="none" w:sz="0" w:space="0" w:color="auto"/>
        <w:right w:val="none" w:sz="0" w:space="0" w:color="auto"/>
      </w:divBdr>
    </w:div>
    <w:div w:id="483011576">
      <w:bodyDiv w:val="1"/>
      <w:marLeft w:val="0"/>
      <w:marRight w:val="0"/>
      <w:marTop w:val="0"/>
      <w:marBottom w:val="0"/>
      <w:divBdr>
        <w:top w:val="none" w:sz="0" w:space="0" w:color="auto"/>
        <w:left w:val="none" w:sz="0" w:space="0" w:color="auto"/>
        <w:bottom w:val="none" w:sz="0" w:space="0" w:color="auto"/>
        <w:right w:val="none" w:sz="0" w:space="0" w:color="auto"/>
      </w:divBdr>
    </w:div>
    <w:div w:id="502161884">
      <w:bodyDiv w:val="1"/>
      <w:marLeft w:val="0"/>
      <w:marRight w:val="0"/>
      <w:marTop w:val="0"/>
      <w:marBottom w:val="0"/>
      <w:divBdr>
        <w:top w:val="none" w:sz="0" w:space="0" w:color="auto"/>
        <w:left w:val="none" w:sz="0" w:space="0" w:color="auto"/>
        <w:bottom w:val="none" w:sz="0" w:space="0" w:color="auto"/>
        <w:right w:val="none" w:sz="0" w:space="0" w:color="auto"/>
      </w:divBdr>
    </w:div>
    <w:div w:id="503861830">
      <w:bodyDiv w:val="1"/>
      <w:marLeft w:val="0"/>
      <w:marRight w:val="0"/>
      <w:marTop w:val="0"/>
      <w:marBottom w:val="0"/>
      <w:divBdr>
        <w:top w:val="none" w:sz="0" w:space="0" w:color="auto"/>
        <w:left w:val="none" w:sz="0" w:space="0" w:color="auto"/>
        <w:bottom w:val="none" w:sz="0" w:space="0" w:color="auto"/>
        <w:right w:val="none" w:sz="0" w:space="0" w:color="auto"/>
      </w:divBdr>
    </w:div>
    <w:div w:id="505942266">
      <w:bodyDiv w:val="1"/>
      <w:marLeft w:val="0"/>
      <w:marRight w:val="0"/>
      <w:marTop w:val="0"/>
      <w:marBottom w:val="0"/>
      <w:divBdr>
        <w:top w:val="none" w:sz="0" w:space="0" w:color="auto"/>
        <w:left w:val="none" w:sz="0" w:space="0" w:color="auto"/>
        <w:bottom w:val="none" w:sz="0" w:space="0" w:color="auto"/>
        <w:right w:val="none" w:sz="0" w:space="0" w:color="auto"/>
      </w:divBdr>
    </w:div>
    <w:div w:id="515073823">
      <w:bodyDiv w:val="1"/>
      <w:marLeft w:val="0"/>
      <w:marRight w:val="0"/>
      <w:marTop w:val="0"/>
      <w:marBottom w:val="0"/>
      <w:divBdr>
        <w:top w:val="none" w:sz="0" w:space="0" w:color="auto"/>
        <w:left w:val="none" w:sz="0" w:space="0" w:color="auto"/>
        <w:bottom w:val="none" w:sz="0" w:space="0" w:color="auto"/>
        <w:right w:val="none" w:sz="0" w:space="0" w:color="auto"/>
      </w:divBdr>
    </w:div>
    <w:div w:id="515190660">
      <w:bodyDiv w:val="1"/>
      <w:marLeft w:val="0"/>
      <w:marRight w:val="0"/>
      <w:marTop w:val="0"/>
      <w:marBottom w:val="0"/>
      <w:divBdr>
        <w:top w:val="none" w:sz="0" w:space="0" w:color="auto"/>
        <w:left w:val="none" w:sz="0" w:space="0" w:color="auto"/>
        <w:bottom w:val="none" w:sz="0" w:space="0" w:color="auto"/>
        <w:right w:val="none" w:sz="0" w:space="0" w:color="auto"/>
      </w:divBdr>
    </w:div>
    <w:div w:id="515967403">
      <w:bodyDiv w:val="1"/>
      <w:marLeft w:val="0"/>
      <w:marRight w:val="0"/>
      <w:marTop w:val="0"/>
      <w:marBottom w:val="0"/>
      <w:divBdr>
        <w:top w:val="none" w:sz="0" w:space="0" w:color="auto"/>
        <w:left w:val="none" w:sz="0" w:space="0" w:color="auto"/>
        <w:bottom w:val="none" w:sz="0" w:space="0" w:color="auto"/>
        <w:right w:val="none" w:sz="0" w:space="0" w:color="auto"/>
      </w:divBdr>
    </w:div>
    <w:div w:id="532810887">
      <w:bodyDiv w:val="1"/>
      <w:marLeft w:val="0"/>
      <w:marRight w:val="0"/>
      <w:marTop w:val="0"/>
      <w:marBottom w:val="0"/>
      <w:divBdr>
        <w:top w:val="none" w:sz="0" w:space="0" w:color="auto"/>
        <w:left w:val="none" w:sz="0" w:space="0" w:color="auto"/>
        <w:bottom w:val="none" w:sz="0" w:space="0" w:color="auto"/>
        <w:right w:val="none" w:sz="0" w:space="0" w:color="auto"/>
      </w:divBdr>
    </w:div>
    <w:div w:id="534536638">
      <w:bodyDiv w:val="1"/>
      <w:marLeft w:val="0"/>
      <w:marRight w:val="0"/>
      <w:marTop w:val="0"/>
      <w:marBottom w:val="0"/>
      <w:divBdr>
        <w:top w:val="none" w:sz="0" w:space="0" w:color="auto"/>
        <w:left w:val="none" w:sz="0" w:space="0" w:color="auto"/>
        <w:bottom w:val="none" w:sz="0" w:space="0" w:color="auto"/>
        <w:right w:val="none" w:sz="0" w:space="0" w:color="auto"/>
      </w:divBdr>
    </w:div>
    <w:div w:id="537475059">
      <w:bodyDiv w:val="1"/>
      <w:marLeft w:val="0"/>
      <w:marRight w:val="0"/>
      <w:marTop w:val="0"/>
      <w:marBottom w:val="0"/>
      <w:divBdr>
        <w:top w:val="none" w:sz="0" w:space="0" w:color="auto"/>
        <w:left w:val="none" w:sz="0" w:space="0" w:color="auto"/>
        <w:bottom w:val="none" w:sz="0" w:space="0" w:color="auto"/>
        <w:right w:val="none" w:sz="0" w:space="0" w:color="auto"/>
      </w:divBdr>
    </w:div>
    <w:div w:id="538974406">
      <w:bodyDiv w:val="1"/>
      <w:marLeft w:val="0"/>
      <w:marRight w:val="0"/>
      <w:marTop w:val="0"/>
      <w:marBottom w:val="0"/>
      <w:divBdr>
        <w:top w:val="none" w:sz="0" w:space="0" w:color="auto"/>
        <w:left w:val="none" w:sz="0" w:space="0" w:color="auto"/>
        <w:bottom w:val="none" w:sz="0" w:space="0" w:color="auto"/>
        <w:right w:val="none" w:sz="0" w:space="0" w:color="auto"/>
      </w:divBdr>
    </w:div>
    <w:div w:id="552927953">
      <w:bodyDiv w:val="1"/>
      <w:marLeft w:val="0"/>
      <w:marRight w:val="0"/>
      <w:marTop w:val="0"/>
      <w:marBottom w:val="0"/>
      <w:divBdr>
        <w:top w:val="none" w:sz="0" w:space="0" w:color="auto"/>
        <w:left w:val="none" w:sz="0" w:space="0" w:color="auto"/>
        <w:bottom w:val="none" w:sz="0" w:space="0" w:color="auto"/>
        <w:right w:val="none" w:sz="0" w:space="0" w:color="auto"/>
      </w:divBdr>
    </w:div>
    <w:div w:id="558592049">
      <w:bodyDiv w:val="1"/>
      <w:marLeft w:val="0"/>
      <w:marRight w:val="0"/>
      <w:marTop w:val="0"/>
      <w:marBottom w:val="0"/>
      <w:divBdr>
        <w:top w:val="none" w:sz="0" w:space="0" w:color="auto"/>
        <w:left w:val="none" w:sz="0" w:space="0" w:color="auto"/>
        <w:bottom w:val="none" w:sz="0" w:space="0" w:color="auto"/>
        <w:right w:val="none" w:sz="0" w:space="0" w:color="auto"/>
      </w:divBdr>
    </w:div>
    <w:div w:id="575893825">
      <w:bodyDiv w:val="1"/>
      <w:marLeft w:val="0"/>
      <w:marRight w:val="0"/>
      <w:marTop w:val="0"/>
      <w:marBottom w:val="0"/>
      <w:divBdr>
        <w:top w:val="none" w:sz="0" w:space="0" w:color="auto"/>
        <w:left w:val="none" w:sz="0" w:space="0" w:color="auto"/>
        <w:bottom w:val="none" w:sz="0" w:space="0" w:color="auto"/>
        <w:right w:val="none" w:sz="0" w:space="0" w:color="auto"/>
      </w:divBdr>
    </w:div>
    <w:div w:id="579413127">
      <w:bodyDiv w:val="1"/>
      <w:marLeft w:val="0"/>
      <w:marRight w:val="0"/>
      <w:marTop w:val="0"/>
      <w:marBottom w:val="0"/>
      <w:divBdr>
        <w:top w:val="none" w:sz="0" w:space="0" w:color="auto"/>
        <w:left w:val="none" w:sz="0" w:space="0" w:color="auto"/>
        <w:bottom w:val="none" w:sz="0" w:space="0" w:color="auto"/>
        <w:right w:val="none" w:sz="0" w:space="0" w:color="auto"/>
      </w:divBdr>
    </w:div>
    <w:div w:id="582380185">
      <w:bodyDiv w:val="1"/>
      <w:marLeft w:val="0"/>
      <w:marRight w:val="0"/>
      <w:marTop w:val="0"/>
      <w:marBottom w:val="0"/>
      <w:divBdr>
        <w:top w:val="none" w:sz="0" w:space="0" w:color="auto"/>
        <w:left w:val="none" w:sz="0" w:space="0" w:color="auto"/>
        <w:bottom w:val="none" w:sz="0" w:space="0" w:color="auto"/>
        <w:right w:val="none" w:sz="0" w:space="0" w:color="auto"/>
      </w:divBdr>
    </w:div>
    <w:div w:id="590511614">
      <w:bodyDiv w:val="1"/>
      <w:marLeft w:val="0"/>
      <w:marRight w:val="0"/>
      <w:marTop w:val="0"/>
      <w:marBottom w:val="0"/>
      <w:divBdr>
        <w:top w:val="none" w:sz="0" w:space="0" w:color="auto"/>
        <w:left w:val="none" w:sz="0" w:space="0" w:color="auto"/>
        <w:bottom w:val="none" w:sz="0" w:space="0" w:color="auto"/>
        <w:right w:val="none" w:sz="0" w:space="0" w:color="auto"/>
      </w:divBdr>
    </w:div>
    <w:div w:id="592590063">
      <w:bodyDiv w:val="1"/>
      <w:marLeft w:val="0"/>
      <w:marRight w:val="0"/>
      <w:marTop w:val="0"/>
      <w:marBottom w:val="0"/>
      <w:divBdr>
        <w:top w:val="none" w:sz="0" w:space="0" w:color="auto"/>
        <w:left w:val="none" w:sz="0" w:space="0" w:color="auto"/>
        <w:bottom w:val="none" w:sz="0" w:space="0" w:color="auto"/>
        <w:right w:val="none" w:sz="0" w:space="0" w:color="auto"/>
      </w:divBdr>
    </w:div>
    <w:div w:id="595358784">
      <w:bodyDiv w:val="1"/>
      <w:marLeft w:val="0"/>
      <w:marRight w:val="0"/>
      <w:marTop w:val="0"/>
      <w:marBottom w:val="0"/>
      <w:divBdr>
        <w:top w:val="none" w:sz="0" w:space="0" w:color="auto"/>
        <w:left w:val="none" w:sz="0" w:space="0" w:color="auto"/>
        <w:bottom w:val="none" w:sz="0" w:space="0" w:color="auto"/>
        <w:right w:val="none" w:sz="0" w:space="0" w:color="auto"/>
      </w:divBdr>
    </w:div>
    <w:div w:id="596789491">
      <w:bodyDiv w:val="1"/>
      <w:marLeft w:val="0"/>
      <w:marRight w:val="0"/>
      <w:marTop w:val="0"/>
      <w:marBottom w:val="0"/>
      <w:divBdr>
        <w:top w:val="none" w:sz="0" w:space="0" w:color="auto"/>
        <w:left w:val="none" w:sz="0" w:space="0" w:color="auto"/>
        <w:bottom w:val="none" w:sz="0" w:space="0" w:color="auto"/>
        <w:right w:val="none" w:sz="0" w:space="0" w:color="auto"/>
      </w:divBdr>
    </w:div>
    <w:div w:id="601838426">
      <w:bodyDiv w:val="1"/>
      <w:marLeft w:val="0"/>
      <w:marRight w:val="0"/>
      <w:marTop w:val="0"/>
      <w:marBottom w:val="0"/>
      <w:divBdr>
        <w:top w:val="none" w:sz="0" w:space="0" w:color="auto"/>
        <w:left w:val="none" w:sz="0" w:space="0" w:color="auto"/>
        <w:bottom w:val="none" w:sz="0" w:space="0" w:color="auto"/>
        <w:right w:val="none" w:sz="0" w:space="0" w:color="auto"/>
      </w:divBdr>
    </w:div>
    <w:div w:id="611129386">
      <w:bodyDiv w:val="1"/>
      <w:marLeft w:val="0"/>
      <w:marRight w:val="0"/>
      <w:marTop w:val="0"/>
      <w:marBottom w:val="0"/>
      <w:divBdr>
        <w:top w:val="none" w:sz="0" w:space="0" w:color="auto"/>
        <w:left w:val="none" w:sz="0" w:space="0" w:color="auto"/>
        <w:bottom w:val="none" w:sz="0" w:space="0" w:color="auto"/>
        <w:right w:val="none" w:sz="0" w:space="0" w:color="auto"/>
      </w:divBdr>
    </w:div>
    <w:div w:id="611521248">
      <w:bodyDiv w:val="1"/>
      <w:marLeft w:val="0"/>
      <w:marRight w:val="0"/>
      <w:marTop w:val="0"/>
      <w:marBottom w:val="0"/>
      <w:divBdr>
        <w:top w:val="none" w:sz="0" w:space="0" w:color="auto"/>
        <w:left w:val="none" w:sz="0" w:space="0" w:color="auto"/>
        <w:bottom w:val="none" w:sz="0" w:space="0" w:color="auto"/>
        <w:right w:val="none" w:sz="0" w:space="0" w:color="auto"/>
      </w:divBdr>
    </w:div>
    <w:div w:id="630942435">
      <w:bodyDiv w:val="1"/>
      <w:marLeft w:val="0"/>
      <w:marRight w:val="0"/>
      <w:marTop w:val="0"/>
      <w:marBottom w:val="0"/>
      <w:divBdr>
        <w:top w:val="none" w:sz="0" w:space="0" w:color="auto"/>
        <w:left w:val="none" w:sz="0" w:space="0" w:color="auto"/>
        <w:bottom w:val="none" w:sz="0" w:space="0" w:color="auto"/>
        <w:right w:val="none" w:sz="0" w:space="0" w:color="auto"/>
      </w:divBdr>
    </w:div>
    <w:div w:id="646590778">
      <w:bodyDiv w:val="1"/>
      <w:marLeft w:val="0"/>
      <w:marRight w:val="0"/>
      <w:marTop w:val="0"/>
      <w:marBottom w:val="0"/>
      <w:divBdr>
        <w:top w:val="none" w:sz="0" w:space="0" w:color="auto"/>
        <w:left w:val="none" w:sz="0" w:space="0" w:color="auto"/>
        <w:bottom w:val="none" w:sz="0" w:space="0" w:color="auto"/>
        <w:right w:val="none" w:sz="0" w:space="0" w:color="auto"/>
      </w:divBdr>
    </w:div>
    <w:div w:id="659626634">
      <w:bodyDiv w:val="1"/>
      <w:marLeft w:val="0"/>
      <w:marRight w:val="0"/>
      <w:marTop w:val="0"/>
      <w:marBottom w:val="0"/>
      <w:divBdr>
        <w:top w:val="none" w:sz="0" w:space="0" w:color="auto"/>
        <w:left w:val="none" w:sz="0" w:space="0" w:color="auto"/>
        <w:bottom w:val="none" w:sz="0" w:space="0" w:color="auto"/>
        <w:right w:val="none" w:sz="0" w:space="0" w:color="auto"/>
      </w:divBdr>
    </w:div>
    <w:div w:id="660541628">
      <w:bodyDiv w:val="1"/>
      <w:marLeft w:val="0"/>
      <w:marRight w:val="0"/>
      <w:marTop w:val="0"/>
      <w:marBottom w:val="0"/>
      <w:divBdr>
        <w:top w:val="none" w:sz="0" w:space="0" w:color="auto"/>
        <w:left w:val="none" w:sz="0" w:space="0" w:color="auto"/>
        <w:bottom w:val="none" w:sz="0" w:space="0" w:color="auto"/>
        <w:right w:val="none" w:sz="0" w:space="0" w:color="auto"/>
      </w:divBdr>
    </w:div>
    <w:div w:id="670184547">
      <w:bodyDiv w:val="1"/>
      <w:marLeft w:val="0"/>
      <w:marRight w:val="0"/>
      <w:marTop w:val="0"/>
      <w:marBottom w:val="0"/>
      <w:divBdr>
        <w:top w:val="none" w:sz="0" w:space="0" w:color="auto"/>
        <w:left w:val="none" w:sz="0" w:space="0" w:color="auto"/>
        <w:bottom w:val="none" w:sz="0" w:space="0" w:color="auto"/>
        <w:right w:val="none" w:sz="0" w:space="0" w:color="auto"/>
      </w:divBdr>
    </w:div>
    <w:div w:id="672954614">
      <w:bodyDiv w:val="1"/>
      <w:marLeft w:val="0"/>
      <w:marRight w:val="0"/>
      <w:marTop w:val="0"/>
      <w:marBottom w:val="0"/>
      <w:divBdr>
        <w:top w:val="none" w:sz="0" w:space="0" w:color="auto"/>
        <w:left w:val="none" w:sz="0" w:space="0" w:color="auto"/>
        <w:bottom w:val="none" w:sz="0" w:space="0" w:color="auto"/>
        <w:right w:val="none" w:sz="0" w:space="0" w:color="auto"/>
      </w:divBdr>
    </w:div>
    <w:div w:id="675034099">
      <w:bodyDiv w:val="1"/>
      <w:marLeft w:val="0"/>
      <w:marRight w:val="0"/>
      <w:marTop w:val="0"/>
      <w:marBottom w:val="0"/>
      <w:divBdr>
        <w:top w:val="none" w:sz="0" w:space="0" w:color="auto"/>
        <w:left w:val="none" w:sz="0" w:space="0" w:color="auto"/>
        <w:bottom w:val="none" w:sz="0" w:space="0" w:color="auto"/>
        <w:right w:val="none" w:sz="0" w:space="0" w:color="auto"/>
      </w:divBdr>
    </w:div>
    <w:div w:id="676350251">
      <w:bodyDiv w:val="1"/>
      <w:marLeft w:val="0"/>
      <w:marRight w:val="0"/>
      <w:marTop w:val="0"/>
      <w:marBottom w:val="0"/>
      <w:divBdr>
        <w:top w:val="none" w:sz="0" w:space="0" w:color="auto"/>
        <w:left w:val="none" w:sz="0" w:space="0" w:color="auto"/>
        <w:bottom w:val="none" w:sz="0" w:space="0" w:color="auto"/>
        <w:right w:val="none" w:sz="0" w:space="0" w:color="auto"/>
      </w:divBdr>
    </w:div>
    <w:div w:id="679894795">
      <w:bodyDiv w:val="1"/>
      <w:marLeft w:val="0"/>
      <w:marRight w:val="0"/>
      <w:marTop w:val="0"/>
      <w:marBottom w:val="0"/>
      <w:divBdr>
        <w:top w:val="none" w:sz="0" w:space="0" w:color="auto"/>
        <w:left w:val="none" w:sz="0" w:space="0" w:color="auto"/>
        <w:bottom w:val="none" w:sz="0" w:space="0" w:color="auto"/>
        <w:right w:val="none" w:sz="0" w:space="0" w:color="auto"/>
      </w:divBdr>
    </w:div>
    <w:div w:id="684213322">
      <w:bodyDiv w:val="1"/>
      <w:marLeft w:val="0"/>
      <w:marRight w:val="0"/>
      <w:marTop w:val="0"/>
      <w:marBottom w:val="0"/>
      <w:divBdr>
        <w:top w:val="none" w:sz="0" w:space="0" w:color="auto"/>
        <w:left w:val="none" w:sz="0" w:space="0" w:color="auto"/>
        <w:bottom w:val="none" w:sz="0" w:space="0" w:color="auto"/>
        <w:right w:val="none" w:sz="0" w:space="0" w:color="auto"/>
      </w:divBdr>
    </w:div>
    <w:div w:id="687289464">
      <w:bodyDiv w:val="1"/>
      <w:marLeft w:val="0"/>
      <w:marRight w:val="0"/>
      <w:marTop w:val="0"/>
      <w:marBottom w:val="0"/>
      <w:divBdr>
        <w:top w:val="none" w:sz="0" w:space="0" w:color="auto"/>
        <w:left w:val="none" w:sz="0" w:space="0" w:color="auto"/>
        <w:bottom w:val="none" w:sz="0" w:space="0" w:color="auto"/>
        <w:right w:val="none" w:sz="0" w:space="0" w:color="auto"/>
      </w:divBdr>
    </w:div>
    <w:div w:id="687875867">
      <w:bodyDiv w:val="1"/>
      <w:marLeft w:val="0"/>
      <w:marRight w:val="0"/>
      <w:marTop w:val="0"/>
      <w:marBottom w:val="0"/>
      <w:divBdr>
        <w:top w:val="none" w:sz="0" w:space="0" w:color="auto"/>
        <w:left w:val="none" w:sz="0" w:space="0" w:color="auto"/>
        <w:bottom w:val="none" w:sz="0" w:space="0" w:color="auto"/>
        <w:right w:val="none" w:sz="0" w:space="0" w:color="auto"/>
      </w:divBdr>
    </w:div>
    <w:div w:id="697002557">
      <w:bodyDiv w:val="1"/>
      <w:marLeft w:val="0"/>
      <w:marRight w:val="0"/>
      <w:marTop w:val="0"/>
      <w:marBottom w:val="0"/>
      <w:divBdr>
        <w:top w:val="none" w:sz="0" w:space="0" w:color="auto"/>
        <w:left w:val="none" w:sz="0" w:space="0" w:color="auto"/>
        <w:bottom w:val="none" w:sz="0" w:space="0" w:color="auto"/>
        <w:right w:val="none" w:sz="0" w:space="0" w:color="auto"/>
      </w:divBdr>
    </w:div>
    <w:div w:id="707068099">
      <w:bodyDiv w:val="1"/>
      <w:marLeft w:val="0"/>
      <w:marRight w:val="0"/>
      <w:marTop w:val="0"/>
      <w:marBottom w:val="0"/>
      <w:divBdr>
        <w:top w:val="none" w:sz="0" w:space="0" w:color="auto"/>
        <w:left w:val="none" w:sz="0" w:space="0" w:color="auto"/>
        <w:bottom w:val="none" w:sz="0" w:space="0" w:color="auto"/>
        <w:right w:val="none" w:sz="0" w:space="0" w:color="auto"/>
      </w:divBdr>
    </w:div>
    <w:div w:id="707993627">
      <w:bodyDiv w:val="1"/>
      <w:marLeft w:val="0"/>
      <w:marRight w:val="0"/>
      <w:marTop w:val="0"/>
      <w:marBottom w:val="0"/>
      <w:divBdr>
        <w:top w:val="none" w:sz="0" w:space="0" w:color="auto"/>
        <w:left w:val="none" w:sz="0" w:space="0" w:color="auto"/>
        <w:bottom w:val="none" w:sz="0" w:space="0" w:color="auto"/>
        <w:right w:val="none" w:sz="0" w:space="0" w:color="auto"/>
      </w:divBdr>
    </w:div>
    <w:div w:id="710224271">
      <w:bodyDiv w:val="1"/>
      <w:marLeft w:val="0"/>
      <w:marRight w:val="0"/>
      <w:marTop w:val="0"/>
      <w:marBottom w:val="0"/>
      <w:divBdr>
        <w:top w:val="none" w:sz="0" w:space="0" w:color="auto"/>
        <w:left w:val="none" w:sz="0" w:space="0" w:color="auto"/>
        <w:bottom w:val="none" w:sz="0" w:space="0" w:color="auto"/>
        <w:right w:val="none" w:sz="0" w:space="0" w:color="auto"/>
      </w:divBdr>
    </w:div>
    <w:div w:id="710232873">
      <w:bodyDiv w:val="1"/>
      <w:marLeft w:val="0"/>
      <w:marRight w:val="0"/>
      <w:marTop w:val="0"/>
      <w:marBottom w:val="0"/>
      <w:divBdr>
        <w:top w:val="none" w:sz="0" w:space="0" w:color="auto"/>
        <w:left w:val="none" w:sz="0" w:space="0" w:color="auto"/>
        <w:bottom w:val="none" w:sz="0" w:space="0" w:color="auto"/>
        <w:right w:val="none" w:sz="0" w:space="0" w:color="auto"/>
      </w:divBdr>
    </w:div>
    <w:div w:id="713233545">
      <w:bodyDiv w:val="1"/>
      <w:marLeft w:val="0"/>
      <w:marRight w:val="0"/>
      <w:marTop w:val="0"/>
      <w:marBottom w:val="0"/>
      <w:divBdr>
        <w:top w:val="none" w:sz="0" w:space="0" w:color="auto"/>
        <w:left w:val="none" w:sz="0" w:space="0" w:color="auto"/>
        <w:bottom w:val="none" w:sz="0" w:space="0" w:color="auto"/>
        <w:right w:val="none" w:sz="0" w:space="0" w:color="auto"/>
      </w:divBdr>
    </w:div>
    <w:div w:id="716976425">
      <w:bodyDiv w:val="1"/>
      <w:marLeft w:val="0"/>
      <w:marRight w:val="0"/>
      <w:marTop w:val="0"/>
      <w:marBottom w:val="0"/>
      <w:divBdr>
        <w:top w:val="none" w:sz="0" w:space="0" w:color="auto"/>
        <w:left w:val="none" w:sz="0" w:space="0" w:color="auto"/>
        <w:bottom w:val="none" w:sz="0" w:space="0" w:color="auto"/>
        <w:right w:val="none" w:sz="0" w:space="0" w:color="auto"/>
      </w:divBdr>
    </w:div>
    <w:div w:id="718012530">
      <w:bodyDiv w:val="1"/>
      <w:marLeft w:val="0"/>
      <w:marRight w:val="0"/>
      <w:marTop w:val="0"/>
      <w:marBottom w:val="0"/>
      <w:divBdr>
        <w:top w:val="none" w:sz="0" w:space="0" w:color="auto"/>
        <w:left w:val="none" w:sz="0" w:space="0" w:color="auto"/>
        <w:bottom w:val="none" w:sz="0" w:space="0" w:color="auto"/>
        <w:right w:val="none" w:sz="0" w:space="0" w:color="auto"/>
      </w:divBdr>
    </w:div>
    <w:div w:id="725497447">
      <w:bodyDiv w:val="1"/>
      <w:marLeft w:val="0"/>
      <w:marRight w:val="0"/>
      <w:marTop w:val="0"/>
      <w:marBottom w:val="0"/>
      <w:divBdr>
        <w:top w:val="none" w:sz="0" w:space="0" w:color="auto"/>
        <w:left w:val="none" w:sz="0" w:space="0" w:color="auto"/>
        <w:bottom w:val="none" w:sz="0" w:space="0" w:color="auto"/>
        <w:right w:val="none" w:sz="0" w:space="0" w:color="auto"/>
      </w:divBdr>
    </w:div>
    <w:div w:id="729235253">
      <w:bodyDiv w:val="1"/>
      <w:marLeft w:val="0"/>
      <w:marRight w:val="0"/>
      <w:marTop w:val="0"/>
      <w:marBottom w:val="0"/>
      <w:divBdr>
        <w:top w:val="none" w:sz="0" w:space="0" w:color="auto"/>
        <w:left w:val="none" w:sz="0" w:space="0" w:color="auto"/>
        <w:bottom w:val="none" w:sz="0" w:space="0" w:color="auto"/>
        <w:right w:val="none" w:sz="0" w:space="0" w:color="auto"/>
      </w:divBdr>
    </w:div>
    <w:div w:id="730806817">
      <w:bodyDiv w:val="1"/>
      <w:marLeft w:val="0"/>
      <w:marRight w:val="0"/>
      <w:marTop w:val="0"/>
      <w:marBottom w:val="0"/>
      <w:divBdr>
        <w:top w:val="none" w:sz="0" w:space="0" w:color="auto"/>
        <w:left w:val="none" w:sz="0" w:space="0" w:color="auto"/>
        <w:bottom w:val="none" w:sz="0" w:space="0" w:color="auto"/>
        <w:right w:val="none" w:sz="0" w:space="0" w:color="auto"/>
      </w:divBdr>
    </w:div>
    <w:div w:id="732511898">
      <w:bodyDiv w:val="1"/>
      <w:marLeft w:val="0"/>
      <w:marRight w:val="0"/>
      <w:marTop w:val="0"/>
      <w:marBottom w:val="0"/>
      <w:divBdr>
        <w:top w:val="none" w:sz="0" w:space="0" w:color="auto"/>
        <w:left w:val="none" w:sz="0" w:space="0" w:color="auto"/>
        <w:bottom w:val="none" w:sz="0" w:space="0" w:color="auto"/>
        <w:right w:val="none" w:sz="0" w:space="0" w:color="auto"/>
      </w:divBdr>
    </w:div>
    <w:div w:id="743912503">
      <w:bodyDiv w:val="1"/>
      <w:marLeft w:val="0"/>
      <w:marRight w:val="0"/>
      <w:marTop w:val="0"/>
      <w:marBottom w:val="0"/>
      <w:divBdr>
        <w:top w:val="none" w:sz="0" w:space="0" w:color="auto"/>
        <w:left w:val="none" w:sz="0" w:space="0" w:color="auto"/>
        <w:bottom w:val="none" w:sz="0" w:space="0" w:color="auto"/>
        <w:right w:val="none" w:sz="0" w:space="0" w:color="auto"/>
      </w:divBdr>
    </w:div>
    <w:div w:id="750810911">
      <w:bodyDiv w:val="1"/>
      <w:marLeft w:val="0"/>
      <w:marRight w:val="0"/>
      <w:marTop w:val="0"/>
      <w:marBottom w:val="0"/>
      <w:divBdr>
        <w:top w:val="none" w:sz="0" w:space="0" w:color="auto"/>
        <w:left w:val="none" w:sz="0" w:space="0" w:color="auto"/>
        <w:bottom w:val="none" w:sz="0" w:space="0" w:color="auto"/>
        <w:right w:val="none" w:sz="0" w:space="0" w:color="auto"/>
      </w:divBdr>
    </w:div>
    <w:div w:id="754933688">
      <w:bodyDiv w:val="1"/>
      <w:marLeft w:val="0"/>
      <w:marRight w:val="0"/>
      <w:marTop w:val="0"/>
      <w:marBottom w:val="0"/>
      <w:divBdr>
        <w:top w:val="none" w:sz="0" w:space="0" w:color="auto"/>
        <w:left w:val="none" w:sz="0" w:space="0" w:color="auto"/>
        <w:bottom w:val="none" w:sz="0" w:space="0" w:color="auto"/>
        <w:right w:val="none" w:sz="0" w:space="0" w:color="auto"/>
      </w:divBdr>
    </w:div>
    <w:div w:id="758868555">
      <w:bodyDiv w:val="1"/>
      <w:marLeft w:val="0"/>
      <w:marRight w:val="0"/>
      <w:marTop w:val="0"/>
      <w:marBottom w:val="0"/>
      <w:divBdr>
        <w:top w:val="none" w:sz="0" w:space="0" w:color="auto"/>
        <w:left w:val="none" w:sz="0" w:space="0" w:color="auto"/>
        <w:bottom w:val="none" w:sz="0" w:space="0" w:color="auto"/>
        <w:right w:val="none" w:sz="0" w:space="0" w:color="auto"/>
      </w:divBdr>
    </w:div>
    <w:div w:id="777724994">
      <w:bodyDiv w:val="1"/>
      <w:marLeft w:val="0"/>
      <w:marRight w:val="0"/>
      <w:marTop w:val="0"/>
      <w:marBottom w:val="0"/>
      <w:divBdr>
        <w:top w:val="none" w:sz="0" w:space="0" w:color="auto"/>
        <w:left w:val="none" w:sz="0" w:space="0" w:color="auto"/>
        <w:bottom w:val="none" w:sz="0" w:space="0" w:color="auto"/>
        <w:right w:val="none" w:sz="0" w:space="0" w:color="auto"/>
      </w:divBdr>
    </w:div>
    <w:div w:id="784690352">
      <w:bodyDiv w:val="1"/>
      <w:marLeft w:val="0"/>
      <w:marRight w:val="0"/>
      <w:marTop w:val="0"/>
      <w:marBottom w:val="0"/>
      <w:divBdr>
        <w:top w:val="none" w:sz="0" w:space="0" w:color="auto"/>
        <w:left w:val="none" w:sz="0" w:space="0" w:color="auto"/>
        <w:bottom w:val="none" w:sz="0" w:space="0" w:color="auto"/>
        <w:right w:val="none" w:sz="0" w:space="0" w:color="auto"/>
      </w:divBdr>
    </w:div>
    <w:div w:id="792946065">
      <w:bodyDiv w:val="1"/>
      <w:marLeft w:val="0"/>
      <w:marRight w:val="0"/>
      <w:marTop w:val="0"/>
      <w:marBottom w:val="0"/>
      <w:divBdr>
        <w:top w:val="none" w:sz="0" w:space="0" w:color="auto"/>
        <w:left w:val="none" w:sz="0" w:space="0" w:color="auto"/>
        <w:bottom w:val="none" w:sz="0" w:space="0" w:color="auto"/>
        <w:right w:val="none" w:sz="0" w:space="0" w:color="auto"/>
      </w:divBdr>
    </w:div>
    <w:div w:id="805777288">
      <w:bodyDiv w:val="1"/>
      <w:marLeft w:val="0"/>
      <w:marRight w:val="0"/>
      <w:marTop w:val="0"/>
      <w:marBottom w:val="0"/>
      <w:divBdr>
        <w:top w:val="none" w:sz="0" w:space="0" w:color="auto"/>
        <w:left w:val="none" w:sz="0" w:space="0" w:color="auto"/>
        <w:bottom w:val="none" w:sz="0" w:space="0" w:color="auto"/>
        <w:right w:val="none" w:sz="0" w:space="0" w:color="auto"/>
      </w:divBdr>
    </w:div>
    <w:div w:id="829752100">
      <w:bodyDiv w:val="1"/>
      <w:marLeft w:val="0"/>
      <w:marRight w:val="0"/>
      <w:marTop w:val="0"/>
      <w:marBottom w:val="0"/>
      <w:divBdr>
        <w:top w:val="none" w:sz="0" w:space="0" w:color="auto"/>
        <w:left w:val="none" w:sz="0" w:space="0" w:color="auto"/>
        <w:bottom w:val="none" w:sz="0" w:space="0" w:color="auto"/>
        <w:right w:val="none" w:sz="0" w:space="0" w:color="auto"/>
      </w:divBdr>
    </w:div>
    <w:div w:id="833183840">
      <w:bodyDiv w:val="1"/>
      <w:marLeft w:val="0"/>
      <w:marRight w:val="0"/>
      <w:marTop w:val="0"/>
      <w:marBottom w:val="0"/>
      <w:divBdr>
        <w:top w:val="none" w:sz="0" w:space="0" w:color="auto"/>
        <w:left w:val="none" w:sz="0" w:space="0" w:color="auto"/>
        <w:bottom w:val="none" w:sz="0" w:space="0" w:color="auto"/>
        <w:right w:val="none" w:sz="0" w:space="0" w:color="auto"/>
      </w:divBdr>
    </w:div>
    <w:div w:id="838079606">
      <w:bodyDiv w:val="1"/>
      <w:marLeft w:val="0"/>
      <w:marRight w:val="0"/>
      <w:marTop w:val="0"/>
      <w:marBottom w:val="0"/>
      <w:divBdr>
        <w:top w:val="none" w:sz="0" w:space="0" w:color="auto"/>
        <w:left w:val="none" w:sz="0" w:space="0" w:color="auto"/>
        <w:bottom w:val="none" w:sz="0" w:space="0" w:color="auto"/>
        <w:right w:val="none" w:sz="0" w:space="0" w:color="auto"/>
      </w:divBdr>
    </w:div>
    <w:div w:id="840268236">
      <w:bodyDiv w:val="1"/>
      <w:marLeft w:val="0"/>
      <w:marRight w:val="0"/>
      <w:marTop w:val="0"/>
      <w:marBottom w:val="0"/>
      <w:divBdr>
        <w:top w:val="none" w:sz="0" w:space="0" w:color="auto"/>
        <w:left w:val="none" w:sz="0" w:space="0" w:color="auto"/>
        <w:bottom w:val="none" w:sz="0" w:space="0" w:color="auto"/>
        <w:right w:val="none" w:sz="0" w:space="0" w:color="auto"/>
      </w:divBdr>
    </w:div>
    <w:div w:id="847333969">
      <w:bodyDiv w:val="1"/>
      <w:marLeft w:val="0"/>
      <w:marRight w:val="0"/>
      <w:marTop w:val="0"/>
      <w:marBottom w:val="0"/>
      <w:divBdr>
        <w:top w:val="none" w:sz="0" w:space="0" w:color="auto"/>
        <w:left w:val="none" w:sz="0" w:space="0" w:color="auto"/>
        <w:bottom w:val="none" w:sz="0" w:space="0" w:color="auto"/>
        <w:right w:val="none" w:sz="0" w:space="0" w:color="auto"/>
      </w:divBdr>
    </w:div>
    <w:div w:id="848834723">
      <w:bodyDiv w:val="1"/>
      <w:marLeft w:val="0"/>
      <w:marRight w:val="0"/>
      <w:marTop w:val="0"/>
      <w:marBottom w:val="0"/>
      <w:divBdr>
        <w:top w:val="none" w:sz="0" w:space="0" w:color="auto"/>
        <w:left w:val="none" w:sz="0" w:space="0" w:color="auto"/>
        <w:bottom w:val="none" w:sz="0" w:space="0" w:color="auto"/>
        <w:right w:val="none" w:sz="0" w:space="0" w:color="auto"/>
      </w:divBdr>
    </w:div>
    <w:div w:id="857348414">
      <w:bodyDiv w:val="1"/>
      <w:marLeft w:val="0"/>
      <w:marRight w:val="0"/>
      <w:marTop w:val="0"/>
      <w:marBottom w:val="0"/>
      <w:divBdr>
        <w:top w:val="none" w:sz="0" w:space="0" w:color="auto"/>
        <w:left w:val="none" w:sz="0" w:space="0" w:color="auto"/>
        <w:bottom w:val="none" w:sz="0" w:space="0" w:color="auto"/>
        <w:right w:val="none" w:sz="0" w:space="0" w:color="auto"/>
      </w:divBdr>
    </w:div>
    <w:div w:id="857889870">
      <w:bodyDiv w:val="1"/>
      <w:marLeft w:val="0"/>
      <w:marRight w:val="0"/>
      <w:marTop w:val="0"/>
      <w:marBottom w:val="0"/>
      <w:divBdr>
        <w:top w:val="none" w:sz="0" w:space="0" w:color="auto"/>
        <w:left w:val="none" w:sz="0" w:space="0" w:color="auto"/>
        <w:bottom w:val="none" w:sz="0" w:space="0" w:color="auto"/>
        <w:right w:val="none" w:sz="0" w:space="0" w:color="auto"/>
      </w:divBdr>
    </w:div>
    <w:div w:id="863052342">
      <w:bodyDiv w:val="1"/>
      <w:marLeft w:val="0"/>
      <w:marRight w:val="0"/>
      <w:marTop w:val="0"/>
      <w:marBottom w:val="0"/>
      <w:divBdr>
        <w:top w:val="none" w:sz="0" w:space="0" w:color="auto"/>
        <w:left w:val="none" w:sz="0" w:space="0" w:color="auto"/>
        <w:bottom w:val="none" w:sz="0" w:space="0" w:color="auto"/>
        <w:right w:val="none" w:sz="0" w:space="0" w:color="auto"/>
      </w:divBdr>
    </w:div>
    <w:div w:id="870265220">
      <w:bodyDiv w:val="1"/>
      <w:marLeft w:val="0"/>
      <w:marRight w:val="0"/>
      <w:marTop w:val="0"/>
      <w:marBottom w:val="0"/>
      <w:divBdr>
        <w:top w:val="none" w:sz="0" w:space="0" w:color="auto"/>
        <w:left w:val="none" w:sz="0" w:space="0" w:color="auto"/>
        <w:bottom w:val="none" w:sz="0" w:space="0" w:color="auto"/>
        <w:right w:val="none" w:sz="0" w:space="0" w:color="auto"/>
      </w:divBdr>
    </w:div>
    <w:div w:id="882330958">
      <w:bodyDiv w:val="1"/>
      <w:marLeft w:val="0"/>
      <w:marRight w:val="0"/>
      <w:marTop w:val="0"/>
      <w:marBottom w:val="0"/>
      <w:divBdr>
        <w:top w:val="none" w:sz="0" w:space="0" w:color="auto"/>
        <w:left w:val="none" w:sz="0" w:space="0" w:color="auto"/>
        <w:bottom w:val="none" w:sz="0" w:space="0" w:color="auto"/>
        <w:right w:val="none" w:sz="0" w:space="0" w:color="auto"/>
      </w:divBdr>
    </w:div>
    <w:div w:id="893663818">
      <w:bodyDiv w:val="1"/>
      <w:marLeft w:val="0"/>
      <w:marRight w:val="0"/>
      <w:marTop w:val="0"/>
      <w:marBottom w:val="0"/>
      <w:divBdr>
        <w:top w:val="none" w:sz="0" w:space="0" w:color="auto"/>
        <w:left w:val="none" w:sz="0" w:space="0" w:color="auto"/>
        <w:bottom w:val="none" w:sz="0" w:space="0" w:color="auto"/>
        <w:right w:val="none" w:sz="0" w:space="0" w:color="auto"/>
      </w:divBdr>
    </w:div>
    <w:div w:id="901986406">
      <w:bodyDiv w:val="1"/>
      <w:marLeft w:val="0"/>
      <w:marRight w:val="0"/>
      <w:marTop w:val="0"/>
      <w:marBottom w:val="0"/>
      <w:divBdr>
        <w:top w:val="none" w:sz="0" w:space="0" w:color="auto"/>
        <w:left w:val="none" w:sz="0" w:space="0" w:color="auto"/>
        <w:bottom w:val="none" w:sz="0" w:space="0" w:color="auto"/>
        <w:right w:val="none" w:sz="0" w:space="0" w:color="auto"/>
      </w:divBdr>
    </w:div>
    <w:div w:id="903026670">
      <w:bodyDiv w:val="1"/>
      <w:marLeft w:val="0"/>
      <w:marRight w:val="0"/>
      <w:marTop w:val="0"/>
      <w:marBottom w:val="0"/>
      <w:divBdr>
        <w:top w:val="none" w:sz="0" w:space="0" w:color="auto"/>
        <w:left w:val="none" w:sz="0" w:space="0" w:color="auto"/>
        <w:bottom w:val="none" w:sz="0" w:space="0" w:color="auto"/>
        <w:right w:val="none" w:sz="0" w:space="0" w:color="auto"/>
      </w:divBdr>
    </w:div>
    <w:div w:id="905215362">
      <w:bodyDiv w:val="1"/>
      <w:marLeft w:val="0"/>
      <w:marRight w:val="0"/>
      <w:marTop w:val="0"/>
      <w:marBottom w:val="0"/>
      <w:divBdr>
        <w:top w:val="none" w:sz="0" w:space="0" w:color="auto"/>
        <w:left w:val="none" w:sz="0" w:space="0" w:color="auto"/>
        <w:bottom w:val="none" w:sz="0" w:space="0" w:color="auto"/>
        <w:right w:val="none" w:sz="0" w:space="0" w:color="auto"/>
      </w:divBdr>
    </w:div>
    <w:div w:id="905650418">
      <w:bodyDiv w:val="1"/>
      <w:marLeft w:val="0"/>
      <w:marRight w:val="0"/>
      <w:marTop w:val="0"/>
      <w:marBottom w:val="0"/>
      <w:divBdr>
        <w:top w:val="none" w:sz="0" w:space="0" w:color="auto"/>
        <w:left w:val="none" w:sz="0" w:space="0" w:color="auto"/>
        <w:bottom w:val="none" w:sz="0" w:space="0" w:color="auto"/>
        <w:right w:val="none" w:sz="0" w:space="0" w:color="auto"/>
      </w:divBdr>
    </w:div>
    <w:div w:id="907805449">
      <w:bodyDiv w:val="1"/>
      <w:marLeft w:val="0"/>
      <w:marRight w:val="0"/>
      <w:marTop w:val="0"/>
      <w:marBottom w:val="0"/>
      <w:divBdr>
        <w:top w:val="none" w:sz="0" w:space="0" w:color="auto"/>
        <w:left w:val="none" w:sz="0" w:space="0" w:color="auto"/>
        <w:bottom w:val="none" w:sz="0" w:space="0" w:color="auto"/>
        <w:right w:val="none" w:sz="0" w:space="0" w:color="auto"/>
      </w:divBdr>
    </w:div>
    <w:div w:id="915896011">
      <w:bodyDiv w:val="1"/>
      <w:marLeft w:val="0"/>
      <w:marRight w:val="0"/>
      <w:marTop w:val="0"/>
      <w:marBottom w:val="0"/>
      <w:divBdr>
        <w:top w:val="none" w:sz="0" w:space="0" w:color="auto"/>
        <w:left w:val="none" w:sz="0" w:space="0" w:color="auto"/>
        <w:bottom w:val="none" w:sz="0" w:space="0" w:color="auto"/>
        <w:right w:val="none" w:sz="0" w:space="0" w:color="auto"/>
      </w:divBdr>
    </w:div>
    <w:div w:id="917980317">
      <w:bodyDiv w:val="1"/>
      <w:marLeft w:val="0"/>
      <w:marRight w:val="0"/>
      <w:marTop w:val="0"/>
      <w:marBottom w:val="0"/>
      <w:divBdr>
        <w:top w:val="none" w:sz="0" w:space="0" w:color="auto"/>
        <w:left w:val="none" w:sz="0" w:space="0" w:color="auto"/>
        <w:bottom w:val="none" w:sz="0" w:space="0" w:color="auto"/>
        <w:right w:val="none" w:sz="0" w:space="0" w:color="auto"/>
      </w:divBdr>
    </w:div>
    <w:div w:id="918828766">
      <w:bodyDiv w:val="1"/>
      <w:marLeft w:val="0"/>
      <w:marRight w:val="0"/>
      <w:marTop w:val="0"/>
      <w:marBottom w:val="0"/>
      <w:divBdr>
        <w:top w:val="none" w:sz="0" w:space="0" w:color="auto"/>
        <w:left w:val="none" w:sz="0" w:space="0" w:color="auto"/>
        <w:bottom w:val="none" w:sz="0" w:space="0" w:color="auto"/>
        <w:right w:val="none" w:sz="0" w:space="0" w:color="auto"/>
      </w:divBdr>
    </w:div>
    <w:div w:id="922570018">
      <w:bodyDiv w:val="1"/>
      <w:marLeft w:val="0"/>
      <w:marRight w:val="0"/>
      <w:marTop w:val="0"/>
      <w:marBottom w:val="0"/>
      <w:divBdr>
        <w:top w:val="none" w:sz="0" w:space="0" w:color="auto"/>
        <w:left w:val="none" w:sz="0" w:space="0" w:color="auto"/>
        <w:bottom w:val="none" w:sz="0" w:space="0" w:color="auto"/>
        <w:right w:val="none" w:sz="0" w:space="0" w:color="auto"/>
      </w:divBdr>
    </w:div>
    <w:div w:id="929116617">
      <w:bodyDiv w:val="1"/>
      <w:marLeft w:val="0"/>
      <w:marRight w:val="0"/>
      <w:marTop w:val="0"/>
      <w:marBottom w:val="0"/>
      <w:divBdr>
        <w:top w:val="none" w:sz="0" w:space="0" w:color="auto"/>
        <w:left w:val="none" w:sz="0" w:space="0" w:color="auto"/>
        <w:bottom w:val="none" w:sz="0" w:space="0" w:color="auto"/>
        <w:right w:val="none" w:sz="0" w:space="0" w:color="auto"/>
      </w:divBdr>
    </w:div>
    <w:div w:id="935482317">
      <w:bodyDiv w:val="1"/>
      <w:marLeft w:val="0"/>
      <w:marRight w:val="0"/>
      <w:marTop w:val="0"/>
      <w:marBottom w:val="0"/>
      <w:divBdr>
        <w:top w:val="none" w:sz="0" w:space="0" w:color="auto"/>
        <w:left w:val="none" w:sz="0" w:space="0" w:color="auto"/>
        <w:bottom w:val="none" w:sz="0" w:space="0" w:color="auto"/>
        <w:right w:val="none" w:sz="0" w:space="0" w:color="auto"/>
      </w:divBdr>
    </w:div>
    <w:div w:id="944116813">
      <w:bodyDiv w:val="1"/>
      <w:marLeft w:val="0"/>
      <w:marRight w:val="0"/>
      <w:marTop w:val="0"/>
      <w:marBottom w:val="0"/>
      <w:divBdr>
        <w:top w:val="none" w:sz="0" w:space="0" w:color="auto"/>
        <w:left w:val="none" w:sz="0" w:space="0" w:color="auto"/>
        <w:bottom w:val="none" w:sz="0" w:space="0" w:color="auto"/>
        <w:right w:val="none" w:sz="0" w:space="0" w:color="auto"/>
      </w:divBdr>
    </w:div>
    <w:div w:id="949359857">
      <w:bodyDiv w:val="1"/>
      <w:marLeft w:val="0"/>
      <w:marRight w:val="0"/>
      <w:marTop w:val="0"/>
      <w:marBottom w:val="0"/>
      <w:divBdr>
        <w:top w:val="none" w:sz="0" w:space="0" w:color="auto"/>
        <w:left w:val="none" w:sz="0" w:space="0" w:color="auto"/>
        <w:bottom w:val="none" w:sz="0" w:space="0" w:color="auto"/>
        <w:right w:val="none" w:sz="0" w:space="0" w:color="auto"/>
      </w:divBdr>
    </w:div>
    <w:div w:id="965311362">
      <w:bodyDiv w:val="1"/>
      <w:marLeft w:val="0"/>
      <w:marRight w:val="0"/>
      <w:marTop w:val="0"/>
      <w:marBottom w:val="0"/>
      <w:divBdr>
        <w:top w:val="none" w:sz="0" w:space="0" w:color="auto"/>
        <w:left w:val="none" w:sz="0" w:space="0" w:color="auto"/>
        <w:bottom w:val="none" w:sz="0" w:space="0" w:color="auto"/>
        <w:right w:val="none" w:sz="0" w:space="0" w:color="auto"/>
      </w:divBdr>
    </w:div>
    <w:div w:id="970596391">
      <w:bodyDiv w:val="1"/>
      <w:marLeft w:val="0"/>
      <w:marRight w:val="0"/>
      <w:marTop w:val="0"/>
      <w:marBottom w:val="0"/>
      <w:divBdr>
        <w:top w:val="none" w:sz="0" w:space="0" w:color="auto"/>
        <w:left w:val="none" w:sz="0" w:space="0" w:color="auto"/>
        <w:bottom w:val="none" w:sz="0" w:space="0" w:color="auto"/>
        <w:right w:val="none" w:sz="0" w:space="0" w:color="auto"/>
      </w:divBdr>
    </w:div>
    <w:div w:id="978725602">
      <w:bodyDiv w:val="1"/>
      <w:marLeft w:val="0"/>
      <w:marRight w:val="0"/>
      <w:marTop w:val="0"/>
      <w:marBottom w:val="0"/>
      <w:divBdr>
        <w:top w:val="none" w:sz="0" w:space="0" w:color="auto"/>
        <w:left w:val="none" w:sz="0" w:space="0" w:color="auto"/>
        <w:bottom w:val="none" w:sz="0" w:space="0" w:color="auto"/>
        <w:right w:val="none" w:sz="0" w:space="0" w:color="auto"/>
      </w:divBdr>
    </w:div>
    <w:div w:id="988443176">
      <w:bodyDiv w:val="1"/>
      <w:marLeft w:val="0"/>
      <w:marRight w:val="0"/>
      <w:marTop w:val="0"/>
      <w:marBottom w:val="0"/>
      <w:divBdr>
        <w:top w:val="none" w:sz="0" w:space="0" w:color="auto"/>
        <w:left w:val="none" w:sz="0" w:space="0" w:color="auto"/>
        <w:bottom w:val="none" w:sz="0" w:space="0" w:color="auto"/>
        <w:right w:val="none" w:sz="0" w:space="0" w:color="auto"/>
      </w:divBdr>
    </w:div>
    <w:div w:id="991983298">
      <w:bodyDiv w:val="1"/>
      <w:marLeft w:val="0"/>
      <w:marRight w:val="0"/>
      <w:marTop w:val="0"/>
      <w:marBottom w:val="0"/>
      <w:divBdr>
        <w:top w:val="none" w:sz="0" w:space="0" w:color="auto"/>
        <w:left w:val="none" w:sz="0" w:space="0" w:color="auto"/>
        <w:bottom w:val="none" w:sz="0" w:space="0" w:color="auto"/>
        <w:right w:val="none" w:sz="0" w:space="0" w:color="auto"/>
      </w:divBdr>
    </w:div>
    <w:div w:id="992371508">
      <w:bodyDiv w:val="1"/>
      <w:marLeft w:val="0"/>
      <w:marRight w:val="0"/>
      <w:marTop w:val="0"/>
      <w:marBottom w:val="0"/>
      <w:divBdr>
        <w:top w:val="none" w:sz="0" w:space="0" w:color="auto"/>
        <w:left w:val="none" w:sz="0" w:space="0" w:color="auto"/>
        <w:bottom w:val="none" w:sz="0" w:space="0" w:color="auto"/>
        <w:right w:val="none" w:sz="0" w:space="0" w:color="auto"/>
      </w:divBdr>
    </w:div>
    <w:div w:id="995645728">
      <w:bodyDiv w:val="1"/>
      <w:marLeft w:val="0"/>
      <w:marRight w:val="0"/>
      <w:marTop w:val="0"/>
      <w:marBottom w:val="0"/>
      <w:divBdr>
        <w:top w:val="none" w:sz="0" w:space="0" w:color="auto"/>
        <w:left w:val="none" w:sz="0" w:space="0" w:color="auto"/>
        <w:bottom w:val="none" w:sz="0" w:space="0" w:color="auto"/>
        <w:right w:val="none" w:sz="0" w:space="0" w:color="auto"/>
      </w:divBdr>
    </w:div>
    <w:div w:id="1013188868">
      <w:bodyDiv w:val="1"/>
      <w:marLeft w:val="0"/>
      <w:marRight w:val="0"/>
      <w:marTop w:val="0"/>
      <w:marBottom w:val="0"/>
      <w:divBdr>
        <w:top w:val="none" w:sz="0" w:space="0" w:color="auto"/>
        <w:left w:val="none" w:sz="0" w:space="0" w:color="auto"/>
        <w:bottom w:val="none" w:sz="0" w:space="0" w:color="auto"/>
        <w:right w:val="none" w:sz="0" w:space="0" w:color="auto"/>
      </w:divBdr>
    </w:div>
    <w:div w:id="1019352063">
      <w:bodyDiv w:val="1"/>
      <w:marLeft w:val="0"/>
      <w:marRight w:val="0"/>
      <w:marTop w:val="0"/>
      <w:marBottom w:val="0"/>
      <w:divBdr>
        <w:top w:val="none" w:sz="0" w:space="0" w:color="auto"/>
        <w:left w:val="none" w:sz="0" w:space="0" w:color="auto"/>
        <w:bottom w:val="none" w:sz="0" w:space="0" w:color="auto"/>
        <w:right w:val="none" w:sz="0" w:space="0" w:color="auto"/>
      </w:divBdr>
    </w:div>
    <w:div w:id="1029070459">
      <w:bodyDiv w:val="1"/>
      <w:marLeft w:val="0"/>
      <w:marRight w:val="0"/>
      <w:marTop w:val="0"/>
      <w:marBottom w:val="0"/>
      <w:divBdr>
        <w:top w:val="none" w:sz="0" w:space="0" w:color="auto"/>
        <w:left w:val="none" w:sz="0" w:space="0" w:color="auto"/>
        <w:bottom w:val="none" w:sz="0" w:space="0" w:color="auto"/>
        <w:right w:val="none" w:sz="0" w:space="0" w:color="auto"/>
      </w:divBdr>
    </w:div>
    <w:div w:id="1032263686">
      <w:bodyDiv w:val="1"/>
      <w:marLeft w:val="0"/>
      <w:marRight w:val="0"/>
      <w:marTop w:val="0"/>
      <w:marBottom w:val="0"/>
      <w:divBdr>
        <w:top w:val="none" w:sz="0" w:space="0" w:color="auto"/>
        <w:left w:val="none" w:sz="0" w:space="0" w:color="auto"/>
        <w:bottom w:val="none" w:sz="0" w:space="0" w:color="auto"/>
        <w:right w:val="none" w:sz="0" w:space="0" w:color="auto"/>
      </w:divBdr>
    </w:div>
    <w:div w:id="1032731385">
      <w:bodyDiv w:val="1"/>
      <w:marLeft w:val="0"/>
      <w:marRight w:val="0"/>
      <w:marTop w:val="0"/>
      <w:marBottom w:val="0"/>
      <w:divBdr>
        <w:top w:val="none" w:sz="0" w:space="0" w:color="auto"/>
        <w:left w:val="none" w:sz="0" w:space="0" w:color="auto"/>
        <w:bottom w:val="none" w:sz="0" w:space="0" w:color="auto"/>
        <w:right w:val="none" w:sz="0" w:space="0" w:color="auto"/>
      </w:divBdr>
    </w:div>
    <w:div w:id="1044910485">
      <w:bodyDiv w:val="1"/>
      <w:marLeft w:val="0"/>
      <w:marRight w:val="0"/>
      <w:marTop w:val="0"/>
      <w:marBottom w:val="0"/>
      <w:divBdr>
        <w:top w:val="none" w:sz="0" w:space="0" w:color="auto"/>
        <w:left w:val="none" w:sz="0" w:space="0" w:color="auto"/>
        <w:bottom w:val="none" w:sz="0" w:space="0" w:color="auto"/>
        <w:right w:val="none" w:sz="0" w:space="0" w:color="auto"/>
      </w:divBdr>
    </w:div>
    <w:div w:id="1047074083">
      <w:bodyDiv w:val="1"/>
      <w:marLeft w:val="0"/>
      <w:marRight w:val="0"/>
      <w:marTop w:val="0"/>
      <w:marBottom w:val="0"/>
      <w:divBdr>
        <w:top w:val="none" w:sz="0" w:space="0" w:color="auto"/>
        <w:left w:val="none" w:sz="0" w:space="0" w:color="auto"/>
        <w:bottom w:val="none" w:sz="0" w:space="0" w:color="auto"/>
        <w:right w:val="none" w:sz="0" w:space="0" w:color="auto"/>
      </w:divBdr>
    </w:div>
    <w:div w:id="1050497591">
      <w:bodyDiv w:val="1"/>
      <w:marLeft w:val="0"/>
      <w:marRight w:val="0"/>
      <w:marTop w:val="0"/>
      <w:marBottom w:val="0"/>
      <w:divBdr>
        <w:top w:val="none" w:sz="0" w:space="0" w:color="auto"/>
        <w:left w:val="none" w:sz="0" w:space="0" w:color="auto"/>
        <w:bottom w:val="none" w:sz="0" w:space="0" w:color="auto"/>
        <w:right w:val="none" w:sz="0" w:space="0" w:color="auto"/>
      </w:divBdr>
    </w:div>
    <w:div w:id="1057510875">
      <w:bodyDiv w:val="1"/>
      <w:marLeft w:val="0"/>
      <w:marRight w:val="0"/>
      <w:marTop w:val="0"/>
      <w:marBottom w:val="0"/>
      <w:divBdr>
        <w:top w:val="none" w:sz="0" w:space="0" w:color="auto"/>
        <w:left w:val="none" w:sz="0" w:space="0" w:color="auto"/>
        <w:bottom w:val="none" w:sz="0" w:space="0" w:color="auto"/>
        <w:right w:val="none" w:sz="0" w:space="0" w:color="auto"/>
      </w:divBdr>
    </w:div>
    <w:div w:id="1066415845">
      <w:bodyDiv w:val="1"/>
      <w:marLeft w:val="0"/>
      <w:marRight w:val="0"/>
      <w:marTop w:val="0"/>
      <w:marBottom w:val="0"/>
      <w:divBdr>
        <w:top w:val="none" w:sz="0" w:space="0" w:color="auto"/>
        <w:left w:val="none" w:sz="0" w:space="0" w:color="auto"/>
        <w:bottom w:val="none" w:sz="0" w:space="0" w:color="auto"/>
        <w:right w:val="none" w:sz="0" w:space="0" w:color="auto"/>
      </w:divBdr>
    </w:div>
    <w:div w:id="1069841804">
      <w:bodyDiv w:val="1"/>
      <w:marLeft w:val="0"/>
      <w:marRight w:val="0"/>
      <w:marTop w:val="0"/>
      <w:marBottom w:val="0"/>
      <w:divBdr>
        <w:top w:val="none" w:sz="0" w:space="0" w:color="auto"/>
        <w:left w:val="none" w:sz="0" w:space="0" w:color="auto"/>
        <w:bottom w:val="none" w:sz="0" w:space="0" w:color="auto"/>
        <w:right w:val="none" w:sz="0" w:space="0" w:color="auto"/>
      </w:divBdr>
    </w:div>
    <w:div w:id="1071586861">
      <w:bodyDiv w:val="1"/>
      <w:marLeft w:val="0"/>
      <w:marRight w:val="0"/>
      <w:marTop w:val="0"/>
      <w:marBottom w:val="0"/>
      <w:divBdr>
        <w:top w:val="none" w:sz="0" w:space="0" w:color="auto"/>
        <w:left w:val="none" w:sz="0" w:space="0" w:color="auto"/>
        <w:bottom w:val="none" w:sz="0" w:space="0" w:color="auto"/>
        <w:right w:val="none" w:sz="0" w:space="0" w:color="auto"/>
      </w:divBdr>
    </w:div>
    <w:div w:id="1073048576">
      <w:bodyDiv w:val="1"/>
      <w:marLeft w:val="0"/>
      <w:marRight w:val="0"/>
      <w:marTop w:val="0"/>
      <w:marBottom w:val="0"/>
      <w:divBdr>
        <w:top w:val="none" w:sz="0" w:space="0" w:color="auto"/>
        <w:left w:val="none" w:sz="0" w:space="0" w:color="auto"/>
        <w:bottom w:val="none" w:sz="0" w:space="0" w:color="auto"/>
        <w:right w:val="none" w:sz="0" w:space="0" w:color="auto"/>
      </w:divBdr>
    </w:div>
    <w:div w:id="1077750418">
      <w:bodyDiv w:val="1"/>
      <w:marLeft w:val="0"/>
      <w:marRight w:val="0"/>
      <w:marTop w:val="0"/>
      <w:marBottom w:val="0"/>
      <w:divBdr>
        <w:top w:val="none" w:sz="0" w:space="0" w:color="auto"/>
        <w:left w:val="none" w:sz="0" w:space="0" w:color="auto"/>
        <w:bottom w:val="none" w:sz="0" w:space="0" w:color="auto"/>
        <w:right w:val="none" w:sz="0" w:space="0" w:color="auto"/>
      </w:divBdr>
    </w:div>
    <w:div w:id="1082526931">
      <w:bodyDiv w:val="1"/>
      <w:marLeft w:val="0"/>
      <w:marRight w:val="0"/>
      <w:marTop w:val="0"/>
      <w:marBottom w:val="0"/>
      <w:divBdr>
        <w:top w:val="none" w:sz="0" w:space="0" w:color="auto"/>
        <w:left w:val="none" w:sz="0" w:space="0" w:color="auto"/>
        <w:bottom w:val="none" w:sz="0" w:space="0" w:color="auto"/>
        <w:right w:val="none" w:sz="0" w:space="0" w:color="auto"/>
      </w:divBdr>
    </w:div>
    <w:div w:id="1091467979">
      <w:bodyDiv w:val="1"/>
      <w:marLeft w:val="0"/>
      <w:marRight w:val="0"/>
      <w:marTop w:val="0"/>
      <w:marBottom w:val="0"/>
      <w:divBdr>
        <w:top w:val="none" w:sz="0" w:space="0" w:color="auto"/>
        <w:left w:val="none" w:sz="0" w:space="0" w:color="auto"/>
        <w:bottom w:val="none" w:sz="0" w:space="0" w:color="auto"/>
        <w:right w:val="none" w:sz="0" w:space="0" w:color="auto"/>
      </w:divBdr>
    </w:div>
    <w:div w:id="1098253915">
      <w:bodyDiv w:val="1"/>
      <w:marLeft w:val="0"/>
      <w:marRight w:val="0"/>
      <w:marTop w:val="0"/>
      <w:marBottom w:val="0"/>
      <w:divBdr>
        <w:top w:val="none" w:sz="0" w:space="0" w:color="auto"/>
        <w:left w:val="none" w:sz="0" w:space="0" w:color="auto"/>
        <w:bottom w:val="none" w:sz="0" w:space="0" w:color="auto"/>
        <w:right w:val="none" w:sz="0" w:space="0" w:color="auto"/>
      </w:divBdr>
    </w:div>
    <w:div w:id="1105147727">
      <w:bodyDiv w:val="1"/>
      <w:marLeft w:val="0"/>
      <w:marRight w:val="0"/>
      <w:marTop w:val="0"/>
      <w:marBottom w:val="0"/>
      <w:divBdr>
        <w:top w:val="none" w:sz="0" w:space="0" w:color="auto"/>
        <w:left w:val="none" w:sz="0" w:space="0" w:color="auto"/>
        <w:bottom w:val="none" w:sz="0" w:space="0" w:color="auto"/>
        <w:right w:val="none" w:sz="0" w:space="0" w:color="auto"/>
      </w:divBdr>
    </w:div>
    <w:div w:id="1111515032">
      <w:bodyDiv w:val="1"/>
      <w:marLeft w:val="0"/>
      <w:marRight w:val="0"/>
      <w:marTop w:val="0"/>
      <w:marBottom w:val="0"/>
      <w:divBdr>
        <w:top w:val="none" w:sz="0" w:space="0" w:color="auto"/>
        <w:left w:val="none" w:sz="0" w:space="0" w:color="auto"/>
        <w:bottom w:val="none" w:sz="0" w:space="0" w:color="auto"/>
        <w:right w:val="none" w:sz="0" w:space="0" w:color="auto"/>
      </w:divBdr>
    </w:div>
    <w:div w:id="1113674451">
      <w:bodyDiv w:val="1"/>
      <w:marLeft w:val="0"/>
      <w:marRight w:val="0"/>
      <w:marTop w:val="0"/>
      <w:marBottom w:val="0"/>
      <w:divBdr>
        <w:top w:val="none" w:sz="0" w:space="0" w:color="auto"/>
        <w:left w:val="none" w:sz="0" w:space="0" w:color="auto"/>
        <w:bottom w:val="none" w:sz="0" w:space="0" w:color="auto"/>
        <w:right w:val="none" w:sz="0" w:space="0" w:color="auto"/>
      </w:divBdr>
    </w:div>
    <w:div w:id="1122727777">
      <w:bodyDiv w:val="1"/>
      <w:marLeft w:val="0"/>
      <w:marRight w:val="0"/>
      <w:marTop w:val="0"/>
      <w:marBottom w:val="0"/>
      <w:divBdr>
        <w:top w:val="none" w:sz="0" w:space="0" w:color="auto"/>
        <w:left w:val="none" w:sz="0" w:space="0" w:color="auto"/>
        <w:bottom w:val="none" w:sz="0" w:space="0" w:color="auto"/>
        <w:right w:val="none" w:sz="0" w:space="0" w:color="auto"/>
      </w:divBdr>
    </w:div>
    <w:div w:id="1122921348">
      <w:bodyDiv w:val="1"/>
      <w:marLeft w:val="0"/>
      <w:marRight w:val="0"/>
      <w:marTop w:val="0"/>
      <w:marBottom w:val="0"/>
      <w:divBdr>
        <w:top w:val="none" w:sz="0" w:space="0" w:color="auto"/>
        <w:left w:val="none" w:sz="0" w:space="0" w:color="auto"/>
        <w:bottom w:val="none" w:sz="0" w:space="0" w:color="auto"/>
        <w:right w:val="none" w:sz="0" w:space="0" w:color="auto"/>
      </w:divBdr>
    </w:div>
    <w:div w:id="1131435952">
      <w:bodyDiv w:val="1"/>
      <w:marLeft w:val="0"/>
      <w:marRight w:val="0"/>
      <w:marTop w:val="0"/>
      <w:marBottom w:val="0"/>
      <w:divBdr>
        <w:top w:val="none" w:sz="0" w:space="0" w:color="auto"/>
        <w:left w:val="none" w:sz="0" w:space="0" w:color="auto"/>
        <w:bottom w:val="none" w:sz="0" w:space="0" w:color="auto"/>
        <w:right w:val="none" w:sz="0" w:space="0" w:color="auto"/>
      </w:divBdr>
    </w:div>
    <w:div w:id="1133672196">
      <w:bodyDiv w:val="1"/>
      <w:marLeft w:val="0"/>
      <w:marRight w:val="0"/>
      <w:marTop w:val="0"/>
      <w:marBottom w:val="0"/>
      <w:divBdr>
        <w:top w:val="none" w:sz="0" w:space="0" w:color="auto"/>
        <w:left w:val="none" w:sz="0" w:space="0" w:color="auto"/>
        <w:bottom w:val="none" w:sz="0" w:space="0" w:color="auto"/>
        <w:right w:val="none" w:sz="0" w:space="0" w:color="auto"/>
      </w:divBdr>
    </w:div>
    <w:div w:id="1139802779">
      <w:bodyDiv w:val="1"/>
      <w:marLeft w:val="0"/>
      <w:marRight w:val="0"/>
      <w:marTop w:val="0"/>
      <w:marBottom w:val="0"/>
      <w:divBdr>
        <w:top w:val="none" w:sz="0" w:space="0" w:color="auto"/>
        <w:left w:val="none" w:sz="0" w:space="0" w:color="auto"/>
        <w:bottom w:val="none" w:sz="0" w:space="0" w:color="auto"/>
        <w:right w:val="none" w:sz="0" w:space="0" w:color="auto"/>
      </w:divBdr>
    </w:div>
    <w:div w:id="1148354188">
      <w:bodyDiv w:val="1"/>
      <w:marLeft w:val="0"/>
      <w:marRight w:val="0"/>
      <w:marTop w:val="0"/>
      <w:marBottom w:val="0"/>
      <w:divBdr>
        <w:top w:val="none" w:sz="0" w:space="0" w:color="auto"/>
        <w:left w:val="none" w:sz="0" w:space="0" w:color="auto"/>
        <w:bottom w:val="none" w:sz="0" w:space="0" w:color="auto"/>
        <w:right w:val="none" w:sz="0" w:space="0" w:color="auto"/>
      </w:divBdr>
    </w:div>
    <w:div w:id="1161309861">
      <w:bodyDiv w:val="1"/>
      <w:marLeft w:val="0"/>
      <w:marRight w:val="0"/>
      <w:marTop w:val="0"/>
      <w:marBottom w:val="0"/>
      <w:divBdr>
        <w:top w:val="none" w:sz="0" w:space="0" w:color="auto"/>
        <w:left w:val="none" w:sz="0" w:space="0" w:color="auto"/>
        <w:bottom w:val="none" w:sz="0" w:space="0" w:color="auto"/>
        <w:right w:val="none" w:sz="0" w:space="0" w:color="auto"/>
      </w:divBdr>
    </w:div>
    <w:div w:id="1167288236">
      <w:bodyDiv w:val="1"/>
      <w:marLeft w:val="0"/>
      <w:marRight w:val="0"/>
      <w:marTop w:val="0"/>
      <w:marBottom w:val="0"/>
      <w:divBdr>
        <w:top w:val="none" w:sz="0" w:space="0" w:color="auto"/>
        <w:left w:val="none" w:sz="0" w:space="0" w:color="auto"/>
        <w:bottom w:val="none" w:sz="0" w:space="0" w:color="auto"/>
        <w:right w:val="none" w:sz="0" w:space="0" w:color="auto"/>
      </w:divBdr>
    </w:div>
    <w:div w:id="1177228747">
      <w:bodyDiv w:val="1"/>
      <w:marLeft w:val="0"/>
      <w:marRight w:val="0"/>
      <w:marTop w:val="0"/>
      <w:marBottom w:val="0"/>
      <w:divBdr>
        <w:top w:val="none" w:sz="0" w:space="0" w:color="auto"/>
        <w:left w:val="none" w:sz="0" w:space="0" w:color="auto"/>
        <w:bottom w:val="none" w:sz="0" w:space="0" w:color="auto"/>
        <w:right w:val="none" w:sz="0" w:space="0" w:color="auto"/>
      </w:divBdr>
    </w:div>
    <w:div w:id="1180042531">
      <w:bodyDiv w:val="1"/>
      <w:marLeft w:val="0"/>
      <w:marRight w:val="0"/>
      <w:marTop w:val="0"/>
      <w:marBottom w:val="0"/>
      <w:divBdr>
        <w:top w:val="none" w:sz="0" w:space="0" w:color="auto"/>
        <w:left w:val="none" w:sz="0" w:space="0" w:color="auto"/>
        <w:bottom w:val="none" w:sz="0" w:space="0" w:color="auto"/>
        <w:right w:val="none" w:sz="0" w:space="0" w:color="auto"/>
      </w:divBdr>
    </w:div>
    <w:div w:id="1187870301">
      <w:bodyDiv w:val="1"/>
      <w:marLeft w:val="0"/>
      <w:marRight w:val="0"/>
      <w:marTop w:val="0"/>
      <w:marBottom w:val="0"/>
      <w:divBdr>
        <w:top w:val="none" w:sz="0" w:space="0" w:color="auto"/>
        <w:left w:val="none" w:sz="0" w:space="0" w:color="auto"/>
        <w:bottom w:val="none" w:sz="0" w:space="0" w:color="auto"/>
        <w:right w:val="none" w:sz="0" w:space="0" w:color="auto"/>
      </w:divBdr>
    </w:div>
    <w:div w:id="1189950088">
      <w:bodyDiv w:val="1"/>
      <w:marLeft w:val="0"/>
      <w:marRight w:val="0"/>
      <w:marTop w:val="0"/>
      <w:marBottom w:val="0"/>
      <w:divBdr>
        <w:top w:val="none" w:sz="0" w:space="0" w:color="auto"/>
        <w:left w:val="none" w:sz="0" w:space="0" w:color="auto"/>
        <w:bottom w:val="none" w:sz="0" w:space="0" w:color="auto"/>
        <w:right w:val="none" w:sz="0" w:space="0" w:color="auto"/>
      </w:divBdr>
    </w:div>
    <w:div w:id="1191727586">
      <w:bodyDiv w:val="1"/>
      <w:marLeft w:val="0"/>
      <w:marRight w:val="0"/>
      <w:marTop w:val="0"/>
      <w:marBottom w:val="0"/>
      <w:divBdr>
        <w:top w:val="none" w:sz="0" w:space="0" w:color="auto"/>
        <w:left w:val="none" w:sz="0" w:space="0" w:color="auto"/>
        <w:bottom w:val="none" w:sz="0" w:space="0" w:color="auto"/>
        <w:right w:val="none" w:sz="0" w:space="0" w:color="auto"/>
      </w:divBdr>
    </w:div>
    <w:div w:id="1199851018">
      <w:bodyDiv w:val="1"/>
      <w:marLeft w:val="0"/>
      <w:marRight w:val="0"/>
      <w:marTop w:val="0"/>
      <w:marBottom w:val="0"/>
      <w:divBdr>
        <w:top w:val="none" w:sz="0" w:space="0" w:color="auto"/>
        <w:left w:val="none" w:sz="0" w:space="0" w:color="auto"/>
        <w:bottom w:val="none" w:sz="0" w:space="0" w:color="auto"/>
        <w:right w:val="none" w:sz="0" w:space="0" w:color="auto"/>
      </w:divBdr>
    </w:div>
    <w:div w:id="1207336305">
      <w:bodyDiv w:val="1"/>
      <w:marLeft w:val="0"/>
      <w:marRight w:val="0"/>
      <w:marTop w:val="0"/>
      <w:marBottom w:val="0"/>
      <w:divBdr>
        <w:top w:val="none" w:sz="0" w:space="0" w:color="auto"/>
        <w:left w:val="none" w:sz="0" w:space="0" w:color="auto"/>
        <w:bottom w:val="none" w:sz="0" w:space="0" w:color="auto"/>
        <w:right w:val="none" w:sz="0" w:space="0" w:color="auto"/>
      </w:divBdr>
    </w:div>
    <w:div w:id="1207838882">
      <w:bodyDiv w:val="1"/>
      <w:marLeft w:val="0"/>
      <w:marRight w:val="0"/>
      <w:marTop w:val="0"/>
      <w:marBottom w:val="0"/>
      <w:divBdr>
        <w:top w:val="none" w:sz="0" w:space="0" w:color="auto"/>
        <w:left w:val="none" w:sz="0" w:space="0" w:color="auto"/>
        <w:bottom w:val="none" w:sz="0" w:space="0" w:color="auto"/>
        <w:right w:val="none" w:sz="0" w:space="0" w:color="auto"/>
      </w:divBdr>
    </w:div>
    <w:div w:id="1209604195">
      <w:bodyDiv w:val="1"/>
      <w:marLeft w:val="0"/>
      <w:marRight w:val="0"/>
      <w:marTop w:val="0"/>
      <w:marBottom w:val="0"/>
      <w:divBdr>
        <w:top w:val="none" w:sz="0" w:space="0" w:color="auto"/>
        <w:left w:val="none" w:sz="0" w:space="0" w:color="auto"/>
        <w:bottom w:val="none" w:sz="0" w:space="0" w:color="auto"/>
        <w:right w:val="none" w:sz="0" w:space="0" w:color="auto"/>
      </w:divBdr>
    </w:div>
    <w:div w:id="1217232071">
      <w:bodyDiv w:val="1"/>
      <w:marLeft w:val="0"/>
      <w:marRight w:val="0"/>
      <w:marTop w:val="0"/>
      <w:marBottom w:val="0"/>
      <w:divBdr>
        <w:top w:val="none" w:sz="0" w:space="0" w:color="auto"/>
        <w:left w:val="none" w:sz="0" w:space="0" w:color="auto"/>
        <w:bottom w:val="none" w:sz="0" w:space="0" w:color="auto"/>
        <w:right w:val="none" w:sz="0" w:space="0" w:color="auto"/>
      </w:divBdr>
    </w:div>
    <w:div w:id="1221746970">
      <w:bodyDiv w:val="1"/>
      <w:marLeft w:val="0"/>
      <w:marRight w:val="0"/>
      <w:marTop w:val="0"/>
      <w:marBottom w:val="0"/>
      <w:divBdr>
        <w:top w:val="none" w:sz="0" w:space="0" w:color="auto"/>
        <w:left w:val="none" w:sz="0" w:space="0" w:color="auto"/>
        <w:bottom w:val="none" w:sz="0" w:space="0" w:color="auto"/>
        <w:right w:val="none" w:sz="0" w:space="0" w:color="auto"/>
      </w:divBdr>
    </w:div>
    <w:div w:id="1232542999">
      <w:bodyDiv w:val="1"/>
      <w:marLeft w:val="0"/>
      <w:marRight w:val="0"/>
      <w:marTop w:val="0"/>
      <w:marBottom w:val="0"/>
      <w:divBdr>
        <w:top w:val="none" w:sz="0" w:space="0" w:color="auto"/>
        <w:left w:val="none" w:sz="0" w:space="0" w:color="auto"/>
        <w:bottom w:val="none" w:sz="0" w:space="0" w:color="auto"/>
        <w:right w:val="none" w:sz="0" w:space="0" w:color="auto"/>
      </w:divBdr>
    </w:div>
    <w:div w:id="1234464465">
      <w:bodyDiv w:val="1"/>
      <w:marLeft w:val="0"/>
      <w:marRight w:val="0"/>
      <w:marTop w:val="0"/>
      <w:marBottom w:val="0"/>
      <w:divBdr>
        <w:top w:val="none" w:sz="0" w:space="0" w:color="auto"/>
        <w:left w:val="none" w:sz="0" w:space="0" w:color="auto"/>
        <w:bottom w:val="none" w:sz="0" w:space="0" w:color="auto"/>
        <w:right w:val="none" w:sz="0" w:space="0" w:color="auto"/>
      </w:divBdr>
    </w:div>
    <w:div w:id="1239436898">
      <w:bodyDiv w:val="1"/>
      <w:marLeft w:val="0"/>
      <w:marRight w:val="0"/>
      <w:marTop w:val="0"/>
      <w:marBottom w:val="0"/>
      <w:divBdr>
        <w:top w:val="none" w:sz="0" w:space="0" w:color="auto"/>
        <w:left w:val="none" w:sz="0" w:space="0" w:color="auto"/>
        <w:bottom w:val="none" w:sz="0" w:space="0" w:color="auto"/>
        <w:right w:val="none" w:sz="0" w:space="0" w:color="auto"/>
      </w:divBdr>
    </w:div>
    <w:div w:id="1249116472">
      <w:bodyDiv w:val="1"/>
      <w:marLeft w:val="0"/>
      <w:marRight w:val="0"/>
      <w:marTop w:val="0"/>
      <w:marBottom w:val="0"/>
      <w:divBdr>
        <w:top w:val="none" w:sz="0" w:space="0" w:color="auto"/>
        <w:left w:val="none" w:sz="0" w:space="0" w:color="auto"/>
        <w:bottom w:val="none" w:sz="0" w:space="0" w:color="auto"/>
        <w:right w:val="none" w:sz="0" w:space="0" w:color="auto"/>
      </w:divBdr>
    </w:div>
    <w:div w:id="1261183490">
      <w:bodyDiv w:val="1"/>
      <w:marLeft w:val="0"/>
      <w:marRight w:val="0"/>
      <w:marTop w:val="0"/>
      <w:marBottom w:val="0"/>
      <w:divBdr>
        <w:top w:val="none" w:sz="0" w:space="0" w:color="auto"/>
        <w:left w:val="none" w:sz="0" w:space="0" w:color="auto"/>
        <w:bottom w:val="none" w:sz="0" w:space="0" w:color="auto"/>
        <w:right w:val="none" w:sz="0" w:space="0" w:color="auto"/>
      </w:divBdr>
    </w:div>
    <w:div w:id="1265920446">
      <w:bodyDiv w:val="1"/>
      <w:marLeft w:val="0"/>
      <w:marRight w:val="0"/>
      <w:marTop w:val="0"/>
      <w:marBottom w:val="0"/>
      <w:divBdr>
        <w:top w:val="none" w:sz="0" w:space="0" w:color="auto"/>
        <w:left w:val="none" w:sz="0" w:space="0" w:color="auto"/>
        <w:bottom w:val="none" w:sz="0" w:space="0" w:color="auto"/>
        <w:right w:val="none" w:sz="0" w:space="0" w:color="auto"/>
      </w:divBdr>
    </w:div>
    <w:div w:id="1272587475">
      <w:bodyDiv w:val="1"/>
      <w:marLeft w:val="0"/>
      <w:marRight w:val="0"/>
      <w:marTop w:val="0"/>
      <w:marBottom w:val="0"/>
      <w:divBdr>
        <w:top w:val="none" w:sz="0" w:space="0" w:color="auto"/>
        <w:left w:val="none" w:sz="0" w:space="0" w:color="auto"/>
        <w:bottom w:val="none" w:sz="0" w:space="0" w:color="auto"/>
        <w:right w:val="none" w:sz="0" w:space="0" w:color="auto"/>
      </w:divBdr>
    </w:div>
    <w:div w:id="1281179410">
      <w:bodyDiv w:val="1"/>
      <w:marLeft w:val="0"/>
      <w:marRight w:val="0"/>
      <w:marTop w:val="0"/>
      <w:marBottom w:val="0"/>
      <w:divBdr>
        <w:top w:val="none" w:sz="0" w:space="0" w:color="auto"/>
        <w:left w:val="none" w:sz="0" w:space="0" w:color="auto"/>
        <w:bottom w:val="none" w:sz="0" w:space="0" w:color="auto"/>
        <w:right w:val="none" w:sz="0" w:space="0" w:color="auto"/>
      </w:divBdr>
    </w:div>
    <w:div w:id="1281254966">
      <w:bodyDiv w:val="1"/>
      <w:marLeft w:val="0"/>
      <w:marRight w:val="0"/>
      <w:marTop w:val="0"/>
      <w:marBottom w:val="0"/>
      <w:divBdr>
        <w:top w:val="none" w:sz="0" w:space="0" w:color="auto"/>
        <w:left w:val="none" w:sz="0" w:space="0" w:color="auto"/>
        <w:bottom w:val="none" w:sz="0" w:space="0" w:color="auto"/>
        <w:right w:val="none" w:sz="0" w:space="0" w:color="auto"/>
      </w:divBdr>
    </w:div>
    <w:div w:id="1305700999">
      <w:bodyDiv w:val="1"/>
      <w:marLeft w:val="0"/>
      <w:marRight w:val="0"/>
      <w:marTop w:val="0"/>
      <w:marBottom w:val="0"/>
      <w:divBdr>
        <w:top w:val="none" w:sz="0" w:space="0" w:color="auto"/>
        <w:left w:val="none" w:sz="0" w:space="0" w:color="auto"/>
        <w:bottom w:val="none" w:sz="0" w:space="0" w:color="auto"/>
        <w:right w:val="none" w:sz="0" w:space="0" w:color="auto"/>
      </w:divBdr>
    </w:div>
    <w:div w:id="1317732868">
      <w:bodyDiv w:val="1"/>
      <w:marLeft w:val="0"/>
      <w:marRight w:val="0"/>
      <w:marTop w:val="0"/>
      <w:marBottom w:val="0"/>
      <w:divBdr>
        <w:top w:val="none" w:sz="0" w:space="0" w:color="auto"/>
        <w:left w:val="none" w:sz="0" w:space="0" w:color="auto"/>
        <w:bottom w:val="none" w:sz="0" w:space="0" w:color="auto"/>
        <w:right w:val="none" w:sz="0" w:space="0" w:color="auto"/>
      </w:divBdr>
    </w:div>
    <w:div w:id="1325280885">
      <w:bodyDiv w:val="1"/>
      <w:marLeft w:val="0"/>
      <w:marRight w:val="0"/>
      <w:marTop w:val="0"/>
      <w:marBottom w:val="0"/>
      <w:divBdr>
        <w:top w:val="none" w:sz="0" w:space="0" w:color="auto"/>
        <w:left w:val="none" w:sz="0" w:space="0" w:color="auto"/>
        <w:bottom w:val="none" w:sz="0" w:space="0" w:color="auto"/>
        <w:right w:val="none" w:sz="0" w:space="0" w:color="auto"/>
      </w:divBdr>
    </w:div>
    <w:div w:id="1326663590">
      <w:bodyDiv w:val="1"/>
      <w:marLeft w:val="0"/>
      <w:marRight w:val="0"/>
      <w:marTop w:val="0"/>
      <w:marBottom w:val="0"/>
      <w:divBdr>
        <w:top w:val="none" w:sz="0" w:space="0" w:color="auto"/>
        <w:left w:val="none" w:sz="0" w:space="0" w:color="auto"/>
        <w:bottom w:val="none" w:sz="0" w:space="0" w:color="auto"/>
        <w:right w:val="none" w:sz="0" w:space="0" w:color="auto"/>
      </w:divBdr>
    </w:div>
    <w:div w:id="1338463673">
      <w:bodyDiv w:val="1"/>
      <w:marLeft w:val="0"/>
      <w:marRight w:val="0"/>
      <w:marTop w:val="0"/>
      <w:marBottom w:val="0"/>
      <w:divBdr>
        <w:top w:val="none" w:sz="0" w:space="0" w:color="auto"/>
        <w:left w:val="none" w:sz="0" w:space="0" w:color="auto"/>
        <w:bottom w:val="none" w:sz="0" w:space="0" w:color="auto"/>
        <w:right w:val="none" w:sz="0" w:space="0" w:color="auto"/>
      </w:divBdr>
    </w:div>
    <w:div w:id="1353073556">
      <w:bodyDiv w:val="1"/>
      <w:marLeft w:val="0"/>
      <w:marRight w:val="0"/>
      <w:marTop w:val="0"/>
      <w:marBottom w:val="0"/>
      <w:divBdr>
        <w:top w:val="none" w:sz="0" w:space="0" w:color="auto"/>
        <w:left w:val="none" w:sz="0" w:space="0" w:color="auto"/>
        <w:bottom w:val="none" w:sz="0" w:space="0" w:color="auto"/>
        <w:right w:val="none" w:sz="0" w:space="0" w:color="auto"/>
      </w:divBdr>
    </w:div>
    <w:div w:id="1369768110">
      <w:bodyDiv w:val="1"/>
      <w:marLeft w:val="0"/>
      <w:marRight w:val="0"/>
      <w:marTop w:val="0"/>
      <w:marBottom w:val="0"/>
      <w:divBdr>
        <w:top w:val="none" w:sz="0" w:space="0" w:color="auto"/>
        <w:left w:val="none" w:sz="0" w:space="0" w:color="auto"/>
        <w:bottom w:val="none" w:sz="0" w:space="0" w:color="auto"/>
        <w:right w:val="none" w:sz="0" w:space="0" w:color="auto"/>
      </w:divBdr>
    </w:div>
    <w:div w:id="1373386583">
      <w:bodyDiv w:val="1"/>
      <w:marLeft w:val="0"/>
      <w:marRight w:val="0"/>
      <w:marTop w:val="0"/>
      <w:marBottom w:val="0"/>
      <w:divBdr>
        <w:top w:val="none" w:sz="0" w:space="0" w:color="auto"/>
        <w:left w:val="none" w:sz="0" w:space="0" w:color="auto"/>
        <w:bottom w:val="none" w:sz="0" w:space="0" w:color="auto"/>
        <w:right w:val="none" w:sz="0" w:space="0" w:color="auto"/>
      </w:divBdr>
    </w:div>
    <w:div w:id="1380131197">
      <w:bodyDiv w:val="1"/>
      <w:marLeft w:val="0"/>
      <w:marRight w:val="0"/>
      <w:marTop w:val="0"/>
      <w:marBottom w:val="0"/>
      <w:divBdr>
        <w:top w:val="none" w:sz="0" w:space="0" w:color="auto"/>
        <w:left w:val="none" w:sz="0" w:space="0" w:color="auto"/>
        <w:bottom w:val="none" w:sz="0" w:space="0" w:color="auto"/>
        <w:right w:val="none" w:sz="0" w:space="0" w:color="auto"/>
      </w:divBdr>
    </w:div>
    <w:div w:id="1387872948">
      <w:bodyDiv w:val="1"/>
      <w:marLeft w:val="0"/>
      <w:marRight w:val="0"/>
      <w:marTop w:val="0"/>
      <w:marBottom w:val="0"/>
      <w:divBdr>
        <w:top w:val="none" w:sz="0" w:space="0" w:color="auto"/>
        <w:left w:val="none" w:sz="0" w:space="0" w:color="auto"/>
        <w:bottom w:val="none" w:sz="0" w:space="0" w:color="auto"/>
        <w:right w:val="none" w:sz="0" w:space="0" w:color="auto"/>
      </w:divBdr>
    </w:div>
    <w:div w:id="1401518299">
      <w:bodyDiv w:val="1"/>
      <w:marLeft w:val="0"/>
      <w:marRight w:val="0"/>
      <w:marTop w:val="0"/>
      <w:marBottom w:val="0"/>
      <w:divBdr>
        <w:top w:val="none" w:sz="0" w:space="0" w:color="auto"/>
        <w:left w:val="none" w:sz="0" w:space="0" w:color="auto"/>
        <w:bottom w:val="none" w:sz="0" w:space="0" w:color="auto"/>
        <w:right w:val="none" w:sz="0" w:space="0" w:color="auto"/>
      </w:divBdr>
    </w:div>
    <w:div w:id="1405488896">
      <w:bodyDiv w:val="1"/>
      <w:marLeft w:val="0"/>
      <w:marRight w:val="0"/>
      <w:marTop w:val="0"/>
      <w:marBottom w:val="0"/>
      <w:divBdr>
        <w:top w:val="none" w:sz="0" w:space="0" w:color="auto"/>
        <w:left w:val="none" w:sz="0" w:space="0" w:color="auto"/>
        <w:bottom w:val="none" w:sz="0" w:space="0" w:color="auto"/>
        <w:right w:val="none" w:sz="0" w:space="0" w:color="auto"/>
      </w:divBdr>
    </w:div>
    <w:div w:id="1411005462">
      <w:bodyDiv w:val="1"/>
      <w:marLeft w:val="0"/>
      <w:marRight w:val="0"/>
      <w:marTop w:val="0"/>
      <w:marBottom w:val="0"/>
      <w:divBdr>
        <w:top w:val="none" w:sz="0" w:space="0" w:color="auto"/>
        <w:left w:val="none" w:sz="0" w:space="0" w:color="auto"/>
        <w:bottom w:val="none" w:sz="0" w:space="0" w:color="auto"/>
        <w:right w:val="none" w:sz="0" w:space="0" w:color="auto"/>
      </w:divBdr>
    </w:div>
    <w:div w:id="1414278480">
      <w:bodyDiv w:val="1"/>
      <w:marLeft w:val="0"/>
      <w:marRight w:val="0"/>
      <w:marTop w:val="0"/>
      <w:marBottom w:val="0"/>
      <w:divBdr>
        <w:top w:val="none" w:sz="0" w:space="0" w:color="auto"/>
        <w:left w:val="none" w:sz="0" w:space="0" w:color="auto"/>
        <w:bottom w:val="none" w:sz="0" w:space="0" w:color="auto"/>
        <w:right w:val="none" w:sz="0" w:space="0" w:color="auto"/>
      </w:divBdr>
    </w:div>
    <w:div w:id="1414622088">
      <w:bodyDiv w:val="1"/>
      <w:marLeft w:val="0"/>
      <w:marRight w:val="0"/>
      <w:marTop w:val="0"/>
      <w:marBottom w:val="0"/>
      <w:divBdr>
        <w:top w:val="none" w:sz="0" w:space="0" w:color="auto"/>
        <w:left w:val="none" w:sz="0" w:space="0" w:color="auto"/>
        <w:bottom w:val="none" w:sz="0" w:space="0" w:color="auto"/>
        <w:right w:val="none" w:sz="0" w:space="0" w:color="auto"/>
      </w:divBdr>
    </w:div>
    <w:div w:id="1416051062">
      <w:bodyDiv w:val="1"/>
      <w:marLeft w:val="0"/>
      <w:marRight w:val="0"/>
      <w:marTop w:val="0"/>
      <w:marBottom w:val="0"/>
      <w:divBdr>
        <w:top w:val="none" w:sz="0" w:space="0" w:color="auto"/>
        <w:left w:val="none" w:sz="0" w:space="0" w:color="auto"/>
        <w:bottom w:val="none" w:sz="0" w:space="0" w:color="auto"/>
        <w:right w:val="none" w:sz="0" w:space="0" w:color="auto"/>
      </w:divBdr>
    </w:div>
    <w:div w:id="1418479712">
      <w:bodyDiv w:val="1"/>
      <w:marLeft w:val="0"/>
      <w:marRight w:val="0"/>
      <w:marTop w:val="0"/>
      <w:marBottom w:val="0"/>
      <w:divBdr>
        <w:top w:val="none" w:sz="0" w:space="0" w:color="auto"/>
        <w:left w:val="none" w:sz="0" w:space="0" w:color="auto"/>
        <w:bottom w:val="none" w:sz="0" w:space="0" w:color="auto"/>
        <w:right w:val="none" w:sz="0" w:space="0" w:color="auto"/>
      </w:divBdr>
    </w:div>
    <w:div w:id="1445223704">
      <w:bodyDiv w:val="1"/>
      <w:marLeft w:val="0"/>
      <w:marRight w:val="0"/>
      <w:marTop w:val="0"/>
      <w:marBottom w:val="0"/>
      <w:divBdr>
        <w:top w:val="none" w:sz="0" w:space="0" w:color="auto"/>
        <w:left w:val="none" w:sz="0" w:space="0" w:color="auto"/>
        <w:bottom w:val="none" w:sz="0" w:space="0" w:color="auto"/>
        <w:right w:val="none" w:sz="0" w:space="0" w:color="auto"/>
      </w:divBdr>
    </w:div>
    <w:div w:id="1445929086">
      <w:bodyDiv w:val="1"/>
      <w:marLeft w:val="0"/>
      <w:marRight w:val="0"/>
      <w:marTop w:val="0"/>
      <w:marBottom w:val="0"/>
      <w:divBdr>
        <w:top w:val="none" w:sz="0" w:space="0" w:color="auto"/>
        <w:left w:val="none" w:sz="0" w:space="0" w:color="auto"/>
        <w:bottom w:val="none" w:sz="0" w:space="0" w:color="auto"/>
        <w:right w:val="none" w:sz="0" w:space="0" w:color="auto"/>
      </w:divBdr>
    </w:div>
    <w:div w:id="1451053175">
      <w:bodyDiv w:val="1"/>
      <w:marLeft w:val="0"/>
      <w:marRight w:val="0"/>
      <w:marTop w:val="0"/>
      <w:marBottom w:val="0"/>
      <w:divBdr>
        <w:top w:val="none" w:sz="0" w:space="0" w:color="auto"/>
        <w:left w:val="none" w:sz="0" w:space="0" w:color="auto"/>
        <w:bottom w:val="none" w:sz="0" w:space="0" w:color="auto"/>
        <w:right w:val="none" w:sz="0" w:space="0" w:color="auto"/>
      </w:divBdr>
    </w:div>
    <w:div w:id="1460226277">
      <w:bodyDiv w:val="1"/>
      <w:marLeft w:val="0"/>
      <w:marRight w:val="0"/>
      <w:marTop w:val="0"/>
      <w:marBottom w:val="0"/>
      <w:divBdr>
        <w:top w:val="none" w:sz="0" w:space="0" w:color="auto"/>
        <w:left w:val="none" w:sz="0" w:space="0" w:color="auto"/>
        <w:bottom w:val="none" w:sz="0" w:space="0" w:color="auto"/>
        <w:right w:val="none" w:sz="0" w:space="0" w:color="auto"/>
      </w:divBdr>
    </w:div>
    <w:div w:id="1462381223">
      <w:bodyDiv w:val="1"/>
      <w:marLeft w:val="0"/>
      <w:marRight w:val="0"/>
      <w:marTop w:val="0"/>
      <w:marBottom w:val="0"/>
      <w:divBdr>
        <w:top w:val="none" w:sz="0" w:space="0" w:color="auto"/>
        <w:left w:val="none" w:sz="0" w:space="0" w:color="auto"/>
        <w:bottom w:val="none" w:sz="0" w:space="0" w:color="auto"/>
        <w:right w:val="none" w:sz="0" w:space="0" w:color="auto"/>
      </w:divBdr>
    </w:div>
    <w:div w:id="1474174465">
      <w:bodyDiv w:val="1"/>
      <w:marLeft w:val="0"/>
      <w:marRight w:val="0"/>
      <w:marTop w:val="0"/>
      <w:marBottom w:val="0"/>
      <w:divBdr>
        <w:top w:val="none" w:sz="0" w:space="0" w:color="auto"/>
        <w:left w:val="none" w:sz="0" w:space="0" w:color="auto"/>
        <w:bottom w:val="none" w:sz="0" w:space="0" w:color="auto"/>
        <w:right w:val="none" w:sz="0" w:space="0" w:color="auto"/>
      </w:divBdr>
    </w:div>
    <w:div w:id="1488354271">
      <w:bodyDiv w:val="1"/>
      <w:marLeft w:val="0"/>
      <w:marRight w:val="0"/>
      <w:marTop w:val="0"/>
      <w:marBottom w:val="0"/>
      <w:divBdr>
        <w:top w:val="none" w:sz="0" w:space="0" w:color="auto"/>
        <w:left w:val="none" w:sz="0" w:space="0" w:color="auto"/>
        <w:bottom w:val="none" w:sz="0" w:space="0" w:color="auto"/>
        <w:right w:val="none" w:sz="0" w:space="0" w:color="auto"/>
      </w:divBdr>
    </w:div>
    <w:div w:id="1493520569">
      <w:bodyDiv w:val="1"/>
      <w:marLeft w:val="0"/>
      <w:marRight w:val="0"/>
      <w:marTop w:val="0"/>
      <w:marBottom w:val="0"/>
      <w:divBdr>
        <w:top w:val="none" w:sz="0" w:space="0" w:color="auto"/>
        <w:left w:val="none" w:sz="0" w:space="0" w:color="auto"/>
        <w:bottom w:val="none" w:sz="0" w:space="0" w:color="auto"/>
        <w:right w:val="none" w:sz="0" w:space="0" w:color="auto"/>
      </w:divBdr>
    </w:div>
    <w:div w:id="1498615883">
      <w:bodyDiv w:val="1"/>
      <w:marLeft w:val="0"/>
      <w:marRight w:val="0"/>
      <w:marTop w:val="0"/>
      <w:marBottom w:val="0"/>
      <w:divBdr>
        <w:top w:val="none" w:sz="0" w:space="0" w:color="auto"/>
        <w:left w:val="none" w:sz="0" w:space="0" w:color="auto"/>
        <w:bottom w:val="none" w:sz="0" w:space="0" w:color="auto"/>
        <w:right w:val="none" w:sz="0" w:space="0" w:color="auto"/>
      </w:divBdr>
    </w:div>
    <w:div w:id="1509832116">
      <w:bodyDiv w:val="1"/>
      <w:marLeft w:val="0"/>
      <w:marRight w:val="0"/>
      <w:marTop w:val="0"/>
      <w:marBottom w:val="0"/>
      <w:divBdr>
        <w:top w:val="none" w:sz="0" w:space="0" w:color="auto"/>
        <w:left w:val="none" w:sz="0" w:space="0" w:color="auto"/>
        <w:bottom w:val="none" w:sz="0" w:space="0" w:color="auto"/>
        <w:right w:val="none" w:sz="0" w:space="0" w:color="auto"/>
      </w:divBdr>
    </w:div>
    <w:div w:id="1516846819">
      <w:bodyDiv w:val="1"/>
      <w:marLeft w:val="0"/>
      <w:marRight w:val="0"/>
      <w:marTop w:val="0"/>
      <w:marBottom w:val="0"/>
      <w:divBdr>
        <w:top w:val="none" w:sz="0" w:space="0" w:color="auto"/>
        <w:left w:val="none" w:sz="0" w:space="0" w:color="auto"/>
        <w:bottom w:val="none" w:sz="0" w:space="0" w:color="auto"/>
        <w:right w:val="none" w:sz="0" w:space="0" w:color="auto"/>
      </w:divBdr>
    </w:div>
    <w:div w:id="1518884784">
      <w:bodyDiv w:val="1"/>
      <w:marLeft w:val="0"/>
      <w:marRight w:val="0"/>
      <w:marTop w:val="0"/>
      <w:marBottom w:val="0"/>
      <w:divBdr>
        <w:top w:val="none" w:sz="0" w:space="0" w:color="auto"/>
        <w:left w:val="none" w:sz="0" w:space="0" w:color="auto"/>
        <w:bottom w:val="none" w:sz="0" w:space="0" w:color="auto"/>
        <w:right w:val="none" w:sz="0" w:space="0" w:color="auto"/>
      </w:divBdr>
    </w:div>
    <w:div w:id="1519655553">
      <w:bodyDiv w:val="1"/>
      <w:marLeft w:val="0"/>
      <w:marRight w:val="0"/>
      <w:marTop w:val="0"/>
      <w:marBottom w:val="0"/>
      <w:divBdr>
        <w:top w:val="none" w:sz="0" w:space="0" w:color="auto"/>
        <w:left w:val="none" w:sz="0" w:space="0" w:color="auto"/>
        <w:bottom w:val="none" w:sz="0" w:space="0" w:color="auto"/>
        <w:right w:val="none" w:sz="0" w:space="0" w:color="auto"/>
      </w:divBdr>
    </w:div>
    <w:div w:id="1521090698">
      <w:bodyDiv w:val="1"/>
      <w:marLeft w:val="0"/>
      <w:marRight w:val="0"/>
      <w:marTop w:val="0"/>
      <w:marBottom w:val="0"/>
      <w:divBdr>
        <w:top w:val="none" w:sz="0" w:space="0" w:color="auto"/>
        <w:left w:val="none" w:sz="0" w:space="0" w:color="auto"/>
        <w:bottom w:val="none" w:sz="0" w:space="0" w:color="auto"/>
        <w:right w:val="none" w:sz="0" w:space="0" w:color="auto"/>
      </w:divBdr>
    </w:div>
    <w:div w:id="1527717191">
      <w:bodyDiv w:val="1"/>
      <w:marLeft w:val="0"/>
      <w:marRight w:val="0"/>
      <w:marTop w:val="0"/>
      <w:marBottom w:val="0"/>
      <w:divBdr>
        <w:top w:val="none" w:sz="0" w:space="0" w:color="auto"/>
        <w:left w:val="none" w:sz="0" w:space="0" w:color="auto"/>
        <w:bottom w:val="none" w:sz="0" w:space="0" w:color="auto"/>
        <w:right w:val="none" w:sz="0" w:space="0" w:color="auto"/>
      </w:divBdr>
    </w:div>
    <w:div w:id="1543399317">
      <w:bodyDiv w:val="1"/>
      <w:marLeft w:val="0"/>
      <w:marRight w:val="0"/>
      <w:marTop w:val="0"/>
      <w:marBottom w:val="0"/>
      <w:divBdr>
        <w:top w:val="none" w:sz="0" w:space="0" w:color="auto"/>
        <w:left w:val="none" w:sz="0" w:space="0" w:color="auto"/>
        <w:bottom w:val="none" w:sz="0" w:space="0" w:color="auto"/>
        <w:right w:val="none" w:sz="0" w:space="0" w:color="auto"/>
      </w:divBdr>
    </w:div>
    <w:div w:id="1545294619">
      <w:bodyDiv w:val="1"/>
      <w:marLeft w:val="0"/>
      <w:marRight w:val="0"/>
      <w:marTop w:val="0"/>
      <w:marBottom w:val="0"/>
      <w:divBdr>
        <w:top w:val="none" w:sz="0" w:space="0" w:color="auto"/>
        <w:left w:val="none" w:sz="0" w:space="0" w:color="auto"/>
        <w:bottom w:val="none" w:sz="0" w:space="0" w:color="auto"/>
        <w:right w:val="none" w:sz="0" w:space="0" w:color="auto"/>
      </w:divBdr>
    </w:div>
    <w:div w:id="1550069890">
      <w:bodyDiv w:val="1"/>
      <w:marLeft w:val="0"/>
      <w:marRight w:val="0"/>
      <w:marTop w:val="0"/>
      <w:marBottom w:val="0"/>
      <w:divBdr>
        <w:top w:val="none" w:sz="0" w:space="0" w:color="auto"/>
        <w:left w:val="none" w:sz="0" w:space="0" w:color="auto"/>
        <w:bottom w:val="none" w:sz="0" w:space="0" w:color="auto"/>
        <w:right w:val="none" w:sz="0" w:space="0" w:color="auto"/>
      </w:divBdr>
    </w:div>
    <w:div w:id="1551919194">
      <w:bodyDiv w:val="1"/>
      <w:marLeft w:val="0"/>
      <w:marRight w:val="0"/>
      <w:marTop w:val="0"/>
      <w:marBottom w:val="0"/>
      <w:divBdr>
        <w:top w:val="none" w:sz="0" w:space="0" w:color="auto"/>
        <w:left w:val="none" w:sz="0" w:space="0" w:color="auto"/>
        <w:bottom w:val="none" w:sz="0" w:space="0" w:color="auto"/>
        <w:right w:val="none" w:sz="0" w:space="0" w:color="auto"/>
      </w:divBdr>
    </w:div>
    <w:div w:id="1554460681">
      <w:bodyDiv w:val="1"/>
      <w:marLeft w:val="0"/>
      <w:marRight w:val="0"/>
      <w:marTop w:val="0"/>
      <w:marBottom w:val="0"/>
      <w:divBdr>
        <w:top w:val="none" w:sz="0" w:space="0" w:color="auto"/>
        <w:left w:val="none" w:sz="0" w:space="0" w:color="auto"/>
        <w:bottom w:val="none" w:sz="0" w:space="0" w:color="auto"/>
        <w:right w:val="none" w:sz="0" w:space="0" w:color="auto"/>
      </w:divBdr>
    </w:div>
    <w:div w:id="1578705128">
      <w:bodyDiv w:val="1"/>
      <w:marLeft w:val="0"/>
      <w:marRight w:val="0"/>
      <w:marTop w:val="0"/>
      <w:marBottom w:val="0"/>
      <w:divBdr>
        <w:top w:val="none" w:sz="0" w:space="0" w:color="auto"/>
        <w:left w:val="none" w:sz="0" w:space="0" w:color="auto"/>
        <w:bottom w:val="none" w:sz="0" w:space="0" w:color="auto"/>
        <w:right w:val="none" w:sz="0" w:space="0" w:color="auto"/>
      </w:divBdr>
    </w:div>
    <w:div w:id="1597788940">
      <w:bodyDiv w:val="1"/>
      <w:marLeft w:val="0"/>
      <w:marRight w:val="0"/>
      <w:marTop w:val="0"/>
      <w:marBottom w:val="0"/>
      <w:divBdr>
        <w:top w:val="none" w:sz="0" w:space="0" w:color="auto"/>
        <w:left w:val="none" w:sz="0" w:space="0" w:color="auto"/>
        <w:bottom w:val="none" w:sz="0" w:space="0" w:color="auto"/>
        <w:right w:val="none" w:sz="0" w:space="0" w:color="auto"/>
      </w:divBdr>
    </w:div>
    <w:div w:id="1604681005">
      <w:bodyDiv w:val="1"/>
      <w:marLeft w:val="0"/>
      <w:marRight w:val="0"/>
      <w:marTop w:val="0"/>
      <w:marBottom w:val="0"/>
      <w:divBdr>
        <w:top w:val="none" w:sz="0" w:space="0" w:color="auto"/>
        <w:left w:val="none" w:sz="0" w:space="0" w:color="auto"/>
        <w:bottom w:val="none" w:sz="0" w:space="0" w:color="auto"/>
        <w:right w:val="none" w:sz="0" w:space="0" w:color="auto"/>
      </w:divBdr>
    </w:div>
    <w:div w:id="1604877130">
      <w:bodyDiv w:val="1"/>
      <w:marLeft w:val="0"/>
      <w:marRight w:val="0"/>
      <w:marTop w:val="0"/>
      <w:marBottom w:val="0"/>
      <w:divBdr>
        <w:top w:val="none" w:sz="0" w:space="0" w:color="auto"/>
        <w:left w:val="none" w:sz="0" w:space="0" w:color="auto"/>
        <w:bottom w:val="none" w:sz="0" w:space="0" w:color="auto"/>
        <w:right w:val="none" w:sz="0" w:space="0" w:color="auto"/>
      </w:divBdr>
    </w:div>
    <w:div w:id="1606886916">
      <w:bodyDiv w:val="1"/>
      <w:marLeft w:val="0"/>
      <w:marRight w:val="0"/>
      <w:marTop w:val="0"/>
      <w:marBottom w:val="0"/>
      <w:divBdr>
        <w:top w:val="none" w:sz="0" w:space="0" w:color="auto"/>
        <w:left w:val="none" w:sz="0" w:space="0" w:color="auto"/>
        <w:bottom w:val="none" w:sz="0" w:space="0" w:color="auto"/>
        <w:right w:val="none" w:sz="0" w:space="0" w:color="auto"/>
      </w:divBdr>
    </w:div>
    <w:div w:id="1608929046">
      <w:bodyDiv w:val="1"/>
      <w:marLeft w:val="0"/>
      <w:marRight w:val="0"/>
      <w:marTop w:val="0"/>
      <w:marBottom w:val="0"/>
      <w:divBdr>
        <w:top w:val="none" w:sz="0" w:space="0" w:color="auto"/>
        <w:left w:val="none" w:sz="0" w:space="0" w:color="auto"/>
        <w:bottom w:val="none" w:sz="0" w:space="0" w:color="auto"/>
        <w:right w:val="none" w:sz="0" w:space="0" w:color="auto"/>
      </w:divBdr>
    </w:div>
    <w:div w:id="1623267860">
      <w:bodyDiv w:val="1"/>
      <w:marLeft w:val="0"/>
      <w:marRight w:val="0"/>
      <w:marTop w:val="0"/>
      <w:marBottom w:val="0"/>
      <w:divBdr>
        <w:top w:val="none" w:sz="0" w:space="0" w:color="auto"/>
        <w:left w:val="none" w:sz="0" w:space="0" w:color="auto"/>
        <w:bottom w:val="none" w:sz="0" w:space="0" w:color="auto"/>
        <w:right w:val="none" w:sz="0" w:space="0" w:color="auto"/>
      </w:divBdr>
    </w:div>
    <w:div w:id="1623924002">
      <w:bodyDiv w:val="1"/>
      <w:marLeft w:val="0"/>
      <w:marRight w:val="0"/>
      <w:marTop w:val="0"/>
      <w:marBottom w:val="0"/>
      <w:divBdr>
        <w:top w:val="none" w:sz="0" w:space="0" w:color="auto"/>
        <w:left w:val="none" w:sz="0" w:space="0" w:color="auto"/>
        <w:bottom w:val="none" w:sz="0" w:space="0" w:color="auto"/>
        <w:right w:val="none" w:sz="0" w:space="0" w:color="auto"/>
      </w:divBdr>
    </w:div>
    <w:div w:id="1625622589">
      <w:bodyDiv w:val="1"/>
      <w:marLeft w:val="0"/>
      <w:marRight w:val="0"/>
      <w:marTop w:val="0"/>
      <w:marBottom w:val="0"/>
      <w:divBdr>
        <w:top w:val="none" w:sz="0" w:space="0" w:color="auto"/>
        <w:left w:val="none" w:sz="0" w:space="0" w:color="auto"/>
        <w:bottom w:val="none" w:sz="0" w:space="0" w:color="auto"/>
        <w:right w:val="none" w:sz="0" w:space="0" w:color="auto"/>
      </w:divBdr>
    </w:div>
    <w:div w:id="1632713659">
      <w:bodyDiv w:val="1"/>
      <w:marLeft w:val="0"/>
      <w:marRight w:val="0"/>
      <w:marTop w:val="0"/>
      <w:marBottom w:val="0"/>
      <w:divBdr>
        <w:top w:val="none" w:sz="0" w:space="0" w:color="auto"/>
        <w:left w:val="none" w:sz="0" w:space="0" w:color="auto"/>
        <w:bottom w:val="none" w:sz="0" w:space="0" w:color="auto"/>
        <w:right w:val="none" w:sz="0" w:space="0" w:color="auto"/>
      </w:divBdr>
    </w:div>
    <w:div w:id="1648508426">
      <w:bodyDiv w:val="1"/>
      <w:marLeft w:val="0"/>
      <w:marRight w:val="0"/>
      <w:marTop w:val="0"/>
      <w:marBottom w:val="0"/>
      <w:divBdr>
        <w:top w:val="none" w:sz="0" w:space="0" w:color="auto"/>
        <w:left w:val="none" w:sz="0" w:space="0" w:color="auto"/>
        <w:bottom w:val="none" w:sz="0" w:space="0" w:color="auto"/>
        <w:right w:val="none" w:sz="0" w:space="0" w:color="auto"/>
      </w:divBdr>
    </w:div>
    <w:div w:id="1665009898">
      <w:bodyDiv w:val="1"/>
      <w:marLeft w:val="0"/>
      <w:marRight w:val="0"/>
      <w:marTop w:val="0"/>
      <w:marBottom w:val="0"/>
      <w:divBdr>
        <w:top w:val="none" w:sz="0" w:space="0" w:color="auto"/>
        <w:left w:val="none" w:sz="0" w:space="0" w:color="auto"/>
        <w:bottom w:val="none" w:sz="0" w:space="0" w:color="auto"/>
        <w:right w:val="none" w:sz="0" w:space="0" w:color="auto"/>
      </w:divBdr>
    </w:div>
    <w:div w:id="1680113085">
      <w:bodyDiv w:val="1"/>
      <w:marLeft w:val="0"/>
      <w:marRight w:val="0"/>
      <w:marTop w:val="0"/>
      <w:marBottom w:val="0"/>
      <w:divBdr>
        <w:top w:val="none" w:sz="0" w:space="0" w:color="auto"/>
        <w:left w:val="none" w:sz="0" w:space="0" w:color="auto"/>
        <w:bottom w:val="none" w:sz="0" w:space="0" w:color="auto"/>
        <w:right w:val="none" w:sz="0" w:space="0" w:color="auto"/>
      </w:divBdr>
    </w:div>
    <w:div w:id="1694725049">
      <w:bodyDiv w:val="1"/>
      <w:marLeft w:val="0"/>
      <w:marRight w:val="0"/>
      <w:marTop w:val="0"/>
      <w:marBottom w:val="0"/>
      <w:divBdr>
        <w:top w:val="none" w:sz="0" w:space="0" w:color="auto"/>
        <w:left w:val="none" w:sz="0" w:space="0" w:color="auto"/>
        <w:bottom w:val="none" w:sz="0" w:space="0" w:color="auto"/>
        <w:right w:val="none" w:sz="0" w:space="0" w:color="auto"/>
      </w:divBdr>
    </w:div>
    <w:div w:id="1695304826">
      <w:bodyDiv w:val="1"/>
      <w:marLeft w:val="0"/>
      <w:marRight w:val="0"/>
      <w:marTop w:val="0"/>
      <w:marBottom w:val="0"/>
      <w:divBdr>
        <w:top w:val="none" w:sz="0" w:space="0" w:color="auto"/>
        <w:left w:val="none" w:sz="0" w:space="0" w:color="auto"/>
        <w:bottom w:val="none" w:sz="0" w:space="0" w:color="auto"/>
        <w:right w:val="none" w:sz="0" w:space="0" w:color="auto"/>
      </w:divBdr>
    </w:div>
    <w:div w:id="1705786302">
      <w:bodyDiv w:val="1"/>
      <w:marLeft w:val="0"/>
      <w:marRight w:val="0"/>
      <w:marTop w:val="0"/>
      <w:marBottom w:val="0"/>
      <w:divBdr>
        <w:top w:val="none" w:sz="0" w:space="0" w:color="auto"/>
        <w:left w:val="none" w:sz="0" w:space="0" w:color="auto"/>
        <w:bottom w:val="none" w:sz="0" w:space="0" w:color="auto"/>
        <w:right w:val="none" w:sz="0" w:space="0" w:color="auto"/>
      </w:divBdr>
    </w:div>
    <w:div w:id="1707022497">
      <w:bodyDiv w:val="1"/>
      <w:marLeft w:val="0"/>
      <w:marRight w:val="0"/>
      <w:marTop w:val="0"/>
      <w:marBottom w:val="0"/>
      <w:divBdr>
        <w:top w:val="none" w:sz="0" w:space="0" w:color="auto"/>
        <w:left w:val="none" w:sz="0" w:space="0" w:color="auto"/>
        <w:bottom w:val="none" w:sz="0" w:space="0" w:color="auto"/>
        <w:right w:val="none" w:sz="0" w:space="0" w:color="auto"/>
      </w:divBdr>
    </w:div>
    <w:div w:id="1711956430">
      <w:bodyDiv w:val="1"/>
      <w:marLeft w:val="0"/>
      <w:marRight w:val="0"/>
      <w:marTop w:val="0"/>
      <w:marBottom w:val="0"/>
      <w:divBdr>
        <w:top w:val="none" w:sz="0" w:space="0" w:color="auto"/>
        <w:left w:val="none" w:sz="0" w:space="0" w:color="auto"/>
        <w:bottom w:val="none" w:sz="0" w:space="0" w:color="auto"/>
        <w:right w:val="none" w:sz="0" w:space="0" w:color="auto"/>
      </w:divBdr>
    </w:div>
    <w:div w:id="1712681679">
      <w:bodyDiv w:val="1"/>
      <w:marLeft w:val="0"/>
      <w:marRight w:val="0"/>
      <w:marTop w:val="0"/>
      <w:marBottom w:val="0"/>
      <w:divBdr>
        <w:top w:val="none" w:sz="0" w:space="0" w:color="auto"/>
        <w:left w:val="none" w:sz="0" w:space="0" w:color="auto"/>
        <w:bottom w:val="none" w:sz="0" w:space="0" w:color="auto"/>
        <w:right w:val="none" w:sz="0" w:space="0" w:color="auto"/>
      </w:divBdr>
    </w:div>
    <w:div w:id="1720007273">
      <w:bodyDiv w:val="1"/>
      <w:marLeft w:val="0"/>
      <w:marRight w:val="0"/>
      <w:marTop w:val="0"/>
      <w:marBottom w:val="0"/>
      <w:divBdr>
        <w:top w:val="none" w:sz="0" w:space="0" w:color="auto"/>
        <w:left w:val="none" w:sz="0" w:space="0" w:color="auto"/>
        <w:bottom w:val="none" w:sz="0" w:space="0" w:color="auto"/>
        <w:right w:val="none" w:sz="0" w:space="0" w:color="auto"/>
      </w:divBdr>
    </w:div>
    <w:div w:id="1720324411">
      <w:bodyDiv w:val="1"/>
      <w:marLeft w:val="0"/>
      <w:marRight w:val="0"/>
      <w:marTop w:val="0"/>
      <w:marBottom w:val="0"/>
      <w:divBdr>
        <w:top w:val="none" w:sz="0" w:space="0" w:color="auto"/>
        <w:left w:val="none" w:sz="0" w:space="0" w:color="auto"/>
        <w:bottom w:val="none" w:sz="0" w:space="0" w:color="auto"/>
        <w:right w:val="none" w:sz="0" w:space="0" w:color="auto"/>
      </w:divBdr>
    </w:div>
    <w:div w:id="1733389071">
      <w:bodyDiv w:val="1"/>
      <w:marLeft w:val="0"/>
      <w:marRight w:val="0"/>
      <w:marTop w:val="0"/>
      <w:marBottom w:val="0"/>
      <w:divBdr>
        <w:top w:val="none" w:sz="0" w:space="0" w:color="auto"/>
        <w:left w:val="none" w:sz="0" w:space="0" w:color="auto"/>
        <w:bottom w:val="none" w:sz="0" w:space="0" w:color="auto"/>
        <w:right w:val="none" w:sz="0" w:space="0" w:color="auto"/>
      </w:divBdr>
    </w:div>
    <w:div w:id="1746147762">
      <w:bodyDiv w:val="1"/>
      <w:marLeft w:val="0"/>
      <w:marRight w:val="0"/>
      <w:marTop w:val="0"/>
      <w:marBottom w:val="0"/>
      <w:divBdr>
        <w:top w:val="none" w:sz="0" w:space="0" w:color="auto"/>
        <w:left w:val="none" w:sz="0" w:space="0" w:color="auto"/>
        <w:bottom w:val="none" w:sz="0" w:space="0" w:color="auto"/>
        <w:right w:val="none" w:sz="0" w:space="0" w:color="auto"/>
      </w:divBdr>
    </w:div>
    <w:div w:id="1747219189">
      <w:bodyDiv w:val="1"/>
      <w:marLeft w:val="0"/>
      <w:marRight w:val="0"/>
      <w:marTop w:val="0"/>
      <w:marBottom w:val="0"/>
      <w:divBdr>
        <w:top w:val="none" w:sz="0" w:space="0" w:color="auto"/>
        <w:left w:val="none" w:sz="0" w:space="0" w:color="auto"/>
        <w:bottom w:val="none" w:sz="0" w:space="0" w:color="auto"/>
        <w:right w:val="none" w:sz="0" w:space="0" w:color="auto"/>
      </w:divBdr>
    </w:div>
    <w:div w:id="1763799191">
      <w:bodyDiv w:val="1"/>
      <w:marLeft w:val="0"/>
      <w:marRight w:val="0"/>
      <w:marTop w:val="0"/>
      <w:marBottom w:val="0"/>
      <w:divBdr>
        <w:top w:val="none" w:sz="0" w:space="0" w:color="auto"/>
        <w:left w:val="none" w:sz="0" w:space="0" w:color="auto"/>
        <w:bottom w:val="none" w:sz="0" w:space="0" w:color="auto"/>
        <w:right w:val="none" w:sz="0" w:space="0" w:color="auto"/>
      </w:divBdr>
    </w:div>
    <w:div w:id="1768961070">
      <w:bodyDiv w:val="1"/>
      <w:marLeft w:val="0"/>
      <w:marRight w:val="0"/>
      <w:marTop w:val="0"/>
      <w:marBottom w:val="0"/>
      <w:divBdr>
        <w:top w:val="none" w:sz="0" w:space="0" w:color="auto"/>
        <w:left w:val="none" w:sz="0" w:space="0" w:color="auto"/>
        <w:bottom w:val="none" w:sz="0" w:space="0" w:color="auto"/>
        <w:right w:val="none" w:sz="0" w:space="0" w:color="auto"/>
      </w:divBdr>
    </w:div>
    <w:div w:id="1771389520">
      <w:bodyDiv w:val="1"/>
      <w:marLeft w:val="0"/>
      <w:marRight w:val="0"/>
      <w:marTop w:val="0"/>
      <w:marBottom w:val="0"/>
      <w:divBdr>
        <w:top w:val="none" w:sz="0" w:space="0" w:color="auto"/>
        <w:left w:val="none" w:sz="0" w:space="0" w:color="auto"/>
        <w:bottom w:val="none" w:sz="0" w:space="0" w:color="auto"/>
        <w:right w:val="none" w:sz="0" w:space="0" w:color="auto"/>
      </w:divBdr>
    </w:div>
    <w:div w:id="1772703043">
      <w:bodyDiv w:val="1"/>
      <w:marLeft w:val="0"/>
      <w:marRight w:val="0"/>
      <w:marTop w:val="0"/>
      <w:marBottom w:val="0"/>
      <w:divBdr>
        <w:top w:val="none" w:sz="0" w:space="0" w:color="auto"/>
        <w:left w:val="none" w:sz="0" w:space="0" w:color="auto"/>
        <w:bottom w:val="none" w:sz="0" w:space="0" w:color="auto"/>
        <w:right w:val="none" w:sz="0" w:space="0" w:color="auto"/>
      </w:divBdr>
    </w:div>
    <w:div w:id="1774395241">
      <w:bodyDiv w:val="1"/>
      <w:marLeft w:val="0"/>
      <w:marRight w:val="0"/>
      <w:marTop w:val="0"/>
      <w:marBottom w:val="0"/>
      <w:divBdr>
        <w:top w:val="none" w:sz="0" w:space="0" w:color="auto"/>
        <w:left w:val="none" w:sz="0" w:space="0" w:color="auto"/>
        <w:bottom w:val="none" w:sz="0" w:space="0" w:color="auto"/>
        <w:right w:val="none" w:sz="0" w:space="0" w:color="auto"/>
      </w:divBdr>
    </w:div>
    <w:div w:id="1778139884">
      <w:bodyDiv w:val="1"/>
      <w:marLeft w:val="0"/>
      <w:marRight w:val="0"/>
      <w:marTop w:val="0"/>
      <w:marBottom w:val="0"/>
      <w:divBdr>
        <w:top w:val="none" w:sz="0" w:space="0" w:color="auto"/>
        <w:left w:val="none" w:sz="0" w:space="0" w:color="auto"/>
        <w:bottom w:val="none" w:sz="0" w:space="0" w:color="auto"/>
        <w:right w:val="none" w:sz="0" w:space="0" w:color="auto"/>
      </w:divBdr>
    </w:div>
    <w:div w:id="1784768615">
      <w:bodyDiv w:val="1"/>
      <w:marLeft w:val="0"/>
      <w:marRight w:val="0"/>
      <w:marTop w:val="0"/>
      <w:marBottom w:val="0"/>
      <w:divBdr>
        <w:top w:val="none" w:sz="0" w:space="0" w:color="auto"/>
        <w:left w:val="none" w:sz="0" w:space="0" w:color="auto"/>
        <w:bottom w:val="none" w:sz="0" w:space="0" w:color="auto"/>
        <w:right w:val="none" w:sz="0" w:space="0" w:color="auto"/>
      </w:divBdr>
    </w:div>
    <w:div w:id="1789352889">
      <w:bodyDiv w:val="1"/>
      <w:marLeft w:val="0"/>
      <w:marRight w:val="0"/>
      <w:marTop w:val="0"/>
      <w:marBottom w:val="0"/>
      <w:divBdr>
        <w:top w:val="none" w:sz="0" w:space="0" w:color="auto"/>
        <w:left w:val="none" w:sz="0" w:space="0" w:color="auto"/>
        <w:bottom w:val="none" w:sz="0" w:space="0" w:color="auto"/>
        <w:right w:val="none" w:sz="0" w:space="0" w:color="auto"/>
      </w:divBdr>
    </w:div>
    <w:div w:id="1807236772">
      <w:bodyDiv w:val="1"/>
      <w:marLeft w:val="0"/>
      <w:marRight w:val="0"/>
      <w:marTop w:val="0"/>
      <w:marBottom w:val="0"/>
      <w:divBdr>
        <w:top w:val="none" w:sz="0" w:space="0" w:color="auto"/>
        <w:left w:val="none" w:sz="0" w:space="0" w:color="auto"/>
        <w:bottom w:val="none" w:sz="0" w:space="0" w:color="auto"/>
        <w:right w:val="none" w:sz="0" w:space="0" w:color="auto"/>
      </w:divBdr>
    </w:div>
    <w:div w:id="1809861795">
      <w:bodyDiv w:val="1"/>
      <w:marLeft w:val="0"/>
      <w:marRight w:val="0"/>
      <w:marTop w:val="0"/>
      <w:marBottom w:val="0"/>
      <w:divBdr>
        <w:top w:val="none" w:sz="0" w:space="0" w:color="auto"/>
        <w:left w:val="none" w:sz="0" w:space="0" w:color="auto"/>
        <w:bottom w:val="none" w:sz="0" w:space="0" w:color="auto"/>
        <w:right w:val="none" w:sz="0" w:space="0" w:color="auto"/>
      </w:divBdr>
    </w:div>
    <w:div w:id="1812093445">
      <w:bodyDiv w:val="1"/>
      <w:marLeft w:val="0"/>
      <w:marRight w:val="0"/>
      <w:marTop w:val="0"/>
      <w:marBottom w:val="0"/>
      <w:divBdr>
        <w:top w:val="none" w:sz="0" w:space="0" w:color="auto"/>
        <w:left w:val="none" w:sz="0" w:space="0" w:color="auto"/>
        <w:bottom w:val="none" w:sz="0" w:space="0" w:color="auto"/>
        <w:right w:val="none" w:sz="0" w:space="0" w:color="auto"/>
      </w:divBdr>
    </w:div>
    <w:div w:id="1815753883">
      <w:bodyDiv w:val="1"/>
      <w:marLeft w:val="0"/>
      <w:marRight w:val="0"/>
      <w:marTop w:val="0"/>
      <w:marBottom w:val="0"/>
      <w:divBdr>
        <w:top w:val="none" w:sz="0" w:space="0" w:color="auto"/>
        <w:left w:val="none" w:sz="0" w:space="0" w:color="auto"/>
        <w:bottom w:val="none" w:sz="0" w:space="0" w:color="auto"/>
        <w:right w:val="none" w:sz="0" w:space="0" w:color="auto"/>
      </w:divBdr>
    </w:div>
    <w:div w:id="1822886621">
      <w:bodyDiv w:val="1"/>
      <w:marLeft w:val="0"/>
      <w:marRight w:val="0"/>
      <w:marTop w:val="0"/>
      <w:marBottom w:val="0"/>
      <w:divBdr>
        <w:top w:val="none" w:sz="0" w:space="0" w:color="auto"/>
        <w:left w:val="none" w:sz="0" w:space="0" w:color="auto"/>
        <w:bottom w:val="none" w:sz="0" w:space="0" w:color="auto"/>
        <w:right w:val="none" w:sz="0" w:space="0" w:color="auto"/>
      </w:divBdr>
    </w:div>
    <w:div w:id="1839689043">
      <w:bodyDiv w:val="1"/>
      <w:marLeft w:val="0"/>
      <w:marRight w:val="0"/>
      <w:marTop w:val="0"/>
      <w:marBottom w:val="0"/>
      <w:divBdr>
        <w:top w:val="none" w:sz="0" w:space="0" w:color="auto"/>
        <w:left w:val="none" w:sz="0" w:space="0" w:color="auto"/>
        <w:bottom w:val="none" w:sz="0" w:space="0" w:color="auto"/>
        <w:right w:val="none" w:sz="0" w:space="0" w:color="auto"/>
      </w:divBdr>
    </w:div>
    <w:div w:id="1840077642">
      <w:bodyDiv w:val="1"/>
      <w:marLeft w:val="0"/>
      <w:marRight w:val="0"/>
      <w:marTop w:val="0"/>
      <w:marBottom w:val="0"/>
      <w:divBdr>
        <w:top w:val="none" w:sz="0" w:space="0" w:color="auto"/>
        <w:left w:val="none" w:sz="0" w:space="0" w:color="auto"/>
        <w:bottom w:val="none" w:sz="0" w:space="0" w:color="auto"/>
        <w:right w:val="none" w:sz="0" w:space="0" w:color="auto"/>
      </w:divBdr>
    </w:div>
    <w:div w:id="1845583694">
      <w:bodyDiv w:val="1"/>
      <w:marLeft w:val="0"/>
      <w:marRight w:val="0"/>
      <w:marTop w:val="0"/>
      <w:marBottom w:val="0"/>
      <w:divBdr>
        <w:top w:val="none" w:sz="0" w:space="0" w:color="auto"/>
        <w:left w:val="none" w:sz="0" w:space="0" w:color="auto"/>
        <w:bottom w:val="none" w:sz="0" w:space="0" w:color="auto"/>
        <w:right w:val="none" w:sz="0" w:space="0" w:color="auto"/>
      </w:divBdr>
    </w:div>
    <w:div w:id="1850679785">
      <w:bodyDiv w:val="1"/>
      <w:marLeft w:val="0"/>
      <w:marRight w:val="0"/>
      <w:marTop w:val="0"/>
      <w:marBottom w:val="0"/>
      <w:divBdr>
        <w:top w:val="none" w:sz="0" w:space="0" w:color="auto"/>
        <w:left w:val="none" w:sz="0" w:space="0" w:color="auto"/>
        <w:bottom w:val="none" w:sz="0" w:space="0" w:color="auto"/>
        <w:right w:val="none" w:sz="0" w:space="0" w:color="auto"/>
      </w:divBdr>
    </w:div>
    <w:div w:id="1863543529">
      <w:bodyDiv w:val="1"/>
      <w:marLeft w:val="0"/>
      <w:marRight w:val="0"/>
      <w:marTop w:val="0"/>
      <w:marBottom w:val="0"/>
      <w:divBdr>
        <w:top w:val="none" w:sz="0" w:space="0" w:color="auto"/>
        <w:left w:val="none" w:sz="0" w:space="0" w:color="auto"/>
        <w:bottom w:val="none" w:sz="0" w:space="0" w:color="auto"/>
        <w:right w:val="none" w:sz="0" w:space="0" w:color="auto"/>
      </w:divBdr>
    </w:div>
    <w:div w:id="1866870201">
      <w:bodyDiv w:val="1"/>
      <w:marLeft w:val="0"/>
      <w:marRight w:val="0"/>
      <w:marTop w:val="0"/>
      <w:marBottom w:val="0"/>
      <w:divBdr>
        <w:top w:val="none" w:sz="0" w:space="0" w:color="auto"/>
        <w:left w:val="none" w:sz="0" w:space="0" w:color="auto"/>
        <w:bottom w:val="none" w:sz="0" w:space="0" w:color="auto"/>
        <w:right w:val="none" w:sz="0" w:space="0" w:color="auto"/>
      </w:divBdr>
    </w:div>
    <w:div w:id="1869030166">
      <w:bodyDiv w:val="1"/>
      <w:marLeft w:val="0"/>
      <w:marRight w:val="0"/>
      <w:marTop w:val="0"/>
      <w:marBottom w:val="0"/>
      <w:divBdr>
        <w:top w:val="none" w:sz="0" w:space="0" w:color="auto"/>
        <w:left w:val="none" w:sz="0" w:space="0" w:color="auto"/>
        <w:bottom w:val="none" w:sz="0" w:space="0" w:color="auto"/>
        <w:right w:val="none" w:sz="0" w:space="0" w:color="auto"/>
      </w:divBdr>
    </w:div>
    <w:div w:id="1871839295">
      <w:bodyDiv w:val="1"/>
      <w:marLeft w:val="0"/>
      <w:marRight w:val="0"/>
      <w:marTop w:val="0"/>
      <w:marBottom w:val="0"/>
      <w:divBdr>
        <w:top w:val="none" w:sz="0" w:space="0" w:color="auto"/>
        <w:left w:val="none" w:sz="0" w:space="0" w:color="auto"/>
        <w:bottom w:val="none" w:sz="0" w:space="0" w:color="auto"/>
        <w:right w:val="none" w:sz="0" w:space="0" w:color="auto"/>
      </w:divBdr>
    </w:div>
    <w:div w:id="1890723664">
      <w:bodyDiv w:val="1"/>
      <w:marLeft w:val="0"/>
      <w:marRight w:val="0"/>
      <w:marTop w:val="0"/>
      <w:marBottom w:val="0"/>
      <w:divBdr>
        <w:top w:val="none" w:sz="0" w:space="0" w:color="auto"/>
        <w:left w:val="none" w:sz="0" w:space="0" w:color="auto"/>
        <w:bottom w:val="none" w:sz="0" w:space="0" w:color="auto"/>
        <w:right w:val="none" w:sz="0" w:space="0" w:color="auto"/>
      </w:divBdr>
    </w:div>
    <w:div w:id="1892183041">
      <w:bodyDiv w:val="1"/>
      <w:marLeft w:val="0"/>
      <w:marRight w:val="0"/>
      <w:marTop w:val="0"/>
      <w:marBottom w:val="0"/>
      <w:divBdr>
        <w:top w:val="none" w:sz="0" w:space="0" w:color="auto"/>
        <w:left w:val="none" w:sz="0" w:space="0" w:color="auto"/>
        <w:bottom w:val="none" w:sz="0" w:space="0" w:color="auto"/>
        <w:right w:val="none" w:sz="0" w:space="0" w:color="auto"/>
      </w:divBdr>
    </w:div>
    <w:div w:id="1899508113">
      <w:bodyDiv w:val="1"/>
      <w:marLeft w:val="0"/>
      <w:marRight w:val="0"/>
      <w:marTop w:val="0"/>
      <w:marBottom w:val="0"/>
      <w:divBdr>
        <w:top w:val="none" w:sz="0" w:space="0" w:color="auto"/>
        <w:left w:val="none" w:sz="0" w:space="0" w:color="auto"/>
        <w:bottom w:val="none" w:sz="0" w:space="0" w:color="auto"/>
        <w:right w:val="none" w:sz="0" w:space="0" w:color="auto"/>
      </w:divBdr>
    </w:div>
    <w:div w:id="1905483700">
      <w:bodyDiv w:val="1"/>
      <w:marLeft w:val="0"/>
      <w:marRight w:val="0"/>
      <w:marTop w:val="0"/>
      <w:marBottom w:val="0"/>
      <w:divBdr>
        <w:top w:val="none" w:sz="0" w:space="0" w:color="auto"/>
        <w:left w:val="none" w:sz="0" w:space="0" w:color="auto"/>
        <w:bottom w:val="none" w:sz="0" w:space="0" w:color="auto"/>
        <w:right w:val="none" w:sz="0" w:space="0" w:color="auto"/>
      </w:divBdr>
    </w:div>
    <w:div w:id="1908614768">
      <w:bodyDiv w:val="1"/>
      <w:marLeft w:val="0"/>
      <w:marRight w:val="0"/>
      <w:marTop w:val="0"/>
      <w:marBottom w:val="0"/>
      <w:divBdr>
        <w:top w:val="none" w:sz="0" w:space="0" w:color="auto"/>
        <w:left w:val="none" w:sz="0" w:space="0" w:color="auto"/>
        <w:bottom w:val="none" w:sz="0" w:space="0" w:color="auto"/>
        <w:right w:val="none" w:sz="0" w:space="0" w:color="auto"/>
      </w:divBdr>
    </w:div>
    <w:div w:id="1908807492">
      <w:bodyDiv w:val="1"/>
      <w:marLeft w:val="0"/>
      <w:marRight w:val="0"/>
      <w:marTop w:val="0"/>
      <w:marBottom w:val="0"/>
      <w:divBdr>
        <w:top w:val="none" w:sz="0" w:space="0" w:color="auto"/>
        <w:left w:val="none" w:sz="0" w:space="0" w:color="auto"/>
        <w:bottom w:val="none" w:sz="0" w:space="0" w:color="auto"/>
        <w:right w:val="none" w:sz="0" w:space="0" w:color="auto"/>
      </w:divBdr>
    </w:div>
    <w:div w:id="1910186024">
      <w:bodyDiv w:val="1"/>
      <w:marLeft w:val="0"/>
      <w:marRight w:val="0"/>
      <w:marTop w:val="0"/>
      <w:marBottom w:val="0"/>
      <w:divBdr>
        <w:top w:val="none" w:sz="0" w:space="0" w:color="auto"/>
        <w:left w:val="none" w:sz="0" w:space="0" w:color="auto"/>
        <w:bottom w:val="none" w:sz="0" w:space="0" w:color="auto"/>
        <w:right w:val="none" w:sz="0" w:space="0" w:color="auto"/>
      </w:divBdr>
    </w:div>
    <w:div w:id="1911043024">
      <w:bodyDiv w:val="1"/>
      <w:marLeft w:val="0"/>
      <w:marRight w:val="0"/>
      <w:marTop w:val="0"/>
      <w:marBottom w:val="0"/>
      <w:divBdr>
        <w:top w:val="none" w:sz="0" w:space="0" w:color="auto"/>
        <w:left w:val="none" w:sz="0" w:space="0" w:color="auto"/>
        <w:bottom w:val="none" w:sz="0" w:space="0" w:color="auto"/>
        <w:right w:val="none" w:sz="0" w:space="0" w:color="auto"/>
      </w:divBdr>
    </w:div>
    <w:div w:id="1917784242">
      <w:bodyDiv w:val="1"/>
      <w:marLeft w:val="0"/>
      <w:marRight w:val="0"/>
      <w:marTop w:val="0"/>
      <w:marBottom w:val="0"/>
      <w:divBdr>
        <w:top w:val="none" w:sz="0" w:space="0" w:color="auto"/>
        <w:left w:val="none" w:sz="0" w:space="0" w:color="auto"/>
        <w:bottom w:val="none" w:sz="0" w:space="0" w:color="auto"/>
        <w:right w:val="none" w:sz="0" w:space="0" w:color="auto"/>
      </w:divBdr>
    </w:div>
    <w:div w:id="1923369408">
      <w:bodyDiv w:val="1"/>
      <w:marLeft w:val="0"/>
      <w:marRight w:val="0"/>
      <w:marTop w:val="0"/>
      <w:marBottom w:val="0"/>
      <w:divBdr>
        <w:top w:val="none" w:sz="0" w:space="0" w:color="auto"/>
        <w:left w:val="none" w:sz="0" w:space="0" w:color="auto"/>
        <w:bottom w:val="none" w:sz="0" w:space="0" w:color="auto"/>
        <w:right w:val="none" w:sz="0" w:space="0" w:color="auto"/>
      </w:divBdr>
    </w:div>
    <w:div w:id="1929079362">
      <w:bodyDiv w:val="1"/>
      <w:marLeft w:val="0"/>
      <w:marRight w:val="0"/>
      <w:marTop w:val="0"/>
      <w:marBottom w:val="0"/>
      <w:divBdr>
        <w:top w:val="none" w:sz="0" w:space="0" w:color="auto"/>
        <w:left w:val="none" w:sz="0" w:space="0" w:color="auto"/>
        <w:bottom w:val="none" w:sz="0" w:space="0" w:color="auto"/>
        <w:right w:val="none" w:sz="0" w:space="0" w:color="auto"/>
      </w:divBdr>
    </w:div>
    <w:div w:id="1932160567">
      <w:bodyDiv w:val="1"/>
      <w:marLeft w:val="0"/>
      <w:marRight w:val="0"/>
      <w:marTop w:val="0"/>
      <w:marBottom w:val="0"/>
      <w:divBdr>
        <w:top w:val="none" w:sz="0" w:space="0" w:color="auto"/>
        <w:left w:val="none" w:sz="0" w:space="0" w:color="auto"/>
        <w:bottom w:val="none" w:sz="0" w:space="0" w:color="auto"/>
        <w:right w:val="none" w:sz="0" w:space="0" w:color="auto"/>
      </w:divBdr>
    </w:div>
    <w:div w:id="1935361217">
      <w:bodyDiv w:val="1"/>
      <w:marLeft w:val="0"/>
      <w:marRight w:val="0"/>
      <w:marTop w:val="0"/>
      <w:marBottom w:val="0"/>
      <w:divBdr>
        <w:top w:val="none" w:sz="0" w:space="0" w:color="auto"/>
        <w:left w:val="none" w:sz="0" w:space="0" w:color="auto"/>
        <w:bottom w:val="none" w:sz="0" w:space="0" w:color="auto"/>
        <w:right w:val="none" w:sz="0" w:space="0" w:color="auto"/>
      </w:divBdr>
    </w:div>
    <w:div w:id="1941180757">
      <w:bodyDiv w:val="1"/>
      <w:marLeft w:val="0"/>
      <w:marRight w:val="0"/>
      <w:marTop w:val="0"/>
      <w:marBottom w:val="0"/>
      <w:divBdr>
        <w:top w:val="none" w:sz="0" w:space="0" w:color="auto"/>
        <w:left w:val="none" w:sz="0" w:space="0" w:color="auto"/>
        <w:bottom w:val="none" w:sz="0" w:space="0" w:color="auto"/>
        <w:right w:val="none" w:sz="0" w:space="0" w:color="auto"/>
      </w:divBdr>
    </w:div>
    <w:div w:id="1945116867">
      <w:bodyDiv w:val="1"/>
      <w:marLeft w:val="0"/>
      <w:marRight w:val="0"/>
      <w:marTop w:val="0"/>
      <w:marBottom w:val="0"/>
      <w:divBdr>
        <w:top w:val="none" w:sz="0" w:space="0" w:color="auto"/>
        <w:left w:val="none" w:sz="0" w:space="0" w:color="auto"/>
        <w:bottom w:val="none" w:sz="0" w:space="0" w:color="auto"/>
        <w:right w:val="none" w:sz="0" w:space="0" w:color="auto"/>
      </w:divBdr>
    </w:div>
    <w:div w:id="1955865787">
      <w:bodyDiv w:val="1"/>
      <w:marLeft w:val="0"/>
      <w:marRight w:val="0"/>
      <w:marTop w:val="0"/>
      <w:marBottom w:val="0"/>
      <w:divBdr>
        <w:top w:val="none" w:sz="0" w:space="0" w:color="auto"/>
        <w:left w:val="none" w:sz="0" w:space="0" w:color="auto"/>
        <w:bottom w:val="none" w:sz="0" w:space="0" w:color="auto"/>
        <w:right w:val="none" w:sz="0" w:space="0" w:color="auto"/>
      </w:divBdr>
    </w:div>
    <w:div w:id="1956710334">
      <w:bodyDiv w:val="1"/>
      <w:marLeft w:val="0"/>
      <w:marRight w:val="0"/>
      <w:marTop w:val="0"/>
      <w:marBottom w:val="0"/>
      <w:divBdr>
        <w:top w:val="none" w:sz="0" w:space="0" w:color="auto"/>
        <w:left w:val="none" w:sz="0" w:space="0" w:color="auto"/>
        <w:bottom w:val="none" w:sz="0" w:space="0" w:color="auto"/>
        <w:right w:val="none" w:sz="0" w:space="0" w:color="auto"/>
      </w:divBdr>
    </w:div>
    <w:div w:id="1965426367">
      <w:bodyDiv w:val="1"/>
      <w:marLeft w:val="0"/>
      <w:marRight w:val="0"/>
      <w:marTop w:val="0"/>
      <w:marBottom w:val="0"/>
      <w:divBdr>
        <w:top w:val="none" w:sz="0" w:space="0" w:color="auto"/>
        <w:left w:val="none" w:sz="0" w:space="0" w:color="auto"/>
        <w:bottom w:val="none" w:sz="0" w:space="0" w:color="auto"/>
        <w:right w:val="none" w:sz="0" w:space="0" w:color="auto"/>
      </w:divBdr>
    </w:div>
    <w:div w:id="1968393247">
      <w:bodyDiv w:val="1"/>
      <w:marLeft w:val="0"/>
      <w:marRight w:val="0"/>
      <w:marTop w:val="0"/>
      <w:marBottom w:val="0"/>
      <w:divBdr>
        <w:top w:val="none" w:sz="0" w:space="0" w:color="auto"/>
        <w:left w:val="none" w:sz="0" w:space="0" w:color="auto"/>
        <w:bottom w:val="none" w:sz="0" w:space="0" w:color="auto"/>
        <w:right w:val="none" w:sz="0" w:space="0" w:color="auto"/>
      </w:divBdr>
    </w:div>
    <w:div w:id="1972326707">
      <w:bodyDiv w:val="1"/>
      <w:marLeft w:val="0"/>
      <w:marRight w:val="0"/>
      <w:marTop w:val="0"/>
      <w:marBottom w:val="0"/>
      <w:divBdr>
        <w:top w:val="none" w:sz="0" w:space="0" w:color="auto"/>
        <w:left w:val="none" w:sz="0" w:space="0" w:color="auto"/>
        <w:bottom w:val="none" w:sz="0" w:space="0" w:color="auto"/>
        <w:right w:val="none" w:sz="0" w:space="0" w:color="auto"/>
      </w:divBdr>
    </w:div>
    <w:div w:id="1973169400">
      <w:bodyDiv w:val="1"/>
      <w:marLeft w:val="0"/>
      <w:marRight w:val="0"/>
      <w:marTop w:val="0"/>
      <w:marBottom w:val="0"/>
      <w:divBdr>
        <w:top w:val="none" w:sz="0" w:space="0" w:color="auto"/>
        <w:left w:val="none" w:sz="0" w:space="0" w:color="auto"/>
        <w:bottom w:val="none" w:sz="0" w:space="0" w:color="auto"/>
        <w:right w:val="none" w:sz="0" w:space="0" w:color="auto"/>
      </w:divBdr>
    </w:div>
    <w:div w:id="1975208161">
      <w:bodyDiv w:val="1"/>
      <w:marLeft w:val="0"/>
      <w:marRight w:val="0"/>
      <w:marTop w:val="0"/>
      <w:marBottom w:val="0"/>
      <w:divBdr>
        <w:top w:val="none" w:sz="0" w:space="0" w:color="auto"/>
        <w:left w:val="none" w:sz="0" w:space="0" w:color="auto"/>
        <w:bottom w:val="none" w:sz="0" w:space="0" w:color="auto"/>
        <w:right w:val="none" w:sz="0" w:space="0" w:color="auto"/>
      </w:divBdr>
    </w:div>
    <w:div w:id="1982466584">
      <w:bodyDiv w:val="1"/>
      <w:marLeft w:val="0"/>
      <w:marRight w:val="0"/>
      <w:marTop w:val="0"/>
      <w:marBottom w:val="0"/>
      <w:divBdr>
        <w:top w:val="none" w:sz="0" w:space="0" w:color="auto"/>
        <w:left w:val="none" w:sz="0" w:space="0" w:color="auto"/>
        <w:bottom w:val="none" w:sz="0" w:space="0" w:color="auto"/>
        <w:right w:val="none" w:sz="0" w:space="0" w:color="auto"/>
      </w:divBdr>
    </w:div>
    <w:div w:id="1989937548">
      <w:bodyDiv w:val="1"/>
      <w:marLeft w:val="0"/>
      <w:marRight w:val="0"/>
      <w:marTop w:val="0"/>
      <w:marBottom w:val="0"/>
      <w:divBdr>
        <w:top w:val="none" w:sz="0" w:space="0" w:color="auto"/>
        <w:left w:val="none" w:sz="0" w:space="0" w:color="auto"/>
        <w:bottom w:val="none" w:sz="0" w:space="0" w:color="auto"/>
        <w:right w:val="none" w:sz="0" w:space="0" w:color="auto"/>
      </w:divBdr>
    </w:div>
    <w:div w:id="1991327812">
      <w:bodyDiv w:val="1"/>
      <w:marLeft w:val="0"/>
      <w:marRight w:val="0"/>
      <w:marTop w:val="0"/>
      <w:marBottom w:val="0"/>
      <w:divBdr>
        <w:top w:val="none" w:sz="0" w:space="0" w:color="auto"/>
        <w:left w:val="none" w:sz="0" w:space="0" w:color="auto"/>
        <w:bottom w:val="none" w:sz="0" w:space="0" w:color="auto"/>
        <w:right w:val="none" w:sz="0" w:space="0" w:color="auto"/>
      </w:divBdr>
    </w:div>
    <w:div w:id="1996033472">
      <w:bodyDiv w:val="1"/>
      <w:marLeft w:val="0"/>
      <w:marRight w:val="0"/>
      <w:marTop w:val="0"/>
      <w:marBottom w:val="0"/>
      <w:divBdr>
        <w:top w:val="none" w:sz="0" w:space="0" w:color="auto"/>
        <w:left w:val="none" w:sz="0" w:space="0" w:color="auto"/>
        <w:bottom w:val="none" w:sz="0" w:space="0" w:color="auto"/>
        <w:right w:val="none" w:sz="0" w:space="0" w:color="auto"/>
      </w:divBdr>
    </w:div>
    <w:div w:id="2002998376">
      <w:bodyDiv w:val="1"/>
      <w:marLeft w:val="0"/>
      <w:marRight w:val="0"/>
      <w:marTop w:val="0"/>
      <w:marBottom w:val="0"/>
      <w:divBdr>
        <w:top w:val="none" w:sz="0" w:space="0" w:color="auto"/>
        <w:left w:val="none" w:sz="0" w:space="0" w:color="auto"/>
        <w:bottom w:val="none" w:sz="0" w:space="0" w:color="auto"/>
        <w:right w:val="none" w:sz="0" w:space="0" w:color="auto"/>
      </w:divBdr>
    </w:div>
    <w:div w:id="2008510834">
      <w:bodyDiv w:val="1"/>
      <w:marLeft w:val="0"/>
      <w:marRight w:val="0"/>
      <w:marTop w:val="0"/>
      <w:marBottom w:val="0"/>
      <w:divBdr>
        <w:top w:val="none" w:sz="0" w:space="0" w:color="auto"/>
        <w:left w:val="none" w:sz="0" w:space="0" w:color="auto"/>
        <w:bottom w:val="none" w:sz="0" w:space="0" w:color="auto"/>
        <w:right w:val="none" w:sz="0" w:space="0" w:color="auto"/>
      </w:divBdr>
    </w:div>
    <w:div w:id="2014600215">
      <w:bodyDiv w:val="1"/>
      <w:marLeft w:val="0"/>
      <w:marRight w:val="0"/>
      <w:marTop w:val="0"/>
      <w:marBottom w:val="0"/>
      <w:divBdr>
        <w:top w:val="none" w:sz="0" w:space="0" w:color="auto"/>
        <w:left w:val="none" w:sz="0" w:space="0" w:color="auto"/>
        <w:bottom w:val="none" w:sz="0" w:space="0" w:color="auto"/>
        <w:right w:val="none" w:sz="0" w:space="0" w:color="auto"/>
      </w:divBdr>
    </w:div>
    <w:div w:id="2021350027">
      <w:bodyDiv w:val="1"/>
      <w:marLeft w:val="0"/>
      <w:marRight w:val="0"/>
      <w:marTop w:val="0"/>
      <w:marBottom w:val="0"/>
      <w:divBdr>
        <w:top w:val="none" w:sz="0" w:space="0" w:color="auto"/>
        <w:left w:val="none" w:sz="0" w:space="0" w:color="auto"/>
        <w:bottom w:val="none" w:sz="0" w:space="0" w:color="auto"/>
        <w:right w:val="none" w:sz="0" w:space="0" w:color="auto"/>
      </w:divBdr>
    </w:div>
    <w:div w:id="2026593135">
      <w:bodyDiv w:val="1"/>
      <w:marLeft w:val="0"/>
      <w:marRight w:val="0"/>
      <w:marTop w:val="0"/>
      <w:marBottom w:val="0"/>
      <w:divBdr>
        <w:top w:val="none" w:sz="0" w:space="0" w:color="auto"/>
        <w:left w:val="none" w:sz="0" w:space="0" w:color="auto"/>
        <w:bottom w:val="none" w:sz="0" w:space="0" w:color="auto"/>
        <w:right w:val="none" w:sz="0" w:space="0" w:color="auto"/>
      </w:divBdr>
    </w:div>
    <w:div w:id="2027706166">
      <w:bodyDiv w:val="1"/>
      <w:marLeft w:val="0"/>
      <w:marRight w:val="0"/>
      <w:marTop w:val="0"/>
      <w:marBottom w:val="0"/>
      <w:divBdr>
        <w:top w:val="none" w:sz="0" w:space="0" w:color="auto"/>
        <w:left w:val="none" w:sz="0" w:space="0" w:color="auto"/>
        <w:bottom w:val="none" w:sz="0" w:space="0" w:color="auto"/>
        <w:right w:val="none" w:sz="0" w:space="0" w:color="auto"/>
      </w:divBdr>
    </w:div>
    <w:div w:id="2033609104">
      <w:bodyDiv w:val="1"/>
      <w:marLeft w:val="0"/>
      <w:marRight w:val="0"/>
      <w:marTop w:val="0"/>
      <w:marBottom w:val="0"/>
      <w:divBdr>
        <w:top w:val="none" w:sz="0" w:space="0" w:color="auto"/>
        <w:left w:val="none" w:sz="0" w:space="0" w:color="auto"/>
        <w:bottom w:val="none" w:sz="0" w:space="0" w:color="auto"/>
        <w:right w:val="none" w:sz="0" w:space="0" w:color="auto"/>
      </w:divBdr>
    </w:div>
    <w:div w:id="2038505344">
      <w:bodyDiv w:val="1"/>
      <w:marLeft w:val="0"/>
      <w:marRight w:val="0"/>
      <w:marTop w:val="0"/>
      <w:marBottom w:val="0"/>
      <w:divBdr>
        <w:top w:val="none" w:sz="0" w:space="0" w:color="auto"/>
        <w:left w:val="none" w:sz="0" w:space="0" w:color="auto"/>
        <w:bottom w:val="none" w:sz="0" w:space="0" w:color="auto"/>
        <w:right w:val="none" w:sz="0" w:space="0" w:color="auto"/>
      </w:divBdr>
    </w:div>
    <w:div w:id="2043089860">
      <w:bodyDiv w:val="1"/>
      <w:marLeft w:val="0"/>
      <w:marRight w:val="0"/>
      <w:marTop w:val="0"/>
      <w:marBottom w:val="0"/>
      <w:divBdr>
        <w:top w:val="none" w:sz="0" w:space="0" w:color="auto"/>
        <w:left w:val="none" w:sz="0" w:space="0" w:color="auto"/>
        <w:bottom w:val="none" w:sz="0" w:space="0" w:color="auto"/>
        <w:right w:val="none" w:sz="0" w:space="0" w:color="auto"/>
      </w:divBdr>
    </w:div>
    <w:div w:id="2059165788">
      <w:bodyDiv w:val="1"/>
      <w:marLeft w:val="0"/>
      <w:marRight w:val="0"/>
      <w:marTop w:val="0"/>
      <w:marBottom w:val="0"/>
      <w:divBdr>
        <w:top w:val="none" w:sz="0" w:space="0" w:color="auto"/>
        <w:left w:val="none" w:sz="0" w:space="0" w:color="auto"/>
        <w:bottom w:val="none" w:sz="0" w:space="0" w:color="auto"/>
        <w:right w:val="none" w:sz="0" w:space="0" w:color="auto"/>
      </w:divBdr>
    </w:div>
    <w:div w:id="2063013302">
      <w:bodyDiv w:val="1"/>
      <w:marLeft w:val="0"/>
      <w:marRight w:val="0"/>
      <w:marTop w:val="0"/>
      <w:marBottom w:val="0"/>
      <w:divBdr>
        <w:top w:val="none" w:sz="0" w:space="0" w:color="auto"/>
        <w:left w:val="none" w:sz="0" w:space="0" w:color="auto"/>
        <w:bottom w:val="none" w:sz="0" w:space="0" w:color="auto"/>
        <w:right w:val="none" w:sz="0" w:space="0" w:color="auto"/>
      </w:divBdr>
    </w:div>
    <w:div w:id="2066483668">
      <w:bodyDiv w:val="1"/>
      <w:marLeft w:val="0"/>
      <w:marRight w:val="0"/>
      <w:marTop w:val="0"/>
      <w:marBottom w:val="0"/>
      <w:divBdr>
        <w:top w:val="none" w:sz="0" w:space="0" w:color="auto"/>
        <w:left w:val="none" w:sz="0" w:space="0" w:color="auto"/>
        <w:bottom w:val="none" w:sz="0" w:space="0" w:color="auto"/>
        <w:right w:val="none" w:sz="0" w:space="0" w:color="auto"/>
      </w:divBdr>
    </w:div>
    <w:div w:id="2076007934">
      <w:bodyDiv w:val="1"/>
      <w:marLeft w:val="0"/>
      <w:marRight w:val="0"/>
      <w:marTop w:val="0"/>
      <w:marBottom w:val="0"/>
      <w:divBdr>
        <w:top w:val="none" w:sz="0" w:space="0" w:color="auto"/>
        <w:left w:val="none" w:sz="0" w:space="0" w:color="auto"/>
        <w:bottom w:val="none" w:sz="0" w:space="0" w:color="auto"/>
        <w:right w:val="none" w:sz="0" w:space="0" w:color="auto"/>
      </w:divBdr>
    </w:div>
    <w:div w:id="2080977752">
      <w:bodyDiv w:val="1"/>
      <w:marLeft w:val="0"/>
      <w:marRight w:val="0"/>
      <w:marTop w:val="0"/>
      <w:marBottom w:val="0"/>
      <w:divBdr>
        <w:top w:val="none" w:sz="0" w:space="0" w:color="auto"/>
        <w:left w:val="none" w:sz="0" w:space="0" w:color="auto"/>
        <w:bottom w:val="none" w:sz="0" w:space="0" w:color="auto"/>
        <w:right w:val="none" w:sz="0" w:space="0" w:color="auto"/>
      </w:divBdr>
    </w:div>
    <w:div w:id="2083023103">
      <w:bodyDiv w:val="1"/>
      <w:marLeft w:val="0"/>
      <w:marRight w:val="0"/>
      <w:marTop w:val="0"/>
      <w:marBottom w:val="0"/>
      <w:divBdr>
        <w:top w:val="none" w:sz="0" w:space="0" w:color="auto"/>
        <w:left w:val="none" w:sz="0" w:space="0" w:color="auto"/>
        <w:bottom w:val="none" w:sz="0" w:space="0" w:color="auto"/>
        <w:right w:val="none" w:sz="0" w:space="0" w:color="auto"/>
      </w:divBdr>
    </w:div>
    <w:div w:id="2096784663">
      <w:bodyDiv w:val="1"/>
      <w:marLeft w:val="0"/>
      <w:marRight w:val="0"/>
      <w:marTop w:val="0"/>
      <w:marBottom w:val="0"/>
      <w:divBdr>
        <w:top w:val="none" w:sz="0" w:space="0" w:color="auto"/>
        <w:left w:val="none" w:sz="0" w:space="0" w:color="auto"/>
        <w:bottom w:val="none" w:sz="0" w:space="0" w:color="auto"/>
        <w:right w:val="none" w:sz="0" w:space="0" w:color="auto"/>
      </w:divBdr>
    </w:div>
    <w:div w:id="2098210238">
      <w:bodyDiv w:val="1"/>
      <w:marLeft w:val="0"/>
      <w:marRight w:val="0"/>
      <w:marTop w:val="0"/>
      <w:marBottom w:val="0"/>
      <w:divBdr>
        <w:top w:val="none" w:sz="0" w:space="0" w:color="auto"/>
        <w:left w:val="none" w:sz="0" w:space="0" w:color="auto"/>
        <w:bottom w:val="none" w:sz="0" w:space="0" w:color="auto"/>
        <w:right w:val="none" w:sz="0" w:space="0" w:color="auto"/>
      </w:divBdr>
    </w:div>
    <w:div w:id="2110348527">
      <w:bodyDiv w:val="1"/>
      <w:marLeft w:val="0"/>
      <w:marRight w:val="0"/>
      <w:marTop w:val="0"/>
      <w:marBottom w:val="0"/>
      <w:divBdr>
        <w:top w:val="none" w:sz="0" w:space="0" w:color="auto"/>
        <w:left w:val="none" w:sz="0" w:space="0" w:color="auto"/>
        <w:bottom w:val="none" w:sz="0" w:space="0" w:color="auto"/>
        <w:right w:val="none" w:sz="0" w:space="0" w:color="auto"/>
      </w:divBdr>
    </w:div>
    <w:div w:id="2111197157">
      <w:bodyDiv w:val="1"/>
      <w:marLeft w:val="0"/>
      <w:marRight w:val="0"/>
      <w:marTop w:val="0"/>
      <w:marBottom w:val="0"/>
      <w:divBdr>
        <w:top w:val="none" w:sz="0" w:space="0" w:color="auto"/>
        <w:left w:val="none" w:sz="0" w:space="0" w:color="auto"/>
        <w:bottom w:val="none" w:sz="0" w:space="0" w:color="auto"/>
        <w:right w:val="none" w:sz="0" w:space="0" w:color="auto"/>
      </w:divBdr>
    </w:div>
    <w:div w:id="2125492923">
      <w:bodyDiv w:val="1"/>
      <w:marLeft w:val="0"/>
      <w:marRight w:val="0"/>
      <w:marTop w:val="0"/>
      <w:marBottom w:val="0"/>
      <w:divBdr>
        <w:top w:val="none" w:sz="0" w:space="0" w:color="auto"/>
        <w:left w:val="none" w:sz="0" w:space="0" w:color="auto"/>
        <w:bottom w:val="none" w:sz="0" w:space="0" w:color="auto"/>
        <w:right w:val="none" w:sz="0" w:space="0" w:color="auto"/>
      </w:divBdr>
    </w:div>
    <w:div w:id="2135557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jpeg"/><Relationship Id="rId26" Type="http://schemas.openxmlformats.org/officeDocument/2006/relationships/hyperlink" Target="https://uk.pcpartpicker.com/product/MwsKHx/logitech-keyboard-920002478" TargetMode="External"/><Relationship Id="rId3" Type="http://schemas.openxmlformats.org/officeDocument/2006/relationships/styles" Target="styles.xml"/><Relationship Id="rId21" Type="http://schemas.openxmlformats.org/officeDocument/2006/relationships/hyperlink" Target="https://uk.pcpartpicker.com/product/Gd26Mp/fractal-design-north-xl-atx-full-tower-case-fd-c-nor1x-02"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uk.pcpartpicker.com/product/hYxRsY/thermalright-peerless-assassin-120-se-6617-cfm-cpu-cooler-pa120-se-d3" TargetMode="External"/><Relationship Id="rId17" Type="http://schemas.openxmlformats.org/officeDocument/2006/relationships/hyperlink" Target="https://uk.pcpartpicker.com/product/hpqrxr/samsung-990-evo-plus-2-tb-m2-2280-pcie-50-x2-nvme-solid-state-drive-mz-v9s2t0bw" TargetMode="External"/><Relationship Id="rId25" Type="http://schemas.openxmlformats.org/officeDocument/2006/relationships/image" Target="media/image11.jpg"/><Relationship Id="rId33"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8.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0.jpeg"/><Relationship Id="rId32"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hyperlink" Target="https://uk.pcpartpicker.com/product/TQjRsY/crucial-pro-32-gb-2-x-16-gb-ddr5-6400-cl38-memory-cp2k16g64c38u5b" TargetMode="External"/><Relationship Id="rId23" Type="http://schemas.openxmlformats.org/officeDocument/2006/relationships/hyperlink" Target="https://uk.pcpartpicker.com/product/Phrp99/lg-ultragear-g6-27g610a-b-270-2560-x-1440-200-hz-monitor-27g610a-b" TargetMode="External"/><Relationship Id="rId28" Type="http://schemas.openxmlformats.org/officeDocument/2006/relationships/image" Target="media/image12.jpg"/><Relationship Id="rId36" Type="http://schemas.openxmlformats.org/officeDocument/2006/relationships/theme" Target="theme/theme1.xml"/><Relationship Id="rId10" Type="http://schemas.openxmlformats.org/officeDocument/2006/relationships/hyperlink" Target="https://uk.pcpartpicker.com/product/Gd26Mp/fractal-design-north-xl-atx-full-tower-case-fd-c-nor1x-02" TargetMode="External"/><Relationship Id="rId19" Type="http://schemas.openxmlformats.org/officeDocument/2006/relationships/image" Target="media/image7.jpeg"/><Relationship Id="rId31" Type="http://schemas.openxmlformats.org/officeDocument/2006/relationships/hyperlink" Target="https://uk.pcpartpicker.com/product/7ZpzK8/microsoft-windows-11-home-retail-download-64-bit-kw9-00664"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9.jpg"/><Relationship Id="rId27" Type="http://schemas.openxmlformats.org/officeDocument/2006/relationships/hyperlink" Target="https://uk.pcpartpicker.com/product/Yrw7YJ/logitech-g305-lightspeed-wirelesswired-optical-mouse-910-005280" TargetMode="External"/><Relationship Id="rId30" Type="http://schemas.openxmlformats.org/officeDocument/2006/relationships/image" Target="media/image14.jp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Das25</b:Tag>
    <b:SourceType>InternetSite</b:SourceType>
    <b:Guid>{BE88337C-A81D-4D66-9266-BEB0FAA9141F}</b:Guid>
    <b:Author>
      <b:Author>
        <b:Corporate>Dassault Systèmes</b:Corporate>
      </b:Author>
    </b:Author>
    <b:Title>SolidWorks System Requirements</b:Title>
    <b:ProductionCompany>SolidWorks</b:ProductionCompany>
    <b:Year>2025</b:Year>
    <b:YearAccessed>2026</b:YearAccessed>
    <b:MonthAccessed>April</b:MonthAccessed>
    <b:URL>https://www.solidworks.com/support/system-requirements</b:URL>
    <b:RefOrder>1</b:RefOrder>
  </b:Source>
  <b:Source>
    <b:Tag>Cad25</b:Tag>
    <b:SourceType>InternetSite</b:SourceType>
    <b:Guid>{1DB655FC-0134-4E98-AB42-BD5A97723A35}</b:Guid>
    <b:Author>
      <b:Author>
        <b:Corporate>Cadence Design Systems</b:Corporate>
      </b:Author>
    </b:Author>
    <b:Title>PSpice System Requirements</b:Title>
    <b:ProductionCompany>Cadence</b:ProductionCompany>
    <b:Year>2025</b:Year>
    <b:YearAccessed>2026</b:YearAccessed>
    <b:MonthAccessed>April</b:MonthAccessed>
    <b:URL>https://www.cadence.com/</b:URL>
    <b:RefOrder>2</b:RefOrder>
  </b:Source>
  <b:Source>
    <b:Tag>Nat25</b:Tag>
    <b:SourceType>InternetSite</b:SourceType>
    <b:Guid>{DE9BEF10-7A9A-4A81-AC94-03729734505F}</b:Guid>
    <b:Author>
      <b:Author>
        <b:Corporate>National Instruments</b:Corporate>
      </b:Author>
    </b:Author>
    <b:Title>LabVIEW System Requirements</b:Title>
    <b:ProductionCompany>NI</b:ProductionCompany>
    <b:Year>2025</b:Year>
    <b:YearAccessed>2026</b:YearAccessed>
    <b:MonthAccessed>April</b:MonthAccessed>
    <b:URL>https://www.ni.com/en/shop/labview</b:URL>
    <b:RefOrder>3</b:RefOrder>
  </b:Source>
  <b:Source>
    <b:Tag>Mic25</b:Tag>
    <b:SourceType>InternetSite</b:SourceType>
    <b:Guid>{B6FC0991-D912-4443-99D6-EED145929879}</b:Guid>
    <b:Author>
      <b:Author>
        <b:Corporate>Microsoft Teams</b:Corporate>
      </b:Author>
    </b:Author>
    <b:Title>Hardware requirements for Microsoft Teams</b:Title>
    <b:ProductionCompany>Microsoft</b:ProductionCompany>
    <b:Year>2025</b:Year>
    <b:YearAccessed>2026</b:YearAccessed>
    <b:MonthAccessed>April</b:MonthAccessed>
    <b:URL>https://learn.microsoft.com/</b:URL>
    <b:RefOrder>4</b:RefOrder>
  </b:Source>
  <b:Source>
    <b:Tag>Wil16</b:Tag>
    <b:SourceType>BookSection</b:SourceType>
    <b:Guid>{8E3872B5-8125-4662-B1CB-6D0579192DBA}</b:Guid>
    <b:Title>Computer organization and architecture: designing for performance</b:Title>
    <b:Year>2016</b:Year>
    <b:Author>
      <b:Author>
        <b:NameList>
          <b:Person>
            <b:Last>Stallings</b:Last>
            <b:First>William</b:First>
          </b:Person>
        </b:NameList>
      </b:Author>
    </b:Author>
    <b:Publisher>Pearson Education</b:Publisher>
    <b:RefOrder>5</b:RefOrder>
  </b:Source>
  <b:Source>
    <b:Tag>Nat15</b:Tag>
    <b:SourceType>ElectronicSource</b:SourceType>
    <b:Guid>{A281FB64-D8D9-4E74-910C-33CE43A2832A}</b:Guid>
    <b:Title>Guide to Industrial Control Systems (ICS) Security</b:Title>
    <b:Year>2015</b:Year>
    <b:Publisher>NIST Special Publication 800-82</b:Publisher>
    <b:Author>
      <b:Author>
        <b:Corporate>National Institute of Standards and Technology</b:Corporate>
      </b:Author>
    </b:Author>
    <b:RefOrder>18</b:RefOrder>
  </b:Source>
  <b:Source>
    <b:Tag>Cyb23</b:Tag>
    <b:SourceType>ElectronicSource</b:SourceType>
    <b:Guid>{80B30357-B6BA-48E3-AC61-1569E881D296}</b:Guid>
    <b:Title>Securing Internet-Connected Devices</b:Title>
    <b:Publisher>CISA</b:Publisher>
    <b:Year>2023</b:Year>
    <b:Author>
      <b:Author>
        <b:Corporate>Cybersecurity and Infrastructure Security Agency </b:Corporate>
      </b:Author>
    </b:Author>
    <b:RefOrder>19</b:RefOrder>
  </b:Source>
  <b:Source>
    <b:Tag>Nat26</b:Tag>
    <b:SourceType>InternetSite</b:SourceType>
    <b:Guid>{F8BA7E23-9AEC-4EDD-9DC9-23FBE6110126}</b:Guid>
    <b:Title>Staff awareness and training</b:Title>
    <b:Author>
      <b:Author>
        <b:Corporate>National Cyber Security Centre</b:Corporate>
      </b:Author>
    </b:Author>
    <b:YearAccessed>2026</b:YearAccessed>
    <b:MonthAccessed>April</b:MonthAccessed>
    <b:URL>https://www.ncsc.gov.uk/collection/cyber-assessment-framework/caf-objective-b/principle-b6-staff-awareness-and-training</b:URL>
    <b:RefOrder>22</b:RefOrder>
  </b:Source>
  <b:Source>
    <b:Tag>Boe18</b:Tag>
    <b:SourceType>JournalArticle</b:SourceType>
    <b:Guid>{8E84F5F3-0B2B-49DB-A177-433F0C1AB319}</b:Guid>
    <b:Title>Cyber risk measurement and teh holistic cyversecurity approach</b:Title>
    <b:Year>2018</b:Year>
    <b:Author>
      <b:Author>
        <b:NameList>
          <b:Person>
            <b:Last>Boehm</b:Last>
            <b:First>Jim</b:First>
          </b:Person>
          <b:Person>
            <b:Last>Merrath</b:Last>
            <b:First>Peter</b:First>
          </b:Person>
          <b:Person>
            <b:Last>Poppensieker</b:Last>
            <b:First>Thomas</b:First>
          </b:Person>
          <b:Person>
            <b:Last>Riemenschnitter</b:Last>
            <b:First>Rolf</b:First>
          </b:Person>
          <b:Person>
            <b:Last>Stahle</b:Last>
            <b:First>Tobias</b:First>
          </b:Person>
        </b:NameList>
      </b:Author>
    </b:Author>
    <b:JournalName>McKinsey&amp;Company</b:JournalName>
    <b:RefOrder>23</b:RefOrder>
  </b:Source>
  <b:Source>
    <b:Tag>PCP26</b:Tag>
    <b:SourceType>InternetSite</b:SourceType>
    <b:Guid>{AECF731C-F1DE-4473-98BD-DDE6269D9BFD}</b:Guid>
    <b:Author>
      <b:Author>
        <b:Corporate>PCPartPicker</b:Corporate>
      </b:Author>
    </b:Author>
    <b:Title>PCPartPicker</b:Title>
    <b:Year>2026</b:Year>
    <b:YearAccessed>2026</b:YearAccessed>
    <b:MonthAccessed>April</b:MonthAccessed>
    <b:URL>https://uk.pcpartpicker.com/</b:URL>
    <b:RefOrder>15</b:RefOrder>
  </b:Source>
  <b:Source>
    <b:Tag>PCP</b:Tag>
    <b:SourceType>InternetSite</b:SourceType>
    <b:Guid>{9DD8FD6B-9319-482C-9F4B-A1BD11EA0B26}</b:Guid>
    <b:Author>
      <b:Author>
        <b:Corporate>PCPartPicker</b:Corporate>
      </b:Author>
    </b:Author>
    <b:URL>https://uk.pcpartpicker.com/product/YDM48d/intel-core-i7-12700kf-36-ghz-8-core-processor-bx8071512700kf</b:URL>
    <b:Title>Intel Core i7 </b:Title>
    <b:Year>2026</b:Year>
    <b:RefOrder>7</b:RefOrder>
  </b:Source>
  <b:Source>
    <b:Tag>PCP261</b:Tag>
    <b:SourceType>InternetSite</b:SourceType>
    <b:Guid>{96398EF8-BCE3-40C2-B28B-D96524B287E1}</b:Guid>
    <b:Author>
      <b:Author>
        <b:Corporate>PCPartPicker</b:Corporate>
      </b:Author>
    </b:Author>
    <b:Title>AMD Ryzen 7</b:Title>
    <b:Year>2026</b:Year>
    <b:URL>https://uk.pcpartpicker.com/product/3hyH99/amd-ryzen-7-7800x3d-42-ghz-8-core-processor-100-100000910wof</b:URL>
    <b:RefOrder>8</b:RefOrder>
  </b:Source>
  <b:Source>
    <b:Tag>Akh06</b:Tag>
    <b:SourceType>JournalArticle</b:SourceType>
    <b:Guid>{C5247020-CEDA-4DBD-BABF-DFC9A784182B}</b:Guid>
    <b:Title>Multi-Core Programming  </b:Title>
    <b:Year>2006</b:Year>
    <b:Author>
      <b:Author>
        <b:NameList>
          <b:Person>
            <b:Last>Akhter</b:Last>
            <b:First>Shameem</b:First>
          </b:Person>
          <b:Person>
            <b:Last>Roberts</b:Last>
            <b:First>Jason</b:First>
          </b:Person>
        </b:NameList>
      </b:Author>
    </b:Author>
    <b:JournalName>Increasing Performance through Software </b:JournalName>
    <b:RefOrder>6</b:RefOrder>
  </b:Source>
  <b:Source>
    <b:Tag>Tho07</b:Tag>
    <b:SourceType>Book</b:SourceType>
    <b:Guid>{08FC8FCA-4096-4D12-90FC-B3F586423095}</b:Guid>
    <b:Title>Building the Perfect PC</b:Title>
    <b:Year>2007</b:Year>
    <b:Author>
      <b:Author>
        <b:NameList>
          <b:Person>
            <b:Last>Thompson</b:Last>
            <b:First>Robert</b:First>
          </b:Person>
          <b:Person>
            <b:Last>Barbara</b:Last>
            <b:First>Fritchman</b:First>
          </b:Person>
        </b:NameList>
      </b:Author>
    </b:Author>
    <b:Publisher>O'Reilly</b:Publisher>
    <b:RefOrder>9</b:RefOrder>
  </b:Source>
  <b:Source>
    <b:Tag>Hau15</b:Tag>
    <b:SourceType>JournalArticle</b:SourceType>
    <b:Guid>{5266C7DC-A7E9-4204-862D-DFD0390A7EE2}</b:Guid>
    <b:Title>A Basic Overview of commonly Encountered types of Random Access Memory</b:Title>
    <b:Year>2015</b:Year>
    <b:Author>
      <b:Author>
        <b:NameList>
          <b:Person>
            <b:Last>Haugen</b:Last>
            <b:First>Peter</b:First>
          </b:Person>
          <b:Person>
            <b:Last>Myers</b:Last>
            <b:First>Ian</b:First>
          </b:Person>
          <b:Person>
            <b:Last>Sadler</b:Last>
            <b:First>Bret</b:First>
          </b:Person>
          <b:Person>
            <b:Last>Whidden</b:Last>
            <b:First>John</b:First>
          </b:Person>
        </b:NameList>
      </b:Author>
    </b:Author>
    <b:RefOrder>11</b:RefOrder>
  </b:Source>
  <b:Source>
    <b:Tag>Jac10</b:Tag>
    <b:SourceType>Book</b:SourceType>
    <b:Guid>{1D6B2E11-7F8E-4181-AD9B-1FADEFAB5441}</b:Guid>
    <b:Title>Memory Systems: Cache, DRAM, Disk</b:Title>
    <b:Year>2010</b:Year>
    <b:Author>
      <b:Author>
        <b:NameList>
          <b:Person>
            <b:Last>Jacob</b:Last>
            <b:First>Bruce</b:First>
          </b:Person>
          <b:Person>
            <b:Last>Wang</b:Last>
            <b:First>David</b:First>
          </b:Person>
          <b:Person>
            <b:Last>NG</b:Last>
            <b:First>Spencer</b:First>
          </b:Person>
        </b:NameList>
      </b:Author>
    </b:Author>
    <b:Publisher>Morgan Kaufmann</b:Publisher>
    <b:RefOrder>12</b:RefOrder>
  </b:Source>
  <b:Source>
    <b:Tag>IBM24</b:Tag>
    <b:SourceType>InternetSite</b:SourceType>
    <b:Guid>{54D90F3B-D0F6-4359-B51B-1A141FA92437}</b:Guid>
    <b:Title>What is a Solid-State Drive (SSD)?</b:Title>
    <b:Year>2024</b:Year>
    <b:Author>
      <b:Author>
        <b:Corporate>IBM</b:Corporate>
      </b:Author>
    </b:Author>
    <b:URL>https://www.ibm.com/topics/solid-state-drive</b:URL>
    <b:RefOrder>13</b:RefOrder>
  </b:Source>
  <b:Source>
    <b:Tag>Kin24</b:Tag>
    <b:SourceType>InternetSite</b:SourceType>
    <b:Guid>{C0A2113D-F61D-4080-89C1-666AE151C210}</b:Guid>
    <b:Author>
      <b:Author>
        <b:Corporate>Kingston Technologies</b:Corporate>
      </b:Author>
    </b:Author>
    <b:Title>NVMe vs SATA SSD: What is the Difference?</b:Title>
    <b:Year>2024</b:Year>
    <b:URL>https://www.kingston.com/unitedkingdom/en/blog/pc-performance/nvme-vs-sata</b:URL>
    <b:RefOrder>14</b:RefOrder>
  </b:Source>
  <b:Source>
    <b:Tag>ASU26</b:Tag>
    <b:SourceType>InternetSite</b:SourceType>
    <b:Guid>{BAD56975-F847-48CB-9066-FC313B044520}</b:Guid>
    <b:Year>2026</b:Year>
    <b:Author>
      <b:Author>
        <b:Corporate>ASUS</b:Corporate>
      </b:Author>
    </b:Author>
    <b:YearAccessed>2026</b:YearAccessed>
    <b:URL>https://www.asus.com/motherboards-components/motherboards/proart/proart-x870e-creator-wifi/techspec</b:URL>
    <b:RefOrder>10</b:RefOrder>
  </b:Source>
  <b:Source>
    <b:Tag>PCP262</b:Tag>
    <b:SourceType>InternetSite</b:SourceType>
    <b:Guid>{0885721C-5488-4230-82F7-74FF9AD1A5AB}</b:Guid>
    <b:Author>
      <b:Author>
        <b:Corporate>PCPartPicker</b:Corporate>
      </b:Author>
    </b:Author>
    <b:Title>PC PartPicker</b:Title>
    <b:Year>2026</b:Year>
    <b:URL>https://uk.pcpartpicker.com/product/Phrp99/lg-ultragear-g6-27g610a-b-270-2560-x-1440-200-hz-monitor-27g610a-b</b:URL>
    <b:RefOrder>34</b:RefOrder>
  </b:Source>
  <b:Source>
    <b:Tag>Mic</b:Tag>
    <b:SourceType>InternetSite</b:SourceType>
    <b:Guid>{0E51308F-489C-4AE7-8F8C-C82898418208}</b:Guid>
    <b:Author>
      <b:Author>
        <b:Corporate>Microsoft</b:Corporate>
      </b:Author>
    </b:Author>
    <b:URL>https://www.microsoft.com/en-ie/microsoft-365</b:URL>
    <b:RefOrder>16</b:RefOrder>
  </b:Source>
  <b:Source>
    <b:Tag>Bit</b:Tag>
    <b:SourceType>InternetSite</b:SourceType>
    <b:Guid>{6FE82DF5-1FFF-4935-BE88-279BB729D75F}</b:Guid>
    <b:Author>
      <b:Author>
        <b:Corporate>Bitdefender Total Security</b:Corporate>
      </b:Author>
    </b:Author>
    <b:URL>https://www.bitdefender.com/en-gb/consumer/small-business-security</b:URL>
    <b:RefOrder>17</b:RefOrder>
  </b:Source>
  <b:Source>
    <b:Tag>Nat</b:Tag>
    <b:SourceType>InternetSite</b:SourceType>
    <b:Guid>{50626377-39B5-428E-913B-FCF675033EA1}</b:Guid>
    <b:Author>
      <b:Author>
        <b:Corporate>National Cyber Security Centre</b:Corporate>
      </b:Author>
    </b:Author>
    <b:Title>Supply chain security guidance</b:Title>
    <b:ProductionCompany>NCSC</b:ProductionCompany>
    <b:URL>https://www.ncsc.gov.uk/collection/supply-chain-security/supply-chain-attack-examples</b:URL>
    <b:RefOrder>20</b:RefOrder>
  </b:Source>
  <b:Source>
    <b:Tag>Mic251</b:Tag>
    <b:SourceType>InternetSite</b:SourceType>
    <b:Guid>{E16D7E92-02EC-4D34-B140-97F6F4A9A145}</b:Guid>
    <b:Author>
      <b:Author>
        <b:Corporate>Microsoft </b:Corporate>
      </b:Author>
    </b:Author>
    <b:Title>Are you leaving the door open for hackers? The hidden dangers of unsupported systems</b:Title>
    <b:Year>2025</b:Year>
    <b:Month>October</b:Month>
    <b:URL>https://www.microsoft.com/en-us/windows/business/knowledge-center/unsupported-systems-security-risks?msockid=0aa7ab078fbf69bd1e91bdac8e23683d</b:URL>
    <b:RefOrder>21</b:RefOrder>
  </b:Source>
  <b:Source>
    <b:Tag>NAl25</b:Tag>
    <b:SourceType>BookSection</b:SourceType>
    <b:Guid>{A66D21B6-DAF4-4AD1-8D0F-1B8FE415ED98}</b:Guid>
    <b:Title>Defense in Depth: A Multilayered Approach</b:Title>
    <b:Year>2025</b:Year>
    <b:Author>
      <b:Author>
        <b:NameList>
          <b:Person>
            <b:Last>N. Al-Karaki</b:Last>
            <b:First>Jamal</b:First>
          </b:Person>
        </b:NameList>
      </b:Author>
    </b:Author>
    <b:BookTitle>Defense in Depth: Modern Cybersecurity Strategies and Evolving Threats</b:BookTitle>
    <b:RefOrder>24</b:RefOrder>
  </b:Source>
  <b:Source>
    <b:Tag>Nat18</b:Tag>
    <b:SourceType>DocumentFromInternetSite</b:SourceType>
    <b:Guid>{43B059B7-B02B-4D5F-A8D0-BB54C9DBACAF}</b:Guid>
    <b:Title>Framework for Improving Critical Infrastructure Cybersecurity</b:Title>
    <b:Year>2018</b:Year>
    <b:Author>
      <b:Author>
        <b:Corporate>National Institute of Standards and Technology</b:Corporate>
      </b:Author>
    </b:Author>
    <b:URL>https://www.nist.gov/publications/framework-improving-critical-infrastructure-cybersecurity-version-11</b:URL>
    <b:RefOrder>26</b:RefOrder>
  </b:Source>
  <b:Source>
    <b:Tag>Son23</b:Tag>
    <b:SourceType>JournalArticle</b:SourceType>
    <b:Guid>{4D77AEDA-959C-45A6-B09F-F07A6D1349B6}</b:Guid>
    <b:Title>A Comprehensive Framework for Migrating to Zero Trust Architecture</b:Title>
    <b:Year>2023</b:Year>
    <b:Author>
      <b:Author>
        <b:NameList>
          <b:Person>
            <b:Last>Songpon</b:Last>
            <b:First>Teerakanok</b:First>
          </b:Person>
          <b:Person>
            <b:Last>Pacharee</b:Last>
            <b:First>Phiayura</b:First>
          </b:Person>
        </b:NameList>
      </b:Author>
    </b:Author>
    <b:JournalName>IEEE</b:JournalName>
    <b:RefOrder>25</b:RefOrder>
  </b:Source>
  <b:Source>
    <b:Tag>Int19</b:Tag>
    <b:SourceType>JournalArticle</b:SourceType>
    <b:Guid>{288EE2AD-FF58-4334-A309-888AA3D03E30}</b:Guid>
    <b:Author>
      <b:Author>
        <b:Corporate>International Electrotechnical Commission</b:Corporate>
      </b:Author>
    </b:Author>
    <b:Title>Industrial Communication Networks – Network and System Security</b:Title>
    <b:Year>2019</b:Year>
    <b:Issue>62443</b:Issue>
    <b:RefOrder>27</b:RefOrder>
  </b:Source>
  <b:Source>
    <b:Tag>Boy22</b:Tag>
    <b:SourceType>JournalArticle</b:SourceType>
    <b:Guid>{D579787A-9F56-4782-ADB1-07A521B74E15}</b:Guid>
    <b:Author>
      <b:Author>
        <b:NameList>
          <b:Person>
            <b:Last>Boynes</b:Last>
            <b:First>Jon</b:First>
          </b:Person>
          <b:Person>
            <b:Last>Angela</b:Last>
            <b:First>Smith.</b:First>
          </b:Person>
        </b:NameList>
      </b:Author>
    </b:Author>
    <b:Title>Cybersecurity Supply Chain Risk Management Practices for Systems and Organizations</b:Title>
    <b:JournalName>NIST publication</b:JournalName>
    <b:Year>2022</b:Year>
    <b:URL>https://nvlpubs.nist.gov/nistpubs/SpecialPublications/NIST.SP.800-161r1-upd1.pdf</b:URL>
    <b:RefOrder>28</b:RefOrder>
  </b:Source>
  <b:Source>
    <b:Tag>Pet26</b:Tag>
    <b:SourceType>DocumentFromInternetSite</b:SourceType>
    <b:Guid>{DBBE5936-DA1A-41F1-84A6-9CA1CA78020C}</b:Guid>
    <b:Title>The ultimate guide to ISO 27001</b:Title>
    <b:Year>2026</b:Year>
    <b:Author>
      <b:Author>
        <b:NameList>
          <b:Person>
            <b:Last>Peters</b:Last>
            <b:First>Sam</b:First>
          </b:Person>
        </b:NameList>
      </b:Author>
    </b:Author>
    <b:URL>https://www.isms.online/iso-27001/?utm_term=iso%2027001&amp;utm_campaign=en-all_se_generic_iso-tofu&amp;utm_source=bing&amp;utm_medium=ppc&amp;hsa_acc=2890868839&amp;hsa_cam=23267432556&amp;hsa_grp=1361198098958124&amp;hsa_ad=&amp;hsa_src=o&amp;hsa_tgt=kwd-85076115787346:loc-188&amp;hsa_kw=iso%</b:URL>
    <b:RefOrder>29</b:RefOrder>
  </b:Source>
  <b:Source>
    <b:Tag>Mic1</b:Tag>
    <b:SourceType>DocumentFromInternetSite</b:SourceType>
    <b:Guid>{C10287F4-079F-4553-B0AF-B1705F8EB848}</b:Guid>
    <b:Author>
      <b:Author>
        <b:Corporate>Microsoft</b:Corporate>
      </b:Author>
    </b:Author>
    <b:Title>What is SIEM?</b:Title>
    <b:URL>https://www.microsoft.com/en-us/security/business/security-101/what-is-siem?msockid=0aa7ab078fbf69bd1e91bdac8e23683d</b:URL>
    <b:RefOrder>30</b:RefOrder>
  </b:Source>
  <b:Source>
    <b:Tag>NIS25</b:Tag>
    <b:SourceType>DocumentFromInternetSite</b:SourceType>
    <b:Guid>{F479903C-B5AC-43DE-A37B-6A77EB5F8FB2}</b:Guid>
    <b:Author>
      <b:Author>
        <b:Corporate>NIST</b:Corporate>
      </b:Author>
    </b:Author>
    <b:Title>Incident Response</b:Title>
    <b:Year>2025</b:Year>
    <b:URL>https://csrc.nist.gov/projects/incident-response</b:URL>
    <b:RefOrder>31</b:RefOrder>
  </b:Source>
  <b:Source>
    <b:Tag>Cic12</b:Tag>
    <b:SourceType>JournalArticle</b:SourceType>
    <b:Guid>{621CA46B-C0DB-4FD7-8102-5D6D45F64B02}</b:Guid>
    <b:Author>
      <b:Author>
        <b:NameList>
          <b:Person>
            <b:Last>Cichonski</b:Last>
            <b:First>Paul</b:First>
          </b:Person>
          <b:Person>
            <b:Last>Millar</b:Last>
            <b:First>Thomas</b:First>
          </b:Person>
          <b:Person>
            <b:Last>Grance</b:Last>
            <b:First>Timothy</b:First>
          </b:Person>
          <b:Person>
            <b:Last>Scarfone</b:Last>
            <b:First>Karen</b:First>
          </b:Person>
        </b:NameList>
      </b:Author>
    </b:Author>
    <b:Title>Computer Security and Incident Handling</b:Title>
    <b:Year>2012</b:Year>
    <b:JournalName>NIST</b:JournalName>
    <b:RefOrder>32</b:RefOrder>
  </b:Source>
  <b:Source>
    <b:Tag>NCS</b:Tag>
    <b:SourceType>InternetSite</b:SourceType>
    <b:Guid>{7856804D-7425-4877-B267-6C5C4DFCF05D}</b:Guid>
    <b:Title>Advice for medium to large organisations to help respond to a cyber incident</b:Title>
    <b:Author>
      <b:Author>
        <b:Corporate>NCSC</b:Corporate>
      </b:Author>
    </b:Author>
    <b:ProductionCompany>National Cyber Security Centre</b:ProductionCompany>
    <b:URL>https://www.ncsc.gov.uk/section/respond-recover/medium-large</b:URL>
    <b:RefOrder>33</b:RefOrder>
  </b:Source>
</b:Sources>
</file>

<file path=customXml/itemProps1.xml><?xml version="1.0" encoding="utf-8"?>
<ds:datastoreItem xmlns:ds="http://schemas.openxmlformats.org/officeDocument/2006/customXml" ds:itemID="{DF78A414-1F5D-4CB2-8EAF-E2789FDEB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4672</TotalTime>
  <Pages>23</Pages>
  <Words>4463</Words>
  <Characters>25441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Mathew George</dc:creator>
  <cp:keywords/>
  <dc:description/>
  <cp:lastModifiedBy>Mathew George</cp:lastModifiedBy>
  <cp:revision>538</cp:revision>
  <dcterms:created xsi:type="dcterms:W3CDTF">2026-04-29T11:06:00Z</dcterms:created>
  <dcterms:modified xsi:type="dcterms:W3CDTF">2026-05-05T06:05:00Z</dcterms:modified>
</cp:coreProperties>
</file>