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E5" w:rsidRDefault="002155E5" w:rsidP="003815DF">
      <w:pPr>
        <w:spacing w:after="0" w:line="240" w:lineRule="auto"/>
      </w:pPr>
    </w:p>
    <w:p w:rsidR="002155E5" w:rsidRDefault="002155E5" w:rsidP="003815DF">
      <w:pPr>
        <w:spacing w:after="0" w:line="240" w:lineRule="auto"/>
      </w:pPr>
    </w:p>
    <w:p w:rsidR="002155E5" w:rsidRDefault="00EB66EE" w:rsidP="003815DF">
      <w:pPr>
        <w:spacing w:after="0" w:line="240" w:lineRule="auto"/>
      </w:pPr>
      <w:r w:rsidRPr="00EB66EE">
        <w:drawing>
          <wp:anchor distT="0" distB="0" distL="114300" distR="114300" simplePos="0" relativeHeight="251661312" behindDoc="0" locked="0" layoutInCell="1" allowOverlap="1">
            <wp:simplePos x="0" y="0"/>
            <wp:positionH relativeFrom="margin">
              <wp:posOffset>640715</wp:posOffset>
            </wp:positionH>
            <wp:positionV relativeFrom="margin">
              <wp:posOffset>124460</wp:posOffset>
            </wp:positionV>
            <wp:extent cx="5267325" cy="1562100"/>
            <wp:effectExtent l="19050" t="0" r="9525" b="0"/>
            <wp:wrapSquare wrapText="bothSides"/>
            <wp:docPr id="1" name="Image 0" descr="عصفس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صفسي.png"/>
                    <pic:cNvPicPr/>
                  </pic:nvPicPr>
                  <pic:blipFill>
                    <a:blip r:embed="rId7"/>
                    <a:stretch>
                      <a:fillRect/>
                    </a:stretch>
                  </pic:blipFill>
                  <pic:spPr>
                    <a:xfrm>
                      <a:off x="0" y="0"/>
                      <a:ext cx="5267325" cy="1562100"/>
                    </a:xfrm>
                    <a:prstGeom prst="rect">
                      <a:avLst/>
                    </a:prstGeom>
                  </pic:spPr>
                </pic:pic>
              </a:graphicData>
            </a:graphic>
          </wp:anchor>
        </w:drawing>
      </w: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2155E5" w:rsidRDefault="002155E5" w:rsidP="003815DF">
      <w:pPr>
        <w:spacing w:after="0" w:line="240" w:lineRule="auto"/>
      </w:pPr>
    </w:p>
    <w:p w:rsidR="00242DD0" w:rsidRDefault="00242DD0" w:rsidP="003815DF">
      <w:pPr>
        <w:spacing w:after="0" w:line="240" w:lineRule="auto"/>
      </w:pPr>
    </w:p>
    <w:p w:rsidR="00242DD0" w:rsidRPr="007A28B8" w:rsidRDefault="00242DD0" w:rsidP="00242DD0">
      <w:pPr>
        <w:spacing w:after="0" w:line="240" w:lineRule="auto"/>
        <w:jc w:val="center"/>
        <w:rPr>
          <w:b/>
          <w:bCs/>
          <w:color w:val="0070C0"/>
          <w:sz w:val="52"/>
          <w:szCs w:val="52"/>
        </w:rPr>
      </w:pPr>
      <w:r w:rsidRPr="007A28B8">
        <w:rPr>
          <w:b/>
          <w:bCs/>
          <w:color w:val="0070C0"/>
          <w:sz w:val="52"/>
          <w:szCs w:val="52"/>
        </w:rPr>
        <w:t xml:space="preserve">Jaguar Land Rover vs. McLaren- Financial analysis </w:t>
      </w: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E55A0B" w:rsidRDefault="00E55A0B" w:rsidP="003815DF">
      <w:pPr>
        <w:spacing w:after="0" w:line="240" w:lineRule="auto"/>
      </w:pPr>
    </w:p>
    <w:p w:rsidR="00366A95" w:rsidRDefault="00366A95" w:rsidP="003815DF">
      <w:pPr>
        <w:spacing w:after="0" w:line="240" w:lineRule="auto"/>
      </w:pPr>
    </w:p>
    <w:p w:rsidR="00366A95" w:rsidRDefault="00366A95" w:rsidP="003815DF">
      <w:pPr>
        <w:spacing w:after="0" w:line="240" w:lineRule="auto"/>
      </w:pPr>
    </w:p>
    <w:p w:rsidR="002155E5" w:rsidRDefault="002155E5" w:rsidP="003815DF">
      <w:pPr>
        <w:spacing w:after="0" w:line="240" w:lineRule="auto"/>
      </w:pPr>
    </w:p>
    <w:p w:rsidR="002155E5" w:rsidRPr="00E55A0B" w:rsidRDefault="00242DD0" w:rsidP="00242DD0">
      <w:pPr>
        <w:spacing w:after="0" w:line="240" w:lineRule="auto"/>
        <w:jc w:val="center"/>
        <w:rPr>
          <w:rFonts w:cstheme="minorHAnsi"/>
          <w:b/>
          <w:bCs/>
          <w:i/>
          <w:iCs/>
          <w:sz w:val="24"/>
          <w:szCs w:val="24"/>
        </w:rPr>
      </w:pPr>
      <w:r w:rsidRPr="00E55A0B">
        <w:rPr>
          <w:rFonts w:cstheme="minorHAnsi"/>
          <w:b/>
          <w:bCs/>
          <w:i/>
          <w:iCs/>
          <w:sz w:val="24"/>
          <w:szCs w:val="24"/>
        </w:rPr>
        <w:t>Master in Business Administrative Entrepreneurship</w:t>
      </w:r>
    </w:p>
    <w:p w:rsidR="00242DD0" w:rsidRPr="00E55A0B" w:rsidRDefault="00242DD0" w:rsidP="00242DD0">
      <w:pPr>
        <w:spacing w:after="0" w:line="240" w:lineRule="auto"/>
        <w:jc w:val="center"/>
        <w:rPr>
          <w:rFonts w:cstheme="minorHAnsi"/>
          <w:b/>
          <w:bCs/>
          <w:i/>
          <w:iCs/>
          <w:sz w:val="24"/>
          <w:szCs w:val="24"/>
        </w:rPr>
      </w:pPr>
      <w:r w:rsidRPr="00E55A0B">
        <w:rPr>
          <w:rFonts w:cstheme="minorHAnsi"/>
          <w:b/>
          <w:bCs/>
          <w:i/>
          <w:iCs/>
          <w:sz w:val="24"/>
          <w:szCs w:val="24"/>
        </w:rPr>
        <w:t xml:space="preserve">LCMB7002/ Financial Management </w:t>
      </w:r>
    </w:p>
    <w:p w:rsidR="00242DD0" w:rsidRPr="00E55A0B" w:rsidRDefault="00242DD0" w:rsidP="00242DD0">
      <w:pPr>
        <w:spacing w:line="240" w:lineRule="auto"/>
        <w:ind w:left="-709"/>
        <w:jc w:val="center"/>
        <w:rPr>
          <w:rFonts w:cstheme="minorHAnsi"/>
          <w:b/>
          <w:bCs/>
          <w:i/>
          <w:iCs/>
          <w:sz w:val="24"/>
          <w:szCs w:val="24"/>
        </w:rPr>
      </w:pPr>
      <w:r w:rsidRPr="00E55A0B">
        <w:rPr>
          <w:rFonts w:cstheme="minorHAnsi"/>
          <w:b/>
          <w:bCs/>
          <w:i/>
          <w:iCs/>
          <w:sz w:val="24"/>
          <w:szCs w:val="24"/>
        </w:rPr>
        <w:t>Assessment 1</w:t>
      </w:r>
    </w:p>
    <w:p w:rsidR="00242DD0" w:rsidRPr="00242DD0" w:rsidRDefault="00242DD0" w:rsidP="00242DD0">
      <w:pPr>
        <w:spacing w:after="0" w:line="240" w:lineRule="auto"/>
        <w:jc w:val="center"/>
        <w:rPr>
          <w:rFonts w:cstheme="minorHAnsi"/>
          <w:b/>
          <w:bCs/>
          <w:sz w:val="24"/>
          <w:szCs w:val="24"/>
        </w:rPr>
      </w:pPr>
      <w:r w:rsidRPr="00E55A0B">
        <w:rPr>
          <w:rFonts w:cstheme="minorHAnsi"/>
          <w:i/>
          <w:iCs/>
          <w:sz w:val="24"/>
          <w:szCs w:val="24"/>
        </w:rPr>
        <w:t>Hana Sidi Ali</w:t>
      </w:r>
      <w:r w:rsidRPr="0017101F">
        <w:rPr>
          <w:rFonts w:cstheme="minorHAnsi"/>
          <w:b/>
          <w:bCs/>
          <w:sz w:val="24"/>
          <w:szCs w:val="24"/>
        </w:rPr>
        <w:t xml:space="preserve"> </w:t>
      </w:r>
      <w:r w:rsidRPr="00E55A0B">
        <w:rPr>
          <w:rFonts w:cstheme="minorHAnsi"/>
          <w:b/>
          <w:bCs/>
          <w:i/>
          <w:iCs/>
          <w:sz w:val="24"/>
          <w:szCs w:val="24"/>
        </w:rPr>
        <w:t>/</w:t>
      </w:r>
      <w:r w:rsidRPr="0017101F">
        <w:rPr>
          <w:rFonts w:cstheme="minorHAnsi"/>
          <w:b/>
          <w:bCs/>
          <w:sz w:val="24"/>
          <w:szCs w:val="24"/>
        </w:rPr>
        <w:t xml:space="preserve"> </w:t>
      </w:r>
      <w:r w:rsidRPr="00E55A0B">
        <w:rPr>
          <w:rFonts w:cstheme="minorHAnsi"/>
          <w:b/>
          <w:bCs/>
          <w:i/>
          <w:iCs/>
          <w:sz w:val="24"/>
          <w:szCs w:val="24"/>
        </w:rPr>
        <w:t>Student ID:</w:t>
      </w:r>
      <w:r w:rsidRPr="0017101F">
        <w:rPr>
          <w:rFonts w:cstheme="minorHAnsi"/>
          <w:b/>
          <w:bCs/>
          <w:sz w:val="24"/>
          <w:szCs w:val="24"/>
        </w:rPr>
        <w:t xml:space="preserve"> </w:t>
      </w:r>
      <w:r w:rsidRPr="00E55A0B">
        <w:rPr>
          <w:rFonts w:cstheme="minorHAnsi"/>
          <w:i/>
          <w:iCs/>
          <w:sz w:val="24"/>
          <w:szCs w:val="24"/>
        </w:rPr>
        <w:t>1815137</w:t>
      </w:r>
      <w:r w:rsidRPr="0017101F">
        <w:rPr>
          <w:rFonts w:cstheme="minorHAnsi"/>
          <w:b/>
          <w:bCs/>
          <w:sz w:val="24"/>
          <w:szCs w:val="24"/>
        </w:rPr>
        <w:t xml:space="preserve"> </w:t>
      </w:r>
      <w:r w:rsidRPr="00E55A0B">
        <w:rPr>
          <w:rFonts w:cstheme="minorHAnsi"/>
          <w:b/>
          <w:bCs/>
          <w:i/>
          <w:iCs/>
          <w:sz w:val="24"/>
          <w:szCs w:val="24"/>
        </w:rPr>
        <w:t>/</w:t>
      </w:r>
      <w:r w:rsidRPr="0017101F">
        <w:rPr>
          <w:rFonts w:cstheme="minorHAnsi"/>
          <w:b/>
          <w:bCs/>
          <w:sz w:val="24"/>
          <w:szCs w:val="24"/>
        </w:rPr>
        <w:t xml:space="preserve"> </w:t>
      </w:r>
      <w:r w:rsidRPr="00E55A0B">
        <w:rPr>
          <w:rFonts w:cstheme="minorHAnsi"/>
          <w:b/>
          <w:bCs/>
          <w:i/>
          <w:iCs/>
          <w:sz w:val="24"/>
          <w:szCs w:val="24"/>
        </w:rPr>
        <w:t>Module Lecturer:</w:t>
      </w:r>
      <w:r w:rsidR="00E55A0B">
        <w:rPr>
          <w:rFonts w:cstheme="minorHAnsi"/>
          <w:b/>
          <w:bCs/>
          <w:sz w:val="24"/>
          <w:szCs w:val="24"/>
        </w:rPr>
        <w:t xml:space="preserve"> </w:t>
      </w:r>
      <w:r w:rsidR="00E55A0B" w:rsidRPr="00E55A0B">
        <w:rPr>
          <w:i/>
          <w:iCs/>
          <w:sz w:val="24"/>
          <w:szCs w:val="24"/>
        </w:rPr>
        <w:t>Jia Miao</w:t>
      </w:r>
    </w:p>
    <w:p w:rsidR="00242DD0" w:rsidRDefault="00242DD0" w:rsidP="00242DD0">
      <w:pPr>
        <w:spacing w:after="0" w:line="240" w:lineRule="auto"/>
        <w:jc w:val="center"/>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155E5" w:rsidRDefault="002155E5" w:rsidP="003815DF">
      <w:pPr>
        <w:spacing w:after="0" w:line="240" w:lineRule="auto"/>
      </w:pPr>
    </w:p>
    <w:p w:rsidR="00242DD0" w:rsidRDefault="00242DD0" w:rsidP="003815DF">
      <w:pPr>
        <w:spacing w:after="0" w:line="240" w:lineRule="auto"/>
      </w:pPr>
    </w:p>
    <w:p w:rsidR="003815DF" w:rsidRPr="006A466A" w:rsidRDefault="007A208A" w:rsidP="003815DF">
      <w:pPr>
        <w:spacing w:after="0" w:line="240" w:lineRule="auto"/>
        <w:rPr>
          <w:b/>
          <w:bCs/>
          <w:u w:val="single"/>
        </w:rPr>
      </w:pPr>
      <w:r w:rsidRPr="006A466A">
        <w:rPr>
          <w:b/>
          <w:bCs/>
          <w:u w:val="single"/>
        </w:rPr>
        <w:lastRenderedPageBreak/>
        <w:t xml:space="preserve">Introduction: </w:t>
      </w:r>
    </w:p>
    <w:p w:rsidR="00193B33" w:rsidRDefault="00074979" w:rsidP="006929EA">
      <w:pPr>
        <w:spacing w:after="0" w:line="240" w:lineRule="auto"/>
      </w:pPr>
      <w:r>
        <w:t>The Jaguar car is an outstanding prestigious</w:t>
      </w:r>
      <w:r w:rsidR="0083793D">
        <w:t xml:space="preserve"> car</w:t>
      </w:r>
      <w:r>
        <w:t xml:space="preserve">, world famous of its design and ride. </w:t>
      </w:r>
      <w:r w:rsidR="001F5E20">
        <w:t>In 1922, the company started as a motorcycle sidecars company than the J</w:t>
      </w:r>
      <w:r w:rsidR="0083793D">
        <w:t xml:space="preserve">aguar </w:t>
      </w:r>
      <w:r>
        <w:t xml:space="preserve">car </w:t>
      </w:r>
      <w:r w:rsidR="0083793D">
        <w:t xml:space="preserve">company </w:t>
      </w:r>
      <w:r>
        <w:t xml:space="preserve">was founded by William Lyons </w:t>
      </w:r>
      <w:r w:rsidR="0083793D">
        <w:t xml:space="preserve">in </w:t>
      </w:r>
      <w:r w:rsidR="00B9366C">
        <w:t xml:space="preserve">1935 </w:t>
      </w:r>
      <w:r w:rsidR="0083793D">
        <w:t>and the original name of the company was Swallow Side</w:t>
      </w:r>
      <w:r w:rsidR="00491A0B">
        <w:t xml:space="preserve"> </w:t>
      </w:r>
      <w:r w:rsidR="0083793D">
        <w:t>car company or the ‘’SS’’. In 1989, the c</w:t>
      </w:r>
      <w:r w:rsidR="00D2792D">
        <w:t xml:space="preserve">ompany was built between two iconic brands. Land Rover which is the market leader in luxury sports utilities and Jaguar is known for building sports cars and luxury salons. Both companies are aimed to give costumers their best experience of life. In addition, </w:t>
      </w:r>
      <w:r w:rsidR="00B9366C">
        <w:t xml:space="preserve">to produce a car that combines beauty with </w:t>
      </w:r>
      <w:r w:rsidR="000F6080">
        <w:t>performance.</w:t>
      </w:r>
      <w:r w:rsidR="006929EA">
        <w:t xml:space="preserve"> </w:t>
      </w:r>
      <w:r w:rsidR="00B40C87">
        <w:t xml:space="preserve"> June 2019, Jaguar market share has increased by 1.3% compared to land Rover which had been able to increase their market</w:t>
      </w:r>
      <w:r w:rsidR="00EE74F7">
        <w:t xml:space="preserve"> share by</w:t>
      </w:r>
      <w:r w:rsidR="00491A0B">
        <w:t xml:space="preserve"> 0.35%.</w:t>
      </w:r>
      <w:r w:rsidR="00193B33">
        <w:t xml:space="preserve"> </w:t>
      </w:r>
      <w:r w:rsidR="001300FD">
        <w:t xml:space="preserve"> </w:t>
      </w:r>
    </w:p>
    <w:p w:rsidR="00BD757C" w:rsidRDefault="001300FD" w:rsidP="006929EA">
      <w:pPr>
        <w:spacing w:after="0" w:line="240" w:lineRule="auto"/>
      </w:pPr>
      <w:r>
        <w:t>In 2014, Jaguar land rover has been awarded 200 times including a Queen’s award and number of what car? Award</w:t>
      </w:r>
      <w:r w:rsidR="00443303">
        <w:t xml:space="preserve"> </w:t>
      </w:r>
      <w:r w:rsidR="00443303" w:rsidRPr="00B068B8">
        <w:rPr>
          <w:color w:val="31849B" w:themeColor="accent5" w:themeShade="BF"/>
        </w:rPr>
        <w:t>(Jaguar.co.uk, 2014</w:t>
      </w:r>
      <w:r w:rsidR="00196BD9">
        <w:rPr>
          <w:color w:val="31849B" w:themeColor="accent5" w:themeShade="BF"/>
        </w:rPr>
        <w:t>).</w:t>
      </w:r>
      <w:r w:rsidR="0083793D">
        <w:t xml:space="preserve"> </w:t>
      </w:r>
      <w:r w:rsidR="00B06A13">
        <w:t xml:space="preserve">In 2019, the all electric cars Jaguar I-PACE earned the 2019 world Car Award of the year, best car design and world Green Car. </w:t>
      </w:r>
      <w:r w:rsidR="00B068B8">
        <w:t>The business model of Ja</w:t>
      </w:r>
      <w:r w:rsidR="003E61C3">
        <w:t xml:space="preserve">guar is to maximize the shareholders value by investing in partners in order to achieve the highest quality in everything. The main objective is to put the company in a high position for long term, make it profitable and sustainable by advancing their vision of zero emission, </w:t>
      </w:r>
      <w:r w:rsidR="00050ECD">
        <w:t xml:space="preserve">zero accident and no congestion </w:t>
      </w:r>
      <w:r w:rsidR="00050ECD" w:rsidRPr="00B068B8">
        <w:rPr>
          <w:rFonts w:ascii="Arial" w:hAnsi="Arial" w:cs="Arial"/>
          <w:color w:val="31849B" w:themeColor="accent5" w:themeShade="BF"/>
          <w:sz w:val="20"/>
          <w:szCs w:val="20"/>
          <w:shd w:val="clear" w:color="auto" w:fill="FFFFFF"/>
        </w:rPr>
        <w:t>(Jaguar.co.uk, 2019)</w:t>
      </w:r>
      <w:r w:rsidR="00050ECD" w:rsidRPr="009E579F">
        <w:rPr>
          <w:rFonts w:ascii="Arial" w:hAnsi="Arial" w:cs="Arial"/>
          <w:color w:val="000000"/>
          <w:sz w:val="20"/>
          <w:szCs w:val="20"/>
          <w:shd w:val="clear" w:color="auto" w:fill="FFFFFF"/>
        </w:rPr>
        <w:t>.</w:t>
      </w:r>
      <w:r w:rsidR="009271B2">
        <w:rPr>
          <w:rFonts w:ascii="Arial" w:hAnsi="Arial" w:cs="Arial"/>
          <w:color w:val="000000"/>
          <w:sz w:val="20"/>
          <w:szCs w:val="20"/>
          <w:shd w:val="clear" w:color="auto" w:fill="FFFFFF"/>
        </w:rPr>
        <w:t xml:space="preserve">McLaren </w:t>
      </w:r>
      <w:r w:rsidR="00050ECD">
        <w:rPr>
          <w:rFonts w:ascii="Arial" w:hAnsi="Arial" w:cs="Arial"/>
          <w:color w:val="000000"/>
          <w:sz w:val="20"/>
          <w:szCs w:val="20"/>
          <w:shd w:val="clear" w:color="auto" w:fill="FFFFFF"/>
        </w:rPr>
        <w:t xml:space="preserve">is one of the major competitors of Jaguar Land Rover considering their </w:t>
      </w:r>
      <w:r w:rsidR="00491A0B">
        <w:rPr>
          <w:rFonts w:ascii="Arial" w:hAnsi="Arial" w:cs="Arial"/>
          <w:color w:val="000000"/>
          <w:sz w:val="20"/>
          <w:szCs w:val="20"/>
          <w:shd w:val="clear" w:color="auto" w:fill="FFFFFF"/>
        </w:rPr>
        <w:t>interest in luxury automotive and</w:t>
      </w:r>
      <w:r w:rsidR="00E2016F">
        <w:rPr>
          <w:rFonts w:ascii="Arial" w:hAnsi="Arial" w:cs="Arial"/>
          <w:color w:val="000000"/>
          <w:sz w:val="20"/>
          <w:szCs w:val="20"/>
          <w:shd w:val="clear" w:color="auto" w:fill="FFFFFF"/>
        </w:rPr>
        <w:t xml:space="preserve"> high performance sports cars. The</w:t>
      </w:r>
      <w:r w:rsidR="00491A0B">
        <w:rPr>
          <w:rFonts w:ascii="Arial" w:hAnsi="Arial" w:cs="Arial"/>
          <w:color w:val="000000"/>
          <w:sz w:val="20"/>
          <w:szCs w:val="20"/>
          <w:shd w:val="clear" w:color="auto" w:fill="FFFFFF"/>
        </w:rPr>
        <w:t xml:space="preserve"> company</w:t>
      </w:r>
      <w:r w:rsidR="00E2016F">
        <w:rPr>
          <w:rFonts w:ascii="Arial" w:hAnsi="Arial" w:cs="Arial"/>
          <w:color w:val="000000"/>
          <w:sz w:val="20"/>
          <w:szCs w:val="20"/>
          <w:shd w:val="clear" w:color="auto" w:fill="FFFFFF"/>
        </w:rPr>
        <w:t xml:space="preserve"> was</w:t>
      </w:r>
      <w:r w:rsidR="00491A0B">
        <w:rPr>
          <w:rFonts w:ascii="Arial" w:hAnsi="Arial" w:cs="Arial"/>
          <w:color w:val="000000"/>
          <w:sz w:val="20"/>
          <w:szCs w:val="20"/>
          <w:shd w:val="clear" w:color="auto" w:fill="FFFFFF"/>
        </w:rPr>
        <w:t xml:space="preserve"> </w:t>
      </w:r>
      <w:r w:rsidR="00E2016F">
        <w:rPr>
          <w:rFonts w:ascii="Arial" w:hAnsi="Arial" w:cs="Arial"/>
          <w:color w:val="000000"/>
          <w:sz w:val="20"/>
          <w:szCs w:val="20"/>
          <w:shd w:val="clear" w:color="auto" w:fill="FFFFFF"/>
        </w:rPr>
        <w:t>founded</w:t>
      </w:r>
      <w:r w:rsidR="00491A0B">
        <w:rPr>
          <w:rFonts w:ascii="Arial" w:hAnsi="Arial" w:cs="Arial"/>
          <w:color w:val="000000"/>
          <w:sz w:val="20"/>
          <w:szCs w:val="20"/>
          <w:shd w:val="clear" w:color="auto" w:fill="FFFFFF"/>
        </w:rPr>
        <w:t xml:space="preserve"> in 1963 </w:t>
      </w:r>
      <w:r w:rsidR="00E2016F">
        <w:rPr>
          <w:rFonts w:ascii="Arial" w:hAnsi="Arial" w:cs="Arial"/>
          <w:color w:val="000000"/>
          <w:sz w:val="20"/>
          <w:szCs w:val="20"/>
          <w:shd w:val="clear" w:color="auto" w:fill="FFFFFF"/>
        </w:rPr>
        <w:t xml:space="preserve">by Bruce McLaren. The McLaren team in that year were known as the successful team that created a car around a carbon fibre. They were the first </w:t>
      </w:r>
      <w:r w:rsidR="00491A0B">
        <w:rPr>
          <w:rFonts w:ascii="Arial" w:hAnsi="Arial" w:cs="Arial"/>
          <w:color w:val="000000"/>
          <w:sz w:val="20"/>
          <w:szCs w:val="20"/>
          <w:shd w:val="clear" w:color="auto" w:fill="FFFFFF"/>
        </w:rPr>
        <w:t xml:space="preserve">and since their </w:t>
      </w:r>
      <w:r w:rsidR="00BD4C27">
        <w:rPr>
          <w:rFonts w:ascii="Arial" w:hAnsi="Arial" w:cs="Arial"/>
          <w:color w:val="000000"/>
          <w:sz w:val="20"/>
          <w:szCs w:val="20"/>
          <w:shd w:val="clear" w:color="auto" w:fill="FFFFFF"/>
        </w:rPr>
        <w:t>foundation and</w:t>
      </w:r>
      <w:r w:rsidR="004548CA">
        <w:rPr>
          <w:rFonts w:ascii="Arial" w:hAnsi="Arial" w:cs="Arial"/>
          <w:color w:val="000000"/>
          <w:sz w:val="20"/>
          <w:szCs w:val="20"/>
          <w:shd w:val="clear" w:color="auto" w:fill="FFFFFF"/>
        </w:rPr>
        <w:t xml:space="preserve"> have won 20</w:t>
      </w:r>
      <w:r w:rsidR="00BD4C27">
        <w:rPr>
          <w:rFonts w:ascii="Arial" w:hAnsi="Arial" w:cs="Arial"/>
          <w:color w:val="000000"/>
          <w:sz w:val="20"/>
          <w:szCs w:val="20"/>
          <w:shd w:val="clear" w:color="auto" w:fill="FFFFFF"/>
        </w:rPr>
        <w:t xml:space="preserve"> </w:t>
      </w:r>
      <w:r w:rsidR="004548CA">
        <w:rPr>
          <w:rFonts w:ascii="Arial" w:hAnsi="Arial" w:cs="Arial"/>
          <w:color w:val="000000"/>
          <w:sz w:val="20"/>
          <w:szCs w:val="20"/>
          <w:shd w:val="clear" w:color="auto" w:fill="FFFFFF"/>
        </w:rPr>
        <w:t>Formula</w:t>
      </w:r>
      <w:r w:rsidR="00BD4C27">
        <w:rPr>
          <w:rFonts w:ascii="Arial" w:hAnsi="Arial" w:cs="Arial"/>
          <w:color w:val="000000"/>
          <w:sz w:val="20"/>
          <w:szCs w:val="20"/>
          <w:shd w:val="clear" w:color="auto" w:fill="FFFFFF"/>
        </w:rPr>
        <w:t>s</w:t>
      </w:r>
      <w:r w:rsidR="004548CA">
        <w:rPr>
          <w:rFonts w:ascii="Arial" w:hAnsi="Arial" w:cs="Arial"/>
          <w:color w:val="000000"/>
          <w:sz w:val="20"/>
          <w:szCs w:val="20"/>
          <w:shd w:val="clear" w:color="auto" w:fill="FFFFFF"/>
        </w:rPr>
        <w:t xml:space="preserve"> and 1 world Championships</w:t>
      </w:r>
      <w:r w:rsidR="000375CD">
        <w:t xml:space="preserve"> </w:t>
      </w:r>
      <w:r w:rsidR="000375CD" w:rsidRPr="000375CD">
        <w:rPr>
          <w:rFonts w:ascii="Arial" w:hAnsi="Arial" w:cs="Arial"/>
          <w:color w:val="31849B" w:themeColor="accent5" w:themeShade="BF"/>
          <w:sz w:val="20"/>
          <w:szCs w:val="20"/>
          <w:shd w:val="clear" w:color="auto" w:fill="FFFFFF"/>
        </w:rPr>
        <w:t>(Investors.mclaren.com, 2018).</w:t>
      </w:r>
    </w:p>
    <w:p w:rsidR="00A801F3" w:rsidRPr="00A801F3" w:rsidRDefault="00C01756" w:rsidP="00A801F3">
      <w:pPr>
        <w:spacing w:after="0" w:line="240" w:lineRule="auto"/>
        <w:rPr>
          <w:rFonts w:ascii="Arial" w:hAnsi="Arial" w:cs="Arial"/>
          <w:color w:val="000000"/>
          <w:sz w:val="20"/>
          <w:szCs w:val="20"/>
          <w:shd w:val="clear" w:color="auto" w:fill="FFFFFF"/>
        </w:rPr>
      </w:pPr>
      <w:r>
        <w:t xml:space="preserve"> In 2018, Jaguar participated in the Good Wood Festival of Speed which is a motorsport festival. The company had to show the most powerful vehicle they have and it was the trailblazing all electric I-PACE </w:t>
      </w:r>
      <w:r w:rsidRPr="00B068B8">
        <w:rPr>
          <w:rFonts w:ascii="Arial" w:hAnsi="Arial" w:cs="Arial"/>
          <w:color w:val="31849B" w:themeColor="accent5" w:themeShade="BF"/>
          <w:sz w:val="20"/>
          <w:szCs w:val="20"/>
          <w:shd w:val="clear" w:color="auto" w:fill="FFFFFF"/>
        </w:rPr>
        <w:t>(Jaguar.co.uk, 2019)</w:t>
      </w:r>
      <w:r w:rsidR="00A801F3" w:rsidRPr="00A801F3">
        <w:rPr>
          <w:rFonts w:ascii="Arial" w:hAnsi="Arial" w:cs="Arial"/>
          <w:color w:val="31849B" w:themeColor="accent5" w:themeShade="BF"/>
          <w:sz w:val="20"/>
          <w:szCs w:val="20"/>
          <w:shd w:val="clear" w:color="auto" w:fill="FFFFFF"/>
        </w:rPr>
        <w:t xml:space="preserve">. </w:t>
      </w:r>
    </w:p>
    <w:p w:rsidR="00BD757C" w:rsidRPr="00C01756" w:rsidRDefault="00BD757C" w:rsidP="0007511E">
      <w:pPr>
        <w:spacing w:after="0" w:line="240" w:lineRule="auto"/>
        <w:rPr>
          <w:rFonts w:ascii="Arial" w:hAnsi="Arial" w:cs="Arial"/>
          <w:color w:val="000000"/>
          <w:sz w:val="20"/>
          <w:szCs w:val="20"/>
          <w:shd w:val="clear" w:color="auto" w:fill="FFFFFF"/>
        </w:rPr>
      </w:pPr>
      <w:r>
        <w:t>The aim of this report is to calculate and analyse all the ratios</w:t>
      </w:r>
      <w:r w:rsidR="00654545">
        <w:t xml:space="preserve"> of Jaguar Land Rover </w:t>
      </w:r>
      <w:r w:rsidR="0007511E">
        <w:t>(profitability ratios</w:t>
      </w:r>
      <w:r w:rsidR="00436C8C">
        <w:t>, efficiency Ratios, liquidity R</w:t>
      </w:r>
      <w:r w:rsidR="0007511E">
        <w:t>atios and Gearing Ratios) for the last 5 ye</w:t>
      </w:r>
      <w:r w:rsidR="009434B0">
        <w:t>ars</w:t>
      </w:r>
      <w:r w:rsidR="00654545">
        <w:t xml:space="preserve"> with comparison to</w:t>
      </w:r>
      <w:r w:rsidR="0007511E">
        <w:t xml:space="preserve"> </w:t>
      </w:r>
      <w:r w:rsidR="00654545">
        <w:t xml:space="preserve">the major </w:t>
      </w:r>
      <w:r w:rsidR="0007511E">
        <w:t xml:space="preserve">competitor </w:t>
      </w:r>
      <w:r w:rsidR="00654545">
        <w:t>McLaren</w:t>
      </w:r>
      <w:r w:rsidR="00D3327C">
        <w:t xml:space="preserve"> 2018</w:t>
      </w:r>
      <w:r w:rsidR="00654545">
        <w:t xml:space="preserve">. </w:t>
      </w:r>
    </w:p>
    <w:p w:rsidR="00D3327C" w:rsidRDefault="00D3327C" w:rsidP="003815DF">
      <w:pPr>
        <w:spacing w:after="0" w:line="240" w:lineRule="auto"/>
      </w:pPr>
    </w:p>
    <w:p w:rsidR="0083793D" w:rsidRPr="006A466A" w:rsidRDefault="00C95DF5" w:rsidP="00C25499">
      <w:pPr>
        <w:spacing w:after="0" w:line="240" w:lineRule="auto"/>
        <w:jc w:val="center"/>
        <w:rPr>
          <w:b/>
          <w:bCs/>
          <w:u w:val="single"/>
        </w:rPr>
      </w:pPr>
      <w:r w:rsidRPr="006A466A">
        <w:rPr>
          <w:b/>
          <w:bCs/>
          <w:u w:val="single"/>
        </w:rPr>
        <w:t>Financial analysis of Jaguar Land R</w:t>
      </w:r>
      <w:r w:rsidR="00C25499" w:rsidRPr="006A466A">
        <w:rPr>
          <w:b/>
          <w:bCs/>
          <w:u w:val="single"/>
        </w:rPr>
        <w:t>over</w:t>
      </w:r>
      <w:r w:rsidR="00EB52C6" w:rsidRPr="006A466A">
        <w:rPr>
          <w:b/>
          <w:bCs/>
          <w:u w:val="single"/>
        </w:rPr>
        <w:t xml:space="preserve"> </w:t>
      </w:r>
    </w:p>
    <w:p w:rsidR="006024DB" w:rsidRPr="00C710AB" w:rsidRDefault="006024DB" w:rsidP="003815DF">
      <w:pPr>
        <w:spacing w:after="0" w:line="240" w:lineRule="auto"/>
        <w:rPr>
          <w:b/>
          <w:bCs/>
        </w:rPr>
      </w:pPr>
    </w:p>
    <w:p w:rsidR="00C95DF5" w:rsidRDefault="0039335A" w:rsidP="003815DF">
      <w:pPr>
        <w:spacing w:after="0" w:line="240" w:lineRule="auto"/>
      </w:pPr>
      <w:r>
        <w:t xml:space="preserve">This section </w:t>
      </w:r>
      <w:r w:rsidR="00D3327C">
        <w:t xml:space="preserve">as it was mentioned in the introduction </w:t>
      </w:r>
      <w:r>
        <w:t>will</w:t>
      </w:r>
      <w:r w:rsidR="00D3327C">
        <w:t xml:space="preserve"> mainly</w:t>
      </w:r>
      <w:r>
        <w:t xml:space="preserve"> focus on the financial analysis of Jaguar Land Rover compared to McLaren. The analysis will be based on different types of Ratios and the source for that will be income statements and balance sheets. </w:t>
      </w:r>
    </w:p>
    <w:p w:rsidR="00551E8E" w:rsidRDefault="009F43F6" w:rsidP="00F162DF">
      <w:pPr>
        <w:spacing w:after="0" w:line="240" w:lineRule="auto"/>
      </w:pPr>
      <w:r>
        <w:t xml:space="preserve">To start with, the profitability Ratio measures the company’s performance overall through profits. Jaguar Land Rover’s sales has remarkably grown over the last 4 year however, </w:t>
      </w:r>
      <w:r w:rsidR="00AE21AC">
        <w:t>2019 has shown a decrease</w:t>
      </w:r>
      <w:r w:rsidR="0092568F">
        <w:t xml:space="preserve"> in sales due to both external factors and internal factors including high fixed cost structures and high investment leading to cash outflow </w:t>
      </w:r>
      <w:r w:rsidR="0092568F" w:rsidRPr="0092568F">
        <w:rPr>
          <w:color w:val="31849B" w:themeColor="accent5" w:themeShade="BF"/>
        </w:rPr>
        <w:t>(Jaguar.co.uk, 2019)</w:t>
      </w:r>
      <w:r w:rsidR="0092568F">
        <w:rPr>
          <w:color w:val="31849B" w:themeColor="accent5" w:themeShade="BF"/>
        </w:rPr>
        <w:t xml:space="preserve"> </w:t>
      </w:r>
      <w:r w:rsidR="004A459F">
        <w:t xml:space="preserve">seen on </w:t>
      </w:r>
      <w:r w:rsidR="004A459F" w:rsidRPr="009979B6">
        <w:rPr>
          <w:b/>
          <w:bCs/>
        </w:rPr>
        <w:t>T</w:t>
      </w:r>
      <w:r w:rsidR="0092568F" w:rsidRPr="009979B6">
        <w:rPr>
          <w:b/>
          <w:bCs/>
        </w:rPr>
        <w:t>able</w:t>
      </w:r>
      <w:r w:rsidR="003B0CB2" w:rsidRPr="009979B6">
        <w:rPr>
          <w:b/>
          <w:bCs/>
        </w:rPr>
        <w:t>.</w:t>
      </w:r>
      <w:r w:rsidR="0092568F" w:rsidRPr="009979B6">
        <w:rPr>
          <w:b/>
          <w:bCs/>
        </w:rPr>
        <w:t>1</w:t>
      </w:r>
      <w:r w:rsidR="003B0CB2" w:rsidRPr="009979B6">
        <w:rPr>
          <w:b/>
          <w:bCs/>
        </w:rPr>
        <w:t>A</w:t>
      </w:r>
      <w:r w:rsidR="003B0CB2">
        <w:t>.</w:t>
      </w:r>
    </w:p>
    <w:p w:rsidR="006024DB" w:rsidRDefault="00BF37CA" w:rsidP="00CE6570">
      <w:pPr>
        <w:spacing w:after="0" w:line="240" w:lineRule="auto"/>
      </w:pPr>
      <w:r>
        <w:t>Therefore, the gross profit margin</w:t>
      </w:r>
      <w:r w:rsidR="00865F38">
        <w:t xml:space="preserve"> </w:t>
      </w:r>
      <w:r w:rsidR="00CE6570">
        <w:t xml:space="preserve">which </w:t>
      </w:r>
      <w:r w:rsidR="00865F38">
        <w:t xml:space="preserve">is related to the operated margin and </w:t>
      </w:r>
      <w:r w:rsidR="00CE6570">
        <w:t>explains the company’s cost</w:t>
      </w:r>
      <w:r w:rsidR="00865F38">
        <w:t xml:space="preserve"> of sales, </w:t>
      </w:r>
      <w:r>
        <w:t>decreased by 4</w:t>
      </w:r>
      <w:r w:rsidR="004A459F">
        <w:t>, 42</w:t>
      </w:r>
      <w:r>
        <w:t xml:space="preserve">% from 2015 to 2019 even </w:t>
      </w:r>
      <w:r w:rsidR="00865F38">
        <w:t xml:space="preserve">though </w:t>
      </w:r>
      <w:r>
        <w:t xml:space="preserve">the sales has been going slightly </w:t>
      </w:r>
      <w:r w:rsidR="004A459F">
        <w:t>high till 2019</w:t>
      </w:r>
      <w:r w:rsidR="00CE6570">
        <w:t xml:space="preserve"> compared to McLaren that h</w:t>
      </w:r>
      <w:r w:rsidR="007E6F90">
        <w:t>as 28.6% of gross profit margin</w:t>
      </w:r>
      <w:r w:rsidR="004A459F">
        <w:t xml:space="preserve">, seen on </w:t>
      </w:r>
      <w:r w:rsidR="004A459F" w:rsidRPr="009979B6">
        <w:rPr>
          <w:b/>
          <w:bCs/>
        </w:rPr>
        <w:t>Table.1B</w:t>
      </w:r>
      <w:r w:rsidR="004A459F">
        <w:t>.</w:t>
      </w:r>
      <w:r>
        <w:t xml:space="preserve"> </w:t>
      </w:r>
      <w:r w:rsidR="004A459F">
        <w:t xml:space="preserve">From </w:t>
      </w:r>
      <w:r w:rsidR="00865F38">
        <w:t>this and after knowing that if the operating margin declines, the profit margin automatically declines as well. In this case, it</w:t>
      </w:r>
      <w:r w:rsidR="004A459F">
        <w:t xml:space="preserve"> can be seen that the company had high cost of sales and/or had to either decrease or fix the prices.</w:t>
      </w:r>
    </w:p>
    <w:p w:rsidR="002D4063" w:rsidRDefault="00A07896" w:rsidP="00FC0086">
      <w:pPr>
        <w:spacing w:after="0" w:line="240" w:lineRule="auto"/>
      </w:pPr>
      <w:r>
        <w:t>The net profit margin which indicates other expenses in the company has shown a remarkable decline</w:t>
      </w:r>
      <w:r w:rsidR="008E3558">
        <w:t xml:space="preserve"> from 2015 to 2018</w:t>
      </w:r>
      <w:r w:rsidR="00786E85">
        <w:t xml:space="preserve"> which can be explained as increase of the company’s expenses in this period until 2019 which showed a rapid increase of the net profit margin. The possible reason could be that the company’s expenses have decreased </w:t>
      </w:r>
      <w:r w:rsidR="00FB4349">
        <w:t>strictly over</w:t>
      </w:r>
      <w:r w:rsidR="00786E85">
        <w:t xml:space="preserve"> the year, seen on </w:t>
      </w:r>
      <w:r w:rsidR="009979B6">
        <w:rPr>
          <w:b/>
          <w:bCs/>
        </w:rPr>
        <w:t>Table.</w:t>
      </w:r>
      <w:r w:rsidR="00786E85" w:rsidRPr="009979B6">
        <w:rPr>
          <w:b/>
          <w:bCs/>
        </w:rPr>
        <w:t>1</w:t>
      </w:r>
      <w:r w:rsidR="009979B6">
        <w:rPr>
          <w:b/>
          <w:bCs/>
        </w:rPr>
        <w:t>B.</w:t>
      </w:r>
    </w:p>
    <w:p w:rsidR="00FC0086" w:rsidRDefault="00FC0086" w:rsidP="00FC0086">
      <w:pPr>
        <w:spacing w:after="0" w:line="240" w:lineRule="auto"/>
      </w:pPr>
    </w:p>
    <w:p w:rsidR="0083793D" w:rsidRPr="0039335A" w:rsidRDefault="00665A50" w:rsidP="00397B77">
      <w:pPr>
        <w:spacing w:line="240" w:lineRule="auto"/>
        <w:rPr>
          <w:b/>
          <w:bCs/>
        </w:rPr>
      </w:pPr>
      <w:r>
        <w:rPr>
          <w:b/>
          <w:bCs/>
          <w:noProof/>
          <w:lang w:val="fr-FR" w:eastAsia="fr-FR"/>
        </w:rPr>
        <w:pict>
          <v:shapetype id="_x0000_t202" coordsize="21600,21600" o:spt="202" path="m,l,21600r21600,l21600,xe">
            <v:stroke joinstyle="miter"/>
            <v:path gradientshapeok="t" o:connecttype="rect"/>
          </v:shapetype>
          <v:shape id="_x0000_s1027" type="#_x0000_t202" style="position:absolute;margin-left:-17.8pt;margin-top:7.5pt;width:16.15pt;height:18.75pt;z-index:251658240" stroked="f">
            <v:textbox>
              <w:txbxContent>
                <w:p w:rsidR="00576390" w:rsidRDefault="00576390" w:rsidP="00665A50">
                  <w:pPr>
                    <w:jc w:val="center"/>
                  </w:pPr>
                  <w:r>
                    <w:t>A</w:t>
                  </w:r>
                </w:p>
              </w:txbxContent>
            </v:textbox>
          </v:shape>
        </w:pict>
      </w:r>
      <w:r w:rsidR="0039335A" w:rsidRPr="0039335A">
        <w:rPr>
          <w:b/>
          <w:bCs/>
        </w:rPr>
        <w:t xml:space="preserve">Tab.1: </w:t>
      </w:r>
      <w:r w:rsidR="00397B77">
        <w:rPr>
          <w:b/>
          <w:bCs/>
        </w:rPr>
        <w:t xml:space="preserve"> </w:t>
      </w:r>
      <w:r w:rsidR="0039335A" w:rsidRPr="0039335A">
        <w:rPr>
          <w:b/>
          <w:bCs/>
        </w:rPr>
        <w:t>Profitabili</w:t>
      </w:r>
      <w:r w:rsidR="00397B77">
        <w:rPr>
          <w:b/>
          <w:bCs/>
        </w:rPr>
        <w:t xml:space="preserve">ty Ratios of Jaguar (2015-2019) </w:t>
      </w:r>
      <w:r w:rsidR="0039335A" w:rsidRPr="0039335A">
        <w:rPr>
          <w:b/>
          <w:bCs/>
        </w:rPr>
        <w:t>and McLaren (2018)</w:t>
      </w:r>
    </w:p>
    <w:tbl>
      <w:tblPr>
        <w:tblW w:w="9938" w:type="dxa"/>
        <w:tblInd w:w="55" w:type="dxa"/>
        <w:tblCellMar>
          <w:left w:w="70" w:type="dxa"/>
          <w:right w:w="70" w:type="dxa"/>
        </w:tblCellMar>
        <w:tblLook w:val="04A0"/>
      </w:tblPr>
      <w:tblGrid>
        <w:gridCol w:w="2000"/>
        <w:gridCol w:w="1422"/>
        <w:gridCol w:w="1168"/>
        <w:gridCol w:w="1168"/>
        <w:gridCol w:w="1168"/>
        <w:gridCol w:w="1168"/>
        <w:gridCol w:w="1844"/>
      </w:tblGrid>
      <w:tr w:rsidR="00FE5BC2" w:rsidRPr="0039335A" w:rsidTr="00FE5BC2">
        <w:trPr>
          <w:trHeight w:val="48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b/>
                <w:bCs/>
                <w:i/>
                <w:iCs/>
                <w:color w:val="000000"/>
                <w:lang w:val="fr-FR" w:eastAsia="fr-FR"/>
              </w:rPr>
            </w:pPr>
            <w:r w:rsidRPr="0039335A">
              <w:rPr>
                <w:rFonts w:ascii="Calibri" w:eastAsia="Times New Roman" w:hAnsi="Calibri" w:cs="Calibri"/>
                <w:b/>
                <w:bCs/>
                <w:i/>
                <w:iCs/>
                <w:color w:val="000000"/>
                <w:lang w:val="fr-FR" w:eastAsia="fr-FR"/>
              </w:rPr>
              <w:t>Jaguar</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2015</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2016</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2017</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2018</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2019</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b/>
                <w:bCs/>
                <w:i/>
                <w:iCs/>
                <w:color w:val="000000"/>
                <w:lang w:val="fr-FR" w:eastAsia="fr-FR"/>
              </w:rPr>
            </w:pPr>
            <w:r w:rsidRPr="0039335A">
              <w:rPr>
                <w:rFonts w:ascii="Calibri" w:eastAsia="Times New Roman" w:hAnsi="Calibri" w:cs="Calibri"/>
                <w:b/>
                <w:bCs/>
                <w:i/>
                <w:iCs/>
                <w:color w:val="000000"/>
                <w:lang w:val="fr-FR" w:eastAsia="fr-FR"/>
              </w:rPr>
              <w:t>McLaren 2018 (</w:t>
            </w:r>
            <w:r w:rsidRPr="0039335A">
              <w:rPr>
                <w:rFonts w:ascii="Times New Roman" w:eastAsia="Times New Roman" w:hAnsi="Times New Roman" w:cs="Times New Roman"/>
                <w:b/>
                <w:bCs/>
                <w:i/>
                <w:iCs/>
                <w:color w:val="000000"/>
                <w:lang w:val="fr-FR" w:eastAsia="fr-FR"/>
              </w:rPr>
              <w:t>£</w:t>
            </w:r>
            <w:r w:rsidRPr="0039335A">
              <w:rPr>
                <w:rFonts w:ascii="Calibri" w:eastAsia="Times New Roman" w:hAnsi="Calibri" w:cs="Calibri"/>
                <w:b/>
                <w:bCs/>
                <w:i/>
                <w:iCs/>
                <w:color w:val="000000"/>
                <w:lang w:val="fr-FR" w:eastAsia="fr-FR"/>
              </w:rPr>
              <w:t>000)</w:t>
            </w:r>
          </w:p>
        </w:tc>
      </w:tr>
      <w:tr w:rsidR="0039335A" w:rsidRPr="0039335A" w:rsidTr="00FE5BC2">
        <w:trPr>
          <w:trHeight w:val="278"/>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Sales (£m)</w:t>
            </w:r>
          </w:p>
        </w:tc>
        <w:tc>
          <w:tcPr>
            <w:tcW w:w="1422"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21866</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22286</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24339</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25786</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24214</w:t>
            </w:r>
          </w:p>
        </w:tc>
        <w:tc>
          <w:tcPr>
            <w:tcW w:w="1844"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1256555</w:t>
            </w:r>
          </w:p>
        </w:tc>
      </w:tr>
      <w:tr w:rsidR="0039335A" w:rsidRPr="0039335A" w:rsidTr="00FE5BC2">
        <w:trPr>
          <w:trHeight w:val="278"/>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 xml:space="preserve">Net </w:t>
            </w:r>
            <w:r w:rsidRPr="0039335A">
              <w:rPr>
                <w:rFonts w:ascii="Calibri" w:eastAsia="Times New Roman" w:hAnsi="Calibri" w:cs="Calibri"/>
                <w:i/>
                <w:iCs/>
                <w:color w:val="000000"/>
                <w:lang w:eastAsia="fr-FR"/>
              </w:rPr>
              <w:t>income</w:t>
            </w:r>
          </w:p>
        </w:tc>
        <w:tc>
          <w:tcPr>
            <w:tcW w:w="1422"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2038</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1312</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1272</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1133</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3321</w:t>
            </w:r>
          </w:p>
        </w:tc>
        <w:tc>
          <w:tcPr>
            <w:tcW w:w="1844"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61779</w:t>
            </w:r>
          </w:p>
        </w:tc>
      </w:tr>
      <w:tr w:rsidR="0039335A" w:rsidRPr="0039335A" w:rsidTr="00FE5BC2">
        <w:trPr>
          <w:trHeight w:val="278"/>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i/>
                <w:iCs/>
                <w:color w:val="000000"/>
                <w:lang w:val="fr-FR" w:eastAsia="fr-FR"/>
              </w:rPr>
            </w:pPr>
            <w:r w:rsidRPr="0039335A">
              <w:rPr>
                <w:rFonts w:ascii="Calibri" w:eastAsia="Times New Roman" w:hAnsi="Calibri" w:cs="Calibri"/>
                <w:i/>
                <w:iCs/>
                <w:color w:val="000000"/>
                <w:lang w:val="fr-FR" w:eastAsia="fr-FR"/>
              </w:rPr>
              <w:t>Gross Profit</w:t>
            </w:r>
          </w:p>
        </w:tc>
        <w:tc>
          <w:tcPr>
            <w:tcW w:w="1422"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8681</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8724</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9419</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9459</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8544</w:t>
            </w:r>
          </w:p>
        </w:tc>
        <w:tc>
          <w:tcPr>
            <w:tcW w:w="1844"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359506</w:t>
            </w:r>
          </w:p>
        </w:tc>
      </w:tr>
      <w:tr w:rsidR="0039335A" w:rsidRPr="0039335A" w:rsidTr="00FE5BC2">
        <w:trPr>
          <w:trHeight w:val="278"/>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39335A" w:rsidRPr="0039335A" w:rsidRDefault="00665A50" w:rsidP="00397B77">
            <w:pPr>
              <w:spacing w:after="0" w:line="240" w:lineRule="auto"/>
              <w:jc w:val="center"/>
              <w:rPr>
                <w:rFonts w:ascii="Calibri" w:eastAsia="Times New Roman" w:hAnsi="Calibri" w:cs="Calibri"/>
                <w:i/>
                <w:iCs/>
                <w:color w:val="000000"/>
                <w:lang w:val="fr-FR" w:eastAsia="fr-FR"/>
              </w:rPr>
            </w:pPr>
            <w:r>
              <w:rPr>
                <w:rFonts w:ascii="Calibri" w:eastAsia="Times New Roman" w:hAnsi="Calibri" w:cs="Calibri"/>
                <w:i/>
                <w:iCs/>
                <w:noProof/>
                <w:color w:val="000000"/>
                <w:lang w:val="fr-FR" w:eastAsia="fr-FR"/>
              </w:rPr>
              <w:pict>
                <v:shape id="_x0000_s1028" type="#_x0000_t202" style="position:absolute;left:0;text-align:left;margin-left:-20.3pt;margin-top:14.1pt;width:15.4pt;height:18.95pt;z-index:251659264;mso-position-horizontal-relative:text;mso-position-vertical-relative:text" stroked="f">
                  <v:textbox style="mso-next-textbox:#_x0000_s1028">
                    <w:txbxContent>
                      <w:p w:rsidR="00576390" w:rsidRDefault="00576390">
                        <w:r>
                          <w:t>B</w:t>
                        </w:r>
                      </w:p>
                    </w:txbxContent>
                  </v:textbox>
                </v:shape>
              </w:pict>
            </w:r>
            <w:r w:rsidR="0039335A" w:rsidRPr="0039335A">
              <w:rPr>
                <w:rFonts w:ascii="Calibri" w:eastAsia="Times New Roman" w:hAnsi="Calibri" w:cs="Calibri"/>
                <w:i/>
                <w:iCs/>
                <w:color w:val="000000"/>
                <w:lang w:val="fr-FR" w:eastAsia="fr-FR"/>
              </w:rPr>
              <w:t xml:space="preserve">operating </w:t>
            </w:r>
            <w:r w:rsidR="0039335A" w:rsidRPr="0039335A">
              <w:rPr>
                <w:rFonts w:ascii="Calibri" w:eastAsia="Times New Roman" w:hAnsi="Calibri" w:cs="Calibri"/>
                <w:i/>
                <w:iCs/>
                <w:color w:val="000000"/>
                <w:lang w:eastAsia="fr-FR"/>
              </w:rPr>
              <w:t>income</w:t>
            </w:r>
          </w:p>
        </w:tc>
        <w:tc>
          <w:tcPr>
            <w:tcW w:w="1422"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2701</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1609</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1645</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1583</w:t>
            </w:r>
          </w:p>
        </w:tc>
        <w:tc>
          <w:tcPr>
            <w:tcW w:w="1168"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3705</w:t>
            </w:r>
          </w:p>
        </w:tc>
        <w:tc>
          <w:tcPr>
            <w:tcW w:w="1844" w:type="dxa"/>
            <w:tcBorders>
              <w:top w:val="nil"/>
              <w:left w:val="nil"/>
              <w:bottom w:val="single" w:sz="4" w:space="0" w:color="auto"/>
              <w:right w:val="single" w:sz="4" w:space="0" w:color="auto"/>
            </w:tcBorders>
            <w:shd w:val="clear" w:color="auto" w:fill="auto"/>
            <w:noWrap/>
            <w:vAlign w:val="center"/>
            <w:hideMark/>
          </w:tcPr>
          <w:p w:rsidR="0039335A" w:rsidRPr="0039335A" w:rsidRDefault="0039335A" w:rsidP="00397B77">
            <w:pPr>
              <w:spacing w:after="0" w:line="240" w:lineRule="auto"/>
              <w:jc w:val="center"/>
              <w:rPr>
                <w:rFonts w:ascii="Calibri" w:eastAsia="Times New Roman" w:hAnsi="Calibri" w:cs="Calibri"/>
                <w:color w:val="000000"/>
                <w:lang w:val="fr-FR" w:eastAsia="fr-FR"/>
              </w:rPr>
            </w:pPr>
            <w:r w:rsidRPr="0039335A">
              <w:rPr>
                <w:rFonts w:ascii="Calibri" w:eastAsia="Times New Roman" w:hAnsi="Calibri" w:cs="Calibri"/>
                <w:color w:val="000000"/>
                <w:lang w:val="fr-FR" w:eastAsia="fr-FR"/>
              </w:rPr>
              <w:t>134132</w:t>
            </w:r>
          </w:p>
        </w:tc>
      </w:tr>
    </w:tbl>
    <w:tbl>
      <w:tblPr>
        <w:tblpPr w:leftFromText="141" w:rightFromText="141" w:vertAnchor="text" w:horzAnchor="margin" w:tblpX="70" w:tblpY="247"/>
        <w:tblW w:w="9950" w:type="dxa"/>
        <w:tblCellMar>
          <w:left w:w="70" w:type="dxa"/>
          <w:right w:w="70" w:type="dxa"/>
        </w:tblCellMar>
        <w:tblLook w:val="04A0"/>
      </w:tblPr>
      <w:tblGrid>
        <w:gridCol w:w="2013"/>
        <w:gridCol w:w="1232"/>
        <w:gridCol w:w="1232"/>
        <w:gridCol w:w="1232"/>
        <w:gridCol w:w="1232"/>
        <w:gridCol w:w="1232"/>
        <w:gridCol w:w="1777"/>
      </w:tblGrid>
      <w:tr w:rsidR="00FE5BC2" w:rsidRPr="009E50BC" w:rsidTr="00FE5BC2">
        <w:trPr>
          <w:trHeight w:val="275"/>
        </w:trPr>
        <w:tc>
          <w:tcPr>
            <w:tcW w:w="20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b/>
                <w:bCs/>
                <w:i/>
                <w:iCs/>
                <w:color w:val="000000"/>
                <w:lang w:val="fr-FR" w:eastAsia="fr-FR"/>
              </w:rPr>
            </w:pPr>
            <w:r w:rsidRPr="00B94E10">
              <w:rPr>
                <w:rFonts w:ascii="Calibri" w:eastAsia="Times New Roman" w:hAnsi="Calibri" w:cs="Calibri"/>
                <w:b/>
                <w:bCs/>
                <w:i/>
                <w:iCs/>
                <w:color w:val="000000"/>
                <w:lang w:val="fr-FR" w:eastAsia="fr-FR"/>
              </w:rPr>
              <w:t xml:space="preserve">Jaguar </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i/>
                <w:iCs/>
                <w:color w:val="000000"/>
                <w:lang w:val="fr-FR" w:eastAsia="fr-FR"/>
              </w:rPr>
            </w:pPr>
            <w:r w:rsidRPr="00B94E10">
              <w:rPr>
                <w:rFonts w:ascii="Calibri" w:eastAsia="Times New Roman" w:hAnsi="Calibri" w:cs="Calibri"/>
                <w:i/>
                <w:iCs/>
                <w:color w:val="000000"/>
                <w:lang w:val="fr-FR" w:eastAsia="fr-FR"/>
              </w:rPr>
              <w:t>2015</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i/>
                <w:iCs/>
                <w:color w:val="000000"/>
                <w:lang w:val="fr-FR" w:eastAsia="fr-FR"/>
              </w:rPr>
            </w:pPr>
            <w:r w:rsidRPr="00B94E10">
              <w:rPr>
                <w:rFonts w:ascii="Calibri" w:eastAsia="Times New Roman" w:hAnsi="Calibri" w:cs="Calibri"/>
                <w:i/>
                <w:iCs/>
                <w:color w:val="000000"/>
                <w:lang w:val="fr-FR" w:eastAsia="fr-FR"/>
              </w:rPr>
              <w:t>2016</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i/>
                <w:iCs/>
                <w:color w:val="000000"/>
                <w:lang w:val="fr-FR" w:eastAsia="fr-FR"/>
              </w:rPr>
            </w:pPr>
            <w:r w:rsidRPr="00B94E10">
              <w:rPr>
                <w:rFonts w:ascii="Calibri" w:eastAsia="Times New Roman" w:hAnsi="Calibri" w:cs="Calibri"/>
                <w:i/>
                <w:iCs/>
                <w:color w:val="000000"/>
                <w:lang w:val="fr-FR" w:eastAsia="fr-FR"/>
              </w:rPr>
              <w:t>2017</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i/>
                <w:iCs/>
                <w:color w:val="000000"/>
                <w:lang w:val="fr-FR" w:eastAsia="fr-FR"/>
              </w:rPr>
            </w:pPr>
            <w:r w:rsidRPr="00B94E10">
              <w:rPr>
                <w:rFonts w:ascii="Calibri" w:eastAsia="Times New Roman" w:hAnsi="Calibri" w:cs="Calibri"/>
                <w:i/>
                <w:iCs/>
                <w:color w:val="000000"/>
                <w:lang w:val="fr-FR" w:eastAsia="fr-FR"/>
              </w:rPr>
              <w:t>2018</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i/>
                <w:iCs/>
                <w:color w:val="000000"/>
                <w:lang w:val="fr-FR" w:eastAsia="fr-FR"/>
              </w:rPr>
            </w:pPr>
            <w:r w:rsidRPr="00B94E10">
              <w:rPr>
                <w:rFonts w:ascii="Calibri" w:eastAsia="Times New Roman" w:hAnsi="Calibri" w:cs="Calibri"/>
                <w:i/>
                <w:iCs/>
                <w:color w:val="000000"/>
                <w:lang w:val="fr-FR" w:eastAsia="fr-FR"/>
              </w:rPr>
              <w:t>2019</w:t>
            </w:r>
          </w:p>
        </w:tc>
        <w:tc>
          <w:tcPr>
            <w:tcW w:w="1777" w:type="dxa"/>
            <w:tcBorders>
              <w:top w:val="single" w:sz="4" w:space="0" w:color="auto"/>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b/>
                <w:bCs/>
                <w:i/>
                <w:iCs/>
                <w:color w:val="000000"/>
                <w:lang w:val="fr-FR" w:eastAsia="fr-FR"/>
              </w:rPr>
            </w:pPr>
            <w:r w:rsidRPr="00B94E10">
              <w:rPr>
                <w:rFonts w:ascii="Calibri" w:eastAsia="Times New Roman" w:hAnsi="Calibri" w:cs="Calibri"/>
                <w:b/>
                <w:bCs/>
                <w:i/>
                <w:iCs/>
                <w:color w:val="000000"/>
                <w:lang w:val="fr-FR" w:eastAsia="fr-FR"/>
              </w:rPr>
              <w:t>McLaren 2018 (£000)</w:t>
            </w:r>
          </w:p>
        </w:tc>
      </w:tr>
      <w:tr w:rsidR="00FE5BC2" w:rsidRPr="00B94E10" w:rsidTr="00FE5BC2">
        <w:trPr>
          <w:trHeight w:val="275"/>
        </w:trPr>
        <w:tc>
          <w:tcPr>
            <w:tcW w:w="2013" w:type="dxa"/>
            <w:tcBorders>
              <w:top w:val="nil"/>
              <w:left w:val="single" w:sz="4" w:space="0" w:color="auto"/>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i/>
                <w:iCs/>
                <w:color w:val="000000"/>
                <w:lang w:val="fr-FR" w:eastAsia="fr-FR"/>
              </w:rPr>
            </w:pPr>
            <w:r w:rsidRPr="00B94E10">
              <w:rPr>
                <w:rFonts w:ascii="Calibri" w:eastAsia="Times New Roman" w:hAnsi="Calibri" w:cs="Calibri"/>
                <w:i/>
                <w:iCs/>
                <w:color w:val="000000"/>
                <w:lang w:val="fr-FR" w:eastAsia="fr-FR"/>
              </w:rPr>
              <w:t xml:space="preserve">Net profit </w:t>
            </w:r>
            <w:r w:rsidRPr="00B94E10">
              <w:rPr>
                <w:rFonts w:ascii="Calibri" w:eastAsia="Times New Roman" w:hAnsi="Calibri" w:cs="Calibri"/>
                <w:i/>
                <w:iCs/>
                <w:color w:val="000000"/>
                <w:lang w:eastAsia="fr-FR"/>
              </w:rPr>
              <w:t>Margin</w:t>
            </w:r>
            <w:r w:rsidRPr="00B94E10">
              <w:rPr>
                <w:rFonts w:ascii="Calibri" w:eastAsia="Times New Roman" w:hAnsi="Calibri" w:cs="Calibri"/>
                <w:i/>
                <w:iCs/>
                <w:color w:val="000000"/>
                <w:lang w:val="fr-FR" w:eastAsia="fr-FR"/>
              </w:rPr>
              <w:t xml:space="preserve"> %</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9,32040611</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5,88710401</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5,2261802</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4,39385713</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13,7152061</w:t>
            </w:r>
          </w:p>
        </w:tc>
        <w:tc>
          <w:tcPr>
            <w:tcW w:w="1777"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4,916537676</w:t>
            </w:r>
          </w:p>
        </w:tc>
      </w:tr>
      <w:tr w:rsidR="00FE5BC2" w:rsidRPr="00B94E10" w:rsidTr="00FE5BC2">
        <w:trPr>
          <w:trHeight w:val="275"/>
        </w:trPr>
        <w:tc>
          <w:tcPr>
            <w:tcW w:w="2013" w:type="dxa"/>
            <w:tcBorders>
              <w:top w:val="nil"/>
              <w:left w:val="single" w:sz="4" w:space="0" w:color="auto"/>
              <w:bottom w:val="single" w:sz="4" w:space="0" w:color="auto"/>
              <w:right w:val="single" w:sz="4" w:space="0" w:color="auto"/>
            </w:tcBorders>
            <w:shd w:val="clear" w:color="auto" w:fill="auto"/>
            <w:noWrap/>
            <w:vAlign w:val="center"/>
            <w:hideMark/>
          </w:tcPr>
          <w:p w:rsidR="00FE5BC2" w:rsidRPr="00B94E10" w:rsidRDefault="00BB4444" w:rsidP="00397B77">
            <w:pPr>
              <w:spacing w:after="0" w:line="240" w:lineRule="auto"/>
              <w:jc w:val="center"/>
              <w:rPr>
                <w:rFonts w:ascii="Calibri" w:eastAsia="Times New Roman" w:hAnsi="Calibri" w:cs="Calibri"/>
                <w:i/>
                <w:iCs/>
                <w:color w:val="000000"/>
                <w:lang w:val="fr-FR" w:eastAsia="fr-FR"/>
              </w:rPr>
            </w:pPr>
            <w:r w:rsidRPr="009E50BC">
              <w:rPr>
                <w:rFonts w:ascii="Calibri" w:eastAsia="Times New Roman" w:hAnsi="Calibri" w:cs="Calibri"/>
                <w:i/>
                <w:iCs/>
                <w:color w:val="000000"/>
                <w:lang w:val="fr-FR" w:eastAsia="fr-FR"/>
              </w:rPr>
              <w:lastRenderedPageBreak/>
              <w:t xml:space="preserve">Operating  </w:t>
            </w:r>
            <w:r w:rsidRPr="009E50BC">
              <w:rPr>
                <w:rFonts w:ascii="Calibri" w:eastAsia="Times New Roman" w:hAnsi="Calibri" w:cs="Calibri"/>
                <w:i/>
                <w:iCs/>
                <w:color w:val="000000"/>
                <w:lang w:eastAsia="fr-FR"/>
              </w:rPr>
              <w:t>Margin</w:t>
            </w:r>
            <w:r w:rsidR="00FE5BC2" w:rsidRPr="00B94E10">
              <w:rPr>
                <w:rFonts w:ascii="Calibri" w:eastAsia="Times New Roman" w:hAnsi="Calibri" w:cs="Calibri"/>
                <w:i/>
                <w:iCs/>
                <w:color w:val="000000"/>
                <w:lang w:val="fr-FR" w:eastAsia="fr-FR"/>
              </w:rPr>
              <w:t xml:space="preserve"> %</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12,3525107</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7,21977923</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6,75870003</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6,13899015</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15,3010655</w:t>
            </w:r>
          </w:p>
        </w:tc>
        <w:tc>
          <w:tcPr>
            <w:tcW w:w="1777"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10,67458249</w:t>
            </w:r>
          </w:p>
        </w:tc>
      </w:tr>
      <w:tr w:rsidR="00FE5BC2" w:rsidRPr="00B94E10" w:rsidTr="00FE5BC2">
        <w:trPr>
          <w:trHeight w:val="275"/>
        </w:trPr>
        <w:tc>
          <w:tcPr>
            <w:tcW w:w="2013" w:type="dxa"/>
            <w:tcBorders>
              <w:top w:val="nil"/>
              <w:left w:val="single" w:sz="4" w:space="0" w:color="auto"/>
              <w:bottom w:val="single" w:sz="4" w:space="0" w:color="auto"/>
              <w:right w:val="single" w:sz="4" w:space="0" w:color="auto"/>
            </w:tcBorders>
            <w:shd w:val="clear" w:color="auto" w:fill="auto"/>
            <w:noWrap/>
            <w:vAlign w:val="center"/>
            <w:hideMark/>
          </w:tcPr>
          <w:p w:rsidR="00FE5BC2" w:rsidRPr="00B94E10" w:rsidRDefault="00BB4444" w:rsidP="00397B77">
            <w:pPr>
              <w:spacing w:after="0" w:line="240" w:lineRule="auto"/>
              <w:jc w:val="center"/>
              <w:rPr>
                <w:rFonts w:ascii="Calibri" w:eastAsia="Times New Roman" w:hAnsi="Calibri" w:cs="Calibri"/>
                <w:i/>
                <w:iCs/>
                <w:color w:val="000000"/>
                <w:lang w:val="fr-FR" w:eastAsia="fr-FR"/>
              </w:rPr>
            </w:pPr>
            <w:r w:rsidRPr="009E50BC">
              <w:rPr>
                <w:rFonts w:ascii="Calibri" w:eastAsia="Times New Roman" w:hAnsi="Calibri" w:cs="Calibri"/>
                <w:i/>
                <w:iCs/>
                <w:color w:val="000000"/>
                <w:lang w:val="fr-FR" w:eastAsia="fr-FR"/>
              </w:rPr>
              <w:t>Gross M</w:t>
            </w:r>
            <w:r w:rsidR="00FE5BC2" w:rsidRPr="00B94E10">
              <w:rPr>
                <w:rFonts w:ascii="Calibri" w:eastAsia="Times New Roman" w:hAnsi="Calibri" w:cs="Calibri"/>
                <w:i/>
                <w:iCs/>
                <w:color w:val="000000"/>
                <w:lang w:val="fr-FR" w:eastAsia="fr-FR"/>
              </w:rPr>
              <w:t>argin %</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39,7009055</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39,145652</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38,699207</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36,682696</w:t>
            </w:r>
          </w:p>
        </w:tc>
        <w:tc>
          <w:tcPr>
            <w:tcW w:w="1232"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35,2853721</w:t>
            </w:r>
          </w:p>
        </w:tc>
        <w:tc>
          <w:tcPr>
            <w:tcW w:w="1777" w:type="dxa"/>
            <w:tcBorders>
              <w:top w:val="nil"/>
              <w:left w:val="nil"/>
              <w:bottom w:val="single" w:sz="4" w:space="0" w:color="auto"/>
              <w:right w:val="single" w:sz="4" w:space="0" w:color="auto"/>
            </w:tcBorders>
            <w:shd w:val="clear" w:color="auto" w:fill="auto"/>
            <w:noWrap/>
            <w:vAlign w:val="center"/>
            <w:hideMark/>
          </w:tcPr>
          <w:p w:rsidR="00FE5BC2" w:rsidRPr="00B94E10" w:rsidRDefault="00FE5BC2" w:rsidP="00397B77">
            <w:pPr>
              <w:spacing w:after="0" w:line="240" w:lineRule="auto"/>
              <w:jc w:val="center"/>
              <w:rPr>
                <w:rFonts w:ascii="Calibri" w:eastAsia="Times New Roman" w:hAnsi="Calibri" w:cs="Calibri"/>
                <w:color w:val="000000"/>
                <w:lang w:val="fr-FR" w:eastAsia="fr-FR"/>
              </w:rPr>
            </w:pPr>
            <w:r w:rsidRPr="00B94E10">
              <w:rPr>
                <w:rFonts w:ascii="Calibri" w:eastAsia="Times New Roman" w:hAnsi="Calibri" w:cs="Calibri"/>
                <w:color w:val="000000"/>
                <w:lang w:val="fr-FR" w:eastAsia="fr-FR"/>
              </w:rPr>
              <w:t>28,61044682</w:t>
            </w:r>
          </w:p>
        </w:tc>
      </w:tr>
    </w:tbl>
    <w:p w:rsidR="00366A95" w:rsidRPr="00366A95" w:rsidRDefault="00366A95" w:rsidP="00366A95">
      <w:pPr>
        <w:rPr>
          <w:b/>
          <w:bCs/>
        </w:rPr>
      </w:pPr>
      <w:r w:rsidRPr="00397B77">
        <w:rPr>
          <w:i/>
          <w:iCs/>
          <w:sz w:val="20"/>
          <w:szCs w:val="20"/>
          <w:u w:val="single"/>
        </w:rPr>
        <w:t>Source: personal calculation and Annual Reports of Both companies</w:t>
      </w:r>
    </w:p>
    <w:p w:rsidR="00A56005" w:rsidRDefault="00106ED4" w:rsidP="00366A95">
      <w:pPr>
        <w:spacing w:line="240" w:lineRule="auto"/>
        <w:rPr>
          <w:rFonts w:cstheme="minorHAnsi"/>
        </w:rPr>
      </w:pPr>
      <w:r w:rsidRPr="00106ED4">
        <w:rPr>
          <w:rFonts w:cstheme="minorHAnsi"/>
        </w:rPr>
        <w:t xml:space="preserve">The efficiency ratio </w:t>
      </w:r>
      <w:r>
        <w:rPr>
          <w:rFonts w:cstheme="minorHAnsi"/>
        </w:rPr>
        <w:t>includes the Asset turnover and the fixed asset turnover ratios are used to measure the efficiency of the company by using their asset to generate revenue.</w:t>
      </w:r>
      <w:r w:rsidR="005A3D45">
        <w:rPr>
          <w:rFonts w:cstheme="minorHAnsi"/>
        </w:rPr>
        <w:t xml:space="preserve"> That means, how long the company takes to receive the costumers payment, pays the bills and convert the fixed into sales.</w:t>
      </w:r>
      <w:r>
        <w:rPr>
          <w:rFonts w:cstheme="minorHAnsi"/>
        </w:rPr>
        <w:t xml:space="preserve"> Jaguar’s asset turnover is getting slightly lower from 2015 to 2018 than increase in 2019 </w:t>
      </w:r>
      <w:r w:rsidR="00E434F7">
        <w:rPr>
          <w:rFonts w:cstheme="minorHAnsi"/>
        </w:rPr>
        <w:t xml:space="preserve">that means the company was not using their asset efficiently from 2015 to 2018 than they changed strategy by using the asset more efficiently in 2019, seen in </w:t>
      </w:r>
      <w:r w:rsidR="00E434F7" w:rsidRPr="009979B6">
        <w:rPr>
          <w:rFonts w:cstheme="minorHAnsi"/>
          <w:b/>
          <w:bCs/>
        </w:rPr>
        <w:t>Table2.</w:t>
      </w:r>
      <w:r w:rsidR="00E434F7">
        <w:rPr>
          <w:rFonts w:cstheme="minorHAnsi"/>
        </w:rPr>
        <w:t xml:space="preserve"> </w:t>
      </w:r>
    </w:p>
    <w:p w:rsidR="00397B77" w:rsidRPr="00A56005" w:rsidRDefault="00397B77" w:rsidP="00A56005">
      <w:pPr>
        <w:spacing w:line="240" w:lineRule="auto"/>
        <w:rPr>
          <w:rFonts w:cstheme="minorHAnsi"/>
        </w:rPr>
      </w:pPr>
      <w:r w:rsidRPr="00397B77">
        <w:rPr>
          <w:b/>
          <w:bCs/>
        </w:rPr>
        <w:t>Tab.2:  Efficiency Ratios of Jaguar (2015-2019) and McLaren (2018)</w:t>
      </w:r>
    </w:p>
    <w:tbl>
      <w:tblPr>
        <w:tblW w:w="9938" w:type="dxa"/>
        <w:tblInd w:w="55" w:type="dxa"/>
        <w:tblCellMar>
          <w:left w:w="70" w:type="dxa"/>
          <w:right w:w="70" w:type="dxa"/>
        </w:tblCellMar>
        <w:tblLook w:val="04A0"/>
      </w:tblPr>
      <w:tblGrid>
        <w:gridCol w:w="2080"/>
        <w:gridCol w:w="1200"/>
        <w:gridCol w:w="1200"/>
        <w:gridCol w:w="1200"/>
        <w:gridCol w:w="1200"/>
        <w:gridCol w:w="1200"/>
        <w:gridCol w:w="1858"/>
      </w:tblGrid>
      <w:tr w:rsidR="00397B77" w:rsidRPr="00E434F7" w:rsidTr="00397B77">
        <w:trPr>
          <w:trHeight w:val="30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b/>
                <w:bCs/>
                <w:i/>
                <w:iCs/>
                <w:color w:val="000000"/>
                <w:lang w:eastAsia="fr-FR"/>
              </w:rPr>
            </w:pPr>
            <w:r w:rsidRPr="00E434F7">
              <w:rPr>
                <w:rFonts w:ascii="Calibri" w:eastAsia="Times New Roman" w:hAnsi="Calibri" w:cs="Calibri"/>
                <w:b/>
                <w:bCs/>
                <w:i/>
                <w:iCs/>
                <w:color w:val="000000"/>
                <w:lang w:eastAsia="fr-FR"/>
              </w:rPr>
              <w:t>Jaguar</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i/>
                <w:iCs/>
                <w:color w:val="000000"/>
                <w:lang w:eastAsia="fr-FR"/>
              </w:rPr>
            </w:pPr>
            <w:r w:rsidRPr="00E434F7">
              <w:rPr>
                <w:rFonts w:ascii="Calibri" w:eastAsia="Times New Roman" w:hAnsi="Calibri" w:cs="Calibri"/>
                <w:i/>
                <w:iCs/>
                <w:color w:val="000000"/>
                <w:lang w:eastAsia="fr-FR"/>
              </w:rPr>
              <w:t>2015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i/>
                <w:iCs/>
                <w:color w:val="000000"/>
                <w:lang w:eastAsia="fr-FR"/>
              </w:rPr>
            </w:pPr>
            <w:r w:rsidRPr="00E434F7">
              <w:rPr>
                <w:rFonts w:ascii="Calibri" w:eastAsia="Times New Roman" w:hAnsi="Calibri" w:cs="Calibri"/>
                <w:i/>
                <w:iCs/>
                <w:color w:val="000000"/>
                <w:lang w:eastAsia="fr-FR"/>
              </w:rPr>
              <w:t>2016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i/>
                <w:iCs/>
                <w:color w:val="000000"/>
                <w:lang w:eastAsia="fr-FR"/>
              </w:rPr>
            </w:pPr>
            <w:r w:rsidRPr="00E434F7">
              <w:rPr>
                <w:rFonts w:ascii="Calibri" w:eastAsia="Times New Roman" w:hAnsi="Calibri" w:cs="Calibri"/>
                <w:i/>
                <w:iCs/>
                <w:color w:val="000000"/>
                <w:lang w:eastAsia="fr-FR"/>
              </w:rPr>
              <w:t>2017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i/>
                <w:iCs/>
                <w:color w:val="000000"/>
                <w:lang w:eastAsia="fr-FR"/>
              </w:rPr>
            </w:pPr>
            <w:r w:rsidRPr="00E434F7">
              <w:rPr>
                <w:rFonts w:ascii="Calibri" w:eastAsia="Times New Roman" w:hAnsi="Calibri" w:cs="Calibri"/>
                <w:i/>
                <w:iCs/>
                <w:color w:val="000000"/>
                <w:lang w:eastAsia="fr-FR"/>
              </w:rPr>
              <w:t>2018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i/>
                <w:iCs/>
                <w:color w:val="000000"/>
                <w:lang w:eastAsia="fr-FR"/>
              </w:rPr>
            </w:pPr>
            <w:r w:rsidRPr="00E434F7">
              <w:rPr>
                <w:rFonts w:ascii="Calibri" w:eastAsia="Times New Roman" w:hAnsi="Calibri" w:cs="Calibri"/>
                <w:i/>
                <w:iCs/>
                <w:color w:val="000000"/>
                <w:lang w:eastAsia="fr-FR"/>
              </w:rPr>
              <w:t>2019</w:t>
            </w:r>
          </w:p>
        </w:tc>
        <w:tc>
          <w:tcPr>
            <w:tcW w:w="1858" w:type="dxa"/>
            <w:tcBorders>
              <w:top w:val="single" w:sz="4" w:space="0" w:color="auto"/>
              <w:left w:val="nil"/>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b/>
                <w:bCs/>
                <w:color w:val="000000"/>
                <w:lang w:eastAsia="fr-FR"/>
              </w:rPr>
            </w:pPr>
            <w:r w:rsidRPr="00E434F7">
              <w:rPr>
                <w:rFonts w:ascii="Calibri" w:eastAsia="Times New Roman" w:hAnsi="Calibri" w:cs="Calibri"/>
                <w:b/>
                <w:bCs/>
                <w:i/>
                <w:iCs/>
                <w:color w:val="000000"/>
                <w:lang w:eastAsia="fr-FR"/>
              </w:rPr>
              <w:t>McLaren</w:t>
            </w:r>
            <w:r w:rsidRPr="00E434F7">
              <w:rPr>
                <w:rFonts w:ascii="Calibri" w:eastAsia="Times New Roman" w:hAnsi="Calibri" w:cs="Calibri"/>
                <w:b/>
                <w:bCs/>
                <w:color w:val="000000"/>
                <w:lang w:eastAsia="fr-FR"/>
              </w:rPr>
              <w:t xml:space="preserve"> </w:t>
            </w:r>
            <w:r w:rsidRPr="00E434F7">
              <w:rPr>
                <w:rFonts w:ascii="Calibri" w:eastAsia="Times New Roman" w:hAnsi="Calibri" w:cs="Calibri"/>
                <w:b/>
                <w:bCs/>
                <w:i/>
                <w:iCs/>
                <w:color w:val="000000"/>
                <w:lang w:eastAsia="fr-FR"/>
              </w:rPr>
              <w:t>2018</w:t>
            </w:r>
          </w:p>
        </w:tc>
      </w:tr>
      <w:tr w:rsidR="00397B77" w:rsidRPr="00397B77" w:rsidTr="00397B77">
        <w:trPr>
          <w:trHeight w:val="30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397B77" w:rsidRPr="00E434F7" w:rsidRDefault="00397B77" w:rsidP="00397B77">
            <w:pPr>
              <w:spacing w:after="0" w:line="240" w:lineRule="auto"/>
              <w:jc w:val="center"/>
              <w:rPr>
                <w:rFonts w:ascii="Calibri" w:eastAsia="Times New Roman" w:hAnsi="Calibri" w:cs="Calibri"/>
                <w:i/>
                <w:iCs/>
                <w:color w:val="000000"/>
                <w:lang w:eastAsia="fr-FR"/>
              </w:rPr>
            </w:pPr>
            <w:r w:rsidRPr="00E434F7">
              <w:rPr>
                <w:rFonts w:ascii="Calibri" w:eastAsia="Times New Roman" w:hAnsi="Calibri" w:cs="Calibri"/>
                <w:i/>
                <w:iCs/>
                <w:color w:val="000000"/>
                <w:lang w:eastAsia="fr-FR"/>
              </w:rPr>
              <w:t>Sales (</w:t>
            </w:r>
            <w:r w:rsidRPr="00E434F7">
              <w:rPr>
                <w:rFonts w:ascii="Times New Roman" w:eastAsia="Times New Roman" w:hAnsi="Times New Roman" w:cs="Times New Roman"/>
                <w:i/>
                <w:iCs/>
                <w:color w:val="000000"/>
                <w:lang w:eastAsia="fr-FR"/>
              </w:rPr>
              <w:t>£m)</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21866</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22286</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24339</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25786</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24214</w:t>
            </w:r>
          </w:p>
        </w:tc>
        <w:tc>
          <w:tcPr>
            <w:tcW w:w="1858"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1256555</w:t>
            </w:r>
          </w:p>
        </w:tc>
      </w:tr>
      <w:tr w:rsidR="00397B77" w:rsidRPr="00397B77" w:rsidTr="00397B77">
        <w:trPr>
          <w:trHeight w:val="30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 xml:space="preserve">Total </w:t>
            </w:r>
            <w:r w:rsidR="00660694" w:rsidRPr="00397B77">
              <w:rPr>
                <w:rFonts w:ascii="Calibri" w:eastAsia="Times New Roman" w:hAnsi="Calibri" w:cs="Calibri"/>
                <w:i/>
                <w:iCs/>
                <w:color w:val="000000"/>
                <w:lang w:val="fr-FR" w:eastAsia="fr-FR"/>
              </w:rPr>
              <w:t>Asset (</w:t>
            </w:r>
            <w:r w:rsidRPr="00397B77">
              <w:rPr>
                <w:rFonts w:ascii="Calibri" w:eastAsia="Times New Roman" w:hAnsi="Calibri" w:cs="Calibri"/>
                <w:i/>
                <w:iCs/>
                <w:color w:val="000000"/>
                <w:lang w:val="fr-FR" w:eastAsia="fr-FR"/>
              </w:rPr>
              <w:t>£m)</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18563</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20567</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24350</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26780</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23069</w:t>
            </w:r>
          </w:p>
        </w:tc>
        <w:tc>
          <w:tcPr>
            <w:tcW w:w="1858"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917491</w:t>
            </w:r>
          </w:p>
        </w:tc>
      </w:tr>
      <w:tr w:rsidR="00397B77" w:rsidRPr="00397B77" w:rsidTr="00397B77">
        <w:trPr>
          <w:trHeight w:val="30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Fixted Asset</w:t>
            </w:r>
            <w:r w:rsidR="00660694">
              <w:rPr>
                <w:rFonts w:ascii="Calibri" w:eastAsia="Times New Roman" w:hAnsi="Calibri" w:cs="Calibri"/>
                <w:i/>
                <w:iCs/>
                <w:color w:val="000000"/>
                <w:lang w:val="fr-FR" w:eastAsia="fr-FR"/>
              </w:rPr>
              <w:t xml:space="preserve"> </w:t>
            </w:r>
            <w:r w:rsidRPr="00397B77">
              <w:rPr>
                <w:rFonts w:ascii="Calibri" w:eastAsia="Times New Roman" w:hAnsi="Calibri" w:cs="Calibri"/>
                <w:i/>
                <w:iCs/>
                <w:color w:val="000000"/>
                <w:lang w:val="fr-FR" w:eastAsia="fr-FR"/>
              </w:rPr>
              <w:t>(£m)</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4474</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5175</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5885</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7417</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6492</w:t>
            </w:r>
          </w:p>
        </w:tc>
        <w:tc>
          <w:tcPr>
            <w:tcW w:w="1858"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288034</w:t>
            </w:r>
          </w:p>
        </w:tc>
      </w:tr>
    </w:tbl>
    <w:tbl>
      <w:tblPr>
        <w:tblpPr w:leftFromText="141" w:rightFromText="141" w:vertAnchor="text" w:horzAnchor="margin" w:tblpX="70" w:tblpY="271"/>
        <w:tblW w:w="9923" w:type="dxa"/>
        <w:tblCellMar>
          <w:left w:w="70" w:type="dxa"/>
          <w:right w:w="70" w:type="dxa"/>
        </w:tblCellMar>
        <w:tblLook w:val="04A0"/>
      </w:tblPr>
      <w:tblGrid>
        <w:gridCol w:w="2012"/>
        <w:gridCol w:w="1200"/>
        <w:gridCol w:w="1200"/>
        <w:gridCol w:w="1200"/>
        <w:gridCol w:w="1200"/>
        <w:gridCol w:w="1200"/>
        <w:gridCol w:w="1911"/>
      </w:tblGrid>
      <w:tr w:rsidR="00397B77" w:rsidRPr="00397B77" w:rsidTr="00397B77">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b/>
                <w:bCs/>
                <w:i/>
                <w:iCs/>
                <w:color w:val="000000"/>
                <w:lang w:val="fr-FR" w:eastAsia="fr-FR"/>
              </w:rPr>
            </w:pPr>
            <w:r w:rsidRPr="00397B77">
              <w:rPr>
                <w:rFonts w:ascii="Calibri" w:eastAsia="Times New Roman" w:hAnsi="Calibri" w:cs="Calibri"/>
                <w:b/>
                <w:bCs/>
                <w:i/>
                <w:iCs/>
                <w:color w:val="000000"/>
                <w:lang w:val="fr-FR" w:eastAsia="fr-FR"/>
              </w:rPr>
              <w:t>Jaguar</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2015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2016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2017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2018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2019</w:t>
            </w:r>
          </w:p>
        </w:tc>
        <w:tc>
          <w:tcPr>
            <w:tcW w:w="1911" w:type="dxa"/>
            <w:tcBorders>
              <w:top w:val="single" w:sz="4" w:space="0" w:color="auto"/>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b/>
                <w:bCs/>
                <w:color w:val="000000"/>
                <w:lang w:val="fr-FR" w:eastAsia="fr-FR"/>
              </w:rPr>
            </w:pPr>
            <w:r w:rsidRPr="00397B77">
              <w:rPr>
                <w:rFonts w:ascii="Calibri" w:eastAsia="Times New Roman" w:hAnsi="Calibri" w:cs="Calibri"/>
                <w:b/>
                <w:bCs/>
                <w:i/>
                <w:iCs/>
                <w:color w:val="000000"/>
                <w:lang w:val="fr-FR" w:eastAsia="fr-FR"/>
              </w:rPr>
              <w:t>McLaren</w:t>
            </w:r>
            <w:r w:rsidRPr="00397B77">
              <w:rPr>
                <w:rFonts w:ascii="Calibri" w:eastAsia="Times New Roman" w:hAnsi="Calibri" w:cs="Calibri"/>
                <w:b/>
                <w:bCs/>
                <w:color w:val="000000"/>
                <w:lang w:val="fr-FR" w:eastAsia="fr-FR"/>
              </w:rPr>
              <w:t xml:space="preserve"> </w:t>
            </w:r>
            <w:r w:rsidRPr="00397B77">
              <w:rPr>
                <w:rFonts w:ascii="Calibri" w:eastAsia="Times New Roman" w:hAnsi="Calibri" w:cs="Calibri"/>
                <w:b/>
                <w:bCs/>
                <w:i/>
                <w:iCs/>
                <w:color w:val="000000"/>
                <w:lang w:val="fr-FR" w:eastAsia="fr-FR"/>
              </w:rPr>
              <w:t>2018</w:t>
            </w:r>
          </w:p>
        </w:tc>
      </w:tr>
      <w:tr w:rsidR="00397B77" w:rsidRPr="00397B77" w:rsidTr="00397B77">
        <w:trPr>
          <w:trHeight w:val="300"/>
        </w:trPr>
        <w:tc>
          <w:tcPr>
            <w:tcW w:w="2012" w:type="dxa"/>
            <w:tcBorders>
              <w:top w:val="nil"/>
              <w:left w:val="single" w:sz="4" w:space="0" w:color="auto"/>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Asset Turnover</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1,1779346</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1,08358049</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0,99954825</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0,96288275</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1,04963371</w:t>
            </w:r>
          </w:p>
        </w:tc>
        <w:tc>
          <w:tcPr>
            <w:tcW w:w="1911"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1,369555669</w:t>
            </w:r>
          </w:p>
        </w:tc>
      </w:tr>
      <w:tr w:rsidR="00397B77" w:rsidRPr="00397B77" w:rsidTr="00397B77">
        <w:trPr>
          <w:trHeight w:val="300"/>
        </w:trPr>
        <w:tc>
          <w:tcPr>
            <w:tcW w:w="2012" w:type="dxa"/>
            <w:tcBorders>
              <w:top w:val="nil"/>
              <w:left w:val="single" w:sz="4" w:space="0" w:color="auto"/>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i/>
                <w:iCs/>
                <w:color w:val="000000"/>
                <w:lang w:val="fr-FR" w:eastAsia="fr-FR"/>
              </w:rPr>
            </w:pPr>
            <w:r w:rsidRPr="00397B77">
              <w:rPr>
                <w:rFonts w:ascii="Calibri" w:eastAsia="Times New Roman" w:hAnsi="Calibri" w:cs="Calibri"/>
                <w:i/>
                <w:iCs/>
                <w:color w:val="000000"/>
                <w:lang w:val="fr-FR" w:eastAsia="fr-FR"/>
              </w:rPr>
              <w:t>Fixed Asset Turnover</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4,88734913</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4,30647343</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4,1357689</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3,47660779</w:t>
            </w:r>
          </w:p>
        </w:tc>
        <w:tc>
          <w:tcPr>
            <w:tcW w:w="1200"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3,72982132</w:t>
            </w:r>
          </w:p>
        </w:tc>
        <w:tc>
          <w:tcPr>
            <w:tcW w:w="1911" w:type="dxa"/>
            <w:tcBorders>
              <w:top w:val="nil"/>
              <w:left w:val="nil"/>
              <w:bottom w:val="single" w:sz="4" w:space="0" w:color="auto"/>
              <w:right w:val="single" w:sz="4" w:space="0" w:color="auto"/>
            </w:tcBorders>
            <w:shd w:val="clear" w:color="auto" w:fill="auto"/>
            <w:noWrap/>
            <w:vAlign w:val="center"/>
            <w:hideMark/>
          </w:tcPr>
          <w:p w:rsidR="00397B77" w:rsidRPr="00397B77" w:rsidRDefault="00397B77" w:rsidP="00397B77">
            <w:pPr>
              <w:spacing w:after="0" w:line="240" w:lineRule="auto"/>
              <w:jc w:val="center"/>
              <w:rPr>
                <w:rFonts w:ascii="Calibri" w:eastAsia="Times New Roman" w:hAnsi="Calibri" w:cs="Calibri"/>
                <w:color w:val="000000"/>
                <w:lang w:val="fr-FR" w:eastAsia="fr-FR"/>
              </w:rPr>
            </w:pPr>
            <w:r w:rsidRPr="00397B77">
              <w:rPr>
                <w:rFonts w:ascii="Calibri" w:eastAsia="Times New Roman" w:hAnsi="Calibri" w:cs="Calibri"/>
                <w:color w:val="000000"/>
                <w:lang w:val="fr-FR" w:eastAsia="fr-FR"/>
              </w:rPr>
              <w:t>4,362523174</w:t>
            </w:r>
          </w:p>
        </w:tc>
      </w:tr>
    </w:tbl>
    <w:p w:rsidR="00B00BE6" w:rsidRDefault="00316571" w:rsidP="00B00BE6">
      <w:pPr>
        <w:rPr>
          <w:b/>
          <w:bCs/>
        </w:rPr>
      </w:pPr>
      <w:r w:rsidRPr="00397B77">
        <w:rPr>
          <w:i/>
          <w:iCs/>
          <w:sz w:val="20"/>
          <w:szCs w:val="20"/>
          <w:u w:val="single"/>
        </w:rPr>
        <w:t>Source: personal calculation and Annual Reports of Both companies</w:t>
      </w:r>
    </w:p>
    <w:p w:rsidR="00D76007" w:rsidRPr="00B00BE6" w:rsidRDefault="00A72444" w:rsidP="00B00BE6">
      <w:pPr>
        <w:rPr>
          <w:b/>
          <w:bCs/>
        </w:rPr>
      </w:pPr>
      <w:r>
        <w:t>T</w:t>
      </w:r>
      <w:r w:rsidR="00EB52C6">
        <w:t>he company’</w:t>
      </w:r>
      <w:r>
        <w:t xml:space="preserve">s cash position has been decreasing over the years from 2015 to 2018 which means the company is in the deficient cash position. That might be because of the </w:t>
      </w:r>
      <w:r w:rsidR="00E27E8E">
        <w:t xml:space="preserve">company is using </w:t>
      </w:r>
      <w:r w:rsidR="00217F9D">
        <w:t xml:space="preserve">a certain amount of </w:t>
      </w:r>
      <w:r w:rsidR="00E27E8E">
        <w:t xml:space="preserve">cash </w:t>
      </w:r>
      <w:r w:rsidR="00217F9D">
        <w:t xml:space="preserve">every year </w:t>
      </w:r>
      <w:r w:rsidR="00E27E8E">
        <w:t>to pay their debts</w:t>
      </w:r>
      <w:r>
        <w:t xml:space="preserve"> however; in 2019 the company’s cash position has slightly decreased which could turn the company’s position into </w:t>
      </w:r>
      <w:r w:rsidR="00D76007">
        <w:t xml:space="preserve">a slightly better position, seen in </w:t>
      </w:r>
      <w:r w:rsidR="00D76007" w:rsidRPr="00242DD0">
        <w:rPr>
          <w:b/>
          <w:bCs/>
        </w:rPr>
        <w:t>Table3.</w:t>
      </w:r>
      <w:r w:rsidR="00D76007">
        <w:t xml:space="preserve"> Therefore, McLaren’s cash position still highly strong than Jaguar</w:t>
      </w:r>
      <w:r w:rsidR="0070098E">
        <w:t xml:space="preserve"> because they made a decision to establish a program that sells specific and limited cars to special colle</w:t>
      </w:r>
      <w:r w:rsidR="0002649E">
        <w:t>ctors from all around the world. In addition, to maintain their liquidity and ensuring sufficient funds for ongoing operations, McLaren uses a mixture of long term debt and short term debt finance.</w:t>
      </w:r>
    </w:p>
    <w:p w:rsidR="00DE27BF" w:rsidRPr="00EB52C6" w:rsidRDefault="0094225E" w:rsidP="00DE27BF">
      <w:r>
        <w:t xml:space="preserve">The current ration and the quick ratio both are used to determine the cash flow’s position of the company by comparing the </w:t>
      </w:r>
      <w:r w:rsidR="009322B4">
        <w:t>short term</w:t>
      </w:r>
      <w:r>
        <w:t xml:space="preserve"> cash availability of the company to the liability of the company. In case of Jaguar’s quick ratio</w:t>
      </w:r>
      <w:r w:rsidR="002C250A">
        <w:t xml:space="preserve"> and current ratio </w:t>
      </w:r>
      <w:r w:rsidR="00B00BE6">
        <w:t xml:space="preserve">they </w:t>
      </w:r>
      <w:r w:rsidR="002C250A">
        <w:t>both were declining over the years. That</w:t>
      </w:r>
      <w:r w:rsidR="0002649E">
        <w:t>’</w:t>
      </w:r>
      <w:r w:rsidR="00E353F9">
        <w:t>s due to the high amount of liability</w:t>
      </w:r>
      <w:r w:rsidR="00DC7772">
        <w:t xml:space="preserve"> which</w:t>
      </w:r>
      <w:r w:rsidR="00E27E8E">
        <w:t xml:space="preserve"> is related to the</w:t>
      </w:r>
      <w:r w:rsidR="00DC7772">
        <w:t xml:space="preserve"> high amount of long term debts </w:t>
      </w:r>
      <w:r w:rsidR="009322B4">
        <w:t xml:space="preserve">for each year that needed to be paid </w:t>
      </w:r>
      <w:r w:rsidR="00DC7772">
        <w:t>(</w:t>
      </w:r>
      <w:r w:rsidR="00DC7772" w:rsidRPr="00242DD0">
        <w:rPr>
          <w:b/>
          <w:bCs/>
        </w:rPr>
        <w:t>Table4</w:t>
      </w:r>
      <w:r w:rsidR="00DC7772">
        <w:t>)</w:t>
      </w:r>
      <w:r w:rsidR="00176D79">
        <w:t xml:space="preserve">. </w:t>
      </w:r>
      <w:r w:rsidR="00DC7772">
        <w:t xml:space="preserve"> </w:t>
      </w:r>
      <w:r w:rsidR="00E434F7">
        <w:t>In addition, Jaguar is not able to cover its current liability with its</w:t>
      </w:r>
      <w:r w:rsidR="00DE27BF">
        <w:t xml:space="preserve"> current asset</w:t>
      </w:r>
      <w:r w:rsidR="005A3D45">
        <w:t>.</w:t>
      </w:r>
      <w:r w:rsidR="00DE27BF">
        <w:t xml:space="preserve"> In comparison with McLaren, the company has a high current ratio and quick ratio and that’s because th</w:t>
      </w:r>
      <w:r w:rsidR="00F01E21">
        <w:t xml:space="preserve">ey can use their asset and change it into cash quickly. </w:t>
      </w:r>
      <w:r w:rsidR="0065756C">
        <w:t xml:space="preserve">However, McLaren has a current ratio that is beyond normal range which has two sides. The benefits are: the built up of the inventory in order to support the sales increase, increasing popular demands and the company may not experience problems with liquidity. However, </w:t>
      </w:r>
      <w:r w:rsidR="00854E7F">
        <w:t xml:space="preserve">the disadvantages are inefficiency control over working capital  which means poor account </w:t>
      </w:r>
      <w:r w:rsidR="001B4C20">
        <w:t>receivable</w:t>
      </w:r>
      <w:r w:rsidR="00854E7F">
        <w:t xml:space="preserve"> control that might allow the built up of a slow moving inventory. </w:t>
      </w:r>
    </w:p>
    <w:p w:rsidR="003815DF" w:rsidRDefault="003815DF" w:rsidP="00397B77">
      <w:pPr>
        <w:rPr>
          <w:b/>
          <w:bCs/>
        </w:rPr>
      </w:pPr>
      <w:r>
        <w:rPr>
          <w:b/>
          <w:bCs/>
        </w:rPr>
        <w:t>Tab.3:  Liquidi</w:t>
      </w:r>
      <w:r w:rsidR="00176D79">
        <w:rPr>
          <w:b/>
          <w:bCs/>
        </w:rPr>
        <w:t xml:space="preserve">ty Ratios of Jaguar (2015-2019) </w:t>
      </w:r>
      <w:r>
        <w:rPr>
          <w:b/>
          <w:bCs/>
        </w:rPr>
        <w:t>and McLaren (2018)</w:t>
      </w:r>
    </w:p>
    <w:tbl>
      <w:tblPr>
        <w:tblW w:w="10020" w:type="dxa"/>
        <w:tblInd w:w="55" w:type="dxa"/>
        <w:tblCellMar>
          <w:left w:w="70" w:type="dxa"/>
          <w:right w:w="70" w:type="dxa"/>
        </w:tblCellMar>
        <w:tblLook w:val="04A0"/>
      </w:tblPr>
      <w:tblGrid>
        <w:gridCol w:w="2060"/>
        <w:gridCol w:w="1200"/>
        <w:gridCol w:w="1200"/>
        <w:gridCol w:w="1200"/>
        <w:gridCol w:w="1200"/>
        <w:gridCol w:w="1200"/>
        <w:gridCol w:w="1960"/>
      </w:tblGrid>
      <w:tr w:rsidR="003815DF" w:rsidRPr="00D76007" w:rsidTr="003815DF">
        <w:trPr>
          <w:trHeight w:val="300"/>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b/>
                <w:bCs/>
                <w:i/>
                <w:iCs/>
                <w:color w:val="000000"/>
                <w:lang w:eastAsia="fr-FR"/>
              </w:rPr>
            </w:pPr>
            <w:r w:rsidRPr="00D76007">
              <w:rPr>
                <w:rFonts w:ascii="Calibri" w:eastAsia="Times New Roman" w:hAnsi="Calibri" w:cs="Calibri"/>
                <w:b/>
                <w:bCs/>
                <w:i/>
                <w:iCs/>
                <w:color w:val="000000"/>
                <w:lang w:eastAsia="fr-FR"/>
              </w:rPr>
              <w:t xml:space="preserve">Jaguar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i/>
                <w:iCs/>
                <w:color w:val="000000"/>
                <w:lang w:eastAsia="fr-FR"/>
              </w:rPr>
            </w:pPr>
            <w:r w:rsidRPr="00D76007">
              <w:rPr>
                <w:rFonts w:ascii="Calibri" w:eastAsia="Times New Roman" w:hAnsi="Calibri" w:cs="Calibri"/>
                <w:i/>
                <w:iCs/>
                <w:color w:val="000000"/>
                <w:lang w:eastAsia="fr-FR"/>
              </w:rPr>
              <w:t>2015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i/>
                <w:iCs/>
                <w:color w:val="000000"/>
                <w:lang w:eastAsia="fr-FR"/>
              </w:rPr>
            </w:pPr>
            <w:r w:rsidRPr="00D76007">
              <w:rPr>
                <w:rFonts w:ascii="Calibri" w:eastAsia="Times New Roman" w:hAnsi="Calibri" w:cs="Calibri"/>
                <w:i/>
                <w:iCs/>
                <w:color w:val="000000"/>
                <w:lang w:eastAsia="fr-FR"/>
              </w:rPr>
              <w:t>2016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i/>
                <w:iCs/>
                <w:color w:val="000000"/>
                <w:lang w:eastAsia="fr-FR"/>
              </w:rPr>
            </w:pPr>
            <w:r w:rsidRPr="00D76007">
              <w:rPr>
                <w:rFonts w:ascii="Calibri" w:eastAsia="Times New Roman" w:hAnsi="Calibri" w:cs="Calibri"/>
                <w:i/>
                <w:iCs/>
                <w:color w:val="000000"/>
                <w:lang w:eastAsia="fr-FR"/>
              </w:rPr>
              <w:t>2017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i/>
                <w:iCs/>
                <w:color w:val="000000"/>
                <w:lang w:eastAsia="fr-FR"/>
              </w:rPr>
            </w:pPr>
            <w:r w:rsidRPr="00D76007">
              <w:rPr>
                <w:rFonts w:ascii="Calibri" w:eastAsia="Times New Roman" w:hAnsi="Calibri" w:cs="Calibri"/>
                <w:i/>
                <w:iCs/>
                <w:color w:val="000000"/>
                <w:lang w:eastAsia="fr-FR"/>
              </w:rPr>
              <w:t>2018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i/>
                <w:iCs/>
                <w:color w:val="000000"/>
                <w:lang w:eastAsia="fr-FR"/>
              </w:rPr>
            </w:pPr>
            <w:r w:rsidRPr="00D76007">
              <w:rPr>
                <w:rFonts w:ascii="Calibri" w:eastAsia="Times New Roman" w:hAnsi="Calibri" w:cs="Calibri"/>
                <w:i/>
                <w:iCs/>
                <w:color w:val="000000"/>
                <w:lang w:eastAsia="fr-FR"/>
              </w:rPr>
              <w:t>2019</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3815DF" w:rsidRPr="00D76007" w:rsidRDefault="003815DF" w:rsidP="003815DF">
            <w:pPr>
              <w:spacing w:after="0" w:line="240" w:lineRule="auto"/>
              <w:jc w:val="center"/>
              <w:rPr>
                <w:rFonts w:ascii="Calibri" w:eastAsia="Times New Roman" w:hAnsi="Calibri" w:cs="Calibri"/>
                <w:b/>
                <w:bCs/>
                <w:i/>
                <w:iCs/>
                <w:color w:val="000000"/>
                <w:lang w:eastAsia="fr-FR"/>
              </w:rPr>
            </w:pPr>
            <w:r w:rsidRPr="00D76007">
              <w:rPr>
                <w:rFonts w:ascii="Calibri" w:eastAsia="Times New Roman" w:hAnsi="Calibri" w:cs="Calibri"/>
                <w:b/>
                <w:bCs/>
                <w:i/>
                <w:iCs/>
                <w:color w:val="000000"/>
                <w:lang w:eastAsia="fr-FR"/>
              </w:rPr>
              <w:t>McLaren2018 (</w:t>
            </w:r>
            <w:r w:rsidRPr="00D76007">
              <w:rPr>
                <w:rFonts w:ascii="Times New Roman" w:eastAsia="Times New Roman" w:hAnsi="Times New Roman" w:cs="Times New Roman"/>
                <w:b/>
                <w:bCs/>
                <w:i/>
                <w:iCs/>
                <w:color w:val="000000"/>
                <w:lang w:eastAsia="fr-FR"/>
              </w:rPr>
              <w:t>£</w:t>
            </w:r>
            <w:r w:rsidRPr="00D76007">
              <w:rPr>
                <w:rFonts w:ascii="Calibri" w:eastAsia="Times New Roman" w:hAnsi="Calibri" w:cs="Calibri"/>
                <w:b/>
                <w:bCs/>
                <w:i/>
                <w:iCs/>
                <w:color w:val="000000"/>
                <w:lang w:eastAsia="fr-FR"/>
              </w:rPr>
              <w:t>000)</w:t>
            </w:r>
          </w:p>
        </w:tc>
      </w:tr>
      <w:tr w:rsidR="003815DF" w:rsidRPr="003815DF" w:rsidTr="003815DF">
        <w:trPr>
          <w:trHeight w:val="300"/>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3815DF" w:rsidRPr="003815DF" w:rsidRDefault="00300559" w:rsidP="003815DF">
            <w:pPr>
              <w:spacing w:after="0" w:line="240" w:lineRule="auto"/>
              <w:jc w:val="center"/>
              <w:rPr>
                <w:rFonts w:ascii="Calibri" w:eastAsia="Times New Roman" w:hAnsi="Calibri" w:cs="Calibri"/>
                <w:i/>
                <w:iCs/>
                <w:color w:val="000000"/>
                <w:lang w:val="fr-FR" w:eastAsia="fr-FR"/>
              </w:rPr>
            </w:pPr>
            <w:r>
              <w:rPr>
                <w:rFonts w:ascii="Calibri" w:eastAsia="Times New Roman" w:hAnsi="Calibri" w:cs="Calibri"/>
                <w:i/>
                <w:iCs/>
                <w:color w:val="000000"/>
                <w:lang w:val="fr-FR" w:eastAsia="fr-FR"/>
              </w:rPr>
              <w:t>Current A</w:t>
            </w:r>
            <w:r w:rsidR="003815DF" w:rsidRPr="003815DF">
              <w:rPr>
                <w:rFonts w:ascii="Calibri" w:eastAsia="Times New Roman" w:hAnsi="Calibri" w:cs="Calibri"/>
                <w:i/>
                <w:iCs/>
                <w:color w:val="000000"/>
                <w:lang w:val="fr-FR" w:eastAsia="fr-FR"/>
              </w:rPr>
              <w:t>sset (£m)</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8410</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8972</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10962</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11170</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9639</w:t>
            </w:r>
          </w:p>
        </w:tc>
        <w:tc>
          <w:tcPr>
            <w:tcW w:w="196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549317</w:t>
            </w:r>
          </w:p>
        </w:tc>
      </w:tr>
      <w:tr w:rsidR="003815DF" w:rsidRPr="003815DF" w:rsidTr="003815DF">
        <w:trPr>
          <w:trHeight w:val="300"/>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i/>
                <w:iCs/>
                <w:color w:val="000000"/>
                <w:lang w:val="fr-FR" w:eastAsia="fr-FR"/>
              </w:rPr>
            </w:pPr>
            <w:r w:rsidRPr="003815DF">
              <w:rPr>
                <w:rFonts w:ascii="Calibri" w:eastAsia="Times New Roman" w:hAnsi="Calibri" w:cs="Calibri"/>
                <w:i/>
                <w:iCs/>
                <w:color w:val="000000"/>
                <w:lang w:val="fr-FR" w:eastAsia="fr-FR"/>
              </w:rPr>
              <w:t>Current liability (£m)</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7457</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7875</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10104</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10920</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10752</w:t>
            </w:r>
          </w:p>
        </w:tc>
        <w:tc>
          <w:tcPr>
            <w:tcW w:w="196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122153</w:t>
            </w:r>
          </w:p>
        </w:tc>
      </w:tr>
      <w:tr w:rsidR="003815DF" w:rsidRPr="003815DF" w:rsidTr="003815DF">
        <w:trPr>
          <w:trHeight w:val="300"/>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i/>
                <w:iCs/>
                <w:color w:val="000000"/>
                <w:lang w:val="fr-FR" w:eastAsia="fr-FR"/>
              </w:rPr>
            </w:pPr>
            <w:r w:rsidRPr="003815DF">
              <w:rPr>
                <w:rFonts w:ascii="Calibri" w:eastAsia="Times New Roman" w:hAnsi="Calibri" w:cs="Calibri"/>
                <w:i/>
                <w:iCs/>
                <w:color w:val="000000"/>
                <w:lang w:val="fr-FR" w:eastAsia="fr-FR"/>
              </w:rPr>
              <w:t>Inventory (£m)</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2416</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2685</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3464</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3767</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3608</w:t>
            </w:r>
          </w:p>
        </w:tc>
        <w:tc>
          <w:tcPr>
            <w:tcW w:w="196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155393</w:t>
            </w:r>
          </w:p>
        </w:tc>
      </w:tr>
      <w:tr w:rsidR="003815DF" w:rsidRPr="003815DF" w:rsidTr="003815DF">
        <w:trPr>
          <w:trHeight w:val="300"/>
        </w:trPr>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i/>
                <w:iCs/>
                <w:color w:val="000000"/>
                <w:lang w:val="fr-FR" w:eastAsia="fr-FR"/>
              </w:rPr>
            </w:pPr>
            <w:r w:rsidRPr="003815DF">
              <w:rPr>
                <w:rFonts w:ascii="Calibri" w:eastAsia="Times New Roman" w:hAnsi="Calibri" w:cs="Calibri"/>
                <w:i/>
                <w:iCs/>
                <w:color w:val="000000"/>
                <w:lang w:val="fr-FR" w:eastAsia="fr-FR"/>
              </w:rPr>
              <w:t>Cash (£m)</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3208</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3399</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2878</w:t>
            </w:r>
          </w:p>
        </w:tc>
        <w:tc>
          <w:tcPr>
            <w:tcW w:w="1200" w:type="dxa"/>
            <w:tcBorders>
              <w:top w:val="nil"/>
              <w:left w:val="nil"/>
              <w:bottom w:val="single" w:sz="4" w:space="0" w:color="auto"/>
              <w:right w:val="single" w:sz="4" w:space="0" w:color="auto"/>
            </w:tcBorders>
            <w:shd w:val="clear" w:color="auto" w:fill="auto"/>
            <w:noWrap/>
            <w:vAlign w:val="bottom"/>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2626</w:t>
            </w:r>
          </w:p>
        </w:tc>
        <w:tc>
          <w:tcPr>
            <w:tcW w:w="120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2747</w:t>
            </w:r>
          </w:p>
        </w:tc>
        <w:tc>
          <w:tcPr>
            <w:tcW w:w="1960" w:type="dxa"/>
            <w:tcBorders>
              <w:top w:val="nil"/>
              <w:left w:val="nil"/>
              <w:bottom w:val="single" w:sz="4" w:space="0" w:color="auto"/>
              <w:right w:val="single" w:sz="4" w:space="0" w:color="auto"/>
            </w:tcBorders>
            <w:shd w:val="clear" w:color="auto" w:fill="auto"/>
            <w:noWrap/>
            <w:vAlign w:val="center"/>
            <w:hideMark/>
          </w:tcPr>
          <w:p w:rsidR="003815DF" w:rsidRPr="003815DF" w:rsidRDefault="003815DF" w:rsidP="003815DF">
            <w:pPr>
              <w:spacing w:after="0" w:line="240" w:lineRule="auto"/>
              <w:jc w:val="center"/>
              <w:rPr>
                <w:rFonts w:ascii="Calibri" w:eastAsia="Times New Roman" w:hAnsi="Calibri" w:cs="Calibri"/>
                <w:color w:val="000000"/>
                <w:lang w:val="fr-FR" w:eastAsia="fr-FR"/>
              </w:rPr>
            </w:pPr>
            <w:r w:rsidRPr="003815DF">
              <w:rPr>
                <w:rFonts w:ascii="Calibri" w:eastAsia="Times New Roman" w:hAnsi="Calibri" w:cs="Calibri"/>
                <w:color w:val="000000"/>
                <w:lang w:val="fr-FR" w:eastAsia="fr-FR"/>
              </w:rPr>
              <w:t>97347</w:t>
            </w:r>
          </w:p>
        </w:tc>
      </w:tr>
    </w:tbl>
    <w:tbl>
      <w:tblPr>
        <w:tblpPr w:leftFromText="141" w:rightFromText="141" w:vertAnchor="text" w:horzAnchor="margin" w:tblpY="149"/>
        <w:tblW w:w="10052" w:type="dxa"/>
        <w:tblCellMar>
          <w:left w:w="70" w:type="dxa"/>
          <w:right w:w="70" w:type="dxa"/>
        </w:tblCellMar>
        <w:tblLook w:val="04A0"/>
      </w:tblPr>
      <w:tblGrid>
        <w:gridCol w:w="2002"/>
        <w:gridCol w:w="1207"/>
        <w:gridCol w:w="1207"/>
        <w:gridCol w:w="1207"/>
        <w:gridCol w:w="1207"/>
        <w:gridCol w:w="1207"/>
        <w:gridCol w:w="2015"/>
      </w:tblGrid>
      <w:tr w:rsidR="006E693C" w:rsidRPr="00C710AB" w:rsidTr="006E693C">
        <w:trPr>
          <w:trHeight w:val="319"/>
        </w:trPr>
        <w:tc>
          <w:tcPr>
            <w:tcW w:w="20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b/>
                <w:bCs/>
                <w:i/>
                <w:iCs/>
                <w:color w:val="000000"/>
                <w:lang w:val="fr-FR" w:eastAsia="fr-FR"/>
              </w:rPr>
            </w:pPr>
            <w:r w:rsidRPr="00C710AB">
              <w:rPr>
                <w:rFonts w:ascii="Calibri" w:eastAsia="Times New Roman" w:hAnsi="Calibri" w:cs="Calibri"/>
                <w:b/>
                <w:bCs/>
                <w:i/>
                <w:iCs/>
                <w:color w:val="000000"/>
                <w:lang w:val="fr-FR" w:eastAsia="fr-FR"/>
              </w:rPr>
              <w:t>Jaguar</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2015</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2016</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2017</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2018</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2019</w:t>
            </w:r>
          </w:p>
        </w:tc>
        <w:tc>
          <w:tcPr>
            <w:tcW w:w="2015" w:type="dxa"/>
            <w:tcBorders>
              <w:top w:val="single" w:sz="4" w:space="0" w:color="auto"/>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b/>
                <w:bCs/>
                <w:i/>
                <w:iCs/>
                <w:color w:val="000000"/>
                <w:lang w:val="fr-FR" w:eastAsia="fr-FR"/>
              </w:rPr>
            </w:pPr>
            <w:r w:rsidRPr="00C710AB">
              <w:rPr>
                <w:rFonts w:ascii="Calibri" w:eastAsia="Times New Roman" w:hAnsi="Calibri" w:cs="Calibri"/>
                <w:b/>
                <w:bCs/>
                <w:i/>
                <w:iCs/>
                <w:color w:val="000000"/>
                <w:lang w:val="fr-FR" w:eastAsia="fr-FR"/>
              </w:rPr>
              <w:t>McLaren2018 (£000)</w:t>
            </w:r>
          </w:p>
        </w:tc>
      </w:tr>
      <w:tr w:rsidR="006E693C" w:rsidRPr="00C710AB" w:rsidTr="006E693C">
        <w:trPr>
          <w:trHeight w:val="319"/>
        </w:trPr>
        <w:tc>
          <w:tcPr>
            <w:tcW w:w="2002" w:type="dxa"/>
            <w:tcBorders>
              <w:top w:val="nil"/>
              <w:left w:val="single" w:sz="4" w:space="0" w:color="auto"/>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Current Ratio</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1,12779938</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1,13930159</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1,08491686</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1,02289377</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0,89648438</w:t>
            </w:r>
          </w:p>
        </w:tc>
        <w:tc>
          <w:tcPr>
            <w:tcW w:w="2015"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4,496958732</w:t>
            </w:r>
          </w:p>
        </w:tc>
      </w:tr>
      <w:tr w:rsidR="006E693C" w:rsidRPr="00C710AB" w:rsidTr="006E693C">
        <w:trPr>
          <w:trHeight w:val="319"/>
        </w:trPr>
        <w:tc>
          <w:tcPr>
            <w:tcW w:w="2002" w:type="dxa"/>
            <w:tcBorders>
              <w:top w:val="nil"/>
              <w:left w:val="single" w:sz="4" w:space="0" w:color="auto"/>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lastRenderedPageBreak/>
              <w:t>Quick Ratio</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0,8038085</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0,79834921</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0,74208234</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0,6779304</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0,5609189</w:t>
            </w:r>
          </w:p>
        </w:tc>
        <w:tc>
          <w:tcPr>
            <w:tcW w:w="2015"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3,224840978</w:t>
            </w:r>
          </w:p>
        </w:tc>
      </w:tr>
      <w:tr w:rsidR="006E693C" w:rsidRPr="00C710AB" w:rsidTr="006E693C">
        <w:trPr>
          <w:trHeight w:val="319"/>
        </w:trPr>
        <w:tc>
          <w:tcPr>
            <w:tcW w:w="2002" w:type="dxa"/>
            <w:tcBorders>
              <w:top w:val="nil"/>
              <w:left w:val="single" w:sz="4" w:space="0" w:color="auto"/>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i/>
                <w:iCs/>
                <w:color w:val="000000"/>
                <w:lang w:val="fr-FR" w:eastAsia="fr-FR"/>
              </w:rPr>
            </w:pPr>
            <w:r w:rsidRPr="00C710AB">
              <w:rPr>
                <w:rFonts w:ascii="Calibri" w:eastAsia="Times New Roman" w:hAnsi="Calibri" w:cs="Calibri"/>
                <w:i/>
                <w:iCs/>
                <w:color w:val="000000"/>
                <w:lang w:val="fr-FR" w:eastAsia="fr-FR"/>
              </w:rPr>
              <w:t>Cash Ratio</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0,43019981</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0,43161905</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0,28483769</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0,24047619</w:t>
            </w:r>
          </w:p>
        </w:tc>
        <w:tc>
          <w:tcPr>
            <w:tcW w:w="1207"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0,25548735</w:t>
            </w:r>
          </w:p>
        </w:tc>
        <w:tc>
          <w:tcPr>
            <w:tcW w:w="2015" w:type="dxa"/>
            <w:tcBorders>
              <w:top w:val="nil"/>
              <w:left w:val="nil"/>
              <w:bottom w:val="single" w:sz="4" w:space="0" w:color="auto"/>
              <w:right w:val="single" w:sz="4" w:space="0" w:color="auto"/>
            </w:tcBorders>
            <w:shd w:val="clear" w:color="auto" w:fill="auto"/>
            <w:noWrap/>
            <w:vAlign w:val="center"/>
            <w:hideMark/>
          </w:tcPr>
          <w:p w:rsidR="006E693C" w:rsidRPr="00C710AB" w:rsidRDefault="006E693C" w:rsidP="006E693C">
            <w:pPr>
              <w:spacing w:after="0" w:line="240" w:lineRule="auto"/>
              <w:jc w:val="center"/>
              <w:rPr>
                <w:rFonts w:ascii="Calibri" w:eastAsia="Times New Roman" w:hAnsi="Calibri" w:cs="Calibri"/>
                <w:color w:val="000000"/>
                <w:lang w:val="fr-FR" w:eastAsia="fr-FR"/>
              </w:rPr>
            </w:pPr>
            <w:r w:rsidRPr="00C710AB">
              <w:rPr>
                <w:rFonts w:ascii="Calibri" w:eastAsia="Times New Roman" w:hAnsi="Calibri" w:cs="Calibri"/>
                <w:color w:val="000000"/>
                <w:lang w:val="fr-FR" w:eastAsia="fr-FR"/>
              </w:rPr>
              <w:t>0,796926805</w:t>
            </w:r>
          </w:p>
        </w:tc>
      </w:tr>
    </w:tbl>
    <w:p w:rsidR="00E353F9" w:rsidRDefault="00316571" w:rsidP="00E146FB">
      <w:pPr>
        <w:rPr>
          <w:b/>
          <w:bCs/>
        </w:rPr>
      </w:pPr>
      <w:r w:rsidRPr="00397B77">
        <w:rPr>
          <w:i/>
          <w:iCs/>
          <w:sz w:val="20"/>
          <w:szCs w:val="20"/>
          <w:u w:val="single"/>
        </w:rPr>
        <w:t>Source: personal calculation and Annual Reports of Both companies</w:t>
      </w:r>
    </w:p>
    <w:p w:rsidR="00A91976" w:rsidRDefault="00576390" w:rsidP="00A91976">
      <w:r w:rsidRPr="00576390">
        <w:t>The gearing ratio</w:t>
      </w:r>
      <w:r>
        <w:t xml:space="preserve"> is used to compare the amount borrowed by the company and the funds processed by the shareholders. A lower ratio means that the company is financed by equity however, high gearing </w:t>
      </w:r>
      <w:r w:rsidR="00705993">
        <w:t xml:space="preserve">mean that the company is financed by borrowing </w:t>
      </w:r>
      <w:r w:rsidR="00705993" w:rsidRPr="00B84A94">
        <w:rPr>
          <w:color w:val="31849B" w:themeColor="accent5" w:themeShade="BF"/>
        </w:rPr>
        <w:t>(Fraser, 1990).</w:t>
      </w:r>
      <w:r w:rsidR="00705993">
        <w:t xml:space="preserve"> Jaguar’s gearing ratio decreased during the years 2015-2016 because the total equity has increased in the years 2015-2016 meanwhile, the total debt has decreased. It indicates that in the years 2015-</w:t>
      </w:r>
      <w:r w:rsidR="003C3586">
        <w:t>2</w:t>
      </w:r>
      <w:r w:rsidR="00705993">
        <w:t xml:space="preserve">016 the company was financed by equity. In 2017 the gearing ratio has </w:t>
      </w:r>
      <w:r w:rsidR="00F531E1">
        <w:t xml:space="preserve">dramatically increased due to the high debts and low equity. That means in 2017, the company was financed by the by borrowing regarding the level of debts. In 2018, Jaguar’s gearing ratio has remarkably declined due to a high net equity and low net debt. It explains that the company has used equity as a resource of finance rather than debt. </w:t>
      </w:r>
      <w:r w:rsidR="00A91976">
        <w:t xml:space="preserve">Moreover, the poor cash flow position can be explained because of the high level of long term and short term </w:t>
      </w:r>
      <w:r w:rsidR="00061A1D">
        <w:t>debts especially the short term one (seen in the annual reports ),</w:t>
      </w:r>
      <w:r w:rsidR="00A91976">
        <w:t xml:space="preserve"> poor inventory management.</w:t>
      </w:r>
      <w:r w:rsidR="00061A1D">
        <w:t xml:space="preserve"> </w:t>
      </w:r>
    </w:p>
    <w:p w:rsidR="00E146FB" w:rsidRPr="00576390" w:rsidRDefault="00F531E1" w:rsidP="00A91976">
      <w:r>
        <w:t xml:space="preserve">In conclusion, the company is using both equity and debt as financial resource. They are rotating the resource which mean one year </w:t>
      </w:r>
      <w:r w:rsidR="00986387">
        <w:t xml:space="preserve">for the debt and one for equity seen in </w:t>
      </w:r>
      <w:r w:rsidR="00986387" w:rsidRPr="00242DD0">
        <w:rPr>
          <w:b/>
          <w:bCs/>
          <w:i/>
          <w:iCs/>
        </w:rPr>
        <w:t>Table4</w:t>
      </w:r>
      <w:r w:rsidR="00986387">
        <w:t>. In contrast, McLaren’s gearing ratio is really high compared to Jaguar due to their use of the equity as a financial resource and that was described in th</w:t>
      </w:r>
      <w:r w:rsidR="00DB0422">
        <w:t xml:space="preserve">e high amount of equity in 2018, but in 2019 the total equity went remarkably lower and the total debt which means McLaren Company switched to the debt as financial resource in 2019. </w:t>
      </w:r>
    </w:p>
    <w:p w:rsidR="00316571" w:rsidRDefault="00316571" w:rsidP="00397B77">
      <w:pPr>
        <w:rPr>
          <w:b/>
          <w:bCs/>
        </w:rPr>
      </w:pPr>
      <w:r>
        <w:rPr>
          <w:b/>
          <w:bCs/>
        </w:rPr>
        <w:t>Tab.4:  Gearing Rations of Jaguar (2015-2019) and McLaren (2018)</w:t>
      </w:r>
    </w:p>
    <w:tbl>
      <w:tblPr>
        <w:tblW w:w="9229" w:type="dxa"/>
        <w:tblInd w:w="55" w:type="dxa"/>
        <w:tblCellMar>
          <w:left w:w="70" w:type="dxa"/>
          <w:right w:w="70" w:type="dxa"/>
        </w:tblCellMar>
        <w:tblLook w:val="04A0"/>
      </w:tblPr>
      <w:tblGrid>
        <w:gridCol w:w="1660"/>
        <w:gridCol w:w="1200"/>
        <w:gridCol w:w="1200"/>
        <w:gridCol w:w="1200"/>
        <w:gridCol w:w="1200"/>
        <w:gridCol w:w="1200"/>
        <w:gridCol w:w="1569"/>
      </w:tblGrid>
      <w:tr w:rsidR="00316571" w:rsidRPr="00F531E1" w:rsidTr="00316571">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b/>
                <w:bCs/>
                <w:i/>
                <w:iCs/>
                <w:color w:val="000000"/>
                <w:lang w:eastAsia="fr-FR"/>
              </w:rPr>
            </w:pPr>
            <w:r w:rsidRPr="00F531E1">
              <w:rPr>
                <w:rFonts w:ascii="Calibri" w:eastAsia="Times New Roman" w:hAnsi="Calibri" w:cs="Calibri"/>
                <w:b/>
                <w:bCs/>
                <w:i/>
                <w:iCs/>
                <w:color w:val="000000"/>
                <w:lang w:eastAsia="fr-FR"/>
              </w:rPr>
              <w:t>Jaguar</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i/>
                <w:iCs/>
                <w:color w:val="000000"/>
                <w:lang w:eastAsia="fr-FR"/>
              </w:rPr>
            </w:pPr>
            <w:r w:rsidRPr="00F531E1">
              <w:rPr>
                <w:rFonts w:ascii="Calibri" w:eastAsia="Times New Roman" w:hAnsi="Calibri" w:cs="Calibri"/>
                <w:i/>
                <w:iCs/>
                <w:color w:val="000000"/>
                <w:lang w:eastAsia="fr-FR"/>
              </w:rPr>
              <w:t>2015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i/>
                <w:iCs/>
                <w:color w:val="000000"/>
                <w:lang w:eastAsia="fr-FR"/>
              </w:rPr>
            </w:pPr>
            <w:r w:rsidRPr="00F531E1">
              <w:rPr>
                <w:rFonts w:ascii="Calibri" w:eastAsia="Times New Roman" w:hAnsi="Calibri" w:cs="Calibri"/>
                <w:i/>
                <w:iCs/>
                <w:color w:val="000000"/>
                <w:lang w:eastAsia="fr-FR"/>
              </w:rPr>
              <w:t>2016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i/>
                <w:iCs/>
                <w:color w:val="000000"/>
                <w:lang w:eastAsia="fr-FR"/>
              </w:rPr>
            </w:pPr>
            <w:r w:rsidRPr="00F531E1">
              <w:rPr>
                <w:rFonts w:ascii="Calibri" w:eastAsia="Times New Roman" w:hAnsi="Calibri" w:cs="Calibri"/>
                <w:i/>
                <w:iCs/>
                <w:color w:val="000000"/>
                <w:lang w:eastAsia="fr-FR"/>
              </w:rPr>
              <w:t>2017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i/>
                <w:iCs/>
                <w:color w:val="000000"/>
                <w:lang w:eastAsia="fr-FR"/>
              </w:rPr>
            </w:pPr>
            <w:r w:rsidRPr="00F531E1">
              <w:rPr>
                <w:rFonts w:ascii="Calibri" w:eastAsia="Times New Roman" w:hAnsi="Calibri" w:cs="Calibri"/>
                <w:i/>
                <w:iCs/>
                <w:color w:val="000000"/>
                <w:lang w:eastAsia="fr-FR"/>
              </w:rPr>
              <w:t>2018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i/>
                <w:iCs/>
                <w:color w:val="000000"/>
                <w:lang w:eastAsia="fr-FR"/>
              </w:rPr>
            </w:pPr>
            <w:r w:rsidRPr="00F531E1">
              <w:rPr>
                <w:rFonts w:ascii="Calibri" w:eastAsia="Times New Roman" w:hAnsi="Calibri" w:cs="Calibri"/>
                <w:i/>
                <w:iCs/>
                <w:color w:val="000000"/>
                <w:lang w:eastAsia="fr-FR"/>
              </w:rPr>
              <w:t>2019</w:t>
            </w: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rsidR="00316571" w:rsidRPr="00F531E1" w:rsidRDefault="00316571" w:rsidP="00316571">
            <w:pPr>
              <w:spacing w:after="0" w:line="240" w:lineRule="auto"/>
              <w:jc w:val="center"/>
              <w:rPr>
                <w:rFonts w:ascii="Calibri" w:eastAsia="Times New Roman" w:hAnsi="Calibri" w:cs="Calibri"/>
                <w:b/>
                <w:bCs/>
                <w:i/>
                <w:iCs/>
                <w:color w:val="000000"/>
                <w:lang w:eastAsia="fr-FR"/>
              </w:rPr>
            </w:pPr>
            <w:r w:rsidRPr="00F531E1">
              <w:rPr>
                <w:rFonts w:ascii="Calibri" w:eastAsia="Times New Roman" w:hAnsi="Calibri" w:cs="Calibri"/>
                <w:b/>
                <w:bCs/>
                <w:i/>
                <w:iCs/>
                <w:color w:val="000000"/>
                <w:lang w:eastAsia="fr-FR"/>
              </w:rPr>
              <w:t>McLaren 2018</w:t>
            </w:r>
          </w:p>
        </w:tc>
      </w:tr>
      <w:tr w:rsidR="00316571" w:rsidRPr="00316571" w:rsidTr="00316571">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F531E1">
              <w:rPr>
                <w:rFonts w:ascii="Calibri" w:eastAsia="Times New Roman" w:hAnsi="Calibri" w:cs="Calibri"/>
                <w:i/>
                <w:iCs/>
                <w:color w:val="000000"/>
                <w:lang w:eastAsia="fr-FR"/>
              </w:rPr>
              <w:t xml:space="preserve">Total </w:t>
            </w:r>
            <w:r w:rsidRPr="00316571">
              <w:rPr>
                <w:rFonts w:ascii="Calibri" w:eastAsia="Times New Roman" w:hAnsi="Calibri" w:cs="Calibri"/>
                <w:i/>
                <w:iCs/>
                <w:color w:val="000000"/>
                <w:lang w:val="fr-FR" w:eastAsia="fr-FR"/>
              </w:rPr>
              <w:t>Debt(£m)</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2537</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2489</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3574</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3712</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4480</w:t>
            </w:r>
          </w:p>
        </w:tc>
        <w:tc>
          <w:tcPr>
            <w:tcW w:w="1569"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296577</w:t>
            </w:r>
          </w:p>
        </w:tc>
      </w:tr>
      <w:tr w:rsidR="00316571" w:rsidRPr="00316571" w:rsidTr="00316571">
        <w:trPr>
          <w:trHeight w:val="300"/>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Total Equity(£m)</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6040</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7614</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6551</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9988</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5979</w:t>
            </w:r>
          </w:p>
        </w:tc>
        <w:tc>
          <w:tcPr>
            <w:tcW w:w="1569"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218168</w:t>
            </w:r>
          </w:p>
        </w:tc>
      </w:tr>
    </w:tbl>
    <w:tbl>
      <w:tblPr>
        <w:tblpPr w:leftFromText="141" w:rightFromText="141" w:vertAnchor="text" w:horzAnchor="margin" w:tblpX="70" w:tblpY="277"/>
        <w:tblW w:w="9142" w:type="dxa"/>
        <w:tblCellMar>
          <w:left w:w="70" w:type="dxa"/>
          <w:right w:w="70" w:type="dxa"/>
        </w:tblCellMar>
        <w:tblLook w:val="04A0"/>
      </w:tblPr>
      <w:tblGrid>
        <w:gridCol w:w="1590"/>
        <w:gridCol w:w="1200"/>
        <w:gridCol w:w="1200"/>
        <w:gridCol w:w="1200"/>
        <w:gridCol w:w="1200"/>
        <w:gridCol w:w="1200"/>
        <w:gridCol w:w="1552"/>
      </w:tblGrid>
      <w:tr w:rsidR="00316571" w:rsidRPr="00316571" w:rsidTr="00316571">
        <w:trPr>
          <w:trHeight w:val="300"/>
        </w:trPr>
        <w:tc>
          <w:tcPr>
            <w:tcW w:w="1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b/>
                <w:bCs/>
                <w:color w:val="000000"/>
                <w:lang w:val="fr-FR" w:eastAsia="fr-FR"/>
              </w:rPr>
            </w:pPr>
            <w:r w:rsidRPr="00316571">
              <w:rPr>
                <w:rFonts w:ascii="Calibri" w:eastAsia="Times New Roman" w:hAnsi="Calibri" w:cs="Calibri"/>
                <w:b/>
                <w:bCs/>
                <w:color w:val="000000"/>
                <w:lang w:val="fr-FR" w:eastAsia="fr-FR"/>
              </w:rPr>
              <w:t>Jaguar</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2015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2016</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2017</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2018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2019</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b/>
                <w:bCs/>
                <w:i/>
                <w:iCs/>
                <w:color w:val="000000"/>
                <w:lang w:val="fr-FR" w:eastAsia="fr-FR"/>
              </w:rPr>
            </w:pPr>
            <w:r w:rsidRPr="00316571">
              <w:rPr>
                <w:rFonts w:ascii="Calibri" w:eastAsia="Times New Roman" w:hAnsi="Calibri" w:cs="Calibri"/>
                <w:b/>
                <w:bCs/>
                <w:i/>
                <w:iCs/>
                <w:color w:val="000000"/>
                <w:lang w:val="fr-FR" w:eastAsia="fr-FR"/>
              </w:rPr>
              <w:t>McLaren 2018</w:t>
            </w:r>
          </w:p>
        </w:tc>
      </w:tr>
      <w:tr w:rsidR="00316571" w:rsidRPr="00316571" w:rsidTr="00316571">
        <w:trPr>
          <w:trHeight w:val="300"/>
        </w:trPr>
        <w:tc>
          <w:tcPr>
            <w:tcW w:w="1590" w:type="dxa"/>
            <w:tcBorders>
              <w:top w:val="nil"/>
              <w:left w:val="single" w:sz="4" w:space="0" w:color="auto"/>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i/>
                <w:iCs/>
                <w:color w:val="000000"/>
                <w:lang w:val="fr-FR" w:eastAsia="fr-FR"/>
              </w:rPr>
            </w:pPr>
            <w:r w:rsidRPr="00316571">
              <w:rPr>
                <w:rFonts w:ascii="Calibri" w:eastAsia="Times New Roman" w:hAnsi="Calibri" w:cs="Calibri"/>
                <w:i/>
                <w:iCs/>
                <w:color w:val="000000"/>
                <w:lang w:val="fr-FR" w:eastAsia="fr-FR"/>
              </w:rPr>
              <w:t>Gearing Ratio %</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29,5791069</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24,6362467</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35,2987654</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27,0948905</w:t>
            </w:r>
          </w:p>
        </w:tc>
        <w:tc>
          <w:tcPr>
            <w:tcW w:w="1200"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42,8339229</w:t>
            </w:r>
          </w:p>
        </w:tc>
        <w:tc>
          <w:tcPr>
            <w:tcW w:w="1552" w:type="dxa"/>
            <w:tcBorders>
              <w:top w:val="nil"/>
              <w:left w:val="nil"/>
              <w:bottom w:val="single" w:sz="4" w:space="0" w:color="auto"/>
              <w:right w:val="single" w:sz="4" w:space="0" w:color="auto"/>
            </w:tcBorders>
            <w:shd w:val="clear" w:color="auto" w:fill="auto"/>
            <w:noWrap/>
            <w:vAlign w:val="center"/>
            <w:hideMark/>
          </w:tcPr>
          <w:p w:rsidR="00316571" w:rsidRPr="00316571" w:rsidRDefault="00316571" w:rsidP="00316571">
            <w:pPr>
              <w:spacing w:after="0" w:line="240" w:lineRule="auto"/>
              <w:jc w:val="center"/>
              <w:rPr>
                <w:rFonts w:ascii="Calibri" w:eastAsia="Times New Roman" w:hAnsi="Calibri" w:cs="Calibri"/>
                <w:color w:val="000000"/>
                <w:lang w:val="fr-FR" w:eastAsia="fr-FR"/>
              </w:rPr>
            </w:pPr>
            <w:r w:rsidRPr="00316571">
              <w:rPr>
                <w:rFonts w:ascii="Calibri" w:eastAsia="Times New Roman" w:hAnsi="Calibri" w:cs="Calibri"/>
                <w:color w:val="000000"/>
                <w:lang w:val="fr-FR" w:eastAsia="fr-FR"/>
              </w:rPr>
              <w:t>57,61629545</w:t>
            </w:r>
          </w:p>
        </w:tc>
      </w:tr>
    </w:tbl>
    <w:p w:rsidR="00E61211" w:rsidRDefault="002155E5" w:rsidP="00E61211">
      <w:pPr>
        <w:rPr>
          <w:i/>
          <w:iCs/>
          <w:sz w:val="20"/>
          <w:szCs w:val="20"/>
          <w:u w:val="single"/>
        </w:rPr>
      </w:pPr>
      <w:r w:rsidRPr="00397B77">
        <w:rPr>
          <w:i/>
          <w:iCs/>
          <w:sz w:val="20"/>
          <w:szCs w:val="20"/>
          <w:u w:val="single"/>
        </w:rPr>
        <w:t xml:space="preserve">Source: personal calculation and </w:t>
      </w:r>
      <w:r w:rsidR="00E61211">
        <w:rPr>
          <w:i/>
          <w:iCs/>
          <w:sz w:val="20"/>
          <w:szCs w:val="20"/>
          <w:u w:val="single"/>
        </w:rPr>
        <w:t xml:space="preserve">Annual Reports of Both </w:t>
      </w:r>
      <w:r w:rsidR="00A91976">
        <w:rPr>
          <w:i/>
          <w:iCs/>
          <w:sz w:val="20"/>
          <w:szCs w:val="20"/>
          <w:u w:val="single"/>
        </w:rPr>
        <w:t>companies</w:t>
      </w:r>
      <w:r w:rsidR="00E61211">
        <w:rPr>
          <w:i/>
          <w:iCs/>
          <w:sz w:val="20"/>
          <w:szCs w:val="20"/>
          <w:u w:val="single"/>
        </w:rPr>
        <w:t xml:space="preserve"> </w:t>
      </w:r>
    </w:p>
    <w:p w:rsidR="00316571" w:rsidRPr="006A466A" w:rsidRDefault="00F531E1" w:rsidP="00397B77">
      <w:pPr>
        <w:rPr>
          <w:b/>
          <w:bCs/>
          <w:u w:val="single"/>
        </w:rPr>
      </w:pPr>
      <w:r w:rsidRPr="006A466A">
        <w:rPr>
          <w:b/>
          <w:bCs/>
          <w:u w:val="single"/>
        </w:rPr>
        <w:t xml:space="preserve">Recommendations: </w:t>
      </w:r>
    </w:p>
    <w:p w:rsidR="00316571" w:rsidRPr="00A91976" w:rsidRDefault="00183E23" w:rsidP="00CF3085">
      <w:pPr>
        <w:pStyle w:val="Paragraphedeliste"/>
        <w:numPr>
          <w:ilvl w:val="0"/>
          <w:numId w:val="4"/>
        </w:numPr>
        <w:rPr>
          <w:b/>
          <w:bCs/>
        </w:rPr>
      </w:pPr>
      <w:r>
        <w:t xml:space="preserve">From the quick ratio and the inventory, the company is having too much inventory that reflected on the cash position. The company might try to reduce </w:t>
      </w:r>
      <w:r w:rsidR="0061074A">
        <w:t xml:space="preserve">more </w:t>
      </w:r>
      <w:r>
        <w:t>the cost of in</w:t>
      </w:r>
      <w:r w:rsidR="00E61211">
        <w:t>ventory and cons</w:t>
      </w:r>
      <w:r w:rsidR="00A91976">
        <w:t>ider using just in time methods.</w:t>
      </w:r>
    </w:p>
    <w:p w:rsidR="00A91976" w:rsidRPr="00A91976" w:rsidRDefault="00A91976" w:rsidP="00CF3085">
      <w:pPr>
        <w:pStyle w:val="Paragraphedeliste"/>
        <w:numPr>
          <w:ilvl w:val="0"/>
          <w:numId w:val="4"/>
        </w:numPr>
        <w:rPr>
          <w:b/>
          <w:bCs/>
        </w:rPr>
      </w:pPr>
      <w:r>
        <w:t xml:space="preserve">They need to pay their debts </w:t>
      </w:r>
      <w:r w:rsidR="0061074A">
        <w:t xml:space="preserve">over the years </w:t>
      </w:r>
    </w:p>
    <w:p w:rsidR="00A91976" w:rsidRPr="00A91976" w:rsidRDefault="00A91976" w:rsidP="00A91976">
      <w:pPr>
        <w:pStyle w:val="Paragraphedeliste"/>
        <w:numPr>
          <w:ilvl w:val="0"/>
          <w:numId w:val="4"/>
        </w:numPr>
        <w:rPr>
          <w:b/>
          <w:bCs/>
        </w:rPr>
      </w:pPr>
      <w:r>
        <w:t xml:space="preserve">They should use more equity as a source of finance than debts. </w:t>
      </w:r>
    </w:p>
    <w:p w:rsidR="00A91976" w:rsidRPr="004B246B" w:rsidRDefault="00A91976" w:rsidP="00A91976">
      <w:pPr>
        <w:pStyle w:val="Paragraphedeliste"/>
        <w:numPr>
          <w:ilvl w:val="0"/>
          <w:numId w:val="4"/>
        </w:numPr>
        <w:rPr>
          <w:b/>
          <w:bCs/>
        </w:rPr>
      </w:pPr>
      <w:r>
        <w:t xml:space="preserve">in order to change the status of the grow profit margin, the company should consider increasing the selling price </w:t>
      </w:r>
    </w:p>
    <w:p w:rsidR="00FD7967" w:rsidRPr="00FD7967" w:rsidRDefault="00FD7967" w:rsidP="00A91976">
      <w:pPr>
        <w:pStyle w:val="Paragraphedeliste"/>
        <w:numPr>
          <w:ilvl w:val="0"/>
          <w:numId w:val="4"/>
        </w:numPr>
        <w:rPr>
          <w:b/>
          <w:bCs/>
        </w:rPr>
      </w:pPr>
      <w:r>
        <w:t>The issue of Jaguar land rover is not the revenue or margin but the costs of sales and outgoings. Because the company is already profitable. They need to reduce their expenses.</w:t>
      </w:r>
    </w:p>
    <w:p w:rsidR="00FD7967" w:rsidRPr="00FD7967" w:rsidRDefault="00067802" w:rsidP="00A91976">
      <w:pPr>
        <w:pStyle w:val="Paragraphedeliste"/>
        <w:numPr>
          <w:ilvl w:val="0"/>
          <w:numId w:val="4"/>
        </w:numPr>
        <w:rPr>
          <w:b/>
          <w:bCs/>
        </w:rPr>
      </w:pPr>
      <w:r>
        <w:t xml:space="preserve">They might </w:t>
      </w:r>
      <w:r w:rsidR="00FD7967">
        <w:t>S</w:t>
      </w:r>
      <w:r>
        <w:t>eek</w:t>
      </w:r>
      <w:r w:rsidR="00FD7967">
        <w:t xml:space="preserve"> equity from investors could be a good strategy to reduce the debts </w:t>
      </w:r>
    </w:p>
    <w:p w:rsidR="004B246B" w:rsidRPr="00067802" w:rsidRDefault="00067802" w:rsidP="00A91976">
      <w:pPr>
        <w:pStyle w:val="Paragraphedeliste"/>
        <w:numPr>
          <w:ilvl w:val="0"/>
          <w:numId w:val="4"/>
        </w:numPr>
        <w:rPr>
          <w:b/>
          <w:bCs/>
        </w:rPr>
      </w:pPr>
      <w:r>
        <w:t>They should try other funding sources as condition were the will not have the right to borrow from the bond market.</w:t>
      </w:r>
    </w:p>
    <w:p w:rsidR="00A91976" w:rsidRDefault="00067802" w:rsidP="00067802">
      <w:pPr>
        <w:pStyle w:val="Paragraphedeliste"/>
        <w:numPr>
          <w:ilvl w:val="0"/>
          <w:numId w:val="4"/>
        </w:numPr>
      </w:pPr>
      <w:r w:rsidRPr="00067802">
        <w:t xml:space="preserve">Looking for more investors </w:t>
      </w:r>
      <w:r>
        <w:t xml:space="preserve">to use more equity for the financing the company. </w:t>
      </w:r>
    </w:p>
    <w:p w:rsidR="0071746C" w:rsidRPr="00067802" w:rsidRDefault="0071746C" w:rsidP="0071746C">
      <w:pPr>
        <w:pStyle w:val="Paragraphedeliste"/>
      </w:pPr>
    </w:p>
    <w:p w:rsidR="000D0FA3" w:rsidRDefault="0061074A" w:rsidP="009E386B">
      <w:pPr>
        <w:pStyle w:val="Paragraphedeliste"/>
      </w:pPr>
      <w:r w:rsidRPr="006A466A">
        <w:rPr>
          <w:b/>
          <w:bCs/>
          <w:u w:val="single"/>
        </w:rPr>
        <w:t>In</w:t>
      </w:r>
      <w:r w:rsidR="00773AFB" w:rsidRPr="006A466A">
        <w:rPr>
          <w:b/>
          <w:bCs/>
          <w:u w:val="single"/>
        </w:rPr>
        <w:t xml:space="preserve"> conclusion</w:t>
      </w:r>
      <w:r w:rsidR="00773AFB" w:rsidRPr="006A466A">
        <w:rPr>
          <w:u w:val="single"/>
        </w:rPr>
        <w:t>,</w:t>
      </w:r>
      <w:r w:rsidR="00773AFB">
        <w:t xml:space="preserve"> McLaren is a company that has established a strong management strategy in order to keep their revenue </w:t>
      </w:r>
      <w:r>
        <w:t>high;</w:t>
      </w:r>
      <w:r w:rsidR="00773AFB">
        <w:t xml:space="preserve"> in contrast Jaguar Land Rover is still remarkable brand with good revenue </w:t>
      </w:r>
      <w:r>
        <w:t>however;</w:t>
      </w:r>
      <w:r w:rsidR="00773AFB">
        <w:t xml:space="preserve"> </w:t>
      </w:r>
      <w:r>
        <w:t xml:space="preserve">they have been facing some challenges for the last couple of years to keep on </w:t>
      </w:r>
      <w:r>
        <w:lastRenderedPageBreak/>
        <w:t>track and that was shown in 2019 when their net income we</w:t>
      </w:r>
      <w:r w:rsidR="003C4EB0">
        <w:t>nt higher than the last 4 years and that’s due to some business strategic changes.</w:t>
      </w:r>
      <w:r>
        <w:t xml:space="preserve"> </w:t>
      </w:r>
    </w:p>
    <w:p w:rsidR="0083793D" w:rsidRPr="008E18DD" w:rsidRDefault="008E18DD" w:rsidP="0091506C">
      <w:pPr>
        <w:spacing w:after="0"/>
        <w:rPr>
          <w:b/>
          <w:bCs/>
        </w:rPr>
      </w:pPr>
      <w:r w:rsidRPr="008E18DD">
        <w:rPr>
          <w:b/>
          <w:bCs/>
        </w:rPr>
        <w:t xml:space="preserve">The investment part: </w:t>
      </w:r>
      <w:r w:rsidR="00FC0086">
        <w:rPr>
          <w:b/>
          <w:bCs/>
        </w:rPr>
        <w:t>Part</w:t>
      </w:r>
      <w:r w:rsidR="00834E93">
        <w:rPr>
          <w:b/>
          <w:bCs/>
        </w:rPr>
        <w:t xml:space="preserve"> </w:t>
      </w:r>
      <w:r w:rsidR="00FC0086">
        <w:rPr>
          <w:b/>
          <w:bCs/>
        </w:rPr>
        <w:t>C</w:t>
      </w:r>
    </w:p>
    <w:p w:rsidR="006049C9" w:rsidRDefault="006049C9" w:rsidP="0091506C">
      <w:pPr>
        <w:spacing w:after="0"/>
      </w:pPr>
      <w:r>
        <w:t>The company was searching for new investments opportunities and found two projects which are mutually exclusive</w:t>
      </w:r>
      <w:r w:rsidR="00B56BE0">
        <w:t xml:space="preserve"> with a cash flow and cost of capital given bellow: </w:t>
      </w:r>
    </w:p>
    <w:p w:rsidR="009A6F51" w:rsidRDefault="009A6F51" w:rsidP="0091506C">
      <w:pPr>
        <w:spacing w:after="0"/>
      </w:pPr>
    </w:p>
    <w:tbl>
      <w:tblPr>
        <w:tblpPr w:leftFromText="141" w:rightFromText="141" w:vertAnchor="text" w:tblpY="1"/>
        <w:tblOverlap w:val="never"/>
        <w:tblW w:w="3276" w:type="dxa"/>
        <w:tblInd w:w="55" w:type="dxa"/>
        <w:tblCellMar>
          <w:left w:w="70" w:type="dxa"/>
          <w:right w:w="70" w:type="dxa"/>
        </w:tblCellMar>
        <w:tblLook w:val="04A0"/>
      </w:tblPr>
      <w:tblGrid>
        <w:gridCol w:w="724"/>
        <w:gridCol w:w="1276"/>
        <w:gridCol w:w="1276"/>
      </w:tblGrid>
      <w:tr w:rsidR="006049C9" w:rsidRPr="006049C9" w:rsidTr="00B56BE0">
        <w:trPr>
          <w:trHeight w:val="353"/>
        </w:trPr>
        <w:tc>
          <w:tcPr>
            <w:tcW w:w="724" w:type="dxa"/>
            <w:tcBorders>
              <w:top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p>
        </w:tc>
        <w:tc>
          <w:tcPr>
            <w:tcW w:w="2552" w:type="dxa"/>
            <w:gridSpan w:val="2"/>
            <w:tcBorders>
              <w:top w:val="single" w:sz="4" w:space="0" w:color="auto"/>
              <w:bottom w:val="single" w:sz="4" w:space="0" w:color="auto"/>
              <w:right w:val="single" w:sz="4" w:space="0" w:color="auto"/>
            </w:tcBorders>
            <w:shd w:val="clear" w:color="auto" w:fill="auto"/>
          </w:tcPr>
          <w:p w:rsidR="006049C9" w:rsidRPr="008E468B" w:rsidRDefault="006049C9" w:rsidP="0091506C">
            <w:pPr>
              <w:spacing w:after="0"/>
              <w:jc w:val="center"/>
              <w:rPr>
                <w:rFonts w:eastAsia="Times New Roman" w:cstheme="minorHAnsi"/>
                <w:sz w:val="20"/>
                <w:szCs w:val="20"/>
                <w:lang w:eastAsia="fr-FR"/>
              </w:rPr>
            </w:pPr>
            <w:r w:rsidRPr="008E468B">
              <w:rPr>
                <w:rFonts w:eastAsia="Times New Roman" w:cstheme="minorHAnsi"/>
                <w:lang w:eastAsia="fr-FR"/>
              </w:rPr>
              <w:t>Presented Cash Flow</w:t>
            </w:r>
            <w:r w:rsidR="00F0141E">
              <w:rPr>
                <w:rFonts w:eastAsia="Times New Roman" w:cstheme="minorHAnsi"/>
                <w:lang w:eastAsia="fr-FR"/>
              </w:rPr>
              <w:t xml:space="preserve"> (</w:t>
            </w:r>
            <w:r w:rsidR="00F0141E">
              <w:rPr>
                <w:rFonts w:ascii="Times New Roman" w:eastAsia="Times New Roman" w:hAnsi="Times New Roman" w:cs="Times New Roman"/>
                <w:lang w:eastAsia="fr-FR"/>
              </w:rPr>
              <w:t>£m)</w:t>
            </w:r>
          </w:p>
        </w:tc>
      </w:tr>
      <w:tr w:rsidR="006049C9" w:rsidRPr="006049C9" w:rsidTr="00B56BE0">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6049C9" w:rsidRPr="006049C9" w:rsidRDefault="008E468B" w:rsidP="0091506C">
            <w:pPr>
              <w:spacing w:after="0" w:line="240" w:lineRule="auto"/>
              <w:jc w:val="center"/>
              <w:rPr>
                <w:rFonts w:ascii="Calibri" w:eastAsia="Times New Roman" w:hAnsi="Calibri" w:cs="Calibri"/>
                <w:color w:val="000000"/>
                <w:lang w:eastAsia="fr-FR"/>
              </w:rPr>
            </w:pPr>
            <w:r>
              <w:rPr>
                <w:rFonts w:ascii="Calibri" w:eastAsia="Times New Roman" w:hAnsi="Calibri" w:cs="Calibri"/>
                <w:color w:val="000000"/>
                <w:lang w:eastAsia="fr-FR"/>
              </w:rPr>
              <w:t>Year</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A</w:t>
            </w:r>
          </w:p>
        </w:tc>
        <w:tc>
          <w:tcPr>
            <w:tcW w:w="1276" w:type="dxa"/>
            <w:tcBorders>
              <w:top w:val="single" w:sz="4" w:space="0" w:color="auto"/>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B</w:t>
            </w:r>
          </w:p>
        </w:tc>
      </w:tr>
      <w:tr w:rsidR="006049C9" w:rsidRPr="006049C9" w:rsidTr="00B56BE0">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0</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FF0000"/>
                <w:lang w:eastAsia="fr-FR"/>
              </w:rPr>
            </w:pPr>
            <w:r w:rsidRPr="006049C9">
              <w:rPr>
                <w:rFonts w:ascii="Calibri" w:eastAsia="Times New Roman" w:hAnsi="Calibri" w:cs="Calibri"/>
                <w:color w:val="FF0000"/>
                <w:lang w:eastAsia="fr-FR"/>
              </w:rPr>
              <w:t>-80</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FF0000"/>
                <w:lang w:eastAsia="fr-FR"/>
              </w:rPr>
            </w:pPr>
            <w:r w:rsidRPr="006049C9">
              <w:rPr>
                <w:rFonts w:ascii="Calibri" w:eastAsia="Times New Roman" w:hAnsi="Calibri" w:cs="Calibri"/>
                <w:color w:val="FF0000"/>
                <w:lang w:eastAsia="fr-FR"/>
              </w:rPr>
              <w:t>-75</w:t>
            </w:r>
          </w:p>
        </w:tc>
      </w:tr>
      <w:tr w:rsidR="006049C9" w:rsidRPr="006049C9" w:rsidTr="00B56BE0">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1</w:t>
            </w:r>
          </w:p>
        </w:tc>
        <w:tc>
          <w:tcPr>
            <w:tcW w:w="1276" w:type="dxa"/>
            <w:tcBorders>
              <w:top w:val="single" w:sz="4" w:space="0" w:color="auto"/>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25</w:t>
            </w:r>
          </w:p>
        </w:tc>
        <w:tc>
          <w:tcPr>
            <w:tcW w:w="1276" w:type="dxa"/>
            <w:tcBorders>
              <w:top w:val="single" w:sz="4" w:space="0" w:color="auto"/>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50</w:t>
            </w:r>
          </w:p>
        </w:tc>
      </w:tr>
      <w:tr w:rsidR="006049C9" w:rsidRPr="006049C9" w:rsidTr="00B56BE0">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25</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20</w:t>
            </w:r>
          </w:p>
        </w:tc>
      </w:tr>
      <w:tr w:rsidR="006049C9" w:rsidRPr="006049C9" w:rsidTr="00B56BE0">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3</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20</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20</w:t>
            </w:r>
          </w:p>
        </w:tc>
      </w:tr>
      <w:tr w:rsidR="006049C9" w:rsidRPr="006049C9" w:rsidTr="00B56BE0">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4</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55</w:t>
            </w:r>
          </w:p>
        </w:tc>
        <w:tc>
          <w:tcPr>
            <w:tcW w:w="1276" w:type="dxa"/>
            <w:tcBorders>
              <w:top w:val="nil"/>
              <w:left w:val="nil"/>
              <w:bottom w:val="single" w:sz="4" w:space="0" w:color="auto"/>
              <w:right w:val="single" w:sz="4" w:space="0" w:color="auto"/>
            </w:tcBorders>
            <w:shd w:val="clear" w:color="auto" w:fill="auto"/>
            <w:noWrap/>
            <w:hideMark/>
          </w:tcPr>
          <w:p w:rsidR="006049C9" w:rsidRPr="006049C9" w:rsidRDefault="006049C9" w:rsidP="0091506C">
            <w:pPr>
              <w:spacing w:after="0" w:line="240" w:lineRule="auto"/>
              <w:jc w:val="center"/>
              <w:rPr>
                <w:rFonts w:ascii="Calibri" w:eastAsia="Times New Roman" w:hAnsi="Calibri" w:cs="Calibri"/>
                <w:color w:val="000000"/>
                <w:lang w:eastAsia="fr-FR"/>
              </w:rPr>
            </w:pPr>
            <w:r w:rsidRPr="006049C9">
              <w:rPr>
                <w:rFonts w:ascii="Calibri" w:eastAsia="Times New Roman" w:hAnsi="Calibri" w:cs="Calibri"/>
                <w:color w:val="000000"/>
                <w:lang w:eastAsia="fr-FR"/>
              </w:rPr>
              <w:t>20</w:t>
            </w:r>
          </w:p>
        </w:tc>
      </w:tr>
    </w:tbl>
    <w:tbl>
      <w:tblPr>
        <w:tblW w:w="3880" w:type="dxa"/>
        <w:tblInd w:w="55" w:type="dxa"/>
        <w:tblCellMar>
          <w:left w:w="70" w:type="dxa"/>
          <w:right w:w="70" w:type="dxa"/>
        </w:tblCellMar>
        <w:tblLook w:val="04A0"/>
      </w:tblPr>
      <w:tblGrid>
        <w:gridCol w:w="1480"/>
        <w:gridCol w:w="1370"/>
        <w:gridCol w:w="1030"/>
      </w:tblGrid>
      <w:tr w:rsidR="00B56BE0" w:rsidRPr="00B56BE0" w:rsidTr="00B56BE0">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6BE0" w:rsidRPr="00B56BE0" w:rsidRDefault="00B56BE0" w:rsidP="0091506C">
            <w:pPr>
              <w:spacing w:after="0" w:line="240" w:lineRule="auto"/>
              <w:jc w:val="center"/>
              <w:rPr>
                <w:rFonts w:ascii="Calibri" w:eastAsia="Times New Roman" w:hAnsi="Calibri" w:cs="Calibri"/>
                <w:lang w:val="fr-FR" w:eastAsia="fr-FR"/>
              </w:rPr>
            </w:pPr>
            <w:r w:rsidRPr="00B56BE0">
              <w:rPr>
                <w:rFonts w:ascii="Calibri" w:eastAsia="Times New Roman" w:hAnsi="Calibri" w:cs="Calibri"/>
                <w:lang w:eastAsia="fr-FR"/>
              </w:rPr>
              <w:t>Cost</w:t>
            </w:r>
            <w:r w:rsidRPr="00B56BE0">
              <w:rPr>
                <w:rFonts w:ascii="Calibri" w:eastAsia="Times New Roman" w:hAnsi="Calibri" w:cs="Calibri"/>
                <w:lang w:val="fr-FR" w:eastAsia="fr-FR"/>
              </w:rPr>
              <w:t xml:space="preserve"> of capital</w:t>
            </w:r>
          </w:p>
        </w:tc>
        <w:tc>
          <w:tcPr>
            <w:tcW w:w="1370" w:type="dxa"/>
            <w:tcBorders>
              <w:top w:val="single" w:sz="4" w:space="0" w:color="auto"/>
              <w:left w:val="nil"/>
              <w:bottom w:val="single" w:sz="4" w:space="0" w:color="auto"/>
              <w:right w:val="single" w:sz="4" w:space="0" w:color="auto"/>
            </w:tcBorders>
            <w:shd w:val="clear" w:color="auto" w:fill="auto"/>
            <w:noWrap/>
            <w:vAlign w:val="center"/>
            <w:hideMark/>
          </w:tcPr>
          <w:p w:rsidR="00B56BE0" w:rsidRPr="00B56BE0" w:rsidRDefault="00B56BE0" w:rsidP="0091506C">
            <w:pPr>
              <w:spacing w:after="0" w:line="240" w:lineRule="auto"/>
              <w:jc w:val="center"/>
              <w:rPr>
                <w:rFonts w:ascii="Calibri" w:eastAsia="Times New Roman" w:hAnsi="Calibri" w:cs="Calibri"/>
                <w:color w:val="000000"/>
                <w:lang w:val="fr-FR" w:eastAsia="fr-FR"/>
              </w:rPr>
            </w:pPr>
            <w:r w:rsidRPr="00B56BE0">
              <w:rPr>
                <w:rFonts w:ascii="Calibri" w:eastAsia="Times New Roman" w:hAnsi="Calibri" w:cs="Calibri"/>
                <w:color w:val="000000"/>
                <w:lang w:eastAsia="fr-FR"/>
              </w:rPr>
              <w:t>Cost</w:t>
            </w:r>
            <w:r>
              <w:rPr>
                <w:rFonts w:ascii="Calibri" w:eastAsia="Times New Roman" w:hAnsi="Calibri" w:cs="Calibri"/>
                <w:color w:val="000000"/>
                <w:lang w:val="fr-FR" w:eastAsia="fr-FR"/>
              </w:rPr>
              <w:t xml:space="preserve"> of capital </w:t>
            </w:r>
            <w:r w:rsidRPr="00B56BE0">
              <w:rPr>
                <w:rFonts w:ascii="Calibri" w:eastAsia="Times New Roman" w:hAnsi="Calibri" w:cs="Calibri"/>
                <w:color w:val="000000"/>
                <w:lang w:val="fr-FR" w:eastAsia="fr-FR"/>
              </w:rPr>
              <w:t>/100</w:t>
            </w:r>
          </w:p>
        </w:tc>
        <w:tc>
          <w:tcPr>
            <w:tcW w:w="1030" w:type="dxa"/>
            <w:tcBorders>
              <w:top w:val="single" w:sz="4" w:space="0" w:color="auto"/>
              <w:left w:val="nil"/>
              <w:bottom w:val="single" w:sz="4" w:space="0" w:color="auto"/>
              <w:right w:val="single" w:sz="4" w:space="0" w:color="auto"/>
            </w:tcBorders>
            <w:shd w:val="clear" w:color="auto" w:fill="auto"/>
            <w:noWrap/>
            <w:vAlign w:val="center"/>
            <w:hideMark/>
          </w:tcPr>
          <w:p w:rsidR="00B56BE0" w:rsidRPr="00B56BE0" w:rsidRDefault="00B56BE0" w:rsidP="0091506C">
            <w:pPr>
              <w:spacing w:after="0" w:line="240" w:lineRule="auto"/>
              <w:jc w:val="center"/>
              <w:rPr>
                <w:rFonts w:ascii="Calibri" w:eastAsia="Times New Roman" w:hAnsi="Calibri" w:cs="Calibri"/>
                <w:color w:val="000000"/>
                <w:lang w:val="fr-FR" w:eastAsia="fr-FR"/>
              </w:rPr>
            </w:pPr>
            <w:r w:rsidRPr="00B56BE0">
              <w:rPr>
                <w:rFonts w:ascii="Calibri" w:eastAsia="Times New Roman" w:hAnsi="Calibri" w:cs="Calibri"/>
                <w:color w:val="000000"/>
                <w:lang w:val="fr-FR" w:eastAsia="fr-FR"/>
              </w:rPr>
              <w:t>1+CP/100</w:t>
            </w:r>
          </w:p>
        </w:tc>
      </w:tr>
      <w:tr w:rsidR="00B56BE0" w:rsidRPr="00B56BE0" w:rsidTr="00B56BE0">
        <w:trPr>
          <w:trHeight w:val="300"/>
        </w:trPr>
        <w:tc>
          <w:tcPr>
            <w:tcW w:w="1480" w:type="dxa"/>
            <w:tcBorders>
              <w:top w:val="nil"/>
              <w:left w:val="single" w:sz="4" w:space="0" w:color="auto"/>
              <w:bottom w:val="single" w:sz="4" w:space="0" w:color="auto"/>
              <w:right w:val="single" w:sz="4" w:space="0" w:color="auto"/>
            </w:tcBorders>
            <w:shd w:val="clear" w:color="000000" w:fill="FFFF00"/>
            <w:noWrap/>
            <w:vAlign w:val="center"/>
            <w:hideMark/>
          </w:tcPr>
          <w:p w:rsidR="00B56BE0" w:rsidRPr="00B56BE0" w:rsidRDefault="00B56BE0" w:rsidP="0091506C">
            <w:pPr>
              <w:spacing w:after="0" w:line="240" w:lineRule="auto"/>
              <w:jc w:val="center"/>
              <w:rPr>
                <w:rFonts w:ascii="Calibri" w:eastAsia="Times New Roman" w:hAnsi="Calibri" w:cs="Calibri"/>
                <w:color w:val="000000"/>
                <w:lang w:val="fr-FR" w:eastAsia="fr-FR"/>
              </w:rPr>
            </w:pPr>
            <w:r w:rsidRPr="00B56BE0">
              <w:rPr>
                <w:rFonts w:ascii="Calibri" w:eastAsia="Times New Roman" w:hAnsi="Calibri" w:cs="Calibri"/>
                <w:color w:val="000000"/>
                <w:lang w:val="fr-FR" w:eastAsia="fr-FR"/>
              </w:rPr>
              <w:t>9,75</w:t>
            </w:r>
          </w:p>
        </w:tc>
        <w:tc>
          <w:tcPr>
            <w:tcW w:w="1370" w:type="dxa"/>
            <w:tcBorders>
              <w:top w:val="nil"/>
              <w:left w:val="nil"/>
              <w:bottom w:val="single" w:sz="4" w:space="0" w:color="auto"/>
              <w:right w:val="single" w:sz="4" w:space="0" w:color="auto"/>
            </w:tcBorders>
            <w:shd w:val="clear" w:color="000000" w:fill="FFFF00"/>
            <w:noWrap/>
            <w:vAlign w:val="center"/>
            <w:hideMark/>
          </w:tcPr>
          <w:p w:rsidR="00B56BE0" w:rsidRPr="00B56BE0" w:rsidRDefault="00B56BE0" w:rsidP="0091506C">
            <w:pPr>
              <w:spacing w:after="0" w:line="240" w:lineRule="auto"/>
              <w:jc w:val="center"/>
              <w:rPr>
                <w:rFonts w:ascii="Calibri" w:eastAsia="Times New Roman" w:hAnsi="Calibri" w:cs="Calibri"/>
                <w:color w:val="000000"/>
                <w:lang w:val="fr-FR" w:eastAsia="fr-FR"/>
              </w:rPr>
            </w:pPr>
            <w:r w:rsidRPr="00B56BE0">
              <w:rPr>
                <w:rFonts w:ascii="Calibri" w:eastAsia="Times New Roman" w:hAnsi="Calibri" w:cs="Calibri"/>
                <w:color w:val="000000"/>
                <w:lang w:val="fr-FR" w:eastAsia="fr-FR"/>
              </w:rPr>
              <w:t>0,0975</w:t>
            </w:r>
          </w:p>
        </w:tc>
        <w:tc>
          <w:tcPr>
            <w:tcW w:w="1030" w:type="dxa"/>
            <w:tcBorders>
              <w:top w:val="nil"/>
              <w:left w:val="nil"/>
              <w:bottom w:val="single" w:sz="4" w:space="0" w:color="auto"/>
              <w:right w:val="single" w:sz="4" w:space="0" w:color="auto"/>
            </w:tcBorders>
            <w:shd w:val="clear" w:color="000000" w:fill="FFFF00"/>
            <w:noWrap/>
            <w:vAlign w:val="bottom"/>
            <w:hideMark/>
          </w:tcPr>
          <w:p w:rsidR="00B56BE0" w:rsidRPr="00B56BE0" w:rsidRDefault="00B56BE0" w:rsidP="0091506C">
            <w:pPr>
              <w:spacing w:after="0" w:line="240" w:lineRule="auto"/>
              <w:jc w:val="right"/>
              <w:rPr>
                <w:rFonts w:ascii="Calibri" w:eastAsia="Times New Roman" w:hAnsi="Calibri" w:cs="Calibri"/>
                <w:color w:val="000000"/>
                <w:lang w:val="fr-FR" w:eastAsia="fr-FR"/>
              </w:rPr>
            </w:pPr>
            <w:r w:rsidRPr="00B56BE0">
              <w:rPr>
                <w:rFonts w:ascii="Calibri" w:eastAsia="Times New Roman" w:hAnsi="Calibri" w:cs="Calibri"/>
                <w:color w:val="000000"/>
                <w:lang w:val="fr-FR" w:eastAsia="fr-FR"/>
              </w:rPr>
              <w:t>1,0975</w:t>
            </w:r>
          </w:p>
        </w:tc>
      </w:tr>
    </w:tbl>
    <w:p w:rsidR="0060393A" w:rsidRDefault="00B56BE0" w:rsidP="0091506C">
      <w:pPr>
        <w:spacing w:after="0"/>
      </w:pPr>
      <w:r>
        <w:t xml:space="preserve"> </w:t>
      </w:r>
      <w:r>
        <w:br w:type="textWrapping" w:clear="all"/>
      </w:r>
    </w:p>
    <w:p w:rsidR="00036E2D" w:rsidRDefault="00025FFD" w:rsidP="0091506C">
      <w:pPr>
        <w:spacing w:after="0" w:line="240" w:lineRule="auto"/>
      </w:pPr>
      <w:r>
        <w:t>In order to invest in one of the projects, the decision will be based on financial analysis. The analysis is based on the calculation of</w:t>
      </w:r>
      <w:r w:rsidR="00036E2D">
        <w:t>:</w:t>
      </w:r>
      <w:r>
        <w:t xml:space="preserve"> </w:t>
      </w:r>
    </w:p>
    <w:p w:rsidR="00025FFD" w:rsidRDefault="00036E2D" w:rsidP="0091506C">
      <w:pPr>
        <w:pStyle w:val="Paragraphedeliste"/>
        <w:numPr>
          <w:ilvl w:val="0"/>
          <w:numId w:val="3"/>
        </w:numPr>
        <w:spacing w:after="0" w:line="240" w:lineRule="auto"/>
      </w:pPr>
      <w:r w:rsidRPr="00036E2D">
        <w:rPr>
          <w:b/>
          <w:bCs/>
        </w:rPr>
        <w:t>T</w:t>
      </w:r>
      <w:r w:rsidR="00025FFD" w:rsidRPr="00036E2D">
        <w:rPr>
          <w:b/>
          <w:bCs/>
        </w:rPr>
        <w:t xml:space="preserve">he Payback </w:t>
      </w:r>
      <w:r w:rsidR="006245BD" w:rsidRPr="00036E2D">
        <w:rPr>
          <w:b/>
          <w:bCs/>
        </w:rPr>
        <w:t>period</w:t>
      </w:r>
      <w:r w:rsidR="00C87CE1">
        <w:t xml:space="preserve"> known as well as</w:t>
      </w:r>
      <w:r w:rsidR="006245BD">
        <w:t xml:space="preserve"> the amount of time</w:t>
      </w:r>
      <w:r w:rsidR="00C87CE1">
        <w:t xml:space="preserve"> that</w:t>
      </w:r>
      <w:r w:rsidR="006245BD">
        <w:t xml:space="preserve"> takes the company’s cash flow to equal the initial investment cost.</w:t>
      </w:r>
      <w:r w:rsidR="00366BD2">
        <w:t xml:space="preserve"> The shorter the payback period, the desirable the project of investment is and the longer the payback period, the less desirable the investment. In addition, it can be used to decide on investments </w:t>
      </w:r>
    </w:p>
    <w:p w:rsidR="00036E2D" w:rsidRDefault="00036E2D" w:rsidP="0091506C">
      <w:pPr>
        <w:pStyle w:val="Paragraphedeliste"/>
        <w:numPr>
          <w:ilvl w:val="0"/>
          <w:numId w:val="3"/>
        </w:numPr>
        <w:spacing w:after="0" w:line="240" w:lineRule="auto"/>
      </w:pPr>
      <w:r w:rsidRPr="00036E2D">
        <w:rPr>
          <w:b/>
          <w:bCs/>
        </w:rPr>
        <w:t>Account Rate of Return</w:t>
      </w:r>
      <w:r>
        <w:t xml:space="preserve"> which is a ratio to measure the profit that the investor is expecting to make also, it is important </w:t>
      </w:r>
      <w:r w:rsidR="006245BD">
        <w:t xml:space="preserve">to </w:t>
      </w:r>
      <w:r>
        <w:t>analyse the risk involv</w:t>
      </w:r>
      <w:r w:rsidR="006245BD">
        <w:t>ed in making such an investment.</w:t>
      </w:r>
    </w:p>
    <w:p w:rsidR="005733C9" w:rsidRDefault="005733C9" w:rsidP="0091506C">
      <w:pPr>
        <w:pStyle w:val="Paragraphedeliste"/>
        <w:numPr>
          <w:ilvl w:val="0"/>
          <w:numId w:val="3"/>
        </w:numPr>
        <w:spacing w:after="0" w:line="240" w:lineRule="auto"/>
      </w:pPr>
      <w:r>
        <w:rPr>
          <w:b/>
          <w:bCs/>
        </w:rPr>
        <w:t xml:space="preserve">Net Present Value </w:t>
      </w:r>
      <w:r>
        <w:t xml:space="preserve">that is used to differentiate between the cash inflow’s present value and outflow of the investment </w:t>
      </w:r>
    </w:p>
    <w:p w:rsidR="005733C9" w:rsidRDefault="005733C9" w:rsidP="0091506C">
      <w:pPr>
        <w:pStyle w:val="Paragraphedeliste"/>
        <w:numPr>
          <w:ilvl w:val="0"/>
          <w:numId w:val="3"/>
        </w:numPr>
        <w:spacing w:after="0"/>
      </w:pPr>
      <w:r w:rsidRPr="00A03A3B">
        <w:rPr>
          <w:b/>
          <w:bCs/>
        </w:rPr>
        <w:t xml:space="preserve">Internal Rate of Return </w:t>
      </w:r>
      <w:r>
        <w:t xml:space="preserve">which is </w:t>
      </w:r>
      <w:r w:rsidR="00224774">
        <w:t>used to measure the return of an investment compared</w:t>
      </w:r>
      <w:r w:rsidR="00FD6E3C">
        <w:t xml:space="preserve"> with other projects by equating a net present value rate of Zero (0) to the investment. </w:t>
      </w:r>
    </w:p>
    <w:p w:rsidR="0091506C" w:rsidRDefault="0091506C" w:rsidP="0091506C">
      <w:pPr>
        <w:spacing w:after="0"/>
      </w:pPr>
    </w:p>
    <w:p w:rsidR="00224774" w:rsidRDefault="00224774" w:rsidP="0091506C">
      <w:pPr>
        <w:spacing w:after="0" w:line="240" w:lineRule="auto"/>
      </w:pPr>
      <w:r>
        <w:t>The selected ratios have been calculated using the cash flow statements of both projects.</w:t>
      </w:r>
    </w:p>
    <w:p w:rsidR="00122933" w:rsidRPr="00122933" w:rsidRDefault="00AE74E9" w:rsidP="0091506C">
      <w:pPr>
        <w:spacing w:after="0" w:line="240" w:lineRule="auto"/>
      </w:pPr>
      <w:r>
        <w:t xml:space="preserve">According to the </w:t>
      </w:r>
      <w:r w:rsidR="00AA3E88">
        <w:t>payback period</w:t>
      </w:r>
      <w:r w:rsidR="00461777">
        <w:t>, the company will take almost 1 year less to have their cash flow equal the</w:t>
      </w:r>
      <w:r w:rsidR="00122933">
        <w:t>ir</w:t>
      </w:r>
      <w:r w:rsidR="00461777">
        <w:t xml:space="preserve"> initial investment cost when investing in project B, shown on </w:t>
      </w:r>
      <w:r w:rsidR="00461777" w:rsidRPr="009A4298">
        <w:rPr>
          <w:i/>
          <w:iCs/>
        </w:rPr>
        <w:t>Table1</w:t>
      </w:r>
      <w:r w:rsidR="009A4298" w:rsidRPr="009A4298">
        <w:rPr>
          <w:i/>
          <w:iCs/>
        </w:rPr>
        <w:t>.</w:t>
      </w:r>
      <w:r w:rsidR="00122933">
        <w:rPr>
          <w:i/>
          <w:iCs/>
        </w:rPr>
        <w:t xml:space="preserve"> </w:t>
      </w:r>
    </w:p>
    <w:p w:rsidR="006B4E22" w:rsidRDefault="006B4E22" w:rsidP="0091506C">
      <w:pPr>
        <w:spacing w:after="0" w:line="240" w:lineRule="auto"/>
      </w:pPr>
    </w:p>
    <w:tbl>
      <w:tblPr>
        <w:tblpPr w:leftFromText="141" w:rightFromText="141" w:vertAnchor="text" w:horzAnchor="margin" w:tblpX="-356" w:tblpY="376"/>
        <w:tblOverlap w:val="never"/>
        <w:tblW w:w="5203" w:type="dxa"/>
        <w:tblCellMar>
          <w:left w:w="70" w:type="dxa"/>
          <w:right w:w="70" w:type="dxa"/>
        </w:tblCellMar>
        <w:tblLook w:val="04A0"/>
      </w:tblPr>
      <w:tblGrid>
        <w:gridCol w:w="1190"/>
        <w:gridCol w:w="1574"/>
        <w:gridCol w:w="1292"/>
        <w:gridCol w:w="1289"/>
      </w:tblGrid>
      <w:tr w:rsidR="00224774" w:rsidRPr="00224774" w:rsidTr="000E0C39">
        <w:trPr>
          <w:trHeight w:val="304"/>
        </w:trPr>
        <w:tc>
          <w:tcPr>
            <w:tcW w:w="1190" w:type="dxa"/>
            <w:tcBorders>
              <w:top w:val="nil"/>
              <w:left w:val="nil"/>
              <w:bottom w:val="nil"/>
              <w:right w:val="nil"/>
            </w:tcBorders>
            <w:shd w:val="clear" w:color="auto" w:fill="auto"/>
            <w:noWrap/>
            <w:vAlign w:val="bottom"/>
            <w:hideMark/>
          </w:tcPr>
          <w:p w:rsidR="00224774" w:rsidRPr="00224774" w:rsidRDefault="00224774" w:rsidP="00A04874">
            <w:pPr>
              <w:spacing w:after="0" w:line="240" w:lineRule="auto"/>
              <w:rPr>
                <w:rFonts w:ascii="Calibri" w:eastAsia="Times New Roman" w:hAnsi="Calibri" w:cs="Calibri"/>
                <w:b/>
                <w:bCs/>
                <w:color w:val="000000"/>
                <w:lang w:val="fr-FR" w:eastAsia="fr-FR"/>
              </w:rPr>
            </w:pPr>
            <w:r w:rsidRPr="00224774">
              <w:rPr>
                <w:rFonts w:ascii="Calibri" w:eastAsia="Times New Roman" w:hAnsi="Calibri" w:cs="Calibri"/>
                <w:b/>
                <w:bCs/>
                <w:color w:val="000000"/>
                <w:lang w:val="fr-FR" w:eastAsia="fr-FR"/>
              </w:rPr>
              <w:t>Project A</w:t>
            </w:r>
          </w:p>
        </w:tc>
        <w:tc>
          <w:tcPr>
            <w:tcW w:w="1574" w:type="dxa"/>
            <w:tcBorders>
              <w:top w:val="nil"/>
              <w:left w:val="nil"/>
              <w:bottom w:val="nil"/>
              <w:right w:val="nil"/>
            </w:tcBorders>
            <w:shd w:val="clear" w:color="auto" w:fill="auto"/>
            <w:noWrap/>
            <w:vAlign w:val="bottom"/>
            <w:hideMark/>
          </w:tcPr>
          <w:p w:rsidR="00224774" w:rsidRPr="00224774" w:rsidRDefault="00224774" w:rsidP="00A04874">
            <w:pPr>
              <w:spacing w:after="0" w:line="240" w:lineRule="auto"/>
              <w:rPr>
                <w:rFonts w:ascii="Calibri" w:eastAsia="Times New Roman" w:hAnsi="Calibri" w:cs="Calibri"/>
                <w:color w:val="000000"/>
                <w:lang w:val="fr-FR" w:eastAsia="fr-FR"/>
              </w:rPr>
            </w:pPr>
          </w:p>
        </w:tc>
        <w:tc>
          <w:tcPr>
            <w:tcW w:w="1150" w:type="dxa"/>
            <w:tcBorders>
              <w:top w:val="nil"/>
              <w:left w:val="nil"/>
              <w:bottom w:val="nil"/>
              <w:right w:val="nil"/>
            </w:tcBorders>
            <w:shd w:val="clear" w:color="auto" w:fill="auto"/>
            <w:noWrap/>
            <w:vAlign w:val="bottom"/>
            <w:hideMark/>
          </w:tcPr>
          <w:p w:rsidR="00224774" w:rsidRPr="00224774" w:rsidRDefault="00224774" w:rsidP="00A04874">
            <w:pPr>
              <w:spacing w:after="0" w:line="240" w:lineRule="auto"/>
              <w:rPr>
                <w:rFonts w:ascii="Calibri" w:eastAsia="Times New Roman" w:hAnsi="Calibri" w:cs="Calibri"/>
                <w:color w:val="000000"/>
                <w:lang w:val="fr-FR" w:eastAsia="fr-FR"/>
              </w:rPr>
            </w:pPr>
          </w:p>
        </w:tc>
        <w:tc>
          <w:tcPr>
            <w:tcW w:w="1289" w:type="dxa"/>
            <w:tcBorders>
              <w:top w:val="nil"/>
              <w:left w:val="nil"/>
              <w:bottom w:val="nil"/>
              <w:right w:val="nil"/>
            </w:tcBorders>
            <w:shd w:val="clear" w:color="auto" w:fill="auto"/>
            <w:noWrap/>
            <w:vAlign w:val="bottom"/>
            <w:hideMark/>
          </w:tcPr>
          <w:p w:rsidR="00224774" w:rsidRPr="00224774" w:rsidRDefault="00224774" w:rsidP="00A04874">
            <w:pPr>
              <w:spacing w:after="0" w:line="240" w:lineRule="auto"/>
              <w:rPr>
                <w:rFonts w:ascii="Calibri" w:eastAsia="Times New Roman" w:hAnsi="Calibri" w:cs="Calibri"/>
                <w:color w:val="000000"/>
                <w:lang w:val="fr-FR" w:eastAsia="fr-FR"/>
              </w:rPr>
            </w:pPr>
          </w:p>
        </w:tc>
      </w:tr>
      <w:tr w:rsidR="00224774" w:rsidRPr="00224774" w:rsidTr="000E0C39">
        <w:trPr>
          <w:trHeight w:val="304"/>
        </w:trPr>
        <w:tc>
          <w:tcPr>
            <w:tcW w:w="1190" w:type="dxa"/>
            <w:tcBorders>
              <w:top w:val="single" w:sz="4" w:space="0" w:color="auto"/>
              <w:left w:val="single" w:sz="4" w:space="0" w:color="auto"/>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eastAsia="fr-FR"/>
              </w:rPr>
              <w:t>Year</w:t>
            </w:r>
          </w:p>
        </w:tc>
        <w:tc>
          <w:tcPr>
            <w:tcW w:w="1574" w:type="dxa"/>
            <w:tcBorders>
              <w:top w:val="single" w:sz="4" w:space="0" w:color="auto"/>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Cash Flow</w:t>
            </w:r>
            <w:r w:rsidR="000E0C39">
              <w:rPr>
                <w:rFonts w:ascii="Calibri" w:eastAsia="Times New Roman" w:hAnsi="Calibri" w:cs="Calibri"/>
                <w:color w:val="000000"/>
                <w:lang w:val="fr-FR" w:eastAsia="fr-FR"/>
              </w:rPr>
              <w:t xml:space="preserve"> (</w:t>
            </w:r>
            <w:r w:rsidR="000E0C39">
              <w:rPr>
                <w:rFonts w:ascii="Times New Roman" w:eastAsia="Times New Roman" w:hAnsi="Times New Roman" w:cs="Times New Roman"/>
                <w:color w:val="000000"/>
                <w:lang w:val="fr-FR" w:eastAsia="fr-FR"/>
              </w:rPr>
              <w:t>£</w:t>
            </w:r>
            <w:r w:rsidR="000E0C39">
              <w:rPr>
                <w:rFonts w:ascii="Calibri" w:eastAsia="Times New Roman" w:hAnsi="Calibri" w:cs="Calibri"/>
                <w:color w:val="000000"/>
                <w:lang w:val="fr-FR" w:eastAsia="fr-FR"/>
              </w:rPr>
              <w:t>m)</w:t>
            </w:r>
          </w:p>
        </w:tc>
        <w:tc>
          <w:tcPr>
            <w:tcW w:w="1150" w:type="dxa"/>
            <w:tcBorders>
              <w:top w:val="single" w:sz="4" w:space="0" w:color="auto"/>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eastAsia="fr-FR"/>
              </w:rPr>
              <w:t>Depreciation</w:t>
            </w:r>
            <w:r w:rsidRPr="00224774">
              <w:rPr>
                <w:rFonts w:ascii="Calibri" w:eastAsia="Times New Roman" w:hAnsi="Calibri" w:cs="Calibri"/>
                <w:color w:val="000000"/>
                <w:lang w:val="fr-FR" w:eastAsia="fr-FR"/>
              </w:rPr>
              <w:t xml:space="preserve"> </w:t>
            </w:r>
          </w:p>
        </w:tc>
        <w:tc>
          <w:tcPr>
            <w:tcW w:w="1289" w:type="dxa"/>
            <w:tcBorders>
              <w:top w:val="single" w:sz="4" w:space="0" w:color="auto"/>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total profit</w:t>
            </w:r>
          </w:p>
        </w:tc>
      </w:tr>
      <w:tr w:rsidR="00224774" w:rsidRPr="00224774" w:rsidTr="000E0C39">
        <w:trPr>
          <w:trHeight w:val="304"/>
        </w:trPr>
        <w:tc>
          <w:tcPr>
            <w:tcW w:w="1190" w:type="dxa"/>
            <w:tcBorders>
              <w:top w:val="nil"/>
              <w:left w:val="single" w:sz="4" w:space="0" w:color="auto"/>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0</w:t>
            </w:r>
          </w:p>
        </w:tc>
        <w:tc>
          <w:tcPr>
            <w:tcW w:w="1574"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FF0000"/>
                <w:lang w:val="fr-FR" w:eastAsia="fr-FR"/>
              </w:rPr>
            </w:pPr>
            <w:r w:rsidRPr="00224774">
              <w:rPr>
                <w:rFonts w:ascii="Calibri" w:eastAsia="Times New Roman" w:hAnsi="Calibri" w:cs="Calibri"/>
                <w:color w:val="FF0000"/>
                <w:lang w:val="fr-FR" w:eastAsia="fr-FR"/>
              </w:rPr>
              <w:t>-80</w:t>
            </w:r>
          </w:p>
        </w:tc>
        <w:tc>
          <w:tcPr>
            <w:tcW w:w="1150" w:type="dxa"/>
            <w:tcBorders>
              <w:top w:val="nil"/>
              <w:left w:val="nil"/>
              <w:bottom w:val="single" w:sz="4" w:space="0" w:color="auto"/>
              <w:right w:val="nil"/>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 </w:t>
            </w:r>
          </w:p>
        </w:tc>
        <w:tc>
          <w:tcPr>
            <w:tcW w:w="1289"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 </w:t>
            </w:r>
          </w:p>
        </w:tc>
      </w:tr>
      <w:tr w:rsidR="00224774" w:rsidRPr="00224774" w:rsidTr="000E0C39">
        <w:trPr>
          <w:trHeight w:val="304"/>
        </w:trPr>
        <w:tc>
          <w:tcPr>
            <w:tcW w:w="1190" w:type="dxa"/>
            <w:tcBorders>
              <w:top w:val="nil"/>
              <w:left w:val="single" w:sz="4" w:space="0" w:color="auto"/>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1</w:t>
            </w:r>
          </w:p>
        </w:tc>
        <w:tc>
          <w:tcPr>
            <w:tcW w:w="1574"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25</w:t>
            </w:r>
          </w:p>
        </w:tc>
        <w:tc>
          <w:tcPr>
            <w:tcW w:w="1150"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-20</w:t>
            </w:r>
          </w:p>
        </w:tc>
        <w:tc>
          <w:tcPr>
            <w:tcW w:w="1289"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5</w:t>
            </w:r>
          </w:p>
        </w:tc>
      </w:tr>
      <w:tr w:rsidR="00224774" w:rsidRPr="00224774" w:rsidTr="000E0C39">
        <w:trPr>
          <w:trHeight w:val="304"/>
        </w:trPr>
        <w:tc>
          <w:tcPr>
            <w:tcW w:w="1190" w:type="dxa"/>
            <w:tcBorders>
              <w:top w:val="nil"/>
              <w:left w:val="single" w:sz="4" w:space="0" w:color="auto"/>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w:t>
            </w:r>
          </w:p>
        </w:tc>
        <w:tc>
          <w:tcPr>
            <w:tcW w:w="1574"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25</w:t>
            </w:r>
          </w:p>
        </w:tc>
        <w:tc>
          <w:tcPr>
            <w:tcW w:w="1150"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-20</w:t>
            </w:r>
          </w:p>
        </w:tc>
        <w:tc>
          <w:tcPr>
            <w:tcW w:w="1289"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5</w:t>
            </w:r>
          </w:p>
        </w:tc>
      </w:tr>
      <w:tr w:rsidR="00224774" w:rsidRPr="00224774" w:rsidTr="000E0C39">
        <w:trPr>
          <w:trHeight w:val="304"/>
        </w:trPr>
        <w:tc>
          <w:tcPr>
            <w:tcW w:w="1190" w:type="dxa"/>
            <w:tcBorders>
              <w:top w:val="nil"/>
              <w:left w:val="single" w:sz="4" w:space="0" w:color="auto"/>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3</w:t>
            </w:r>
          </w:p>
        </w:tc>
        <w:tc>
          <w:tcPr>
            <w:tcW w:w="1574"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20</w:t>
            </w:r>
          </w:p>
        </w:tc>
        <w:tc>
          <w:tcPr>
            <w:tcW w:w="1150"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-20</w:t>
            </w:r>
          </w:p>
        </w:tc>
        <w:tc>
          <w:tcPr>
            <w:tcW w:w="1289"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0</w:t>
            </w:r>
          </w:p>
        </w:tc>
      </w:tr>
      <w:tr w:rsidR="00224774" w:rsidRPr="00224774" w:rsidTr="000E0C39">
        <w:trPr>
          <w:trHeight w:val="304"/>
        </w:trPr>
        <w:tc>
          <w:tcPr>
            <w:tcW w:w="1190" w:type="dxa"/>
            <w:tcBorders>
              <w:top w:val="nil"/>
              <w:left w:val="single" w:sz="4" w:space="0" w:color="auto"/>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4</w:t>
            </w:r>
          </w:p>
        </w:tc>
        <w:tc>
          <w:tcPr>
            <w:tcW w:w="1574"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55</w:t>
            </w:r>
          </w:p>
        </w:tc>
        <w:tc>
          <w:tcPr>
            <w:tcW w:w="1150"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-20</w:t>
            </w:r>
          </w:p>
        </w:tc>
        <w:tc>
          <w:tcPr>
            <w:tcW w:w="1289" w:type="dxa"/>
            <w:tcBorders>
              <w:top w:val="nil"/>
              <w:left w:val="nil"/>
              <w:bottom w:val="single" w:sz="4" w:space="0" w:color="auto"/>
              <w:right w:val="single" w:sz="4" w:space="0" w:color="auto"/>
            </w:tcBorders>
            <w:shd w:val="clear" w:color="auto" w:fill="auto"/>
            <w:noWrap/>
            <w:hideMark/>
          </w:tcPr>
          <w:p w:rsidR="00224774" w:rsidRPr="00224774" w:rsidRDefault="00224774" w:rsidP="00A04874">
            <w:pPr>
              <w:spacing w:after="0" w:line="240" w:lineRule="auto"/>
              <w:jc w:val="center"/>
              <w:rPr>
                <w:rFonts w:ascii="Calibri" w:eastAsia="Times New Roman" w:hAnsi="Calibri" w:cs="Calibri"/>
                <w:color w:val="000000"/>
                <w:lang w:val="fr-FR" w:eastAsia="fr-FR"/>
              </w:rPr>
            </w:pPr>
            <w:r w:rsidRPr="00224774">
              <w:rPr>
                <w:rFonts w:ascii="Calibri" w:eastAsia="Times New Roman" w:hAnsi="Calibri" w:cs="Calibri"/>
                <w:color w:val="000000"/>
                <w:lang w:val="fr-FR" w:eastAsia="fr-FR"/>
              </w:rPr>
              <w:t>35</w:t>
            </w:r>
          </w:p>
        </w:tc>
      </w:tr>
    </w:tbl>
    <w:tbl>
      <w:tblPr>
        <w:tblpPr w:leftFromText="141" w:rightFromText="141" w:vertAnchor="text" w:horzAnchor="page" w:tblpX="6306" w:tblpY="368"/>
        <w:tblW w:w="5318" w:type="dxa"/>
        <w:tblCellMar>
          <w:left w:w="70" w:type="dxa"/>
          <w:right w:w="70" w:type="dxa"/>
        </w:tblCellMar>
        <w:tblLook w:val="04A0"/>
      </w:tblPr>
      <w:tblGrid>
        <w:gridCol w:w="1262"/>
        <w:gridCol w:w="1643"/>
        <w:gridCol w:w="1292"/>
        <w:gridCol w:w="1262"/>
      </w:tblGrid>
      <w:tr w:rsidR="008B5409" w:rsidRPr="008B5409" w:rsidTr="00461777">
        <w:trPr>
          <w:trHeight w:val="331"/>
        </w:trPr>
        <w:tc>
          <w:tcPr>
            <w:tcW w:w="1262" w:type="dxa"/>
            <w:tcBorders>
              <w:top w:val="nil"/>
              <w:left w:val="nil"/>
              <w:bottom w:val="nil"/>
              <w:right w:val="nil"/>
            </w:tcBorders>
            <w:shd w:val="clear" w:color="auto" w:fill="auto"/>
            <w:noWrap/>
            <w:vAlign w:val="bottom"/>
            <w:hideMark/>
          </w:tcPr>
          <w:p w:rsidR="008B5409" w:rsidRPr="008B5409" w:rsidRDefault="008B5409" w:rsidP="00A04874">
            <w:pPr>
              <w:spacing w:after="0" w:line="240" w:lineRule="auto"/>
              <w:rPr>
                <w:rFonts w:ascii="Calibri" w:eastAsia="Times New Roman" w:hAnsi="Calibri" w:cs="Calibri"/>
                <w:b/>
                <w:bCs/>
                <w:color w:val="000000"/>
                <w:lang w:val="fr-FR" w:eastAsia="fr-FR"/>
              </w:rPr>
            </w:pPr>
            <w:r w:rsidRPr="008B5409">
              <w:rPr>
                <w:rFonts w:ascii="Calibri" w:eastAsia="Times New Roman" w:hAnsi="Calibri" w:cs="Calibri"/>
                <w:b/>
                <w:bCs/>
                <w:color w:val="000000"/>
                <w:lang w:val="fr-FR" w:eastAsia="fr-FR"/>
              </w:rPr>
              <w:t>Project B</w:t>
            </w:r>
          </w:p>
        </w:tc>
        <w:tc>
          <w:tcPr>
            <w:tcW w:w="1643" w:type="dxa"/>
            <w:tcBorders>
              <w:top w:val="nil"/>
              <w:left w:val="nil"/>
              <w:bottom w:val="nil"/>
              <w:right w:val="nil"/>
            </w:tcBorders>
            <w:shd w:val="clear" w:color="auto" w:fill="auto"/>
            <w:noWrap/>
            <w:vAlign w:val="bottom"/>
            <w:hideMark/>
          </w:tcPr>
          <w:p w:rsidR="008B5409" w:rsidRPr="008B5409" w:rsidRDefault="008B5409" w:rsidP="00A04874">
            <w:pPr>
              <w:spacing w:after="0" w:line="240" w:lineRule="auto"/>
              <w:rPr>
                <w:rFonts w:ascii="Calibri" w:eastAsia="Times New Roman" w:hAnsi="Calibri" w:cs="Calibri"/>
                <w:color w:val="000000"/>
                <w:lang w:val="fr-FR" w:eastAsia="fr-FR"/>
              </w:rPr>
            </w:pPr>
          </w:p>
        </w:tc>
        <w:tc>
          <w:tcPr>
            <w:tcW w:w="1151" w:type="dxa"/>
            <w:tcBorders>
              <w:top w:val="nil"/>
              <w:left w:val="nil"/>
              <w:bottom w:val="nil"/>
              <w:right w:val="nil"/>
            </w:tcBorders>
            <w:shd w:val="clear" w:color="auto" w:fill="auto"/>
            <w:noWrap/>
            <w:vAlign w:val="bottom"/>
            <w:hideMark/>
          </w:tcPr>
          <w:p w:rsidR="008B5409" w:rsidRPr="008B5409" w:rsidRDefault="008B5409" w:rsidP="00A04874">
            <w:pPr>
              <w:spacing w:after="0" w:line="240" w:lineRule="auto"/>
              <w:rPr>
                <w:rFonts w:ascii="Calibri" w:eastAsia="Times New Roman" w:hAnsi="Calibri" w:cs="Calibri"/>
                <w:color w:val="000000"/>
                <w:lang w:val="fr-FR" w:eastAsia="fr-FR"/>
              </w:rPr>
            </w:pPr>
          </w:p>
        </w:tc>
        <w:tc>
          <w:tcPr>
            <w:tcW w:w="1262" w:type="dxa"/>
            <w:tcBorders>
              <w:top w:val="nil"/>
              <w:left w:val="nil"/>
              <w:bottom w:val="nil"/>
              <w:right w:val="nil"/>
            </w:tcBorders>
            <w:shd w:val="clear" w:color="auto" w:fill="auto"/>
            <w:noWrap/>
            <w:vAlign w:val="bottom"/>
            <w:hideMark/>
          </w:tcPr>
          <w:p w:rsidR="008B5409" w:rsidRPr="008B5409" w:rsidRDefault="008B5409" w:rsidP="00A04874">
            <w:pPr>
              <w:spacing w:after="0" w:line="240" w:lineRule="auto"/>
              <w:rPr>
                <w:rFonts w:ascii="Calibri" w:eastAsia="Times New Roman" w:hAnsi="Calibri" w:cs="Calibri"/>
                <w:color w:val="000000"/>
                <w:lang w:val="fr-FR" w:eastAsia="fr-FR"/>
              </w:rPr>
            </w:pPr>
          </w:p>
        </w:tc>
      </w:tr>
      <w:tr w:rsidR="008B5409" w:rsidRPr="008B5409" w:rsidTr="00461777">
        <w:trPr>
          <w:trHeight w:val="331"/>
        </w:trPr>
        <w:tc>
          <w:tcPr>
            <w:tcW w:w="1262" w:type="dxa"/>
            <w:tcBorders>
              <w:top w:val="single" w:sz="4" w:space="0" w:color="auto"/>
              <w:left w:val="single" w:sz="4" w:space="0" w:color="auto"/>
              <w:bottom w:val="single" w:sz="4" w:space="0" w:color="auto"/>
              <w:right w:val="single" w:sz="4" w:space="0" w:color="auto"/>
            </w:tcBorders>
            <w:shd w:val="clear" w:color="auto" w:fill="auto"/>
            <w:noWrap/>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eastAsia="fr-FR"/>
              </w:rPr>
              <w:t>Year</w:t>
            </w:r>
          </w:p>
        </w:tc>
        <w:tc>
          <w:tcPr>
            <w:tcW w:w="1643" w:type="dxa"/>
            <w:tcBorders>
              <w:top w:val="single" w:sz="4" w:space="0" w:color="auto"/>
              <w:left w:val="nil"/>
              <w:bottom w:val="single" w:sz="4" w:space="0" w:color="auto"/>
              <w:right w:val="single" w:sz="4" w:space="0" w:color="auto"/>
            </w:tcBorders>
            <w:shd w:val="clear" w:color="auto" w:fill="auto"/>
            <w:noWrap/>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Cash Flow</w:t>
            </w:r>
            <w:r w:rsidR="00461777">
              <w:rPr>
                <w:rFonts w:ascii="Calibri" w:eastAsia="Times New Roman" w:hAnsi="Calibri" w:cs="Calibri"/>
                <w:color w:val="000000"/>
                <w:lang w:val="fr-FR" w:eastAsia="fr-FR"/>
              </w:rPr>
              <w:t xml:space="preserve"> </w:t>
            </w:r>
            <w:r w:rsidR="000E0C39">
              <w:rPr>
                <w:rFonts w:ascii="Calibri" w:eastAsia="Times New Roman" w:hAnsi="Calibri" w:cs="Calibri"/>
                <w:color w:val="000000"/>
                <w:lang w:val="fr-FR" w:eastAsia="fr-FR"/>
              </w:rPr>
              <w:t>(</w:t>
            </w:r>
            <w:r w:rsidR="000E0C39">
              <w:rPr>
                <w:rFonts w:ascii="Times New Roman" w:eastAsia="Times New Roman" w:hAnsi="Times New Roman" w:cs="Times New Roman"/>
                <w:color w:val="000000"/>
                <w:lang w:val="fr-FR" w:eastAsia="fr-FR"/>
              </w:rPr>
              <w:t>£</w:t>
            </w:r>
            <w:r w:rsidR="000E0C39">
              <w:rPr>
                <w:rFonts w:ascii="Calibri" w:eastAsia="Times New Roman" w:hAnsi="Calibri" w:cs="Calibri"/>
                <w:color w:val="000000"/>
                <w:lang w:val="fr-FR" w:eastAsia="fr-FR"/>
              </w:rPr>
              <w:t>m)</w:t>
            </w:r>
          </w:p>
        </w:tc>
        <w:tc>
          <w:tcPr>
            <w:tcW w:w="1151" w:type="dxa"/>
            <w:tcBorders>
              <w:top w:val="single" w:sz="4" w:space="0" w:color="auto"/>
              <w:left w:val="nil"/>
              <w:bottom w:val="single" w:sz="4" w:space="0" w:color="auto"/>
              <w:right w:val="single" w:sz="4" w:space="0" w:color="auto"/>
            </w:tcBorders>
            <w:shd w:val="clear" w:color="auto" w:fill="auto"/>
            <w:noWrap/>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eastAsia="fr-FR"/>
              </w:rPr>
              <w:t>Depreciation</w:t>
            </w:r>
          </w:p>
        </w:tc>
        <w:tc>
          <w:tcPr>
            <w:tcW w:w="1262" w:type="dxa"/>
            <w:tcBorders>
              <w:top w:val="single" w:sz="4" w:space="0" w:color="auto"/>
              <w:left w:val="nil"/>
              <w:bottom w:val="single" w:sz="4" w:space="0" w:color="auto"/>
              <w:right w:val="single" w:sz="4" w:space="0" w:color="auto"/>
            </w:tcBorders>
            <w:shd w:val="clear" w:color="auto" w:fill="auto"/>
            <w:noWrap/>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Total Profit</w:t>
            </w:r>
          </w:p>
        </w:tc>
      </w:tr>
      <w:tr w:rsidR="008B5409" w:rsidRPr="008B5409" w:rsidTr="00461777">
        <w:trPr>
          <w:trHeight w:val="331"/>
        </w:trPr>
        <w:tc>
          <w:tcPr>
            <w:tcW w:w="1262" w:type="dxa"/>
            <w:tcBorders>
              <w:top w:val="nil"/>
              <w:left w:val="single" w:sz="4" w:space="0" w:color="auto"/>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0</w:t>
            </w:r>
          </w:p>
        </w:tc>
        <w:tc>
          <w:tcPr>
            <w:tcW w:w="1643"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FF0000"/>
                <w:lang w:val="fr-FR" w:eastAsia="fr-FR"/>
              </w:rPr>
            </w:pPr>
            <w:r w:rsidRPr="008B5409">
              <w:rPr>
                <w:rFonts w:ascii="Calibri" w:eastAsia="Times New Roman" w:hAnsi="Calibri" w:cs="Calibri"/>
                <w:color w:val="FF0000"/>
                <w:lang w:val="fr-FR" w:eastAsia="fr-FR"/>
              </w:rPr>
              <w:t>-75</w:t>
            </w:r>
          </w:p>
        </w:tc>
        <w:tc>
          <w:tcPr>
            <w:tcW w:w="1151" w:type="dxa"/>
            <w:tcBorders>
              <w:top w:val="nil"/>
              <w:left w:val="nil"/>
              <w:bottom w:val="single" w:sz="4" w:space="0" w:color="auto"/>
              <w:right w:val="nil"/>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 </w:t>
            </w:r>
          </w:p>
        </w:tc>
        <w:tc>
          <w:tcPr>
            <w:tcW w:w="1262"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 </w:t>
            </w:r>
          </w:p>
        </w:tc>
      </w:tr>
      <w:tr w:rsidR="008B5409" w:rsidRPr="008B5409" w:rsidTr="00461777">
        <w:trPr>
          <w:trHeight w:val="331"/>
        </w:trPr>
        <w:tc>
          <w:tcPr>
            <w:tcW w:w="1262" w:type="dxa"/>
            <w:tcBorders>
              <w:top w:val="nil"/>
              <w:left w:val="single" w:sz="4" w:space="0" w:color="auto"/>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w:t>
            </w:r>
          </w:p>
        </w:tc>
        <w:tc>
          <w:tcPr>
            <w:tcW w:w="1643"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50</w:t>
            </w:r>
          </w:p>
        </w:tc>
        <w:tc>
          <w:tcPr>
            <w:tcW w:w="1151"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-18,75</w:t>
            </w:r>
          </w:p>
        </w:tc>
        <w:tc>
          <w:tcPr>
            <w:tcW w:w="1262"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31,25</w:t>
            </w:r>
          </w:p>
        </w:tc>
      </w:tr>
      <w:tr w:rsidR="008B5409" w:rsidRPr="008B5409" w:rsidTr="00461777">
        <w:trPr>
          <w:trHeight w:val="202"/>
        </w:trPr>
        <w:tc>
          <w:tcPr>
            <w:tcW w:w="1262" w:type="dxa"/>
            <w:tcBorders>
              <w:top w:val="nil"/>
              <w:left w:val="single" w:sz="4" w:space="0" w:color="auto"/>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2</w:t>
            </w:r>
          </w:p>
        </w:tc>
        <w:tc>
          <w:tcPr>
            <w:tcW w:w="1643"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20</w:t>
            </w:r>
          </w:p>
        </w:tc>
        <w:tc>
          <w:tcPr>
            <w:tcW w:w="1151"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-18,75</w:t>
            </w:r>
          </w:p>
        </w:tc>
        <w:tc>
          <w:tcPr>
            <w:tcW w:w="1262"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1,25</w:t>
            </w:r>
          </w:p>
        </w:tc>
      </w:tr>
      <w:tr w:rsidR="008B5409" w:rsidRPr="008B5409" w:rsidTr="00461777">
        <w:trPr>
          <w:trHeight w:val="161"/>
        </w:trPr>
        <w:tc>
          <w:tcPr>
            <w:tcW w:w="1262" w:type="dxa"/>
            <w:tcBorders>
              <w:top w:val="nil"/>
              <w:left w:val="single" w:sz="4" w:space="0" w:color="auto"/>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3</w:t>
            </w:r>
          </w:p>
        </w:tc>
        <w:tc>
          <w:tcPr>
            <w:tcW w:w="1643"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20</w:t>
            </w:r>
          </w:p>
        </w:tc>
        <w:tc>
          <w:tcPr>
            <w:tcW w:w="1151"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-18,75</w:t>
            </w:r>
          </w:p>
        </w:tc>
        <w:tc>
          <w:tcPr>
            <w:tcW w:w="1262"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1,25</w:t>
            </w:r>
          </w:p>
        </w:tc>
      </w:tr>
      <w:tr w:rsidR="008B5409" w:rsidRPr="008B5409" w:rsidTr="00461777">
        <w:trPr>
          <w:trHeight w:val="215"/>
        </w:trPr>
        <w:tc>
          <w:tcPr>
            <w:tcW w:w="1262" w:type="dxa"/>
            <w:tcBorders>
              <w:top w:val="nil"/>
              <w:left w:val="single" w:sz="4" w:space="0" w:color="auto"/>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4</w:t>
            </w:r>
          </w:p>
        </w:tc>
        <w:tc>
          <w:tcPr>
            <w:tcW w:w="1643"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20</w:t>
            </w:r>
          </w:p>
        </w:tc>
        <w:tc>
          <w:tcPr>
            <w:tcW w:w="1151"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-18,75</w:t>
            </w:r>
          </w:p>
        </w:tc>
        <w:tc>
          <w:tcPr>
            <w:tcW w:w="1262" w:type="dxa"/>
            <w:tcBorders>
              <w:top w:val="nil"/>
              <w:left w:val="nil"/>
              <w:bottom w:val="single" w:sz="4" w:space="0" w:color="auto"/>
              <w:right w:val="single" w:sz="4" w:space="0" w:color="auto"/>
            </w:tcBorders>
            <w:shd w:val="clear" w:color="auto" w:fill="auto"/>
            <w:noWrap/>
            <w:vAlign w:val="bottom"/>
            <w:hideMark/>
          </w:tcPr>
          <w:p w:rsidR="008B5409" w:rsidRPr="008B5409" w:rsidRDefault="008B5409" w:rsidP="00A04874">
            <w:pPr>
              <w:spacing w:after="0" w:line="240" w:lineRule="auto"/>
              <w:jc w:val="center"/>
              <w:rPr>
                <w:rFonts w:ascii="Calibri" w:eastAsia="Times New Roman" w:hAnsi="Calibri" w:cs="Calibri"/>
                <w:color w:val="000000"/>
                <w:lang w:val="fr-FR" w:eastAsia="fr-FR"/>
              </w:rPr>
            </w:pPr>
            <w:r w:rsidRPr="008B5409">
              <w:rPr>
                <w:rFonts w:ascii="Calibri" w:eastAsia="Times New Roman" w:hAnsi="Calibri" w:cs="Calibri"/>
                <w:color w:val="000000"/>
                <w:lang w:val="fr-FR" w:eastAsia="fr-FR"/>
              </w:rPr>
              <w:t>1,25</w:t>
            </w:r>
          </w:p>
        </w:tc>
      </w:tr>
    </w:tbl>
    <w:tbl>
      <w:tblPr>
        <w:tblpPr w:leftFromText="141" w:rightFromText="141" w:vertAnchor="text" w:horzAnchor="margin" w:tblpXSpec="center" w:tblpY="2783"/>
        <w:tblOverlap w:val="never"/>
        <w:tblW w:w="2680" w:type="dxa"/>
        <w:tblCellMar>
          <w:left w:w="70" w:type="dxa"/>
          <w:right w:w="70" w:type="dxa"/>
        </w:tblCellMar>
        <w:tblLook w:val="04A0"/>
      </w:tblPr>
      <w:tblGrid>
        <w:gridCol w:w="1480"/>
        <w:gridCol w:w="1200"/>
      </w:tblGrid>
      <w:tr w:rsidR="007A01AD" w:rsidRPr="002E1D9B" w:rsidTr="007A01AD">
        <w:trPr>
          <w:trHeight w:val="300"/>
        </w:trPr>
        <w:tc>
          <w:tcPr>
            <w:tcW w:w="2680"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A01AD" w:rsidRPr="002E1D9B" w:rsidRDefault="007A01AD" w:rsidP="00A04874">
            <w:pPr>
              <w:spacing w:after="0" w:line="240" w:lineRule="auto"/>
              <w:jc w:val="center"/>
              <w:rPr>
                <w:rFonts w:ascii="Calibri" w:eastAsia="Times New Roman" w:hAnsi="Calibri" w:cs="Calibri"/>
                <w:b/>
                <w:bCs/>
                <w:color w:val="000000"/>
                <w:lang w:val="fr-FR" w:eastAsia="fr-FR"/>
              </w:rPr>
            </w:pPr>
            <w:r w:rsidRPr="002E1D9B">
              <w:rPr>
                <w:rFonts w:ascii="Calibri" w:eastAsia="Times New Roman" w:hAnsi="Calibri" w:cs="Calibri"/>
                <w:b/>
                <w:bCs/>
                <w:color w:val="000000"/>
                <w:lang w:eastAsia="fr-FR"/>
              </w:rPr>
              <w:t>Pay</w:t>
            </w:r>
            <w:r>
              <w:rPr>
                <w:rFonts w:ascii="Calibri" w:eastAsia="Times New Roman" w:hAnsi="Calibri" w:cs="Calibri"/>
                <w:b/>
                <w:bCs/>
                <w:color w:val="000000"/>
                <w:lang w:val="fr-FR" w:eastAsia="fr-FR"/>
              </w:rPr>
              <w:t xml:space="preserve"> B</w:t>
            </w:r>
            <w:r w:rsidRPr="002E1D9B">
              <w:rPr>
                <w:rFonts w:ascii="Calibri" w:eastAsia="Times New Roman" w:hAnsi="Calibri" w:cs="Calibri"/>
                <w:b/>
                <w:bCs/>
                <w:color w:val="000000"/>
                <w:lang w:val="fr-FR" w:eastAsia="fr-FR"/>
              </w:rPr>
              <w:t xml:space="preserve">ack </w:t>
            </w:r>
            <w:r>
              <w:rPr>
                <w:rFonts w:ascii="Calibri" w:eastAsia="Times New Roman" w:hAnsi="Calibri" w:cs="Calibri"/>
                <w:b/>
                <w:bCs/>
                <w:color w:val="000000"/>
                <w:lang w:eastAsia="fr-FR"/>
              </w:rPr>
              <w:t>P</w:t>
            </w:r>
            <w:r w:rsidRPr="002E1D9B">
              <w:rPr>
                <w:rFonts w:ascii="Calibri" w:eastAsia="Times New Roman" w:hAnsi="Calibri" w:cs="Calibri"/>
                <w:b/>
                <w:bCs/>
                <w:color w:val="000000"/>
                <w:lang w:eastAsia="fr-FR"/>
              </w:rPr>
              <w:t>eriod</w:t>
            </w:r>
            <w:r>
              <w:rPr>
                <w:rFonts w:ascii="Calibri" w:eastAsia="Times New Roman" w:hAnsi="Calibri" w:cs="Calibri"/>
                <w:b/>
                <w:bCs/>
                <w:color w:val="000000"/>
                <w:lang w:eastAsia="fr-FR"/>
              </w:rPr>
              <w:t xml:space="preserve"> (Year)</w:t>
            </w:r>
          </w:p>
        </w:tc>
      </w:tr>
      <w:tr w:rsidR="007A01AD" w:rsidRPr="002E1D9B" w:rsidTr="007A01AD">
        <w:trPr>
          <w:trHeight w:val="30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7A01AD" w:rsidRPr="002E1D9B" w:rsidRDefault="007A01AD" w:rsidP="00A04874">
            <w:pPr>
              <w:spacing w:after="0" w:line="240" w:lineRule="auto"/>
              <w:jc w:val="center"/>
              <w:rPr>
                <w:rFonts w:ascii="Calibri" w:eastAsia="Times New Roman" w:hAnsi="Calibri" w:cs="Calibri"/>
                <w:color w:val="C00000"/>
                <w:lang w:val="fr-FR" w:eastAsia="fr-FR"/>
              </w:rPr>
            </w:pPr>
            <w:r w:rsidRPr="002E1D9B">
              <w:rPr>
                <w:rFonts w:ascii="Calibri" w:eastAsia="Times New Roman" w:hAnsi="Calibri" w:cs="Calibri"/>
                <w:color w:val="C00000"/>
                <w:lang w:val="fr-FR" w:eastAsia="fr-FR"/>
              </w:rPr>
              <w:t>Project A</w:t>
            </w:r>
          </w:p>
        </w:tc>
        <w:tc>
          <w:tcPr>
            <w:tcW w:w="1200" w:type="dxa"/>
            <w:tcBorders>
              <w:top w:val="nil"/>
              <w:left w:val="nil"/>
              <w:bottom w:val="single" w:sz="4" w:space="0" w:color="auto"/>
              <w:right w:val="single" w:sz="4" w:space="0" w:color="auto"/>
            </w:tcBorders>
            <w:shd w:val="clear" w:color="auto" w:fill="auto"/>
            <w:noWrap/>
            <w:vAlign w:val="center"/>
            <w:hideMark/>
          </w:tcPr>
          <w:p w:rsidR="007A01AD" w:rsidRPr="002E1D9B" w:rsidRDefault="007A01AD" w:rsidP="00A04874">
            <w:pPr>
              <w:spacing w:after="0" w:line="240" w:lineRule="auto"/>
              <w:jc w:val="center"/>
              <w:rPr>
                <w:rFonts w:ascii="Calibri" w:eastAsia="Times New Roman" w:hAnsi="Calibri" w:cs="Calibri"/>
                <w:color w:val="C00000"/>
                <w:lang w:val="fr-FR" w:eastAsia="fr-FR"/>
              </w:rPr>
            </w:pPr>
            <w:r w:rsidRPr="002E1D9B">
              <w:rPr>
                <w:rFonts w:ascii="Calibri" w:eastAsia="Times New Roman" w:hAnsi="Calibri" w:cs="Calibri"/>
                <w:color w:val="C00000"/>
                <w:lang w:val="fr-FR" w:eastAsia="fr-FR"/>
              </w:rPr>
              <w:t>Project B</w:t>
            </w:r>
          </w:p>
        </w:tc>
      </w:tr>
      <w:tr w:rsidR="007A01AD" w:rsidRPr="002E1D9B" w:rsidTr="007A01AD">
        <w:trPr>
          <w:trHeight w:val="300"/>
        </w:trPr>
        <w:tc>
          <w:tcPr>
            <w:tcW w:w="1480" w:type="dxa"/>
            <w:tcBorders>
              <w:top w:val="nil"/>
              <w:left w:val="single" w:sz="4" w:space="0" w:color="auto"/>
              <w:bottom w:val="single" w:sz="4" w:space="0" w:color="auto"/>
              <w:right w:val="single" w:sz="4" w:space="0" w:color="auto"/>
            </w:tcBorders>
            <w:shd w:val="clear" w:color="000000" w:fill="FFC000"/>
            <w:noWrap/>
            <w:vAlign w:val="center"/>
            <w:hideMark/>
          </w:tcPr>
          <w:p w:rsidR="007A01AD" w:rsidRPr="002E1D9B" w:rsidRDefault="007A01AD" w:rsidP="00A04874">
            <w:pPr>
              <w:spacing w:after="0" w:line="240" w:lineRule="auto"/>
              <w:jc w:val="center"/>
              <w:rPr>
                <w:rFonts w:ascii="Calibri" w:eastAsia="Times New Roman" w:hAnsi="Calibri" w:cs="Calibri"/>
                <w:color w:val="000000"/>
                <w:lang w:val="fr-FR" w:eastAsia="fr-FR"/>
              </w:rPr>
            </w:pPr>
            <w:r w:rsidRPr="002E1D9B">
              <w:rPr>
                <w:rFonts w:ascii="Calibri" w:eastAsia="Times New Roman" w:hAnsi="Calibri" w:cs="Calibri"/>
                <w:color w:val="000000"/>
                <w:lang w:val="fr-FR" w:eastAsia="fr-FR"/>
              </w:rPr>
              <w:t>3,181818182</w:t>
            </w:r>
          </w:p>
        </w:tc>
        <w:tc>
          <w:tcPr>
            <w:tcW w:w="1200" w:type="dxa"/>
            <w:tcBorders>
              <w:top w:val="nil"/>
              <w:left w:val="nil"/>
              <w:bottom w:val="single" w:sz="4" w:space="0" w:color="auto"/>
              <w:right w:val="single" w:sz="4" w:space="0" w:color="auto"/>
            </w:tcBorders>
            <w:shd w:val="clear" w:color="000000" w:fill="FFC000"/>
            <w:noWrap/>
            <w:vAlign w:val="center"/>
            <w:hideMark/>
          </w:tcPr>
          <w:p w:rsidR="007A01AD" w:rsidRPr="002E1D9B" w:rsidRDefault="007A01AD" w:rsidP="00A04874">
            <w:pPr>
              <w:spacing w:after="0" w:line="240" w:lineRule="auto"/>
              <w:jc w:val="center"/>
              <w:rPr>
                <w:rFonts w:ascii="Calibri" w:eastAsia="Times New Roman" w:hAnsi="Calibri" w:cs="Calibri"/>
                <w:color w:val="000000"/>
                <w:lang w:val="fr-FR" w:eastAsia="fr-FR"/>
              </w:rPr>
            </w:pPr>
            <w:r w:rsidRPr="002E1D9B">
              <w:rPr>
                <w:rFonts w:ascii="Calibri" w:eastAsia="Times New Roman" w:hAnsi="Calibri" w:cs="Calibri"/>
                <w:color w:val="000000"/>
                <w:lang w:val="fr-FR" w:eastAsia="fr-FR"/>
              </w:rPr>
              <w:t>2,25</w:t>
            </w:r>
          </w:p>
        </w:tc>
      </w:tr>
    </w:tbl>
    <w:p w:rsidR="00A04874" w:rsidRDefault="00A04874" w:rsidP="00A04874">
      <w:pPr>
        <w:spacing w:after="0" w:line="240" w:lineRule="auto"/>
      </w:pPr>
      <w:r w:rsidRPr="00461777">
        <w:rPr>
          <w:b/>
          <w:bCs/>
        </w:rPr>
        <w:t>Tab. 1: Pay Back Period (Project A and Project B).</w:t>
      </w:r>
    </w:p>
    <w:p w:rsidR="0091506C" w:rsidRDefault="0091506C" w:rsidP="00941779">
      <w:pPr>
        <w:spacing w:line="240" w:lineRule="auto"/>
      </w:pPr>
    </w:p>
    <w:p w:rsidR="009E386B" w:rsidRDefault="00A75774" w:rsidP="000346AE">
      <w:pPr>
        <w:spacing w:line="240" w:lineRule="auto"/>
      </w:pPr>
      <w:r>
        <w:t xml:space="preserve">In Another hand, the calculation of the Account Rate of </w:t>
      </w:r>
      <w:r w:rsidR="00403FA1">
        <w:t xml:space="preserve">Return has shown the profit that the company will expect to make from Project A in 3 years is higher (28%) than the profit expected to be made from the investment in Project B (23%) in 4 years even though the company will take less time to have their cash flow equal to their initial investment, seen in </w:t>
      </w:r>
      <w:r w:rsidR="00403FA1" w:rsidRPr="008E18DD">
        <w:rPr>
          <w:b/>
          <w:bCs/>
          <w:i/>
          <w:iCs/>
        </w:rPr>
        <w:t>Table2.</w:t>
      </w:r>
      <w:r w:rsidR="00403FA1">
        <w:t xml:space="preserve"> </w:t>
      </w:r>
      <w:r w:rsidR="00E028E5">
        <w:t xml:space="preserve"> However</w:t>
      </w:r>
      <w:r w:rsidR="0027536B">
        <w:t xml:space="preserve">, because the Account rate of return does not take in consideration the time value of money, it did not assign a higher value to the project that makes profit earlier which </w:t>
      </w:r>
      <w:r w:rsidR="00B3385D">
        <w:t>is in this case project B.</w:t>
      </w:r>
    </w:p>
    <w:p w:rsidR="00A10611" w:rsidRPr="00403FA1" w:rsidRDefault="009E699F" w:rsidP="0091506C">
      <w:pPr>
        <w:spacing w:line="240" w:lineRule="auto"/>
      </w:pPr>
      <w:r>
        <w:t xml:space="preserve"> </w:t>
      </w:r>
      <w:r w:rsidR="00A10611" w:rsidRPr="0024632B">
        <w:rPr>
          <w:b/>
          <w:bCs/>
        </w:rPr>
        <w:t>Tab.2:  Account Rate of Return (Project A and Project B).</w:t>
      </w:r>
    </w:p>
    <w:tbl>
      <w:tblPr>
        <w:tblW w:w="4980" w:type="dxa"/>
        <w:tblInd w:w="55" w:type="dxa"/>
        <w:tblCellMar>
          <w:left w:w="70" w:type="dxa"/>
          <w:right w:w="70" w:type="dxa"/>
        </w:tblCellMar>
        <w:tblLook w:val="04A0"/>
      </w:tblPr>
      <w:tblGrid>
        <w:gridCol w:w="1209"/>
        <w:gridCol w:w="1210"/>
        <w:gridCol w:w="1351"/>
        <w:gridCol w:w="1210"/>
      </w:tblGrid>
      <w:tr w:rsidR="00C96ED9" w:rsidRPr="00C96ED9" w:rsidTr="006309E4">
        <w:trPr>
          <w:trHeight w:val="300"/>
        </w:trPr>
        <w:tc>
          <w:tcPr>
            <w:tcW w:w="1209" w:type="dxa"/>
            <w:tcBorders>
              <w:top w:val="nil"/>
              <w:left w:val="nil"/>
              <w:bottom w:val="nil"/>
              <w:right w:val="nil"/>
            </w:tcBorders>
            <w:shd w:val="clear" w:color="auto" w:fill="auto"/>
            <w:noWrap/>
            <w:vAlign w:val="bottom"/>
            <w:hideMark/>
          </w:tcPr>
          <w:p w:rsidR="00941779" w:rsidRPr="00941779" w:rsidRDefault="00941779" w:rsidP="009A3FFF">
            <w:pPr>
              <w:spacing w:after="0" w:line="240" w:lineRule="auto"/>
              <w:rPr>
                <w:rFonts w:ascii="Calibri" w:eastAsia="Times New Roman" w:hAnsi="Calibri" w:cs="Calibri"/>
                <w:b/>
                <w:bCs/>
                <w:color w:val="000000"/>
                <w:lang w:eastAsia="fr-FR"/>
              </w:rPr>
            </w:pPr>
          </w:p>
          <w:p w:rsidR="00C96ED9" w:rsidRPr="00C96ED9" w:rsidRDefault="00C96ED9" w:rsidP="009A3FFF">
            <w:pPr>
              <w:spacing w:after="0" w:line="240" w:lineRule="auto"/>
              <w:rPr>
                <w:rFonts w:ascii="Calibri" w:eastAsia="Times New Roman" w:hAnsi="Calibri" w:cs="Calibri"/>
                <w:b/>
                <w:bCs/>
                <w:color w:val="000000"/>
                <w:lang w:val="fr-FR" w:eastAsia="fr-FR"/>
              </w:rPr>
            </w:pPr>
            <w:r w:rsidRPr="00C96ED9">
              <w:rPr>
                <w:rFonts w:ascii="Calibri" w:eastAsia="Times New Roman" w:hAnsi="Calibri" w:cs="Calibri"/>
                <w:b/>
                <w:bCs/>
                <w:color w:val="000000"/>
                <w:lang w:val="fr-FR" w:eastAsia="fr-FR"/>
              </w:rPr>
              <w:t>Project A</w:t>
            </w:r>
          </w:p>
        </w:tc>
        <w:tc>
          <w:tcPr>
            <w:tcW w:w="1210" w:type="dxa"/>
            <w:tcBorders>
              <w:top w:val="nil"/>
              <w:left w:val="nil"/>
              <w:bottom w:val="nil"/>
              <w:right w:val="nil"/>
            </w:tcBorders>
            <w:shd w:val="clear" w:color="auto" w:fill="auto"/>
            <w:noWrap/>
            <w:vAlign w:val="bottom"/>
            <w:hideMark/>
          </w:tcPr>
          <w:p w:rsidR="00C96ED9" w:rsidRPr="00C96ED9" w:rsidRDefault="00C96ED9" w:rsidP="009A3FFF">
            <w:pPr>
              <w:spacing w:after="0" w:line="240" w:lineRule="auto"/>
              <w:rPr>
                <w:rFonts w:ascii="Calibri" w:eastAsia="Times New Roman" w:hAnsi="Calibri" w:cs="Calibri"/>
                <w:color w:val="000000"/>
                <w:lang w:val="fr-FR" w:eastAsia="fr-FR"/>
              </w:rPr>
            </w:pPr>
          </w:p>
        </w:tc>
        <w:tc>
          <w:tcPr>
            <w:tcW w:w="1351" w:type="dxa"/>
            <w:tcBorders>
              <w:top w:val="nil"/>
              <w:left w:val="nil"/>
              <w:bottom w:val="nil"/>
              <w:right w:val="nil"/>
            </w:tcBorders>
            <w:shd w:val="clear" w:color="auto" w:fill="auto"/>
            <w:noWrap/>
            <w:vAlign w:val="bottom"/>
            <w:hideMark/>
          </w:tcPr>
          <w:p w:rsidR="00C96ED9" w:rsidRPr="00C96ED9" w:rsidRDefault="00C96ED9" w:rsidP="009A3FFF">
            <w:pPr>
              <w:spacing w:after="0" w:line="240" w:lineRule="auto"/>
              <w:rPr>
                <w:rFonts w:ascii="Calibri" w:eastAsia="Times New Roman" w:hAnsi="Calibri" w:cs="Calibri"/>
                <w:color w:val="000000"/>
                <w:lang w:val="fr-FR" w:eastAsia="fr-FR"/>
              </w:rPr>
            </w:pPr>
          </w:p>
        </w:tc>
        <w:tc>
          <w:tcPr>
            <w:tcW w:w="1210" w:type="dxa"/>
            <w:tcBorders>
              <w:top w:val="nil"/>
              <w:left w:val="nil"/>
              <w:bottom w:val="nil"/>
              <w:right w:val="nil"/>
            </w:tcBorders>
            <w:shd w:val="clear" w:color="auto" w:fill="auto"/>
            <w:noWrap/>
            <w:vAlign w:val="bottom"/>
            <w:hideMark/>
          </w:tcPr>
          <w:p w:rsidR="00C96ED9" w:rsidRPr="00C96ED9" w:rsidRDefault="00C96ED9" w:rsidP="009A3FFF">
            <w:pPr>
              <w:spacing w:after="0" w:line="240" w:lineRule="auto"/>
              <w:rPr>
                <w:rFonts w:ascii="Calibri" w:eastAsia="Times New Roman" w:hAnsi="Calibri" w:cs="Calibri"/>
                <w:color w:val="000000"/>
                <w:lang w:val="fr-FR" w:eastAsia="fr-FR"/>
              </w:rPr>
            </w:pPr>
          </w:p>
        </w:tc>
      </w:tr>
      <w:tr w:rsidR="00C96ED9" w:rsidRPr="00C96ED9" w:rsidTr="006309E4">
        <w:trPr>
          <w:trHeight w:val="300"/>
        </w:trPr>
        <w:tc>
          <w:tcPr>
            <w:tcW w:w="1209" w:type="dxa"/>
            <w:tcBorders>
              <w:top w:val="single" w:sz="4" w:space="0" w:color="auto"/>
              <w:left w:val="single" w:sz="4" w:space="0" w:color="auto"/>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Year</w:t>
            </w:r>
          </w:p>
        </w:tc>
        <w:tc>
          <w:tcPr>
            <w:tcW w:w="1210" w:type="dxa"/>
            <w:tcBorders>
              <w:top w:val="single" w:sz="4" w:space="0" w:color="auto"/>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Cash Flow</w:t>
            </w:r>
          </w:p>
        </w:tc>
        <w:tc>
          <w:tcPr>
            <w:tcW w:w="1351" w:type="dxa"/>
            <w:tcBorders>
              <w:top w:val="single" w:sz="4" w:space="0" w:color="auto"/>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 xml:space="preserve">Depreciation </w:t>
            </w:r>
          </w:p>
        </w:tc>
        <w:tc>
          <w:tcPr>
            <w:tcW w:w="1210" w:type="dxa"/>
            <w:tcBorders>
              <w:top w:val="single" w:sz="4" w:space="0" w:color="auto"/>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total profit</w:t>
            </w:r>
          </w:p>
        </w:tc>
      </w:tr>
      <w:tr w:rsidR="00C96ED9" w:rsidRPr="00C96ED9" w:rsidTr="006309E4">
        <w:trPr>
          <w:trHeight w:val="300"/>
        </w:trPr>
        <w:tc>
          <w:tcPr>
            <w:tcW w:w="1209" w:type="dxa"/>
            <w:tcBorders>
              <w:top w:val="nil"/>
              <w:left w:val="single" w:sz="4" w:space="0" w:color="auto"/>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 xml:space="preserve"> </w:t>
            </w:r>
            <w:r w:rsidRPr="00C96ED9">
              <w:rPr>
                <w:rFonts w:ascii="Calibri" w:eastAsia="Times New Roman" w:hAnsi="Calibri" w:cs="Calibri"/>
                <w:color w:val="000000"/>
                <w:lang w:val="fr-FR" w:eastAsia="fr-FR"/>
              </w:rPr>
              <w:t>0</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FF0000"/>
                <w:lang w:val="fr-FR" w:eastAsia="fr-FR"/>
              </w:rPr>
            </w:pPr>
            <w:r w:rsidRPr="00C96ED9">
              <w:rPr>
                <w:rFonts w:ascii="Calibri" w:eastAsia="Times New Roman" w:hAnsi="Calibri" w:cs="Calibri"/>
                <w:color w:val="FF0000"/>
                <w:lang w:val="fr-FR" w:eastAsia="fr-FR"/>
              </w:rPr>
              <w:t>-80</w:t>
            </w:r>
          </w:p>
        </w:tc>
        <w:tc>
          <w:tcPr>
            <w:tcW w:w="1351" w:type="dxa"/>
            <w:tcBorders>
              <w:top w:val="nil"/>
              <w:left w:val="nil"/>
              <w:bottom w:val="single" w:sz="4" w:space="0" w:color="auto"/>
              <w:right w:val="nil"/>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 </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 </w:t>
            </w:r>
          </w:p>
        </w:tc>
      </w:tr>
      <w:tr w:rsidR="00C96ED9" w:rsidRPr="00C96ED9" w:rsidTr="006309E4">
        <w:trPr>
          <w:trHeight w:val="300"/>
        </w:trPr>
        <w:tc>
          <w:tcPr>
            <w:tcW w:w="1209" w:type="dxa"/>
            <w:tcBorders>
              <w:top w:val="nil"/>
              <w:left w:val="single" w:sz="4" w:space="0" w:color="auto"/>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25</w:t>
            </w:r>
          </w:p>
        </w:tc>
        <w:tc>
          <w:tcPr>
            <w:tcW w:w="1351"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5</w:t>
            </w:r>
          </w:p>
        </w:tc>
      </w:tr>
      <w:tr w:rsidR="00C96ED9" w:rsidRPr="00C96ED9" w:rsidTr="006309E4">
        <w:trPr>
          <w:trHeight w:val="300"/>
        </w:trPr>
        <w:tc>
          <w:tcPr>
            <w:tcW w:w="1209" w:type="dxa"/>
            <w:tcBorders>
              <w:top w:val="nil"/>
              <w:left w:val="single" w:sz="4" w:space="0" w:color="auto"/>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25</w:t>
            </w:r>
          </w:p>
        </w:tc>
        <w:tc>
          <w:tcPr>
            <w:tcW w:w="1351"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5</w:t>
            </w:r>
          </w:p>
        </w:tc>
      </w:tr>
      <w:tr w:rsidR="00C96ED9" w:rsidRPr="00C96ED9" w:rsidTr="006309E4">
        <w:trPr>
          <w:trHeight w:val="300"/>
        </w:trPr>
        <w:tc>
          <w:tcPr>
            <w:tcW w:w="1209" w:type="dxa"/>
            <w:tcBorders>
              <w:top w:val="nil"/>
              <w:left w:val="single" w:sz="4" w:space="0" w:color="auto"/>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3</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351"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0</w:t>
            </w:r>
          </w:p>
        </w:tc>
      </w:tr>
      <w:tr w:rsidR="00C96ED9" w:rsidRPr="00C96ED9" w:rsidTr="006309E4">
        <w:trPr>
          <w:trHeight w:val="300"/>
        </w:trPr>
        <w:tc>
          <w:tcPr>
            <w:tcW w:w="1209" w:type="dxa"/>
            <w:tcBorders>
              <w:top w:val="nil"/>
              <w:left w:val="single" w:sz="4" w:space="0" w:color="auto"/>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4</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55</w:t>
            </w:r>
          </w:p>
        </w:tc>
        <w:tc>
          <w:tcPr>
            <w:tcW w:w="1351"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210" w:type="dxa"/>
            <w:tcBorders>
              <w:top w:val="nil"/>
              <w:left w:val="nil"/>
              <w:bottom w:val="single" w:sz="4" w:space="0" w:color="auto"/>
              <w:right w:val="single" w:sz="4" w:space="0" w:color="auto"/>
            </w:tcBorders>
            <w:shd w:val="clear" w:color="auto" w:fill="auto"/>
            <w:noWrap/>
            <w:hideMark/>
          </w:tcPr>
          <w:p w:rsidR="00C96ED9" w:rsidRPr="00C96ED9" w:rsidRDefault="00C96ED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35</w:t>
            </w:r>
          </w:p>
        </w:tc>
      </w:tr>
    </w:tbl>
    <w:tbl>
      <w:tblPr>
        <w:tblpPr w:leftFromText="141" w:rightFromText="141" w:vertAnchor="text" w:horzAnchor="page" w:tblpX="6459" w:tblpY="-2225"/>
        <w:tblW w:w="4987" w:type="dxa"/>
        <w:tblCellMar>
          <w:left w:w="70" w:type="dxa"/>
          <w:right w:w="70" w:type="dxa"/>
        </w:tblCellMar>
        <w:tblLook w:val="04A0"/>
      </w:tblPr>
      <w:tblGrid>
        <w:gridCol w:w="1212"/>
        <w:gridCol w:w="1212"/>
        <w:gridCol w:w="1392"/>
        <w:gridCol w:w="1171"/>
      </w:tblGrid>
      <w:tr w:rsidR="006309E4" w:rsidRPr="00C96ED9" w:rsidTr="007D16B9">
        <w:trPr>
          <w:trHeight w:val="306"/>
        </w:trPr>
        <w:tc>
          <w:tcPr>
            <w:tcW w:w="1212" w:type="dxa"/>
            <w:tcBorders>
              <w:top w:val="nil"/>
              <w:left w:val="nil"/>
              <w:bottom w:val="nil"/>
              <w:right w:val="nil"/>
            </w:tcBorders>
            <w:shd w:val="clear" w:color="auto" w:fill="auto"/>
            <w:noWrap/>
            <w:vAlign w:val="bottom"/>
            <w:hideMark/>
          </w:tcPr>
          <w:p w:rsidR="006309E4" w:rsidRPr="00C96ED9" w:rsidRDefault="006309E4" w:rsidP="009A3FFF">
            <w:pPr>
              <w:spacing w:after="0" w:line="240" w:lineRule="auto"/>
              <w:rPr>
                <w:rFonts w:ascii="Calibri" w:eastAsia="Times New Roman" w:hAnsi="Calibri" w:cs="Calibri"/>
                <w:b/>
                <w:bCs/>
                <w:color w:val="000000"/>
                <w:lang w:val="fr-FR" w:eastAsia="fr-FR"/>
              </w:rPr>
            </w:pPr>
            <w:r w:rsidRPr="00C96ED9">
              <w:rPr>
                <w:rFonts w:ascii="Calibri" w:eastAsia="Times New Roman" w:hAnsi="Calibri" w:cs="Calibri"/>
                <w:b/>
                <w:bCs/>
                <w:color w:val="000000"/>
                <w:lang w:val="fr-FR" w:eastAsia="fr-FR"/>
              </w:rPr>
              <w:t>Project B</w:t>
            </w:r>
          </w:p>
        </w:tc>
        <w:tc>
          <w:tcPr>
            <w:tcW w:w="1212" w:type="dxa"/>
            <w:tcBorders>
              <w:top w:val="nil"/>
              <w:left w:val="nil"/>
              <w:bottom w:val="nil"/>
              <w:right w:val="nil"/>
            </w:tcBorders>
            <w:shd w:val="clear" w:color="auto" w:fill="auto"/>
            <w:noWrap/>
            <w:vAlign w:val="bottom"/>
            <w:hideMark/>
          </w:tcPr>
          <w:p w:rsidR="006309E4" w:rsidRPr="00C96ED9" w:rsidRDefault="006309E4" w:rsidP="009A3FFF">
            <w:pPr>
              <w:spacing w:after="0" w:line="240" w:lineRule="auto"/>
              <w:rPr>
                <w:rFonts w:ascii="Calibri" w:eastAsia="Times New Roman" w:hAnsi="Calibri" w:cs="Calibri"/>
                <w:color w:val="000000"/>
                <w:lang w:val="fr-FR" w:eastAsia="fr-FR"/>
              </w:rPr>
            </w:pPr>
          </w:p>
        </w:tc>
        <w:tc>
          <w:tcPr>
            <w:tcW w:w="1392" w:type="dxa"/>
            <w:tcBorders>
              <w:top w:val="nil"/>
              <w:left w:val="nil"/>
              <w:bottom w:val="nil"/>
              <w:right w:val="nil"/>
            </w:tcBorders>
            <w:shd w:val="clear" w:color="auto" w:fill="auto"/>
            <w:noWrap/>
            <w:vAlign w:val="bottom"/>
            <w:hideMark/>
          </w:tcPr>
          <w:p w:rsidR="006309E4" w:rsidRPr="00C96ED9" w:rsidRDefault="006309E4" w:rsidP="009A3FFF">
            <w:pPr>
              <w:spacing w:after="0" w:line="240" w:lineRule="auto"/>
              <w:rPr>
                <w:rFonts w:ascii="Calibri" w:eastAsia="Times New Roman" w:hAnsi="Calibri" w:cs="Calibri"/>
                <w:color w:val="000000"/>
                <w:lang w:val="fr-FR" w:eastAsia="fr-FR"/>
              </w:rPr>
            </w:pPr>
          </w:p>
        </w:tc>
        <w:tc>
          <w:tcPr>
            <w:tcW w:w="1171" w:type="dxa"/>
            <w:tcBorders>
              <w:top w:val="nil"/>
              <w:left w:val="nil"/>
              <w:bottom w:val="nil"/>
              <w:right w:val="nil"/>
            </w:tcBorders>
            <w:shd w:val="clear" w:color="auto" w:fill="auto"/>
            <w:noWrap/>
            <w:vAlign w:val="bottom"/>
            <w:hideMark/>
          </w:tcPr>
          <w:p w:rsidR="006309E4" w:rsidRPr="00C96ED9" w:rsidRDefault="006309E4" w:rsidP="009A3FFF">
            <w:pPr>
              <w:spacing w:after="0" w:line="240" w:lineRule="auto"/>
              <w:rPr>
                <w:rFonts w:ascii="Calibri" w:eastAsia="Times New Roman" w:hAnsi="Calibri" w:cs="Calibri"/>
                <w:color w:val="000000"/>
                <w:lang w:val="fr-FR" w:eastAsia="fr-FR"/>
              </w:rPr>
            </w:pPr>
          </w:p>
        </w:tc>
      </w:tr>
      <w:tr w:rsidR="006309E4" w:rsidRPr="00C96ED9" w:rsidTr="007D16B9">
        <w:trPr>
          <w:trHeight w:val="306"/>
        </w:trPr>
        <w:tc>
          <w:tcPr>
            <w:tcW w:w="1212" w:type="dxa"/>
            <w:tcBorders>
              <w:top w:val="single" w:sz="4" w:space="0" w:color="auto"/>
              <w:left w:val="single" w:sz="4" w:space="0" w:color="auto"/>
              <w:bottom w:val="single" w:sz="4" w:space="0" w:color="auto"/>
              <w:right w:val="single" w:sz="4" w:space="0" w:color="auto"/>
            </w:tcBorders>
            <w:shd w:val="clear" w:color="auto" w:fill="auto"/>
            <w:noWrap/>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Year</w:t>
            </w:r>
          </w:p>
        </w:tc>
        <w:tc>
          <w:tcPr>
            <w:tcW w:w="1212" w:type="dxa"/>
            <w:tcBorders>
              <w:top w:val="single" w:sz="4" w:space="0" w:color="auto"/>
              <w:left w:val="nil"/>
              <w:bottom w:val="single" w:sz="4" w:space="0" w:color="auto"/>
              <w:right w:val="single" w:sz="4" w:space="0" w:color="auto"/>
            </w:tcBorders>
            <w:shd w:val="clear" w:color="auto" w:fill="auto"/>
            <w:noWrap/>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Cash Flow</w:t>
            </w:r>
          </w:p>
        </w:tc>
        <w:tc>
          <w:tcPr>
            <w:tcW w:w="1392" w:type="dxa"/>
            <w:tcBorders>
              <w:top w:val="single" w:sz="4" w:space="0" w:color="auto"/>
              <w:left w:val="nil"/>
              <w:bottom w:val="single" w:sz="4" w:space="0" w:color="auto"/>
              <w:right w:val="single" w:sz="4" w:space="0" w:color="auto"/>
            </w:tcBorders>
            <w:shd w:val="clear" w:color="auto" w:fill="auto"/>
            <w:noWrap/>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Depreciation</w:t>
            </w:r>
          </w:p>
        </w:tc>
        <w:tc>
          <w:tcPr>
            <w:tcW w:w="1171" w:type="dxa"/>
            <w:tcBorders>
              <w:top w:val="single" w:sz="4" w:space="0" w:color="auto"/>
              <w:left w:val="nil"/>
              <w:bottom w:val="single" w:sz="4" w:space="0" w:color="auto"/>
              <w:right w:val="single" w:sz="4" w:space="0" w:color="auto"/>
            </w:tcBorders>
            <w:shd w:val="clear" w:color="auto" w:fill="auto"/>
            <w:noWrap/>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Total Profit</w:t>
            </w:r>
          </w:p>
        </w:tc>
      </w:tr>
      <w:tr w:rsidR="006309E4" w:rsidRPr="00C96ED9" w:rsidTr="007D16B9">
        <w:trPr>
          <w:trHeight w:val="306"/>
        </w:trPr>
        <w:tc>
          <w:tcPr>
            <w:tcW w:w="1212" w:type="dxa"/>
            <w:tcBorders>
              <w:top w:val="nil"/>
              <w:left w:val="single" w:sz="4" w:space="0" w:color="auto"/>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0</w:t>
            </w:r>
          </w:p>
        </w:tc>
        <w:tc>
          <w:tcPr>
            <w:tcW w:w="121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FF0000"/>
                <w:lang w:val="fr-FR" w:eastAsia="fr-FR"/>
              </w:rPr>
            </w:pPr>
            <w:r w:rsidRPr="00C96ED9">
              <w:rPr>
                <w:rFonts w:ascii="Calibri" w:eastAsia="Times New Roman" w:hAnsi="Calibri" w:cs="Calibri"/>
                <w:color w:val="FF0000"/>
                <w:lang w:val="fr-FR" w:eastAsia="fr-FR"/>
              </w:rPr>
              <w:t>-75</w:t>
            </w:r>
          </w:p>
        </w:tc>
        <w:tc>
          <w:tcPr>
            <w:tcW w:w="1392" w:type="dxa"/>
            <w:tcBorders>
              <w:top w:val="nil"/>
              <w:left w:val="nil"/>
              <w:bottom w:val="single" w:sz="4" w:space="0" w:color="auto"/>
              <w:right w:val="nil"/>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 </w:t>
            </w:r>
          </w:p>
        </w:tc>
        <w:tc>
          <w:tcPr>
            <w:tcW w:w="1171"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 </w:t>
            </w:r>
          </w:p>
        </w:tc>
      </w:tr>
      <w:tr w:rsidR="006309E4" w:rsidRPr="00C96ED9" w:rsidTr="007D16B9">
        <w:trPr>
          <w:trHeight w:val="306"/>
        </w:trPr>
        <w:tc>
          <w:tcPr>
            <w:tcW w:w="1212" w:type="dxa"/>
            <w:tcBorders>
              <w:top w:val="nil"/>
              <w:left w:val="single" w:sz="4" w:space="0" w:color="auto"/>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w:t>
            </w:r>
          </w:p>
        </w:tc>
        <w:tc>
          <w:tcPr>
            <w:tcW w:w="121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50</w:t>
            </w:r>
          </w:p>
        </w:tc>
        <w:tc>
          <w:tcPr>
            <w:tcW w:w="139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-18,75</w:t>
            </w:r>
          </w:p>
        </w:tc>
        <w:tc>
          <w:tcPr>
            <w:tcW w:w="1171"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31,25</w:t>
            </w:r>
          </w:p>
        </w:tc>
      </w:tr>
      <w:tr w:rsidR="006309E4" w:rsidRPr="00C96ED9" w:rsidTr="007D16B9">
        <w:trPr>
          <w:trHeight w:val="306"/>
        </w:trPr>
        <w:tc>
          <w:tcPr>
            <w:tcW w:w="1212" w:type="dxa"/>
            <w:tcBorders>
              <w:top w:val="nil"/>
              <w:left w:val="single" w:sz="4" w:space="0" w:color="auto"/>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w:t>
            </w:r>
          </w:p>
        </w:tc>
        <w:tc>
          <w:tcPr>
            <w:tcW w:w="121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39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-18,75</w:t>
            </w:r>
          </w:p>
        </w:tc>
        <w:tc>
          <w:tcPr>
            <w:tcW w:w="1171"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1,25</w:t>
            </w:r>
          </w:p>
        </w:tc>
      </w:tr>
      <w:tr w:rsidR="006309E4" w:rsidRPr="00C96ED9" w:rsidTr="007D16B9">
        <w:trPr>
          <w:trHeight w:val="306"/>
        </w:trPr>
        <w:tc>
          <w:tcPr>
            <w:tcW w:w="1212" w:type="dxa"/>
            <w:tcBorders>
              <w:top w:val="nil"/>
              <w:left w:val="single" w:sz="4" w:space="0" w:color="auto"/>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3</w:t>
            </w:r>
          </w:p>
        </w:tc>
        <w:tc>
          <w:tcPr>
            <w:tcW w:w="121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39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-18,75</w:t>
            </w:r>
          </w:p>
        </w:tc>
        <w:tc>
          <w:tcPr>
            <w:tcW w:w="1171"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1,25</w:t>
            </w:r>
          </w:p>
        </w:tc>
      </w:tr>
      <w:tr w:rsidR="006309E4" w:rsidRPr="00C96ED9" w:rsidTr="007D16B9">
        <w:trPr>
          <w:trHeight w:val="306"/>
        </w:trPr>
        <w:tc>
          <w:tcPr>
            <w:tcW w:w="1212" w:type="dxa"/>
            <w:tcBorders>
              <w:top w:val="nil"/>
              <w:left w:val="single" w:sz="4" w:space="0" w:color="auto"/>
              <w:bottom w:val="single" w:sz="4" w:space="0" w:color="auto"/>
              <w:right w:val="single" w:sz="4" w:space="0" w:color="auto"/>
            </w:tcBorders>
            <w:shd w:val="clear" w:color="auto" w:fill="auto"/>
            <w:noWrap/>
            <w:vAlign w:val="bottom"/>
            <w:hideMark/>
          </w:tcPr>
          <w:p w:rsidR="006309E4" w:rsidRPr="00C96ED9" w:rsidRDefault="007D16B9"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4</w:t>
            </w:r>
          </w:p>
        </w:tc>
        <w:tc>
          <w:tcPr>
            <w:tcW w:w="121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20</w:t>
            </w:r>
          </w:p>
        </w:tc>
        <w:tc>
          <w:tcPr>
            <w:tcW w:w="1392"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-18,75</w:t>
            </w:r>
          </w:p>
        </w:tc>
        <w:tc>
          <w:tcPr>
            <w:tcW w:w="1171" w:type="dxa"/>
            <w:tcBorders>
              <w:top w:val="nil"/>
              <w:left w:val="nil"/>
              <w:bottom w:val="single" w:sz="4" w:space="0" w:color="auto"/>
              <w:right w:val="single" w:sz="4" w:space="0" w:color="auto"/>
            </w:tcBorders>
            <w:shd w:val="clear" w:color="auto" w:fill="auto"/>
            <w:noWrap/>
            <w:vAlign w:val="bottom"/>
            <w:hideMark/>
          </w:tcPr>
          <w:p w:rsidR="006309E4" w:rsidRPr="00C96ED9" w:rsidRDefault="006309E4"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1,25</w:t>
            </w:r>
          </w:p>
        </w:tc>
      </w:tr>
    </w:tbl>
    <w:tbl>
      <w:tblPr>
        <w:tblpPr w:leftFromText="141" w:rightFromText="141" w:vertAnchor="text" w:horzAnchor="margin" w:tblpXSpec="right" w:tblpY="100"/>
        <w:tblW w:w="3780" w:type="dxa"/>
        <w:tblCellMar>
          <w:left w:w="70" w:type="dxa"/>
          <w:right w:w="70" w:type="dxa"/>
        </w:tblCellMar>
        <w:tblLook w:val="04A0"/>
      </w:tblPr>
      <w:tblGrid>
        <w:gridCol w:w="1200"/>
        <w:gridCol w:w="1200"/>
        <w:gridCol w:w="180"/>
        <w:gridCol w:w="1200"/>
      </w:tblGrid>
      <w:tr w:rsidR="007D16B9" w:rsidRPr="007D16B9" w:rsidTr="00053A99">
        <w:trPr>
          <w:trHeight w:val="139"/>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16B9" w:rsidRPr="007D16B9" w:rsidRDefault="007D16B9" w:rsidP="009A3FFF">
            <w:pPr>
              <w:spacing w:after="0" w:line="240" w:lineRule="auto"/>
              <w:jc w:val="center"/>
              <w:rPr>
                <w:rFonts w:ascii="Calibri" w:eastAsia="Times New Roman" w:hAnsi="Calibri" w:cs="Calibri"/>
                <w:b/>
                <w:bCs/>
                <w:color w:val="FF0000"/>
                <w:lang w:val="fr-FR" w:eastAsia="fr-FR"/>
              </w:rPr>
            </w:pPr>
            <w:r w:rsidRPr="007D16B9">
              <w:rPr>
                <w:rFonts w:ascii="Calibri" w:eastAsia="Times New Roman" w:hAnsi="Calibri" w:cs="Calibri"/>
                <w:b/>
                <w:bCs/>
                <w:color w:val="FF0000"/>
                <w:lang w:val="fr-FR" w:eastAsia="fr-FR"/>
              </w:rPr>
              <w:t>ARR</w:t>
            </w:r>
          </w:p>
        </w:tc>
        <w:tc>
          <w:tcPr>
            <w:tcW w:w="1200" w:type="dxa"/>
            <w:tcBorders>
              <w:top w:val="single" w:sz="4" w:space="0" w:color="auto"/>
              <w:left w:val="nil"/>
              <w:bottom w:val="single" w:sz="4" w:space="0" w:color="auto"/>
              <w:right w:val="nil"/>
            </w:tcBorders>
            <w:shd w:val="clear" w:color="000000" w:fill="FFC000"/>
            <w:noWrap/>
            <w:vAlign w:val="center"/>
            <w:hideMark/>
          </w:tcPr>
          <w:p w:rsidR="007D16B9" w:rsidRPr="007D16B9" w:rsidRDefault="007D16B9" w:rsidP="009A3FFF">
            <w:pPr>
              <w:spacing w:after="0" w:line="240" w:lineRule="auto"/>
              <w:jc w:val="center"/>
              <w:rPr>
                <w:rFonts w:ascii="Calibri" w:eastAsia="Times New Roman" w:hAnsi="Calibri" w:cs="Calibri"/>
                <w:color w:val="000000"/>
                <w:lang w:val="fr-FR" w:eastAsia="fr-FR"/>
              </w:rPr>
            </w:pPr>
            <w:r w:rsidRPr="007D16B9">
              <w:rPr>
                <w:rFonts w:ascii="Calibri" w:eastAsia="Times New Roman" w:hAnsi="Calibri" w:cs="Calibri"/>
                <w:color w:val="000000"/>
                <w:lang w:val="fr-FR" w:eastAsia="fr-FR"/>
              </w:rPr>
              <w:t>0,23333333</w:t>
            </w:r>
          </w:p>
        </w:tc>
        <w:tc>
          <w:tcPr>
            <w:tcW w:w="180" w:type="dxa"/>
            <w:tcBorders>
              <w:top w:val="single" w:sz="4" w:space="0" w:color="auto"/>
              <w:left w:val="nil"/>
              <w:bottom w:val="single" w:sz="4" w:space="0" w:color="auto"/>
              <w:right w:val="single" w:sz="4" w:space="0" w:color="auto"/>
            </w:tcBorders>
            <w:shd w:val="clear" w:color="000000" w:fill="FFC000"/>
            <w:noWrap/>
            <w:vAlign w:val="center"/>
            <w:hideMark/>
          </w:tcPr>
          <w:p w:rsidR="007D16B9" w:rsidRPr="007D16B9" w:rsidRDefault="007D16B9" w:rsidP="009A3FFF">
            <w:pPr>
              <w:spacing w:after="0" w:line="240" w:lineRule="auto"/>
              <w:jc w:val="center"/>
              <w:rPr>
                <w:rFonts w:ascii="Calibri" w:eastAsia="Times New Roman" w:hAnsi="Calibri" w:cs="Calibri"/>
                <w:color w:val="000000"/>
                <w:lang w:val="fr-FR" w:eastAsia="fr-FR"/>
              </w:rPr>
            </w:pPr>
          </w:p>
        </w:tc>
        <w:tc>
          <w:tcPr>
            <w:tcW w:w="1200" w:type="dxa"/>
            <w:tcBorders>
              <w:top w:val="single" w:sz="4" w:space="0" w:color="auto"/>
              <w:left w:val="nil"/>
              <w:bottom w:val="single" w:sz="4" w:space="0" w:color="auto"/>
              <w:right w:val="single" w:sz="4" w:space="0" w:color="auto"/>
            </w:tcBorders>
            <w:shd w:val="clear" w:color="000000" w:fill="FFC000"/>
            <w:vAlign w:val="center"/>
          </w:tcPr>
          <w:p w:rsidR="007D16B9" w:rsidRPr="007D16B9" w:rsidRDefault="007D16B9" w:rsidP="009A3FFF">
            <w:pPr>
              <w:spacing w:after="0" w:line="240" w:lineRule="auto"/>
              <w:jc w:val="center"/>
              <w:rPr>
                <w:rFonts w:ascii="Calibri" w:eastAsia="Times New Roman" w:hAnsi="Calibri" w:cs="Calibri"/>
                <w:color w:val="000000"/>
                <w:lang w:val="fr-FR" w:eastAsia="fr-FR"/>
              </w:rPr>
            </w:pPr>
            <w:r w:rsidRPr="007D16B9">
              <w:rPr>
                <w:rFonts w:ascii="Calibri" w:eastAsia="Times New Roman" w:hAnsi="Calibri" w:cs="Calibri"/>
                <w:color w:val="000000"/>
                <w:lang w:val="fr-FR" w:eastAsia="fr-FR"/>
              </w:rPr>
              <w:t>23,33%</w:t>
            </w:r>
          </w:p>
        </w:tc>
      </w:tr>
    </w:tbl>
    <w:tbl>
      <w:tblPr>
        <w:tblpPr w:leftFromText="141" w:rightFromText="141" w:vertAnchor="text" w:horzAnchor="page" w:tblpX="1191" w:tblpY="85"/>
        <w:tblW w:w="3740" w:type="dxa"/>
        <w:tblCellMar>
          <w:left w:w="70" w:type="dxa"/>
          <w:right w:w="70" w:type="dxa"/>
        </w:tblCellMar>
        <w:tblLook w:val="04A0"/>
      </w:tblPr>
      <w:tblGrid>
        <w:gridCol w:w="1200"/>
        <w:gridCol w:w="1200"/>
        <w:gridCol w:w="1340"/>
      </w:tblGrid>
      <w:tr w:rsidR="007D16B9" w:rsidRPr="00C96ED9" w:rsidTr="00053A99">
        <w:trPr>
          <w:trHeight w:val="126"/>
        </w:trPr>
        <w:tc>
          <w:tcPr>
            <w:tcW w:w="1200" w:type="dxa"/>
            <w:tcBorders>
              <w:top w:val="single" w:sz="4" w:space="0" w:color="auto"/>
              <w:left w:val="single" w:sz="4" w:space="0" w:color="auto"/>
              <w:bottom w:val="single" w:sz="4" w:space="0" w:color="auto"/>
              <w:right w:val="single" w:sz="4" w:space="0" w:color="auto"/>
            </w:tcBorders>
            <w:shd w:val="clear" w:color="000000" w:fill="FFFFFF"/>
            <w:noWrap/>
            <w:hideMark/>
          </w:tcPr>
          <w:p w:rsidR="007D16B9" w:rsidRPr="00C96ED9" w:rsidRDefault="007D16B9" w:rsidP="009A3FFF">
            <w:pPr>
              <w:spacing w:after="0" w:line="240" w:lineRule="auto"/>
              <w:jc w:val="center"/>
              <w:rPr>
                <w:rFonts w:ascii="Calibri" w:eastAsia="Times New Roman" w:hAnsi="Calibri" w:cs="Calibri"/>
                <w:b/>
                <w:bCs/>
                <w:color w:val="FF0000"/>
                <w:lang w:val="fr-FR" w:eastAsia="fr-FR"/>
              </w:rPr>
            </w:pPr>
            <w:r w:rsidRPr="00C96ED9">
              <w:rPr>
                <w:rFonts w:ascii="Calibri" w:eastAsia="Times New Roman" w:hAnsi="Calibri" w:cs="Calibri"/>
                <w:b/>
                <w:bCs/>
                <w:color w:val="FF0000"/>
                <w:lang w:val="fr-FR" w:eastAsia="fr-FR"/>
              </w:rPr>
              <w:t>ARR</w:t>
            </w:r>
          </w:p>
        </w:tc>
        <w:tc>
          <w:tcPr>
            <w:tcW w:w="1200" w:type="dxa"/>
            <w:tcBorders>
              <w:top w:val="single" w:sz="4" w:space="0" w:color="auto"/>
              <w:left w:val="nil"/>
              <w:bottom w:val="single" w:sz="4" w:space="0" w:color="auto"/>
              <w:right w:val="single" w:sz="4" w:space="0" w:color="auto"/>
            </w:tcBorders>
            <w:shd w:val="clear" w:color="000000" w:fill="FFC000"/>
            <w:noWrap/>
            <w:vAlign w:val="center"/>
            <w:hideMark/>
          </w:tcPr>
          <w:p w:rsidR="007D16B9" w:rsidRPr="00C96ED9" w:rsidRDefault="007D16B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0,28125</w:t>
            </w:r>
          </w:p>
        </w:tc>
        <w:tc>
          <w:tcPr>
            <w:tcW w:w="1340" w:type="dxa"/>
            <w:tcBorders>
              <w:top w:val="single" w:sz="4" w:space="0" w:color="auto"/>
              <w:left w:val="nil"/>
              <w:bottom w:val="single" w:sz="4" w:space="0" w:color="auto"/>
              <w:right w:val="single" w:sz="4" w:space="0" w:color="auto"/>
            </w:tcBorders>
            <w:shd w:val="clear" w:color="000000" w:fill="FFC000"/>
            <w:noWrap/>
            <w:vAlign w:val="center"/>
            <w:hideMark/>
          </w:tcPr>
          <w:p w:rsidR="007D16B9" w:rsidRPr="00C96ED9" w:rsidRDefault="007D16B9" w:rsidP="009A3FFF">
            <w:pPr>
              <w:spacing w:after="0" w:line="240" w:lineRule="auto"/>
              <w:jc w:val="center"/>
              <w:rPr>
                <w:rFonts w:ascii="Calibri" w:eastAsia="Times New Roman" w:hAnsi="Calibri" w:cs="Calibri"/>
                <w:color w:val="000000"/>
                <w:lang w:val="fr-FR" w:eastAsia="fr-FR"/>
              </w:rPr>
            </w:pPr>
            <w:r w:rsidRPr="00C96ED9">
              <w:rPr>
                <w:rFonts w:ascii="Calibri" w:eastAsia="Times New Roman" w:hAnsi="Calibri" w:cs="Calibri"/>
                <w:color w:val="000000"/>
                <w:lang w:val="fr-FR" w:eastAsia="fr-FR"/>
              </w:rPr>
              <w:t>28,13%</w:t>
            </w:r>
          </w:p>
        </w:tc>
      </w:tr>
    </w:tbl>
    <w:p w:rsidR="00C96ED9" w:rsidRDefault="00C96ED9" w:rsidP="009A3FFF">
      <w:pPr>
        <w:spacing w:after="0" w:line="240" w:lineRule="auto"/>
        <w:rPr>
          <w:rFonts w:ascii="Calibri" w:eastAsia="Times New Roman" w:hAnsi="Calibri" w:cs="Calibri"/>
          <w:color w:val="000000"/>
          <w:lang w:eastAsia="fr-FR"/>
        </w:rPr>
      </w:pPr>
    </w:p>
    <w:p w:rsidR="009A3FFF" w:rsidRDefault="009A3FFF" w:rsidP="009A3FFF">
      <w:pPr>
        <w:tabs>
          <w:tab w:val="left" w:pos="5595"/>
        </w:tabs>
        <w:spacing w:after="0" w:line="240" w:lineRule="auto"/>
        <w:rPr>
          <w:rFonts w:ascii="Calibri" w:eastAsia="Times New Roman" w:hAnsi="Calibri" w:cs="Calibri"/>
          <w:color w:val="000000"/>
          <w:highlight w:val="lightGray"/>
          <w:lang w:eastAsia="fr-FR"/>
        </w:rPr>
      </w:pPr>
    </w:p>
    <w:p w:rsidR="009A3FFF" w:rsidRDefault="009A3FFF" w:rsidP="009A3FFF">
      <w:pPr>
        <w:tabs>
          <w:tab w:val="left" w:pos="5595"/>
        </w:tabs>
        <w:spacing w:after="0" w:line="240" w:lineRule="auto"/>
        <w:rPr>
          <w:rFonts w:ascii="Calibri" w:eastAsia="Times New Roman" w:hAnsi="Calibri" w:cs="Calibri"/>
          <w:color w:val="000000"/>
          <w:lang w:eastAsia="fr-FR"/>
        </w:rPr>
      </w:pPr>
      <w:r>
        <w:rPr>
          <w:rFonts w:ascii="Calibri" w:eastAsia="Times New Roman" w:hAnsi="Calibri" w:cs="Calibri"/>
          <w:color w:val="000000"/>
          <w:highlight w:val="lightGray"/>
          <w:lang w:eastAsia="fr-FR"/>
        </w:rPr>
        <w:t>Accounting Rate of Return</w:t>
      </w:r>
      <w:r w:rsidR="001531FD">
        <w:rPr>
          <w:rFonts w:ascii="Calibri" w:eastAsia="Times New Roman" w:hAnsi="Calibri" w:cs="Calibri"/>
          <w:color w:val="000000"/>
          <w:highlight w:val="lightGray"/>
          <w:lang w:eastAsia="fr-FR"/>
        </w:rPr>
        <w:t xml:space="preserve"> formula</w:t>
      </w:r>
      <w:r w:rsidRPr="00E83123">
        <w:rPr>
          <w:rFonts w:ascii="Calibri" w:eastAsia="Times New Roman" w:hAnsi="Calibri" w:cs="Calibri"/>
          <w:color w:val="000000"/>
          <w:highlight w:val="lightGray"/>
          <w:lang w:eastAsia="fr-FR"/>
        </w:rPr>
        <w:t xml:space="preserve"> = ({Profit year 1+2+3+4)/4}/</w:t>
      </w:r>
      <w:r>
        <w:rPr>
          <w:rFonts w:ascii="Calibri" w:eastAsia="Times New Roman" w:hAnsi="Calibri" w:cs="Calibri"/>
          <w:color w:val="000000"/>
          <w:highlight w:val="lightGray"/>
          <w:lang w:eastAsia="fr-FR"/>
        </w:rPr>
        <w:t xml:space="preserve"> (</w:t>
      </w:r>
      <w:r w:rsidRPr="00E83123">
        <w:rPr>
          <w:rFonts w:ascii="Calibri" w:eastAsia="Times New Roman" w:hAnsi="Calibri" w:cs="Calibri"/>
          <w:color w:val="000000"/>
          <w:highlight w:val="lightGray"/>
          <w:lang w:eastAsia="fr-FR"/>
        </w:rPr>
        <w:t>Investment/2)</w:t>
      </w:r>
    </w:p>
    <w:p w:rsidR="00403FA1" w:rsidRDefault="00403FA1" w:rsidP="009A3FFF">
      <w:pPr>
        <w:tabs>
          <w:tab w:val="left" w:pos="5595"/>
        </w:tabs>
        <w:spacing w:after="0" w:line="240" w:lineRule="auto"/>
        <w:rPr>
          <w:rFonts w:ascii="Calibri" w:eastAsia="Times New Roman" w:hAnsi="Calibri" w:cs="Calibri"/>
          <w:color w:val="000000"/>
          <w:lang w:eastAsia="fr-FR"/>
        </w:rPr>
      </w:pPr>
    </w:p>
    <w:p w:rsidR="00430B64" w:rsidRDefault="00B3385D" w:rsidP="00430B64">
      <w:pPr>
        <w:tabs>
          <w:tab w:val="left" w:pos="5595"/>
        </w:tabs>
        <w:spacing w:after="0" w:line="240" w:lineRule="auto"/>
        <w:rPr>
          <w:rFonts w:ascii="Calibri" w:eastAsia="Times New Roman" w:hAnsi="Calibri" w:cs="Calibri"/>
          <w:color w:val="000000"/>
          <w:lang w:eastAsia="fr-FR"/>
        </w:rPr>
      </w:pPr>
      <w:r>
        <w:rPr>
          <w:rFonts w:ascii="Calibri" w:eastAsia="Times New Roman" w:hAnsi="Calibri" w:cs="Calibri"/>
          <w:color w:val="000000"/>
          <w:lang w:eastAsia="fr-FR"/>
        </w:rPr>
        <w:t xml:space="preserve">By looking at the </w:t>
      </w:r>
      <w:r w:rsidR="00BB2B73">
        <w:rPr>
          <w:rFonts w:ascii="Calibri" w:eastAsia="Times New Roman" w:hAnsi="Calibri" w:cs="Calibri"/>
          <w:color w:val="000000"/>
          <w:lang w:eastAsia="fr-FR"/>
        </w:rPr>
        <w:t>Net present value</w:t>
      </w:r>
      <w:r w:rsidR="005041A3">
        <w:rPr>
          <w:rFonts w:ascii="Calibri" w:eastAsia="Times New Roman" w:hAnsi="Calibri" w:cs="Calibri"/>
          <w:color w:val="000000"/>
          <w:lang w:eastAsia="fr-FR"/>
        </w:rPr>
        <w:t xml:space="preserve"> in </w:t>
      </w:r>
      <w:r w:rsidR="005041A3" w:rsidRPr="008E18DD">
        <w:rPr>
          <w:rFonts w:ascii="Calibri" w:eastAsia="Times New Roman" w:hAnsi="Calibri" w:cs="Calibri"/>
          <w:b/>
          <w:bCs/>
          <w:i/>
          <w:iCs/>
          <w:color w:val="000000"/>
          <w:lang w:eastAsia="fr-FR"/>
        </w:rPr>
        <w:t>Table3</w:t>
      </w:r>
      <w:r w:rsidR="00BB2B73">
        <w:rPr>
          <w:rFonts w:ascii="Calibri" w:eastAsia="Times New Roman" w:hAnsi="Calibri" w:cs="Calibri"/>
          <w:color w:val="000000"/>
          <w:lang w:eastAsia="fr-FR"/>
        </w:rPr>
        <w:t xml:space="preserve">, the company will get a </w:t>
      </w:r>
      <w:r w:rsidR="00430B64">
        <w:rPr>
          <w:rFonts w:ascii="Calibri" w:eastAsia="Times New Roman" w:hAnsi="Calibri" w:cs="Calibri"/>
          <w:color w:val="000000"/>
          <w:lang w:eastAsia="fr-FR"/>
        </w:rPr>
        <w:t xml:space="preserve">slightly </w:t>
      </w:r>
      <w:r w:rsidR="00BB2B73">
        <w:rPr>
          <w:rFonts w:ascii="Calibri" w:eastAsia="Times New Roman" w:hAnsi="Calibri" w:cs="Calibri"/>
          <w:color w:val="000000"/>
          <w:lang w:eastAsia="fr-FR"/>
        </w:rPr>
        <w:t>higher return form Project A than from Projec</w:t>
      </w:r>
      <w:r w:rsidR="00430B64">
        <w:rPr>
          <w:rFonts w:ascii="Calibri" w:eastAsia="Times New Roman" w:hAnsi="Calibri" w:cs="Calibri"/>
          <w:color w:val="000000"/>
          <w:lang w:eastAsia="fr-FR"/>
        </w:rPr>
        <w:t>t B (</w:t>
      </w:r>
      <w:r w:rsidR="005041A3">
        <w:rPr>
          <w:rFonts w:ascii="Calibri" w:eastAsia="Times New Roman" w:hAnsi="Calibri" w:cs="Calibri"/>
          <w:color w:val="000000"/>
          <w:lang w:eastAsia="fr-FR"/>
        </w:rPr>
        <w:t>9.75</w:t>
      </w:r>
      <w:r w:rsidR="00430B64">
        <w:rPr>
          <w:rFonts w:ascii="Calibri" w:eastAsia="Times New Roman" w:hAnsi="Calibri" w:cs="Calibri"/>
          <w:color w:val="000000"/>
          <w:lang w:eastAsia="fr-FR"/>
        </w:rPr>
        <w:t>%+16.57 and 9.75%+16.08) however, by looking at the internal rate of return</w:t>
      </w:r>
      <w:r w:rsidR="00CE614D">
        <w:rPr>
          <w:rFonts w:ascii="Calibri" w:eastAsia="Times New Roman" w:hAnsi="Calibri" w:cs="Calibri"/>
          <w:color w:val="000000"/>
          <w:lang w:eastAsia="fr-FR"/>
        </w:rPr>
        <w:t xml:space="preserve"> in </w:t>
      </w:r>
      <w:r w:rsidR="00CE614D" w:rsidRPr="008E18DD">
        <w:rPr>
          <w:rFonts w:ascii="Calibri" w:eastAsia="Times New Roman" w:hAnsi="Calibri" w:cs="Calibri"/>
          <w:b/>
          <w:bCs/>
          <w:i/>
          <w:iCs/>
          <w:color w:val="000000"/>
          <w:lang w:eastAsia="fr-FR"/>
        </w:rPr>
        <w:t>Table 4</w:t>
      </w:r>
      <w:r w:rsidR="00CE614D">
        <w:rPr>
          <w:rFonts w:ascii="Calibri" w:eastAsia="Times New Roman" w:hAnsi="Calibri" w:cs="Calibri"/>
          <w:i/>
          <w:iCs/>
          <w:color w:val="000000"/>
          <w:lang w:eastAsia="fr-FR"/>
        </w:rPr>
        <w:t xml:space="preserve"> </w:t>
      </w:r>
      <w:r w:rsidR="00430B64">
        <w:rPr>
          <w:rFonts w:ascii="Calibri" w:eastAsia="Times New Roman" w:hAnsi="Calibri" w:cs="Calibri"/>
          <w:color w:val="000000"/>
          <w:lang w:eastAsia="fr-FR"/>
        </w:rPr>
        <w:t xml:space="preserve">and the net present value, the company has a strong cash flow in project B than project A also a </w:t>
      </w:r>
      <w:r w:rsidR="00013642">
        <w:rPr>
          <w:rFonts w:ascii="Calibri" w:eastAsia="Times New Roman" w:hAnsi="Calibri" w:cs="Calibri"/>
          <w:color w:val="000000"/>
          <w:lang w:eastAsia="fr-FR"/>
        </w:rPr>
        <w:t>higher IRR (21.52%)</w:t>
      </w:r>
      <w:r w:rsidR="00430B64">
        <w:rPr>
          <w:rFonts w:ascii="Calibri" w:eastAsia="Times New Roman" w:hAnsi="Calibri" w:cs="Calibri"/>
          <w:color w:val="000000"/>
          <w:lang w:eastAsia="fr-FR"/>
        </w:rPr>
        <w:t>.</w:t>
      </w:r>
    </w:p>
    <w:p w:rsidR="00C568DE" w:rsidRPr="000E3314" w:rsidRDefault="00C568DE" w:rsidP="000E3314">
      <w:pPr>
        <w:tabs>
          <w:tab w:val="left" w:pos="5595"/>
        </w:tabs>
        <w:spacing w:after="0" w:line="240" w:lineRule="auto"/>
      </w:pPr>
      <w:r>
        <w:rPr>
          <w:rFonts w:ascii="Calibri" w:eastAsia="Times New Roman" w:hAnsi="Calibri" w:cs="Calibri"/>
          <w:color w:val="000000"/>
          <w:lang w:eastAsia="fr-FR"/>
        </w:rPr>
        <w:t>So the final conclusion</w:t>
      </w:r>
      <w:r w:rsidR="00013642">
        <w:rPr>
          <w:rFonts w:ascii="Calibri" w:eastAsia="Times New Roman" w:hAnsi="Calibri" w:cs="Calibri"/>
          <w:color w:val="000000"/>
          <w:lang w:eastAsia="fr-FR"/>
        </w:rPr>
        <w:t xml:space="preserve"> </w:t>
      </w:r>
      <w:r w:rsidR="009268AB">
        <w:rPr>
          <w:rFonts w:ascii="Calibri" w:eastAsia="Times New Roman" w:hAnsi="Calibri" w:cs="Calibri"/>
          <w:color w:val="000000"/>
          <w:lang w:eastAsia="fr-FR"/>
        </w:rPr>
        <w:t xml:space="preserve">and after analysing the </w:t>
      </w:r>
      <w:r w:rsidR="00013642">
        <w:rPr>
          <w:rFonts w:ascii="Calibri" w:eastAsia="Times New Roman" w:hAnsi="Calibri" w:cs="Calibri"/>
          <w:color w:val="000000"/>
          <w:lang w:eastAsia="fr-FR"/>
        </w:rPr>
        <w:t>financial ratios that determine the best investment project,</w:t>
      </w:r>
      <w:r>
        <w:rPr>
          <w:rFonts w:ascii="Calibri" w:eastAsia="Times New Roman" w:hAnsi="Calibri" w:cs="Calibri"/>
          <w:color w:val="000000"/>
          <w:lang w:eastAsia="fr-FR"/>
        </w:rPr>
        <w:t xml:space="preserve"> </w:t>
      </w:r>
      <w:r w:rsidR="00430B64" w:rsidRPr="00043FF1">
        <w:rPr>
          <w:rFonts w:ascii="Calibri" w:eastAsia="Times New Roman" w:hAnsi="Calibri" w:cs="Calibri"/>
          <w:b/>
          <w:bCs/>
          <w:i/>
          <w:iCs/>
          <w:color w:val="000000"/>
          <w:highlight w:val="cyan"/>
          <w:lang w:eastAsia="fr-FR"/>
        </w:rPr>
        <w:t>Project B</w:t>
      </w:r>
      <w:r w:rsidR="00430B64" w:rsidRPr="00043FF1">
        <w:rPr>
          <w:rFonts w:ascii="Calibri" w:eastAsia="Times New Roman" w:hAnsi="Calibri" w:cs="Calibri"/>
          <w:b/>
          <w:bCs/>
          <w:i/>
          <w:iCs/>
          <w:color w:val="000000"/>
          <w:lang w:eastAsia="fr-FR"/>
        </w:rPr>
        <w:t xml:space="preserve"> </w:t>
      </w:r>
      <w:r>
        <w:rPr>
          <w:rFonts w:ascii="Calibri" w:eastAsia="Times New Roman" w:hAnsi="Calibri" w:cs="Calibri"/>
          <w:color w:val="000000"/>
          <w:lang w:eastAsia="fr-FR"/>
        </w:rPr>
        <w:t>might be the best project of investment for the company regarding the net present value which is known to give the correct selection ad</w:t>
      </w:r>
      <w:r w:rsidR="00065138">
        <w:rPr>
          <w:rFonts w:ascii="Calibri" w:eastAsia="Times New Roman" w:hAnsi="Calibri" w:cs="Calibri"/>
          <w:color w:val="000000"/>
          <w:lang w:eastAsia="fr-FR"/>
        </w:rPr>
        <w:t xml:space="preserve">vice of investment in </w:t>
      </w:r>
      <w:r>
        <w:rPr>
          <w:rFonts w:ascii="Calibri" w:eastAsia="Times New Roman" w:hAnsi="Calibri" w:cs="Calibri"/>
          <w:color w:val="000000"/>
          <w:lang w:eastAsia="fr-FR"/>
        </w:rPr>
        <w:t>addition to it</w:t>
      </w:r>
      <w:r w:rsidR="00430B64">
        <w:rPr>
          <w:rFonts w:ascii="Calibri" w:eastAsia="Times New Roman" w:hAnsi="Calibri" w:cs="Calibri"/>
          <w:color w:val="000000"/>
          <w:lang w:eastAsia="fr-FR"/>
        </w:rPr>
        <w:t>, Internal</w:t>
      </w:r>
      <w:r>
        <w:rPr>
          <w:rFonts w:ascii="Calibri" w:eastAsia="Times New Roman" w:hAnsi="Calibri" w:cs="Calibri"/>
          <w:color w:val="000000"/>
          <w:lang w:eastAsia="fr-FR"/>
        </w:rPr>
        <w:t xml:space="preserve"> Rate of retune</w:t>
      </w:r>
      <w:r w:rsidR="00107EA3">
        <w:rPr>
          <w:rFonts w:ascii="Calibri" w:eastAsia="Times New Roman" w:hAnsi="Calibri" w:cs="Calibri"/>
          <w:color w:val="000000"/>
          <w:lang w:eastAsia="fr-FR"/>
        </w:rPr>
        <w:t xml:space="preserve"> becau</w:t>
      </w:r>
      <w:r w:rsidR="009268AB">
        <w:rPr>
          <w:rFonts w:ascii="Calibri" w:eastAsia="Times New Roman" w:hAnsi="Calibri" w:cs="Calibri"/>
          <w:color w:val="000000"/>
          <w:lang w:eastAsia="fr-FR"/>
        </w:rPr>
        <w:t xml:space="preserve">se the time value of money and </w:t>
      </w:r>
      <w:r w:rsidR="00107EA3">
        <w:rPr>
          <w:rFonts w:ascii="Calibri" w:eastAsia="Times New Roman" w:hAnsi="Calibri" w:cs="Calibri"/>
          <w:color w:val="000000"/>
          <w:lang w:eastAsia="fr-FR"/>
        </w:rPr>
        <w:t>cash flow a</w:t>
      </w:r>
      <w:r w:rsidR="009268AB">
        <w:rPr>
          <w:rFonts w:ascii="Calibri" w:eastAsia="Times New Roman" w:hAnsi="Calibri" w:cs="Calibri"/>
          <w:color w:val="000000"/>
          <w:lang w:eastAsia="fr-FR"/>
        </w:rPr>
        <w:t>re two essential things to define the perfect investment project for a big company, which is not the same case for small businesses.</w:t>
      </w:r>
    </w:p>
    <w:p w:rsidR="00941779" w:rsidRDefault="00941779" w:rsidP="005041A3">
      <w:pPr>
        <w:tabs>
          <w:tab w:val="left" w:pos="5595"/>
        </w:tabs>
        <w:spacing w:after="0" w:line="240" w:lineRule="auto"/>
        <w:rPr>
          <w:rFonts w:ascii="Calibri" w:eastAsia="Times New Roman" w:hAnsi="Calibri" w:cs="Calibri"/>
          <w:color w:val="000000"/>
          <w:lang w:eastAsia="fr-FR"/>
        </w:rPr>
      </w:pPr>
    </w:p>
    <w:p w:rsidR="009D408B" w:rsidRPr="00E028E5" w:rsidRDefault="009D408B" w:rsidP="005041A3">
      <w:pPr>
        <w:tabs>
          <w:tab w:val="left" w:pos="5595"/>
        </w:tabs>
        <w:spacing w:after="0" w:line="240" w:lineRule="auto"/>
        <w:rPr>
          <w:rFonts w:ascii="Calibri" w:eastAsia="Times New Roman" w:hAnsi="Calibri" w:cs="Calibri"/>
          <w:color w:val="000000"/>
          <w:lang w:eastAsia="fr-FR"/>
        </w:rPr>
      </w:pPr>
      <w:r w:rsidRPr="0024632B">
        <w:rPr>
          <w:b/>
          <w:bCs/>
        </w:rPr>
        <w:t>Tab.3: Net present Value (Project A and Project B)</w:t>
      </w:r>
      <w:r w:rsidR="0024632B">
        <w:rPr>
          <w:b/>
          <w:bCs/>
        </w:rPr>
        <w:t>.</w:t>
      </w:r>
    </w:p>
    <w:tbl>
      <w:tblPr>
        <w:tblpPr w:leftFromText="141" w:rightFromText="141" w:vertAnchor="text" w:horzAnchor="page" w:tblpX="3096" w:tblpY="393"/>
        <w:tblW w:w="3437" w:type="dxa"/>
        <w:tblCellMar>
          <w:left w:w="70" w:type="dxa"/>
          <w:right w:w="70" w:type="dxa"/>
        </w:tblCellMar>
        <w:tblLook w:val="04A0"/>
      </w:tblPr>
      <w:tblGrid>
        <w:gridCol w:w="1575"/>
        <w:gridCol w:w="850"/>
        <w:gridCol w:w="1012"/>
      </w:tblGrid>
      <w:tr w:rsidR="000B5577" w:rsidRPr="00C568DE" w:rsidTr="000B5577">
        <w:trPr>
          <w:trHeight w:val="300"/>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5577" w:rsidRPr="00C568DE" w:rsidRDefault="000B5577" w:rsidP="000B5577">
            <w:pPr>
              <w:spacing w:after="0" w:line="240" w:lineRule="auto"/>
              <w:jc w:val="center"/>
              <w:rPr>
                <w:rFonts w:ascii="Calibri" w:eastAsia="Times New Roman" w:hAnsi="Calibri" w:cs="Calibri"/>
                <w:lang w:eastAsia="fr-FR"/>
              </w:rPr>
            </w:pPr>
            <w:r w:rsidRPr="00C568DE">
              <w:rPr>
                <w:rFonts w:ascii="Calibri" w:eastAsia="Times New Roman" w:hAnsi="Calibri" w:cs="Calibri"/>
                <w:lang w:eastAsia="fr-FR"/>
              </w:rPr>
              <w:t>Cost of capital (CP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0B5577" w:rsidRPr="00C568DE" w:rsidRDefault="000B5577" w:rsidP="000B5577">
            <w:pPr>
              <w:spacing w:after="0" w:line="240" w:lineRule="auto"/>
              <w:jc w:val="center"/>
              <w:rPr>
                <w:rFonts w:ascii="Calibri" w:eastAsia="Times New Roman" w:hAnsi="Calibri" w:cs="Calibri"/>
                <w:color w:val="000000"/>
                <w:lang w:eastAsia="fr-FR"/>
              </w:rPr>
            </w:pPr>
            <w:r w:rsidRPr="00C568DE">
              <w:rPr>
                <w:rFonts w:ascii="Calibri" w:eastAsia="Times New Roman" w:hAnsi="Calibri" w:cs="Calibri"/>
                <w:color w:val="000000"/>
                <w:lang w:eastAsia="fr-FR"/>
              </w:rPr>
              <w:t>CP/100</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rsidR="000B5577" w:rsidRPr="00C568DE" w:rsidRDefault="000B5577" w:rsidP="000B5577">
            <w:pPr>
              <w:spacing w:after="0" w:line="240" w:lineRule="auto"/>
              <w:jc w:val="center"/>
              <w:rPr>
                <w:rFonts w:ascii="Calibri" w:eastAsia="Times New Roman" w:hAnsi="Calibri" w:cs="Calibri"/>
                <w:color w:val="000000"/>
                <w:lang w:eastAsia="fr-FR"/>
              </w:rPr>
            </w:pPr>
            <w:r w:rsidRPr="00C568DE">
              <w:rPr>
                <w:rFonts w:ascii="Calibri" w:eastAsia="Times New Roman" w:hAnsi="Calibri" w:cs="Calibri"/>
                <w:color w:val="000000"/>
                <w:lang w:eastAsia="fr-FR"/>
              </w:rPr>
              <w:t>1+CP/100</w:t>
            </w:r>
          </w:p>
        </w:tc>
      </w:tr>
      <w:tr w:rsidR="000B5577" w:rsidRPr="00C568DE" w:rsidTr="000B5577">
        <w:trPr>
          <w:trHeight w:val="300"/>
        </w:trPr>
        <w:tc>
          <w:tcPr>
            <w:tcW w:w="1575" w:type="dxa"/>
            <w:tcBorders>
              <w:top w:val="nil"/>
              <w:left w:val="single" w:sz="4" w:space="0" w:color="auto"/>
              <w:bottom w:val="single" w:sz="4" w:space="0" w:color="auto"/>
              <w:right w:val="single" w:sz="4" w:space="0" w:color="auto"/>
            </w:tcBorders>
            <w:shd w:val="clear" w:color="000000" w:fill="FFFF00"/>
            <w:noWrap/>
            <w:vAlign w:val="center"/>
            <w:hideMark/>
          </w:tcPr>
          <w:p w:rsidR="000B5577" w:rsidRPr="00C568DE" w:rsidRDefault="000B5577" w:rsidP="000B5577">
            <w:pPr>
              <w:spacing w:after="0" w:line="240" w:lineRule="auto"/>
              <w:jc w:val="center"/>
              <w:rPr>
                <w:rFonts w:ascii="Calibri" w:eastAsia="Times New Roman" w:hAnsi="Calibri" w:cs="Calibri"/>
                <w:color w:val="000000"/>
                <w:lang w:eastAsia="fr-FR"/>
              </w:rPr>
            </w:pPr>
            <w:r w:rsidRPr="00C568DE">
              <w:rPr>
                <w:rFonts w:ascii="Calibri" w:eastAsia="Times New Roman" w:hAnsi="Calibri" w:cs="Calibri"/>
                <w:color w:val="000000"/>
                <w:lang w:eastAsia="fr-FR"/>
              </w:rPr>
              <w:t>9,75</w:t>
            </w:r>
          </w:p>
        </w:tc>
        <w:tc>
          <w:tcPr>
            <w:tcW w:w="850" w:type="dxa"/>
            <w:tcBorders>
              <w:top w:val="nil"/>
              <w:left w:val="nil"/>
              <w:bottom w:val="single" w:sz="4" w:space="0" w:color="auto"/>
              <w:right w:val="single" w:sz="4" w:space="0" w:color="auto"/>
            </w:tcBorders>
            <w:shd w:val="clear" w:color="000000" w:fill="FFFF00"/>
            <w:noWrap/>
            <w:vAlign w:val="center"/>
            <w:hideMark/>
          </w:tcPr>
          <w:p w:rsidR="000B5577" w:rsidRPr="00C568DE" w:rsidRDefault="000B5577" w:rsidP="000B5577">
            <w:pPr>
              <w:spacing w:after="0" w:line="240" w:lineRule="auto"/>
              <w:jc w:val="center"/>
              <w:rPr>
                <w:rFonts w:ascii="Calibri" w:eastAsia="Times New Roman" w:hAnsi="Calibri" w:cs="Calibri"/>
                <w:color w:val="000000"/>
                <w:lang w:eastAsia="fr-FR"/>
              </w:rPr>
            </w:pPr>
            <w:r w:rsidRPr="00C568DE">
              <w:rPr>
                <w:rFonts w:ascii="Calibri" w:eastAsia="Times New Roman" w:hAnsi="Calibri" w:cs="Calibri"/>
                <w:color w:val="000000"/>
                <w:lang w:eastAsia="fr-FR"/>
              </w:rPr>
              <w:t>0,0975</w:t>
            </w:r>
          </w:p>
        </w:tc>
        <w:tc>
          <w:tcPr>
            <w:tcW w:w="1012" w:type="dxa"/>
            <w:tcBorders>
              <w:top w:val="nil"/>
              <w:left w:val="nil"/>
              <w:bottom w:val="single" w:sz="4" w:space="0" w:color="auto"/>
              <w:right w:val="single" w:sz="4" w:space="0" w:color="auto"/>
            </w:tcBorders>
            <w:shd w:val="clear" w:color="000000" w:fill="FFFF00"/>
            <w:noWrap/>
            <w:vAlign w:val="bottom"/>
            <w:hideMark/>
          </w:tcPr>
          <w:p w:rsidR="000B5577" w:rsidRPr="00C568DE" w:rsidRDefault="000B5577" w:rsidP="000B5577">
            <w:pPr>
              <w:spacing w:after="0" w:line="240" w:lineRule="auto"/>
              <w:jc w:val="center"/>
              <w:rPr>
                <w:rFonts w:ascii="Calibri" w:eastAsia="Times New Roman" w:hAnsi="Calibri" w:cs="Calibri"/>
                <w:color w:val="000000"/>
                <w:lang w:eastAsia="fr-FR"/>
              </w:rPr>
            </w:pPr>
            <w:r w:rsidRPr="00C568DE">
              <w:rPr>
                <w:rFonts w:ascii="Calibri" w:eastAsia="Times New Roman" w:hAnsi="Calibri" w:cs="Calibri"/>
                <w:color w:val="000000"/>
                <w:lang w:eastAsia="fr-FR"/>
              </w:rPr>
              <w:t>1,0975</w:t>
            </w:r>
          </w:p>
        </w:tc>
      </w:tr>
    </w:tbl>
    <w:p w:rsidR="000B5577" w:rsidRDefault="000B5577" w:rsidP="000B5577">
      <w:pPr>
        <w:spacing w:line="240" w:lineRule="auto"/>
      </w:pPr>
    </w:p>
    <w:p w:rsidR="000B5577" w:rsidRDefault="000B5577" w:rsidP="000B5577">
      <w:pPr>
        <w:spacing w:line="240" w:lineRule="auto"/>
      </w:pPr>
    </w:p>
    <w:p w:rsidR="000B5577" w:rsidRDefault="000B5577" w:rsidP="009A3FFF">
      <w:pPr>
        <w:spacing w:line="240" w:lineRule="auto"/>
      </w:pPr>
    </w:p>
    <w:tbl>
      <w:tblPr>
        <w:tblpPr w:leftFromText="141" w:rightFromText="141" w:vertAnchor="text" w:tblpY="1"/>
        <w:tblOverlap w:val="never"/>
        <w:tblW w:w="4139" w:type="dxa"/>
        <w:tblInd w:w="55" w:type="dxa"/>
        <w:tblCellMar>
          <w:left w:w="70" w:type="dxa"/>
          <w:right w:w="70" w:type="dxa"/>
        </w:tblCellMar>
        <w:tblLook w:val="04A0"/>
      </w:tblPr>
      <w:tblGrid>
        <w:gridCol w:w="1016"/>
        <w:gridCol w:w="559"/>
        <w:gridCol w:w="641"/>
        <w:gridCol w:w="641"/>
        <w:gridCol w:w="641"/>
        <w:gridCol w:w="641"/>
      </w:tblGrid>
      <w:tr w:rsidR="00137B71" w:rsidRPr="00C568DE" w:rsidTr="00137B71">
        <w:trPr>
          <w:trHeight w:val="305"/>
        </w:trPr>
        <w:tc>
          <w:tcPr>
            <w:tcW w:w="1016" w:type="dxa"/>
            <w:tcBorders>
              <w:top w:val="nil"/>
              <w:left w:val="nil"/>
              <w:bottom w:val="nil"/>
              <w:right w:val="nil"/>
            </w:tcBorders>
            <w:shd w:val="clear" w:color="auto" w:fill="auto"/>
            <w:noWrap/>
            <w:vAlign w:val="bottom"/>
            <w:hideMark/>
          </w:tcPr>
          <w:p w:rsidR="00137B71" w:rsidRPr="00C568DE" w:rsidRDefault="00137B71" w:rsidP="009A3FFF">
            <w:pPr>
              <w:spacing w:after="0" w:line="240" w:lineRule="auto"/>
              <w:rPr>
                <w:rFonts w:ascii="Calibri" w:eastAsia="Times New Roman" w:hAnsi="Calibri" w:cs="Calibri"/>
                <w:b/>
                <w:bCs/>
                <w:color w:val="000000"/>
                <w:lang w:eastAsia="fr-FR"/>
              </w:rPr>
            </w:pPr>
            <w:r w:rsidRPr="00C568DE">
              <w:rPr>
                <w:rFonts w:ascii="Calibri" w:eastAsia="Times New Roman" w:hAnsi="Calibri" w:cs="Calibri"/>
                <w:b/>
                <w:bCs/>
                <w:color w:val="000000"/>
                <w:lang w:eastAsia="fr-FR"/>
              </w:rPr>
              <w:t>Project A</w:t>
            </w:r>
          </w:p>
        </w:tc>
        <w:tc>
          <w:tcPr>
            <w:tcW w:w="559" w:type="dxa"/>
            <w:tcBorders>
              <w:top w:val="nil"/>
              <w:left w:val="nil"/>
              <w:bottom w:val="nil"/>
              <w:right w:val="nil"/>
            </w:tcBorders>
            <w:shd w:val="clear" w:color="auto" w:fill="auto"/>
            <w:noWrap/>
            <w:vAlign w:val="bottom"/>
            <w:hideMark/>
          </w:tcPr>
          <w:p w:rsidR="00137B71" w:rsidRPr="00C568DE" w:rsidRDefault="00137B71" w:rsidP="009A3FFF">
            <w:pPr>
              <w:spacing w:after="0" w:line="240" w:lineRule="auto"/>
              <w:rPr>
                <w:rFonts w:ascii="Calibri" w:eastAsia="Times New Roman" w:hAnsi="Calibri" w:cs="Calibri"/>
                <w:color w:val="000000"/>
                <w:lang w:eastAsia="fr-FR"/>
              </w:rPr>
            </w:pPr>
          </w:p>
        </w:tc>
        <w:tc>
          <w:tcPr>
            <w:tcW w:w="641" w:type="dxa"/>
            <w:tcBorders>
              <w:top w:val="nil"/>
              <w:left w:val="nil"/>
              <w:bottom w:val="nil"/>
              <w:right w:val="nil"/>
            </w:tcBorders>
            <w:shd w:val="clear" w:color="auto" w:fill="auto"/>
            <w:noWrap/>
            <w:vAlign w:val="bottom"/>
            <w:hideMark/>
          </w:tcPr>
          <w:p w:rsidR="00137B71" w:rsidRPr="00C568DE" w:rsidRDefault="00137B71" w:rsidP="009A3FFF">
            <w:pPr>
              <w:spacing w:after="0" w:line="240" w:lineRule="auto"/>
              <w:rPr>
                <w:rFonts w:ascii="Calibri" w:eastAsia="Times New Roman" w:hAnsi="Calibri" w:cs="Calibri"/>
                <w:color w:val="000000"/>
                <w:lang w:eastAsia="fr-FR"/>
              </w:rPr>
            </w:pPr>
          </w:p>
        </w:tc>
        <w:tc>
          <w:tcPr>
            <w:tcW w:w="641" w:type="dxa"/>
            <w:tcBorders>
              <w:top w:val="nil"/>
              <w:left w:val="nil"/>
              <w:bottom w:val="nil"/>
              <w:right w:val="nil"/>
            </w:tcBorders>
            <w:shd w:val="clear" w:color="auto" w:fill="auto"/>
            <w:noWrap/>
            <w:vAlign w:val="bottom"/>
            <w:hideMark/>
          </w:tcPr>
          <w:p w:rsidR="00137B71" w:rsidRPr="00C568DE" w:rsidRDefault="00137B71" w:rsidP="009A3FFF">
            <w:pPr>
              <w:spacing w:after="0" w:line="240" w:lineRule="auto"/>
              <w:rPr>
                <w:rFonts w:ascii="Calibri" w:eastAsia="Times New Roman" w:hAnsi="Calibri" w:cs="Calibri"/>
                <w:color w:val="000000"/>
                <w:lang w:eastAsia="fr-FR"/>
              </w:rPr>
            </w:pPr>
          </w:p>
        </w:tc>
        <w:tc>
          <w:tcPr>
            <w:tcW w:w="641" w:type="dxa"/>
            <w:tcBorders>
              <w:top w:val="nil"/>
              <w:left w:val="nil"/>
              <w:bottom w:val="nil"/>
              <w:right w:val="nil"/>
            </w:tcBorders>
            <w:shd w:val="clear" w:color="auto" w:fill="auto"/>
            <w:noWrap/>
            <w:vAlign w:val="bottom"/>
            <w:hideMark/>
          </w:tcPr>
          <w:p w:rsidR="00137B71" w:rsidRPr="00C568DE" w:rsidRDefault="00137B71" w:rsidP="009A3FFF">
            <w:pPr>
              <w:spacing w:after="0" w:line="240" w:lineRule="auto"/>
              <w:rPr>
                <w:rFonts w:ascii="Calibri" w:eastAsia="Times New Roman" w:hAnsi="Calibri" w:cs="Calibri"/>
                <w:color w:val="000000"/>
                <w:lang w:eastAsia="fr-FR"/>
              </w:rPr>
            </w:pPr>
          </w:p>
        </w:tc>
        <w:tc>
          <w:tcPr>
            <w:tcW w:w="641" w:type="dxa"/>
            <w:tcBorders>
              <w:top w:val="nil"/>
              <w:left w:val="nil"/>
              <w:bottom w:val="nil"/>
              <w:right w:val="nil"/>
            </w:tcBorders>
            <w:shd w:val="clear" w:color="auto" w:fill="auto"/>
            <w:noWrap/>
            <w:vAlign w:val="bottom"/>
            <w:hideMark/>
          </w:tcPr>
          <w:p w:rsidR="00137B71" w:rsidRPr="00C568DE" w:rsidRDefault="00137B71" w:rsidP="009A3FFF">
            <w:pPr>
              <w:spacing w:after="0" w:line="240" w:lineRule="auto"/>
              <w:rPr>
                <w:rFonts w:ascii="Calibri" w:eastAsia="Times New Roman" w:hAnsi="Calibri" w:cs="Calibri"/>
                <w:color w:val="000000"/>
                <w:lang w:eastAsia="fr-FR"/>
              </w:rPr>
            </w:pPr>
          </w:p>
        </w:tc>
      </w:tr>
      <w:tr w:rsidR="00137B71" w:rsidRPr="00137B71" w:rsidTr="00137B71">
        <w:trPr>
          <w:trHeight w:val="305"/>
        </w:trPr>
        <w:tc>
          <w:tcPr>
            <w:tcW w:w="15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eastAsia="fr-FR"/>
              </w:rPr>
              <w:t>Present</w:t>
            </w:r>
            <w:r>
              <w:rPr>
                <w:rFonts w:ascii="Calibri" w:eastAsia="Times New Roman" w:hAnsi="Calibri" w:cs="Calibri"/>
                <w:color w:val="000000"/>
                <w:lang w:val="fr-FR" w:eastAsia="fr-FR"/>
              </w:rPr>
              <w:t xml:space="preserve"> Value (PV</w:t>
            </w:r>
            <w:r w:rsidRPr="00137B71">
              <w:rPr>
                <w:rFonts w:ascii="Calibri" w:eastAsia="Times New Roman" w:hAnsi="Calibri" w:cs="Calibri"/>
                <w:color w:val="000000"/>
                <w:lang w:val="fr-FR" w:eastAsia="fr-FR"/>
              </w:rPr>
              <w:t>)</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22,78</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20,76</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15,13</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37,91</w:t>
            </w:r>
          </w:p>
        </w:tc>
      </w:tr>
      <w:tr w:rsidR="00137B71" w:rsidRPr="00137B71" w:rsidTr="00137B71">
        <w:trPr>
          <w:trHeight w:val="305"/>
        </w:trPr>
        <w:tc>
          <w:tcPr>
            <w:tcW w:w="157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Future Value (FV</w:t>
            </w:r>
            <w:r w:rsidRPr="00137B71">
              <w:rPr>
                <w:rFonts w:ascii="Calibri" w:eastAsia="Times New Roman" w:hAnsi="Calibri" w:cs="Calibri"/>
                <w:color w:val="000000"/>
                <w:lang w:val="fr-FR" w:eastAsia="fr-FR"/>
              </w:rPr>
              <w:t>)</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25</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25</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20</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55</w:t>
            </w:r>
          </w:p>
        </w:tc>
      </w:tr>
      <w:tr w:rsidR="00137B71" w:rsidRPr="00137B71" w:rsidTr="00137B71">
        <w:trPr>
          <w:trHeight w:val="305"/>
        </w:trPr>
        <w:tc>
          <w:tcPr>
            <w:tcW w:w="15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N</w:t>
            </w:r>
            <w:r>
              <w:rPr>
                <w:rFonts w:ascii="Arial" w:eastAsia="Times New Roman" w:hAnsi="Arial" w:cs="Arial"/>
                <w:color w:val="000000"/>
                <w:lang w:val="fr-FR" w:eastAsia="fr-FR"/>
              </w:rPr>
              <w:t>º</w:t>
            </w:r>
            <w:r w:rsidR="000B5577">
              <w:rPr>
                <w:rFonts w:ascii="Calibri" w:eastAsia="Times New Roman" w:hAnsi="Calibri" w:cs="Calibri"/>
                <w:color w:val="000000"/>
                <w:lang w:eastAsia="fr-FR"/>
              </w:rPr>
              <w:t xml:space="preserve"> </w:t>
            </w:r>
            <w:r w:rsidR="009A3FFF">
              <w:rPr>
                <w:rFonts w:ascii="Calibri" w:eastAsia="Times New Roman" w:hAnsi="Calibri" w:cs="Calibri"/>
                <w:color w:val="000000"/>
                <w:lang w:eastAsia="fr-FR"/>
              </w:rPr>
              <w:t>Year</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1</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3</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4</w:t>
            </w:r>
          </w:p>
        </w:tc>
      </w:tr>
    </w:tbl>
    <w:tbl>
      <w:tblPr>
        <w:tblpPr w:leftFromText="141" w:rightFromText="141" w:vertAnchor="text" w:horzAnchor="margin" w:tblpXSpec="right" w:tblpY="33"/>
        <w:tblW w:w="4139" w:type="dxa"/>
        <w:tblCellMar>
          <w:left w:w="70" w:type="dxa"/>
          <w:right w:w="70" w:type="dxa"/>
        </w:tblCellMar>
        <w:tblLook w:val="04A0"/>
      </w:tblPr>
      <w:tblGrid>
        <w:gridCol w:w="1040"/>
        <w:gridCol w:w="535"/>
        <w:gridCol w:w="641"/>
        <w:gridCol w:w="641"/>
        <w:gridCol w:w="641"/>
        <w:gridCol w:w="641"/>
      </w:tblGrid>
      <w:tr w:rsidR="00137B71" w:rsidRPr="00137B71" w:rsidTr="00137B71">
        <w:trPr>
          <w:trHeight w:val="294"/>
        </w:trPr>
        <w:tc>
          <w:tcPr>
            <w:tcW w:w="1040" w:type="dxa"/>
            <w:tcBorders>
              <w:top w:val="nil"/>
              <w:left w:val="nil"/>
              <w:bottom w:val="nil"/>
              <w:right w:val="nil"/>
            </w:tcBorders>
            <w:shd w:val="clear" w:color="auto" w:fill="auto"/>
            <w:noWrap/>
            <w:vAlign w:val="bottom"/>
            <w:hideMark/>
          </w:tcPr>
          <w:p w:rsidR="00137B71" w:rsidRPr="00137B71" w:rsidRDefault="00137B71" w:rsidP="009A3FFF">
            <w:pPr>
              <w:spacing w:after="0" w:line="240" w:lineRule="auto"/>
              <w:rPr>
                <w:rFonts w:ascii="Calibri" w:eastAsia="Times New Roman" w:hAnsi="Calibri" w:cs="Calibri"/>
                <w:b/>
                <w:bCs/>
                <w:color w:val="000000"/>
                <w:lang w:val="fr-FR" w:eastAsia="fr-FR"/>
              </w:rPr>
            </w:pPr>
            <w:r w:rsidRPr="00137B71">
              <w:rPr>
                <w:rFonts w:ascii="Calibri" w:eastAsia="Times New Roman" w:hAnsi="Calibri" w:cs="Calibri"/>
                <w:b/>
                <w:bCs/>
                <w:color w:val="000000"/>
                <w:lang w:val="fr-FR" w:eastAsia="fr-FR"/>
              </w:rPr>
              <w:t>Project B</w:t>
            </w:r>
          </w:p>
        </w:tc>
        <w:tc>
          <w:tcPr>
            <w:tcW w:w="535" w:type="dxa"/>
            <w:tcBorders>
              <w:top w:val="nil"/>
              <w:left w:val="nil"/>
              <w:bottom w:val="nil"/>
              <w:right w:val="nil"/>
            </w:tcBorders>
            <w:shd w:val="clear" w:color="auto" w:fill="auto"/>
            <w:noWrap/>
            <w:vAlign w:val="bottom"/>
            <w:hideMark/>
          </w:tcPr>
          <w:p w:rsidR="00137B71" w:rsidRPr="00137B71" w:rsidRDefault="00137B71" w:rsidP="009A3FFF">
            <w:pPr>
              <w:spacing w:after="0" w:line="240" w:lineRule="auto"/>
              <w:rPr>
                <w:rFonts w:ascii="Calibri" w:eastAsia="Times New Roman" w:hAnsi="Calibri" w:cs="Calibri"/>
                <w:color w:val="000000"/>
                <w:lang w:val="fr-FR" w:eastAsia="fr-FR"/>
              </w:rPr>
            </w:pPr>
          </w:p>
        </w:tc>
        <w:tc>
          <w:tcPr>
            <w:tcW w:w="641" w:type="dxa"/>
            <w:tcBorders>
              <w:top w:val="nil"/>
              <w:left w:val="nil"/>
              <w:bottom w:val="nil"/>
              <w:right w:val="nil"/>
            </w:tcBorders>
            <w:shd w:val="clear" w:color="auto" w:fill="auto"/>
            <w:noWrap/>
            <w:vAlign w:val="bottom"/>
            <w:hideMark/>
          </w:tcPr>
          <w:p w:rsidR="00137B71" w:rsidRPr="00137B71" w:rsidRDefault="00137B71" w:rsidP="009A3FFF">
            <w:pPr>
              <w:spacing w:after="0" w:line="240" w:lineRule="auto"/>
              <w:rPr>
                <w:rFonts w:ascii="Calibri" w:eastAsia="Times New Roman" w:hAnsi="Calibri" w:cs="Calibri"/>
                <w:color w:val="000000"/>
                <w:lang w:val="fr-FR" w:eastAsia="fr-FR"/>
              </w:rPr>
            </w:pPr>
          </w:p>
        </w:tc>
        <w:tc>
          <w:tcPr>
            <w:tcW w:w="641" w:type="dxa"/>
            <w:tcBorders>
              <w:top w:val="nil"/>
              <w:left w:val="nil"/>
              <w:bottom w:val="nil"/>
              <w:right w:val="nil"/>
            </w:tcBorders>
            <w:shd w:val="clear" w:color="auto" w:fill="auto"/>
            <w:noWrap/>
            <w:vAlign w:val="bottom"/>
            <w:hideMark/>
          </w:tcPr>
          <w:p w:rsidR="00137B71" w:rsidRPr="00137B71" w:rsidRDefault="00137B71" w:rsidP="009A3FFF">
            <w:pPr>
              <w:spacing w:after="0" w:line="240" w:lineRule="auto"/>
              <w:rPr>
                <w:rFonts w:ascii="Calibri" w:eastAsia="Times New Roman" w:hAnsi="Calibri" w:cs="Calibri"/>
                <w:color w:val="000000"/>
                <w:lang w:val="fr-FR" w:eastAsia="fr-FR"/>
              </w:rPr>
            </w:pPr>
          </w:p>
        </w:tc>
        <w:tc>
          <w:tcPr>
            <w:tcW w:w="641" w:type="dxa"/>
            <w:tcBorders>
              <w:top w:val="nil"/>
              <w:left w:val="nil"/>
              <w:bottom w:val="nil"/>
              <w:right w:val="nil"/>
            </w:tcBorders>
            <w:shd w:val="clear" w:color="auto" w:fill="auto"/>
            <w:noWrap/>
            <w:vAlign w:val="bottom"/>
            <w:hideMark/>
          </w:tcPr>
          <w:p w:rsidR="00137B71" w:rsidRPr="00137B71" w:rsidRDefault="00137B71" w:rsidP="009A3FFF">
            <w:pPr>
              <w:spacing w:after="0" w:line="240" w:lineRule="auto"/>
              <w:rPr>
                <w:rFonts w:ascii="Calibri" w:eastAsia="Times New Roman" w:hAnsi="Calibri" w:cs="Calibri"/>
                <w:color w:val="000000"/>
                <w:lang w:val="fr-FR" w:eastAsia="fr-FR"/>
              </w:rPr>
            </w:pPr>
          </w:p>
        </w:tc>
        <w:tc>
          <w:tcPr>
            <w:tcW w:w="641" w:type="dxa"/>
            <w:tcBorders>
              <w:top w:val="nil"/>
              <w:left w:val="nil"/>
              <w:bottom w:val="nil"/>
              <w:right w:val="nil"/>
            </w:tcBorders>
            <w:shd w:val="clear" w:color="auto" w:fill="auto"/>
            <w:noWrap/>
            <w:vAlign w:val="bottom"/>
            <w:hideMark/>
          </w:tcPr>
          <w:p w:rsidR="00137B71" w:rsidRPr="00137B71" w:rsidRDefault="00137B71" w:rsidP="009A3FFF">
            <w:pPr>
              <w:spacing w:after="0" w:line="240" w:lineRule="auto"/>
              <w:rPr>
                <w:rFonts w:ascii="Calibri" w:eastAsia="Times New Roman" w:hAnsi="Calibri" w:cs="Calibri"/>
                <w:color w:val="000000"/>
                <w:lang w:val="fr-FR" w:eastAsia="fr-FR"/>
              </w:rPr>
            </w:pPr>
          </w:p>
        </w:tc>
      </w:tr>
      <w:tr w:rsidR="00137B71" w:rsidRPr="00137B71" w:rsidTr="00137B71">
        <w:trPr>
          <w:trHeight w:val="294"/>
        </w:trPr>
        <w:tc>
          <w:tcPr>
            <w:tcW w:w="157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Present Value (PV)</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45,56</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16,60</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15,13</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13,79</w:t>
            </w:r>
          </w:p>
        </w:tc>
      </w:tr>
      <w:tr w:rsidR="00137B71" w:rsidRPr="00137B71" w:rsidTr="00137B71">
        <w:trPr>
          <w:trHeight w:val="294"/>
        </w:trPr>
        <w:tc>
          <w:tcPr>
            <w:tcW w:w="157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Future Value (FV)</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50</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20</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20</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20</w:t>
            </w:r>
          </w:p>
        </w:tc>
      </w:tr>
      <w:tr w:rsidR="00137B71" w:rsidRPr="00137B71" w:rsidTr="00137B71">
        <w:trPr>
          <w:trHeight w:val="294"/>
        </w:trPr>
        <w:tc>
          <w:tcPr>
            <w:tcW w:w="157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N</w:t>
            </w:r>
            <w:r>
              <w:rPr>
                <w:rFonts w:ascii="Arial" w:eastAsia="Times New Roman" w:hAnsi="Arial" w:cs="Arial"/>
                <w:color w:val="000000"/>
                <w:lang w:val="fr-FR" w:eastAsia="fr-FR"/>
              </w:rPr>
              <w:t>º</w:t>
            </w:r>
            <w:r>
              <w:rPr>
                <w:rFonts w:ascii="Calibri" w:eastAsia="Times New Roman" w:hAnsi="Calibri" w:cs="Calibri"/>
                <w:color w:val="000000"/>
                <w:lang w:val="fr-FR" w:eastAsia="fr-FR"/>
              </w:rPr>
              <w:t xml:space="preserve"> </w:t>
            </w:r>
            <w:r w:rsidR="009A3FFF">
              <w:rPr>
                <w:rFonts w:ascii="Calibri" w:eastAsia="Times New Roman" w:hAnsi="Calibri" w:cs="Calibri"/>
                <w:color w:val="000000"/>
                <w:lang w:val="fr-FR" w:eastAsia="fr-FR"/>
              </w:rPr>
              <w:t>Year</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1</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2</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3</w:t>
            </w:r>
          </w:p>
        </w:tc>
        <w:tc>
          <w:tcPr>
            <w:tcW w:w="641" w:type="dxa"/>
            <w:tcBorders>
              <w:top w:val="nil"/>
              <w:left w:val="nil"/>
              <w:bottom w:val="single" w:sz="4" w:space="0" w:color="auto"/>
              <w:right w:val="single" w:sz="4" w:space="0" w:color="auto"/>
            </w:tcBorders>
            <w:shd w:val="clear" w:color="auto" w:fill="auto"/>
            <w:noWrap/>
            <w:vAlign w:val="center"/>
            <w:hideMark/>
          </w:tcPr>
          <w:p w:rsidR="00137B71" w:rsidRPr="00137B71" w:rsidRDefault="00137B71" w:rsidP="009A3FFF">
            <w:pPr>
              <w:spacing w:after="0" w:line="240" w:lineRule="auto"/>
              <w:jc w:val="center"/>
              <w:rPr>
                <w:rFonts w:ascii="Calibri" w:eastAsia="Times New Roman" w:hAnsi="Calibri" w:cs="Calibri"/>
                <w:color w:val="000000"/>
                <w:lang w:val="fr-FR" w:eastAsia="fr-FR"/>
              </w:rPr>
            </w:pPr>
            <w:r w:rsidRPr="00137B71">
              <w:rPr>
                <w:rFonts w:ascii="Calibri" w:eastAsia="Times New Roman" w:hAnsi="Calibri" w:cs="Calibri"/>
                <w:color w:val="000000"/>
                <w:lang w:val="fr-FR" w:eastAsia="fr-FR"/>
              </w:rPr>
              <w:t>4</w:t>
            </w:r>
          </w:p>
        </w:tc>
      </w:tr>
    </w:tbl>
    <w:tbl>
      <w:tblPr>
        <w:tblpPr w:leftFromText="141" w:rightFromText="141" w:vertAnchor="text" w:horzAnchor="page" w:tblpX="1251" w:tblpY="1870"/>
        <w:tblW w:w="2992" w:type="dxa"/>
        <w:tblCellMar>
          <w:left w:w="70" w:type="dxa"/>
          <w:right w:w="70" w:type="dxa"/>
        </w:tblCellMar>
        <w:tblLook w:val="04A0"/>
      </w:tblPr>
      <w:tblGrid>
        <w:gridCol w:w="2000"/>
        <w:gridCol w:w="992"/>
      </w:tblGrid>
      <w:tr w:rsidR="006B4E22" w:rsidRPr="000B5577" w:rsidTr="006B4E22">
        <w:trPr>
          <w:trHeight w:val="361"/>
        </w:trPr>
        <w:tc>
          <w:tcPr>
            <w:tcW w:w="2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B4E22" w:rsidRPr="000B5577" w:rsidRDefault="006B4E22" w:rsidP="009A3FFF">
            <w:pPr>
              <w:spacing w:after="0" w:line="240" w:lineRule="auto"/>
              <w:jc w:val="center"/>
              <w:rPr>
                <w:rFonts w:ascii="Calibri" w:eastAsia="Times New Roman" w:hAnsi="Calibri" w:cs="Calibri"/>
                <w:color w:val="000000"/>
                <w:lang w:val="fr-FR" w:eastAsia="fr-FR"/>
              </w:rPr>
            </w:pPr>
            <w:r w:rsidRPr="000B5577">
              <w:rPr>
                <w:rFonts w:ascii="Calibri" w:eastAsia="Times New Roman" w:hAnsi="Calibri" w:cs="Calibri"/>
                <w:color w:val="000000"/>
                <w:lang w:val="fr-FR" w:eastAsia="fr-FR"/>
              </w:rPr>
              <w:t>Total Present Value</w:t>
            </w:r>
          </w:p>
        </w:tc>
        <w:tc>
          <w:tcPr>
            <w:tcW w:w="992" w:type="dxa"/>
            <w:tcBorders>
              <w:top w:val="single" w:sz="4" w:space="0" w:color="auto"/>
              <w:left w:val="nil"/>
              <w:bottom w:val="single" w:sz="4" w:space="0" w:color="auto"/>
              <w:right w:val="single" w:sz="4" w:space="0" w:color="auto"/>
            </w:tcBorders>
            <w:shd w:val="clear" w:color="000000" w:fill="F79646"/>
            <w:noWrap/>
            <w:vAlign w:val="bottom"/>
            <w:hideMark/>
          </w:tcPr>
          <w:p w:rsidR="006B4E22" w:rsidRPr="000B5577" w:rsidRDefault="006B4E22" w:rsidP="009A3FFF">
            <w:pPr>
              <w:spacing w:after="0" w:line="240" w:lineRule="auto"/>
              <w:jc w:val="center"/>
              <w:rPr>
                <w:rFonts w:ascii="Calibri" w:eastAsia="Times New Roman" w:hAnsi="Calibri" w:cs="Calibri"/>
                <w:color w:val="000000"/>
                <w:lang w:val="fr-FR" w:eastAsia="fr-FR"/>
              </w:rPr>
            </w:pPr>
            <w:r w:rsidRPr="000B5577">
              <w:rPr>
                <w:rFonts w:ascii="Calibri" w:eastAsia="Times New Roman" w:hAnsi="Calibri" w:cs="Calibri"/>
                <w:color w:val="000000"/>
                <w:lang w:val="fr-FR" w:eastAsia="fr-FR"/>
              </w:rPr>
              <w:t>96,57</w:t>
            </w:r>
          </w:p>
        </w:tc>
      </w:tr>
      <w:tr w:rsidR="006B4E22" w:rsidRPr="000B5577" w:rsidTr="006B4E22">
        <w:trPr>
          <w:trHeight w:val="227"/>
        </w:trPr>
        <w:tc>
          <w:tcPr>
            <w:tcW w:w="2000" w:type="dxa"/>
            <w:tcBorders>
              <w:top w:val="nil"/>
              <w:left w:val="single" w:sz="4" w:space="0" w:color="auto"/>
              <w:bottom w:val="single" w:sz="4" w:space="0" w:color="auto"/>
              <w:right w:val="single" w:sz="4" w:space="0" w:color="auto"/>
            </w:tcBorders>
            <w:shd w:val="clear" w:color="000000" w:fill="FFFFFF"/>
            <w:noWrap/>
            <w:vAlign w:val="bottom"/>
            <w:hideMark/>
          </w:tcPr>
          <w:p w:rsidR="006B4E22" w:rsidRPr="000B5577" w:rsidRDefault="006B4E22" w:rsidP="009A3FFF">
            <w:pPr>
              <w:spacing w:after="0" w:line="240" w:lineRule="auto"/>
              <w:jc w:val="center"/>
              <w:rPr>
                <w:rFonts w:ascii="Calibri" w:eastAsia="Times New Roman" w:hAnsi="Calibri" w:cs="Calibri"/>
                <w:b/>
                <w:bCs/>
                <w:color w:val="FF0000"/>
                <w:lang w:val="fr-FR" w:eastAsia="fr-FR"/>
              </w:rPr>
            </w:pPr>
            <w:r w:rsidRPr="000B5577">
              <w:rPr>
                <w:rFonts w:ascii="Calibri" w:eastAsia="Times New Roman" w:hAnsi="Calibri" w:cs="Calibri"/>
                <w:b/>
                <w:bCs/>
                <w:color w:val="FF0000"/>
                <w:lang w:val="fr-FR" w:eastAsia="fr-FR"/>
              </w:rPr>
              <w:t>Net Present Value</w:t>
            </w:r>
          </w:p>
        </w:tc>
        <w:tc>
          <w:tcPr>
            <w:tcW w:w="992" w:type="dxa"/>
            <w:tcBorders>
              <w:top w:val="nil"/>
              <w:left w:val="nil"/>
              <w:bottom w:val="single" w:sz="4" w:space="0" w:color="auto"/>
              <w:right w:val="single" w:sz="4" w:space="0" w:color="auto"/>
            </w:tcBorders>
            <w:shd w:val="clear" w:color="000000" w:fill="F79646"/>
            <w:noWrap/>
            <w:vAlign w:val="bottom"/>
            <w:hideMark/>
          </w:tcPr>
          <w:p w:rsidR="006B4E22" w:rsidRPr="000B5577" w:rsidRDefault="006B4E22" w:rsidP="009A3FFF">
            <w:pPr>
              <w:spacing w:after="0" w:line="240" w:lineRule="auto"/>
              <w:jc w:val="center"/>
              <w:rPr>
                <w:rFonts w:ascii="Calibri" w:eastAsia="Times New Roman" w:hAnsi="Calibri" w:cs="Calibri"/>
                <w:color w:val="000000"/>
                <w:lang w:val="fr-FR" w:eastAsia="fr-FR"/>
              </w:rPr>
            </w:pPr>
            <w:r w:rsidRPr="000B5577">
              <w:rPr>
                <w:rFonts w:ascii="Calibri" w:eastAsia="Times New Roman" w:hAnsi="Calibri" w:cs="Calibri"/>
                <w:color w:val="000000"/>
                <w:lang w:val="fr-FR" w:eastAsia="fr-FR"/>
              </w:rPr>
              <w:t>16,57</w:t>
            </w:r>
          </w:p>
        </w:tc>
      </w:tr>
    </w:tbl>
    <w:tbl>
      <w:tblPr>
        <w:tblpPr w:leftFromText="141" w:rightFromText="141" w:vertAnchor="text" w:horzAnchor="page" w:tblpX="6576" w:tblpY="1840"/>
        <w:tblW w:w="2992" w:type="dxa"/>
        <w:tblCellMar>
          <w:left w:w="70" w:type="dxa"/>
          <w:right w:w="70" w:type="dxa"/>
        </w:tblCellMar>
        <w:tblLook w:val="04A0"/>
      </w:tblPr>
      <w:tblGrid>
        <w:gridCol w:w="2000"/>
        <w:gridCol w:w="992"/>
      </w:tblGrid>
      <w:tr w:rsidR="006B4E22" w:rsidRPr="006B4E22" w:rsidTr="006B4E22">
        <w:trPr>
          <w:trHeight w:val="300"/>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4E22" w:rsidRPr="006B4E22" w:rsidRDefault="006B4E22" w:rsidP="009A3FFF">
            <w:pPr>
              <w:spacing w:after="0" w:line="240" w:lineRule="auto"/>
              <w:jc w:val="center"/>
              <w:rPr>
                <w:rFonts w:ascii="Calibri" w:eastAsia="Times New Roman" w:hAnsi="Calibri" w:cs="Calibri"/>
                <w:color w:val="000000"/>
                <w:lang w:val="fr-FR" w:eastAsia="fr-FR"/>
              </w:rPr>
            </w:pPr>
            <w:r w:rsidRPr="006B4E22">
              <w:rPr>
                <w:rFonts w:ascii="Calibri" w:eastAsia="Times New Roman" w:hAnsi="Calibri" w:cs="Calibri"/>
                <w:color w:val="000000"/>
                <w:lang w:val="fr-FR" w:eastAsia="fr-FR"/>
              </w:rPr>
              <w:t>Total Present Value</w:t>
            </w:r>
          </w:p>
        </w:tc>
        <w:tc>
          <w:tcPr>
            <w:tcW w:w="992" w:type="dxa"/>
            <w:tcBorders>
              <w:top w:val="single" w:sz="4" w:space="0" w:color="auto"/>
              <w:left w:val="nil"/>
              <w:bottom w:val="single" w:sz="4" w:space="0" w:color="auto"/>
              <w:right w:val="single" w:sz="4" w:space="0" w:color="auto"/>
            </w:tcBorders>
            <w:shd w:val="clear" w:color="000000" w:fill="F79646"/>
            <w:noWrap/>
            <w:vAlign w:val="bottom"/>
            <w:hideMark/>
          </w:tcPr>
          <w:p w:rsidR="006B4E22" w:rsidRPr="006B4E22" w:rsidRDefault="006B4E22" w:rsidP="009A3FFF">
            <w:pPr>
              <w:spacing w:after="0" w:line="240" w:lineRule="auto"/>
              <w:jc w:val="center"/>
              <w:rPr>
                <w:rFonts w:ascii="Calibri" w:eastAsia="Times New Roman" w:hAnsi="Calibri" w:cs="Calibri"/>
                <w:color w:val="000000"/>
                <w:lang w:val="fr-FR" w:eastAsia="fr-FR"/>
              </w:rPr>
            </w:pPr>
            <w:r w:rsidRPr="006B4E22">
              <w:rPr>
                <w:rFonts w:ascii="Calibri" w:eastAsia="Times New Roman" w:hAnsi="Calibri" w:cs="Calibri"/>
                <w:color w:val="000000"/>
                <w:lang w:val="fr-FR" w:eastAsia="fr-FR"/>
              </w:rPr>
              <w:t>91,08</w:t>
            </w:r>
          </w:p>
        </w:tc>
      </w:tr>
      <w:tr w:rsidR="006B4E22" w:rsidRPr="006B4E22" w:rsidTr="006B4E22">
        <w:trPr>
          <w:trHeight w:val="300"/>
        </w:trPr>
        <w:tc>
          <w:tcPr>
            <w:tcW w:w="2000" w:type="dxa"/>
            <w:tcBorders>
              <w:top w:val="nil"/>
              <w:left w:val="single" w:sz="4" w:space="0" w:color="auto"/>
              <w:bottom w:val="single" w:sz="4" w:space="0" w:color="auto"/>
              <w:right w:val="single" w:sz="4" w:space="0" w:color="auto"/>
            </w:tcBorders>
            <w:shd w:val="clear" w:color="auto" w:fill="auto"/>
            <w:noWrap/>
            <w:vAlign w:val="bottom"/>
            <w:hideMark/>
          </w:tcPr>
          <w:p w:rsidR="006B4E22" w:rsidRPr="006B4E22" w:rsidRDefault="006B4E22" w:rsidP="009A3FFF">
            <w:pPr>
              <w:spacing w:after="0" w:line="240" w:lineRule="auto"/>
              <w:jc w:val="center"/>
              <w:rPr>
                <w:rFonts w:ascii="Calibri" w:eastAsia="Times New Roman" w:hAnsi="Calibri" w:cs="Calibri"/>
                <w:b/>
                <w:bCs/>
                <w:color w:val="FF0000"/>
                <w:lang w:val="fr-FR" w:eastAsia="fr-FR"/>
              </w:rPr>
            </w:pPr>
            <w:r w:rsidRPr="006B4E22">
              <w:rPr>
                <w:rFonts w:ascii="Calibri" w:eastAsia="Times New Roman" w:hAnsi="Calibri" w:cs="Calibri"/>
                <w:b/>
                <w:bCs/>
                <w:color w:val="FF0000"/>
                <w:lang w:val="fr-FR" w:eastAsia="fr-FR"/>
              </w:rPr>
              <w:t>Net Present Value</w:t>
            </w:r>
          </w:p>
        </w:tc>
        <w:tc>
          <w:tcPr>
            <w:tcW w:w="992" w:type="dxa"/>
            <w:tcBorders>
              <w:top w:val="nil"/>
              <w:left w:val="nil"/>
              <w:bottom w:val="single" w:sz="4" w:space="0" w:color="auto"/>
              <w:right w:val="single" w:sz="4" w:space="0" w:color="auto"/>
            </w:tcBorders>
            <w:shd w:val="clear" w:color="000000" w:fill="F79646"/>
            <w:noWrap/>
            <w:vAlign w:val="bottom"/>
            <w:hideMark/>
          </w:tcPr>
          <w:p w:rsidR="006B4E22" w:rsidRPr="006B4E22" w:rsidRDefault="006B4E22" w:rsidP="009A3FFF">
            <w:pPr>
              <w:spacing w:after="0" w:line="240" w:lineRule="auto"/>
              <w:jc w:val="center"/>
              <w:rPr>
                <w:rFonts w:ascii="Calibri" w:eastAsia="Times New Roman" w:hAnsi="Calibri" w:cs="Calibri"/>
                <w:color w:val="000000"/>
                <w:lang w:val="fr-FR" w:eastAsia="fr-FR"/>
              </w:rPr>
            </w:pPr>
            <w:r w:rsidRPr="006B4E22">
              <w:rPr>
                <w:rFonts w:ascii="Calibri" w:eastAsia="Times New Roman" w:hAnsi="Calibri" w:cs="Calibri"/>
                <w:color w:val="000000"/>
                <w:lang w:val="fr-FR" w:eastAsia="fr-FR"/>
              </w:rPr>
              <w:t>16,08</w:t>
            </w:r>
          </w:p>
        </w:tc>
      </w:tr>
    </w:tbl>
    <w:p w:rsidR="009A3FFF" w:rsidRDefault="009A3FFF" w:rsidP="009A3FFF">
      <w:pPr>
        <w:spacing w:line="240" w:lineRule="auto"/>
      </w:pPr>
    </w:p>
    <w:p w:rsidR="009A3FFF" w:rsidRDefault="009A3FFF" w:rsidP="009A3FFF">
      <w:pPr>
        <w:spacing w:line="240" w:lineRule="auto"/>
      </w:pPr>
    </w:p>
    <w:p w:rsidR="009A3FFF" w:rsidRDefault="009A3FFF" w:rsidP="009A3FFF">
      <w:pPr>
        <w:spacing w:line="240" w:lineRule="auto"/>
      </w:pPr>
    </w:p>
    <w:p w:rsidR="009A3FFF" w:rsidRDefault="009A3FFF" w:rsidP="009A3FFF">
      <w:pPr>
        <w:spacing w:line="240" w:lineRule="auto"/>
      </w:pPr>
    </w:p>
    <w:p w:rsidR="009A3FFF" w:rsidRDefault="009A3FFF" w:rsidP="009A3FFF">
      <w:pPr>
        <w:spacing w:line="240" w:lineRule="auto"/>
      </w:pPr>
    </w:p>
    <w:p w:rsidR="009A6F51" w:rsidRDefault="009A6F51" w:rsidP="00AD1DCE">
      <w:pPr>
        <w:spacing w:line="240" w:lineRule="auto"/>
        <w:rPr>
          <w:rFonts w:ascii="Calibri" w:eastAsia="Times New Roman" w:hAnsi="Calibri" w:cs="Calibri"/>
          <w:color w:val="000000"/>
          <w:highlight w:val="lightGray"/>
          <w:lang w:eastAsia="fr-FR"/>
        </w:rPr>
      </w:pPr>
    </w:p>
    <w:p w:rsidR="00AD1DCE" w:rsidRDefault="009A3FFF" w:rsidP="00AD1DCE">
      <w:pPr>
        <w:spacing w:line="240" w:lineRule="auto"/>
        <w:rPr>
          <w:rFonts w:ascii="Calibri" w:eastAsia="Times New Roman" w:hAnsi="Calibri" w:cs="Calibri"/>
          <w:color w:val="000000"/>
          <w:lang w:eastAsia="fr-FR"/>
        </w:rPr>
      </w:pPr>
      <w:r w:rsidRPr="009A3FFF">
        <w:rPr>
          <w:rFonts w:ascii="Calibri" w:eastAsia="Times New Roman" w:hAnsi="Calibri" w:cs="Calibri"/>
          <w:color w:val="000000"/>
          <w:highlight w:val="lightGray"/>
          <w:lang w:eastAsia="fr-FR"/>
        </w:rPr>
        <w:t>N</w:t>
      </w:r>
      <w:r w:rsidR="001531FD">
        <w:rPr>
          <w:rFonts w:ascii="Calibri" w:eastAsia="Times New Roman" w:hAnsi="Calibri" w:cs="Calibri"/>
          <w:color w:val="000000"/>
          <w:highlight w:val="lightGray"/>
          <w:lang w:eastAsia="fr-FR"/>
        </w:rPr>
        <w:t xml:space="preserve">et </w:t>
      </w:r>
      <w:r w:rsidRPr="009A3FFF">
        <w:rPr>
          <w:rFonts w:ascii="Calibri" w:eastAsia="Times New Roman" w:hAnsi="Calibri" w:cs="Calibri"/>
          <w:color w:val="000000"/>
          <w:highlight w:val="lightGray"/>
          <w:lang w:eastAsia="fr-FR"/>
        </w:rPr>
        <w:t>P</w:t>
      </w:r>
      <w:r w:rsidR="001531FD">
        <w:rPr>
          <w:rFonts w:ascii="Calibri" w:eastAsia="Times New Roman" w:hAnsi="Calibri" w:cs="Calibri"/>
          <w:color w:val="000000"/>
          <w:highlight w:val="lightGray"/>
          <w:lang w:eastAsia="fr-FR"/>
        </w:rPr>
        <w:t xml:space="preserve">resent </w:t>
      </w:r>
      <w:r w:rsidRPr="009A3FFF">
        <w:rPr>
          <w:rFonts w:ascii="Calibri" w:eastAsia="Times New Roman" w:hAnsi="Calibri" w:cs="Calibri"/>
          <w:color w:val="000000"/>
          <w:highlight w:val="lightGray"/>
          <w:lang w:eastAsia="fr-FR"/>
        </w:rPr>
        <w:t>V</w:t>
      </w:r>
      <w:r w:rsidR="001531FD">
        <w:rPr>
          <w:rFonts w:ascii="Calibri" w:eastAsia="Times New Roman" w:hAnsi="Calibri" w:cs="Calibri"/>
          <w:color w:val="000000"/>
          <w:highlight w:val="lightGray"/>
          <w:lang w:eastAsia="fr-FR"/>
        </w:rPr>
        <w:t xml:space="preserve">alue formula </w:t>
      </w:r>
      <w:r w:rsidRPr="009A3FFF">
        <w:rPr>
          <w:rFonts w:ascii="Calibri" w:eastAsia="Times New Roman" w:hAnsi="Calibri" w:cs="Calibri"/>
          <w:color w:val="000000"/>
          <w:highlight w:val="lightGray"/>
          <w:lang w:eastAsia="fr-FR"/>
        </w:rPr>
        <w:t>= -Investment + CF1/</w:t>
      </w:r>
      <w:r w:rsidR="005041A3">
        <w:rPr>
          <w:rFonts w:ascii="Calibri" w:eastAsia="Times New Roman" w:hAnsi="Calibri" w:cs="Calibri"/>
          <w:color w:val="000000"/>
          <w:highlight w:val="lightGray"/>
          <w:lang w:eastAsia="fr-FR"/>
        </w:rPr>
        <w:t xml:space="preserve"> </w:t>
      </w:r>
      <w:r w:rsidRPr="009A3FFF">
        <w:rPr>
          <w:rFonts w:ascii="Calibri" w:eastAsia="Times New Roman" w:hAnsi="Calibri" w:cs="Calibri"/>
          <w:color w:val="000000"/>
          <w:highlight w:val="lightGray"/>
          <w:lang w:eastAsia="fr-FR"/>
        </w:rPr>
        <w:t>(1+r)^1+CF2/(1+r)^2+CF3/(1+r)^3+CF4/(1+r)^4</w:t>
      </w:r>
    </w:p>
    <w:p w:rsidR="0083793D" w:rsidRPr="00AD1DCE" w:rsidRDefault="00CE614D" w:rsidP="00AD1DCE">
      <w:pPr>
        <w:spacing w:line="240" w:lineRule="auto"/>
        <w:rPr>
          <w:rFonts w:ascii="Calibri" w:eastAsia="Times New Roman" w:hAnsi="Calibri" w:cs="Calibri"/>
          <w:color w:val="000000"/>
          <w:lang w:eastAsia="fr-FR"/>
        </w:rPr>
      </w:pPr>
      <w:r>
        <w:rPr>
          <w:b/>
          <w:bCs/>
        </w:rPr>
        <w:t>Tab.4</w:t>
      </w:r>
      <w:r w:rsidR="0022149B" w:rsidRPr="0022149B">
        <w:rPr>
          <w:b/>
          <w:bCs/>
        </w:rPr>
        <w:t>: Internal Rate of Return (Project A and Project B).</w:t>
      </w:r>
    </w:p>
    <w:tbl>
      <w:tblPr>
        <w:tblpPr w:leftFromText="141" w:rightFromText="141" w:vertAnchor="text" w:horzAnchor="margin" w:tblpY="22"/>
        <w:tblW w:w="4179" w:type="dxa"/>
        <w:tblCellMar>
          <w:left w:w="70" w:type="dxa"/>
          <w:right w:w="70" w:type="dxa"/>
        </w:tblCellMar>
        <w:tblLook w:val="04A0"/>
      </w:tblPr>
      <w:tblGrid>
        <w:gridCol w:w="984"/>
        <w:gridCol w:w="1158"/>
        <w:gridCol w:w="1292"/>
        <w:gridCol w:w="981"/>
      </w:tblGrid>
      <w:tr w:rsidR="009A3FFF" w:rsidRPr="009A3FFF" w:rsidTr="009A3FFF">
        <w:trPr>
          <w:trHeight w:val="304"/>
        </w:trPr>
        <w:tc>
          <w:tcPr>
            <w:tcW w:w="984" w:type="dxa"/>
            <w:tcBorders>
              <w:top w:val="nil"/>
              <w:left w:val="nil"/>
              <w:bottom w:val="nil"/>
              <w:right w:val="nil"/>
            </w:tcBorders>
            <w:shd w:val="clear" w:color="auto" w:fill="auto"/>
            <w:noWrap/>
            <w:vAlign w:val="bottom"/>
            <w:hideMark/>
          </w:tcPr>
          <w:p w:rsidR="009A3FFF" w:rsidRPr="009A3FFF" w:rsidRDefault="009A3FFF" w:rsidP="009A3FFF">
            <w:pPr>
              <w:spacing w:after="0" w:line="240" w:lineRule="auto"/>
              <w:rPr>
                <w:rFonts w:ascii="Calibri" w:eastAsia="Times New Roman" w:hAnsi="Calibri" w:cs="Calibri"/>
                <w:b/>
                <w:bCs/>
                <w:color w:val="000000"/>
                <w:lang w:val="fr-FR" w:eastAsia="fr-FR"/>
              </w:rPr>
            </w:pPr>
            <w:r w:rsidRPr="009A3FFF">
              <w:rPr>
                <w:rFonts w:ascii="Calibri" w:eastAsia="Times New Roman" w:hAnsi="Calibri" w:cs="Calibri"/>
                <w:b/>
                <w:bCs/>
                <w:color w:val="000000"/>
                <w:lang w:val="fr-FR" w:eastAsia="fr-FR"/>
              </w:rPr>
              <w:t>Project A</w:t>
            </w:r>
          </w:p>
        </w:tc>
        <w:tc>
          <w:tcPr>
            <w:tcW w:w="1158" w:type="dxa"/>
            <w:tcBorders>
              <w:top w:val="nil"/>
              <w:left w:val="nil"/>
              <w:bottom w:val="nil"/>
              <w:right w:val="nil"/>
            </w:tcBorders>
            <w:shd w:val="clear" w:color="auto" w:fill="auto"/>
            <w:noWrap/>
            <w:vAlign w:val="bottom"/>
            <w:hideMark/>
          </w:tcPr>
          <w:p w:rsidR="009A3FFF" w:rsidRPr="009A3FFF" w:rsidRDefault="009A3FFF" w:rsidP="009A3FFF">
            <w:pPr>
              <w:spacing w:after="0" w:line="240" w:lineRule="auto"/>
              <w:rPr>
                <w:rFonts w:ascii="Calibri" w:eastAsia="Times New Roman" w:hAnsi="Calibri" w:cs="Calibri"/>
                <w:color w:val="000000"/>
                <w:lang w:val="fr-FR" w:eastAsia="fr-FR"/>
              </w:rPr>
            </w:pPr>
          </w:p>
        </w:tc>
        <w:tc>
          <w:tcPr>
            <w:tcW w:w="1056" w:type="dxa"/>
            <w:tcBorders>
              <w:top w:val="nil"/>
              <w:left w:val="nil"/>
              <w:bottom w:val="nil"/>
              <w:right w:val="nil"/>
            </w:tcBorders>
            <w:shd w:val="clear" w:color="auto" w:fill="auto"/>
            <w:noWrap/>
            <w:vAlign w:val="bottom"/>
            <w:hideMark/>
          </w:tcPr>
          <w:p w:rsidR="009A3FFF" w:rsidRPr="009A3FFF" w:rsidRDefault="009A3FFF" w:rsidP="009A3FFF">
            <w:pPr>
              <w:spacing w:after="0" w:line="240" w:lineRule="auto"/>
              <w:rPr>
                <w:rFonts w:ascii="Calibri" w:eastAsia="Times New Roman" w:hAnsi="Calibri" w:cs="Calibri"/>
                <w:color w:val="000000"/>
                <w:lang w:val="fr-FR" w:eastAsia="fr-FR"/>
              </w:rPr>
            </w:pPr>
          </w:p>
        </w:tc>
        <w:tc>
          <w:tcPr>
            <w:tcW w:w="981" w:type="dxa"/>
            <w:tcBorders>
              <w:top w:val="nil"/>
              <w:left w:val="nil"/>
              <w:bottom w:val="nil"/>
              <w:right w:val="nil"/>
            </w:tcBorders>
            <w:shd w:val="clear" w:color="auto" w:fill="auto"/>
            <w:noWrap/>
            <w:vAlign w:val="bottom"/>
            <w:hideMark/>
          </w:tcPr>
          <w:p w:rsidR="009A3FFF" w:rsidRPr="009A3FFF" w:rsidRDefault="009A3FFF" w:rsidP="009A3FFF">
            <w:pPr>
              <w:spacing w:after="0" w:line="240" w:lineRule="auto"/>
              <w:rPr>
                <w:rFonts w:ascii="Calibri" w:eastAsia="Times New Roman" w:hAnsi="Calibri" w:cs="Calibri"/>
                <w:color w:val="000000"/>
                <w:lang w:val="fr-FR" w:eastAsia="fr-FR"/>
              </w:rPr>
            </w:pPr>
          </w:p>
        </w:tc>
      </w:tr>
      <w:tr w:rsidR="009A3FFF" w:rsidRPr="009A3FFF" w:rsidTr="009A3FFF">
        <w:trPr>
          <w:trHeight w:val="304"/>
        </w:trPr>
        <w:tc>
          <w:tcPr>
            <w:tcW w:w="984" w:type="dxa"/>
            <w:tcBorders>
              <w:top w:val="single" w:sz="4" w:space="0" w:color="auto"/>
              <w:left w:val="single" w:sz="4" w:space="0" w:color="auto"/>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Year</w:t>
            </w:r>
          </w:p>
        </w:tc>
        <w:tc>
          <w:tcPr>
            <w:tcW w:w="1158" w:type="dxa"/>
            <w:tcBorders>
              <w:top w:val="single" w:sz="4" w:space="0" w:color="auto"/>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Cash Flow</w:t>
            </w:r>
          </w:p>
        </w:tc>
        <w:tc>
          <w:tcPr>
            <w:tcW w:w="1056" w:type="dxa"/>
            <w:tcBorders>
              <w:top w:val="single" w:sz="4" w:space="0" w:color="auto"/>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 xml:space="preserve">Depreciation </w:t>
            </w:r>
          </w:p>
        </w:tc>
        <w:tc>
          <w:tcPr>
            <w:tcW w:w="981" w:type="dxa"/>
            <w:tcBorders>
              <w:top w:val="single" w:sz="4" w:space="0" w:color="auto"/>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total profit</w:t>
            </w:r>
          </w:p>
        </w:tc>
      </w:tr>
      <w:tr w:rsidR="009A3FFF" w:rsidRPr="009A3FFF" w:rsidTr="009A3FFF">
        <w:trPr>
          <w:trHeight w:val="304"/>
        </w:trPr>
        <w:tc>
          <w:tcPr>
            <w:tcW w:w="984" w:type="dxa"/>
            <w:tcBorders>
              <w:top w:val="nil"/>
              <w:left w:val="single" w:sz="4" w:space="0" w:color="auto"/>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0</w:t>
            </w:r>
          </w:p>
        </w:tc>
        <w:tc>
          <w:tcPr>
            <w:tcW w:w="1158"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FF0000"/>
                <w:lang w:val="fr-FR" w:eastAsia="fr-FR"/>
              </w:rPr>
            </w:pPr>
            <w:r w:rsidRPr="009A3FFF">
              <w:rPr>
                <w:rFonts w:ascii="Calibri" w:eastAsia="Times New Roman" w:hAnsi="Calibri" w:cs="Calibri"/>
                <w:color w:val="FF0000"/>
                <w:lang w:val="fr-FR" w:eastAsia="fr-FR"/>
              </w:rPr>
              <w:t>-80</w:t>
            </w:r>
          </w:p>
        </w:tc>
        <w:tc>
          <w:tcPr>
            <w:tcW w:w="1056" w:type="dxa"/>
            <w:tcBorders>
              <w:top w:val="nil"/>
              <w:left w:val="nil"/>
              <w:bottom w:val="single" w:sz="4" w:space="0" w:color="auto"/>
              <w:right w:val="nil"/>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 </w:t>
            </w:r>
          </w:p>
        </w:tc>
        <w:tc>
          <w:tcPr>
            <w:tcW w:w="981"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 </w:t>
            </w:r>
          </w:p>
        </w:tc>
      </w:tr>
      <w:tr w:rsidR="009A3FFF" w:rsidRPr="009A3FFF" w:rsidTr="009A3FFF">
        <w:trPr>
          <w:trHeight w:val="304"/>
        </w:trPr>
        <w:tc>
          <w:tcPr>
            <w:tcW w:w="984" w:type="dxa"/>
            <w:tcBorders>
              <w:top w:val="nil"/>
              <w:left w:val="single" w:sz="4" w:space="0" w:color="auto"/>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w:t>
            </w:r>
          </w:p>
        </w:tc>
        <w:tc>
          <w:tcPr>
            <w:tcW w:w="1158"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25</w:t>
            </w:r>
          </w:p>
        </w:tc>
        <w:tc>
          <w:tcPr>
            <w:tcW w:w="1056"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-20</w:t>
            </w:r>
          </w:p>
        </w:tc>
        <w:tc>
          <w:tcPr>
            <w:tcW w:w="981"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5</w:t>
            </w:r>
          </w:p>
        </w:tc>
      </w:tr>
      <w:tr w:rsidR="009A3FFF" w:rsidRPr="009A3FFF" w:rsidTr="009A3FFF">
        <w:trPr>
          <w:trHeight w:val="304"/>
        </w:trPr>
        <w:tc>
          <w:tcPr>
            <w:tcW w:w="984" w:type="dxa"/>
            <w:tcBorders>
              <w:top w:val="nil"/>
              <w:left w:val="single" w:sz="4" w:space="0" w:color="auto"/>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w:t>
            </w:r>
          </w:p>
        </w:tc>
        <w:tc>
          <w:tcPr>
            <w:tcW w:w="1158"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25</w:t>
            </w:r>
          </w:p>
        </w:tc>
        <w:tc>
          <w:tcPr>
            <w:tcW w:w="1056"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-20</w:t>
            </w:r>
          </w:p>
        </w:tc>
        <w:tc>
          <w:tcPr>
            <w:tcW w:w="981"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5</w:t>
            </w:r>
          </w:p>
        </w:tc>
      </w:tr>
      <w:tr w:rsidR="009A3FFF" w:rsidRPr="009A3FFF" w:rsidTr="009A3FFF">
        <w:trPr>
          <w:trHeight w:val="304"/>
        </w:trPr>
        <w:tc>
          <w:tcPr>
            <w:tcW w:w="984" w:type="dxa"/>
            <w:tcBorders>
              <w:top w:val="nil"/>
              <w:left w:val="single" w:sz="4" w:space="0" w:color="auto"/>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3</w:t>
            </w:r>
          </w:p>
        </w:tc>
        <w:tc>
          <w:tcPr>
            <w:tcW w:w="1158"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20</w:t>
            </w:r>
          </w:p>
        </w:tc>
        <w:tc>
          <w:tcPr>
            <w:tcW w:w="1056"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-20</w:t>
            </w:r>
          </w:p>
        </w:tc>
        <w:tc>
          <w:tcPr>
            <w:tcW w:w="981"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0</w:t>
            </w:r>
          </w:p>
        </w:tc>
      </w:tr>
      <w:tr w:rsidR="009A3FFF" w:rsidRPr="009A3FFF" w:rsidTr="009A3FFF">
        <w:trPr>
          <w:trHeight w:val="304"/>
        </w:trPr>
        <w:tc>
          <w:tcPr>
            <w:tcW w:w="984" w:type="dxa"/>
            <w:tcBorders>
              <w:top w:val="nil"/>
              <w:left w:val="single" w:sz="4" w:space="0" w:color="auto"/>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4</w:t>
            </w:r>
          </w:p>
        </w:tc>
        <w:tc>
          <w:tcPr>
            <w:tcW w:w="1158"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55</w:t>
            </w:r>
          </w:p>
        </w:tc>
        <w:tc>
          <w:tcPr>
            <w:tcW w:w="1056"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-20</w:t>
            </w:r>
          </w:p>
        </w:tc>
        <w:tc>
          <w:tcPr>
            <w:tcW w:w="981" w:type="dxa"/>
            <w:tcBorders>
              <w:top w:val="nil"/>
              <w:left w:val="nil"/>
              <w:bottom w:val="single" w:sz="4" w:space="0" w:color="auto"/>
              <w:right w:val="single" w:sz="4" w:space="0" w:color="auto"/>
            </w:tcBorders>
            <w:shd w:val="clear" w:color="auto" w:fill="auto"/>
            <w:noWrap/>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35</w:t>
            </w:r>
          </w:p>
        </w:tc>
      </w:tr>
    </w:tbl>
    <w:tbl>
      <w:tblPr>
        <w:tblpPr w:leftFromText="141" w:rightFromText="141" w:vertAnchor="text" w:horzAnchor="page" w:tblpX="5571" w:tblpY="307"/>
        <w:tblW w:w="2952" w:type="dxa"/>
        <w:tblCellMar>
          <w:left w:w="70" w:type="dxa"/>
          <w:right w:w="70" w:type="dxa"/>
        </w:tblCellMar>
        <w:tblLook w:val="04A0"/>
      </w:tblPr>
      <w:tblGrid>
        <w:gridCol w:w="1149"/>
        <w:gridCol w:w="791"/>
        <w:gridCol w:w="1012"/>
      </w:tblGrid>
      <w:tr w:rsidR="009A3FFF" w:rsidRPr="009A3FFF" w:rsidTr="009A3FFF">
        <w:trPr>
          <w:trHeight w:val="300"/>
        </w:trPr>
        <w:tc>
          <w:tcPr>
            <w:tcW w:w="11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Cost</w:t>
            </w:r>
            <w:r w:rsidRPr="009A3FFF">
              <w:rPr>
                <w:rFonts w:ascii="Calibri" w:eastAsia="Times New Roman" w:hAnsi="Calibri" w:cs="Calibri"/>
                <w:color w:val="000000"/>
                <w:lang w:val="fr-FR" w:eastAsia="fr-FR"/>
              </w:rPr>
              <w:t xml:space="preserve"> of capital </w:t>
            </w:r>
            <w:r>
              <w:rPr>
                <w:rFonts w:ascii="Calibri" w:eastAsia="Times New Roman" w:hAnsi="Calibri" w:cs="Calibri"/>
                <w:color w:val="000000"/>
                <w:lang w:val="fr-FR" w:eastAsia="fr-FR"/>
              </w:rPr>
              <w:t>(</w:t>
            </w:r>
            <w:r w:rsidRPr="009A3FFF">
              <w:rPr>
                <w:rFonts w:ascii="Calibri" w:eastAsia="Times New Roman" w:hAnsi="Calibri" w:cs="Calibri"/>
                <w:color w:val="000000"/>
                <w:lang w:val="fr-FR" w:eastAsia="fr-FR"/>
              </w:rPr>
              <w:t>R1</w:t>
            </w:r>
            <w:r>
              <w:rPr>
                <w:rFonts w:ascii="Calibri" w:eastAsia="Times New Roman" w:hAnsi="Calibri" w:cs="Calibri"/>
                <w:color w:val="000000"/>
                <w:lang w:val="fr-FR" w:eastAsia="fr-FR"/>
              </w:rPr>
              <w:t>)</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CP</w:t>
            </w:r>
            <w:r w:rsidRPr="009A3FFF">
              <w:rPr>
                <w:rFonts w:ascii="Calibri" w:eastAsia="Times New Roman" w:hAnsi="Calibri" w:cs="Calibri"/>
                <w:color w:val="000000"/>
                <w:lang w:val="fr-FR" w:eastAsia="fr-FR"/>
              </w:rPr>
              <w:t>/100</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w:t>
            </w:r>
            <w:r>
              <w:rPr>
                <w:rFonts w:ascii="Calibri" w:eastAsia="Times New Roman" w:hAnsi="Calibri" w:cs="Calibri"/>
                <w:color w:val="000000"/>
                <w:lang w:val="fr-FR" w:eastAsia="fr-FR"/>
              </w:rPr>
              <w:t>CP</w:t>
            </w:r>
            <w:r w:rsidRPr="009A3FFF">
              <w:rPr>
                <w:rFonts w:ascii="Calibri" w:eastAsia="Times New Roman" w:hAnsi="Calibri" w:cs="Calibri"/>
                <w:color w:val="000000"/>
                <w:lang w:val="fr-FR" w:eastAsia="fr-FR"/>
              </w:rPr>
              <w:t>/100</w:t>
            </w:r>
          </w:p>
        </w:tc>
      </w:tr>
      <w:tr w:rsidR="009A3FFF" w:rsidRPr="009A3FFF" w:rsidTr="009A3FFF">
        <w:trPr>
          <w:trHeight w:val="300"/>
        </w:trPr>
        <w:tc>
          <w:tcPr>
            <w:tcW w:w="1149" w:type="dxa"/>
            <w:tcBorders>
              <w:top w:val="nil"/>
              <w:left w:val="single" w:sz="4" w:space="0" w:color="auto"/>
              <w:bottom w:val="single" w:sz="4" w:space="0" w:color="auto"/>
              <w:right w:val="single" w:sz="4" w:space="0" w:color="auto"/>
            </w:tcBorders>
            <w:shd w:val="clear" w:color="000000" w:fill="FFFF00"/>
            <w:noWrap/>
            <w:vAlign w:val="center"/>
            <w:hideMark/>
          </w:tcPr>
          <w:p w:rsidR="009A3FFF" w:rsidRPr="009A3FFF" w:rsidRDefault="009A3FFF" w:rsidP="009A3FFF">
            <w:pPr>
              <w:spacing w:after="0" w:line="240" w:lineRule="auto"/>
              <w:jc w:val="center"/>
              <w:rPr>
                <w:rFonts w:ascii="Calibri" w:eastAsia="Times New Roman" w:hAnsi="Calibri" w:cs="Calibri"/>
                <w:lang w:val="fr-FR" w:eastAsia="fr-FR"/>
              </w:rPr>
            </w:pPr>
            <w:r w:rsidRPr="009A3FFF">
              <w:rPr>
                <w:rFonts w:ascii="Calibri" w:eastAsia="Times New Roman" w:hAnsi="Calibri" w:cs="Calibri"/>
                <w:lang w:val="fr-FR" w:eastAsia="fr-FR"/>
              </w:rPr>
              <w:t>17,8</w:t>
            </w:r>
          </w:p>
        </w:tc>
        <w:tc>
          <w:tcPr>
            <w:tcW w:w="791" w:type="dxa"/>
            <w:tcBorders>
              <w:top w:val="nil"/>
              <w:left w:val="nil"/>
              <w:bottom w:val="single" w:sz="4" w:space="0" w:color="auto"/>
              <w:right w:val="single" w:sz="4" w:space="0" w:color="auto"/>
            </w:tcBorders>
            <w:shd w:val="clear" w:color="000000" w:fill="FFFF00"/>
            <w:noWrap/>
            <w:vAlign w:val="center"/>
            <w:hideMark/>
          </w:tcPr>
          <w:p w:rsidR="009A3FFF" w:rsidRPr="009A3FFF" w:rsidRDefault="009A3FFF" w:rsidP="009A3FFF">
            <w:pPr>
              <w:spacing w:after="0" w:line="240" w:lineRule="auto"/>
              <w:jc w:val="center"/>
              <w:rPr>
                <w:rFonts w:ascii="Calibri" w:eastAsia="Times New Roman" w:hAnsi="Calibri" w:cs="Calibri"/>
                <w:lang w:val="fr-FR" w:eastAsia="fr-FR"/>
              </w:rPr>
            </w:pPr>
            <w:r w:rsidRPr="009A3FFF">
              <w:rPr>
                <w:rFonts w:ascii="Calibri" w:eastAsia="Times New Roman" w:hAnsi="Calibri" w:cs="Calibri"/>
                <w:lang w:val="fr-FR" w:eastAsia="fr-FR"/>
              </w:rPr>
              <w:t>0,178</w:t>
            </w:r>
          </w:p>
        </w:tc>
        <w:tc>
          <w:tcPr>
            <w:tcW w:w="1012" w:type="dxa"/>
            <w:tcBorders>
              <w:top w:val="nil"/>
              <w:left w:val="nil"/>
              <w:bottom w:val="single" w:sz="4" w:space="0" w:color="auto"/>
              <w:right w:val="single" w:sz="4" w:space="0" w:color="auto"/>
            </w:tcBorders>
            <w:shd w:val="clear" w:color="000000" w:fill="FFFF00"/>
            <w:noWrap/>
            <w:vAlign w:val="center"/>
            <w:hideMark/>
          </w:tcPr>
          <w:p w:rsidR="009A3FFF" w:rsidRPr="009A3FFF" w:rsidRDefault="009A3FFF" w:rsidP="009A3FFF">
            <w:pPr>
              <w:spacing w:after="0" w:line="240" w:lineRule="auto"/>
              <w:jc w:val="center"/>
              <w:rPr>
                <w:rFonts w:ascii="Calibri" w:eastAsia="Times New Roman" w:hAnsi="Calibri" w:cs="Calibri"/>
                <w:lang w:val="fr-FR" w:eastAsia="fr-FR"/>
              </w:rPr>
            </w:pPr>
            <w:r w:rsidRPr="009A3FFF">
              <w:rPr>
                <w:rFonts w:ascii="Calibri" w:eastAsia="Times New Roman" w:hAnsi="Calibri" w:cs="Calibri"/>
                <w:lang w:val="fr-FR" w:eastAsia="fr-FR"/>
              </w:rPr>
              <w:t>1,178</w:t>
            </w:r>
          </w:p>
        </w:tc>
      </w:tr>
      <w:tr w:rsidR="009A3FFF" w:rsidRPr="009A3FFF" w:rsidTr="009A3FFF">
        <w:trPr>
          <w:trHeight w:val="300"/>
        </w:trPr>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w:t>
            </w:r>
            <w:r w:rsidRPr="009A3FFF">
              <w:rPr>
                <w:rFonts w:ascii="Calibri" w:eastAsia="Times New Roman" w:hAnsi="Calibri" w:cs="Calibri"/>
                <w:color w:val="000000"/>
                <w:lang w:val="fr-FR" w:eastAsia="fr-FR"/>
              </w:rPr>
              <w:t xml:space="preserve">ost of capital </w:t>
            </w:r>
            <w:r>
              <w:rPr>
                <w:rFonts w:ascii="Calibri" w:eastAsia="Times New Roman" w:hAnsi="Calibri" w:cs="Calibri"/>
                <w:color w:val="000000"/>
                <w:lang w:val="fr-FR" w:eastAsia="fr-FR"/>
              </w:rPr>
              <w:t>(</w:t>
            </w:r>
            <w:r w:rsidRPr="009A3FFF">
              <w:rPr>
                <w:rFonts w:ascii="Calibri" w:eastAsia="Times New Roman" w:hAnsi="Calibri" w:cs="Calibri"/>
                <w:color w:val="000000"/>
                <w:lang w:val="fr-FR" w:eastAsia="fr-FR"/>
              </w:rPr>
              <w:t>R2</w:t>
            </w:r>
            <w:r>
              <w:rPr>
                <w:rFonts w:ascii="Calibri" w:eastAsia="Times New Roman" w:hAnsi="Calibri" w:cs="Calibri"/>
                <w:color w:val="000000"/>
                <w:lang w:val="fr-FR" w:eastAsia="fr-FR"/>
              </w:rPr>
              <w:t>)</w:t>
            </w:r>
          </w:p>
        </w:tc>
        <w:tc>
          <w:tcPr>
            <w:tcW w:w="791" w:type="dxa"/>
            <w:tcBorders>
              <w:top w:val="nil"/>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CP</w:t>
            </w:r>
            <w:r w:rsidRPr="009A3FFF">
              <w:rPr>
                <w:rFonts w:ascii="Calibri" w:eastAsia="Times New Roman" w:hAnsi="Calibri" w:cs="Calibri"/>
                <w:color w:val="000000"/>
                <w:lang w:val="fr-FR" w:eastAsia="fr-FR"/>
              </w:rPr>
              <w:t>/100</w:t>
            </w:r>
          </w:p>
        </w:tc>
        <w:tc>
          <w:tcPr>
            <w:tcW w:w="1012" w:type="dxa"/>
            <w:tcBorders>
              <w:top w:val="nil"/>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w:t>
            </w:r>
            <w:r>
              <w:rPr>
                <w:rFonts w:ascii="Calibri" w:eastAsia="Times New Roman" w:hAnsi="Calibri" w:cs="Calibri"/>
                <w:color w:val="000000"/>
                <w:lang w:val="fr-FR" w:eastAsia="fr-FR"/>
              </w:rPr>
              <w:t>CP</w:t>
            </w:r>
            <w:r w:rsidRPr="009A3FFF">
              <w:rPr>
                <w:rFonts w:ascii="Calibri" w:eastAsia="Times New Roman" w:hAnsi="Calibri" w:cs="Calibri"/>
                <w:color w:val="000000"/>
                <w:lang w:val="fr-FR" w:eastAsia="fr-FR"/>
              </w:rPr>
              <w:t>/100</w:t>
            </w:r>
          </w:p>
        </w:tc>
      </w:tr>
      <w:tr w:rsidR="009A3FFF" w:rsidRPr="009A3FFF" w:rsidTr="009A3FFF">
        <w:trPr>
          <w:trHeight w:val="300"/>
        </w:trPr>
        <w:tc>
          <w:tcPr>
            <w:tcW w:w="1149" w:type="dxa"/>
            <w:tcBorders>
              <w:top w:val="nil"/>
              <w:left w:val="single" w:sz="4" w:space="0" w:color="auto"/>
              <w:bottom w:val="single" w:sz="4" w:space="0" w:color="auto"/>
              <w:right w:val="single" w:sz="4" w:space="0" w:color="auto"/>
            </w:tcBorders>
            <w:shd w:val="clear" w:color="000000" w:fill="FFFF00"/>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18</w:t>
            </w:r>
          </w:p>
        </w:tc>
        <w:tc>
          <w:tcPr>
            <w:tcW w:w="791" w:type="dxa"/>
            <w:tcBorders>
              <w:top w:val="nil"/>
              <w:left w:val="nil"/>
              <w:bottom w:val="single" w:sz="4" w:space="0" w:color="auto"/>
              <w:right w:val="single" w:sz="4" w:space="0" w:color="auto"/>
            </w:tcBorders>
            <w:shd w:val="clear" w:color="000000" w:fill="FFFF00"/>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0,18</w:t>
            </w:r>
          </w:p>
        </w:tc>
        <w:tc>
          <w:tcPr>
            <w:tcW w:w="1012" w:type="dxa"/>
            <w:tcBorders>
              <w:top w:val="nil"/>
              <w:left w:val="nil"/>
              <w:bottom w:val="single" w:sz="4" w:space="0" w:color="auto"/>
              <w:right w:val="single" w:sz="4" w:space="0" w:color="auto"/>
            </w:tcBorders>
            <w:shd w:val="clear" w:color="000000" w:fill="FFFF00"/>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1,18</w:t>
            </w:r>
          </w:p>
        </w:tc>
      </w:tr>
    </w:tbl>
    <w:p w:rsidR="0022149B" w:rsidRDefault="0022149B" w:rsidP="00992513"/>
    <w:p w:rsidR="0083793D" w:rsidRDefault="0083793D" w:rsidP="00992513"/>
    <w:p w:rsidR="0083793D" w:rsidRDefault="0083793D" w:rsidP="00992513"/>
    <w:p w:rsidR="0083793D" w:rsidRDefault="0083793D" w:rsidP="00992513"/>
    <w:p w:rsidR="0083793D" w:rsidRDefault="0083793D" w:rsidP="00992513"/>
    <w:tbl>
      <w:tblPr>
        <w:tblW w:w="7332" w:type="dxa"/>
        <w:tblCellMar>
          <w:left w:w="70" w:type="dxa"/>
          <w:right w:w="70" w:type="dxa"/>
        </w:tblCellMar>
        <w:tblLook w:val="04A0"/>
      </w:tblPr>
      <w:tblGrid>
        <w:gridCol w:w="2425"/>
        <w:gridCol w:w="1199"/>
        <w:gridCol w:w="1199"/>
        <w:gridCol w:w="1310"/>
        <w:gridCol w:w="1199"/>
      </w:tblGrid>
      <w:tr w:rsidR="009A3FFF" w:rsidRPr="009A3FFF" w:rsidTr="00055257">
        <w:trPr>
          <w:trHeight w:val="300"/>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3FFF" w:rsidRPr="009A3FFF" w:rsidRDefault="009A3FFF" w:rsidP="009A3FFF">
            <w:pPr>
              <w:spacing w:after="0" w:line="240" w:lineRule="auto"/>
              <w:jc w:val="center"/>
              <w:rPr>
                <w:rFonts w:ascii="Calibri" w:eastAsia="Times New Roman" w:hAnsi="Calibri" w:cs="Calibri"/>
                <w:color w:val="000000"/>
                <w:lang w:eastAsia="fr-FR"/>
              </w:rPr>
            </w:pPr>
            <w:r w:rsidRPr="009A3FFF">
              <w:rPr>
                <w:rFonts w:ascii="Calibri" w:eastAsia="Times New Roman" w:hAnsi="Calibri" w:cs="Calibri"/>
                <w:color w:val="000000"/>
                <w:lang w:eastAsia="fr-FR"/>
              </w:rPr>
              <w:t>Present Value (PV) for R1</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21,22</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18,02</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12,23</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28,56</w:t>
            </w:r>
          </w:p>
        </w:tc>
      </w:tr>
      <w:tr w:rsidR="009A3FFF" w:rsidRPr="009A3FFF" w:rsidTr="00055257">
        <w:trPr>
          <w:trHeight w:val="300"/>
        </w:trPr>
        <w:tc>
          <w:tcPr>
            <w:tcW w:w="2425"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A3FFF" w:rsidRPr="009A3FFF" w:rsidRDefault="009A3FFF" w:rsidP="009A3FFF">
            <w:pPr>
              <w:spacing w:after="0" w:line="240" w:lineRule="auto"/>
              <w:jc w:val="center"/>
              <w:rPr>
                <w:rFonts w:ascii="Calibri" w:eastAsia="Times New Roman" w:hAnsi="Calibri" w:cs="Calibri"/>
                <w:color w:val="000000"/>
                <w:lang w:eastAsia="fr-FR"/>
              </w:rPr>
            </w:pPr>
            <w:r w:rsidRPr="009A3FFF">
              <w:rPr>
                <w:rFonts w:ascii="Calibri" w:eastAsia="Times New Roman" w:hAnsi="Calibri" w:cs="Calibri"/>
                <w:color w:val="000000"/>
                <w:lang w:eastAsia="fr-FR"/>
              </w:rPr>
              <w:t>Present Value (PV) for R2</w:t>
            </w:r>
          </w:p>
        </w:tc>
        <w:tc>
          <w:tcPr>
            <w:tcW w:w="1199" w:type="dxa"/>
            <w:tcBorders>
              <w:top w:val="nil"/>
              <w:left w:val="nil"/>
              <w:bottom w:val="single" w:sz="4" w:space="0" w:color="auto"/>
              <w:right w:val="single" w:sz="4" w:space="0" w:color="auto"/>
            </w:tcBorders>
            <w:shd w:val="clear" w:color="auto" w:fill="auto"/>
            <w:noWrap/>
            <w:vAlign w:val="bottom"/>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21,1864407</w:t>
            </w:r>
          </w:p>
        </w:tc>
        <w:tc>
          <w:tcPr>
            <w:tcW w:w="1199" w:type="dxa"/>
            <w:tcBorders>
              <w:top w:val="nil"/>
              <w:left w:val="nil"/>
              <w:bottom w:val="single" w:sz="4" w:space="0" w:color="auto"/>
              <w:right w:val="single" w:sz="4" w:space="0" w:color="auto"/>
            </w:tcBorders>
            <w:shd w:val="clear" w:color="auto" w:fill="auto"/>
            <w:noWrap/>
            <w:vAlign w:val="bottom"/>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17,9546107</w:t>
            </w:r>
          </w:p>
        </w:tc>
        <w:tc>
          <w:tcPr>
            <w:tcW w:w="1310" w:type="dxa"/>
            <w:tcBorders>
              <w:top w:val="nil"/>
              <w:left w:val="nil"/>
              <w:bottom w:val="single" w:sz="4" w:space="0" w:color="auto"/>
              <w:right w:val="single" w:sz="4" w:space="0" w:color="auto"/>
            </w:tcBorders>
            <w:shd w:val="clear" w:color="auto" w:fill="auto"/>
            <w:noWrap/>
            <w:vAlign w:val="bottom"/>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12,17261745</w:t>
            </w:r>
          </w:p>
        </w:tc>
        <w:tc>
          <w:tcPr>
            <w:tcW w:w="1199" w:type="dxa"/>
            <w:tcBorders>
              <w:top w:val="nil"/>
              <w:left w:val="nil"/>
              <w:bottom w:val="single" w:sz="4" w:space="0" w:color="auto"/>
              <w:right w:val="single" w:sz="4" w:space="0" w:color="auto"/>
            </w:tcBorders>
            <w:shd w:val="clear" w:color="auto" w:fill="auto"/>
            <w:noWrap/>
            <w:vAlign w:val="bottom"/>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28,3683881</w:t>
            </w:r>
          </w:p>
        </w:tc>
      </w:tr>
      <w:tr w:rsidR="009A3FFF" w:rsidRPr="009A3FFF" w:rsidTr="00055257">
        <w:trPr>
          <w:trHeight w:val="300"/>
        </w:trPr>
        <w:tc>
          <w:tcPr>
            <w:tcW w:w="2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Future Value (FV)</w:t>
            </w:r>
          </w:p>
        </w:tc>
        <w:tc>
          <w:tcPr>
            <w:tcW w:w="1199" w:type="dxa"/>
            <w:tcBorders>
              <w:top w:val="nil"/>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25</w:t>
            </w:r>
          </w:p>
        </w:tc>
        <w:tc>
          <w:tcPr>
            <w:tcW w:w="1199" w:type="dxa"/>
            <w:tcBorders>
              <w:top w:val="nil"/>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25</w:t>
            </w:r>
          </w:p>
        </w:tc>
        <w:tc>
          <w:tcPr>
            <w:tcW w:w="1310" w:type="dxa"/>
            <w:tcBorders>
              <w:top w:val="nil"/>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20</w:t>
            </w:r>
          </w:p>
        </w:tc>
        <w:tc>
          <w:tcPr>
            <w:tcW w:w="1199" w:type="dxa"/>
            <w:tcBorders>
              <w:top w:val="nil"/>
              <w:left w:val="nil"/>
              <w:bottom w:val="single" w:sz="4" w:space="0" w:color="auto"/>
              <w:right w:val="single" w:sz="4" w:space="0" w:color="auto"/>
            </w:tcBorders>
            <w:shd w:val="clear" w:color="auto" w:fill="auto"/>
            <w:noWrap/>
            <w:vAlign w:val="center"/>
            <w:hideMark/>
          </w:tcPr>
          <w:p w:rsidR="009A3FFF" w:rsidRPr="009A3FFF" w:rsidRDefault="009A3FFF" w:rsidP="009A3FFF">
            <w:pPr>
              <w:spacing w:after="0" w:line="240" w:lineRule="auto"/>
              <w:jc w:val="center"/>
              <w:rPr>
                <w:rFonts w:ascii="Calibri" w:eastAsia="Times New Roman" w:hAnsi="Calibri" w:cs="Calibri"/>
                <w:color w:val="000000"/>
                <w:lang w:val="fr-FR" w:eastAsia="fr-FR"/>
              </w:rPr>
            </w:pPr>
            <w:r w:rsidRPr="009A3FFF">
              <w:rPr>
                <w:rFonts w:ascii="Calibri" w:eastAsia="Times New Roman" w:hAnsi="Calibri" w:cs="Calibri"/>
                <w:color w:val="000000"/>
                <w:lang w:val="fr-FR" w:eastAsia="fr-FR"/>
              </w:rPr>
              <w:t>55</w:t>
            </w:r>
          </w:p>
        </w:tc>
      </w:tr>
    </w:tbl>
    <w:tbl>
      <w:tblPr>
        <w:tblpPr w:leftFromText="141" w:rightFromText="141" w:vertAnchor="text" w:horzAnchor="margin" w:tblpXSpec="center" w:tblpY="277"/>
        <w:tblW w:w="6449" w:type="dxa"/>
        <w:tblCellMar>
          <w:left w:w="70" w:type="dxa"/>
          <w:right w:w="70" w:type="dxa"/>
        </w:tblCellMar>
        <w:tblLook w:val="04A0"/>
      </w:tblPr>
      <w:tblGrid>
        <w:gridCol w:w="1420"/>
        <w:gridCol w:w="1060"/>
        <w:gridCol w:w="1340"/>
        <w:gridCol w:w="1200"/>
        <w:gridCol w:w="1429"/>
      </w:tblGrid>
      <w:tr w:rsidR="00424EAB" w:rsidRPr="000D464F" w:rsidTr="00424EAB">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Total Pv1</w:t>
            </w:r>
          </w:p>
        </w:tc>
        <w:tc>
          <w:tcPr>
            <w:tcW w:w="1060" w:type="dxa"/>
            <w:tcBorders>
              <w:top w:val="single" w:sz="4" w:space="0" w:color="auto"/>
              <w:left w:val="nil"/>
              <w:bottom w:val="single" w:sz="4" w:space="0" w:color="auto"/>
              <w:right w:val="single" w:sz="4" w:space="0" w:color="auto"/>
            </w:tcBorders>
            <w:shd w:val="clear" w:color="auto" w:fill="FDE9D9" w:themeFill="accent6" w:themeFillTint="33"/>
            <w:noWrap/>
            <w:vAlign w:val="center"/>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80,03</w:t>
            </w:r>
          </w:p>
        </w:tc>
        <w:tc>
          <w:tcPr>
            <w:tcW w:w="1340" w:type="dxa"/>
            <w:tcBorders>
              <w:top w:val="nil"/>
              <w:left w:val="nil"/>
              <w:bottom w:val="nil"/>
              <w:right w:val="nil"/>
            </w:tcBorders>
            <w:shd w:val="clear" w:color="auto" w:fill="auto"/>
            <w:noWrap/>
            <w:vAlign w:val="bottom"/>
            <w:hideMark/>
          </w:tcPr>
          <w:p w:rsidR="00E9357C" w:rsidRPr="000D464F" w:rsidRDefault="00E9357C" w:rsidP="00E9357C">
            <w:pPr>
              <w:spacing w:after="0" w:line="240" w:lineRule="auto"/>
              <w:rPr>
                <w:rFonts w:ascii="Calibri" w:eastAsia="Times New Roman" w:hAnsi="Calibri" w:cs="Calibri"/>
                <w:color w:val="000000"/>
                <w:lang w:val="fr-FR" w:eastAsia="fr-FR"/>
              </w:rPr>
            </w:pP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Total Pv2</w:t>
            </w:r>
          </w:p>
        </w:tc>
        <w:tc>
          <w:tcPr>
            <w:tcW w:w="1429" w:type="dxa"/>
            <w:tcBorders>
              <w:top w:val="single" w:sz="4" w:space="0" w:color="auto"/>
              <w:left w:val="nil"/>
              <w:bottom w:val="single" w:sz="4" w:space="0" w:color="auto"/>
              <w:right w:val="single" w:sz="4" w:space="0" w:color="auto"/>
            </w:tcBorders>
            <w:shd w:val="clear" w:color="auto" w:fill="FDE9D9" w:themeFill="accent6" w:themeFillTint="33"/>
            <w:noWrap/>
            <w:vAlign w:val="bottom"/>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79,68205701</w:t>
            </w:r>
          </w:p>
        </w:tc>
      </w:tr>
      <w:tr w:rsidR="00E9357C" w:rsidRPr="000D464F" w:rsidTr="00424EAB">
        <w:trPr>
          <w:trHeight w:val="30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lastRenderedPageBreak/>
              <w:t>NPV1</w:t>
            </w:r>
          </w:p>
        </w:tc>
        <w:tc>
          <w:tcPr>
            <w:tcW w:w="1060" w:type="dxa"/>
            <w:tcBorders>
              <w:top w:val="nil"/>
              <w:left w:val="nil"/>
              <w:bottom w:val="single" w:sz="4" w:space="0" w:color="auto"/>
              <w:right w:val="single" w:sz="4" w:space="0" w:color="auto"/>
            </w:tcBorders>
            <w:shd w:val="clear" w:color="auto" w:fill="FDE9D9" w:themeFill="accent6" w:themeFillTint="33"/>
            <w:noWrap/>
            <w:vAlign w:val="center"/>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0,03</w:t>
            </w:r>
          </w:p>
        </w:tc>
        <w:tc>
          <w:tcPr>
            <w:tcW w:w="1340" w:type="dxa"/>
            <w:tcBorders>
              <w:top w:val="nil"/>
              <w:left w:val="nil"/>
              <w:bottom w:val="nil"/>
              <w:right w:val="nil"/>
            </w:tcBorders>
            <w:shd w:val="clear" w:color="auto" w:fill="auto"/>
            <w:noWrap/>
            <w:vAlign w:val="bottom"/>
            <w:hideMark/>
          </w:tcPr>
          <w:p w:rsidR="00E9357C" w:rsidRPr="000D464F" w:rsidRDefault="00E9357C" w:rsidP="00E9357C">
            <w:pPr>
              <w:spacing w:after="0" w:line="240" w:lineRule="auto"/>
              <w:rPr>
                <w:rFonts w:ascii="Calibri" w:eastAsia="Times New Roman" w:hAnsi="Calibri" w:cs="Calibri"/>
                <w:color w:val="000000"/>
                <w:lang w:val="fr-FR" w:eastAsia="fr-FR"/>
              </w:rPr>
            </w:pP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NPV2</w:t>
            </w:r>
          </w:p>
        </w:tc>
        <w:tc>
          <w:tcPr>
            <w:tcW w:w="1429" w:type="dxa"/>
            <w:tcBorders>
              <w:top w:val="nil"/>
              <w:left w:val="nil"/>
              <w:bottom w:val="single" w:sz="4" w:space="0" w:color="auto"/>
              <w:right w:val="single" w:sz="4" w:space="0" w:color="auto"/>
            </w:tcBorders>
            <w:shd w:val="clear" w:color="auto" w:fill="FDE9D9" w:themeFill="accent6" w:themeFillTint="33"/>
            <w:noWrap/>
            <w:vAlign w:val="bottom"/>
            <w:hideMark/>
          </w:tcPr>
          <w:p w:rsidR="00E9357C" w:rsidRPr="000D464F" w:rsidRDefault="00E9357C" w:rsidP="00E9357C">
            <w:pPr>
              <w:spacing w:after="0" w:line="240" w:lineRule="auto"/>
              <w:jc w:val="center"/>
              <w:rPr>
                <w:rFonts w:ascii="Calibri" w:eastAsia="Times New Roman" w:hAnsi="Calibri" w:cs="Calibri"/>
                <w:color w:val="000000"/>
                <w:lang w:val="fr-FR" w:eastAsia="fr-FR"/>
              </w:rPr>
            </w:pPr>
            <w:r w:rsidRPr="000D464F">
              <w:rPr>
                <w:rFonts w:ascii="Calibri" w:eastAsia="Times New Roman" w:hAnsi="Calibri" w:cs="Calibri"/>
                <w:color w:val="000000"/>
                <w:lang w:val="fr-FR" w:eastAsia="fr-FR"/>
              </w:rPr>
              <w:t>-0,317942991</w:t>
            </w:r>
          </w:p>
        </w:tc>
      </w:tr>
    </w:tbl>
    <w:p w:rsidR="0083793D" w:rsidRDefault="0083793D" w:rsidP="00992513"/>
    <w:p w:rsidR="00941779" w:rsidRDefault="00941779" w:rsidP="00992513"/>
    <w:tbl>
      <w:tblPr>
        <w:tblpPr w:leftFromText="141" w:rightFromText="141" w:vertAnchor="text" w:horzAnchor="margin" w:tblpXSpec="center" w:tblpY="84"/>
        <w:tblW w:w="4126" w:type="dxa"/>
        <w:tblCellMar>
          <w:left w:w="70" w:type="dxa"/>
          <w:right w:w="70" w:type="dxa"/>
        </w:tblCellMar>
        <w:tblLook w:val="04A0"/>
      </w:tblPr>
      <w:tblGrid>
        <w:gridCol w:w="2425"/>
        <w:gridCol w:w="851"/>
        <w:gridCol w:w="850"/>
      </w:tblGrid>
      <w:tr w:rsidR="000149A2" w:rsidRPr="00E9357C" w:rsidTr="001F52D7">
        <w:trPr>
          <w:trHeight w:val="300"/>
        </w:trPr>
        <w:tc>
          <w:tcPr>
            <w:tcW w:w="24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49A2" w:rsidRPr="00E9357C" w:rsidRDefault="000149A2" w:rsidP="000149A2">
            <w:pPr>
              <w:spacing w:after="0" w:line="240" w:lineRule="auto"/>
              <w:rPr>
                <w:rFonts w:ascii="Calibri" w:eastAsia="Times New Roman" w:hAnsi="Calibri" w:cs="Calibri"/>
                <w:b/>
                <w:bCs/>
                <w:color w:val="FF0000"/>
                <w:lang w:val="fr-FR" w:eastAsia="fr-FR"/>
              </w:rPr>
            </w:pPr>
            <w:r w:rsidRPr="00E9357C">
              <w:rPr>
                <w:rFonts w:ascii="Calibri" w:eastAsia="Times New Roman" w:hAnsi="Calibri" w:cs="Calibri"/>
                <w:b/>
                <w:bCs/>
                <w:color w:val="FF0000"/>
                <w:lang w:eastAsia="fr-FR"/>
              </w:rPr>
              <w:t>Internal</w:t>
            </w:r>
            <w:r w:rsidRPr="00E9357C">
              <w:rPr>
                <w:rFonts w:ascii="Calibri" w:eastAsia="Times New Roman" w:hAnsi="Calibri" w:cs="Calibri"/>
                <w:b/>
                <w:bCs/>
                <w:color w:val="FF0000"/>
                <w:lang w:val="fr-FR" w:eastAsia="fr-FR"/>
              </w:rPr>
              <w:t xml:space="preserve"> Rate of Return </w:t>
            </w:r>
          </w:p>
        </w:tc>
        <w:tc>
          <w:tcPr>
            <w:tcW w:w="851" w:type="dxa"/>
            <w:tcBorders>
              <w:top w:val="single" w:sz="4" w:space="0" w:color="auto"/>
              <w:left w:val="nil"/>
              <w:bottom w:val="single" w:sz="4" w:space="0" w:color="auto"/>
              <w:right w:val="single" w:sz="4" w:space="0" w:color="auto"/>
            </w:tcBorders>
            <w:shd w:val="clear" w:color="auto" w:fill="F79646" w:themeFill="accent6"/>
            <w:noWrap/>
            <w:vAlign w:val="center"/>
            <w:hideMark/>
          </w:tcPr>
          <w:p w:rsidR="000149A2" w:rsidRPr="00E9357C" w:rsidRDefault="000149A2" w:rsidP="000149A2">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0,178</w:t>
            </w:r>
          </w:p>
        </w:tc>
        <w:tc>
          <w:tcPr>
            <w:tcW w:w="850" w:type="dxa"/>
            <w:tcBorders>
              <w:top w:val="single" w:sz="4" w:space="0" w:color="auto"/>
              <w:left w:val="nil"/>
              <w:bottom w:val="single" w:sz="4" w:space="0" w:color="auto"/>
              <w:right w:val="single" w:sz="4" w:space="0" w:color="auto"/>
            </w:tcBorders>
            <w:shd w:val="clear" w:color="auto" w:fill="F79646" w:themeFill="accent6"/>
            <w:noWrap/>
            <w:vAlign w:val="center"/>
            <w:hideMark/>
          </w:tcPr>
          <w:p w:rsidR="000149A2" w:rsidRPr="00E9357C" w:rsidRDefault="000149A2" w:rsidP="000149A2">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17,8</w:t>
            </w:r>
            <w:r>
              <w:rPr>
                <w:rFonts w:ascii="Calibri" w:eastAsia="Times New Roman" w:hAnsi="Calibri" w:cs="Calibri"/>
                <w:color w:val="000000"/>
                <w:lang w:val="fr-FR" w:eastAsia="fr-FR"/>
              </w:rPr>
              <w:t xml:space="preserve"> %</w:t>
            </w:r>
          </w:p>
        </w:tc>
      </w:tr>
    </w:tbl>
    <w:p w:rsidR="000D464F" w:rsidRDefault="000D464F" w:rsidP="00992513"/>
    <w:tbl>
      <w:tblPr>
        <w:tblpPr w:leftFromText="141" w:rightFromText="141" w:vertAnchor="text" w:tblpY="1"/>
        <w:tblOverlap w:val="never"/>
        <w:tblW w:w="5333" w:type="dxa"/>
        <w:tblInd w:w="55" w:type="dxa"/>
        <w:tblCellMar>
          <w:left w:w="70" w:type="dxa"/>
          <w:right w:w="70" w:type="dxa"/>
        </w:tblCellMar>
        <w:tblLook w:val="04A0"/>
      </w:tblPr>
      <w:tblGrid>
        <w:gridCol w:w="1015"/>
        <w:gridCol w:w="1329"/>
        <w:gridCol w:w="1660"/>
        <w:gridCol w:w="1329"/>
      </w:tblGrid>
      <w:tr w:rsidR="00E9357C" w:rsidRPr="00E9357C" w:rsidTr="002A78A8">
        <w:trPr>
          <w:trHeight w:val="313"/>
        </w:trPr>
        <w:tc>
          <w:tcPr>
            <w:tcW w:w="1015" w:type="dxa"/>
            <w:tcBorders>
              <w:top w:val="nil"/>
              <w:left w:val="nil"/>
              <w:bottom w:val="nil"/>
              <w:right w:val="nil"/>
            </w:tcBorders>
            <w:shd w:val="clear" w:color="auto" w:fill="auto"/>
            <w:noWrap/>
            <w:vAlign w:val="bottom"/>
            <w:hideMark/>
          </w:tcPr>
          <w:p w:rsidR="00E9357C" w:rsidRPr="00E9357C" w:rsidRDefault="00E9357C" w:rsidP="00E9357C">
            <w:pPr>
              <w:spacing w:after="0" w:line="240" w:lineRule="auto"/>
              <w:rPr>
                <w:rFonts w:ascii="Calibri" w:eastAsia="Times New Roman" w:hAnsi="Calibri" w:cs="Calibri"/>
                <w:b/>
                <w:bCs/>
                <w:color w:val="000000"/>
                <w:lang w:val="fr-FR" w:eastAsia="fr-FR"/>
              </w:rPr>
            </w:pPr>
            <w:r w:rsidRPr="00E9357C">
              <w:rPr>
                <w:rFonts w:ascii="Calibri" w:eastAsia="Times New Roman" w:hAnsi="Calibri" w:cs="Calibri"/>
                <w:b/>
                <w:bCs/>
                <w:color w:val="000000"/>
                <w:lang w:val="fr-FR" w:eastAsia="fr-FR"/>
              </w:rPr>
              <w:t>Project B</w:t>
            </w:r>
          </w:p>
        </w:tc>
        <w:tc>
          <w:tcPr>
            <w:tcW w:w="1329" w:type="dxa"/>
            <w:tcBorders>
              <w:top w:val="nil"/>
              <w:left w:val="nil"/>
              <w:bottom w:val="nil"/>
              <w:right w:val="nil"/>
            </w:tcBorders>
            <w:shd w:val="clear" w:color="auto" w:fill="auto"/>
            <w:noWrap/>
            <w:vAlign w:val="bottom"/>
            <w:hideMark/>
          </w:tcPr>
          <w:p w:rsidR="00E9357C" w:rsidRPr="00E9357C" w:rsidRDefault="00E9357C" w:rsidP="00E9357C">
            <w:pPr>
              <w:spacing w:after="0" w:line="240" w:lineRule="auto"/>
              <w:rPr>
                <w:rFonts w:ascii="Calibri" w:eastAsia="Times New Roman" w:hAnsi="Calibri" w:cs="Calibri"/>
                <w:color w:val="000000"/>
                <w:lang w:val="fr-FR" w:eastAsia="fr-FR"/>
              </w:rPr>
            </w:pPr>
          </w:p>
        </w:tc>
        <w:tc>
          <w:tcPr>
            <w:tcW w:w="1660" w:type="dxa"/>
            <w:tcBorders>
              <w:top w:val="nil"/>
              <w:left w:val="nil"/>
              <w:bottom w:val="nil"/>
              <w:right w:val="nil"/>
            </w:tcBorders>
            <w:shd w:val="clear" w:color="auto" w:fill="auto"/>
            <w:noWrap/>
            <w:vAlign w:val="bottom"/>
            <w:hideMark/>
          </w:tcPr>
          <w:p w:rsidR="00E9357C" w:rsidRPr="00E9357C" w:rsidRDefault="00E9357C" w:rsidP="00E9357C">
            <w:pPr>
              <w:spacing w:after="0" w:line="240" w:lineRule="auto"/>
              <w:rPr>
                <w:rFonts w:ascii="Calibri" w:eastAsia="Times New Roman" w:hAnsi="Calibri" w:cs="Calibri"/>
                <w:color w:val="000000"/>
                <w:lang w:val="fr-FR" w:eastAsia="fr-FR"/>
              </w:rPr>
            </w:pPr>
          </w:p>
        </w:tc>
        <w:tc>
          <w:tcPr>
            <w:tcW w:w="1329" w:type="dxa"/>
            <w:tcBorders>
              <w:top w:val="nil"/>
              <w:left w:val="nil"/>
              <w:bottom w:val="nil"/>
              <w:right w:val="nil"/>
            </w:tcBorders>
            <w:shd w:val="clear" w:color="auto" w:fill="auto"/>
            <w:noWrap/>
            <w:vAlign w:val="bottom"/>
            <w:hideMark/>
          </w:tcPr>
          <w:p w:rsidR="00E9357C" w:rsidRPr="00E9357C" w:rsidRDefault="00E9357C" w:rsidP="00E9357C">
            <w:pPr>
              <w:spacing w:after="0" w:line="240" w:lineRule="auto"/>
              <w:rPr>
                <w:rFonts w:ascii="Calibri" w:eastAsia="Times New Roman" w:hAnsi="Calibri" w:cs="Calibri"/>
                <w:color w:val="000000"/>
                <w:lang w:val="fr-FR" w:eastAsia="fr-FR"/>
              </w:rPr>
            </w:pPr>
          </w:p>
        </w:tc>
      </w:tr>
      <w:tr w:rsidR="00E9357C" w:rsidRPr="00E9357C" w:rsidTr="002A78A8">
        <w:trPr>
          <w:trHeight w:val="313"/>
        </w:trPr>
        <w:tc>
          <w:tcPr>
            <w:tcW w:w="1015" w:type="dxa"/>
            <w:tcBorders>
              <w:top w:val="single" w:sz="4" w:space="0" w:color="auto"/>
              <w:left w:val="single" w:sz="4" w:space="0" w:color="auto"/>
              <w:bottom w:val="single" w:sz="4" w:space="0" w:color="auto"/>
              <w:right w:val="single" w:sz="4" w:space="0" w:color="auto"/>
            </w:tcBorders>
            <w:shd w:val="clear" w:color="auto" w:fill="auto"/>
            <w:noWrap/>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Year</w:t>
            </w:r>
          </w:p>
        </w:tc>
        <w:tc>
          <w:tcPr>
            <w:tcW w:w="1329" w:type="dxa"/>
            <w:tcBorders>
              <w:top w:val="single" w:sz="4" w:space="0" w:color="auto"/>
              <w:left w:val="nil"/>
              <w:bottom w:val="single" w:sz="4" w:space="0" w:color="auto"/>
              <w:right w:val="single" w:sz="4" w:space="0" w:color="auto"/>
            </w:tcBorders>
            <w:shd w:val="clear" w:color="auto" w:fill="auto"/>
            <w:noWrap/>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Cash Flow</w:t>
            </w:r>
          </w:p>
        </w:tc>
        <w:tc>
          <w:tcPr>
            <w:tcW w:w="1660" w:type="dxa"/>
            <w:tcBorders>
              <w:top w:val="single" w:sz="4" w:space="0" w:color="auto"/>
              <w:left w:val="nil"/>
              <w:bottom w:val="single" w:sz="4" w:space="0" w:color="auto"/>
              <w:right w:val="single" w:sz="4" w:space="0" w:color="auto"/>
            </w:tcBorders>
            <w:shd w:val="clear" w:color="auto" w:fill="auto"/>
            <w:noWrap/>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Depreciation</w:t>
            </w:r>
          </w:p>
        </w:tc>
        <w:tc>
          <w:tcPr>
            <w:tcW w:w="1329" w:type="dxa"/>
            <w:tcBorders>
              <w:top w:val="single" w:sz="4" w:space="0" w:color="auto"/>
              <w:left w:val="nil"/>
              <w:bottom w:val="single" w:sz="4" w:space="0" w:color="auto"/>
              <w:right w:val="single" w:sz="4" w:space="0" w:color="auto"/>
            </w:tcBorders>
            <w:shd w:val="clear" w:color="auto" w:fill="auto"/>
            <w:noWrap/>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Total Profit</w:t>
            </w:r>
          </w:p>
        </w:tc>
      </w:tr>
      <w:tr w:rsidR="00E9357C" w:rsidRPr="00E9357C" w:rsidTr="002A78A8">
        <w:trPr>
          <w:trHeight w:val="313"/>
        </w:trPr>
        <w:tc>
          <w:tcPr>
            <w:tcW w:w="1015" w:type="dxa"/>
            <w:tcBorders>
              <w:top w:val="nil"/>
              <w:left w:val="single" w:sz="4" w:space="0" w:color="auto"/>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0</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FF0000"/>
                <w:lang w:val="fr-FR" w:eastAsia="fr-FR"/>
              </w:rPr>
            </w:pPr>
            <w:r w:rsidRPr="00E9357C">
              <w:rPr>
                <w:rFonts w:ascii="Calibri" w:eastAsia="Times New Roman" w:hAnsi="Calibri" w:cs="Calibri"/>
                <w:color w:val="FF0000"/>
                <w:lang w:val="fr-FR" w:eastAsia="fr-FR"/>
              </w:rPr>
              <w:t>-75</w:t>
            </w:r>
          </w:p>
        </w:tc>
        <w:tc>
          <w:tcPr>
            <w:tcW w:w="1660" w:type="dxa"/>
            <w:tcBorders>
              <w:top w:val="nil"/>
              <w:left w:val="nil"/>
              <w:bottom w:val="single" w:sz="4" w:space="0" w:color="auto"/>
              <w:right w:val="nil"/>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 </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 </w:t>
            </w:r>
          </w:p>
        </w:tc>
      </w:tr>
      <w:tr w:rsidR="00E9357C" w:rsidRPr="00E9357C" w:rsidTr="002A78A8">
        <w:trPr>
          <w:trHeight w:val="313"/>
        </w:trPr>
        <w:tc>
          <w:tcPr>
            <w:tcW w:w="1015" w:type="dxa"/>
            <w:tcBorders>
              <w:top w:val="nil"/>
              <w:left w:val="single" w:sz="4" w:space="0" w:color="auto"/>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50</w:t>
            </w:r>
          </w:p>
        </w:tc>
        <w:tc>
          <w:tcPr>
            <w:tcW w:w="1660"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-18,75</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31,25</w:t>
            </w:r>
          </w:p>
        </w:tc>
      </w:tr>
      <w:tr w:rsidR="00E9357C" w:rsidRPr="00E9357C" w:rsidTr="002A78A8">
        <w:trPr>
          <w:trHeight w:val="313"/>
        </w:trPr>
        <w:tc>
          <w:tcPr>
            <w:tcW w:w="1015" w:type="dxa"/>
            <w:tcBorders>
              <w:top w:val="nil"/>
              <w:left w:val="single" w:sz="4" w:space="0" w:color="auto"/>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20</w:t>
            </w:r>
          </w:p>
        </w:tc>
        <w:tc>
          <w:tcPr>
            <w:tcW w:w="1660"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-18,75</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1,25</w:t>
            </w:r>
          </w:p>
        </w:tc>
      </w:tr>
      <w:tr w:rsidR="00E9357C" w:rsidRPr="00E9357C" w:rsidTr="002A78A8">
        <w:trPr>
          <w:trHeight w:val="313"/>
        </w:trPr>
        <w:tc>
          <w:tcPr>
            <w:tcW w:w="1015" w:type="dxa"/>
            <w:tcBorders>
              <w:top w:val="nil"/>
              <w:left w:val="single" w:sz="4" w:space="0" w:color="auto"/>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3</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20</w:t>
            </w:r>
          </w:p>
        </w:tc>
        <w:tc>
          <w:tcPr>
            <w:tcW w:w="1660"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-18,75</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1,25</w:t>
            </w:r>
          </w:p>
        </w:tc>
      </w:tr>
      <w:tr w:rsidR="00E9357C" w:rsidRPr="00E9357C" w:rsidTr="002A78A8">
        <w:trPr>
          <w:trHeight w:val="313"/>
        </w:trPr>
        <w:tc>
          <w:tcPr>
            <w:tcW w:w="1015" w:type="dxa"/>
            <w:tcBorders>
              <w:top w:val="nil"/>
              <w:left w:val="single" w:sz="4" w:space="0" w:color="auto"/>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4</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20</w:t>
            </w:r>
          </w:p>
        </w:tc>
        <w:tc>
          <w:tcPr>
            <w:tcW w:w="1660"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-18,75</w:t>
            </w:r>
          </w:p>
        </w:tc>
        <w:tc>
          <w:tcPr>
            <w:tcW w:w="1329" w:type="dxa"/>
            <w:tcBorders>
              <w:top w:val="nil"/>
              <w:left w:val="nil"/>
              <w:bottom w:val="single" w:sz="4" w:space="0" w:color="auto"/>
              <w:right w:val="single" w:sz="4" w:space="0" w:color="auto"/>
            </w:tcBorders>
            <w:shd w:val="clear" w:color="auto" w:fill="auto"/>
            <w:noWrap/>
            <w:vAlign w:val="bottom"/>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1,25</w:t>
            </w:r>
          </w:p>
        </w:tc>
      </w:tr>
    </w:tbl>
    <w:tbl>
      <w:tblPr>
        <w:tblpPr w:leftFromText="141" w:rightFromText="141" w:vertAnchor="text" w:horzAnchor="page" w:tblpX="5571" w:tblpY="536"/>
        <w:tblW w:w="2925" w:type="dxa"/>
        <w:tblCellMar>
          <w:left w:w="70" w:type="dxa"/>
          <w:right w:w="70" w:type="dxa"/>
        </w:tblCellMar>
        <w:tblLook w:val="04A0"/>
      </w:tblPr>
      <w:tblGrid>
        <w:gridCol w:w="1063"/>
        <w:gridCol w:w="850"/>
        <w:gridCol w:w="1012"/>
      </w:tblGrid>
      <w:tr w:rsidR="00E9357C" w:rsidRPr="00E9357C" w:rsidTr="00E9357C">
        <w:trPr>
          <w:trHeight w:val="300"/>
        </w:trPr>
        <w:tc>
          <w:tcPr>
            <w:tcW w:w="10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w:t>
            </w:r>
            <w:r w:rsidRPr="00E9357C">
              <w:rPr>
                <w:rFonts w:ascii="Calibri" w:eastAsia="Times New Roman" w:hAnsi="Calibri" w:cs="Calibri"/>
                <w:color w:val="000000"/>
                <w:lang w:val="fr-FR" w:eastAsia="fr-FR"/>
              </w:rPr>
              <w:t>ost of capital R1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CP</w:t>
            </w:r>
            <w:r w:rsidRPr="00E9357C">
              <w:rPr>
                <w:rFonts w:ascii="Calibri" w:eastAsia="Times New Roman" w:hAnsi="Calibri" w:cs="Calibri"/>
                <w:color w:val="000000"/>
                <w:lang w:val="fr-FR" w:eastAsia="fr-FR"/>
              </w:rPr>
              <w:t>/100</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w:t>
            </w:r>
            <w:r>
              <w:rPr>
                <w:rFonts w:ascii="Calibri" w:eastAsia="Times New Roman" w:hAnsi="Calibri" w:cs="Calibri"/>
                <w:color w:val="000000"/>
                <w:lang w:val="fr-FR" w:eastAsia="fr-FR"/>
              </w:rPr>
              <w:t>CP</w:t>
            </w:r>
            <w:r w:rsidRPr="00E9357C">
              <w:rPr>
                <w:rFonts w:ascii="Calibri" w:eastAsia="Times New Roman" w:hAnsi="Calibri" w:cs="Calibri"/>
                <w:color w:val="000000"/>
                <w:lang w:val="fr-FR" w:eastAsia="fr-FR"/>
              </w:rPr>
              <w:t>/100</w:t>
            </w:r>
          </w:p>
        </w:tc>
      </w:tr>
      <w:tr w:rsidR="00E9357C" w:rsidRPr="00E9357C" w:rsidTr="00E9357C">
        <w:trPr>
          <w:trHeight w:val="300"/>
        </w:trPr>
        <w:tc>
          <w:tcPr>
            <w:tcW w:w="1063" w:type="dxa"/>
            <w:tcBorders>
              <w:top w:val="nil"/>
              <w:left w:val="single" w:sz="4" w:space="0" w:color="auto"/>
              <w:bottom w:val="single" w:sz="4" w:space="0" w:color="auto"/>
              <w:right w:val="single" w:sz="4" w:space="0" w:color="auto"/>
            </w:tcBorders>
            <w:shd w:val="clear" w:color="000000" w:fill="FFFF00"/>
            <w:noWrap/>
            <w:vAlign w:val="center"/>
            <w:hideMark/>
          </w:tcPr>
          <w:p w:rsidR="00E9357C" w:rsidRPr="00E9357C" w:rsidRDefault="00E9357C" w:rsidP="00E9357C">
            <w:pPr>
              <w:spacing w:after="0" w:line="240" w:lineRule="auto"/>
              <w:jc w:val="center"/>
              <w:rPr>
                <w:rFonts w:ascii="Calibri" w:eastAsia="Times New Roman" w:hAnsi="Calibri" w:cs="Calibri"/>
                <w:lang w:val="fr-FR" w:eastAsia="fr-FR"/>
              </w:rPr>
            </w:pPr>
            <w:r w:rsidRPr="00E9357C">
              <w:rPr>
                <w:rFonts w:ascii="Calibri" w:eastAsia="Times New Roman" w:hAnsi="Calibri" w:cs="Calibri"/>
                <w:lang w:val="fr-FR" w:eastAsia="fr-FR"/>
              </w:rPr>
              <w:t>21,5</w:t>
            </w:r>
          </w:p>
        </w:tc>
        <w:tc>
          <w:tcPr>
            <w:tcW w:w="850" w:type="dxa"/>
            <w:tcBorders>
              <w:top w:val="nil"/>
              <w:left w:val="nil"/>
              <w:bottom w:val="single" w:sz="4" w:space="0" w:color="auto"/>
              <w:right w:val="single" w:sz="4" w:space="0" w:color="auto"/>
            </w:tcBorders>
            <w:shd w:val="clear" w:color="000000" w:fill="FFFF00"/>
            <w:noWrap/>
            <w:vAlign w:val="center"/>
            <w:hideMark/>
          </w:tcPr>
          <w:p w:rsidR="00E9357C" w:rsidRPr="00E9357C" w:rsidRDefault="00E9357C" w:rsidP="00E9357C">
            <w:pPr>
              <w:spacing w:after="0" w:line="240" w:lineRule="auto"/>
              <w:jc w:val="center"/>
              <w:rPr>
                <w:rFonts w:ascii="Calibri" w:eastAsia="Times New Roman" w:hAnsi="Calibri" w:cs="Calibri"/>
                <w:lang w:val="fr-FR" w:eastAsia="fr-FR"/>
              </w:rPr>
            </w:pPr>
            <w:r w:rsidRPr="00E9357C">
              <w:rPr>
                <w:rFonts w:ascii="Calibri" w:eastAsia="Times New Roman" w:hAnsi="Calibri" w:cs="Calibri"/>
                <w:lang w:val="fr-FR" w:eastAsia="fr-FR"/>
              </w:rPr>
              <w:t>0,215</w:t>
            </w:r>
          </w:p>
        </w:tc>
        <w:tc>
          <w:tcPr>
            <w:tcW w:w="1012" w:type="dxa"/>
            <w:tcBorders>
              <w:top w:val="nil"/>
              <w:left w:val="nil"/>
              <w:bottom w:val="single" w:sz="4" w:space="0" w:color="auto"/>
              <w:right w:val="single" w:sz="4" w:space="0" w:color="auto"/>
            </w:tcBorders>
            <w:shd w:val="clear" w:color="000000" w:fill="FFFF00"/>
            <w:noWrap/>
            <w:vAlign w:val="center"/>
            <w:hideMark/>
          </w:tcPr>
          <w:p w:rsidR="00E9357C" w:rsidRPr="00E9357C" w:rsidRDefault="00E9357C" w:rsidP="00E9357C">
            <w:pPr>
              <w:spacing w:after="0" w:line="240" w:lineRule="auto"/>
              <w:jc w:val="center"/>
              <w:rPr>
                <w:rFonts w:ascii="Calibri" w:eastAsia="Times New Roman" w:hAnsi="Calibri" w:cs="Calibri"/>
                <w:lang w:val="fr-FR" w:eastAsia="fr-FR"/>
              </w:rPr>
            </w:pPr>
            <w:r w:rsidRPr="00E9357C">
              <w:rPr>
                <w:rFonts w:ascii="Calibri" w:eastAsia="Times New Roman" w:hAnsi="Calibri" w:cs="Calibri"/>
                <w:lang w:val="fr-FR" w:eastAsia="fr-FR"/>
              </w:rPr>
              <w:t>1,215</w:t>
            </w:r>
          </w:p>
        </w:tc>
      </w:tr>
      <w:tr w:rsidR="00E9357C" w:rsidRPr="00E9357C" w:rsidTr="00E9357C">
        <w:trPr>
          <w:trHeight w:val="300"/>
        </w:trPr>
        <w:tc>
          <w:tcPr>
            <w:tcW w:w="1063" w:type="dxa"/>
            <w:tcBorders>
              <w:top w:val="nil"/>
              <w:left w:val="single" w:sz="4" w:space="0" w:color="auto"/>
              <w:bottom w:val="single" w:sz="4" w:space="0" w:color="auto"/>
              <w:right w:val="single" w:sz="4" w:space="0" w:color="auto"/>
            </w:tcBorders>
            <w:shd w:val="clear" w:color="auto" w:fill="auto"/>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w:t>
            </w:r>
            <w:r w:rsidRPr="00E9357C">
              <w:rPr>
                <w:rFonts w:ascii="Calibri" w:eastAsia="Times New Roman" w:hAnsi="Calibri" w:cs="Calibri"/>
                <w:color w:val="000000"/>
                <w:lang w:val="fr-FR" w:eastAsia="fr-FR"/>
              </w:rPr>
              <w:t>ost of capital R2</w:t>
            </w:r>
          </w:p>
        </w:tc>
        <w:tc>
          <w:tcPr>
            <w:tcW w:w="850" w:type="dxa"/>
            <w:tcBorders>
              <w:top w:val="nil"/>
              <w:left w:val="nil"/>
              <w:bottom w:val="single" w:sz="4" w:space="0" w:color="auto"/>
              <w:right w:val="single" w:sz="4" w:space="0" w:color="auto"/>
            </w:tcBorders>
            <w:shd w:val="clear" w:color="auto" w:fill="auto"/>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Pr>
                <w:rFonts w:ascii="Calibri" w:eastAsia="Times New Roman" w:hAnsi="Calibri" w:cs="Calibri"/>
                <w:color w:val="000000"/>
                <w:lang w:val="fr-FR" w:eastAsia="fr-FR"/>
              </w:rPr>
              <w:t>CP</w:t>
            </w:r>
            <w:r w:rsidRPr="00E9357C">
              <w:rPr>
                <w:rFonts w:ascii="Calibri" w:eastAsia="Times New Roman" w:hAnsi="Calibri" w:cs="Calibri"/>
                <w:color w:val="000000"/>
                <w:lang w:val="fr-FR" w:eastAsia="fr-FR"/>
              </w:rPr>
              <w:t>/100</w:t>
            </w:r>
          </w:p>
        </w:tc>
        <w:tc>
          <w:tcPr>
            <w:tcW w:w="1012" w:type="dxa"/>
            <w:tcBorders>
              <w:top w:val="nil"/>
              <w:left w:val="nil"/>
              <w:bottom w:val="single" w:sz="4" w:space="0" w:color="auto"/>
              <w:right w:val="single" w:sz="4" w:space="0" w:color="auto"/>
            </w:tcBorders>
            <w:shd w:val="clear" w:color="auto" w:fill="auto"/>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w:t>
            </w:r>
            <w:r>
              <w:rPr>
                <w:rFonts w:ascii="Calibri" w:eastAsia="Times New Roman" w:hAnsi="Calibri" w:cs="Calibri"/>
                <w:color w:val="000000"/>
                <w:lang w:val="fr-FR" w:eastAsia="fr-FR"/>
              </w:rPr>
              <w:t>CP</w:t>
            </w:r>
            <w:r w:rsidRPr="00E9357C">
              <w:rPr>
                <w:rFonts w:ascii="Calibri" w:eastAsia="Times New Roman" w:hAnsi="Calibri" w:cs="Calibri"/>
                <w:color w:val="000000"/>
                <w:lang w:val="fr-FR" w:eastAsia="fr-FR"/>
              </w:rPr>
              <w:t>/100</w:t>
            </w:r>
          </w:p>
        </w:tc>
      </w:tr>
      <w:tr w:rsidR="00E9357C" w:rsidRPr="00E9357C" w:rsidTr="00E9357C">
        <w:trPr>
          <w:trHeight w:val="300"/>
        </w:trPr>
        <w:tc>
          <w:tcPr>
            <w:tcW w:w="1063" w:type="dxa"/>
            <w:tcBorders>
              <w:top w:val="nil"/>
              <w:left w:val="single" w:sz="4" w:space="0" w:color="auto"/>
              <w:bottom w:val="single" w:sz="4" w:space="0" w:color="auto"/>
              <w:right w:val="single" w:sz="4" w:space="0" w:color="auto"/>
            </w:tcBorders>
            <w:shd w:val="clear" w:color="000000" w:fill="FFFF00"/>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21,7</w:t>
            </w:r>
          </w:p>
        </w:tc>
        <w:tc>
          <w:tcPr>
            <w:tcW w:w="850" w:type="dxa"/>
            <w:tcBorders>
              <w:top w:val="nil"/>
              <w:left w:val="nil"/>
              <w:bottom w:val="single" w:sz="4" w:space="0" w:color="auto"/>
              <w:right w:val="single" w:sz="4" w:space="0" w:color="auto"/>
            </w:tcBorders>
            <w:shd w:val="clear" w:color="000000" w:fill="FFFF00"/>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0,217</w:t>
            </w:r>
          </w:p>
        </w:tc>
        <w:tc>
          <w:tcPr>
            <w:tcW w:w="1012" w:type="dxa"/>
            <w:tcBorders>
              <w:top w:val="nil"/>
              <w:left w:val="nil"/>
              <w:bottom w:val="single" w:sz="4" w:space="0" w:color="auto"/>
              <w:right w:val="single" w:sz="4" w:space="0" w:color="auto"/>
            </w:tcBorders>
            <w:shd w:val="clear" w:color="000000" w:fill="FFFF00"/>
            <w:noWrap/>
            <w:vAlign w:val="center"/>
            <w:hideMark/>
          </w:tcPr>
          <w:p w:rsidR="00E9357C" w:rsidRPr="00E9357C" w:rsidRDefault="00E9357C" w:rsidP="00E9357C">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1,217</w:t>
            </w:r>
          </w:p>
        </w:tc>
      </w:tr>
    </w:tbl>
    <w:tbl>
      <w:tblPr>
        <w:tblpPr w:leftFromText="141" w:rightFromText="141" w:vertAnchor="text" w:horzAnchor="margin" w:tblpX="70" w:tblpY="2411"/>
        <w:tblW w:w="6733" w:type="dxa"/>
        <w:tblCellMar>
          <w:left w:w="70" w:type="dxa"/>
          <w:right w:w="70" w:type="dxa"/>
        </w:tblCellMar>
        <w:tblLook w:val="04A0"/>
      </w:tblPr>
      <w:tblGrid>
        <w:gridCol w:w="2410"/>
        <w:gridCol w:w="1062"/>
        <w:gridCol w:w="993"/>
        <w:gridCol w:w="1134"/>
        <w:gridCol w:w="1134"/>
      </w:tblGrid>
      <w:tr w:rsidR="002A78A8" w:rsidRPr="00E9357C" w:rsidTr="002A78A8">
        <w:trPr>
          <w:trHeight w:val="300"/>
        </w:trPr>
        <w:tc>
          <w:tcPr>
            <w:tcW w:w="241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A78A8" w:rsidRPr="00E9357C" w:rsidRDefault="002A78A8" w:rsidP="002A78A8">
            <w:pPr>
              <w:spacing w:after="0" w:line="240" w:lineRule="auto"/>
              <w:jc w:val="center"/>
              <w:rPr>
                <w:rFonts w:ascii="Calibri" w:eastAsia="Times New Roman" w:hAnsi="Calibri" w:cs="Calibri"/>
                <w:color w:val="000000"/>
                <w:lang w:eastAsia="fr-FR"/>
              </w:rPr>
            </w:pPr>
            <w:r w:rsidRPr="00E9357C">
              <w:rPr>
                <w:rFonts w:ascii="Calibri" w:eastAsia="Times New Roman" w:hAnsi="Calibri" w:cs="Calibri"/>
                <w:color w:val="000000"/>
                <w:lang w:eastAsia="fr-FR"/>
              </w:rPr>
              <w:t>Present Value (PV) for R1</w:t>
            </w:r>
          </w:p>
        </w:tc>
        <w:tc>
          <w:tcPr>
            <w:tcW w:w="1062" w:type="dxa"/>
            <w:tcBorders>
              <w:top w:val="single" w:sz="4" w:space="0" w:color="auto"/>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41,15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13,55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11,15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9,18</w:t>
            </w:r>
          </w:p>
        </w:tc>
      </w:tr>
      <w:tr w:rsidR="002A78A8" w:rsidRPr="00E9357C" w:rsidTr="002A78A8">
        <w:trPr>
          <w:trHeight w:val="300"/>
        </w:trPr>
        <w:tc>
          <w:tcPr>
            <w:tcW w:w="241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A78A8" w:rsidRPr="00E9357C" w:rsidRDefault="002A78A8" w:rsidP="002A78A8">
            <w:pPr>
              <w:spacing w:after="0" w:line="240" w:lineRule="auto"/>
              <w:jc w:val="center"/>
              <w:rPr>
                <w:rFonts w:ascii="Calibri" w:eastAsia="Times New Roman" w:hAnsi="Calibri" w:cs="Calibri"/>
                <w:color w:val="000000"/>
                <w:lang w:eastAsia="fr-FR"/>
              </w:rPr>
            </w:pPr>
            <w:r w:rsidRPr="00E9357C">
              <w:rPr>
                <w:rFonts w:ascii="Calibri" w:eastAsia="Times New Roman" w:hAnsi="Calibri" w:cs="Calibri"/>
                <w:color w:val="000000"/>
                <w:lang w:eastAsia="fr-FR"/>
              </w:rPr>
              <w:t>Present Value (PV) for R2</w:t>
            </w:r>
          </w:p>
        </w:tc>
        <w:tc>
          <w:tcPr>
            <w:tcW w:w="1062"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41,08</w:t>
            </w:r>
          </w:p>
        </w:tc>
        <w:tc>
          <w:tcPr>
            <w:tcW w:w="993"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13,50</w:t>
            </w:r>
          </w:p>
        </w:tc>
        <w:tc>
          <w:tcPr>
            <w:tcW w:w="1134"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11,10</w:t>
            </w:r>
          </w:p>
        </w:tc>
        <w:tc>
          <w:tcPr>
            <w:tcW w:w="1134"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9,12</w:t>
            </w:r>
          </w:p>
        </w:tc>
      </w:tr>
      <w:tr w:rsidR="002A78A8" w:rsidRPr="00E9357C" w:rsidTr="002A78A8">
        <w:trPr>
          <w:trHeight w:val="300"/>
        </w:trPr>
        <w:tc>
          <w:tcPr>
            <w:tcW w:w="2410"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Future Value (FV)</w:t>
            </w:r>
          </w:p>
        </w:tc>
        <w:tc>
          <w:tcPr>
            <w:tcW w:w="1062"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50</w:t>
            </w:r>
          </w:p>
        </w:tc>
        <w:tc>
          <w:tcPr>
            <w:tcW w:w="993"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20</w:t>
            </w:r>
          </w:p>
        </w:tc>
        <w:tc>
          <w:tcPr>
            <w:tcW w:w="1134"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20</w:t>
            </w:r>
          </w:p>
        </w:tc>
        <w:tc>
          <w:tcPr>
            <w:tcW w:w="1134" w:type="dxa"/>
            <w:tcBorders>
              <w:top w:val="nil"/>
              <w:left w:val="nil"/>
              <w:bottom w:val="single" w:sz="4" w:space="0" w:color="auto"/>
              <w:right w:val="single" w:sz="4" w:space="0" w:color="auto"/>
            </w:tcBorders>
            <w:shd w:val="clear" w:color="auto" w:fill="auto"/>
            <w:noWrap/>
            <w:vAlign w:val="center"/>
            <w:hideMark/>
          </w:tcPr>
          <w:p w:rsidR="002A78A8" w:rsidRPr="00E9357C" w:rsidRDefault="002A78A8" w:rsidP="002A78A8">
            <w:pPr>
              <w:spacing w:after="0" w:line="240" w:lineRule="auto"/>
              <w:jc w:val="center"/>
              <w:rPr>
                <w:rFonts w:ascii="Calibri" w:eastAsia="Times New Roman" w:hAnsi="Calibri" w:cs="Calibri"/>
                <w:color w:val="000000"/>
                <w:lang w:val="fr-FR" w:eastAsia="fr-FR"/>
              </w:rPr>
            </w:pPr>
            <w:r w:rsidRPr="00E9357C">
              <w:rPr>
                <w:rFonts w:ascii="Calibri" w:eastAsia="Times New Roman" w:hAnsi="Calibri" w:cs="Calibri"/>
                <w:color w:val="000000"/>
                <w:lang w:val="fr-FR" w:eastAsia="fr-FR"/>
              </w:rPr>
              <w:t>20</w:t>
            </w:r>
          </w:p>
        </w:tc>
      </w:tr>
    </w:tbl>
    <w:tbl>
      <w:tblPr>
        <w:tblpPr w:leftFromText="141" w:rightFromText="141" w:vertAnchor="text" w:horzAnchor="margin" w:tblpXSpec="center" w:tblpY="3866"/>
        <w:tblW w:w="6961" w:type="dxa"/>
        <w:tblCellMar>
          <w:left w:w="70" w:type="dxa"/>
          <w:right w:w="70" w:type="dxa"/>
        </w:tblCellMar>
        <w:tblLook w:val="04A0"/>
      </w:tblPr>
      <w:tblGrid>
        <w:gridCol w:w="1200"/>
        <w:gridCol w:w="1083"/>
        <w:gridCol w:w="1317"/>
        <w:gridCol w:w="1200"/>
        <w:gridCol w:w="1160"/>
        <w:gridCol w:w="1001"/>
      </w:tblGrid>
      <w:tr w:rsidR="002A78A8" w:rsidRPr="00424EAB" w:rsidTr="002A78A8">
        <w:trPr>
          <w:trHeight w:val="300"/>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78A8" w:rsidRPr="00424EAB" w:rsidRDefault="002A78A8" w:rsidP="009A6F51">
            <w:pPr>
              <w:spacing w:after="0" w:line="240" w:lineRule="auto"/>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Total Pv1</w:t>
            </w:r>
          </w:p>
        </w:tc>
        <w:tc>
          <w:tcPr>
            <w:tcW w:w="1083" w:type="dxa"/>
            <w:tcBorders>
              <w:top w:val="single" w:sz="4" w:space="0" w:color="auto"/>
              <w:left w:val="nil"/>
              <w:bottom w:val="single" w:sz="4" w:space="0" w:color="auto"/>
              <w:right w:val="single" w:sz="4" w:space="0" w:color="auto"/>
            </w:tcBorders>
            <w:shd w:val="clear" w:color="auto" w:fill="FDE9D9" w:themeFill="accent6" w:themeFillTint="33"/>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75,03</w:t>
            </w:r>
          </w:p>
        </w:tc>
        <w:tc>
          <w:tcPr>
            <w:tcW w:w="1317" w:type="dxa"/>
            <w:tcBorders>
              <w:top w:val="nil"/>
              <w:left w:val="nil"/>
              <w:bottom w:val="nil"/>
              <w:right w:val="nil"/>
            </w:tcBorders>
            <w:shd w:val="clear" w:color="000000" w:fill="FFFFFF"/>
            <w:noWrap/>
            <w:vAlign w:val="bottom"/>
            <w:hideMark/>
          </w:tcPr>
          <w:p w:rsidR="002A78A8" w:rsidRPr="00424EAB" w:rsidRDefault="002A78A8" w:rsidP="002A78A8">
            <w:pPr>
              <w:spacing w:after="0" w:line="240" w:lineRule="auto"/>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 </w:t>
            </w:r>
          </w:p>
        </w:tc>
        <w:tc>
          <w:tcPr>
            <w:tcW w:w="1200" w:type="dxa"/>
            <w:tcBorders>
              <w:top w:val="nil"/>
              <w:left w:val="nil"/>
              <w:bottom w:val="nil"/>
              <w:right w:val="single" w:sz="4" w:space="0" w:color="auto"/>
            </w:tcBorders>
            <w:shd w:val="clear" w:color="auto" w:fill="auto"/>
            <w:noWrap/>
            <w:vAlign w:val="bottom"/>
            <w:hideMark/>
          </w:tcPr>
          <w:p w:rsidR="002A78A8" w:rsidRPr="00424EAB" w:rsidRDefault="002A78A8" w:rsidP="002A78A8">
            <w:pPr>
              <w:spacing w:after="0" w:line="240" w:lineRule="auto"/>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 </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Total Pv2</w:t>
            </w:r>
          </w:p>
        </w:tc>
        <w:tc>
          <w:tcPr>
            <w:tcW w:w="1001" w:type="dxa"/>
            <w:tcBorders>
              <w:top w:val="single" w:sz="4" w:space="0" w:color="auto"/>
              <w:left w:val="nil"/>
              <w:bottom w:val="single" w:sz="4" w:space="0" w:color="auto"/>
              <w:right w:val="single" w:sz="4" w:space="0" w:color="auto"/>
            </w:tcBorders>
            <w:shd w:val="clear" w:color="auto" w:fill="FDE9D9" w:themeFill="accent6" w:themeFillTint="33"/>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74,80</w:t>
            </w:r>
          </w:p>
        </w:tc>
      </w:tr>
      <w:tr w:rsidR="002A78A8" w:rsidRPr="00424EAB" w:rsidTr="002A78A8">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NPV1</w:t>
            </w:r>
          </w:p>
        </w:tc>
        <w:tc>
          <w:tcPr>
            <w:tcW w:w="1083" w:type="dxa"/>
            <w:tcBorders>
              <w:top w:val="nil"/>
              <w:left w:val="nil"/>
              <w:bottom w:val="single" w:sz="4" w:space="0" w:color="auto"/>
              <w:right w:val="single" w:sz="4" w:space="0" w:color="auto"/>
            </w:tcBorders>
            <w:shd w:val="clear" w:color="auto" w:fill="FDE9D9" w:themeFill="accent6" w:themeFillTint="33"/>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0,03</w:t>
            </w:r>
          </w:p>
        </w:tc>
        <w:tc>
          <w:tcPr>
            <w:tcW w:w="1317" w:type="dxa"/>
            <w:tcBorders>
              <w:top w:val="nil"/>
              <w:left w:val="nil"/>
              <w:bottom w:val="nil"/>
              <w:right w:val="nil"/>
            </w:tcBorders>
            <w:shd w:val="clear" w:color="000000" w:fill="FFFFFF"/>
            <w:noWrap/>
            <w:vAlign w:val="bottom"/>
            <w:hideMark/>
          </w:tcPr>
          <w:p w:rsidR="002A78A8" w:rsidRPr="00424EAB" w:rsidRDefault="002A78A8" w:rsidP="002A78A8">
            <w:pPr>
              <w:spacing w:after="0" w:line="240" w:lineRule="auto"/>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 </w:t>
            </w:r>
          </w:p>
        </w:tc>
        <w:tc>
          <w:tcPr>
            <w:tcW w:w="1200" w:type="dxa"/>
            <w:tcBorders>
              <w:top w:val="nil"/>
              <w:left w:val="nil"/>
              <w:bottom w:val="nil"/>
              <w:right w:val="single" w:sz="4" w:space="0" w:color="auto"/>
            </w:tcBorders>
            <w:shd w:val="clear" w:color="auto" w:fill="auto"/>
            <w:noWrap/>
            <w:vAlign w:val="bottom"/>
            <w:hideMark/>
          </w:tcPr>
          <w:p w:rsidR="002A78A8" w:rsidRPr="00424EAB" w:rsidRDefault="002A78A8" w:rsidP="002A78A8">
            <w:pPr>
              <w:spacing w:after="0" w:line="240" w:lineRule="auto"/>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 </w:t>
            </w:r>
          </w:p>
        </w:tc>
        <w:tc>
          <w:tcPr>
            <w:tcW w:w="1160" w:type="dxa"/>
            <w:tcBorders>
              <w:top w:val="nil"/>
              <w:left w:val="nil"/>
              <w:bottom w:val="single" w:sz="4" w:space="0" w:color="auto"/>
              <w:right w:val="single" w:sz="4" w:space="0" w:color="auto"/>
            </w:tcBorders>
            <w:shd w:val="clear" w:color="auto" w:fill="auto"/>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NPV2</w:t>
            </w:r>
          </w:p>
        </w:tc>
        <w:tc>
          <w:tcPr>
            <w:tcW w:w="1001" w:type="dxa"/>
            <w:tcBorders>
              <w:top w:val="nil"/>
              <w:left w:val="nil"/>
              <w:bottom w:val="single" w:sz="4" w:space="0" w:color="auto"/>
              <w:right w:val="single" w:sz="4" w:space="0" w:color="auto"/>
            </w:tcBorders>
            <w:shd w:val="clear" w:color="auto" w:fill="FDE9D9" w:themeFill="accent6" w:themeFillTint="33"/>
            <w:noWrap/>
            <w:vAlign w:val="center"/>
            <w:hideMark/>
          </w:tcPr>
          <w:p w:rsidR="002A78A8" w:rsidRPr="00424EAB" w:rsidRDefault="002A78A8" w:rsidP="002A78A8">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-0,20</w:t>
            </w:r>
          </w:p>
        </w:tc>
      </w:tr>
    </w:tbl>
    <w:tbl>
      <w:tblPr>
        <w:tblpPr w:leftFromText="141" w:rightFromText="141" w:vertAnchor="text" w:horzAnchor="margin" w:tblpXSpec="center" w:tblpY="4721"/>
        <w:tblW w:w="5315" w:type="dxa"/>
        <w:tblCellMar>
          <w:left w:w="70" w:type="dxa"/>
          <w:right w:w="70" w:type="dxa"/>
        </w:tblCellMar>
        <w:tblLook w:val="04A0"/>
      </w:tblPr>
      <w:tblGrid>
        <w:gridCol w:w="2338"/>
        <w:gridCol w:w="1418"/>
        <w:gridCol w:w="1559"/>
      </w:tblGrid>
      <w:tr w:rsidR="002A78A8" w:rsidRPr="00424EAB" w:rsidTr="002A78A8">
        <w:trPr>
          <w:trHeight w:val="70"/>
        </w:trPr>
        <w:tc>
          <w:tcPr>
            <w:tcW w:w="23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78A8" w:rsidRPr="00424EAB" w:rsidRDefault="002A78A8" w:rsidP="001531FD">
            <w:pPr>
              <w:spacing w:after="0" w:line="240" w:lineRule="auto"/>
              <w:rPr>
                <w:rFonts w:ascii="Calibri" w:eastAsia="Times New Roman" w:hAnsi="Calibri" w:cs="Calibri"/>
                <w:b/>
                <w:bCs/>
                <w:color w:val="FF0000"/>
                <w:lang w:val="fr-FR" w:eastAsia="fr-FR"/>
              </w:rPr>
            </w:pPr>
            <w:r w:rsidRPr="000149A2">
              <w:rPr>
                <w:rFonts w:ascii="Calibri" w:eastAsia="Times New Roman" w:hAnsi="Calibri" w:cs="Calibri"/>
                <w:b/>
                <w:bCs/>
                <w:color w:val="FF0000"/>
                <w:lang w:eastAsia="fr-FR"/>
              </w:rPr>
              <w:t>Internal</w:t>
            </w:r>
            <w:r w:rsidRPr="00424EAB">
              <w:rPr>
                <w:rFonts w:ascii="Calibri" w:eastAsia="Times New Roman" w:hAnsi="Calibri" w:cs="Calibri"/>
                <w:b/>
                <w:bCs/>
                <w:color w:val="FF0000"/>
                <w:lang w:val="fr-FR" w:eastAsia="fr-FR"/>
              </w:rPr>
              <w:t xml:space="preserve"> Rate of Return </w:t>
            </w:r>
          </w:p>
        </w:tc>
        <w:tc>
          <w:tcPr>
            <w:tcW w:w="1418" w:type="dxa"/>
            <w:tcBorders>
              <w:top w:val="single" w:sz="4" w:space="0" w:color="auto"/>
              <w:left w:val="nil"/>
              <w:bottom w:val="single" w:sz="4" w:space="0" w:color="auto"/>
              <w:right w:val="single" w:sz="4" w:space="0" w:color="auto"/>
            </w:tcBorders>
            <w:shd w:val="clear" w:color="auto" w:fill="F79646" w:themeFill="accent6"/>
            <w:noWrap/>
            <w:vAlign w:val="center"/>
            <w:hideMark/>
          </w:tcPr>
          <w:p w:rsidR="002A78A8" w:rsidRPr="00424EAB" w:rsidRDefault="002A78A8" w:rsidP="001531FD">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0,21525106</w:t>
            </w:r>
          </w:p>
        </w:tc>
        <w:tc>
          <w:tcPr>
            <w:tcW w:w="1559" w:type="dxa"/>
            <w:tcBorders>
              <w:top w:val="single" w:sz="4" w:space="0" w:color="auto"/>
              <w:left w:val="nil"/>
              <w:bottom w:val="single" w:sz="4" w:space="0" w:color="auto"/>
              <w:right w:val="single" w:sz="4" w:space="0" w:color="auto"/>
            </w:tcBorders>
            <w:shd w:val="clear" w:color="auto" w:fill="F79646" w:themeFill="accent6"/>
            <w:noWrap/>
            <w:vAlign w:val="center"/>
            <w:hideMark/>
          </w:tcPr>
          <w:p w:rsidR="002A78A8" w:rsidRPr="00424EAB" w:rsidRDefault="002A78A8" w:rsidP="001531FD">
            <w:pPr>
              <w:spacing w:after="0" w:line="240" w:lineRule="auto"/>
              <w:jc w:val="center"/>
              <w:rPr>
                <w:rFonts w:ascii="Calibri" w:eastAsia="Times New Roman" w:hAnsi="Calibri" w:cs="Calibri"/>
                <w:color w:val="000000"/>
                <w:lang w:val="fr-FR" w:eastAsia="fr-FR"/>
              </w:rPr>
            </w:pPr>
            <w:r w:rsidRPr="00424EAB">
              <w:rPr>
                <w:rFonts w:ascii="Calibri" w:eastAsia="Times New Roman" w:hAnsi="Calibri" w:cs="Calibri"/>
                <w:color w:val="000000"/>
                <w:lang w:val="fr-FR" w:eastAsia="fr-FR"/>
              </w:rPr>
              <w:t>21,5251063</w:t>
            </w:r>
            <w:r>
              <w:rPr>
                <w:rFonts w:ascii="Calibri" w:eastAsia="Times New Roman" w:hAnsi="Calibri" w:cs="Calibri"/>
                <w:color w:val="000000"/>
                <w:lang w:val="fr-FR" w:eastAsia="fr-FR"/>
              </w:rPr>
              <w:t>%</w:t>
            </w:r>
          </w:p>
        </w:tc>
      </w:tr>
    </w:tbl>
    <w:p w:rsidR="001531FD" w:rsidRDefault="00E9357C" w:rsidP="001531FD">
      <w:pPr>
        <w:spacing w:after="0" w:line="240" w:lineRule="auto"/>
        <w:rPr>
          <w:rFonts w:ascii="Calibri" w:eastAsia="Times New Roman" w:hAnsi="Calibri" w:cs="Calibri"/>
          <w:color w:val="000000"/>
          <w:highlight w:val="lightGray"/>
          <w:lang w:eastAsia="fr-FR"/>
        </w:rPr>
      </w:pPr>
      <w:r>
        <w:br w:type="textWrapping" w:clear="all"/>
      </w:r>
    </w:p>
    <w:p w:rsidR="009A6F51" w:rsidRDefault="009A6F51" w:rsidP="001531FD">
      <w:pPr>
        <w:spacing w:after="0" w:line="240" w:lineRule="auto"/>
        <w:rPr>
          <w:rFonts w:ascii="Calibri" w:eastAsia="Times New Roman" w:hAnsi="Calibri" w:cs="Calibri"/>
          <w:color w:val="000000"/>
          <w:highlight w:val="lightGray"/>
          <w:lang w:eastAsia="fr-FR"/>
        </w:rPr>
      </w:pPr>
    </w:p>
    <w:p w:rsidR="009A6F51" w:rsidRDefault="009A6F51" w:rsidP="001531FD">
      <w:pPr>
        <w:spacing w:after="0" w:line="240" w:lineRule="auto"/>
        <w:rPr>
          <w:rFonts w:ascii="Calibri" w:eastAsia="Times New Roman" w:hAnsi="Calibri" w:cs="Calibri"/>
          <w:color w:val="000000"/>
          <w:highlight w:val="lightGray"/>
          <w:lang w:eastAsia="fr-FR"/>
        </w:rPr>
      </w:pPr>
    </w:p>
    <w:p w:rsidR="009A6F51" w:rsidRDefault="009A6F51" w:rsidP="001531FD">
      <w:pPr>
        <w:spacing w:after="0" w:line="240" w:lineRule="auto"/>
        <w:rPr>
          <w:rFonts w:ascii="Calibri" w:eastAsia="Times New Roman" w:hAnsi="Calibri" w:cs="Calibri"/>
          <w:color w:val="000000"/>
          <w:highlight w:val="lightGray"/>
          <w:lang w:eastAsia="fr-FR"/>
        </w:rPr>
      </w:pPr>
    </w:p>
    <w:p w:rsidR="009A6F51" w:rsidRDefault="009A6F51" w:rsidP="001531FD">
      <w:pPr>
        <w:spacing w:after="0" w:line="240" w:lineRule="auto"/>
        <w:rPr>
          <w:rFonts w:ascii="Calibri" w:eastAsia="Times New Roman" w:hAnsi="Calibri" w:cs="Calibri"/>
          <w:color w:val="000000"/>
          <w:highlight w:val="lightGray"/>
          <w:lang w:eastAsia="fr-FR"/>
        </w:rPr>
      </w:pPr>
    </w:p>
    <w:p w:rsidR="009A6F51" w:rsidRDefault="009A6F51" w:rsidP="001531FD">
      <w:pPr>
        <w:spacing w:after="0" w:line="240" w:lineRule="auto"/>
        <w:rPr>
          <w:rFonts w:ascii="Calibri" w:eastAsia="Times New Roman" w:hAnsi="Calibri" w:cs="Calibri"/>
          <w:color w:val="000000"/>
          <w:highlight w:val="lightGray"/>
          <w:lang w:eastAsia="fr-FR"/>
        </w:rPr>
      </w:pPr>
    </w:p>
    <w:p w:rsidR="009A6F51" w:rsidRDefault="009A6F51" w:rsidP="001531FD">
      <w:pPr>
        <w:spacing w:after="0" w:line="240" w:lineRule="auto"/>
        <w:rPr>
          <w:rFonts w:ascii="Calibri" w:eastAsia="Times New Roman" w:hAnsi="Calibri" w:cs="Calibri"/>
          <w:color w:val="000000"/>
          <w:highlight w:val="lightGray"/>
          <w:lang w:eastAsia="fr-FR"/>
        </w:rPr>
      </w:pPr>
    </w:p>
    <w:p w:rsidR="001531FD" w:rsidRPr="001531FD" w:rsidRDefault="001531FD" w:rsidP="001531FD">
      <w:pPr>
        <w:spacing w:after="0" w:line="240" w:lineRule="auto"/>
        <w:rPr>
          <w:rFonts w:ascii="Calibri" w:eastAsia="Times New Roman" w:hAnsi="Calibri" w:cs="Calibri"/>
          <w:color w:val="000000"/>
          <w:highlight w:val="lightGray"/>
          <w:lang w:eastAsia="fr-FR"/>
        </w:rPr>
      </w:pPr>
      <w:r w:rsidRPr="001531FD">
        <w:rPr>
          <w:rFonts w:ascii="Calibri" w:eastAsia="Times New Roman" w:hAnsi="Calibri" w:cs="Calibri"/>
          <w:color w:val="000000"/>
          <w:highlight w:val="lightGray"/>
          <w:lang w:eastAsia="fr-FR"/>
        </w:rPr>
        <w:t>Internal rate of return</w:t>
      </w:r>
      <w:r>
        <w:rPr>
          <w:rFonts w:ascii="Calibri" w:eastAsia="Times New Roman" w:hAnsi="Calibri" w:cs="Calibri"/>
          <w:color w:val="000000"/>
          <w:highlight w:val="lightGray"/>
          <w:lang w:eastAsia="fr-FR"/>
        </w:rPr>
        <w:t xml:space="preserve"> formula</w:t>
      </w:r>
      <w:r w:rsidRPr="001531FD">
        <w:rPr>
          <w:rFonts w:ascii="Calibri" w:eastAsia="Times New Roman" w:hAnsi="Calibri" w:cs="Calibri"/>
          <w:color w:val="000000"/>
          <w:highlight w:val="lightGray"/>
          <w:lang w:eastAsia="fr-FR"/>
        </w:rPr>
        <w:t xml:space="preserve"> = R1+</w:t>
      </w:r>
      <w:r>
        <w:rPr>
          <w:rFonts w:ascii="Calibri" w:eastAsia="Times New Roman" w:hAnsi="Calibri" w:cs="Calibri"/>
          <w:color w:val="000000"/>
          <w:highlight w:val="lightGray"/>
          <w:lang w:eastAsia="fr-FR"/>
        </w:rPr>
        <w:t xml:space="preserve"> </w:t>
      </w:r>
      <w:r w:rsidRPr="001531FD">
        <w:rPr>
          <w:rFonts w:ascii="Calibri" w:eastAsia="Times New Roman" w:hAnsi="Calibri" w:cs="Calibri"/>
          <w:color w:val="000000"/>
          <w:highlight w:val="lightGray"/>
          <w:lang w:eastAsia="fr-FR"/>
        </w:rPr>
        <w:t>({NPV1*(R2-R1)}/NPV1-NPV2)</w:t>
      </w:r>
    </w:p>
    <w:p w:rsidR="00834E93" w:rsidRDefault="00834E93" w:rsidP="00313424">
      <w:pPr>
        <w:spacing w:after="0"/>
        <w:rPr>
          <w:rFonts w:ascii="Calibri" w:eastAsia="Times New Roman" w:hAnsi="Calibri" w:cs="Calibri"/>
          <w:color w:val="000000"/>
          <w:lang w:eastAsia="fr-FR"/>
        </w:rPr>
      </w:pPr>
    </w:p>
    <w:p w:rsidR="006C5D22" w:rsidRDefault="00E157F8" w:rsidP="00313424">
      <w:pPr>
        <w:spacing w:after="0"/>
      </w:pPr>
      <w:r>
        <w:t>B</w:t>
      </w:r>
      <w:r w:rsidR="008F4969">
        <w:t>y definition, the payback period just takes into account project returns up till the payback period, however, some projects whose benefits will take longer than the normal payback period expected will not be accepted by based on the payback calculations because it could be not beneficial for the long term success of the business. So it is important to use the payback period for measuring the projec</w:t>
      </w:r>
      <w:r>
        <w:t xml:space="preserve">t liquidity </w:t>
      </w:r>
      <w:r w:rsidRPr="00877588">
        <w:rPr>
          <w:color w:val="31849B" w:themeColor="accent5" w:themeShade="BF"/>
        </w:rPr>
        <w:t>(</w:t>
      </w:r>
      <w:r w:rsidR="00244B29" w:rsidRPr="00244B29">
        <w:rPr>
          <w:rFonts w:ascii="Arial" w:hAnsi="Arial" w:cs="Arial"/>
          <w:color w:val="0070C0"/>
          <w:sz w:val="20"/>
          <w:szCs w:val="20"/>
          <w:shd w:val="clear" w:color="auto" w:fill="FFFFFF"/>
        </w:rPr>
        <w:t>Daunfeldt and Hartwig, 2014</w:t>
      </w:r>
      <w:r w:rsidRPr="00877588">
        <w:rPr>
          <w:color w:val="31849B" w:themeColor="accent5" w:themeShade="BF"/>
        </w:rPr>
        <w:t>).</w:t>
      </w:r>
      <w:r>
        <w:t xml:space="preserve"> Some companies use only the payback method as a major method to select the profitable </w:t>
      </w:r>
      <w:r w:rsidR="00140097">
        <w:t>project;</w:t>
      </w:r>
      <w:r>
        <w:t xml:space="preserve"> however the deficiency of PB is that it does not measure the time value of money in correct manner.</w:t>
      </w:r>
      <w:r w:rsidR="00140097">
        <w:t xml:space="preserve"> It ignores profit which may occur</w:t>
      </w:r>
      <w:r w:rsidR="00877588">
        <w:t xml:space="preserve"> during the life of the project </w:t>
      </w:r>
      <w:r w:rsidR="00313424">
        <w:rPr>
          <w:color w:val="31849B" w:themeColor="accent5" w:themeShade="BF"/>
        </w:rPr>
        <w:t>.</w:t>
      </w:r>
      <w:r w:rsidR="00140097">
        <w:t xml:space="preserve">For </w:t>
      </w:r>
      <w:r w:rsidR="00A027D2">
        <w:t>instance;</w:t>
      </w:r>
      <w:r w:rsidR="00140097">
        <w:t xml:space="preserve"> time consuming calculations based on discounted cash flow should be taken in consideration for the perfect decision</w:t>
      </w:r>
      <w:r w:rsidR="004D302B">
        <w:t xml:space="preserve"> such as Net present value, Account rate of return and internal rate of return.</w:t>
      </w:r>
    </w:p>
    <w:p w:rsidR="004D302B" w:rsidRDefault="004D302B" w:rsidP="004D302B">
      <w:pPr>
        <w:spacing w:after="0"/>
      </w:pPr>
      <w:r>
        <w:t>Net present value or NPV is used generally to analyse the profitability of a project of investment</w:t>
      </w:r>
      <w:r w:rsidR="00E032B4">
        <w:t>, for instance it does compare the value of the present currency to the value of the future one taking in</w:t>
      </w:r>
      <w:r w:rsidR="006F1D74">
        <w:t xml:space="preserve">to account inflation and returns that NPV does not ignore the time value of the money , which means that NPV </w:t>
      </w:r>
      <w:r w:rsidR="00E032B4">
        <w:t xml:space="preserve">. That means the higher NPV the more the project is desirable. </w:t>
      </w:r>
    </w:p>
    <w:p w:rsidR="00400825" w:rsidRDefault="00400825" w:rsidP="004D302B">
      <w:pPr>
        <w:spacing w:after="0"/>
      </w:pPr>
      <w:r>
        <w:t xml:space="preserve">The Account rate of return does not consider the time value of the money and does not consider the increased risk of a long term .Moreover; it does not take into consideration the impact of cash flow timing and that’s why the big companies do not use it as reference for future project of investment.    </w:t>
      </w:r>
    </w:p>
    <w:p w:rsidR="00424EAB" w:rsidRDefault="00F42E6D" w:rsidP="00F42E6D">
      <w:pPr>
        <w:spacing w:after="0"/>
        <w:rPr>
          <w:rFonts w:ascii="Arial" w:hAnsi="Arial" w:cs="Arial"/>
          <w:color w:val="31849B" w:themeColor="accent5" w:themeShade="BF"/>
          <w:sz w:val="20"/>
          <w:szCs w:val="20"/>
          <w:shd w:val="clear" w:color="auto" w:fill="FFFFFF"/>
        </w:rPr>
      </w:pPr>
      <w:r>
        <w:t xml:space="preserve">The internal rate of return is known as the discount rate that makes the net present value of all cash flows from a certain project = zero. In another meaning, a higher project internal rate of return the more desirable it is to undertake also, an easy decision can be made to accept a project if the IRR exceeds the cost of capital </w:t>
      </w:r>
      <w:r w:rsidRPr="0047091C">
        <w:rPr>
          <w:rFonts w:ascii="Arial" w:hAnsi="Arial" w:cs="Arial"/>
          <w:color w:val="31849B" w:themeColor="accent5" w:themeShade="BF"/>
          <w:sz w:val="20"/>
          <w:szCs w:val="20"/>
          <w:shd w:val="clear" w:color="auto" w:fill="FFFFFF"/>
        </w:rPr>
        <w:t>(Femi and Olawale, 2008)</w:t>
      </w:r>
      <w:r w:rsidR="0047091C" w:rsidRPr="0047091C">
        <w:rPr>
          <w:rFonts w:ascii="Arial" w:hAnsi="Arial" w:cs="Arial"/>
          <w:color w:val="31849B" w:themeColor="accent5" w:themeShade="BF"/>
          <w:sz w:val="20"/>
          <w:szCs w:val="20"/>
          <w:shd w:val="clear" w:color="auto" w:fill="FFFFFF"/>
        </w:rPr>
        <w:t>.</w:t>
      </w:r>
    </w:p>
    <w:p w:rsidR="0061698A" w:rsidRDefault="0061698A" w:rsidP="00F42E6D">
      <w:pPr>
        <w:spacing w:after="0"/>
      </w:pPr>
      <w:r w:rsidRPr="0061698A">
        <w:rPr>
          <w:rFonts w:ascii="Arial" w:hAnsi="Arial" w:cs="Arial"/>
          <w:sz w:val="20"/>
          <w:szCs w:val="20"/>
          <w:shd w:val="clear" w:color="auto" w:fill="FFFFFF"/>
        </w:rPr>
        <w:t>According to</w:t>
      </w:r>
      <w:r>
        <w:t xml:space="preserve"> </w:t>
      </w:r>
      <w:r w:rsidR="00BC15DF">
        <w:t xml:space="preserve">a </w:t>
      </w:r>
      <w:r>
        <w:t>study made by</w:t>
      </w:r>
      <w:r w:rsidR="00BC15DF">
        <w:t xml:space="preserve"> </w:t>
      </w:r>
      <w:r w:rsidR="00BC15DF" w:rsidRPr="00BC15DF">
        <w:rPr>
          <w:color w:val="31849B" w:themeColor="accent5" w:themeShade="BF"/>
        </w:rPr>
        <w:t>Andrews</w:t>
      </w:r>
      <w:r w:rsidR="00BC15DF">
        <w:t xml:space="preserve"> </w:t>
      </w:r>
      <w:r w:rsidR="00BC15DF" w:rsidRPr="00BC15DF">
        <w:rPr>
          <w:color w:val="31849B" w:themeColor="accent5" w:themeShade="BF"/>
        </w:rPr>
        <w:t>and Bulter (1986)</w:t>
      </w:r>
      <w:r w:rsidR="00BC15DF">
        <w:t xml:space="preserve">, the best capital budgeting method used to evaluate capital investment was the internal rate of return IRR with a percentage of 45% of use than the payback period with 26% of use. The Net present value was used as a primary evaluation by 7.7%.  </w:t>
      </w:r>
    </w:p>
    <w:p w:rsidR="00114708" w:rsidRPr="0061698A" w:rsidRDefault="00114708" w:rsidP="00F42E6D">
      <w:pPr>
        <w:spacing w:after="0"/>
      </w:pPr>
      <w:r>
        <w:t xml:space="preserve">In conclusion, the majority of companies realise that the long term profit and the success of a company lies on the ability of selecting the capital investment which will increase the company’s value </w:t>
      </w:r>
      <w:r w:rsidR="00470AB9">
        <w:t xml:space="preserve">and competitive edge needed to beat competitors. Moreover, the ability of identifying opportunities within </w:t>
      </w:r>
      <w:r w:rsidR="00470AB9">
        <w:lastRenderedPageBreak/>
        <w:t xml:space="preserve">the market and determine whether the opportunities that have been identified has a value within the market are one of the important aspects of an investment </w:t>
      </w:r>
      <w:r w:rsidR="00CF568F">
        <w:t xml:space="preserve">decision </w:t>
      </w:r>
      <w:r w:rsidR="00CF568F" w:rsidRPr="00CF568F">
        <w:rPr>
          <w:rFonts w:ascii="Arial" w:hAnsi="Arial" w:cs="Arial"/>
          <w:color w:val="31849B" w:themeColor="accent5" w:themeShade="BF"/>
          <w:sz w:val="20"/>
          <w:szCs w:val="20"/>
          <w:shd w:val="clear" w:color="auto" w:fill="FFFFFF"/>
        </w:rPr>
        <w:t>(du Toit and Pienaar, 2005).</w:t>
      </w:r>
    </w:p>
    <w:p w:rsidR="00154FBD" w:rsidRDefault="00154FBD" w:rsidP="00992513"/>
    <w:p w:rsidR="00995734" w:rsidRPr="00834E93" w:rsidRDefault="004A5914" w:rsidP="00154FBD">
      <w:pPr>
        <w:rPr>
          <w:rFonts w:cstheme="minorHAnsi"/>
          <w:b/>
          <w:bCs/>
          <w:color w:val="000000"/>
          <w:u w:val="single"/>
          <w:shd w:val="clear" w:color="auto" w:fill="FFFFFF"/>
        </w:rPr>
      </w:pPr>
      <w:r w:rsidRPr="00834E93">
        <w:rPr>
          <w:rFonts w:cstheme="minorHAnsi"/>
          <w:b/>
          <w:bCs/>
          <w:color w:val="000000"/>
          <w:u w:val="single"/>
          <w:shd w:val="clear" w:color="auto" w:fill="FFFFFF"/>
        </w:rPr>
        <w:t xml:space="preserve">Reference: </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rPr>
        <w:t>A Watkins, J. (2019). </w:t>
      </w:r>
      <w:r w:rsidRPr="00834E93">
        <w:rPr>
          <w:rFonts w:cstheme="minorHAnsi"/>
          <w:i/>
          <w:iCs/>
          <w:color w:val="31849B" w:themeColor="accent5" w:themeShade="BF"/>
          <w:sz w:val="20"/>
          <w:szCs w:val="20"/>
          <w:shd w:val="clear" w:color="auto" w:fill="FFFFFF"/>
        </w:rPr>
        <w:t>A History of the Jaguar Car</w:t>
      </w:r>
      <w:r w:rsidRPr="00834E93">
        <w:rPr>
          <w:rFonts w:cstheme="minorHAnsi"/>
          <w:color w:val="31849B" w:themeColor="accent5" w:themeShade="BF"/>
          <w:sz w:val="20"/>
          <w:szCs w:val="20"/>
          <w:shd w:val="clear" w:color="auto" w:fill="FFFFFF"/>
        </w:rPr>
        <w:t>. [online] AxleAddict. Available at: https://axleaddict.com/cars/A-History-of-the-jaguar-Car [Accessed 8 Aug. 2019].</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rPr>
        <w:t>Andrews, G.S. &amp; Butler, F. 1986. Criteria for major investment decisions. Investment Analysts Journal, 27:31-37.</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rPr>
        <w:t>Daunfeldt, S. and Hartwig, F. (2014). What Determines the Use of Capital Budgeting Methods? Evidence from Swedish Listed Companies. </w:t>
      </w:r>
      <w:r w:rsidRPr="00834E93">
        <w:rPr>
          <w:rFonts w:cstheme="minorHAnsi"/>
          <w:i/>
          <w:iCs/>
          <w:color w:val="31849B" w:themeColor="accent5" w:themeShade="BF"/>
          <w:sz w:val="20"/>
          <w:szCs w:val="20"/>
          <w:shd w:val="clear" w:color="auto" w:fill="FFFFFF"/>
        </w:rPr>
        <w:t>Journal of Finance and Economics</w:t>
      </w:r>
      <w:r w:rsidRPr="00834E93">
        <w:rPr>
          <w:rFonts w:cstheme="minorHAnsi"/>
          <w:color w:val="31849B" w:themeColor="accent5" w:themeShade="BF"/>
          <w:sz w:val="20"/>
          <w:szCs w:val="20"/>
          <w:shd w:val="clear" w:color="auto" w:fill="FFFFFF"/>
        </w:rPr>
        <w:t>, 2(4), pp.101-112.</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lang w:val="fr-FR"/>
        </w:rPr>
        <w:t xml:space="preserve">du Toit, M. and Pienaar, A. (2005). </w:t>
      </w:r>
      <w:r w:rsidRPr="00834E93">
        <w:rPr>
          <w:rFonts w:cstheme="minorHAnsi"/>
          <w:color w:val="31849B" w:themeColor="accent5" w:themeShade="BF"/>
          <w:sz w:val="20"/>
          <w:szCs w:val="20"/>
          <w:shd w:val="clear" w:color="auto" w:fill="FFFFFF"/>
        </w:rPr>
        <w:t>A review of the capital budgeting behaviour of large South African firms. </w:t>
      </w:r>
      <w:r w:rsidRPr="00834E93">
        <w:rPr>
          <w:rFonts w:cstheme="minorHAnsi"/>
          <w:i/>
          <w:iCs/>
          <w:color w:val="31849B" w:themeColor="accent5" w:themeShade="BF"/>
          <w:sz w:val="20"/>
          <w:szCs w:val="20"/>
          <w:shd w:val="clear" w:color="auto" w:fill="FFFFFF"/>
        </w:rPr>
        <w:t>Meditari Accountancy Research</w:t>
      </w:r>
      <w:r w:rsidRPr="00834E93">
        <w:rPr>
          <w:rFonts w:cstheme="minorHAnsi"/>
          <w:color w:val="31849B" w:themeColor="accent5" w:themeShade="BF"/>
          <w:sz w:val="20"/>
          <w:szCs w:val="20"/>
          <w:shd w:val="clear" w:color="auto" w:fill="FFFFFF"/>
        </w:rPr>
        <w:t>, 13(1), pp.19-27.</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rPr>
        <w:t>Femi, A. and Olawale, O. (2008). THE IMPORTANCE OF THE PAYBACK METHOD IN CAPITAL BUDGETING DECISION. </w:t>
      </w:r>
      <w:r w:rsidRPr="00834E93">
        <w:rPr>
          <w:rFonts w:cstheme="minorHAnsi"/>
          <w:i/>
          <w:iCs/>
          <w:color w:val="31849B" w:themeColor="accent5" w:themeShade="BF"/>
          <w:sz w:val="20"/>
          <w:szCs w:val="20"/>
          <w:shd w:val="clear" w:color="auto" w:fill="FFFFFF"/>
        </w:rPr>
        <w:t>School of Management Blekinge Institute of Technology</w:t>
      </w:r>
      <w:r w:rsidRPr="00834E93">
        <w:rPr>
          <w:rFonts w:cstheme="minorHAnsi"/>
          <w:color w:val="31849B" w:themeColor="accent5" w:themeShade="BF"/>
          <w:sz w:val="20"/>
          <w:szCs w:val="20"/>
          <w:shd w:val="clear" w:color="auto" w:fill="FFFFFF"/>
        </w:rPr>
        <w:t>. [online] Available at: https://pdfs.semanticscholar.org/849a/3aa7394cb2026825d55f2a2d13cc74547d6b.pdf [Accessed 24 Aug. 2019].</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rPr>
        <w:t>Fraser,P.M. (2009). Decision accounting, Oxford: basil Blackwell Ltd.</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rPr>
        <w:t>Investors.mclaren.com. (2018). [online] Available at: https://investors.mclaren.com/sites/mclaren-ir/files/financial-statements/mgl-audited-consolidated-financial-statements-fy2018.pdf [Accessed 25 Aug. 2019].</w:t>
      </w:r>
    </w:p>
    <w:p w:rsidR="00225B28" w:rsidRPr="00834E93" w:rsidRDefault="00225B28" w:rsidP="004A5914">
      <w:pPr>
        <w:pStyle w:val="Paragraphedeliste"/>
        <w:numPr>
          <w:ilvl w:val="0"/>
          <w:numId w:val="1"/>
        </w:numPr>
        <w:rPr>
          <w:rFonts w:cstheme="minorHAnsi"/>
          <w:color w:val="31849B" w:themeColor="accent5" w:themeShade="BF"/>
        </w:rPr>
      </w:pPr>
      <w:r w:rsidRPr="00834E93">
        <w:rPr>
          <w:rFonts w:cstheme="minorHAnsi"/>
          <w:color w:val="31849B" w:themeColor="accent5" w:themeShade="BF"/>
          <w:sz w:val="20"/>
          <w:szCs w:val="20"/>
          <w:shd w:val="clear" w:color="auto" w:fill="FFFFFF"/>
        </w:rPr>
        <w:t>Jaguar.co.uk. (2019). </w:t>
      </w:r>
      <w:r w:rsidRPr="00834E93">
        <w:rPr>
          <w:rFonts w:cstheme="minorHAnsi"/>
          <w:i/>
          <w:iCs/>
          <w:color w:val="31849B" w:themeColor="accent5" w:themeShade="BF"/>
          <w:sz w:val="20"/>
          <w:szCs w:val="20"/>
          <w:shd w:val="clear" w:color="auto" w:fill="FFFFFF"/>
        </w:rPr>
        <w:t>Luxury Sports Cars, Executive Saloons and SUVs | Jaguar UK</w:t>
      </w:r>
      <w:r w:rsidRPr="00834E93">
        <w:rPr>
          <w:rFonts w:cstheme="minorHAnsi"/>
          <w:color w:val="31849B" w:themeColor="accent5" w:themeShade="BF"/>
          <w:sz w:val="20"/>
          <w:szCs w:val="20"/>
          <w:shd w:val="clear" w:color="auto" w:fill="FFFFFF"/>
        </w:rPr>
        <w:t>. [online] Available at: https://www.jaguar.co.uk/index.html [Accessed 8 Aug. 2019].</w:t>
      </w:r>
    </w:p>
    <w:sectPr w:rsidR="00225B28" w:rsidRPr="00834E93" w:rsidSect="00C83C96">
      <w:pgSz w:w="11906" w:h="16838"/>
      <w:pgMar w:top="426" w:right="1558" w:bottom="709"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0370" w:rsidRDefault="00F00370" w:rsidP="006049C9">
      <w:pPr>
        <w:spacing w:after="0" w:line="240" w:lineRule="auto"/>
      </w:pPr>
      <w:r>
        <w:separator/>
      </w:r>
    </w:p>
  </w:endnote>
  <w:endnote w:type="continuationSeparator" w:id="1">
    <w:p w:rsidR="00F00370" w:rsidRDefault="00F00370" w:rsidP="006049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0370" w:rsidRDefault="00F00370" w:rsidP="006049C9">
      <w:pPr>
        <w:spacing w:after="0" w:line="240" w:lineRule="auto"/>
      </w:pPr>
      <w:r>
        <w:separator/>
      </w:r>
    </w:p>
  </w:footnote>
  <w:footnote w:type="continuationSeparator" w:id="1">
    <w:p w:rsidR="00F00370" w:rsidRDefault="00F00370" w:rsidP="006049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42BB1"/>
    <w:multiLevelType w:val="hybridMultilevel"/>
    <w:tmpl w:val="DF28B4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92B18E5"/>
    <w:multiLevelType w:val="hybridMultilevel"/>
    <w:tmpl w:val="593E23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49869EA"/>
    <w:multiLevelType w:val="hybridMultilevel"/>
    <w:tmpl w:val="A7224138"/>
    <w:lvl w:ilvl="0" w:tplc="F85A507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18F5580"/>
    <w:multiLevelType w:val="hybridMultilevel"/>
    <w:tmpl w:val="26E0CA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A208A"/>
    <w:rsid w:val="00013642"/>
    <w:rsid w:val="000149A2"/>
    <w:rsid w:val="00025FFD"/>
    <w:rsid w:val="0002649E"/>
    <w:rsid w:val="000346AE"/>
    <w:rsid w:val="00036B06"/>
    <w:rsid w:val="00036E2D"/>
    <w:rsid w:val="000375CD"/>
    <w:rsid w:val="00043FF1"/>
    <w:rsid w:val="00050ECD"/>
    <w:rsid w:val="00053A99"/>
    <w:rsid w:val="00055257"/>
    <w:rsid w:val="00061A1D"/>
    <w:rsid w:val="00065138"/>
    <w:rsid w:val="00067802"/>
    <w:rsid w:val="00074979"/>
    <w:rsid w:val="0007511E"/>
    <w:rsid w:val="000A7A0C"/>
    <w:rsid w:val="000A7A26"/>
    <w:rsid w:val="000B5577"/>
    <w:rsid w:val="000D0FA3"/>
    <w:rsid w:val="000D10F0"/>
    <w:rsid w:val="000D464F"/>
    <w:rsid w:val="000E0C39"/>
    <w:rsid w:val="000E3314"/>
    <w:rsid w:val="000E3412"/>
    <w:rsid w:val="000F6080"/>
    <w:rsid w:val="00100191"/>
    <w:rsid w:val="00106ED4"/>
    <w:rsid w:val="00107EA3"/>
    <w:rsid w:val="00114708"/>
    <w:rsid w:val="001153DA"/>
    <w:rsid w:val="00122933"/>
    <w:rsid w:val="001300FD"/>
    <w:rsid w:val="00137B71"/>
    <w:rsid w:val="00140097"/>
    <w:rsid w:val="001531FD"/>
    <w:rsid w:val="00154FBD"/>
    <w:rsid w:val="00167B43"/>
    <w:rsid w:val="00176D79"/>
    <w:rsid w:val="00183E23"/>
    <w:rsid w:val="00193B33"/>
    <w:rsid w:val="00196BD9"/>
    <w:rsid w:val="001B4C20"/>
    <w:rsid w:val="001F52D7"/>
    <w:rsid w:val="001F5E20"/>
    <w:rsid w:val="00202C07"/>
    <w:rsid w:val="002136F3"/>
    <w:rsid w:val="002155E5"/>
    <w:rsid w:val="00216117"/>
    <w:rsid w:val="00217F9D"/>
    <w:rsid w:val="0022149B"/>
    <w:rsid w:val="00224774"/>
    <w:rsid w:val="00225B28"/>
    <w:rsid w:val="00242DD0"/>
    <w:rsid w:val="00244B29"/>
    <w:rsid w:val="0024632B"/>
    <w:rsid w:val="0027536B"/>
    <w:rsid w:val="00276A83"/>
    <w:rsid w:val="002A78A8"/>
    <w:rsid w:val="002B77B2"/>
    <w:rsid w:val="002C250A"/>
    <w:rsid w:val="002D4063"/>
    <w:rsid w:val="002E1D9B"/>
    <w:rsid w:val="00300559"/>
    <w:rsid w:val="00313424"/>
    <w:rsid w:val="00316571"/>
    <w:rsid w:val="00344726"/>
    <w:rsid w:val="00366A95"/>
    <w:rsid w:val="00366BD2"/>
    <w:rsid w:val="003735C6"/>
    <w:rsid w:val="003815DF"/>
    <w:rsid w:val="00390399"/>
    <w:rsid w:val="0039335A"/>
    <w:rsid w:val="00397B77"/>
    <w:rsid w:val="003A3100"/>
    <w:rsid w:val="003B0CB2"/>
    <w:rsid w:val="003C3586"/>
    <w:rsid w:val="003C4EB0"/>
    <w:rsid w:val="003E61C3"/>
    <w:rsid w:val="00400825"/>
    <w:rsid w:val="00403FA1"/>
    <w:rsid w:val="00416427"/>
    <w:rsid w:val="00424EAB"/>
    <w:rsid w:val="00430B64"/>
    <w:rsid w:val="00436C8C"/>
    <w:rsid w:val="00443303"/>
    <w:rsid w:val="004505C8"/>
    <w:rsid w:val="004548CA"/>
    <w:rsid w:val="00461777"/>
    <w:rsid w:val="0046695D"/>
    <w:rsid w:val="0047091C"/>
    <w:rsid w:val="00470AB9"/>
    <w:rsid w:val="00491A0B"/>
    <w:rsid w:val="004A459F"/>
    <w:rsid w:val="004A5914"/>
    <w:rsid w:val="004A5B25"/>
    <w:rsid w:val="004B246B"/>
    <w:rsid w:val="004D302B"/>
    <w:rsid w:val="004D64A4"/>
    <w:rsid w:val="005041A3"/>
    <w:rsid w:val="00551E8E"/>
    <w:rsid w:val="005733C9"/>
    <w:rsid w:val="00576390"/>
    <w:rsid w:val="005A3D45"/>
    <w:rsid w:val="006024DB"/>
    <w:rsid w:val="0060393A"/>
    <w:rsid w:val="006049C9"/>
    <w:rsid w:val="0061074A"/>
    <w:rsid w:val="0061698A"/>
    <w:rsid w:val="006245BD"/>
    <w:rsid w:val="006309E4"/>
    <w:rsid w:val="00654545"/>
    <w:rsid w:val="0065756C"/>
    <w:rsid w:val="00660694"/>
    <w:rsid w:val="00663943"/>
    <w:rsid w:val="00665A50"/>
    <w:rsid w:val="006929EA"/>
    <w:rsid w:val="006A466A"/>
    <w:rsid w:val="006B4E22"/>
    <w:rsid w:val="006C14F7"/>
    <w:rsid w:val="006C287E"/>
    <w:rsid w:val="006C5D22"/>
    <w:rsid w:val="006E693C"/>
    <w:rsid w:val="006F1D74"/>
    <w:rsid w:val="0070098E"/>
    <w:rsid w:val="00705993"/>
    <w:rsid w:val="0071746C"/>
    <w:rsid w:val="00725AA9"/>
    <w:rsid w:val="0075289D"/>
    <w:rsid w:val="00773AFB"/>
    <w:rsid w:val="00786E85"/>
    <w:rsid w:val="007A01AD"/>
    <w:rsid w:val="007A208A"/>
    <w:rsid w:val="007A28B8"/>
    <w:rsid w:val="007B3A83"/>
    <w:rsid w:val="007D16B9"/>
    <w:rsid w:val="007D44DA"/>
    <w:rsid w:val="007E6F90"/>
    <w:rsid w:val="008173EF"/>
    <w:rsid w:val="00834E93"/>
    <w:rsid w:val="0083793D"/>
    <w:rsid w:val="00847D8C"/>
    <w:rsid w:val="00853E71"/>
    <w:rsid w:val="00854E7F"/>
    <w:rsid w:val="00865F38"/>
    <w:rsid w:val="00876D6A"/>
    <w:rsid w:val="00877588"/>
    <w:rsid w:val="00880330"/>
    <w:rsid w:val="008B5409"/>
    <w:rsid w:val="008E18DD"/>
    <w:rsid w:val="008E3558"/>
    <w:rsid w:val="008E468B"/>
    <w:rsid w:val="008F2B00"/>
    <w:rsid w:val="008F4969"/>
    <w:rsid w:val="0091506C"/>
    <w:rsid w:val="0092568F"/>
    <w:rsid w:val="009268AB"/>
    <w:rsid w:val="009271B2"/>
    <w:rsid w:val="009322B4"/>
    <w:rsid w:val="00941779"/>
    <w:rsid w:val="0094225E"/>
    <w:rsid w:val="009434B0"/>
    <w:rsid w:val="0095216A"/>
    <w:rsid w:val="00963A93"/>
    <w:rsid w:val="00986387"/>
    <w:rsid w:val="00992513"/>
    <w:rsid w:val="00995734"/>
    <w:rsid w:val="009979B6"/>
    <w:rsid w:val="009A1BF7"/>
    <w:rsid w:val="009A3FFF"/>
    <w:rsid w:val="009A4298"/>
    <w:rsid w:val="009A6F51"/>
    <w:rsid w:val="009C0454"/>
    <w:rsid w:val="009C6ADB"/>
    <w:rsid w:val="009D408B"/>
    <w:rsid w:val="009E386B"/>
    <w:rsid w:val="009E50BC"/>
    <w:rsid w:val="009E579F"/>
    <w:rsid w:val="009E699F"/>
    <w:rsid w:val="009E7E69"/>
    <w:rsid w:val="009F1EB1"/>
    <w:rsid w:val="009F43F6"/>
    <w:rsid w:val="00A027D2"/>
    <w:rsid w:val="00A03A3B"/>
    <w:rsid w:val="00A04874"/>
    <w:rsid w:val="00A07896"/>
    <w:rsid w:val="00A10611"/>
    <w:rsid w:val="00A56005"/>
    <w:rsid w:val="00A72444"/>
    <w:rsid w:val="00A75774"/>
    <w:rsid w:val="00A801F3"/>
    <w:rsid w:val="00A8685D"/>
    <w:rsid w:val="00A91976"/>
    <w:rsid w:val="00AA3E88"/>
    <w:rsid w:val="00AD1DCE"/>
    <w:rsid w:val="00AE21AC"/>
    <w:rsid w:val="00AE74E9"/>
    <w:rsid w:val="00B00BE6"/>
    <w:rsid w:val="00B068B8"/>
    <w:rsid w:val="00B06A13"/>
    <w:rsid w:val="00B3385D"/>
    <w:rsid w:val="00B354AE"/>
    <w:rsid w:val="00B40C87"/>
    <w:rsid w:val="00B56BE0"/>
    <w:rsid w:val="00B62880"/>
    <w:rsid w:val="00B71786"/>
    <w:rsid w:val="00B7605D"/>
    <w:rsid w:val="00B84A94"/>
    <w:rsid w:val="00B9366C"/>
    <w:rsid w:val="00B94E10"/>
    <w:rsid w:val="00BB2B73"/>
    <w:rsid w:val="00BB4444"/>
    <w:rsid w:val="00BC15DF"/>
    <w:rsid w:val="00BC3C04"/>
    <w:rsid w:val="00BD4C27"/>
    <w:rsid w:val="00BD757C"/>
    <w:rsid w:val="00BE1397"/>
    <w:rsid w:val="00BE59E3"/>
    <w:rsid w:val="00BF37CA"/>
    <w:rsid w:val="00C01756"/>
    <w:rsid w:val="00C25499"/>
    <w:rsid w:val="00C568DE"/>
    <w:rsid w:val="00C67280"/>
    <w:rsid w:val="00C710AB"/>
    <w:rsid w:val="00C75025"/>
    <w:rsid w:val="00C83C96"/>
    <w:rsid w:val="00C84135"/>
    <w:rsid w:val="00C87CE1"/>
    <w:rsid w:val="00C95DF5"/>
    <w:rsid w:val="00C96ED9"/>
    <w:rsid w:val="00CB5CF6"/>
    <w:rsid w:val="00CB609E"/>
    <w:rsid w:val="00CE614D"/>
    <w:rsid w:val="00CE6570"/>
    <w:rsid w:val="00CF3085"/>
    <w:rsid w:val="00CF568F"/>
    <w:rsid w:val="00D136D2"/>
    <w:rsid w:val="00D2792D"/>
    <w:rsid w:val="00D3327C"/>
    <w:rsid w:val="00D36AF6"/>
    <w:rsid w:val="00D76007"/>
    <w:rsid w:val="00DA3C41"/>
    <w:rsid w:val="00DB0422"/>
    <w:rsid w:val="00DC7772"/>
    <w:rsid w:val="00DE27BF"/>
    <w:rsid w:val="00E028E5"/>
    <w:rsid w:val="00E032B4"/>
    <w:rsid w:val="00E146FB"/>
    <w:rsid w:val="00E157F8"/>
    <w:rsid w:val="00E2016F"/>
    <w:rsid w:val="00E27E8E"/>
    <w:rsid w:val="00E353F9"/>
    <w:rsid w:val="00E376B1"/>
    <w:rsid w:val="00E434F7"/>
    <w:rsid w:val="00E43B94"/>
    <w:rsid w:val="00E55A0B"/>
    <w:rsid w:val="00E61211"/>
    <w:rsid w:val="00E83123"/>
    <w:rsid w:val="00E9357C"/>
    <w:rsid w:val="00E940A0"/>
    <w:rsid w:val="00EB52C6"/>
    <w:rsid w:val="00EB66EE"/>
    <w:rsid w:val="00EE74F7"/>
    <w:rsid w:val="00F00370"/>
    <w:rsid w:val="00F0141E"/>
    <w:rsid w:val="00F01E21"/>
    <w:rsid w:val="00F162DF"/>
    <w:rsid w:val="00F25759"/>
    <w:rsid w:val="00F42E6D"/>
    <w:rsid w:val="00F531E1"/>
    <w:rsid w:val="00F54FDF"/>
    <w:rsid w:val="00F67B52"/>
    <w:rsid w:val="00FA5B9B"/>
    <w:rsid w:val="00FB4349"/>
    <w:rsid w:val="00FC0086"/>
    <w:rsid w:val="00FC51F9"/>
    <w:rsid w:val="00FD6E3C"/>
    <w:rsid w:val="00FD7967"/>
    <w:rsid w:val="00FE5BC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786"/>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793D"/>
    <w:pPr>
      <w:ind w:left="720"/>
      <w:contextualSpacing/>
    </w:pPr>
  </w:style>
  <w:style w:type="paragraph" w:styleId="En-tte">
    <w:name w:val="header"/>
    <w:basedOn w:val="Normal"/>
    <w:link w:val="En-tteCar"/>
    <w:uiPriority w:val="99"/>
    <w:semiHidden/>
    <w:unhideWhenUsed/>
    <w:rsid w:val="006049C9"/>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049C9"/>
  </w:style>
  <w:style w:type="paragraph" w:styleId="Pieddepage">
    <w:name w:val="footer"/>
    <w:basedOn w:val="Normal"/>
    <w:link w:val="PieddepageCar"/>
    <w:uiPriority w:val="99"/>
    <w:semiHidden/>
    <w:unhideWhenUsed/>
    <w:rsid w:val="006049C9"/>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6049C9"/>
  </w:style>
</w:styles>
</file>

<file path=word/webSettings.xml><?xml version="1.0" encoding="utf-8"?>
<w:webSettings xmlns:r="http://schemas.openxmlformats.org/officeDocument/2006/relationships" xmlns:w="http://schemas.openxmlformats.org/wordprocessingml/2006/main">
  <w:divs>
    <w:div w:id="18161306">
      <w:bodyDiv w:val="1"/>
      <w:marLeft w:val="0"/>
      <w:marRight w:val="0"/>
      <w:marTop w:val="0"/>
      <w:marBottom w:val="0"/>
      <w:divBdr>
        <w:top w:val="none" w:sz="0" w:space="0" w:color="auto"/>
        <w:left w:val="none" w:sz="0" w:space="0" w:color="auto"/>
        <w:bottom w:val="none" w:sz="0" w:space="0" w:color="auto"/>
        <w:right w:val="none" w:sz="0" w:space="0" w:color="auto"/>
      </w:divBdr>
    </w:div>
    <w:div w:id="56712321">
      <w:bodyDiv w:val="1"/>
      <w:marLeft w:val="0"/>
      <w:marRight w:val="0"/>
      <w:marTop w:val="0"/>
      <w:marBottom w:val="0"/>
      <w:divBdr>
        <w:top w:val="none" w:sz="0" w:space="0" w:color="auto"/>
        <w:left w:val="none" w:sz="0" w:space="0" w:color="auto"/>
        <w:bottom w:val="none" w:sz="0" w:space="0" w:color="auto"/>
        <w:right w:val="none" w:sz="0" w:space="0" w:color="auto"/>
      </w:divBdr>
    </w:div>
    <w:div w:id="168444439">
      <w:bodyDiv w:val="1"/>
      <w:marLeft w:val="0"/>
      <w:marRight w:val="0"/>
      <w:marTop w:val="0"/>
      <w:marBottom w:val="0"/>
      <w:divBdr>
        <w:top w:val="none" w:sz="0" w:space="0" w:color="auto"/>
        <w:left w:val="none" w:sz="0" w:space="0" w:color="auto"/>
        <w:bottom w:val="none" w:sz="0" w:space="0" w:color="auto"/>
        <w:right w:val="none" w:sz="0" w:space="0" w:color="auto"/>
      </w:divBdr>
    </w:div>
    <w:div w:id="172112513">
      <w:bodyDiv w:val="1"/>
      <w:marLeft w:val="0"/>
      <w:marRight w:val="0"/>
      <w:marTop w:val="0"/>
      <w:marBottom w:val="0"/>
      <w:divBdr>
        <w:top w:val="none" w:sz="0" w:space="0" w:color="auto"/>
        <w:left w:val="none" w:sz="0" w:space="0" w:color="auto"/>
        <w:bottom w:val="none" w:sz="0" w:space="0" w:color="auto"/>
        <w:right w:val="none" w:sz="0" w:space="0" w:color="auto"/>
      </w:divBdr>
    </w:div>
    <w:div w:id="266928478">
      <w:bodyDiv w:val="1"/>
      <w:marLeft w:val="0"/>
      <w:marRight w:val="0"/>
      <w:marTop w:val="0"/>
      <w:marBottom w:val="0"/>
      <w:divBdr>
        <w:top w:val="none" w:sz="0" w:space="0" w:color="auto"/>
        <w:left w:val="none" w:sz="0" w:space="0" w:color="auto"/>
        <w:bottom w:val="none" w:sz="0" w:space="0" w:color="auto"/>
        <w:right w:val="none" w:sz="0" w:space="0" w:color="auto"/>
      </w:divBdr>
    </w:div>
    <w:div w:id="402682925">
      <w:bodyDiv w:val="1"/>
      <w:marLeft w:val="0"/>
      <w:marRight w:val="0"/>
      <w:marTop w:val="0"/>
      <w:marBottom w:val="0"/>
      <w:divBdr>
        <w:top w:val="none" w:sz="0" w:space="0" w:color="auto"/>
        <w:left w:val="none" w:sz="0" w:space="0" w:color="auto"/>
        <w:bottom w:val="none" w:sz="0" w:space="0" w:color="auto"/>
        <w:right w:val="none" w:sz="0" w:space="0" w:color="auto"/>
      </w:divBdr>
    </w:div>
    <w:div w:id="425426558">
      <w:bodyDiv w:val="1"/>
      <w:marLeft w:val="0"/>
      <w:marRight w:val="0"/>
      <w:marTop w:val="0"/>
      <w:marBottom w:val="0"/>
      <w:divBdr>
        <w:top w:val="none" w:sz="0" w:space="0" w:color="auto"/>
        <w:left w:val="none" w:sz="0" w:space="0" w:color="auto"/>
        <w:bottom w:val="none" w:sz="0" w:space="0" w:color="auto"/>
        <w:right w:val="none" w:sz="0" w:space="0" w:color="auto"/>
      </w:divBdr>
    </w:div>
    <w:div w:id="450825259">
      <w:bodyDiv w:val="1"/>
      <w:marLeft w:val="0"/>
      <w:marRight w:val="0"/>
      <w:marTop w:val="0"/>
      <w:marBottom w:val="0"/>
      <w:divBdr>
        <w:top w:val="none" w:sz="0" w:space="0" w:color="auto"/>
        <w:left w:val="none" w:sz="0" w:space="0" w:color="auto"/>
        <w:bottom w:val="none" w:sz="0" w:space="0" w:color="auto"/>
        <w:right w:val="none" w:sz="0" w:space="0" w:color="auto"/>
      </w:divBdr>
    </w:div>
    <w:div w:id="475529821">
      <w:bodyDiv w:val="1"/>
      <w:marLeft w:val="0"/>
      <w:marRight w:val="0"/>
      <w:marTop w:val="0"/>
      <w:marBottom w:val="0"/>
      <w:divBdr>
        <w:top w:val="none" w:sz="0" w:space="0" w:color="auto"/>
        <w:left w:val="none" w:sz="0" w:space="0" w:color="auto"/>
        <w:bottom w:val="none" w:sz="0" w:space="0" w:color="auto"/>
        <w:right w:val="none" w:sz="0" w:space="0" w:color="auto"/>
      </w:divBdr>
    </w:div>
    <w:div w:id="483741854">
      <w:bodyDiv w:val="1"/>
      <w:marLeft w:val="0"/>
      <w:marRight w:val="0"/>
      <w:marTop w:val="0"/>
      <w:marBottom w:val="0"/>
      <w:divBdr>
        <w:top w:val="none" w:sz="0" w:space="0" w:color="auto"/>
        <w:left w:val="none" w:sz="0" w:space="0" w:color="auto"/>
        <w:bottom w:val="none" w:sz="0" w:space="0" w:color="auto"/>
        <w:right w:val="none" w:sz="0" w:space="0" w:color="auto"/>
      </w:divBdr>
    </w:div>
    <w:div w:id="655836681">
      <w:bodyDiv w:val="1"/>
      <w:marLeft w:val="0"/>
      <w:marRight w:val="0"/>
      <w:marTop w:val="0"/>
      <w:marBottom w:val="0"/>
      <w:divBdr>
        <w:top w:val="none" w:sz="0" w:space="0" w:color="auto"/>
        <w:left w:val="none" w:sz="0" w:space="0" w:color="auto"/>
        <w:bottom w:val="none" w:sz="0" w:space="0" w:color="auto"/>
        <w:right w:val="none" w:sz="0" w:space="0" w:color="auto"/>
      </w:divBdr>
    </w:div>
    <w:div w:id="661469528">
      <w:bodyDiv w:val="1"/>
      <w:marLeft w:val="0"/>
      <w:marRight w:val="0"/>
      <w:marTop w:val="0"/>
      <w:marBottom w:val="0"/>
      <w:divBdr>
        <w:top w:val="none" w:sz="0" w:space="0" w:color="auto"/>
        <w:left w:val="none" w:sz="0" w:space="0" w:color="auto"/>
        <w:bottom w:val="none" w:sz="0" w:space="0" w:color="auto"/>
        <w:right w:val="none" w:sz="0" w:space="0" w:color="auto"/>
      </w:divBdr>
    </w:div>
    <w:div w:id="671837465">
      <w:bodyDiv w:val="1"/>
      <w:marLeft w:val="0"/>
      <w:marRight w:val="0"/>
      <w:marTop w:val="0"/>
      <w:marBottom w:val="0"/>
      <w:divBdr>
        <w:top w:val="none" w:sz="0" w:space="0" w:color="auto"/>
        <w:left w:val="none" w:sz="0" w:space="0" w:color="auto"/>
        <w:bottom w:val="none" w:sz="0" w:space="0" w:color="auto"/>
        <w:right w:val="none" w:sz="0" w:space="0" w:color="auto"/>
      </w:divBdr>
    </w:div>
    <w:div w:id="716273757">
      <w:bodyDiv w:val="1"/>
      <w:marLeft w:val="0"/>
      <w:marRight w:val="0"/>
      <w:marTop w:val="0"/>
      <w:marBottom w:val="0"/>
      <w:divBdr>
        <w:top w:val="none" w:sz="0" w:space="0" w:color="auto"/>
        <w:left w:val="none" w:sz="0" w:space="0" w:color="auto"/>
        <w:bottom w:val="none" w:sz="0" w:space="0" w:color="auto"/>
        <w:right w:val="none" w:sz="0" w:space="0" w:color="auto"/>
      </w:divBdr>
    </w:div>
    <w:div w:id="729696965">
      <w:bodyDiv w:val="1"/>
      <w:marLeft w:val="0"/>
      <w:marRight w:val="0"/>
      <w:marTop w:val="0"/>
      <w:marBottom w:val="0"/>
      <w:divBdr>
        <w:top w:val="none" w:sz="0" w:space="0" w:color="auto"/>
        <w:left w:val="none" w:sz="0" w:space="0" w:color="auto"/>
        <w:bottom w:val="none" w:sz="0" w:space="0" w:color="auto"/>
        <w:right w:val="none" w:sz="0" w:space="0" w:color="auto"/>
      </w:divBdr>
    </w:div>
    <w:div w:id="759522750">
      <w:bodyDiv w:val="1"/>
      <w:marLeft w:val="0"/>
      <w:marRight w:val="0"/>
      <w:marTop w:val="0"/>
      <w:marBottom w:val="0"/>
      <w:divBdr>
        <w:top w:val="none" w:sz="0" w:space="0" w:color="auto"/>
        <w:left w:val="none" w:sz="0" w:space="0" w:color="auto"/>
        <w:bottom w:val="none" w:sz="0" w:space="0" w:color="auto"/>
        <w:right w:val="none" w:sz="0" w:space="0" w:color="auto"/>
      </w:divBdr>
    </w:div>
    <w:div w:id="776218211">
      <w:bodyDiv w:val="1"/>
      <w:marLeft w:val="0"/>
      <w:marRight w:val="0"/>
      <w:marTop w:val="0"/>
      <w:marBottom w:val="0"/>
      <w:divBdr>
        <w:top w:val="none" w:sz="0" w:space="0" w:color="auto"/>
        <w:left w:val="none" w:sz="0" w:space="0" w:color="auto"/>
        <w:bottom w:val="none" w:sz="0" w:space="0" w:color="auto"/>
        <w:right w:val="none" w:sz="0" w:space="0" w:color="auto"/>
      </w:divBdr>
    </w:div>
    <w:div w:id="907154420">
      <w:bodyDiv w:val="1"/>
      <w:marLeft w:val="0"/>
      <w:marRight w:val="0"/>
      <w:marTop w:val="0"/>
      <w:marBottom w:val="0"/>
      <w:divBdr>
        <w:top w:val="none" w:sz="0" w:space="0" w:color="auto"/>
        <w:left w:val="none" w:sz="0" w:space="0" w:color="auto"/>
        <w:bottom w:val="none" w:sz="0" w:space="0" w:color="auto"/>
        <w:right w:val="none" w:sz="0" w:space="0" w:color="auto"/>
      </w:divBdr>
    </w:div>
    <w:div w:id="930773672">
      <w:bodyDiv w:val="1"/>
      <w:marLeft w:val="0"/>
      <w:marRight w:val="0"/>
      <w:marTop w:val="0"/>
      <w:marBottom w:val="0"/>
      <w:divBdr>
        <w:top w:val="none" w:sz="0" w:space="0" w:color="auto"/>
        <w:left w:val="none" w:sz="0" w:space="0" w:color="auto"/>
        <w:bottom w:val="none" w:sz="0" w:space="0" w:color="auto"/>
        <w:right w:val="none" w:sz="0" w:space="0" w:color="auto"/>
      </w:divBdr>
    </w:div>
    <w:div w:id="1034884051">
      <w:bodyDiv w:val="1"/>
      <w:marLeft w:val="0"/>
      <w:marRight w:val="0"/>
      <w:marTop w:val="0"/>
      <w:marBottom w:val="0"/>
      <w:divBdr>
        <w:top w:val="none" w:sz="0" w:space="0" w:color="auto"/>
        <w:left w:val="none" w:sz="0" w:space="0" w:color="auto"/>
        <w:bottom w:val="none" w:sz="0" w:space="0" w:color="auto"/>
        <w:right w:val="none" w:sz="0" w:space="0" w:color="auto"/>
      </w:divBdr>
    </w:div>
    <w:div w:id="1083331394">
      <w:bodyDiv w:val="1"/>
      <w:marLeft w:val="0"/>
      <w:marRight w:val="0"/>
      <w:marTop w:val="0"/>
      <w:marBottom w:val="0"/>
      <w:divBdr>
        <w:top w:val="none" w:sz="0" w:space="0" w:color="auto"/>
        <w:left w:val="none" w:sz="0" w:space="0" w:color="auto"/>
        <w:bottom w:val="none" w:sz="0" w:space="0" w:color="auto"/>
        <w:right w:val="none" w:sz="0" w:space="0" w:color="auto"/>
      </w:divBdr>
    </w:div>
    <w:div w:id="1103451904">
      <w:bodyDiv w:val="1"/>
      <w:marLeft w:val="0"/>
      <w:marRight w:val="0"/>
      <w:marTop w:val="0"/>
      <w:marBottom w:val="0"/>
      <w:divBdr>
        <w:top w:val="none" w:sz="0" w:space="0" w:color="auto"/>
        <w:left w:val="none" w:sz="0" w:space="0" w:color="auto"/>
        <w:bottom w:val="none" w:sz="0" w:space="0" w:color="auto"/>
        <w:right w:val="none" w:sz="0" w:space="0" w:color="auto"/>
      </w:divBdr>
    </w:div>
    <w:div w:id="1151480094">
      <w:bodyDiv w:val="1"/>
      <w:marLeft w:val="0"/>
      <w:marRight w:val="0"/>
      <w:marTop w:val="0"/>
      <w:marBottom w:val="0"/>
      <w:divBdr>
        <w:top w:val="none" w:sz="0" w:space="0" w:color="auto"/>
        <w:left w:val="none" w:sz="0" w:space="0" w:color="auto"/>
        <w:bottom w:val="none" w:sz="0" w:space="0" w:color="auto"/>
        <w:right w:val="none" w:sz="0" w:space="0" w:color="auto"/>
      </w:divBdr>
    </w:div>
    <w:div w:id="1358703243">
      <w:bodyDiv w:val="1"/>
      <w:marLeft w:val="0"/>
      <w:marRight w:val="0"/>
      <w:marTop w:val="0"/>
      <w:marBottom w:val="0"/>
      <w:divBdr>
        <w:top w:val="none" w:sz="0" w:space="0" w:color="auto"/>
        <w:left w:val="none" w:sz="0" w:space="0" w:color="auto"/>
        <w:bottom w:val="none" w:sz="0" w:space="0" w:color="auto"/>
        <w:right w:val="none" w:sz="0" w:space="0" w:color="auto"/>
      </w:divBdr>
    </w:div>
    <w:div w:id="1409889811">
      <w:bodyDiv w:val="1"/>
      <w:marLeft w:val="0"/>
      <w:marRight w:val="0"/>
      <w:marTop w:val="0"/>
      <w:marBottom w:val="0"/>
      <w:divBdr>
        <w:top w:val="none" w:sz="0" w:space="0" w:color="auto"/>
        <w:left w:val="none" w:sz="0" w:space="0" w:color="auto"/>
        <w:bottom w:val="none" w:sz="0" w:space="0" w:color="auto"/>
        <w:right w:val="none" w:sz="0" w:space="0" w:color="auto"/>
      </w:divBdr>
    </w:div>
    <w:div w:id="1432622735">
      <w:bodyDiv w:val="1"/>
      <w:marLeft w:val="0"/>
      <w:marRight w:val="0"/>
      <w:marTop w:val="0"/>
      <w:marBottom w:val="0"/>
      <w:divBdr>
        <w:top w:val="none" w:sz="0" w:space="0" w:color="auto"/>
        <w:left w:val="none" w:sz="0" w:space="0" w:color="auto"/>
        <w:bottom w:val="none" w:sz="0" w:space="0" w:color="auto"/>
        <w:right w:val="none" w:sz="0" w:space="0" w:color="auto"/>
      </w:divBdr>
    </w:div>
    <w:div w:id="1435401637">
      <w:bodyDiv w:val="1"/>
      <w:marLeft w:val="0"/>
      <w:marRight w:val="0"/>
      <w:marTop w:val="0"/>
      <w:marBottom w:val="0"/>
      <w:divBdr>
        <w:top w:val="none" w:sz="0" w:space="0" w:color="auto"/>
        <w:left w:val="none" w:sz="0" w:space="0" w:color="auto"/>
        <w:bottom w:val="none" w:sz="0" w:space="0" w:color="auto"/>
        <w:right w:val="none" w:sz="0" w:space="0" w:color="auto"/>
      </w:divBdr>
    </w:div>
    <w:div w:id="1460143161">
      <w:bodyDiv w:val="1"/>
      <w:marLeft w:val="0"/>
      <w:marRight w:val="0"/>
      <w:marTop w:val="0"/>
      <w:marBottom w:val="0"/>
      <w:divBdr>
        <w:top w:val="none" w:sz="0" w:space="0" w:color="auto"/>
        <w:left w:val="none" w:sz="0" w:space="0" w:color="auto"/>
        <w:bottom w:val="none" w:sz="0" w:space="0" w:color="auto"/>
        <w:right w:val="none" w:sz="0" w:space="0" w:color="auto"/>
      </w:divBdr>
    </w:div>
    <w:div w:id="1462578737">
      <w:bodyDiv w:val="1"/>
      <w:marLeft w:val="0"/>
      <w:marRight w:val="0"/>
      <w:marTop w:val="0"/>
      <w:marBottom w:val="0"/>
      <w:divBdr>
        <w:top w:val="none" w:sz="0" w:space="0" w:color="auto"/>
        <w:left w:val="none" w:sz="0" w:space="0" w:color="auto"/>
        <w:bottom w:val="none" w:sz="0" w:space="0" w:color="auto"/>
        <w:right w:val="none" w:sz="0" w:space="0" w:color="auto"/>
      </w:divBdr>
    </w:div>
    <w:div w:id="1465007235">
      <w:bodyDiv w:val="1"/>
      <w:marLeft w:val="0"/>
      <w:marRight w:val="0"/>
      <w:marTop w:val="0"/>
      <w:marBottom w:val="0"/>
      <w:divBdr>
        <w:top w:val="none" w:sz="0" w:space="0" w:color="auto"/>
        <w:left w:val="none" w:sz="0" w:space="0" w:color="auto"/>
        <w:bottom w:val="none" w:sz="0" w:space="0" w:color="auto"/>
        <w:right w:val="none" w:sz="0" w:space="0" w:color="auto"/>
      </w:divBdr>
    </w:div>
    <w:div w:id="1475875175">
      <w:bodyDiv w:val="1"/>
      <w:marLeft w:val="0"/>
      <w:marRight w:val="0"/>
      <w:marTop w:val="0"/>
      <w:marBottom w:val="0"/>
      <w:divBdr>
        <w:top w:val="none" w:sz="0" w:space="0" w:color="auto"/>
        <w:left w:val="none" w:sz="0" w:space="0" w:color="auto"/>
        <w:bottom w:val="none" w:sz="0" w:space="0" w:color="auto"/>
        <w:right w:val="none" w:sz="0" w:space="0" w:color="auto"/>
      </w:divBdr>
    </w:div>
    <w:div w:id="1481266013">
      <w:bodyDiv w:val="1"/>
      <w:marLeft w:val="0"/>
      <w:marRight w:val="0"/>
      <w:marTop w:val="0"/>
      <w:marBottom w:val="0"/>
      <w:divBdr>
        <w:top w:val="none" w:sz="0" w:space="0" w:color="auto"/>
        <w:left w:val="none" w:sz="0" w:space="0" w:color="auto"/>
        <w:bottom w:val="none" w:sz="0" w:space="0" w:color="auto"/>
        <w:right w:val="none" w:sz="0" w:space="0" w:color="auto"/>
      </w:divBdr>
    </w:div>
    <w:div w:id="1528593552">
      <w:bodyDiv w:val="1"/>
      <w:marLeft w:val="0"/>
      <w:marRight w:val="0"/>
      <w:marTop w:val="0"/>
      <w:marBottom w:val="0"/>
      <w:divBdr>
        <w:top w:val="none" w:sz="0" w:space="0" w:color="auto"/>
        <w:left w:val="none" w:sz="0" w:space="0" w:color="auto"/>
        <w:bottom w:val="none" w:sz="0" w:space="0" w:color="auto"/>
        <w:right w:val="none" w:sz="0" w:space="0" w:color="auto"/>
      </w:divBdr>
    </w:div>
    <w:div w:id="1563561588">
      <w:bodyDiv w:val="1"/>
      <w:marLeft w:val="0"/>
      <w:marRight w:val="0"/>
      <w:marTop w:val="0"/>
      <w:marBottom w:val="0"/>
      <w:divBdr>
        <w:top w:val="none" w:sz="0" w:space="0" w:color="auto"/>
        <w:left w:val="none" w:sz="0" w:space="0" w:color="auto"/>
        <w:bottom w:val="none" w:sz="0" w:space="0" w:color="auto"/>
        <w:right w:val="none" w:sz="0" w:space="0" w:color="auto"/>
      </w:divBdr>
    </w:div>
    <w:div w:id="1568035407">
      <w:bodyDiv w:val="1"/>
      <w:marLeft w:val="0"/>
      <w:marRight w:val="0"/>
      <w:marTop w:val="0"/>
      <w:marBottom w:val="0"/>
      <w:divBdr>
        <w:top w:val="none" w:sz="0" w:space="0" w:color="auto"/>
        <w:left w:val="none" w:sz="0" w:space="0" w:color="auto"/>
        <w:bottom w:val="none" w:sz="0" w:space="0" w:color="auto"/>
        <w:right w:val="none" w:sz="0" w:space="0" w:color="auto"/>
      </w:divBdr>
    </w:div>
    <w:div w:id="1600527456">
      <w:bodyDiv w:val="1"/>
      <w:marLeft w:val="0"/>
      <w:marRight w:val="0"/>
      <w:marTop w:val="0"/>
      <w:marBottom w:val="0"/>
      <w:divBdr>
        <w:top w:val="none" w:sz="0" w:space="0" w:color="auto"/>
        <w:left w:val="none" w:sz="0" w:space="0" w:color="auto"/>
        <w:bottom w:val="none" w:sz="0" w:space="0" w:color="auto"/>
        <w:right w:val="none" w:sz="0" w:space="0" w:color="auto"/>
      </w:divBdr>
    </w:div>
    <w:div w:id="1604219833">
      <w:bodyDiv w:val="1"/>
      <w:marLeft w:val="0"/>
      <w:marRight w:val="0"/>
      <w:marTop w:val="0"/>
      <w:marBottom w:val="0"/>
      <w:divBdr>
        <w:top w:val="none" w:sz="0" w:space="0" w:color="auto"/>
        <w:left w:val="none" w:sz="0" w:space="0" w:color="auto"/>
        <w:bottom w:val="none" w:sz="0" w:space="0" w:color="auto"/>
        <w:right w:val="none" w:sz="0" w:space="0" w:color="auto"/>
      </w:divBdr>
    </w:div>
    <w:div w:id="1662806306">
      <w:bodyDiv w:val="1"/>
      <w:marLeft w:val="0"/>
      <w:marRight w:val="0"/>
      <w:marTop w:val="0"/>
      <w:marBottom w:val="0"/>
      <w:divBdr>
        <w:top w:val="none" w:sz="0" w:space="0" w:color="auto"/>
        <w:left w:val="none" w:sz="0" w:space="0" w:color="auto"/>
        <w:bottom w:val="none" w:sz="0" w:space="0" w:color="auto"/>
        <w:right w:val="none" w:sz="0" w:space="0" w:color="auto"/>
      </w:divBdr>
    </w:div>
    <w:div w:id="1700079744">
      <w:bodyDiv w:val="1"/>
      <w:marLeft w:val="0"/>
      <w:marRight w:val="0"/>
      <w:marTop w:val="0"/>
      <w:marBottom w:val="0"/>
      <w:divBdr>
        <w:top w:val="none" w:sz="0" w:space="0" w:color="auto"/>
        <w:left w:val="none" w:sz="0" w:space="0" w:color="auto"/>
        <w:bottom w:val="none" w:sz="0" w:space="0" w:color="auto"/>
        <w:right w:val="none" w:sz="0" w:space="0" w:color="auto"/>
      </w:divBdr>
    </w:div>
    <w:div w:id="1797989442">
      <w:bodyDiv w:val="1"/>
      <w:marLeft w:val="0"/>
      <w:marRight w:val="0"/>
      <w:marTop w:val="0"/>
      <w:marBottom w:val="0"/>
      <w:divBdr>
        <w:top w:val="none" w:sz="0" w:space="0" w:color="auto"/>
        <w:left w:val="none" w:sz="0" w:space="0" w:color="auto"/>
        <w:bottom w:val="none" w:sz="0" w:space="0" w:color="auto"/>
        <w:right w:val="none" w:sz="0" w:space="0" w:color="auto"/>
      </w:divBdr>
    </w:div>
    <w:div w:id="1804228373">
      <w:bodyDiv w:val="1"/>
      <w:marLeft w:val="0"/>
      <w:marRight w:val="0"/>
      <w:marTop w:val="0"/>
      <w:marBottom w:val="0"/>
      <w:divBdr>
        <w:top w:val="none" w:sz="0" w:space="0" w:color="auto"/>
        <w:left w:val="none" w:sz="0" w:space="0" w:color="auto"/>
        <w:bottom w:val="none" w:sz="0" w:space="0" w:color="auto"/>
        <w:right w:val="none" w:sz="0" w:space="0" w:color="auto"/>
      </w:divBdr>
    </w:div>
    <w:div w:id="1847403477">
      <w:bodyDiv w:val="1"/>
      <w:marLeft w:val="0"/>
      <w:marRight w:val="0"/>
      <w:marTop w:val="0"/>
      <w:marBottom w:val="0"/>
      <w:divBdr>
        <w:top w:val="none" w:sz="0" w:space="0" w:color="auto"/>
        <w:left w:val="none" w:sz="0" w:space="0" w:color="auto"/>
        <w:bottom w:val="none" w:sz="0" w:space="0" w:color="auto"/>
        <w:right w:val="none" w:sz="0" w:space="0" w:color="auto"/>
      </w:divBdr>
    </w:div>
    <w:div w:id="1917127182">
      <w:bodyDiv w:val="1"/>
      <w:marLeft w:val="0"/>
      <w:marRight w:val="0"/>
      <w:marTop w:val="0"/>
      <w:marBottom w:val="0"/>
      <w:divBdr>
        <w:top w:val="none" w:sz="0" w:space="0" w:color="auto"/>
        <w:left w:val="none" w:sz="0" w:space="0" w:color="auto"/>
        <w:bottom w:val="none" w:sz="0" w:space="0" w:color="auto"/>
        <w:right w:val="none" w:sz="0" w:space="0" w:color="auto"/>
      </w:divBdr>
    </w:div>
    <w:div w:id="1926260117">
      <w:bodyDiv w:val="1"/>
      <w:marLeft w:val="0"/>
      <w:marRight w:val="0"/>
      <w:marTop w:val="0"/>
      <w:marBottom w:val="0"/>
      <w:divBdr>
        <w:top w:val="none" w:sz="0" w:space="0" w:color="auto"/>
        <w:left w:val="none" w:sz="0" w:space="0" w:color="auto"/>
        <w:bottom w:val="none" w:sz="0" w:space="0" w:color="auto"/>
        <w:right w:val="none" w:sz="0" w:space="0" w:color="auto"/>
      </w:divBdr>
    </w:div>
    <w:div w:id="1935017419">
      <w:bodyDiv w:val="1"/>
      <w:marLeft w:val="0"/>
      <w:marRight w:val="0"/>
      <w:marTop w:val="0"/>
      <w:marBottom w:val="0"/>
      <w:divBdr>
        <w:top w:val="none" w:sz="0" w:space="0" w:color="auto"/>
        <w:left w:val="none" w:sz="0" w:space="0" w:color="auto"/>
        <w:bottom w:val="none" w:sz="0" w:space="0" w:color="auto"/>
        <w:right w:val="none" w:sz="0" w:space="0" w:color="auto"/>
      </w:divBdr>
    </w:div>
    <w:div w:id="1943104007">
      <w:bodyDiv w:val="1"/>
      <w:marLeft w:val="0"/>
      <w:marRight w:val="0"/>
      <w:marTop w:val="0"/>
      <w:marBottom w:val="0"/>
      <w:divBdr>
        <w:top w:val="none" w:sz="0" w:space="0" w:color="auto"/>
        <w:left w:val="none" w:sz="0" w:space="0" w:color="auto"/>
        <w:bottom w:val="none" w:sz="0" w:space="0" w:color="auto"/>
        <w:right w:val="none" w:sz="0" w:space="0" w:color="auto"/>
      </w:divBdr>
    </w:div>
    <w:div w:id="1966765701">
      <w:bodyDiv w:val="1"/>
      <w:marLeft w:val="0"/>
      <w:marRight w:val="0"/>
      <w:marTop w:val="0"/>
      <w:marBottom w:val="0"/>
      <w:divBdr>
        <w:top w:val="none" w:sz="0" w:space="0" w:color="auto"/>
        <w:left w:val="none" w:sz="0" w:space="0" w:color="auto"/>
        <w:bottom w:val="none" w:sz="0" w:space="0" w:color="auto"/>
        <w:right w:val="none" w:sz="0" w:space="0" w:color="auto"/>
      </w:divBdr>
    </w:div>
    <w:div w:id="208156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10161</TotalTime>
  <Pages>8</Pages>
  <Words>3295</Words>
  <Characters>18123</Characters>
  <Application>Microsoft Office Word</Application>
  <DocSecurity>0</DocSecurity>
  <Lines>151</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dc:creator>
  <cp:lastModifiedBy>HAKIM</cp:lastModifiedBy>
  <cp:revision>210</cp:revision>
  <dcterms:created xsi:type="dcterms:W3CDTF">2019-08-06T17:29:00Z</dcterms:created>
  <dcterms:modified xsi:type="dcterms:W3CDTF">2019-08-27T18:34:00Z</dcterms:modified>
</cp:coreProperties>
</file>