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hint="default"/>
          <w:b/>
          <w:bCs/>
          <w:sz w:val="28"/>
          <w:szCs w:val="28"/>
          <w:lang w:val="en-US" w:eastAsia="zh-CN"/>
        </w:rPr>
      </w:pPr>
      <w:bookmarkStart w:id="0" w:name="_Toc13741"/>
      <w:r>
        <w:rPr>
          <w:rFonts w:hint="default"/>
          <w:b/>
          <w:bCs/>
          <w:sz w:val="28"/>
          <w:szCs w:val="28"/>
          <w:lang w:val="en-US" w:eastAsia="zh-CN"/>
        </w:rPr>
        <w:t>Table of contents</w:t>
      </w:r>
    </w:p>
    <w:p>
      <w:pPr>
        <w:pStyle w:val="9"/>
        <w:tabs>
          <w:tab w:val="right" w:leader="dot" w:pos="9638"/>
        </w:tabs>
      </w:pPr>
      <w:r>
        <w:rPr>
          <w:rFonts w:hint="default" w:cs="Times New Roman"/>
          <w:sz w:val="28"/>
          <w:szCs w:val="28"/>
          <w:lang w:eastAsia="zh-CN"/>
        </w:rPr>
        <w:fldChar w:fldCharType="begin"/>
      </w:r>
      <w:r>
        <w:rPr>
          <w:rFonts w:hint="default" w:cs="Times New Roman"/>
          <w:sz w:val="28"/>
          <w:szCs w:val="28"/>
          <w:lang w:eastAsia="zh-CN"/>
        </w:rPr>
        <w:instrText xml:space="preserve"> TOC \* MERGEFORMAT </w:instrText>
      </w:r>
      <w:r>
        <w:rPr>
          <w:rFonts w:hint="default" w:cs="Times New Roman"/>
          <w:sz w:val="28"/>
          <w:szCs w:val="28"/>
          <w:lang w:eastAsia="zh-CN"/>
        </w:rPr>
        <w:fldChar w:fldCharType="separate"/>
      </w:r>
      <w:r>
        <w:rPr>
          <w:rFonts w:hint="default" w:cs="Times New Roman"/>
          <w:szCs w:val="28"/>
          <w:lang w:val="en-US" w:eastAsia="zh-CN"/>
        </w:rPr>
        <w:t>Summary</w:t>
      </w:r>
      <w:r>
        <w:tab/>
      </w:r>
      <w:r>
        <w:fldChar w:fldCharType="begin"/>
      </w:r>
      <w:r>
        <w:instrText xml:space="preserve"> PAGEREF _Toc27196 </w:instrText>
      </w:r>
      <w:r>
        <w:fldChar w:fldCharType="separate"/>
      </w:r>
      <w:r>
        <w:t>1</w:t>
      </w:r>
      <w:r>
        <w:fldChar w:fldCharType="end"/>
      </w:r>
    </w:p>
    <w:p>
      <w:pPr>
        <w:pStyle w:val="9"/>
        <w:tabs>
          <w:tab w:val="right" w:leader="dot" w:pos="9638"/>
        </w:tabs>
      </w:pPr>
      <w:r>
        <w:rPr>
          <w:rFonts w:hint="eastAsia" w:ascii="Times New Roman" w:hAnsi="Times New Roman" w:cs="Times New Roman"/>
          <w:szCs w:val="28"/>
          <w:lang w:val="en-US" w:eastAsia="zh-CN"/>
        </w:rPr>
        <w:t xml:space="preserve">1.0 </w:t>
      </w:r>
      <w:r>
        <w:rPr>
          <w:rFonts w:hint="default" w:ascii="Times New Roman" w:hAnsi="Times New Roman" w:cs="Times New Roman"/>
          <w:szCs w:val="28"/>
          <w:lang w:val="en-US" w:eastAsia="zh-CN"/>
        </w:rPr>
        <w:t>Introduction</w:t>
      </w:r>
      <w:r>
        <w:tab/>
      </w:r>
      <w:r>
        <w:fldChar w:fldCharType="begin"/>
      </w:r>
      <w:r>
        <w:instrText xml:space="preserve"> PAGEREF _Toc25688 </w:instrText>
      </w:r>
      <w:r>
        <w:fldChar w:fldCharType="separate"/>
      </w:r>
      <w:r>
        <w:t>2</w:t>
      </w:r>
      <w:r>
        <w:fldChar w:fldCharType="end"/>
      </w:r>
    </w:p>
    <w:p>
      <w:pPr>
        <w:pStyle w:val="10"/>
        <w:tabs>
          <w:tab w:val="right" w:leader="dot" w:pos="9638"/>
        </w:tabs>
      </w:pPr>
      <w:r>
        <w:rPr>
          <w:rFonts w:hint="default"/>
          <w:szCs w:val="28"/>
          <w:lang w:val="en-US" w:eastAsia="zh-CN"/>
        </w:rPr>
        <w:t>1.1 Background</w:t>
      </w:r>
      <w:r>
        <w:tab/>
      </w:r>
      <w:r>
        <w:fldChar w:fldCharType="begin"/>
      </w:r>
      <w:r>
        <w:instrText xml:space="preserve"> PAGEREF _Toc15790 </w:instrText>
      </w:r>
      <w:r>
        <w:fldChar w:fldCharType="separate"/>
      </w:r>
      <w:r>
        <w:t>2</w:t>
      </w:r>
      <w:r>
        <w:fldChar w:fldCharType="end"/>
      </w:r>
    </w:p>
    <w:p>
      <w:pPr>
        <w:pStyle w:val="10"/>
        <w:tabs>
          <w:tab w:val="right" w:leader="dot" w:pos="9638"/>
        </w:tabs>
      </w:pPr>
      <w:r>
        <w:rPr>
          <w:rFonts w:hint="default"/>
          <w:lang w:val="en-US" w:eastAsia="zh-CN"/>
        </w:rPr>
        <w:t xml:space="preserve">1.2 </w:t>
      </w:r>
      <w:r>
        <w:rPr>
          <w:rFonts w:hint="eastAsia"/>
          <w:lang w:val="en-US" w:eastAsia="zh-CN"/>
        </w:rPr>
        <w:t>B</w:t>
      </w:r>
      <w:r>
        <w:rPr>
          <w:rFonts w:hint="default"/>
          <w:lang w:val="en-US" w:eastAsia="zh-CN"/>
        </w:rPr>
        <w:t>u</w:t>
      </w:r>
      <w:r>
        <w:rPr>
          <w:rFonts w:hint="eastAsia"/>
          <w:lang w:val="en-US" w:eastAsia="zh-CN"/>
        </w:rPr>
        <w:t>siness c</w:t>
      </w:r>
      <w:r>
        <w:rPr>
          <w:rFonts w:hint="default"/>
          <w:lang w:val="en-US" w:eastAsia="zh-CN"/>
        </w:rPr>
        <w:t xml:space="preserve">ulture </w:t>
      </w:r>
      <w:r>
        <w:rPr>
          <w:rFonts w:hint="eastAsia"/>
          <w:lang w:val="en-US" w:eastAsia="zh-CN"/>
        </w:rPr>
        <w:t>in</w:t>
      </w:r>
      <w:r>
        <w:rPr>
          <w:rFonts w:hint="default"/>
          <w:lang w:val="en-US" w:eastAsia="zh-CN"/>
        </w:rPr>
        <w:t xml:space="preserve"> Canada</w:t>
      </w:r>
      <w:r>
        <w:tab/>
      </w:r>
      <w:r>
        <w:fldChar w:fldCharType="begin"/>
      </w:r>
      <w:r>
        <w:instrText xml:space="preserve"> PAGEREF _Toc12704 </w:instrText>
      </w:r>
      <w:r>
        <w:fldChar w:fldCharType="separate"/>
      </w:r>
      <w:r>
        <w:t>2</w:t>
      </w:r>
      <w:r>
        <w:fldChar w:fldCharType="end"/>
      </w:r>
    </w:p>
    <w:p>
      <w:pPr>
        <w:pStyle w:val="10"/>
        <w:tabs>
          <w:tab w:val="right" w:leader="dot" w:pos="9638"/>
        </w:tabs>
      </w:pPr>
      <w:r>
        <w:rPr>
          <w:rFonts w:hint="eastAsia"/>
          <w:lang w:val="en-US" w:eastAsia="zh-CN"/>
        </w:rPr>
        <w:t>1.3 Business culture in UK</w:t>
      </w:r>
      <w:r>
        <w:tab/>
      </w:r>
      <w:r>
        <w:fldChar w:fldCharType="begin"/>
      </w:r>
      <w:r>
        <w:instrText xml:space="preserve"> PAGEREF _Toc4380 </w:instrText>
      </w:r>
      <w:r>
        <w:fldChar w:fldCharType="separate"/>
      </w:r>
      <w:r>
        <w:t>3</w:t>
      </w:r>
      <w:r>
        <w:fldChar w:fldCharType="end"/>
      </w:r>
    </w:p>
    <w:p>
      <w:pPr>
        <w:pStyle w:val="9"/>
        <w:tabs>
          <w:tab w:val="right" w:leader="dot" w:pos="9638"/>
        </w:tabs>
      </w:pPr>
      <w:r>
        <w:rPr>
          <w:rFonts w:hint="eastAsia"/>
          <w:lang w:val="en-US" w:eastAsia="zh-CN"/>
        </w:rPr>
        <w:t>2.0 Main Findings</w:t>
      </w:r>
      <w:r>
        <w:tab/>
      </w:r>
      <w:r>
        <w:fldChar w:fldCharType="begin"/>
      </w:r>
      <w:r>
        <w:instrText xml:space="preserve"> PAGEREF _Toc20260 </w:instrText>
      </w:r>
      <w:r>
        <w:fldChar w:fldCharType="separate"/>
      </w:r>
      <w:r>
        <w:t>3</w:t>
      </w:r>
      <w:r>
        <w:fldChar w:fldCharType="end"/>
      </w:r>
    </w:p>
    <w:p>
      <w:pPr>
        <w:pStyle w:val="10"/>
        <w:tabs>
          <w:tab w:val="right" w:leader="dot" w:pos="9638"/>
        </w:tabs>
      </w:pPr>
      <w:r>
        <w:rPr>
          <w:rFonts w:hint="eastAsia"/>
          <w:lang w:val="en-US" w:eastAsia="zh-CN"/>
        </w:rPr>
        <w:t>2.1 Challenges and Sensitivity</w:t>
      </w:r>
      <w:r>
        <w:tab/>
      </w:r>
      <w:r>
        <w:fldChar w:fldCharType="begin"/>
      </w:r>
      <w:r>
        <w:instrText xml:space="preserve"> PAGEREF _Toc5186 </w:instrText>
      </w:r>
      <w:r>
        <w:fldChar w:fldCharType="separate"/>
      </w:r>
      <w:r>
        <w:t>3</w:t>
      </w:r>
      <w:r>
        <w:fldChar w:fldCharType="end"/>
      </w:r>
    </w:p>
    <w:p>
      <w:pPr>
        <w:pStyle w:val="10"/>
        <w:tabs>
          <w:tab w:val="right" w:leader="dot" w:pos="9638"/>
        </w:tabs>
      </w:pPr>
      <w:r>
        <w:rPr>
          <w:rFonts w:hint="eastAsia"/>
          <w:lang w:val="en-US" w:eastAsia="zh-CN"/>
        </w:rPr>
        <w:t>2.2 Hofstede</w:t>
      </w:r>
      <w:r>
        <w:rPr>
          <w:rFonts w:hint="default"/>
          <w:lang w:val="en-US" w:eastAsia="zh-CN"/>
        </w:rPr>
        <w:t>’</w:t>
      </w:r>
      <w:r>
        <w:rPr>
          <w:rFonts w:hint="eastAsia"/>
          <w:lang w:val="en-US" w:eastAsia="zh-CN"/>
        </w:rPr>
        <w:t>s Culture Dimensions Theory</w:t>
      </w:r>
      <w:r>
        <w:tab/>
      </w:r>
      <w:r>
        <w:fldChar w:fldCharType="begin"/>
      </w:r>
      <w:r>
        <w:instrText xml:space="preserve"> PAGEREF _Toc18737 </w:instrText>
      </w:r>
      <w:r>
        <w:fldChar w:fldCharType="separate"/>
      </w:r>
      <w:r>
        <w:t>3</w:t>
      </w:r>
      <w:r>
        <w:fldChar w:fldCharType="end"/>
      </w:r>
    </w:p>
    <w:p>
      <w:pPr>
        <w:pStyle w:val="10"/>
        <w:tabs>
          <w:tab w:val="right" w:leader="dot" w:pos="9638"/>
        </w:tabs>
      </w:pPr>
      <w:r>
        <w:rPr>
          <w:rFonts w:hint="eastAsia"/>
          <w:lang w:val="en-US" w:eastAsia="zh-CN"/>
        </w:rPr>
        <w:t>2.3 Hofstede</w:t>
      </w:r>
      <w:r>
        <w:rPr>
          <w:rFonts w:hint="default"/>
          <w:lang w:val="en-US" w:eastAsia="zh-CN"/>
        </w:rPr>
        <w:t>’</w:t>
      </w:r>
      <w:r>
        <w:rPr>
          <w:rFonts w:hint="eastAsia"/>
          <w:lang w:val="en-US" w:eastAsia="zh-CN"/>
        </w:rPr>
        <w:t>s Culture Dimensions Theory of Canada and Unite Kingdom</w:t>
      </w:r>
      <w:r>
        <w:tab/>
      </w:r>
      <w:r>
        <w:fldChar w:fldCharType="begin"/>
      </w:r>
      <w:r>
        <w:instrText xml:space="preserve"> PAGEREF _Toc22459 </w:instrText>
      </w:r>
      <w:r>
        <w:fldChar w:fldCharType="separate"/>
      </w:r>
      <w:r>
        <w:t>4</w:t>
      </w:r>
      <w:r>
        <w:fldChar w:fldCharType="end"/>
      </w:r>
    </w:p>
    <w:p>
      <w:pPr>
        <w:pStyle w:val="6"/>
        <w:tabs>
          <w:tab w:val="right" w:leader="dot" w:pos="9638"/>
        </w:tabs>
      </w:pPr>
      <w:r>
        <w:rPr>
          <w:rFonts w:hint="eastAsia"/>
          <w:lang w:val="en-US" w:eastAsia="zh-CN"/>
        </w:rPr>
        <w:t>2.3.1 Masculinity</w:t>
      </w:r>
      <w:r>
        <w:tab/>
      </w:r>
      <w:r>
        <w:fldChar w:fldCharType="begin"/>
      </w:r>
      <w:r>
        <w:instrText xml:space="preserve"> PAGEREF _Toc13710 </w:instrText>
      </w:r>
      <w:r>
        <w:fldChar w:fldCharType="separate"/>
      </w:r>
      <w:r>
        <w:t>4</w:t>
      </w:r>
      <w:r>
        <w:fldChar w:fldCharType="end"/>
      </w:r>
    </w:p>
    <w:p>
      <w:pPr>
        <w:pStyle w:val="6"/>
        <w:tabs>
          <w:tab w:val="right" w:leader="dot" w:pos="9638"/>
        </w:tabs>
      </w:pPr>
      <w:r>
        <w:rPr>
          <w:rFonts w:hint="eastAsia"/>
          <w:lang w:val="en-US" w:eastAsia="zh-CN"/>
        </w:rPr>
        <w:t>2.3.2 Uncertainty Avoidance</w:t>
      </w:r>
      <w:r>
        <w:tab/>
      </w:r>
      <w:r>
        <w:fldChar w:fldCharType="begin"/>
      </w:r>
      <w:r>
        <w:instrText xml:space="preserve"> PAGEREF _Toc2935 </w:instrText>
      </w:r>
      <w:r>
        <w:fldChar w:fldCharType="separate"/>
      </w:r>
      <w:r>
        <w:t>5</w:t>
      </w:r>
      <w:r>
        <w:fldChar w:fldCharType="end"/>
      </w:r>
    </w:p>
    <w:p>
      <w:pPr>
        <w:pStyle w:val="6"/>
        <w:tabs>
          <w:tab w:val="right" w:leader="dot" w:pos="9638"/>
        </w:tabs>
      </w:pPr>
      <w:r>
        <w:rPr>
          <w:rFonts w:hint="eastAsia"/>
          <w:lang w:val="en-US" w:eastAsia="zh-CN"/>
        </w:rPr>
        <w:t>2.3.3 Long Term Onentation</w:t>
      </w:r>
      <w:r>
        <w:tab/>
      </w:r>
      <w:r>
        <w:fldChar w:fldCharType="begin"/>
      </w:r>
      <w:r>
        <w:instrText xml:space="preserve"> PAGEREF _Toc22660 </w:instrText>
      </w:r>
      <w:r>
        <w:fldChar w:fldCharType="separate"/>
      </w:r>
      <w:r>
        <w:t>5</w:t>
      </w:r>
      <w:r>
        <w:fldChar w:fldCharType="end"/>
      </w:r>
    </w:p>
    <w:p>
      <w:pPr>
        <w:pStyle w:val="6"/>
        <w:tabs>
          <w:tab w:val="right" w:leader="dot" w:pos="9638"/>
        </w:tabs>
      </w:pPr>
      <w:r>
        <w:rPr>
          <w:rFonts w:hint="eastAsia"/>
          <w:lang w:val="en-US" w:eastAsia="zh-CN"/>
        </w:rPr>
        <w:t>2.3.4 Power Distance</w:t>
      </w:r>
      <w:r>
        <w:tab/>
      </w:r>
      <w:r>
        <w:fldChar w:fldCharType="begin"/>
      </w:r>
      <w:r>
        <w:instrText xml:space="preserve"> PAGEREF _Toc28211 </w:instrText>
      </w:r>
      <w:r>
        <w:fldChar w:fldCharType="separate"/>
      </w:r>
      <w:r>
        <w:t>6</w:t>
      </w:r>
      <w:r>
        <w:fldChar w:fldCharType="end"/>
      </w:r>
    </w:p>
    <w:p>
      <w:pPr>
        <w:pStyle w:val="6"/>
        <w:tabs>
          <w:tab w:val="right" w:leader="dot" w:pos="9638"/>
        </w:tabs>
      </w:pPr>
      <w:r>
        <w:rPr>
          <w:rFonts w:hint="eastAsia"/>
          <w:lang w:val="en-US" w:eastAsia="zh-CN"/>
        </w:rPr>
        <w:t>2.3.5 Individualism</w:t>
      </w:r>
      <w:r>
        <w:tab/>
      </w:r>
      <w:r>
        <w:fldChar w:fldCharType="begin"/>
      </w:r>
      <w:r>
        <w:instrText xml:space="preserve"> PAGEREF _Toc15123 </w:instrText>
      </w:r>
      <w:r>
        <w:fldChar w:fldCharType="separate"/>
      </w:r>
      <w:r>
        <w:t>6</w:t>
      </w:r>
      <w:r>
        <w:fldChar w:fldCharType="end"/>
      </w:r>
    </w:p>
    <w:p>
      <w:pPr>
        <w:pStyle w:val="6"/>
        <w:tabs>
          <w:tab w:val="right" w:leader="dot" w:pos="9638"/>
        </w:tabs>
      </w:pPr>
      <w:r>
        <w:rPr>
          <w:rFonts w:hint="eastAsia"/>
          <w:lang w:val="en-US" w:eastAsia="zh-CN"/>
        </w:rPr>
        <w:t>2.3.6 Indulgence</w:t>
      </w:r>
      <w:r>
        <w:tab/>
      </w:r>
      <w:r>
        <w:fldChar w:fldCharType="begin"/>
      </w:r>
      <w:r>
        <w:instrText xml:space="preserve"> PAGEREF _Toc23899 </w:instrText>
      </w:r>
      <w:r>
        <w:fldChar w:fldCharType="separate"/>
      </w:r>
      <w:r>
        <w:t>7</w:t>
      </w:r>
      <w:r>
        <w:fldChar w:fldCharType="end"/>
      </w:r>
    </w:p>
    <w:p>
      <w:pPr>
        <w:pStyle w:val="10"/>
        <w:tabs>
          <w:tab w:val="right" w:leader="dot" w:pos="9638"/>
        </w:tabs>
      </w:pPr>
      <w:r>
        <w:rPr>
          <w:rFonts w:hint="eastAsia"/>
          <w:lang w:val="en-US" w:eastAsia="zh-CN"/>
        </w:rPr>
        <w:t>2.4 Bribe</w:t>
      </w:r>
      <w:r>
        <w:tab/>
      </w:r>
      <w:r>
        <w:fldChar w:fldCharType="begin"/>
      </w:r>
      <w:r>
        <w:instrText xml:space="preserve"> PAGEREF _Toc951 </w:instrText>
      </w:r>
      <w:r>
        <w:fldChar w:fldCharType="separate"/>
      </w:r>
      <w:r>
        <w:t>7</w:t>
      </w:r>
      <w:r>
        <w:fldChar w:fldCharType="end"/>
      </w:r>
    </w:p>
    <w:p>
      <w:pPr>
        <w:pStyle w:val="9"/>
        <w:tabs>
          <w:tab w:val="right" w:leader="dot" w:pos="9638"/>
        </w:tabs>
      </w:pPr>
      <w:r>
        <w:rPr>
          <w:rFonts w:hint="eastAsia"/>
          <w:lang w:val="en-US" w:eastAsia="zh-CN"/>
        </w:rPr>
        <w:t>3.0 Conclusion</w:t>
      </w:r>
      <w:r>
        <w:tab/>
      </w:r>
      <w:r>
        <w:fldChar w:fldCharType="begin"/>
      </w:r>
      <w:r>
        <w:instrText xml:space="preserve"> PAGEREF _Toc12600 </w:instrText>
      </w:r>
      <w:r>
        <w:fldChar w:fldCharType="separate"/>
      </w:r>
      <w:r>
        <w:t>8</w:t>
      </w:r>
      <w:r>
        <w:fldChar w:fldCharType="end"/>
      </w:r>
    </w:p>
    <w:p>
      <w:pPr>
        <w:pStyle w:val="2"/>
        <w:spacing w:line="240" w:lineRule="auto"/>
        <w:jc w:val="both"/>
        <w:rPr>
          <w:rFonts w:hint="default" w:cs="Times New Roman"/>
          <w:sz w:val="28"/>
          <w:szCs w:val="28"/>
          <w:lang w:eastAsia="zh-CN"/>
        </w:rPr>
        <w:sectPr>
          <w:pgSz w:w="11906" w:h="16838"/>
          <w:pgMar w:top="1134" w:right="1134" w:bottom="1134" w:left="1134" w:header="851" w:footer="992" w:gutter="0"/>
          <w:cols w:space="0" w:num="1"/>
          <w:rtlGutter w:val="0"/>
          <w:docGrid w:type="lines" w:linePitch="312" w:charSpace="0"/>
        </w:sectPr>
      </w:pPr>
      <w:r>
        <w:rPr>
          <w:rFonts w:hint="default" w:cs="Times New Roman"/>
          <w:szCs w:val="28"/>
          <w:lang w:eastAsia="zh-CN"/>
        </w:rPr>
        <w:fldChar w:fldCharType="end"/>
      </w:r>
      <w:bookmarkStart w:id="34" w:name="_GoBack"/>
      <w:bookmarkEnd w:id="34"/>
    </w:p>
    <w:p>
      <w:pPr>
        <w:pStyle w:val="2"/>
        <w:spacing w:line="240" w:lineRule="auto"/>
        <w:jc w:val="center"/>
        <w:rPr>
          <w:rFonts w:hint="default" w:cs="Times New Roman"/>
          <w:sz w:val="28"/>
          <w:szCs w:val="28"/>
          <w:lang w:val="en-US" w:eastAsia="zh-CN"/>
        </w:rPr>
      </w:pPr>
      <w:bookmarkStart w:id="1" w:name="_Toc27196"/>
      <w:r>
        <w:rPr>
          <w:rFonts w:hint="default" w:cs="Times New Roman"/>
          <w:sz w:val="28"/>
          <w:szCs w:val="28"/>
          <w:lang w:val="en-US" w:eastAsia="zh-CN"/>
        </w:rPr>
        <w:t>Summary</w:t>
      </w:r>
      <w:bookmarkEnd w:id="0"/>
      <w:bookmarkEnd w:id="1"/>
    </w:p>
    <w:p>
      <w:pPr>
        <w:pStyle w:val="3"/>
        <w:rPr>
          <w:rFonts w:hint="eastAsia"/>
          <w:lang w:val="en-US" w:eastAsia="zh-CN"/>
        </w:rPr>
        <w:sectPr>
          <w:footerReference r:id="rId3" w:type="default"/>
          <w:pgSz w:w="11906" w:h="16838"/>
          <w:pgMar w:top="1134" w:right="1134" w:bottom="1134" w:left="1134" w:header="851" w:footer="992" w:gutter="0"/>
          <w:pgNumType w:fmt="decimal" w:start="1"/>
          <w:cols w:space="0" w:num="1"/>
          <w:rtlGutter w:val="0"/>
          <w:docGrid w:type="lines" w:linePitch="312" w:charSpace="0"/>
        </w:sectPr>
      </w:pPr>
      <w:r>
        <w:rPr>
          <w:rFonts w:hint="eastAsia"/>
          <w:lang w:val="en-US" w:eastAsia="zh-CN"/>
        </w:rPr>
        <w:t>This report will explain and evaluate some of the challenges and sensitivities that British businesses have with Canada. First of all, this report explains the business culture and habits of two different countries, and compares them to find more intuitive differences. Then we analyze the differences between the two countries through Hofstede's cultural dimension theory</w:t>
      </w:r>
      <w:r>
        <w:rPr>
          <w:rFonts w:hint="default"/>
          <w:lang w:val="en-US" w:eastAsia="zh-CN"/>
        </w:rPr>
        <w:t>.</w:t>
      </w:r>
      <w:r>
        <w:rPr>
          <w:rFonts w:hint="eastAsia"/>
          <w:lang w:val="en-US" w:eastAsia="zh-CN"/>
        </w:rPr>
        <w:t xml:space="preserve"> </w:t>
      </w:r>
      <w:r>
        <w:rPr>
          <w:rFonts w:hint="default"/>
          <w:lang w:val="en-US" w:eastAsia="zh-CN"/>
        </w:rPr>
        <w:t>Respectively reflected in the three dimensions, Masculinity,</w:t>
      </w:r>
      <w:r>
        <w:rPr>
          <w:rFonts w:hint="eastAsia"/>
          <w:lang w:val="en-US" w:eastAsia="zh-CN"/>
        </w:rPr>
        <w:t xml:space="preserve"> Uncertainty Avoidance </w:t>
      </w:r>
      <w:r>
        <w:rPr>
          <w:rFonts w:hint="default"/>
          <w:lang w:val="en-US" w:eastAsia="zh-CN"/>
        </w:rPr>
        <w:t xml:space="preserve">and </w:t>
      </w:r>
      <w:r>
        <w:rPr>
          <w:rFonts w:hint="eastAsia"/>
          <w:lang w:val="en-US" w:eastAsia="zh-CN"/>
        </w:rPr>
        <w:t>Long Term Onentation</w:t>
      </w:r>
      <w:r>
        <w:rPr>
          <w:rFonts w:hint="default"/>
          <w:lang w:val="en-US" w:eastAsia="zh-CN"/>
        </w:rPr>
        <w:t>.</w:t>
      </w:r>
      <w:r>
        <w:rPr>
          <w:rFonts w:hint="eastAsia"/>
          <w:lang w:val="en-US" w:eastAsia="zh-CN"/>
        </w:rPr>
        <w:t xml:space="preserve"> </w:t>
      </w:r>
      <w:r>
        <w:rPr>
          <w:rFonts w:hint="default"/>
          <w:lang w:val="en-US" w:eastAsia="zh-CN"/>
        </w:rPr>
        <w:t>These three different dimensions clearly distinguish the cultural differences between the two countries and are also the challenges that British companies may encounter when they start business in Canada</w:t>
      </w:r>
      <w:r>
        <w:rPr>
          <w:rFonts w:hint="eastAsia"/>
          <w:lang w:val="en-US" w:eastAsia="zh-CN"/>
        </w:rPr>
        <w:t>.</w:t>
      </w:r>
    </w:p>
    <w:p>
      <w:pPr>
        <w:pStyle w:val="2"/>
        <w:spacing w:line="240" w:lineRule="auto"/>
        <w:rPr>
          <w:rFonts w:hint="default"/>
          <w:lang w:val="en-US" w:eastAsia="zh-CN"/>
        </w:rPr>
      </w:pPr>
      <w:bookmarkStart w:id="2" w:name="_Toc27225"/>
      <w:bookmarkStart w:id="3" w:name="_Toc25688"/>
      <w:r>
        <w:rPr>
          <w:rFonts w:hint="eastAsia" w:ascii="Times New Roman" w:hAnsi="Times New Roman" w:cs="Times New Roman"/>
          <w:sz w:val="28"/>
          <w:szCs w:val="28"/>
          <w:lang w:val="en-US" w:eastAsia="zh-CN"/>
        </w:rPr>
        <w:t xml:space="preserve">1.0 </w:t>
      </w:r>
      <w:r>
        <w:rPr>
          <w:rFonts w:hint="default" w:ascii="Times New Roman" w:hAnsi="Times New Roman" w:cs="Times New Roman"/>
          <w:sz w:val="28"/>
          <w:szCs w:val="28"/>
          <w:lang w:val="en-US" w:eastAsia="zh-CN"/>
        </w:rPr>
        <w:t>Introduction</w:t>
      </w:r>
      <w:bookmarkEnd w:id="2"/>
      <w:bookmarkEnd w:id="3"/>
      <w:r>
        <w:rPr>
          <w:rFonts w:hint="default" w:ascii="Times New Roman" w:hAnsi="Times New Roman" w:cs="Times New Roman"/>
          <w:sz w:val="28"/>
          <w:szCs w:val="28"/>
          <w:lang w:val="en-US" w:eastAsia="zh-CN"/>
        </w:rPr>
        <w:t xml:space="preserve"> </w:t>
      </w:r>
    </w:p>
    <w:p>
      <w:pPr>
        <w:pStyle w:val="4"/>
        <w:keepNext/>
        <w:keepLines/>
        <w:pageBreakBefore w:val="0"/>
        <w:widowControl w:val="0"/>
        <w:kinsoku/>
        <w:wordWrap/>
        <w:overflowPunct/>
        <w:topLinePunct w:val="0"/>
        <w:autoSpaceDE/>
        <w:autoSpaceDN/>
        <w:bidi w:val="0"/>
        <w:adjustRightInd/>
        <w:snapToGrid/>
        <w:spacing w:before="260" w:beforeLines="0" w:after="260" w:afterLines="0" w:line="240" w:lineRule="auto"/>
        <w:ind w:left="0" w:leftChars="0" w:right="0" w:rightChars="0" w:firstLine="0" w:firstLineChars="0"/>
        <w:jc w:val="both"/>
        <w:textAlignment w:val="auto"/>
        <w:outlineLvl w:val="1"/>
        <w:rPr>
          <w:rFonts w:hint="default"/>
          <w:sz w:val="28"/>
          <w:szCs w:val="28"/>
          <w:lang w:val="en-US" w:eastAsia="zh-CN"/>
        </w:rPr>
      </w:pPr>
      <w:bookmarkStart w:id="4" w:name="_Toc4378"/>
      <w:bookmarkStart w:id="5" w:name="_Toc15790"/>
      <w:r>
        <w:rPr>
          <w:rFonts w:hint="default"/>
          <w:sz w:val="28"/>
          <w:szCs w:val="28"/>
          <w:lang w:val="en-US" w:eastAsia="zh-CN"/>
        </w:rPr>
        <w:t>1.1 Background</w:t>
      </w:r>
      <w:bookmarkEnd w:id="4"/>
      <w:bookmarkEnd w:id="5"/>
    </w:p>
    <w:p>
      <w:pPr>
        <w:pStyle w:val="3"/>
        <w:rPr>
          <w:rFonts w:hint="default"/>
          <w:lang w:val="en-US" w:eastAsia="zh-CN"/>
        </w:rPr>
      </w:pPr>
      <w:r>
        <w:rPr>
          <w:rFonts w:hint="eastAsia"/>
          <w:lang w:val="en-US" w:eastAsia="zh-CN"/>
        </w:rPr>
        <w:t xml:space="preserve">Canada is a highly developed capitalist country, benefiting from abundant natural resources and highly developed technologies.Making it </w:t>
      </w:r>
      <w:r>
        <w:rPr>
          <w:rFonts w:hint="default"/>
          <w:lang w:val="en-US" w:eastAsia="zh-CN"/>
        </w:rPr>
        <w:t xml:space="preserve">as </w:t>
      </w:r>
      <w:r>
        <w:rPr>
          <w:rFonts w:hint="eastAsia"/>
          <w:lang w:val="en-US" w:eastAsia="zh-CN"/>
        </w:rPr>
        <w:t>one of the countries in the world with the highest quality of life, the richest society and the most economically developed country.</w:t>
      </w:r>
      <w:r>
        <w:rPr>
          <w:rFonts w:hint="default"/>
          <w:lang w:val="en-US" w:eastAsia="zh-CN"/>
        </w:rPr>
        <w:t xml:space="preserve"> Canada is also one of the largest and most important diamond producers in the world. Canada ranks among the top international rankings in education, government transparency, social freedom, quality of life and economic freedom. At the same time, Canada is also a member of the G-8, the Group of 20, NATO, the United Nations, the Organization of la Francophonie, the World Trade Organization and other international organizations. (http://www.rainforestinfo.org.au/background/canadbkg.htm)</w:t>
      </w:r>
    </w:p>
    <w:p>
      <w:pPr>
        <w:pStyle w:val="3"/>
        <w:rPr>
          <w:rFonts w:hint="default"/>
          <w:lang w:val="en-US" w:eastAsia="zh-CN"/>
        </w:rPr>
      </w:pPr>
    </w:p>
    <w:p>
      <w:pPr>
        <w:pStyle w:val="3"/>
        <w:rPr>
          <w:rFonts w:hint="default"/>
          <w:lang w:val="en-US" w:eastAsia="zh-CN"/>
        </w:rPr>
      </w:pPr>
      <w:r>
        <w:rPr>
          <w:rFonts w:hint="eastAsia"/>
          <w:lang w:val="en-US" w:eastAsia="zh-CN"/>
        </w:rPr>
        <w:t>Britain is a highly developed capitalist country and one of the most economically powerful countries in Europe and the rest of the world.</w:t>
      </w:r>
      <w:r>
        <w:rPr>
          <w:rFonts w:hint="default"/>
          <w:lang w:val="en-US" w:eastAsia="zh-CN"/>
        </w:rPr>
        <w:t xml:space="preserve"> </w:t>
      </w:r>
      <w:r>
        <w:rPr>
          <w:rFonts w:hint="eastAsia"/>
          <w:lang w:val="en-US" w:eastAsia="zh-CN"/>
        </w:rPr>
        <w:t>One of the four major economies in Europe, whose nationals have a high standard of living and a good social security system.</w:t>
      </w:r>
      <w:r>
        <w:rPr>
          <w:rFonts w:hint="default"/>
          <w:lang w:val="en-US" w:eastAsia="zh-CN"/>
        </w:rPr>
        <w:t xml:space="preserve"> </w:t>
      </w:r>
      <w:r>
        <w:rPr>
          <w:rFonts w:hint="eastAsia"/>
          <w:lang w:val="en-US" w:eastAsia="zh-CN"/>
        </w:rPr>
        <w:t>As a member of the Commonwealth heads of state, a member of the G-8, a founding member of NATO, Britain is also one of the five permanent members of the UN Security Council</w:t>
      </w:r>
      <w:r>
        <w:rPr>
          <w:rFonts w:hint="default"/>
          <w:lang w:val="en-US" w:eastAsia="zh-CN"/>
        </w:rPr>
        <w:t>. The glorious revolution of 1688 established the constitutional monarchy. From the 1860s to the 1830s, it became the first country in the world to complete the industrial revolution, prompting the rapid growth of national power. (https://www.indexmundi.com/united_kingdom/background.html)</w:t>
      </w:r>
    </w:p>
    <w:p>
      <w:pPr>
        <w:pStyle w:val="3"/>
        <w:rPr>
          <w:rFonts w:hint="default"/>
          <w:lang w:val="en-US" w:eastAsia="zh-CN"/>
        </w:rPr>
      </w:pPr>
    </w:p>
    <w:p>
      <w:pPr>
        <w:pStyle w:val="4"/>
        <w:rPr>
          <w:rFonts w:hint="default"/>
          <w:lang w:val="en-US" w:eastAsia="zh-CN"/>
        </w:rPr>
      </w:pPr>
      <w:bookmarkStart w:id="6" w:name="_Toc27577"/>
      <w:bookmarkStart w:id="7" w:name="_Toc12704"/>
      <w:r>
        <w:rPr>
          <w:rFonts w:hint="default"/>
          <w:lang w:val="en-US" w:eastAsia="zh-CN"/>
        </w:rPr>
        <w:t xml:space="preserve">1.2 </w:t>
      </w:r>
      <w:r>
        <w:rPr>
          <w:rFonts w:hint="eastAsia"/>
          <w:lang w:val="en-US" w:eastAsia="zh-CN"/>
        </w:rPr>
        <w:t>B</w:t>
      </w:r>
      <w:r>
        <w:rPr>
          <w:rFonts w:hint="default"/>
          <w:lang w:val="en-US" w:eastAsia="zh-CN"/>
        </w:rPr>
        <w:t>u</w:t>
      </w:r>
      <w:r>
        <w:rPr>
          <w:rFonts w:hint="eastAsia"/>
          <w:lang w:val="en-US" w:eastAsia="zh-CN"/>
        </w:rPr>
        <w:t>siness c</w:t>
      </w:r>
      <w:r>
        <w:rPr>
          <w:rFonts w:hint="default"/>
          <w:lang w:val="en-US" w:eastAsia="zh-CN"/>
        </w:rPr>
        <w:t xml:space="preserve">ulture </w:t>
      </w:r>
      <w:r>
        <w:rPr>
          <w:rFonts w:hint="eastAsia"/>
          <w:lang w:val="en-US" w:eastAsia="zh-CN"/>
        </w:rPr>
        <w:t>in</w:t>
      </w:r>
      <w:r>
        <w:rPr>
          <w:rFonts w:hint="default"/>
          <w:lang w:val="en-US" w:eastAsia="zh-CN"/>
        </w:rPr>
        <w:t xml:space="preserve"> Canada</w:t>
      </w:r>
      <w:bookmarkEnd w:id="6"/>
      <w:bookmarkEnd w:id="7"/>
      <w:r>
        <w:rPr>
          <w:rFonts w:hint="default"/>
          <w:lang w:val="en-US" w:eastAsia="zh-CN"/>
        </w:rPr>
        <w:t xml:space="preserve"> </w:t>
      </w:r>
    </w:p>
    <w:p>
      <w:pPr>
        <w:pStyle w:val="3"/>
        <w:rPr>
          <w:rFonts w:hint="eastAsia"/>
          <w:lang w:val="en-US" w:eastAsia="zh-CN"/>
        </w:rPr>
      </w:pPr>
      <w:r>
        <w:rPr>
          <w:rFonts w:hint="eastAsia"/>
          <w:lang w:val="en-US" w:eastAsia="zh-CN"/>
        </w:rPr>
        <w:t>Like other countries, Canadians also value their business on time. And Canada is a bilingual country where they usually do business in English and French. Like Quebec, a city in Canada. Most people living there will be able to communicate and hold meetings in French. Discrimination in the workplace does exist in Canada although there is legislation in place to deal with any problems that may occur. This is not just discrimination against women. Some older workers feel they have missed the best age and younger workers have experienced age discrimination. This led many to miss new jobs. In Canada 2 different cultures – French and English. All Canadians are ready to confront problems and try to solve them. French Canadians tend to value relationship building and influencing their colleagues/visitors. Canada is mainly an individualistic culture where individual aspirations are important. Canadian businessmen are friendly and informal. English Canadians are less concerned with protocol and ceremony than their French-speaking counterparts. All Canadians appreciate a prompt beginning and end to meetings – starting or ending late is not liked.</w:t>
      </w:r>
    </w:p>
    <w:p>
      <w:pPr>
        <w:pStyle w:val="3"/>
        <w:rPr>
          <w:rFonts w:hint="eastAsia"/>
          <w:lang w:val="en-US" w:eastAsia="zh-CN"/>
        </w:rPr>
      </w:pPr>
      <w:r>
        <w:rPr>
          <w:rFonts w:hint="default"/>
          <w:lang w:val="en-US" w:eastAsia="zh-CN"/>
        </w:rPr>
        <w:t>(https://www.monster.ca/career-advice/article/canadian-business-culture)</w:t>
      </w:r>
    </w:p>
    <w:p>
      <w:pPr>
        <w:pStyle w:val="3"/>
        <w:rPr>
          <w:rFonts w:hint="eastAsia"/>
          <w:lang w:val="en-US" w:eastAsia="zh-CN"/>
        </w:rPr>
      </w:pPr>
    </w:p>
    <w:p>
      <w:pPr>
        <w:pStyle w:val="4"/>
        <w:rPr>
          <w:rFonts w:hint="eastAsia"/>
          <w:lang w:val="en-US" w:eastAsia="zh-CN"/>
        </w:rPr>
      </w:pPr>
      <w:bookmarkStart w:id="8" w:name="_Toc22445"/>
      <w:bookmarkStart w:id="9" w:name="_Toc4380"/>
      <w:r>
        <w:rPr>
          <w:rFonts w:hint="eastAsia"/>
          <w:lang w:val="en-US" w:eastAsia="zh-CN"/>
        </w:rPr>
        <w:t>1.3 Business culture in UK</w:t>
      </w:r>
      <w:bookmarkEnd w:id="8"/>
      <w:bookmarkEnd w:id="9"/>
    </w:p>
    <w:p>
      <w:pPr>
        <w:pStyle w:val="3"/>
        <w:rPr>
          <w:rFonts w:hint="eastAsia"/>
          <w:lang w:val="en-US" w:eastAsia="zh-CN"/>
        </w:rPr>
      </w:pPr>
      <w:r>
        <w:rPr>
          <w:rFonts w:hint="eastAsia"/>
          <w:lang w:val="en-US" w:eastAsia="zh-CN"/>
        </w:rPr>
        <w:t>British society is multi-ethnic and multi-cultural, and whilst there are some areas characterised by social segregation, society as a whole is far more racially integrated than for example in the United States.Not all British are English – the people of Wales, Scotland and Northern Ireland are proud of their own history and traditions. Wales and Scotland have their own languages alongside English</w:t>
      </w:r>
    </w:p>
    <w:p>
      <w:pPr>
        <w:pStyle w:val="3"/>
        <w:rPr>
          <w:rFonts w:hint="eastAsia"/>
          <w:lang w:val="en-US" w:eastAsia="zh-CN"/>
        </w:rPr>
      </w:pPr>
      <w:r>
        <w:rPr>
          <w:rFonts w:hint="eastAsia"/>
          <w:lang w:val="en-US" w:eastAsia="zh-CN"/>
        </w:rPr>
        <w:t xml:space="preserve">British society is individualistic but rooted in tradition. British people are proud of their history and value the Queen. The Queen remains an important symbol of ‘Britishness’. Communication is much less direct than that of other northern  Europeans and North Americans. British conversation is polite, British people avoid using absolute statements but expect listeners to understand the nuances </w:t>
      </w:r>
    </w:p>
    <w:p>
      <w:pPr>
        <w:pStyle w:val="3"/>
        <w:rPr>
          <w:rFonts w:hint="eastAsia"/>
          <w:lang w:val="en-US" w:eastAsia="zh-CN"/>
        </w:rPr>
      </w:pPr>
    </w:p>
    <w:p>
      <w:pPr>
        <w:pStyle w:val="3"/>
        <w:rPr>
          <w:rFonts w:hint="eastAsia"/>
          <w:lang w:val="en-US" w:eastAsia="zh-CN"/>
        </w:rPr>
      </w:pPr>
    </w:p>
    <w:p>
      <w:pPr>
        <w:pStyle w:val="2"/>
        <w:rPr>
          <w:rFonts w:hint="eastAsia"/>
          <w:lang w:val="en-US" w:eastAsia="zh-CN"/>
        </w:rPr>
      </w:pPr>
      <w:bookmarkStart w:id="10" w:name="_Toc9993"/>
      <w:bookmarkStart w:id="11" w:name="_Toc20260"/>
      <w:r>
        <w:rPr>
          <w:rFonts w:hint="eastAsia"/>
          <w:lang w:val="en-US" w:eastAsia="zh-CN"/>
        </w:rPr>
        <w:t>2.0 Main Findings</w:t>
      </w:r>
      <w:bookmarkEnd w:id="10"/>
      <w:bookmarkEnd w:id="11"/>
    </w:p>
    <w:p>
      <w:pPr>
        <w:pStyle w:val="4"/>
        <w:rPr>
          <w:rFonts w:hint="eastAsia"/>
          <w:lang w:val="en-US" w:eastAsia="zh-CN"/>
        </w:rPr>
      </w:pPr>
      <w:bookmarkStart w:id="12" w:name="_Toc11062"/>
      <w:bookmarkStart w:id="13" w:name="_Toc5186"/>
      <w:r>
        <w:rPr>
          <w:rFonts w:hint="eastAsia"/>
          <w:lang w:val="en-US" w:eastAsia="zh-CN"/>
        </w:rPr>
        <w:t>2.1 Challenges and Sensitivity</w:t>
      </w:r>
      <w:bookmarkEnd w:id="12"/>
      <w:bookmarkEnd w:id="13"/>
    </w:p>
    <w:p>
      <w:pPr>
        <w:pStyle w:val="3"/>
        <w:rPr>
          <w:rFonts w:hint="eastAsia"/>
        </w:rPr>
      </w:pPr>
      <w:r>
        <w:rPr>
          <w:rFonts w:hint="eastAsia"/>
        </w:rPr>
        <w:t xml:space="preserve">As a British company, there are also some challenges when it comes to doing business with Canadian businesses. ,These challenges can lead to business failures, such as the common use of bilinguals, English and French by Canadians. Therefore, the card must have the English-French translation in two languages. After all, speaking different languages in front of people who do not understand is very rude.And Canadians taboo '13 '' </w:t>
      </w:r>
      <w:r>
        <w:rPr>
          <w:rFonts w:hint="eastAsia"/>
          <w:lang w:val="en-US" w:eastAsia="zh-CN"/>
        </w:rPr>
        <w:t>F</w:t>
      </w:r>
      <w:r>
        <w:rPr>
          <w:rFonts w:hint="eastAsia"/>
        </w:rPr>
        <w:t>riday ', so be sure to avoid talking about these two words in the business exchange process. May make each other disgusted emotions.</w:t>
      </w:r>
    </w:p>
    <w:p>
      <w:pPr>
        <w:pStyle w:val="3"/>
        <w:rPr>
          <w:rFonts w:hint="eastAsia"/>
        </w:rPr>
      </w:pPr>
    </w:p>
    <w:p>
      <w:pPr>
        <w:pStyle w:val="3"/>
        <w:rPr>
          <w:rFonts w:hint="eastAsia"/>
        </w:rPr>
      </w:pPr>
      <w:r>
        <w:rPr>
          <w:rFonts w:hint="eastAsia"/>
        </w:rPr>
        <w:t xml:space="preserve">And in the gift of choice, Canadians are generally not used to thinking of business gifts, and they </w:t>
      </w:r>
      <w:r>
        <w:rPr>
          <w:rFonts w:hint="eastAsia"/>
          <w:lang w:val="en-US" w:eastAsia="zh-CN"/>
        </w:rPr>
        <w:t>think</w:t>
      </w:r>
      <w:r>
        <w:rPr>
          <w:rFonts w:hint="eastAsia"/>
        </w:rPr>
        <w:t xml:space="preserve"> it unnecessary. If you want to create a good relationship by giving gifts, you must not send white lilies. Canadians generally consider white lilies to mourn for the dead, often giving a climate of death.</w:t>
      </w:r>
    </w:p>
    <w:p>
      <w:pPr>
        <w:pStyle w:val="3"/>
        <w:rPr>
          <w:rFonts w:hint="eastAsia"/>
        </w:rPr>
      </w:pPr>
    </w:p>
    <w:p>
      <w:pPr>
        <w:pStyle w:val="3"/>
        <w:rPr>
          <w:rFonts w:hint="eastAsia"/>
        </w:rPr>
      </w:pPr>
      <w:r>
        <w:rPr>
          <w:rFonts w:hint="eastAsia"/>
        </w:rPr>
        <w:t>Th</w:t>
      </w:r>
      <w:r>
        <w:rPr>
          <w:rFonts w:hint="eastAsia"/>
          <w:lang w:val="en-US" w:eastAsia="zh-CN"/>
        </w:rPr>
        <w:t>ere</w:t>
      </w:r>
      <w:r>
        <w:rPr>
          <w:rFonts w:hint="eastAsia"/>
        </w:rPr>
        <w:t xml:space="preserve"> is an example. Colin, a staff member at a British company, receives the task of doing business with a Canadian business. Kevin is a Canadian company employee and lives in Quebec. Colin wants him to Friday for the meeting. On Friday, when Kevin switched business cards he found the card was only in English, Kevin was not happy when the meeting was over, and Colin did not know why. Kevin finally told Colin in his email that he did not think Colin was sufficiently prepared for the exchange. Colin eventually learned through a Canadian colleague that Quebec was used to speaking French, which proved that he did not fully understand his partner.</w:t>
      </w:r>
    </w:p>
    <w:p>
      <w:pPr>
        <w:pStyle w:val="3"/>
        <w:rPr>
          <w:rFonts w:hint="eastAsia"/>
        </w:rPr>
      </w:pPr>
    </w:p>
    <w:p>
      <w:pPr>
        <w:pStyle w:val="4"/>
        <w:rPr>
          <w:rFonts w:hint="eastAsia"/>
          <w:lang w:val="en-US" w:eastAsia="zh-CN"/>
        </w:rPr>
      </w:pPr>
      <w:bookmarkStart w:id="14" w:name="_Toc1052"/>
      <w:bookmarkStart w:id="15" w:name="_Toc18737"/>
      <w:r>
        <w:rPr>
          <w:rFonts w:hint="eastAsia"/>
          <w:lang w:val="en-US" w:eastAsia="zh-CN"/>
        </w:rPr>
        <w:t>2.2 Hofstede</w:t>
      </w:r>
      <w:r>
        <w:rPr>
          <w:rFonts w:hint="default"/>
          <w:lang w:val="en-US" w:eastAsia="zh-CN"/>
        </w:rPr>
        <w:t>’</w:t>
      </w:r>
      <w:r>
        <w:rPr>
          <w:rFonts w:hint="eastAsia"/>
          <w:lang w:val="en-US" w:eastAsia="zh-CN"/>
        </w:rPr>
        <w:t>s Culture Dimensions Theory</w:t>
      </w:r>
      <w:bookmarkEnd w:id="14"/>
      <w:bookmarkEnd w:id="15"/>
    </w:p>
    <w:p>
      <w:pPr>
        <w:pStyle w:val="3"/>
        <w:rPr>
          <w:rFonts w:hint="eastAsia"/>
          <w:lang w:val="en-US" w:eastAsia="zh-CN"/>
        </w:rPr>
      </w:pPr>
      <w:r>
        <w:rPr>
          <w:rFonts w:hint="default"/>
        </w:rPr>
        <w:t>Hofstadter used this theory to study the cultural differences between different countries. This theory holds that culture is the common process of swimming in one environment.</w:t>
      </w:r>
      <w:r>
        <w:rPr>
          <w:rFonts w:hint="eastAsia"/>
          <w:lang w:val="en-US" w:eastAsia="zh-CN"/>
        </w:rPr>
        <w:t xml:space="preserve"> </w:t>
      </w:r>
      <w:r>
        <w:rPr>
          <w:rFonts w:hint="default"/>
        </w:rPr>
        <w:t>It can distinguish a group of people from others.</w:t>
      </w:r>
      <w:r>
        <w:rPr>
          <w:rFonts w:hint="eastAsia"/>
          <w:lang w:val="en-US" w:eastAsia="zh-CN"/>
        </w:rPr>
        <w:t xml:space="preserve"> </w:t>
      </w:r>
      <w:r>
        <w:rPr>
          <w:rFonts w:hint="default"/>
        </w:rPr>
        <w:t>He summarizes the different cultural differences into six basic dimensions of cultural values.</w:t>
      </w:r>
      <w:r>
        <w:rPr>
          <w:rFonts w:hint="eastAsia"/>
          <w:lang w:val="en-US" w:eastAsia="zh-CN"/>
        </w:rPr>
        <w:t xml:space="preserve"> (</w:t>
      </w:r>
      <w:r>
        <w:rPr>
          <w:rFonts w:hint="default"/>
          <w:lang w:val="en-US" w:eastAsia="zh-CN"/>
        </w:rPr>
        <w:t>Hofstede, 2002</w:t>
      </w:r>
      <w:r>
        <w:rPr>
          <w:rFonts w:hint="eastAsia"/>
          <w:lang w:val="en-US" w:eastAsia="zh-CN"/>
        </w:rPr>
        <w:t xml:space="preserve"> )</w:t>
      </w:r>
    </w:p>
    <w:p>
      <w:pPr>
        <w:pStyle w:val="3"/>
        <w:rPr>
          <w:rFonts w:hint="eastAsia"/>
          <w:lang w:val="en-US" w:eastAsia="zh-CN"/>
        </w:rPr>
      </w:pPr>
    </w:p>
    <w:p>
      <w:pPr>
        <w:pStyle w:val="4"/>
        <w:rPr>
          <w:rFonts w:hint="eastAsia"/>
          <w:lang w:val="en-US" w:eastAsia="zh-CN"/>
        </w:rPr>
      </w:pPr>
      <w:bookmarkStart w:id="16" w:name="_Toc21655"/>
      <w:bookmarkStart w:id="17" w:name="_Toc22459"/>
      <w:r>
        <w:rPr>
          <w:rFonts w:hint="eastAsia"/>
          <w:lang w:val="en-US" w:eastAsia="zh-CN"/>
        </w:rPr>
        <w:t>2.3 Hofstede</w:t>
      </w:r>
      <w:r>
        <w:rPr>
          <w:rFonts w:hint="default"/>
          <w:lang w:val="en-US" w:eastAsia="zh-CN"/>
        </w:rPr>
        <w:t>’</w:t>
      </w:r>
      <w:r>
        <w:rPr>
          <w:rFonts w:hint="eastAsia"/>
          <w:lang w:val="en-US" w:eastAsia="zh-CN"/>
        </w:rPr>
        <w:t>s Culture Dimensions Theory of Canada and Unite Kingdom</w:t>
      </w:r>
      <w:bookmarkEnd w:id="16"/>
      <w:bookmarkEnd w:id="17"/>
    </w:p>
    <w:p>
      <w:pPr>
        <w:pStyle w:val="3"/>
        <w:rPr>
          <w:rFonts w:hint="default"/>
          <w:lang w:val="en-US" w:eastAsia="zh-CN"/>
        </w:rPr>
      </w:pPr>
      <w:r>
        <w:rPr>
          <w:rFonts w:hint="default"/>
          <w:lang w:val="en-US" w:eastAsia="zh-CN"/>
        </w:rPr>
        <w:t>Analyze the cultural differences between Britain and Canada through Hofstede's cultural dimension theory. The following chart shows the difference between the two countries.</w:t>
      </w:r>
      <w:r>
        <w:rPr>
          <w:rFonts w:hint="default"/>
          <w:lang w:val="en-US" w:eastAsia="zh-CN"/>
        </w:rPr>
        <w:drawing>
          <wp:inline distT="0" distB="0" distL="114300" distR="114300">
            <wp:extent cx="6778625" cy="3622040"/>
            <wp:effectExtent l="0" t="0" r="3175" b="5080"/>
            <wp:docPr id="1" name="图片 1" descr="[J539}GG(```EOD$56UI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J539}GG(```EOD$56UIIG3"/>
                    <pic:cNvPicPr>
                      <a:picLocks noChangeAspect="1"/>
                    </pic:cNvPicPr>
                  </pic:nvPicPr>
                  <pic:blipFill>
                    <a:blip r:embed="rId5"/>
                    <a:stretch>
                      <a:fillRect/>
                    </a:stretch>
                  </pic:blipFill>
                  <pic:spPr>
                    <a:xfrm>
                      <a:off x="0" y="0"/>
                      <a:ext cx="6778625" cy="3622040"/>
                    </a:xfrm>
                    <a:prstGeom prst="rect">
                      <a:avLst/>
                    </a:prstGeom>
                  </pic:spPr>
                </pic:pic>
              </a:graphicData>
            </a:graphic>
          </wp:inline>
        </w:drawing>
      </w:r>
    </w:p>
    <w:p>
      <w:pPr>
        <w:pStyle w:val="3"/>
        <w:jc w:val="center"/>
        <w:rPr>
          <w:rFonts w:hint="default"/>
          <w:lang w:val="en-US"/>
        </w:rPr>
      </w:pPr>
      <w:r>
        <w:rPr>
          <w:rFonts w:hint="default"/>
          <w:lang w:val="en-US"/>
        </w:rPr>
        <w:t>Figure 1</w:t>
      </w:r>
    </w:p>
    <w:p>
      <w:pPr>
        <w:pStyle w:val="3"/>
        <w:rPr>
          <w:rFonts w:hint="default"/>
        </w:rPr>
      </w:pPr>
    </w:p>
    <w:p>
      <w:pPr>
        <w:pStyle w:val="5"/>
        <w:rPr>
          <w:rFonts w:hint="eastAsia"/>
          <w:lang w:val="en-US" w:eastAsia="zh-CN"/>
        </w:rPr>
      </w:pPr>
      <w:bookmarkStart w:id="18" w:name="_Toc28499"/>
      <w:bookmarkStart w:id="19" w:name="_Toc13710"/>
      <w:r>
        <w:rPr>
          <w:rFonts w:hint="eastAsia"/>
          <w:lang w:val="en-US" w:eastAsia="zh-CN"/>
        </w:rPr>
        <w:t>2.3.1 Masculinity</w:t>
      </w:r>
      <w:bookmarkEnd w:id="18"/>
      <w:bookmarkEnd w:id="19"/>
    </w:p>
    <w:p>
      <w:pPr>
        <w:pStyle w:val="3"/>
        <w:rPr>
          <w:rFonts w:hint="eastAsia"/>
          <w:lang w:val="en-US" w:eastAsia="zh-CN"/>
        </w:rPr>
      </w:pPr>
      <w:r>
        <w:rPr>
          <w:rFonts w:hint="eastAsia"/>
          <w:lang w:val="en-US" w:eastAsia="zh-CN"/>
        </w:rPr>
        <w:t>A high score (Masculine) on this dimension indicates that the society will be driven by competition, achievement and success, with success being defined by the “winner” or “best-in-the-field.”A low score (Feminine) on the dimension means that the dominant values in society are caring for others and quality of life.</w:t>
      </w:r>
    </w:p>
    <w:p>
      <w:pPr>
        <w:pStyle w:val="3"/>
        <w:rPr>
          <w:rFonts w:hint="eastAsia"/>
          <w:lang w:val="en-US" w:eastAsia="zh-CN"/>
        </w:rPr>
      </w:pPr>
    </w:p>
    <w:p>
      <w:pPr>
        <w:pStyle w:val="3"/>
        <w:rPr>
          <w:rFonts w:hint="default"/>
          <w:lang w:val="en-US" w:eastAsia="zh-CN"/>
        </w:rPr>
      </w:pPr>
      <w:r>
        <w:rPr>
          <w:rFonts w:hint="eastAsia"/>
          <w:lang w:val="en-US" w:eastAsia="zh-CN"/>
        </w:rPr>
        <w:t>Canada scores 52 on this dimension and can be characterized as a moderately “Masculine” society. While Canadians strive to attain high standards of performance in both work and play (sports), the overall cultural tone is more subdued with respect to achievement, success and winning, when compared to the US. Similarly, Canadians also tend to have a work-life balance and are likely to take time to enjoy personal pursuits, family gatherings and life in general. This is not to say that Canadians are not hard workers. As a general rule, Canadians strive to attain high standards of performance in all endeavors.</w:t>
      </w:r>
      <w:r>
        <w:rPr>
          <w:rFonts w:hint="default"/>
          <w:lang w:val="en-US" w:eastAsia="zh-CN"/>
        </w:rPr>
        <w:t xml:space="preserve"> </w:t>
      </w:r>
    </w:p>
    <w:p>
      <w:pPr>
        <w:pStyle w:val="3"/>
        <w:rPr>
          <w:rFonts w:hint="eastAsia"/>
          <w:lang w:val="en-US" w:eastAsia="zh-CN"/>
        </w:rPr>
      </w:pPr>
      <w:r>
        <w:rPr>
          <w:rFonts w:hint="default"/>
          <w:lang w:val="en-US" w:eastAsia="zh-CN"/>
        </w:rPr>
        <w:t>(https://www.hofstede-insights.com/country-comparison/canada,the-uk/)</w:t>
      </w:r>
    </w:p>
    <w:p>
      <w:pPr>
        <w:pStyle w:val="3"/>
        <w:rPr>
          <w:rFonts w:hint="eastAsia"/>
          <w:lang w:val="en-US" w:eastAsia="zh-CN"/>
        </w:rPr>
      </w:pPr>
    </w:p>
    <w:p>
      <w:pPr>
        <w:pStyle w:val="3"/>
        <w:rPr>
          <w:rFonts w:hint="eastAsia"/>
          <w:lang w:val="en-US" w:eastAsia="zh-CN"/>
        </w:rPr>
      </w:pPr>
      <w:r>
        <w:rPr>
          <w:rFonts w:hint="eastAsia"/>
          <w:lang w:val="en-US" w:eastAsia="zh-CN"/>
        </w:rPr>
        <w:t>Sixty-six Britain is a markedly masculine society, meaning that the impact of success orientation and motivation is large and is often evident from school days. The British have a clear ambition to work in order to work</w:t>
      </w:r>
    </w:p>
    <w:p>
      <w:pPr>
        <w:pStyle w:val="3"/>
        <w:rPr>
          <w:rFonts w:hint="eastAsia"/>
          <w:lang w:val="en-US" w:eastAsia="zh-CN"/>
        </w:rPr>
      </w:pPr>
    </w:p>
    <w:p>
      <w:pPr>
        <w:pStyle w:val="3"/>
        <w:rPr>
          <w:rFonts w:hint="eastAsia"/>
          <w:lang w:val="en-US" w:eastAsia="zh-CN"/>
        </w:rPr>
      </w:pPr>
      <w:r>
        <w:rPr>
          <w:rFonts w:hint="eastAsia"/>
          <w:lang w:val="en-US" w:eastAsia="zh-CN"/>
        </w:rPr>
        <w:t>This dimension can be found in the two countries when the commercial exchange, the British people will seem relatively strong. Canadians are more subdued cultures, so over-strength may make Canadians uncomfortable.</w:t>
      </w:r>
    </w:p>
    <w:p>
      <w:pPr>
        <w:pStyle w:val="5"/>
        <w:rPr>
          <w:rFonts w:hint="eastAsia"/>
          <w:lang w:val="en-US" w:eastAsia="zh-CN"/>
        </w:rPr>
      </w:pPr>
      <w:bookmarkStart w:id="20" w:name="_Toc24967"/>
      <w:bookmarkStart w:id="21" w:name="_Toc2935"/>
      <w:r>
        <w:rPr>
          <w:rFonts w:hint="eastAsia"/>
          <w:lang w:val="en-US" w:eastAsia="zh-CN"/>
        </w:rPr>
        <w:t>2.3.2 Uncertainty Avoidance</w:t>
      </w:r>
      <w:bookmarkEnd w:id="20"/>
      <w:bookmarkEnd w:id="21"/>
    </w:p>
    <w:p>
      <w:pPr>
        <w:pStyle w:val="3"/>
        <w:rPr>
          <w:rFonts w:hint="eastAsia"/>
          <w:lang w:val="en-US" w:eastAsia="zh-CN"/>
        </w:rPr>
      </w:pPr>
      <w:r>
        <w:rPr>
          <w:rFonts w:hint="eastAsia"/>
          <w:lang w:val="en-US" w:eastAsia="zh-CN"/>
        </w:rPr>
        <w:t>In the uncertain future, this dimension shows how people in the community handle it. Is trying to control the future or let it happen. The score in this dimension reflects how people create new beliefs and institutions to avoid these situations, under the threat of an uncertain future.</w:t>
      </w:r>
    </w:p>
    <w:p>
      <w:pPr>
        <w:pStyle w:val="3"/>
        <w:rPr>
          <w:rFonts w:hint="eastAsia"/>
          <w:lang w:val="en-US" w:eastAsia="zh-CN"/>
        </w:rPr>
      </w:pPr>
    </w:p>
    <w:p>
      <w:pPr>
        <w:pStyle w:val="3"/>
        <w:rPr>
          <w:rFonts w:hint="eastAsia"/>
          <w:lang w:val="en-US" w:eastAsia="zh-CN"/>
        </w:rPr>
      </w:pPr>
      <w:r>
        <w:rPr>
          <w:rFonts w:hint="eastAsia"/>
          <w:lang w:val="en-US" w:eastAsia="zh-CN"/>
        </w:rPr>
        <w:t>The Canadian score on this dimension is 48 and Canadian culture is more “uncertainty accepting.” This is indicative of the easy acceptance of new ideas, innovative products and a willingness to try something new or different, whether it pertains to technology, business practices, or consumer products. Canadians are also tolerant of ideas or opinions from anyone and allow the freedom of expression. At the same time, Canadian culture is not rules-oriented and Canadians tend to be less emotionally expressive than cultures scoring higher on this dimension.</w:t>
      </w:r>
      <w:r>
        <w:rPr>
          <w:rFonts w:hint="default"/>
          <w:lang w:val="en-US" w:eastAsia="zh-CN"/>
        </w:rPr>
        <w:t xml:space="preserve">  (https://www.hofstede-insights.com/country-comparison/canada,the-uk/)</w:t>
      </w:r>
    </w:p>
    <w:p>
      <w:pPr>
        <w:pStyle w:val="3"/>
        <w:rPr>
          <w:rFonts w:hint="eastAsia"/>
          <w:lang w:val="en-US" w:eastAsia="zh-CN"/>
        </w:rPr>
      </w:pPr>
    </w:p>
    <w:p>
      <w:pPr>
        <w:pStyle w:val="3"/>
        <w:rPr>
          <w:rFonts w:hint="eastAsia"/>
          <w:lang w:val="en-US" w:eastAsia="zh-CN"/>
        </w:rPr>
      </w:pPr>
      <w:r>
        <w:rPr>
          <w:rFonts w:hint="eastAsia"/>
          <w:lang w:val="en-US" w:eastAsia="zh-CN"/>
        </w:rPr>
        <w:t>Britain, which scored only 35 points, shows that Britain is a very happy place to see new information coming. It does not matter what will happen in the future, what will happen tomorrow. As a low UAI country, Britons will not feel anxious about the future uncertainty and they will be comfortable. Although not a lot of rules in the British society, but some rules have not changed, such as the love of queuing.</w:t>
      </w:r>
    </w:p>
    <w:p>
      <w:pPr>
        <w:pStyle w:val="3"/>
        <w:rPr>
          <w:rFonts w:hint="eastAsia"/>
          <w:lang w:val="en-US" w:eastAsia="zh-CN"/>
        </w:rPr>
      </w:pPr>
    </w:p>
    <w:p>
      <w:pPr>
        <w:pStyle w:val="3"/>
        <w:rPr>
          <w:rFonts w:hint="eastAsia"/>
          <w:lang w:val="en-US" w:eastAsia="zh-CN"/>
        </w:rPr>
      </w:pPr>
      <w:r>
        <w:rPr>
          <w:rFonts w:hint="eastAsia"/>
          <w:lang w:val="en-US" w:eastAsia="zh-CN"/>
        </w:rPr>
        <w:t>Compared to the UAIs in both countries, the British are more casual in the face of an uncertain future. Although Canadians are also able to accept new concepts and innovative products. But too casual personality does not belong to Canadians. This is also a key point to note when conducting business exchanges between British and Canadian businesses.</w:t>
      </w:r>
    </w:p>
    <w:p>
      <w:pPr>
        <w:pStyle w:val="3"/>
        <w:rPr>
          <w:rFonts w:hint="eastAsia"/>
          <w:lang w:val="en-US" w:eastAsia="zh-CN"/>
        </w:rPr>
      </w:pPr>
    </w:p>
    <w:p>
      <w:pPr>
        <w:pStyle w:val="5"/>
        <w:rPr>
          <w:rFonts w:hint="eastAsia"/>
          <w:lang w:val="en-US" w:eastAsia="zh-CN"/>
        </w:rPr>
      </w:pPr>
      <w:bookmarkStart w:id="22" w:name="_Toc20193"/>
      <w:bookmarkStart w:id="23" w:name="_Toc22660"/>
      <w:r>
        <w:rPr>
          <w:rFonts w:hint="eastAsia"/>
          <w:lang w:val="en-US" w:eastAsia="zh-CN"/>
        </w:rPr>
        <w:t>2.3.3 Long Term Onentation</w:t>
      </w:r>
      <w:bookmarkEnd w:id="22"/>
      <w:bookmarkEnd w:id="23"/>
    </w:p>
    <w:p>
      <w:pPr>
        <w:pStyle w:val="3"/>
        <w:rPr>
          <w:rFonts w:hint="eastAsia"/>
          <w:lang w:val="en-US" w:eastAsia="zh-CN"/>
        </w:rPr>
      </w:pPr>
      <w:r>
        <w:rPr>
          <w:rFonts w:hint="eastAsia"/>
          <w:lang w:val="en-US" w:eastAsia="zh-CN"/>
        </w:rPr>
        <w:t>This dimension shows how each society can handle current and future challenges while maintaining some connection with its own pastUsually the norms of society in this dimension will be lower scores, they are skeptical of social changes at the same time, they also want to maintain the long tradition of the original norms. A high-scoring society will adopt a more realistic approach and will encourage modern education to prepare for the future</w:t>
      </w:r>
    </w:p>
    <w:p>
      <w:pPr>
        <w:pStyle w:val="3"/>
        <w:rPr>
          <w:rFonts w:hint="eastAsia"/>
          <w:lang w:val="en-US" w:eastAsia="zh-CN"/>
        </w:rPr>
      </w:pPr>
    </w:p>
    <w:p>
      <w:pPr>
        <w:pStyle w:val="3"/>
        <w:rPr>
          <w:rFonts w:hint="eastAsia"/>
          <w:lang w:val="en-US" w:eastAsia="zh-CN"/>
        </w:rPr>
      </w:pPr>
      <w:r>
        <w:rPr>
          <w:rFonts w:hint="eastAsia"/>
          <w:lang w:val="en-US" w:eastAsia="zh-CN"/>
        </w:rPr>
        <w:t>Canada scores 36 in this dimension, marking it as a normative society. People in such societies have a strong concern with establishing the absolute Truth; they are normative in their thinking. They exhibit great respect for traditions, a relatively small propensity to save for the future, and a focus on achieving quick results.</w:t>
      </w:r>
      <w:r>
        <w:rPr>
          <w:rFonts w:hint="default"/>
          <w:lang w:val="en-US" w:eastAsia="zh-CN"/>
        </w:rPr>
        <w:t>(https://www.hofstede-insights.com/country-comparison/canada,the-uk/)</w:t>
      </w:r>
    </w:p>
    <w:p>
      <w:pPr>
        <w:pStyle w:val="3"/>
        <w:rPr>
          <w:rFonts w:hint="eastAsia"/>
          <w:lang w:val="en-US" w:eastAsia="zh-CN"/>
        </w:rPr>
      </w:pPr>
    </w:p>
    <w:p>
      <w:pPr>
        <w:pStyle w:val="3"/>
        <w:rPr>
          <w:rFonts w:hint="eastAsia"/>
          <w:lang w:val="en-US" w:eastAsia="zh-CN"/>
        </w:rPr>
      </w:pPr>
      <w:r>
        <w:rPr>
          <w:rFonts w:hint="eastAsia"/>
          <w:lang w:val="en-US" w:eastAsia="zh-CN"/>
        </w:rPr>
        <w:t>In this dimension the UK scored 51, a modest score, indicating that it is not certain that dominant preferences will prevail in British culture. Comparing the two countries, Canada is more traditional thinking, the British want to more change. Therefore, such differences lead to disagreements on some traditional issues.</w:t>
      </w:r>
    </w:p>
    <w:p>
      <w:pPr>
        <w:pStyle w:val="3"/>
        <w:rPr>
          <w:rFonts w:hint="eastAsia"/>
          <w:lang w:val="en-US" w:eastAsia="zh-CN"/>
        </w:rPr>
      </w:pPr>
    </w:p>
    <w:p>
      <w:pPr>
        <w:pStyle w:val="5"/>
        <w:rPr>
          <w:rFonts w:hint="eastAsia"/>
          <w:lang w:val="en-US" w:eastAsia="zh-CN"/>
        </w:rPr>
      </w:pPr>
      <w:bookmarkStart w:id="24" w:name="_Toc22883"/>
      <w:bookmarkStart w:id="25" w:name="_Toc28211"/>
      <w:r>
        <w:rPr>
          <w:rFonts w:hint="eastAsia"/>
          <w:lang w:val="en-US" w:eastAsia="zh-CN"/>
        </w:rPr>
        <w:t>2.3.4 Power Distance</w:t>
      </w:r>
      <w:bookmarkEnd w:id="24"/>
      <w:bookmarkEnd w:id="25"/>
    </w:p>
    <w:p>
      <w:pPr>
        <w:pStyle w:val="3"/>
        <w:rPr>
          <w:rFonts w:hint="eastAsia"/>
          <w:lang w:val="en-US" w:eastAsia="zh-CN"/>
        </w:rPr>
      </w:pPr>
      <w:r>
        <w:rPr>
          <w:rFonts w:hint="eastAsia"/>
          <w:lang w:val="en-US" w:eastAsia="zh-CN"/>
        </w:rPr>
        <w:t>This dimension reflects the culture's attitude towards inequality. It is the degree to which a country's less powerful members expect and accept unequal power.</w:t>
      </w:r>
    </w:p>
    <w:p>
      <w:pPr>
        <w:pStyle w:val="3"/>
        <w:rPr>
          <w:rFonts w:hint="eastAsia"/>
          <w:lang w:val="en-US" w:eastAsia="zh-CN"/>
        </w:rPr>
      </w:pPr>
    </w:p>
    <w:p>
      <w:pPr>
        <w:pStyle w:val="3"/>
        <w:rPr>
          <w:rFonts w:hint="eastAsia"/>
          <w:lang w:val="en-US" w:eastAsia="zh-CN"/>
        </w:rPr>
      </w:pPr>
      <w:r>
        <w:rPr>
          <w:rFonts w:hint="eastAsia"/>
          <w:lang w:val="en-US" w:eastAsia="zh-CN"/>
        </w:rPr>
        <w:t>With a score of 39 on this dimension, Canadian culture is marked by interdependence among its inhabitants and there is value placed on egalitarianism. This is also reflected by the lack of overt status and/or class distinctions in society. Typical of other cultures with a low score on this dimension, hierarchy in Canadian organisations is established for convenience, superiors are always accessible and managers rely on individual employees and teams for their expertise. It is customary for managers and staff members to consult one another and to share information freely. With respect to communication, Canadians value a straightforward exchange of information.</w:t>
      </w:r>
    </w:p>
    <w:p>
      <w:pPr>
        <w:pStyle w:val="3"/>
        <w:rPr>
          <w:rFonts w:hint="eastAsia"/>
          <w:lang w:val="en-US" w:eastAsia="zh-CN"/>
        </w:rPr>
      </w:pPr>
      <w:r>
        <w:rPr>
          <w:rFonts w:hint="default"/>
          <w:lang w:val="en-US" w:eastAsia="zh-CN"/>
        </w:rPr>
        <w:t>(https://www.hofstede-insights.com/country-comparison/canada,the-uk/)</w:t>
      </w:r>
    </w:p>
    <w:p>
      <w:pPr>
        <w:pStyle w:val="3"/>
        <w:rPr>
          <w:rFonts w:hint="eastAsia"/>
          <w:lang w:val="en-US" w:eastAsia="zh-CN"/>
        </w:rPr>
      </w:pPr>
    </w:p>
    <w:p>
      <w:pPr>
        <w:pStyle w:val="3"/>
        <w:rPr>
          <w:rFonts w:hint="eastAsia"/>
          <w:lang w:val="en-US" w:eastAsia="zh-CN"/>
        </w:rPr>
      </w:pPr>
      <w:r>
        <w:rPr>
          <w:rFonts w:hint="eastAsia"/>
          <w:lang w:val="en-US" w:eastAsia="zh-CN"/>
        </w:rPr>
        <w:t>Britain scored 39, a lower score. This shows the hope of minimizing inequality in British culture. Is to believe that their own birth class and birthplace will not limit how far they can go. Give people an equal feeling</w:t>
      </w:r>
    </w:p>
    <w:p>
      <w:pPr>
        <w:pStyle w:val="3"/>
        <w:rPr>
          <w:rFonts w:hint="eastAsia"/>
          <w:lang w:val="en-US" w:eastAsia="zh-CN"/>
        </w:rPr>
      </w:pPr>
    </w:p>
    <w:p>
      <w:pPr>
        <w:pStyle w:val="3"/>
        <w:rPr>
          <w:rFonts w:hint="eastAsia"/>
          <w:lang w:val="en-US" w:eastAsia="zh-CN"/>
        </w:rPr>
      </w:pPr>
      <w:r>
        <w:rPr>
          <w:rFonts w:hint="eastAsia"/>
          <w:lang w:val="en-US" w:eastAsia="zh-CN"/>
        </w:rPr>
        <w:t>Through this dimension, it can be seen that there will not be any big difference between the two countries in their discussions on the power because they all believe that people are fair. There is no such unequal treatment.</w:t>
      </w:r>
    </w:p>
    <w:p>
      <w:pPr>
        <w:pStyle w:val="3"/>
        <w:rPr>
          <w:rFonts w:hint="eastAsia"/>
          <w:lang w:val="en-US" w:eastAsia="zh-CN"/>
        </w:rPr>
      </w:pPr>
    </w:p>
    <w:p>
      <w:pPr>
        <w:pStyle w:val="5"/>
        <w:rPr>
          <w:rFonts w:hint="eastAsia"/>
          <w:lang w:val="en-US" w:eastAsia="zh-CN"/>
        </w:rPr>
      </w:pPr>
      <w:bookmarkStart w:id="26" w:name="_Toc9947"/>
      <w:bookmarkStart w:id="27" w:name="_Toc15123"/>
      <w:r>
        <w:rPr>
          <w:rFonts w:hint="eastAsia"/>
          <w:lang w:val="en-US" w:eastAsia="zh-CN"/>
        </w:rPr>
        <w:t>2.3.5 Individualism</w:t>
      </w:r>
      <w:bookmarkEnd w:id="26"/>
      <w:bookmarkEnd w:id="27"/>
    </w:p>
    <w:p>
      <w:pPr>
        <w:pStyle w:val="3"/>
        <w:rPr>
          <w:rFonts w:hint="eastAsia"/>
          <w:lang w:val="en-US" w:eastAsia="zh-CN"/>
        </w:rPr>
      </w:pPr>
      <w:r>
        <w:rPr>
          <w:rFonts w:hint="eastAsia"/>
          <w:lang w:val="en-US" w:eastAsia="zh-CN"/>
        </w:rPr>
        <w:t>This dimension reflects the extent to which members of society depend on each other. Individualistic society, people usually only take care of themselves and immediate family members. In collectivism, people take care of each other in the form of a team.</w:t>
      </w:r>
    </w:p>
    <w:p>
      <w:pPr>
        <w:pStyle w:val="3"/>
        <w:rPr>
          <w:rFonts w:hint="eastAsia"/>
          <w:lang w:val="en-US" w:eastAsia="zh-CN"/>
        </w:rPr>
      </w:pPr>
    </w:p>
    <w:p>
      <w:pPr>
        <w:pStyle w:val="3"/>
        <w:rPr>
          <w:rFonts w:hint="eastAsia"/>
          <w:lang w:val="en-US" w:eastAsia="zh-CN"/>
        </w:rPr>
      </w:pPr>
      <w:r>
        <w:rPr>
          <w:rFonts w:hint="eastAsia"/>
          <w:lang w:val="en-US" w:eastAsia="zh-CN"/>
        </w:rPr>
        <w:t>Canada scores 80 on this dimension (its highest dimension score) and can be characterized as an Individualist culture. Similarly, in the business world, employees are expected to be self-reliant and display initiative. Britain scored 89 points, is a typical individualist society. Children are educated to think about their own goals in life. How to make a unique contribution to the community. There is very little difference between the two countries in this dimension. So in the business exchange can be fully expressed individualist point of view, because both countries agree with individualism.</w:t>
      </w:r>
    </w:p>
    <w:p>
      <w:pPr>
        <w:pStyle w:val="3"/>
        <w:rPr>
          <w:rFonts w:hint="eastAsia"/>
          <w:lang w:val="en-US" w:eastAsia="zh-CN"/>
        </w:rPr>
      </w:pPr>
      <w:r>
        <w:rPr>
          <w:rFonts w:hint="default"/>
          <w:lang w:val="en-US" w:eastAsia="zh-CN"/>
        </w:rPr>
        <w:t>(https://www.hofstede-insights.com/country-comparison/canada,the-uk/)</w:t>
      </w:r>
    </w:p>
    <w:p>
      <w:pPr>
        <w:pStyle w:val="3"/>
        <w:rPr>
          <w:rFonts w:hint="eastAsia"/>
          <w:lang w:val="en-US" w:eastAsia="zh-CN"/>
        </w:rPr>
      </w:pPr>
    </w:p>
    <w:p>
      <w:pPr>
        <w:pStyle w:val="5"/>
        <w:rPr>
          <w:rFonts w:hint="eastAsia"/>
          <w:lang w:val="en-US" w:eastAsia="zh-CN"/>
        </w:rPr>
      </w:pPr>
      <w:bookmarkStart w:id="28" w:name="_Toc2415"/>
      <w:bookmarkStart w:id="29" w:name="_Toc23899"/>
      <w:r>
        <w:rPr>
          <w:rFonts w:hint="eastAsia"/>
          <w:lang w:val="en-US" w:eastAsia="zh-CN"/>
        </w:rPr>
        <w:t>2.3.6 Indulgence</w:t>
      </w:r>
      <w:bookmarkEnd w:id="28"/>
      <w:bookmarkEnd w:id="29"/>
    </w:p>
    <w:p>
      <w:pPr>
        <w:pStyle w:val="3"/>
        <w:rPr>
          <w:rFonts w:hint="eastAsia"/>
          <w:lang w:val="en-US" w:eastAsia="zh-CN"/>
        </w:rPr>
      </w:pPr>
      <w:r>
        <w:rPr>
          <w:rFonts w:hint="eastAsia"/>
          <w:lang w:val="en-US" w:eastAsia="zh-CN"/>
        </w:rPr>
        <w:t>Social extent of socialization of children. The weakest control is indulgence, the more control is inhibition. This dimension reflects the degree of control of desire. Relatively weak control is called “Indulgence” and relatively strong control is called “Restraint</w:t>
      </w:r>
      <w:r>
        <w:rPr>
          <w:rFonts w:hint="default"/>
          <w:lang w:val="en-US" w:eastAsia="zh-CN"/>
        </w:rPr>
        <w:t>”</w:t>
      </w:r>
      <w:r>
        <w:rPr>
          <w:rFonts w:hint="eastAsia"/>
          <w:lang w:val="en-US" w:eastAsia="zh-CN"/>
        </w:rPr>
        <w:t>. Therefore, be described as Indulgent or Restrained.</w:t>
      </w:r>
    </w:p>
    <w:p>
      <w:pPr>
        <w:pStyle w:val="3"/>
        <w:rPr>
          <w:rFonts w:hint="eastAsia"/>
          <w:lang w:val="en-US" w:eastAsia="zh-CN"/>
        </w:rPr>
      </w:pPr>
    </w:p>
    <w:p>
      <w:pPr>
        <w:pStyle w:val="3"/>
        <w:rPr>
          <w:rFonts w:hint="eastAsia"/>
          <w:lang w:val="en-US" w:eastAsia="zh-CN"/>
        </w:rPr>
      </w:pPr>
      <w:r>
        <w:rPr>
          <w:rFonts w:hint="eastAsia"/>
          <w:lang w:val="en-US" w:eastAsia="zh-CN"/>
        </w:rPr>
        <w:t>The high score of 68 in this dimension means that Canadian culture is classified as Indulgent. In this indulgent society, people usually like to satisfy their own desires and priorities. And people pay attention to leisure time, according to their own wishes to spend money. A high score of 69 indicates that the British culture is one that is classified as Indulgent. As with Canada, the British are the same living habits. Therefore, business exchanges between the two countries are convenient.</w:t>
      </w:r>
    </w:p>
    <w:p>
      <w:pPr>
        <w:pStyle w:val="3"/>
        <w:rPr>
          <w:rFonts w:hint="eastAsia"/>
          <w:lang w:val="en-US" w:eastAsia="zh-CN"/>
        </w:rPr>
      </w:pPr>
      <w:r>
        <w:rPr>
          <w:rFonts w:hint="default"/>
          <w:lang w:val="en-US" w:eastAsia="zh-CN"/>
        </w:rPr>
        <w:t>(https://www.hofstede-insights.com/country-comparison/canada,the-uk/)</w:t>
      </w:r>
    </w:p>
    <w:p>
      <w:pPr>
        <w:pStyle w:val="3"/>
        <w:rPr>
          <w:rFonts w:hint="eastAsia"/>
          <w:lang w:val="en-US" w:eastAsia="zh-CN"/>
        </w:rPr>
      </w:pPr>
    </w:p>
    <w:p>
      <w:pPr>
        <w:pStyle w:val="4"/>
        <w:rPr>
          <w:rFonts w:hint="eastAsia"/>
          <w:lang w:val="en-US" w:eastAsia="zh-CN"/>
        </w:rPr>
      </w:pPr>
      <w:bookmarkStart w:id="30" w:name="_Toc2796"/>
      <w:bookmarkStart w:id="31" w:name="_Toc951"/>
      <w:r>
        <w:rPr>
          <w:rFonts w:hint="eastAsia"/>
          <w:lang w:val="en-US" w:eastAsia="zh-CN"/>
        </w:rPr>
        <w:t>2.4 Bribe</w:t>
      </w:r>
      <w:bookmarkEnd w:id="30"/>
      <w:bookmarkEnd w:id="31"/>
    </w:p>
    <w:p>
      <w:pPr>
        <w:pStyle w:val="3"/>
        <w:rPr>
          <w:rFonts w:hint="eastAsia"/>
          <w:lang w:val="en-US" w:eastAsia="zh-CN"/>
        </w:rPr>
      </w:pPr>
      <w:r>
        <w:rPr>
          <w:rFonts w:hint="eastAsia"/>
          <w:lang w:val="en-US" w:eastAsia="zh-CN"/>
        </w:rPr>
        <w:t>Giving gifts is a normal social gesture, but in some countries, giving gifts is considered a bribe. Some multi-national companies and some governments have very strict policies regarding their employees accepting and giving gifts. The definition of bride:</w:t>
      </w:r>
      <w:r>
        <w:rPr>
          <w:rFonts w:hint="eastAsia"/>
          <w:i/>
          <w:iCs/>
          <w:lang w:val="en-US" w:eastAsia="zh-CN"/>
        </w:rPr>
        <w:t>“to try to make someone do something for you by giving them money, presents, or something else that they want.”</w:t>
      </w:r>
      <w:r>
        <w:rPr>
          <w:rFonts w:hint="eastAsia"/>
          <w:lang w:val="en-US" w:eastAsia="zh-CN"/>
        </w:rPr>
        <w:t xml:space="preserve">  (http://dictionary.cambridge.org/dictionary/english/bribe) Corruption affects more on the poor more because they rely more on public resources. In the short term, it seems to be helping the business, but going long can lead to a loss of corporate reputation that can even seriously damage the government.</w:t>
      </w:r>
    </w:p>
    <w:p>
      <w:pPr>
        <w:pStyle w:val="3"/>
        <w:rPr>
          <w:rFonts w:hint="eastAsia"/>
          <w:lang w:val="en-US" w:eastAsia="zh-CN"/>
        </w:rPr>
      </w:pPr>
    </w:p>
    <w:p>
      <w:pPr>
        <w:pStyle w:val="3"/>
        <w:rPr>
          <w:rFonts w:hint="eastAsia"/>
          <w:lang w:val="en-US" w:eastAsia="zh-CN"/>
        </w:rPr>
      </w:pPr>
      <w:r>
        <w:rPr>
          <w:rFonts w:hint="eastAsia"/>
          <w:lang w:val="en-US" w:eastAsia="zh-CN"/>
        </w:rPr>
        <w:t>The global corruption index is to reflect the degree of corruption in every country. To determine whether each country likes bribing. Corruption Perception Index Data for 2016 indicate that Canada ranks 9th with a higher level of corruption than the United Kingdom only with 10th place, both of which have a very high level of corruption, so gifts should be given during business exchanges Not allowed, will be considered a bribe. (https://www.transparency.org/news/feature/corruption_perceptions_index_2016)</w:t>
      </w: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pStyle w:val="2"/>
        <w:rPr>
          <w:rFonts w:hint="eastAsia"/>
          <w:lang w:val="en-US" w:eastAsia="zh-CN"/>
        </w:rPr>
      </w:pPr>
      <w:bookmarkStart w:id="32" w:name="_Toc11322"/>
      <w:bookmarkStart w:id="33" w:name="_Toc12600"/>
      <w:r>
        <w:rPr>
          <w:rFonts w:hint="eastAsia"/>
          <w:lang w:val="en-US" w:eastAsia="zh-CN"/>
        </w:rPr>
        <w:t>3.0 Conclusion</w:t>
      </w:r>
      <w:bookmarkEnd w:id="32"/>
      <w:bookmarkEnd w:id="33"/>
    </w:p>
    <w:p>
      <w:pPr>
        <w:pStyle w:val="3"/>
        <w:rPr>
          <w:rFonts w:hint="eastAsia"/>
          <w:lang w:val="en-US" w:eastAsia="zh-CN"/>
        </w:rPr>
      </w:pPr>
      <w:r>
        <w:rPr>
          <w:rFonts w:hint="eastAsia"/>
          <w:lang w:val="en-US" w:eastAsia="zh-CN"/>
        </w:rPr>
        <w:t>Through this report, we can understand the differences between the two countries in business culture. The cultural differences between the two countries can be found through the theory of Hoffft Ted's dimension. Respectively in three different dimensions , they are Masculinity, Uncertainty Avoidance and Long term Onentation.These cultural differences may lead to the failure of business exchanges. Canadians are more cautious about the future than they do with English.The British are more powerful and pay more attention to masculinity. Canadians are more gentle.The British do not like to follow the traditional thinking so much.</w:t>
      </w: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pStyle w:val="3"/>
        <w:rPr>
          <w:rFonts w:hint="eastAsia"/>
          <w:b/>
          <w:bCs/>
          <w:sz w:val="28"/>
          <w:szCs w:val="28"/>
          <w:lang w:val="en-US" w:eastAsia="zh-CN"/>
        </w:rPr>
      </w:pPr>
      <w:r>
        <w:rPr>
          <w:rFonts w:hint="eastAsia"/>
          <w:b/>
          <w:bCs/>
          <w:sz w:val="28"/>
          <w:szCs w:val="28"/>
          <w:lang w:val="en-US" w:eastAsia="zh-CN"/>
        </w:rPr>
        <w:t>References</w:t>
      </w:r>
    </w:p>
    <w:p>
      <w:pPr>
        <w:pStyle w:val="3"/>
        <w:rPr>
          <w:rFonts w:hint="eastAsia"/>
          <w:lang w:val="en-US" w:eastAsia="zh-CN"/>
        </w:rPr>
      </w:pPr>
      <w:r>
        <w:rPr>
          <w:rFonts w:hint="default"/>
          <w:lang w:val="en-US" w:eastAsia="zh-CN"/>
        </w:rPr>
        <w:t>Background 2017 [Online]</w:t>
      </w:r>
    </w:p>
    <w:p>
      <w:pPr>
        <w:pStyle w:val="3"/>
        <w:rPr>
          <w:rFonts w:hint="default"/>
          <w:lang w:val="en-US" w:eastAsia="zh-CN"/>
        </w:rPr>
      </w:pPr>
      <w:r>
        <w:rPr>
          <w:rFonts w:hint="eastAsia"/>
        </w:rPr>
        <w:t>A</w:t>
      </w:r>
      <w:r>
        <w:t>vailable at:</w:t>
      </w:r>
      <w:r>
        <w:rPr>
          <w:lang w:val="en-US"/>
        </w:rPr>
        <w:t xml:space="preserve"> </w:t>
      </w:r>
      <w:r>
        <w:rPr>
          <w:rFonts w:hint="eastAsia"/>
          <w:lang w:val="en-US" w:eastAsia="zh-CN"/>
        </w:rPr>
        <w:fldChar w:fldCharType="begin"/>
      </w:r>
      <w:r>
        <w:rPr>
          <w:rFonts w:hint="eastAsia"/>
          <w:lang w:val="en-US" w:eastAsia="zh-CN"/>
        </w:rPr>
        <w:instrText xml:space="preserve"> HYPERLINK "http://www.rainforestinfo.org.au/background/canadbkg.htm" </w:instrText>
      </w:r>
      <w:r>
        <w:rPr>
          <w:rFonts w:hint="eastAsia"/>
          <w:lang w:val="en-US" w:eastAsia="zh-CN"/>
        </w:rPr>
        <w:fldChar w:fldCharType="separate"/>
      </w:r>
      <w:r>
        <w:rPr>
          <w:rStyle w:val="15"/>
          <w:rFonts w:hint="eastAsia"/>
          <w:b w:val="0"/>
          <w:bCs w:val="0"/>
          <w:szCs w:val="28"/>
          <w:lang w:val="en-US" w:eastAsia="zh-CN"/>
        </w:rPr>
        <w:t>http://www.rainforestinfo.org.au/background/canadbkg.htm</w:t>
      </w:r>
      <w:r>
        <w:rPr>
          <w:rFonts w:hint="eastAsia"/>
          <w:lang w:val="en-US" w:eastAsia="zh-CN"/>
        </w:rPr>
        <w:fldChar w:fldCharType="end"/>
      </w:r>
      <w:r>
        <w:rPr>
          <w:rFonts w:hint="default"/>
          <w:lang w:val="en-US" w:eastAsia="zh-CN"/>
        </w:rPr>
        <w:t xml:space="preserve"> </w:t>
      </w:r>
    </w:p>
    <w:p>
      <w:pPr>
        <w:pStyle w:val="3"/>
      </w:pPr>
      <w:r>
        <w:rPr>
          <w:lang w:val="en-US"/>
        </w:rPr>
        <w:t>[</w:t>
      </w:r>
      <w:r>
        <w:t xml:space="preserve">Accessed </w:t>
      </w:r>
      <w:r>
        <w:rPr>
          <w:lang w:val="en-US"/>
        </w:rPr>
        <w:t xml:space="preserve">16 </w:t>
      </w:r>
      <w:r>
        <w:rPr>
          <w:rFonts w:hint="eastAsia"/>
          <w:lang w:val="en-US" w:eastAsia="zh-CN"/>
        </w:rPr>
        <w:t>January</w:t>
      </w:r>
      <w:r>
        <w:t xml:space="preserve"> 2017]</w:t>
      </w:r>
    </w:p>
    <w:p>
      <w:pPr>
        <w:pStyle w:val="3"/>
      </w:pPr>
    </w:p>
    <w:p>
      <w:pPr>
        <w:pStyle w:val="3"/>
        <w:rPr>
          <w:rFonts w:hint="eastAsia"/>
          <w:lang w:val="en-US" w:eastAsia="zh-CN"/>
        </w:rPr>
      </w:pPr>
      <w:r>
        <w:rPr>
          <w:rFonts w:hint="default"/>
          <w:lang w:val="en-US" w:eastAsia="zh-CN"/>
        </w:rPr>
        <w:t>Background 2017 [Online]</w:t>
      </w:r>
    </w:p>
    <w:p>
      <w:pPr>
        <w:pStyle w:val="3"/>
        <w:rPr>
          <w:rFonts w:hint="default"/>
          <w:lang w:val="en-US"/>
        </w:rPr>
      </w:pPr>
      <w:r>
        <w:rPr>
          <w:rFonts w:hint="eastAsia"/>
        </w:rPr>
        <w:t>A</w:t>
      </w:r>
      <w:r>
        <w:t>vailable at:</w:t>
      </w:r>
      <w:r>
        <w:rPr>
          <w:lang w:val="en-US"/>
        </w:rPr>
        <w:t xml:space="preserve"> </w:t>
      </w:r>
      <w:r>
        <w:rPr>
          <w:rFonts w:hint="eastAsia"/>
        </w:rPr>
        <w:fldChar w:fldCharType="begin"/>
      </w:r>
      <w:r>
        <w:rPr>
          <w:rFonts w:hint="eastAsia"/>
        </w:rPr>
        <w:instrText xml:space="preserve"> HYPERLINK "https://www.indexmundi.com/united_kingdom/background.html" </w:instrText>
      </w:r>
      <w:r>
        <w:rPr>
          <w:rFonts w:hint="eastAsia"/>
        </w:rPr>
        <w:fldChar w:fldCharType="separate"/>
      </w:r>
      <w:r>
        <w:rPr>
          <w:rStyle w:val="15"/>
          <w:rFonts w:hint="eastAsia"/>
        </w:rPr>
        <w:t>https://www.indexmundi.com/united_kingdom/background.html</w:t>
      </w:r>
      <w:r>
        <w:rPr>
          <w:rFonts w:hint="eastAsia"/>
        </w:rPr>
        <w:fldChar w:fldCharType="end"/>
      </w:r>
      <w:r>
        <w:rPr>
          <w:rFonts w:hint="default"/>
          <w:lang w:val="en-US"/>
        </w:rPr>
        <w:t xml:space="preserve"> </w:t>
      </w:r>
    </w:p>
    <w:p>
      <w:pPr>
        <w:pStyle w:val="3"/>
        <w:rPr>
          <w:lang w:val="en-US"/>
        </w:rPr>
      </w:pPr>
      <w:r>
        <w:rPr>
          <w:lang w:val="en-US"/>
        </w:rPr>
        <w:t>[</w:t>
      </w:r>
      <w:r>
        <w:t xml:space="preserve">Accessed </w:t>
      </w:r>
      <w:r>
        <w:rPr>
          <w:lang w:val="en-US"/>
        </w:rPr>
        <w:t xml:space="preserve">16 </w:t>
      </w:r>
      <w:r>
        <w:rPr>
          <w:rFonts w:hint="eastAsia"/>
          <w:lang w:val="en-US" w:eastAsia="zh-CN"/>
        </w:rPr>
        <w:t>January</w:t>
      </w:r>
      <w:r>
        <w:t xml:space="preserve"> 2017</w:t>
      </w:r>
      <w:r>
        <w:rPr>
          <w:lang w:val="en-US"/>
        </w:rPr>
        <w:t>]</w:t>
      </w:r>
    </w:p>
    <w:p>
      <w:pPr>
        <w:pStyle w:val="3"/>
        <w:rPr>
          <w:lang w:val="en-US"/>
        </w:rPr>
      </w:pPr>
    </w:p>
    <w:p>
      <w:pPr>
        <w:pStyle w:val="3"/>
        <w:ind w:left="120" w:hanging="120" w:hangingChars="50"/>
        <w:rPr>
          <w:rFonts w:hint="eastAsia"/>
          <w:lang w:val="en-US" w:eastAsia="zh-CN"/>
        </w:rPr>
      </w:pPr>
      <w:r>
        <w:rPr>
          <w:rFonts w:hint="eastAsia"/>
          <w:lang w:val="en-US" w:eastAsia="zh-CN"/>
        </w:rPr>
        <w:t xml:space="preserve">Boersma et al, </w:t>
      </w:r>
      <w:r>
        <w:rPr>
          <w:rFonts w:hint="eastAsia"/>
          <w:b/>
          <w:bCs/>
          <w:u w:val="single"/>
          <w:lang w:val="en-US" w:eastAsia="zh-CN"/>
        </w:rPr>
        <w:t>Trust in international joint venture relationships,Journal of Business Research 56</w:t>
      </w:r>
      <w:r>
        <w:rPr>
          <w:rFonts w:hint="default"/>
          <w:b w:val="0"/>
          <w:bCs w:val="0"/>
          <w:u w:val="none"/>
          <w:lang w:val="en-US" w:eastAsia="zh-CN"/>
        </w:rPr>
        <w:t xml:space="preserve"> </w:t>
      </w:r>
      <w:r>
        <w:rPr>
          <w:rFonts w:hint="eastAsia"/>
          <w:lang w:val="en-US" w:eastAsia="zh-CN"/>
        </w:rPr>
        <w:t>(2003) 1031 – 1042</w:t>
      </w:r>
    </w:p>
    <w:p>
      <w:pPr>
        <w:pStyle w:val="3"/>
        <w:rPr>
          <w:lang w:val="en-US"/>
        </w:rPr>
      </w:pPr>
    </w:p>
    <w:p>
      <w:pPr>
        <w:pStyle w:val="3"/>
        <w:rPr>
          <w:lang w:val="en-US"/>
        </w:rPr>
      </w:pPr>
      <w:r>
        <w:rPr>
          <w:lang w:val="en-US"/>
        </w:rPr>
        <w:t>Business culture 2017 [Online]</w:t>
      </w:r>
    </w:p>
    <w:p>
      <w:pPr>
        <w:pStyle w:val="3"/>
        <w:rPr>
          <w:rFonts w:hint="default"/>
          <w:lang w:val="en-US" w:eastAsia="zh-CN"/>
        </w:rPr>
      </w:pPr>
      <w:r>
        <w:rPr>
          <w:rFonts w:hint="eastAsia"/>
        </w:rPr>
        <w:t>A</w:t>
      </w:r>
      <w:r>
        <w:t>vailable at:</w:t>
      </w:r>
      <w:r>
        <w:rPr>
          <w:lang w:val="en-US"/>
        </w:rPr>
        <w:t xml:space="preserve"> </w:t>
      </w:r>
      <w:r>
        <w:rPr>
          <w:rFonts w:hint="eastAsia"/>
          <w:lang w:val="en-US" w:eastAsia="zh-CN"/>
        </w:rPr>
        <w:fldChar w:fldCharType="begin"/>
      </w:r>
      <w:r>
        <w:rPr>
          <w:rFonts w:hint="eastAsia"/>
          <w:lang w:val="en-US" w:eastAsia="zh-CN"/>
        </w:rPr>
        <w:instrText xml:space="preserve"> HYPERLINK "https://www.monster.ca/career-advice/article/canadian-business-culture" </w:instrText>
      </w:r>
      <w:r>
        <w:rPr>
          <w:rFonts w:hint="eastAsia"/>
          <w:lang w:val="en-US" w:eastAsia="zh-CN"/>
        </w:rPr>
        <w:fldChar w:fldCharType="separate"/>
      </w:r>
      <w:r>
        <w:rPr>
          <w:rStyle w:val="15"/>
          <w:rFonts w:hint="eastAsia"/>
          <w:lang w:val="en-US" w:eastAsia="zh-CN"/>
        </w:rPr>
        <w:t>https://www.monster.ca/career-advice/article/canadian-business-culture</w:t>
      </w:r>
      <w:r>
        <w:rPr>
          <w:rFonts w:hint="eastAsia"/>
          <w:lang w:val="en-US" w:eastAsia="zh-CN"/>
        </w:rPr>
        <w:fldChar w:fldCharType="end"/>
      </w:r>
      <w:r>
        <w:rPr>
          <w:rFonts w:hint="default"/>
          <w:lang w:val="en-US" w:eastAsia="zh-CN"/>
        </w:rPr>
        <w:t xml:space="preserve"> </w:t>
      </w:r>
    </w:p>
    <w:p>
      <w:pPr>
        <w:pStyle w:val="3"/>
        <w:rPr>
          <w:lang w:val="en-US"/>
        </w:rPr>
      </w:pPr>
      <w:r>
        <w:rPr>
          <w:lang w:val="en-US"/>
        </w:rPr>
        <w:t>[</w:t>
      </w:r>
      <w:r>
        <w:t xml:space="preserve">Accessed </w:t>
      </w:r>
      <w:r>
        <w:rPr>
          <w:lang w:val="en-US"/>
        </w:rPr>
        <w:t xml:space="preserve">16 </w:t>
      </w:r>
      <w:r>
        <w:rPr>
          <w:rFonts w:hint="eastAsia"/>
          <w:lang w:val="en-US" w:eastAsia="zh-CN"/>
        </w:rPr>
        <w:t>January</w:t>
      </w:r>
      <w:r>
        <w:t xml:space="preserve"> 2017</w:t>
      </w:r>
      <w:r>
        <w:rPr>
          <w:lang w:val="en-US"/>
        </w:rPr>
        <w:t>]</w:t>
      </w:r>
    </w:p>
    <w:p>
      <w:pPr>
        <w:pStyle w:val="3"/>
        <w:rPr>
          <w:rFonts w:hint="eastAsia"/>
          <w:lang w:val="en-US" w:eastAsia="zh-CN"/>
        </w:rPr>
      </w:pPr>
    </w:p>
    <w:p>
      <w:pPr>
        <w:pStyle w:val="3"/>
        <w:rPr>
          <w:lang w:val="en-US"/>
        </w:rPr>
      </w:pPr>
      <w:r>
        <w:rPr>
          <w:lang w:val="en-US"/>
        </w:rPr>
        <w:t>Business culture 2017 [Online]</w:t>
      </w:r>
    </w:p>
    <w:p>
      <w:pPr>
        <w:pStyle w:val="3"/>
        <w:ind w:left="120" w:hanging="120" w:hangingChars="50"/>
        <w:rPr>
          <w:rFonts w:hint="default"/>
          <w:lang w:val="en-US" w:eastAsia="zh-CN"/>
        </w:rPr>
      </w:pPr>
      <w:r>
        <w:rPr>
          <w:rFonts w:hint="eastAsia"/>
        </w:rPr>
        <w:t>A</w:t>
      </w:r>
      <w:r>
        <w:t>vailable</w:t>
      </w:r>
      <w:r>
        <w:rPr>
          <w:lang w:val="en-US"/>
        </w:rPr>
        <w:t xml:space="preserve"> </w:t>
      </w:r>
      <w:r>
        <w:t>at:</w:t>
      </w:r>
      <w:r>
        <w:rPr>
          <w:lang w:val="en-US"/>
        </w:rPr>
        <w:t xml:space="preserve"> </w:t>
      </w:r>
      <w:r>
        <w:rPr>
          <w:rFonts w:hint="eastAsia"/>
          <w:lang w:val="en-US" w:eastAsia="zh-CN"/>
        </w:rPr>
        <w:fldChar w:fldCharType="begin"/>
      </w:r>
      <w:r>
        <w:rPr>
          <w:rFonts w:hint="eastAsia"/>
          <w:lang w:val="en-US" w:eastAsia="zh-CN"/>
        </w:rPr>
        <w:instrText xml:space="preserve"> HYPERLINK "https://www.internations.org/great-britain-expats/guide/29456-jobs-business/british-business-culture-16169" </w:instrText>
      </w:r>
      <w:r>
        <w:rPr>
          <w:rFonts w:hint="eastAsia"/>
          <w:lang w:val="en-US" w:eastAsia="zh-CN"/>
        </w:rPr>
        <w:fldChar w:fldCharType="separate"/>
      </w:r>
      <w:r>
        <w:rPr>
          <w:rStyle w:val="15"/>
          <w:rFonts w:hint="eastAsia"/>
          <w:lang w:val="en-US" w:eastAsia="zh-CN"/>
        </w:rPr>
        <w:t>https://www.internations.org/great-britain-expats/guide/29456-jobs-business/british-business-culture-16169</w:t>
      </w:r>
      <w:r>
        <w:rPr>
          <w:rFonts w:hint="eastAsia"/>
          <w:lang w:val="en-US" w:eastAsia="zh-CN"/>
        </w:rPr>
        <w:fldChar w:fldCharType="end"/>
      </w:r>
      <w:r>
        <w:rPr>
          <w:rFonts w:hint="default"/>
          <w:lang w:val="en-US" w:eastAsia="zh-CN"/>
        </w:rPr>
        <w:t xml:space="preserve"> </w:t>
      </w:r>
    </w:p>
    <w:p>
      <w:pPr>
        <w:pStyle w:val="3"/>
        <w:rPr>
          <w:lang w:val="en-US"/>
        </w:rPr>
      </w:pPr>
      <w:r>
        <w:rPr>
          <w:lang w:val="en-US"/>
        </w:rPr>
        <w:t>[</w:t>
      </w:r>
      <w:r>
        <w:t xml:space="preserve">Accessed </w:t>
      </w:r>
      <w:r>
        <w:rPr>
          <w:lang w:val="en-US"/>
        </w:rPr>
        <w:t xml:space="preserve">16 </w:t>
      </w:r>
      <w:r>
        <w:rPr>
          <w:rFonts w:hint="eastAsia"/>
          <w:lang w:val="en-US" w:eastAsia="zh-CN"/>
        </w:rPr>
        <w:t>January</w:t>
      </w:r>
      <w:r>
        <w:t xml:space="preserve"> 2017</w:t>
      </w:r>
      <w:r>
        <w:rPr>
          <w:lang w:val="en-US"/>
        </w:rPr>
        <w:t>]</w:t>
      </w:r>
    </w:p>
    <w:p>
      <w:pPr>
        <w:pStyle w:val="3"/>
        <w:rPr>
          <w:lang w:val="en-US"/>
        </w:rPr>
      </w:pPr>
    </w:p>
    <w:p>
      <w:pPr>
        <w:pStyle w:val="3"/>
        <w:ind w:left="120" w:hanging="120" w:hangingChars="50"/>
        <w:rPr>
          <w:rFonts w:hint="eastAsia"/>
          <w:lang w:val="en-US" w:eastAsia="zh-CN"/>
        </w:rPr>
      </w:pPr>
      <w:r>
        <w:rPr>
          <w:rFonts w:hint="default"/>
          <w:lang w:val="en-US" w:eastAsia="zh-CN"/>
        </w:rPr>
        <w:t>Bribe 2017 [Online]</w:t>
      </w:r>
    </w:p>
    <w:p>
      <w:pPr>
        <w:pStyle w:val="3"/>
        <w:ind w:left="120" w:hanging="120" w:hangingChars="50"/>
        <w:rPr>
          <w:rFonts w:hint="default"/>
          <w:lang w:val="en-US" w:eastAsia="zh-CN"/>
        </w:rPr>
      </w:pPr>
      <w:r>
        <w:rPr>
          <w:rFonts w:hint="eastAsia"/>
        </w:rPr>
        <w:t>A</w:t>
      </w:r>
      <w:r>
        <w:t>vailable at:</w:t>
      </w:r>
      <w:r>
        <w:rPr>
          <w:lang w:val="en-US"/>
        </w:rPr>
        <w:t xml:space="preserve"> </w:t>
      </w:r>
      <w:r>
        <w:rPr>
          <w:rFonts w:hint="eastAsia"/>
          <w:lang w:val="en-US" w:eastAsia="zh-CN"/>
        </w:rPr>
        <w:fldChar w:fldCharType="begin"/>
      </w:r>
      <w:r>
        <w:rPr>
          <w:rFonts w:hint="eastAsia"/>
          <w:lang w:val="en-US" w:eastAsia="zh-CN"/>
        </w:rPr>
        <w:instrText xml:space="preserve"> HYPERLINK "https://www.huffingtonpost.com/kathleen-reardon/when-a-gift-becomes-a-bri_b_13504.html" </w:instrText>
      </w:r>
      <w:r>
        <w:rPr>
          <w:rFonts w:hint="eastAsia"/>
          <w:lang w:val="en-US" w:eastAsia="zh-CN"/>
        </w:rPr>
        <w:fldChar w:fldCharType="separate"/>
      </w:r>
      <w:r>
        <w:rPr>
          <w:rStyle w:val="15"/>
          <w:rFonts w:hint="eastAsia"/>
          <w:lang w:val="en-US" w:eastAsia="zh-CN"/>
        </w:rPr>
        <w:t>https://www.huffingtonpost.com/kathleen-reardon/when-a-gift-becomes-a-bri_b_13504.html</w:t>
      </w:r>
      <w:r>
        <w:rPr>
          <w:rFonts w:hint="eastAsia"/>
          <w:lang w:val="en-US" w:eastAsia="zh-CN"/>
        </w:rPr>
        <w:fldChar w:fldCharType="end"/>
      </w:r>
      <w:r>
        <w:rPr>
          <w:rFonts w:hint="default"/>
          <w:lang w:val="en-US" w:eastAsia="zh-CN"/>
        </w:rPr>
        <w:t xml:space="preserve"> </w:t>
      </w:r>
    </w:p>
    <w:p>
      <w:pPr>
        <w:pStyle w:val="3"/>
        <w:rPr>
          <w:lang w:val="en-US"/>
        </w:rPr>
      </w:pPr>
      <w:r>
        <w:rPr>
          <w:lang w:val="en-US"/>
        </w:rPr>
        <w:t>[</w:t>
      </w:r>
      <w:r>
        <w:t xml:space="preserve">Accessed </w:t>
      </w:r>
      <w:r>
        <w:rPr>
          <w:lang w:val="en-US"/>
        </w:rPr>
        <w:t xml:space="preserve">17 </w:t>
      </w:r>
      <w:r>
        <w:rPr>
          <w:rFonts w:hint="eastAsia"/>
          <w:lang w:val="en-US" w:eastAsia="zh-CN"/>
        </w:rPr>
        <w:t>January</w:t>
      </w:r>
      <w:r>
        <w:t xml:space="preserve"> 2017</w:t>
      </w:r>
      <w:r>
        <w:rPr>
          <w:lang w:val="en-US"/>
        </w:rPr>
        <w:t>]</w:t>
      </w:r>
    </w:p>
    <w:p>
      <w:pPr>
        <w:pStyle w:val="3"/>
        <w:rPr>
          <w:b/>
          <w:bCs/>
          <w:lang w:val="en-US"/>
        </w:rPr>
      </w:pPr>
    </w:p>
    <w:p>
      <w:pPr>
        <w:pStyle w:val="3"/>
        <w:rPr>
          <w:rFonts w:hint="eastAsia"/>
          <w:lang w:val="en-US" w:eastAsia="zh-CN"/>
        </w:rPr>
      </w:pPr>
      <w:r>
        <w:rPr>
          <w:rFonts w:hint="eastAsia"/>
          <w:lang w:val="en-US" w:eastAsia="zh-CN"/>
        </w:rPr>
        <w:t xml:space="preserve">Cambridge Dictionary (2017) </w:t>
      </w:r>
      <w:r>
        <w:rPr>
          <w:rFonts w:hint="default"/>
          <w:lang w:val="en-US" w:eastAsia="zh-CN"/>
        </w:rPr>
        <w:t>[Online]</w:t>
      </w:r>
    </w:p>
    <w:p>
      <w:pPr>
        <w:pStyle w:val="3"/>
        <w:rPr>
          <w:rFonts w:hint="default"/>
          <w:lang w:val="en-US" w:eastAsia="zh-CN"/>
        </w:rPr>
      </w:pPr>
      <w:r>
        <w:rPr>
          <w:rFonts w:hint="eastAsia"/>
        </w:rPr>
        <w:t>A</w:t>
      </w:r>
      <w:r>
        <w:t>vailable at:</w:t>
      </w:r>
      <w:r>
        <w:rPr>
          <w:lang w:val="en-US"/>
        </w:rPr>
        <w:t xml:space="preserve"> </w:t>
      </w:r>
      <w:r>
        <w:rPr>
          <w:rFonts w:hint="eastAsia"/>
          <w:lang w:val="en-US" w:eastAsia="zh-CN"/>
        </w:rPr>
        <w:fldChar w:fldCharType="begin"/>
      </w:r>
      <w:r>
        <w:rPr>
          <w:rFonts w:hint="eastAsia"/>
          <w:lang w:val="en-US" w:eastAsia="zh-CN"/>
        </w:rPr>
        <w:instrText xml:space="preserve"> HYPERLINK "http://dictionary.cambridge.org/dictionary/english/bribe" </w:instrText>
      </w:r>
      <w:r>
        <w:rPr>
          <w:rFonts w:hint="eastAsia"/>
          <w:lang w:val="en-US" w:eastAsia="zh-CN"/>
        </w:rPr>
        <w:fldChar w:fldCharType="separate"/>
      </w:r>
      <w:r>
        <w:rPr>
          <w:rStyle w:val="15"/>
          <w:rFonts w:hint="eastAsia"/>
          <w:lang w:val="en-US" w:eastAsia="zh-CN"/>
        </w:rPr>
        <w:t>http://dictionary.cambridge.org/dictionary/english/bribe</w:t>
      </w:r>
      <w:r>
        <w:rPr>
          <w:rFonts w:hint="eastAsia"/>
          <w:lang w:val="en-US" w:eastAsia="zh-CN"/>
        </w:rPr>
        <w:fldChar w:fldCharType="end"/>
      </w:r>
      <w:r>
        <w:rPr>
          <w:rFonts w:hint="default"/>
          <w:lang w:val="en-US" w:eastAsia="zh-CN"/>
        </w:rPr>
        <w:t xml:space="preserve"> </w:t>
      </w:r>
    </w:p>
    <w:p>
      <w:pPr>
        <w:pStyle w:val="3"/>
        <w:rPr>
          <w:lang w:val="en-US"/>
        </w:rPr>
      </w:pPr>
      <w:r>
        <w:rPr>
          <w:lang w:val="en-US"/>
        </w:rPr>
        <w:t>[</w:t>
      </w:r>
      <w:r>
        <w:t xml:space="preserve">Accessed </w:t>
      </w:r>
      <w:r>
        <w:rPr>
          <w:lang w:val="en-US"/>
        </w:rPr>
        <w:t xml:space="preserve">17 </w:t>
      </w:r>
      <w:r>
        <w:rPr>
          <w:rFonts w:hint="eastAsia"/>
          <w:lang w:val="en-US" w:eastAsia="zh-CN"/>
        </w:rPr>
        <w:t>January</w:t>
      </w:r>
      <w:r>
        <w:t xml:space="preserve"> 2017</w:t>
      </w:r>
      <w:r>
        <w:rPr>
          <w:lang w:val="en-US"/>
        </w:rPr>
        <w:t>]</w:t>
      </w:r>
    </w:p>
    <w:p>
      <w:pPr>
        <w:pStyle w:val="3"/>
        <w:rPr>
          <w:rFonts w:hint="eastAsia"/>
          <w:lang w:val="en-US" w:eastAsia="zh-CN"/>
        </w:rPr>
      </w:pPr>
    </w:p>
    <w:p>
      <w:pPr>
        <w:pStyle w:val="3"/>
        <w:rPr>
          <w:rFonts w:hint="eastAsia"/>
          <w:lang w:val="en-US" w:eastAsia="zh-CN"/>
        </w:rPr>
      </w:pPr>
      <w:r>
        <w:rPr>
          <w:rFonts w:hint="default"/>
          <w:lang w:val="en-US" w:eastAsia="zh-CN"/>
        </w:rPr>
        <w:t>G</w:t>
      </w:r>
      <w:r>
        <w:rPr>
          <w:rFonts w:hint="eastAsia"/>
          <w:lang w:val="en-US" w:eastAsia="zh-CN"/>
        </w:rPr>
        <w:t xml:space="preserve">lobal </w:t>
      </w:r>
      <w:r>
        <w:rPr>
          <w:rFonts w:hint="default"/>
          <w:lang w:val="en-US" w:eastAsia="zh-CN"/>
        </w:rPr>
        <w:t>C</w:t>
      </w:r>
      <w:r>
        <w:rPr>
          <w:rFonts w:hint="eastAsia"/>
          <w:lang w:val="en-US" w:eastAsia="zh-CN"/>
        </w:rPr>
        <w:t xml:space="preserve">orruption </w:t>
      </w:r>
      <w:r>
        <w:rPr>
          <w:rFonts w:hint="default"/>
          <w:lang w:val="en-US" w:eastAsia="zh-CN"/>
        </w:rPr>
        <w:t>I</w:t>
      </w:r>
      <w:r>
        <w:rPr>
          <w:rFonts w:hint="eastAsia"/>
          <w:lang w:val="en-US" w:eastAsia="zh-CN"/>
        </w:rPr>
        <w:t>ndex</w:t>
      </w:r>
      <w:r>
        <w:rPr>
          <w:rFonts w:hint="default"/>
          <w:lang w:val="en-US" w:eastAsia="zh-CN"/>
        </w:rPr>
        <w:t xml:space="preserve"> 2016 [Online]</w:t>
      </w:r>
    </w:p>
    <w:p>
      <w:pPr>
        <w:pStyle w:val="3"/>
        <w:rPr>
          <w:rFonts w:hint="default"/>
          <w:lang w:val="en-US" w:eastAsia="zh-CN"/>
        </w:rPr>
      </w:pPr>
      <w:r>
        <w:rPr>
          <w:rFonts w:hint="eastAsia"/>
        </w:rPr>
        <w:t>A</w:t>
      </w:r>
      <w:r>
        <w:t>vailable at:</w:t>
      </w:r>
      <w:r>
        <w:rPr>
          <w:lang w:val="en-US"/>
        </w:rPr>
        <w:t xml:space="preserve"> </w:t>
      </w:r>
      <w:r>
        <w:rPr>
          <w:rFonts w:hint="eastAsia"/>
          <w:lang w:val="en-US" w:eastAsia="zh-CN"/>
        </w:rPr>
        <w:fldChar w:fldCharType="begin"/>
      </w:r>
      <w:r>
        <w:rPr>
          <w:rFonts w:hint="eastAsia"/>
          <w:lang w:val="en-US" w:eastAsia="zh-CN"/>
        </w:rPr>
        <w:instrText xml:space="preserve"> HYPERLINK "https://www.transparency.org/news/feature/corruption_perceptions_index_2016" </w:instrText>
      </w:r>
      <w:r>
        <w:rPr>
          <w:rFonts w:hint="eastAsia"/>
          <w:lang w:val="en-US" w:eastAsia="zh-CN"/>
        </w:rPr>
        <w:fldChar w:fldCharType="separate"/>
      </w:r>
      <w:r>
        <w:rPr>
          <w:rStyle w:val="15"/>
          <w:rFonts w:hint="eastAsia"/>
          <w:lang w:val="en-US" w:eastAsia="zh-CN"/>
        </w:rPr>
        <w:t>https://www.transparency.org/news/feature/corruption_perceptions_index_2016</w:t>
      </w:r>
      <w:r>
        <w:rPr>
          <w:rFonts w:hint="eastAsia"/>
          <w:lang w:val="en-US" w:eastAsia="zh-CN"/>
        </w:rPr>
        <w:fldChar w:fldCharType="end"/>
      </w:r>
      <w:r>
        <w:rPr>
          <w:rFonts w:hint="default"/>
          <w:lang w:val="en-US" w:eastAsia="zh-CN"/>
        </w:rPr>
        <w:t xml:space="preserve"> </w:t>
      </w:r>
    </w:p>
    <w:p>
      <w:pPr>
        <w:pStyle w:val="3"/>
        <w:rPr>
          <w:lang w:val="en-US"/>
        </w:rPr>
      </w:pPr>
      <w:r>
        <w:rPr>
          <w:lang w:val="en-US"/>
        </w:rPr>
        <w:t>[</w:t>
      </w:r>
      <w:r>
        <w:t xml:space="preserve">Accessed </w:t>
      </w:r>
      <w:r>
        <w:rPr>
          <w:lang w:val="en-US"/>
        </w:rPr>
        <w:t xml:space="preserve">17 </w:t>
      </w:r>
      <w:r>
        <w:rPr>
          <w:rFonts w:hint="eastAsia"/>
          <w:lang w:val="en-US" w:eastAsia="zh-CN"/>
        </w:rPr>
        <w:t>January</w:t>
      </w:r>
      <w:r>
        <w:t xml:space="preserve"> 2017</w:t>
      </w:r>
      <w:r>
        <w:rPr>
          <w:lang w:val="en-US"/>
        </w:rPr>
        <w:t>]</w:t>
      </w:r>
    </w:p>
    <w:p>
      <w:pPr>
        <w:pStyle w:val="3"/>
        <w:rPr>
          <w:rFonts w:hint="eastAsia"/>
          <w:lang w:val="en-US" w:eastAsia="zh-CN"/>
        </w:rPr>
      </w:pPr>
    </w:p>
    <w:p>
      <w:pPr>
        <w:pStyle w:val="3"/>
        <w:rPr>
          <w:rFonts w:hint="eastAsia"/>
          <w:lang w:val="en-US" w:eastAsia="zh-CN"/>
        </w:rPr>
      </w:pPr>
      <w:r>
        <w:rPr>
          <w:rFonts w:hint="default"/>
          <w:lang w:val="en-US" w:eastAsia="zh-CN"/>
        </w:rPr>
        <w:t>Hofstede Insights 2017 [Online]</w:t>
      </w:r>
    </w:p>
    <w:p>
      <w:pPr>
        <w:pStyle w:val="3"/>
        <w:rPr>
          <w:rFonts w:hint="default"/>
          <w:lang w:val="en-US" w:eastAsia="zh-CN"/>
        </w:rPr>
      </w:pPr>
      <w:r>
        <w:rPr>
          <w:rFonts w:hint="eastAsia"/>
        </w:rPr>
        <w:t>A</w:t>
      </w:r>
      <w:r>
        <w:t>vailable at:</w:t>
      </w:r>
      <w:r>
        <w:rPr>
          <w:lang w:val="en-US"/>
        </w:rPr>
        <w:t xml:space="preserve"> </w:t>
      </w:r>
      <w:r>
        <w:rPr>
          <w:rFonts w:hint="eastAsia"/>
          <w:lang w:val="en-US" w:eastAsia="zh-CN"/>
        </w:rPr>
        <w:fldChar w:fldCharType="begin"/>
      </w:r>
      <w:r>
        <w:rPr>
          <w:rFonts w:hint="eastAsia"/>
          <w:lang w:val="en-US" w:eastAsia="zh-CN"/>
        </w:rPr>
        <w:instrText xml:space="preserve"> HYPERLINK "https://www.hofstede-insights.com/country-comparison/canada,the-uk/" </w:instrText>
      </w:r>
      <w:r>
        <w:rPr>
          <w:rFonts w:hint="eastAsia"/>
          <w:lang w:val="en-US" w:eastAsia="zh-CN"/>
        </w:rPr>
        <w:fldChar w:fldCharType="separate"/>
      </w:r>
      <w:r>
        <w:rPr>
          <w:rStyle w:val="15"/>
          <w:rFonts w:hint="eastAsia"/>
          <w:lang w:val="en-US" w:eastAsia="zh-CN"/>
        </w:rPr>
        <w:t>https://www.hofstede-insights.com/country-comparison/canada,the-uk/</w:t>
      </w:r>
      <w:r>
        <w:rPr>
          <w:rFonts w:hint="eastAsia"/>
          <w:lang w:val="en-US" w:eastAsia="zh-CN"/>
        </w:rPr>
        <w:fldChar w:fldCharType="end"/>
      </w:r>
      <w:r>
        <w:rPr>
          <w:rFonts w:hint="default"/>
          <w:lang w:val="en-US" w:eastAsia="zh-CN"/>
        </w:rPr>
        <w:t xml:space="preserve"> </w:t>
      </w:r>
    </w:p>
    <w:p>
      <w:pPr>
        <w:pStyle w:val="3"/>
        <w:rPr>
          <w:lang w:val="en-US"/>
        </w:rPr>
      </w:pPr>
      <w:r>
        <w:rPr>
          <w:lang w:val="en-US"/>
        </w:rPr>
        <w:t>[</w:t>
      </w:r>
      <w:r>
        <w:t xml:space="preserve">Accessed </w:t>
      </w:r>
      <w:r>
        <w:rPr>
          <w:lang w:val="en-US"/>
        </w:rPr>
        <w:t xml:space="preserve">18 </w:t>
      </w:r>
      <w:r>
        <w:rPr>
          <w:rFonts w:hint="eastAsia"/>
          <w:lang w:val="en-US" w:eastAsia="zh-CN"/>
        </w:rPr>
        <w:t>January</w:t>
      </w:r>
      <w:r>
        <w:t xml:space="preserve"> 2017</w:t>
      </w:r>
      <w:r>
        <w:rPr>
          <w:lang w:val="en-US"/>
        </w:rPr>
        <w:t>]</w:t>
      </w:r>
    </w:p>
    <w:p>
      <w:pPr>
        <w:pStyle w:val="3"/>
        <w:rPr>
          <w:rFonts w:hint="eastAsia"/>
          <w:lang w:val="en-US" w:eastAsia="zh-CN"/>
        </w:rPr>
      </w:pPr>
    </w:p>
    <w:p>
      <w:pPr>
        <w:pStyle w:val="3"/>
        <w:rPr>
          <w:rFonts w:hint="eastAsia"/>
          <w:lang w:val="en-US" w:eastAsia="zh-CN"/>
        </w:rPr>
      </w:pPr>
    </w:p>
    <w:p>
      <w:pPr>
        <w:pStyle w:val="3"/>
      </w:pPr>
      <w:r>
        <w:rPr>
          <w:rFonts w:hint="default"/>
          <w:lang w:val="en-US" w:eastAsia="zh-CN"/>
        </w:rPr>
        <w:t>Hofstede G, (2002),</w:t>
      </w:r>
      <w:r>
        <w:rPr>
          <w:rFonts w:hint="default"/>
          <w:b/>
          <w:bCs/>
          <w:u w:val="single"/>
          <w:lang w:val="en-US" w:eastAsia="zh-CN"/>
        </w:rPr>
        <w:t>Culture’s Consequences: Comaring Values, Beehaviors, Institutions and Organizations Across Nations</w:t>
      </w:r>
      <w:r>
        <w:rPr>
          <w:rFonts w:hint="default"/>
          <w:lang w:val="en-US" w:eastAsia="zh-CN"/>
        </w:rPr>
        <w:t xml:space="preserve"> ,(Ed 2</w:t>
      </w:r>
      <w:r>
        <w:rPr>
          <w:rFonts w:hint="default"/>
          <w:vertAlign w:val="superscript"/>
          <w:lang w:val="en-US" w:eastAsia="zh-CN"/>
        </w:rPr>
        <w:t>nd</w:t>
      </w:r>
      <w:r>
        <w:rPr>
          <w:rFonts w:hint="default"/>
          <w:lang w:val="en-US" w:eastAsia="zh-CN"/>
        </w:rPr>
        <w:t xml:space="preserve"> ) </w:t>
      </w:r>
      <w:r>
        <w:t>Thousand Oaks, Calif. ; London : SAGE</w:t>
      </w:r>
    </w:p>
    <w:p>
      <w:pPr>
        <w:pStyle w:val="3"/>
      </w:pPr>
    </w:p>
    <w:p>
      <w:pPr>
        <w:pStyle w:val="3"/>
        <w:ind w:left="120" w:hanging="120" w:hangingChars="50"/>
        <w:rPr>
          <w:rFonts w:hint="eastAsia"/>
          <w:lang w:val="en-US" w:eastAsia="zh-CN"/>
        </w:rPr>
      </w:pPr>
      <w:r>
        <w:rPr>
          <w:rFonts w:hint="eastAsia"/>
          <w:lang w:val="en-US" w:eastAsia="zh-CN"/>
        </w:rPr>
        <w:t>Merriam-Webster Dictionary (2017)</w:t>
      </w:r>
      <w:r>
        <w:rPr>
          <w:rFonts w:hint="default"/>
          <w:lang w:val="en-US" w:eastAsia="zh-CN"/>
        </w:rPr>
        <w:t xml:space="preserve"> [Online]</w:t>
      </w:r>
    </w:p>
    <w:p>
      <w:pPr>
        <w:pStyle w:val="3"/>
        <w:ind w:left="120" w:hanging="120" w:hangingChars="50"/>
        <w:rPr>
          <w:rFonts w:hint="eastAsia"/>
          <w:lang w:val="en-US" w:eastAsia="zh-CN"/>
        </w:rPr>
      </w:pPr>
      <w:r>
        <w:rPr>
          <w:rFonts w:hint="eastAsia"/>
        </w:rPr>
        <w:t>A</w:t>
      </w:r>
      <w:r>
        <w:t>vailable at:</w:t>
      </w:r>
      <w:r>
        <w:rPr>
          <w:lang w:val="en-US"/>
        </w:rPr>
        <w:t xml:space="preserve"> </w:t>
      </w:r>
      <w:r>
        <w:rPr>
          <w:rFonts w:hint="eastAsia"/>
          <w:lang w:val="en-US" w:eastAsia="zh-CN"/>
        </w:rPr>
        <w:fldChar w:fldCharType="begin"/>
      </w:r>
      <w:r>
        <w:rPr>
          <w:rFonts w:hint="eastAsia"/>
          <w:lang w:val="en-US" w:eastAsia="zh-CN"/>
        </w:rPr>
        <w:instrText xml:space="preserve"> HYPERLINK "https://www.merriam-webster.com/dictionary/bribe" </w:instrText>
      </w:r>
      <w:r>
        <w:rPr>
          <w:rFonts w:hint="eastAsia"/>
          <w:lang w:val="en-US" w:eastAsia="zh-CN"/>
        </w:rPr>
        <w:fldChar w:fldCharType="separate"/>
      </w:r>
      <w:r>
        <w:rPr>
          <w:rStyle w:val="15"/>
          <w:rFonts w:hint="eastAsia"/>
          <w:lang w:val="en-US" w:eastAsia="zh-CN"/>
        </w:rPr>
        <w:t>https://www.merriam-webster.com/dictionary/bribe</w:t>
      </w:r>
      <w:r>
        <w:rPr>
          <w:rFonts w:hint="eastAsia"/>
          <w:lang w:val="en-US" w:eastAsia="zh-CN"/>
        </w:rPr>
        <w:fldChar w:fldCharType="end"/>
      </w:r>
    </w:p>
    <w:p>
      <w:pPr>
        <w:pStyle w:val="3"/>
        <w:rPr>
          <w:lang w:val="en-US"/>
        </w:rPr>
      </w:pPr>
      <w:r>
        <w:rPr>
          <w:lang w:val="en-US"/>
        </w:rPr>
        <w:t>[</w:t>
      </w:r>
      <w:r>
        <w:t xml:space="preserve">Accessed </w:t>
      </w:r>
      <w:r>
        <w:rPr>
          <w:lang w:val="en-US"/>
        </w:rPr>
        <w:t xml:space="preserve">18 </w:t>
      </w:r>
      <w:r>
        <w:rPr>
          <w:rFonts w:hint="eastAsia"/>
          <w:lang w:val="en-US" w:eastAsia="zh-CN"/>
        </w:rPr>
        <w:t>January</w:t>
      </w:r>
      <w:r>
        <w:t xml:space="preserve"> 2017</w:t>
      </w:r>
      <w:r>
        <w:rPr>
          <w:lang w:val="en-US"/>
        </w:rPr>
        <w:t>]</w:t>
      </w:r>
    </w:p>
    <w:p>
      <w:pPr>
        <w:pStyle w:val="3"/>
        <w:rPr>
          <w:lang w:val="en-US"/>
        </w:rPr>
      </w:pPr>
    </w:p>
    <w:p>
      <w:pPr>
        <w:pStyle w:val="3"/>
        <w:ind w:left="120" w:hanging="120" w:hangingChars="50"/>
        <w:rPr>
          <w:rFonts w:hint="eastAsia"/>
          <w:lang w:val="en-US" w:eastAsia="zh-CN"/>
        </w:rPr>
      </w:pPr>
      <w:r>
        <w:rPr>
          <w:rFonts w:hint="eastAsia"/>
          <w:lang w:val="en-US" w:eastAsia="zh-CN"/>
        </w:rPr>
        <w:t>OECD (2013)</w:t>
      </w:r>
      <w:r>
        <w:rPr>
          <w:rFonts w:hint="default"/>
          <w:lang w:val="en-US" w:eastAsia="zh-CN"/>
        </w:rPr>
        <w:t xml:space="preserve"> [Online]</w:t>
      </w:r>
    </w:p>
    <w:p>
      <w:pPr>
        <w:pStyle w:val="3"/>
        <w:ind w:left="120" w:hanging="120" w:hangingChars="50"/>
        <w:rPr>
          <w:rFonts w:hint="default"/>
          <w:lang w:val="en-US" w:eastAsia="zh-CN"/>
        </w:rPr>
      </w:pPr>
      <w:r>
        <w:rPr>
          <w:rFonts w:hint="eastAsia"/>
        </w:rPr>
        <w:t>A</w:t>
      </w:r>
      <w:r>
        <w:t>vailable at:</w:t>
      </w:r>
      <w:r>
        <w:rPr>
          <w:lang w:val="en-US"/>
        </w:rPr>
        <w:t xml:space="preserve"> </w:t>
      </w:r>
      <w:r>
        <w:rPr>
          <w:rFonts w:hint="eastAsia"/>
          <w:lang w:val="en-US" w:eastAsia="zh-CN"/>
        </w:rPr>
        <w:fldChar w:fldCharType="begin"/>
      </w:r>
      <w:r>
        <w:rPr>
          <w:rFonts w:hint="eastAsia"/>
          <w:lang w:val="en-US" w:eastAsia="zh-CN"/>
        </w:rPr>
        <w:instrText xml:space="preserve"> HYPERLINK "https://stats.oecd.org/glossary/detail.asp?ID=4773" </w:instrText>
      </w:r>
      <w:r>
        <w:rPr>
          <w:rFonts w:hint="eastAsia"/>
          <w:lang w:val="en-US" w:eastAsia="zh-CN"/>
        </w:rPr>
        <w:fldChar w:fldCharType="separate"/>
      </w:r>
      <w:r>
        <w:rPr>
          <w:rStyle w:val="15"/>
          <w:rFonts w:hint="eastAsia"/>
          <w:lang w:val="en-US" w:eastAsia="zh-CN"/>
        </w:rPr>
        <w:t>https://stats.oecd.org/glossary/detail.asp?ID=4773</w:t>
      </w:r>
      <w:r>
        <w:rPr>
          <w:rFonts w:hint="eastAsia"/>
          <w:lang w:val="en-US" w:eastAsia="zh-CN"/>
        </w:rPr>
        <w:fldChar w:fldCharType="end"/>
      </w:r>
      <w:r>
        <w:rPr>
          <w:rFonts w:hint="default"/>
          <w:lang w:val="en-US" w:eastAsia="zh-CN"/>
        </w:rPr>
        <w:t xml:space="preserve"> </w:t>
      </w:r>
    </w:p>
    <w:p>
      <w:pPr>
        <w:pStyle w:val="3"/>
      </w:pPr>
      <w:r>
        <w:rPr>
          <w:lang w:val="en-US"/>
        </w:rPr>
        <w:t>[</w:t>
      </w:r>
      <w:r>
        <w:t xml:space="preserve">Accessed </w:t>
      </w:r>
      <w:r>
        <w:rPr>
          <w:lang w:val="en-US"/>
        </w:rPr>
        <w:t xml:space="preserve">18 </w:t>
      </w:r>
      <w:r>
        <w:rPr>
          <w:rFonts w:hint="eastAsia"/>
          <w:lang w:val="en-US" w:eastAsia="zh-CN"/>
        </w:rPr>
        <w:t>January</w:t>
      </w:r>
      <w:r>
        <w:t xml:space="preserve"> 2017</w:t>
      </w:r>
      <w:r>
        <w:rPr>
          <w:lang w:val="en-US"/>
        </w:rPr>
        <w:t>]</w:t>
      </w:r>
    </w:p>
    <w:p>
      <w:pPr>
        <w:pStyle w:val="3"/>
        <w:rPr>
          <w:lang w:val="en-US"/>
        </w:rPr>
      </w:pPr>
    </w:p>
    <w:p>
      <w:pPr>
        <w:pStyle w:val="3"/>
        <w:rPr>
          <w:rFonts w:hint="eastAsia"/>
          <w:lang w:val="en-US"/>
        </w:rPr>
      </w:pPr>
      <w:r>
        <w:rPr>
          <w:rFonts w:hint="eastAsia"/>
          <w:lang w:val="en-US"/>
        </w:rPr>
        <w:t xml:space="preserve">Tashakova (2015) </w:t>
      </w:r>
      <w:r>
        <w:rPr>
          <w:rFonts w:hint="default"/>
          <w:lang w:val="en-US"/>
        </w:rPr>
        <w:t>[Online]</w:t>
      </w:r>
    </w:p>
    <w:p>
      <w:pPr>
        <w:pStyle w:val="3"/>
        <w:rPr>
          <w:rFonts w:hint="default"/>
          <w:lang w:val="en-US"/>
        </w:rPr>
      </w:pPr>
      <w:r>
        <w:rPr>
          <w:rFonts w:hint="eastAsia"/>
        </w:rPr>
        <w:t>A</w:t>
      </w:r>
      <w:r>
        <w:t>vailable at:</w:t>
      </w:r>
      <w:r>
        <w:rPr>
          <w:lang w:val="en-US"/>
        </w:rPr>
        <w:t xml:space="preserve"> </w:t>
      </w:r>
      <w:r>
        <w:rPr>
          <w:rFonts w:hint="eastAsia"/>
          <w:lang w:val="en-US"/>
        </w:rPr>
        <w:fldChar w:fldCharType="begin"/>
      </w:r>
      <w:r>
        <w:rPr>
          <w:rFonts w:hint="eastAsia"/>
          <w:lang w:val="en-US"/>
        </w:rPr>
        <w:instrText xml:space="preserve"> HYPERLINK "https://www.khaleejtimes.com/business/nepotism-versus-wasta-in-business-globalisation" </w:instrText>
      </w:r>
      <w:r>
        <w:rPr>
          <w:rFonts w:hint="eastAsia"/>
          <w:lang w:val="en-US"/>
        </w:rPr>
        <w:fldChar w:fldCharType="separate"/>
      </w:r>
      <w:r>
        <w:rPr>
          <w:rStyle w:val="15"/>
          <w:rFonts w:hint="eastAsia"/>
          <w:lang w:val="en-US"/>
        </w:rPr>
        <w:t>https://www.khaleejtimes.com/business/nepotism-versus-wasta-in-business-globalisation</w:t>
      </w:r>
      <w:r>
        <w:rPr>
          <w:rFonts w:hint="eastAsia"/>
          <w:lang w:val="en-US"/>
        </w:rPr>
        <w:fldChar w:fldCharType="end"/>
      </w:r>
      <w:r>
        <w:rPr>
          <w:rFonts w:hint="default"/>
          <w:lang w:val="en-US"/>
        </w:rPr>
        <w:t xml:space="preserve"> </w:t>
      </w:r>
    </w:p>
    <w:p>
      <w:pPr>
        <w:pStyle w:val="3"/>
      </w:pPr>
      <w:r>
        <w:rPr>
          <w:lang w:val="en-US"/>
        </w:rPr>
        <w:t>[</w:t>
      </w:r>
      <w:r>
        <w:t xml:space="preserve">Accessed </w:t>
      </w:r>
      <w:r>
        <w:rPr>
          <w:lang w:val="en-US"/>
        </w:rPr>
        <w:t xml:space="preserve">18 </w:t>
      </w:r>
      <w:r>
        <w:rPr>
          <w:rFonts w:hint="eastAsia"/>
          <w:lang w:val="en-US" w:eastAsia="zh-CN"/>
        </w:rPr>
        <w:t>January</w:t>
      </w:r>
      <w:r>
        <w:t xml:space="preserve"> 2017</w:t>
      </w:r>
      <w:r>
        <w:rPr>
          <w:lang w:val="en-US"/>
        </w:rPr>
        <w:t>]</w:t>
      </w:r>
    </w:p>
    <w:p>
      <w:pPr>
        <w:pStyle w:val="3"/>
        <w:rPr>
          <w:rFonts w:hint="eastAsia"/>
          <w:lang w:val="en-US"/>
        </w:rPr>
      </w:pPr>
    </w:p>
    <w:p>
      <w:pPr>
        <w:pStyle w:val="3"/>
      </w:pPr>
      <w:r>
        <w:rPr>
          <w:rFonts w:hint="default"/>
          <w:lang w:val="en-US" w:eastAsia="zh-CN"/>
        </w:rPr>
        <w:t xml:space="preserve">Yadong L, (2000), </w:t>
      </w:r>
      <w:r>
        <w:rPr>
          <w:rFonts w:hint="default"/>
          <w:b/>
          <w:bCs/>
          <w:u w:val="single"/>
          <w:lang w:val="en-US" w:eastAsia="zh-CN"/>
        </w:rPr>
        <w:t>Guanxi and Businedd,</w:t>
      </w:r>
      <w:r>
        <w:rPr>
          <w:rFonts w:hint="default"/>
          <w:lang w:val="en-US" w:eastAsia="zh-CN"/>
        </w:rPr>
        <w:t xml:space="preserve"> (Ed 1</w:t>
      </w:r>
      <w:r>
        <w:rPr>
          <w:rFonts w:hint="default"/>
          <w:vertAlign w:val="superscript"/>
          <w:lang w:val="en-US" w:eastAsia="zh-CN"/>
        </w:rPr>
        <w:t>st</w:t>
      </w:r>
      <w:r>
        <w:rPr>
          <w:rFonts w:hint="default"/>
          <w:lang w:val="en-US" w:eastAsia="zh-CN"/>
        </w:rPr>
        <w:t xml:space="preserve"> ), </w:t>
      </w:r>
      <w:r>
        <w:t>Singapore ; London : World Scientific</w:t>
      </w:r>
    </w:p>
    <w:p>
      <w:pPr>
        <w:pStyle w:val="3"/>
        <w:ind w:left="120" w:hanging="120" w:hangingChars="50"/>
      </w:pPr>
    </w:p>
    <w:p>
      <w:pPr>
        <w:pStyle w:val="3"/>
        <w:ind w:left="120" w:hanging="120" w:hangingChars="50"/>
        <w:rPr>
          <w:rFonts w:hint="eastAsia"/>
          <w:lang w:val="en-US" w:eastAsia="zh-CN"/>
        </w:rPr>
      </w:pPr>
    </w:p>
    <w:sectPr>
      <w:pgSz w:w="11906" w:h="16838"/>
      <w:pgMar w:top="1134" w:right="1134" w:bottom="1134" w:left="1134"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西文正文">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微软雅黑 Light">
    <w:panose1 w:val="020B0502040204020203"/>
    <w:charset w:val="86"/>
    <w:family w:val="auto"/>
    <w:pitch w:val="default"/>
    <w:sig w:usb0="80000287" w:usb1="2ACF0010" w:usb2="00000016" w:usb3="00000000" w:csb0="0004001F" w:csb1="00000000"/>
  </w:font>
  <w:font w:name="新宋体">
    <w:panose1 w:val="02010609030101010101"/>
    <w:charset w:val="86"/>
    <w:family w:val="auto"/>
    <w:pitch w:val="default"/>
    <w:sig w:usb0="00000003" w:usb1="288F0000" w:usb2="00000006" w:usb3="00000000" w:csb0="00040001" w:csb1="00000000"/>
  </w:font>
  <w:font w:name="方正舒体">
    <w:panose1 w:val="02010601030101010101"/>
    <w:charset w:val="86"/>
    <w:family w:val="auto"/>
    <w:pitch w:val="default"/>
    <w:sig w:usb0="00000003" w:usb1="080E0000" w:usb2="00000000" w:usb3="00000000" w:csb0="00040000" w:csb1="00000000"/>
  </w:font>
  <w:font w:name="汉仪智楷繁">
    <w:panose1 w:val="02010600000101010101"/>
    <w:charset w:val="86"/>
    <w:family w:val="auto"/>
    <w:pitch w:val="default"/>
    <w:sig w:usb0="00000001" w:usb1="08000000" w:usb2="00000000" w:usb3="00000000" w:csb0="00040000" w:csb1="00000000"/>
  </w:font>
  <w:font w:name="汉仪智草繁">
    <w:panose1 w:val="02010600000101010101"/>
    <w:charset w:val="86"/>
    <w:family w:val="auto"/>
    <w:pitch w:val="default"/>
    <w:sig w:usb0="00000001" w:usb1="08000000" w:usb2="00000000" w:usb3="00000000" w:csb0="00040000" w:csb1="00000000"/>
  </w:font>
  <w:font w:name="汉仪曹隶繁">
    <w:panose1 w:val="02010600000101010101"/>
    <w:charset w:val="86"/>
    <w:family w:val="auto"/>
    <w:pitch w:val="default"/>
    <w:sig w:usb0="00000001" w:usb1="08000000" w:usb2="00000000" w:usb3="00000000" w:csb0="00040000" w:csb1="00000000"/>
  </w:font>
  <w:font w:name="汉仪柳楷繁">
    <w:panose1 w:val="02010600000101010101"/>
    <w:charset w:val="86"/>
    <w:family w:val="auto"/>
    <w:pitch w:val="default"/>
    <w:sig w:usb0="00000001" w:usb1="08000000" w:usb2="00000000" w:usb3="00000000" w:csb0="00040000" w:csb1="00000000"/>
  </w:font>
  <w:font w:name="汉仪欧行繁">
    <w:panose1 w:val="02010600000101010101"/>
    <w:charset w:val="86"/>
    <w:family w:val="auto"/>
    <w:pitch w:val="default"/>
    <w:sig w:usb0="00000001" w:usb1="08000000" w:usb2="00000000" w:usb3="00000000" w:csb0="00040000" w:csb1="00000000"/>
  </w:font>
  <w:font w:name="汉仪陆行繁">
    <w:panose1 w:val="02010600000101010101"/>
    <w:charset w:val="86"/>
    <w:family w:val="auto"/>
    <w:pitch w:val="default"/>
    <w:sig w:usb0="00000001" w:usb1="08000000" w:usb2="00000000" w:usb3="00000000" w:csb0="0004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隶书">
    <w:panose1 w:val="02010509060101010101"/>
    <w:charset w:val="86"/>
    <w:family w:val="auto"/>
    <w:pitch w:val="default"/>
    <w:sig w:usb0="00000001" w:usb1="080E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Microsoft JhengHei UI Light">
    <w:panose1 w:val="020B0304030504040204"/>
    <w:charset w:val="88"/>
    <w:family w:val="auto"/>
    <w:pitch w:val="default"/>
    <w:sig w:usb0="800002A7" w:usb1="28CF4400" w:usb2="00000016" w:usb3="00000000" w:csb0="00100009" w:csb1="00000000"/>
  </w:font>
  <w:font w:name="PMingLiU-ExtB">
    <w:panose1 w:val="02020500000000000000"/>
    <w:charset w:val="88"/>
    <w:family w:val="auto"/>
    <w:pitch w:val="default"/>
    <w:sig w:usb0="8000002F" w:usb1="02000008" w:usb2="00000000" w:usb3="00000000" w:csb0="00100001" w:csb1="00000000"/>
  </w:font>
  <w:font w:name="SimSun-ExtB">
    <w:panose1 w:val="02010609060101010101"/>
    <w:charset w:val="86"/>
    <w:family w:val="auto"/>
    <w:pitch w:val="default"/>
    <w:sig w:usb0="00000001" w:usb1="02000000" w:usb2="00000000" w:usb3="00000000" w:csb0="00040001" w:csb1="00000000"/>
  </w:font>
  <w:font w:name="Yu Gothic">
    <w:panose1 w:val="020B0400000000000000"/>
    <w:charset w:val="80"/>
    <w:family w:val="auto"/>
    <w:pitch w:val="default"/>
    <w:sig w:usb0="E00002FF" w:usb1="2AC7FDFF" w:usb2="00000016" w:usb3="00000000" w:csb0="2002009F" w:csb1="00000000"/>
  </w:font>
  <w:font w:name="Yu Gothic Light">
    <w:panose1 w:val="020B03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 w:name="Agency FB">
    <w:panose1 w:val="020B0503020202020204"/>
    <w:charset w:val="00"/>
    <w:family w:val="auto"/>
    <w:pitch w:val="default"/>
    <w:sig w:usb0="00000003" w:usb1="00000000" w:usb2="00000000" w:usb3="00000000" w:csb0="20000001" w:csb1="00000000"/>
  </w:font>
  <w:font w:name="Arial">
    <w:panose1 w:val="020B0604020202020204"/>
    <w:charset w:val="00"/>
    <w:family w:val="auto"/>
    <w:pitch w:val="default"/>
    <w:sig w:usb0="E0002EFF" w:usb1="C0007843" w:usb2="00000009" w:usb3="00000000" w:csb0="400001FF" w:csb1="FFFF0000"/>
  </w:font>
  <w:font w:name="Bahnschrift">
    <w:panose1 w:val="020B0502040204020203"/>
    <w:charset w:val="00"/>
    <w:family w:val="auto"/>
    <w:pitch w:val="default"/>
    <w:sig w:usb0="80000047" w:usb1="00000000" w:usb2="00000000" w:usb3="00000000" w:csb0="00000001" w:csb1="00000000"/>
  </w:font>
  <w:font w:name="Bernard MT Condensed">
    <w:panose1 w:val="02050806060905020404"/>
    <w:charset w:val="00"/>
    <w:family w:val="auto"/>
    <w:pitch w:val="default"/>
    <w:sig w:usb0="00000003" w:usb1="00000000" w:usb2="00000000" w:usb3="00000000" w:csb0="20000001" w:csb1="00000000"/>
  </w:font>
  <w:font w:name="Blackadder ITC">
    <w:panose1 w:val="04020505051007020D02"/>
    <w:charset w:val="00"/>
    <w:family w:val="auto"/>
    <w:pitch w:val="default"/>
    <w:sig w:usb0="00000003" w:usb1="00000000" w:usb2="00000000" w:usb3="00000000" w:csb0="20000001" w:csb1="00000000"/>
  </w:font>
  <w:font w:name="Bodoni MT">
    <w:panose1 w:val="02070603080606020203"/>
    <w:charset w:val="00"/>
    <w:family w:val="auto"/>
    <w:pitch w:val="default"/>
    <w:sig w:usb0="00000003" w:usb1="00000000" w:usb2="00000000" w:usb3="00000000" w:csb0="20000001" w:csb1="00000000"/>
  </w:font>
  <w:font w:name="Bookshelf Symbol 7">
    <w:panose1 w:val="05010101010101010101"/>
    <w:charset w:val="00"/>
    <w:family w:val="auto"/>
    <w:pitch w:val="default"/>
    <w:sig w:usb0="00000000" w:usb1="00000000" w:usb2="00000000" w:usb3="00000000" w:csb0="80000000" w:csb1="00000000"/>
  </w:font>
  <w:font w:name="Bradley Hand ITC">
    <w:panose1 w:val="03070402050302030203"/>
    <w:charset w:val="00"/>
    <w:family w:val="auto"/>
    <w:pitch w:val="default"/>
    <w:sig w:usb0="00000003" w:usb1="00000000" w:usb2="00000000" w:usb3="00000000" w:csb0="20000001" w:csb1="00000000"/>
  </w:font>
  <w:font w:name="Broadway">
    <w:panose1 w:val="04040905080B02020502"/>
    <w:charset w:val="00"/>
    <w:family w:val="auto"/>
    <w:pitch w:val="default"/>
    <w:sig w:usb0="00000003" w:usb1="00000000" w:usb2="00000000" w:usb3="00000000" w:csb0="20000001" w:csb1="00000000"/>
  </w:font>
  <w:font w:name="Comic Sans MS">
    <w:panose1 w:val="030F0702030302020204"/>
    <w:charset w:val="00"/>
    <w:family w:val="auto"/>
    <w:pitch w:val="default"/>
    <w:sig w:usb0="00000287" w:usb1="00000013" w:usb2="00000000" w:usb3="00000000" w:csb0="2000009F" w:csb1="00000000"/>
  </w:font>
  <w:font w:name="Eras Light ITC">
    <w:panose1 w:val="020B0402030504020804"/>
    <w:charset w:val="00"/>
    <w:family w:val="auto"/>
    <w:pitch w:val="default"/>
    <w:sig w:usb0="00000003" w:usb1="00000000" w:usb2="00000000" w:usb3="00000000" w:csb0="20000001" w:csb1="00000000"/>
  </w:font>
  <w:font w:name="Eras Demi ITC">
    <w:panose1 w:val="020B0805030504020804"/>
    <w:charset w:val="00"/>
    <w:family w:val="auto"/>
    <w:pitch w:val="default"/>
    <w:sig w:usb0="00000003" w:usb1="00000000" w:usb2="00000000" w:usb3="00000000" w:csb0="20000001" w:csb1="00000000"/>
  </w:font>
  <w:font w:name="Eras Bold ITC">
    <w:panose1 w:val="020B0907030504020204"/>
    <w:charset w:val="00"/>
    <w:family w:val="auto"/>
    <w:pitch w:val="default"/>
    <w:sig w:usb0="00000003" w:usb1="00000000" w:usb2="00000000" w:usb3="00000000" w:csb0="20000001" w:csb1="00000000"/>
  </w:font>
  <w:font w:name="Engravers MT">
    <w:panose1 w:val="02090707080505020304"/>
    <w:charset w:val="00"/>
    <w:family w:val="auto"/>
    <w:pitch w:val="default"/>
    <w:sig w:usb0="00000003" w:usb1="00000000" w:usb2="00000000" w:usb3="00000000" w:csb0="20000001" w:csb1="00000000"/>
  </w:font>
  <w:font w:name="Felix Titling">
    <w:panose1 w:val="04060505060202020A04"/>
    <w:charset w:val="00"/>
    <w:family w:val="auto"/>
    <w:pitch w:val="default"/>
    <w:sig w:usb0="00000003" w:usb1="00000000" w:usb2="00000000" w:usb3="00000000" w:csb0="20000001" w:csb1="00000000"/>
  </w:font>
  <w:font w:name="Eras Medium ITC">
    <w:panose1 w:val="020B0602030504020804"/>
    <w:charset w:val="00"/>
    <w:family w:val="auto"/>
    <w:pitch w:val="default"/>
    <w:sig w:usb0="00000003" w:usb1="00000000" w:usb2="00000000" w:usb3="00000000" w:csb0="20000001" w:csb1="00000000"/>
  </w:font>
  <w:font w:name="MS Office Symbol Light">
    <w:panose1 w:val="01000000000000000000"/>
    <w:charset w:val="00"/>
    <w:family w:val="auto"/>
    <w:pitch w:val="default"/>
    <w:sig w:usb0="E4002EFF" w:usb1="C200E47F" w:usb2="00000009" w:usb3="00000000" w:csb0="00000001" w:csb1="00000000"/>
  </w:font>
  <w:font w:name="Modern No. 20">
    <w:panose1 w:val="02070704070505020303"/>
    <w:charset w:val="00"/>
    <w:family w:val="auto"/>
    <w:pitch w:val="default"/>
    <w:sig w:usb0="00000003" w:usb1="00000000" w:usb2="00000000" w:usb3="00000000" w:csb0="20000001" w:csb1="00000000"/>
  </w:font>
  <w:font w:name="Nirmala UI Semilight">
    <w:panose1 w:val="020B0402040204020203"/>
    <w:charset w:val="00"/>
    <w:family w:val="auto"/>
    <w:pitch w:val="default"/>
    <w:sig w:usb0="80FF8023" w:usb1="0000004A" w:usb2="00000200" w:usb3="00040000" w:csb0="00000001" w:csb1="00000000"/>
  </w:font>
  <w:font w:name="Nirmala UI">
    <w:panose1 w:val="020B0502040204020203"/>
    <w:charset w:val="00"/>
    <w:family w:val="auto"/>
    <w:pitch w:val="default"/>
    <w:sig w:usb0="80FF8023" w:usb1="0000004A" w:usb2="00000200" w:usb3="00040000" w:csb0="00000001" w:csb1="00000000"/>
  </w:font>
  <w:font w:name="Niagara Solid">
    <w:panose1 w:val="04020502070702020202"/>
    <w:charset w:val="00"/>
    <w:family w:val="auto"/>
    <w:pitch w:val="default"/>
    <w:sig w:usb0="00000003" w:usb1="00000000" w:usb2="00000000" w:usb3="00000000" w:csb0="20000001" w:csb1="00000000"/>
  </w:font>
  <w:font w:name="Niagara Engraved">
    <w:panose1 w:val="04020502070703030202"/>
    <w:charset w:val="00"/>
    <w:family w:val="auto"/>
    <w:pitch w:val="default"/>
    <w:sig w:usb0="00000003" w:usb1="00000000" w:usb2="00000000" w:usb3="00000000" w:csb0="20000001" w:csb1="00000000"/>
  </w:font>
  <w:font w:name="OCR A Extended">
    <w:panose1 w:val="02010509020102010303"/>
    <w:charset w:val="00"/>
    <w:family w:val="auto"/>
    <w:pitch w:val="default"/>
    <w:sig w:usb0="00000003" w:usb1="00000000" w:usb2="00000000" w:usb3="00000000" w:csb0="20000001" w:csb1="00000000"/>
  </w:font>
  <w:font w:name="Palatino Linotype">
    <w:panose1 w:val="02040502050505030304"/>
    <w:charset w:val="00"/>
    <w:family w:val="auto"/>
    <w:pitch w:val="default"/>
    <w:sig w:usb0="E0000287" w:usb1="40000013" w:usb2="00000000" w:usb3="00000000" w:csb0="2000019F" w:csb1="00000000"/>
  </w:font>
  <w:font w:name="Parchment">
    <w:panose1 w:val="03040602040708040804"/>
    <w:charset w:val="00"/>
    <w:family w:val="auto"/>
    <w:pitch w:val="default"/>
    <w:sig w:usb0="00000003" w:usb1="00000000" w:usb2="00000000" w:usb3="00000000" w:csb0="20000001" w:csb1="00000000"/>
  </w:font>
  <w:font w:name="Poor Richard">
    <w:panose1 w:val="02080502050505020702"/>
    <w:charset w:val="00"/>
    <w:family w:val="auto"/>
    <w:pitch w:val="default"/>
    <w:sig w:usb0="00000003" w:usb1="00000000" w:usb2="00000000" w:usb3="00000000" w:csb0="20000001" w:csb1="00000000"/>
  </w:font>
  <w:font w:name="Pristina">
    <w:panose1 w:val="03060402040406080204"/>
    <w:charset w:val="00"/>
    <w:family w:val="auto"/>
    <w:pitch w:val="default"/>
    <w:sig w:usb0="00000003" w:usb1="00000000" w:usb2="00000000" w:usb3="00000000" w:csb0="20000001" w:csb1="00000000"/>
  </w:font>
  <w:font w:name="Rage Italic">
    <w:panose1 w:val="03070502040507070304"/>
    <w:charset w:val="00"/>
    <w:family w:val="auto"/>
    <w:pitch w:val="default"/>
    <w:sig w:usb0="00000003" w:usb1="00000000" w:usb2="00000000" w:usb3="00000000" w:csb0="20000001" w:csb1="00000000"/>
  </w:font>
  <w:font w:name="Ravie">
    <w:panose1 w:val="04040805050809020602"/>
    <w:charset w:val="00"/>
    <w:family w:val="auto"/>
    <w:pitch w:val="default"/>
    <w:sig w:usb0="00000003" w:usb1="00000000" w:usb2="00000000" w:usb3="00000000" w:csb0="20000001" w:csb1="00000000"/>
  </w:font>
  <w:font w:name="Rockwell Extra Bold">
    <w:panose1 w:val="02060903040505020403"/>
    <w:charset w:val="00"/>
    <w:family w:val="auto"/>
    <w:pitch w:val="default"/>
    <w:sig w:usb0="00000003" w:usb1="00000000" w:usb2="00000000" w:usb3="00000000" w:csb0="20000001" w:csb1="00000000"/>
  </w:font>
  <w:font w:name="Script MT Bold">
    <w:panose1 w:val="03040602040607080904"/>
    <w:charset w:val="00"/>
    <w:family w:val="auto"/>
    <w:pitch w:val="default"/>
    <w:sig w:usb0="00000003" w:usb1="00000000" w:usb2="00000000" w:usb3="00000000" w:csb0="20000001" w:csb1="00000000"/>
  </w:font>
  <w:font w:name="Segoe UI Semilight">
    <w:panose1 w:val="020B0402040204020203"/>
    <w:charset w:val="00"/>
    <w:family w:val="auto"/>
    <w:pitch w:val="default"/>
    <w:sig w:usb0="E4002EFF" w:usb1="C000E47F" w:usb2="00000009" w:usb3="00000000" w:csb0="200001FF" w:csb1="00000000"/>
  </w:font>
  <w:font w:name="Showcard Gothic">
    <w:panose1 w:val="04020904020102020604"/>
    <w:charset w:val="00"/>
    <w:family w:val="auto"/>
    <w:pitch w:val="default"/>
    <w:sig w:usb0="00000003" w:usb1="00000000" w:usb2="00000000" w:usb3="00000000" w:csb0="20000001" w:csb1="00000000"/>
  </w:font>
  <w:font w:name="Stencil">
    <w:panose1 w:val="040409050D0802020404"/>
    <w:charset w:val="00"/>
    <w:family w:val="auto"/>
    <w:pitch w:val="default"/>
    <w:sig w:usb0="00000003" w:usb1="00000000" w:usb2="00000000" w:usb3="00000000" w:csb0="20000001" w:csb1="00000000"/>
  </w:font>
  <w:font w:name="Tw Cen MT">
    <w:panose1 w:val="020B0602020104020603"/>
    <w:charset w:val="00"/>
    <w:family w:val="auto"/>
    <w:pitch w:val="default"/>
    <w:sig w:usb0="00000003" w:usb1="00000000" w:usb2="00000000" w:usb3="00000000" w:csb0="20000003" w:csb1="00000000"/>
  </w:font>
  <w:font w:name="Tw Cen MT Condensed">
    <w:panose1 w:val="020B0606020104020203"/>
    <w:charset w:val="00"/>
    <w:family w:val="auto"/>
    <w:pitch w:val="default"/>
    <w:sig w:usb0="00000003" w:usb1="00000000" w:usb2="00000000" w:usb3="00000000" w:csb0="20000003" w:csb1="00000000"/>
  </w:font>
  <w:font w:name="Trebuchet MS">
    <w:panose1 w:val="020B0603020202020204"/>
    <w:charset w:val="00"/>
    <w:family w:val="auto"/>
    <w:pitch w:val="default"/>
    <w:sig w:usb0="00000687" w:usb1="00000000" w:usb2="00000000" w:usb3="00000000" w:csb0="2000009F" w:csb1="00000000"/>
  </w:font>
  <w:font w:name="Tempus Sans ITC">
    <w:panose1 w:val="04020404030D07020202"/>
    <w:charset w:val="00"/>
    <w:family w:val="auto"/>
    <w:pitch w:val="default"/>
    <w:sig w:usb0="00000003" w:usb1="00000000" w:usb2="00000000" w:usb3="00000000" w:csb0="20000001" w:csb1="00000000"/>
  </w:font>
  <w:font w:name="Quicksand">
    <w:altName w:val="Segoe Print"/>
    <w:panose1 w:val="00000000000000000000"/>
    <w:charset w:val="00"/>
    <w:family w:val="auto"/>
    <w:pitch w:val="default"/>
    <w:sig w:usb0="00000000" w:usb1="00000000" w:usb2="00000000" w:usb3="00000000" w:csb0="00000000" w:csb1="00000000"/>
  </w:font>
  <w:font w:name="din-2014">
    <w:altName w:val="Segoe Print"/>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汉仪褚楷繁">
    <w:panose1 w:val="02010600000101010101"/>
    <w:charset w:val="86"/>
    <w:family w:val="auto"/>
    <w:pitch w:val="default"/>
    <w:sig w:usb0="00000001" w:usb1="08000000" w:usb2="00000000" w:usb3="00000000" w:csb0="00040000" w:csb1="00000000"/>
  </w:font>
  <w:font w:name="Malgun Gothic">
    <w:panose1 w:val="020B0503020000020004"/>
    <w:charset w:val="81"/>
    <w:family w:val="auto"/>
    <w:pitch w:val="default"/>
    <w:sig w:usb0="9000002F" w:usb1="29D77CFB" w:usb2="00000012" w:usb3="00000000" w:csb0="00080001" w:csb1="00000000"/>
  </w:font>
  <w:font w:name="Malgun Gothic Semilight">
    <w:panose1 w:val="020B0502040204020203"/>
    <w:charset w:val="86"/>
    <w:family w:val="auto"/>
    <w:pitch w:val="default"/>
    <w:sig w:usb0="900002AF" w:usb1="01D77CFB" w:usb2="00000012" w:usb3="00000000" w:csb0="203E01BD" w:csb1="D7FF0000"/>
  </w:font>
  <w:font w:name="Microsoft JhengHei">
    <w:panose1 w:val="020B0604030504040204"/>
    <w:charset w:val="88"/>
    <w:family w:val="auto"/>
    <w:pitch w:val="default"/>
    <w:sig w:usb0="000002A7" w:usb1="28CF4400" w:usb2="00000016" w:usb3="00000000" w:csb0="00100009" w:csb1="00000000"/>
  </w:font>
  <w:font w:name="Microsoft YaHei UI Light">
    <w:panose1 w:val="020B0502040204020203"/>
    <w:charset w:val="86"/>
    <w:family w:val="auto"/>
    <w:pitch w:val="default"/>
    <w:sig w:usb0="80000287" w:usb1="2ACF0010" w:usb2="00000016" w:usb3="00000000" w:csb0="0004001F" w:csb1="00000000"/>
  </w:font>
  <w:font w:name="MingLiU-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8000012" w:usb3="00000000" w:csb0="4002009F" w:csb1="DFD70000"/>
  </w:font>
  <w:font w:name="Yu Gothic UI Light">
    <w:panose1 w:val="020B0300000000000000"/>
    <w:charset w:val="80"/>
    <w:family w:val="auto"/>
    <w:pitch w:val="default"/>
    <w:sig w:usb0="E00002FF" w:usb1="2AC7FDFF" w:usb2="00000016" w:usb3="00000000" w:csb0="2002009F" w:csb1="00000000"/>
  </w:font>
  <w:font w:name="Yu Gothic UI Semibold">
    <w:panose1 w:val="020B0700000000000000"/>
    <w:charset w:val="80"/>
    <w:family w:val="auto"/>
    <w:pitch w:val="default"/>
    <w:sig w:usb0="E00002FF" w:usb1="2AC7FDFF" w:usb2="00000016" w:usb3="00000000" w:csb0="2002009F" w:csb1="00000000"/>
  </w:font>
  <w:font w:name="Algerian">
    <w:panose1 w:val="04020705040A02060702"/>
    <w:charset w:val="00"/>
    <w:family w:val="auto"/>
    <w:pitch w:val="default"/>
    <w:sig w:usb0="00000003" w:usb1="00000000" w:usb2="00000000" w:usb3="00000000" w:csb0="20000001" w:csb1="00000000"/>
  </w:font>
  <w:font w:name="Arial Black">
    <w:panose1 w:val="020B0A04020102020204"/>
    <w:charset w:val="00"/>
    <w:family w:val="auto"/>
    <w:pitch w:val="default"/>
    <w:sig w:usb0="A00002AF" w:usb1="400078FB" w:usb2="00000000" w:usb3="00000000" w:csb0="6000009F" w:csb1="DFD70000"/>
  </w:font>
  <w:font w:name="Bahnschrift SemiBold">
    <w:panose1 w:val="020B0502040204020203"/>
    <w:charset w:val="00"/>
    <w:family w:val="auto"/>
    <w:pitch w:val="default"/>
    <w:sig w:usb0="80000047" w:usb1="00000000" w:usb2="00000000" w:usb3="00000000" w:csb0="00000001" w:csb1="00000000"/>
  </w:font>
  <w:font w:name="Bahnschrift SemiLight">
    <w:panose1 w:val="020B0502040204020203"/>
    <w:charset w:val="00"/>
    <w:family w:val="auto"/>
    <w:pitch w:val="default"/>
    <w:sig w:usb0="80000047" w:usb1="00000000" w:usb2="00000000" w:usb3="00000000" w:csb0="00000001" w:csb1="00000000"/>
  </w:font>
  <w:font w:name="Baskerville Old Face">
    <w:panose1 w:val="02020602080505020303"/>
    <w:charset w:val="00"/>
    <w:family w:val="auto"/>
    <w:pitch w:val="default"/>
    <w:sig w:usb0="00000003" w:usb1="00000000" w:usb2="00000000" w:usb3="00000000" w:csb0="20000001" w:csb1="00000000"/>
  </w:font>
  <w:font w:name="Bauhaus 93">
    <w:panose1 w:val="04030905020B02020C02"/>
    <w:charset w:val="00"/>
    <w:family w:val="auto"/>
    <w:pitch w:val="default"/>
    <w:sig w:usb0="00000003" w:usb1="00000000" w:usb2="00000000" w:usb3="00000000" w:csb0="20000001" w:csb1="00000000"/>
  </w:font>
  <w:font w:name="Berlin Sans FB">
    <w:panose1 w:val="020E0602020502020306"/>
    <w:charset w:val="00"/>
    <w:family w:val="auto"/>
    <w:pitch w:val="default"/>
    <w:sig w:usb0="00000003" w:usb1="00000000" w:usb2="00000000" w:usb3="00000000" w:csb0="20000001" w:csb1="00000000"/>
  </w:font>
  <w:font w:name="Berlin Sans FB Demi">
    <w:panose1 w:val="020E0802020502020306"/>
    <w:charset w:val="00"/>
    <w:family w:val="auto"/>
    <w:pitch w:val="default"/>
    <w:sig w:usb0="00000003" w:usb1="00000000" w:usb2="00000000" w:usb3="00000000" w:csb0="20000001" w:csb1="00000000"/>
  </w:font>
  <w:font w:name="Book Antiqua">
    <w:panose1 w:val="02040602050305030304"/>
    <w:charset w:val="00"/>
    <w:family w:val="auto"/>
    <w:pitch w:val="default"/>
    <w:sig w:usb0="00000287" w:usb1="00000000" w:usb2="00000000" w:usb3="00000000" w:csb0="2000009F" w:csb1="DFD70000"/>
  </w:font>
  <w:font w:name="Bookman Old Style">
    <w:panose1 w:val="02050604050505020204"/>
    <w:charset w:val="00"/>
    <w:family w:val="auto"/>
    <w:pitch w:val="default"/>
    <w:sig w:usb0="00000287" w:usb1="00000000" w:usb2="00000000" w:usb3="00000000" w:csb0="2000009F" w:csb1="DFD70000"/>
  </w:font>
  <w:font w:name="Britannic Bold">
    <w:panose1 w:val="020B0903060703020204"/>
    <w:charset w:val="00"/>
    <w:family w:val="auto"/>
    <w:pitch w:val="default"/>
    <w:sig w:usb0="00000003" w:usb1="00000000" w:usb2="00000000" w:usb3="00000000" w:csb0="20000001" w:csb1="00000000"/>
  </w:font>
  <w:font w:name="Californian FB">
    <w:panose1 w:val="0207040306080B030204"/>
    <w:charset w:val="00"/>
    <w:family w:val="auto"/>
    <w:pitch w:val="default"/>
    <w:sig w:usb0="00000003" w:usb1="00000000" w:usb2="00000000" w:usb3="00000000" w:csb0="20000001" w:csb1="00000000"/>
  </w:font>
  <w:font w:name="Calisto MT">
    <w:panose1 w:val="02040603050505030304"/>
    <w:charset w:val="00"/>
    <w:family w:val="auto"/>
    <w:pitch w:val="default"/>
    <w:sig w:usb0="00000003" w:usb1="00000000" w:usb2="00000000" w:usb3="00000000" w:csb0="20000001" w:csb1="00000000"/>
  </w:font>
  <w:font w:name="Century">
    <w:panose1 w:val="02040604050505020304"/>
    <w:charset w:val="00"/>
    <w:family w:val="auto"/>
    <w:pitch w:val="default"/>
    <w:sig w:usb0="00000287" w:usb1="00000000" w:usb2="00000000" w:usb3="00000000" w:csb0="2000009F" w:csb1="DFD70000"/>
  </w:font>
  <w:font w:name="Century Gothic">
    <w:panose1 w:val="020B0502020202020204"/>
    <w:charset w:val="00"/>
    <w:family w:val="auto"/>
    <w:pitch w:val="default"/>
    <w:sig w:usb0="00000287" w:usb1="00000000" w:usb2="00000000" w:usb3="00000000" w:csb0="2000009F" w:csb1="DFD70000"/>
  </w:font>
  <w:font w:name="Century Schoolbook">
    <w:panose1 w:val="02040604050505020304"/>
    <w:charset w:val="00"/>
    <w:family w:val="auto"/>
    <w:pitch w:val="default"/>
    <w:sig w:usb0="00000287" w:usb1="00000000" w:usb2="00000000" w:usb3="00000000" w:csb0="2000009F" w:csb1="DFD70000"/>
  </w:font>
  <w:font w:name="Chiller">
    <w:panose1 w:val="04020404031007020602"/>
    <w:charset w:val="00"/>
    <w:family w:val="auto"/>
    <w:pitch w:val="default"/>
    <w:sig w:usb0="00000003" w:usb1="00000000" w:usb2="00000000" w:usb3="00000000" w:csb0="20000001" w:csb1="00000000"/>
  </w:font>
  <w:font w:name="Colonna MT">
    <w:panose1 w:val="04020805060202030203"/>
    <w:charset w:val="00"/>
    <w:family w:val="auto"/>
    <w:pitch w:val="default"/>
    <w:sig w:usb0="00000003" w:usb1="00000000" w:usb2="00000000" w:usb3="00000000" w:csb0="20000001" w:csb1="00000000"/>
  </w:font>
  <w:font w:name="Consolas">
    <w:panose1 w:val="020B0609020204030204"/>
    <w:charset w:val="00"/>
    <w:family w:val="auto"/>
    <w:pitch w:val="default"/>
    <w:sig w:usb0="E00006FF" w:usb1="0000FCFF" w:usb2="00000001" w:usb3="00000000" w:csb0="6000019F" w:csb1="DFD70000"/>
  </w:font>
  <w:font w:name="Constantia">
    <w:panose1 w:val="02030602050306030303"/>
    <w:charset w:val="00"/>
    <w:family w:val="auto"/>
    <w:pitch w:val="default"/>
    <w:sig w:usb0="A00002EF" w:usb1="4000204B" w:usb2="00000000" w:usb3="00000000" w:csb0="2000019F" w:csb1="00000000"/>
  </w:font>
  <w:font w:name="Copperplate Gothic Light">
    <w:panose1 w:val="020E0507020206020404"/>
    <w:charset w:val="00"/>
    <w:family w:val="auto"/>
    <w:pitch w:val="default"/>
    <w:sig w:usb0="00000003" w:usb1="00000000" w:usb2="00000000" w:usb3="00000000" w:csb0="20000001" w:csb1="00000000"/>
  </w:font>
  <w:font w:name="Dubai Light">
    <w:panose1 w:val="020B0303030403030204"/>
    <w:charset w:val="00"/>
    <w:family w:val="auto"/>
    <w:pitch w:val="default"/>
    <w:sig w:usb0="80002067" w:usb1="80000000" w:usb2="00000008" w:usb3="00000000" w:csb0="20000041" w:csb1="00000000"/>
  </w:font>
  <w:font w:name="Dubai Medium">
    <w:panose1 w:val="020B0603030403030204"/>
    <w:charset w:val="00"/>
    <w:family w:val="auto"/>
    <w:pitch w:val="default"/>
    <w:sig w:usb0="80002067" w:usb1="80000000" w:usb2="00000008" w:usb3="00000000" w:csb0="20000041" w:csb1="00000000"/>
  </w:font>
  <w:font w:name="Edwardian Script ITC">
    <w:panose1 w:val="030303020407070D0804"/>
    <w:charset w:val="00"/>
    <w:family w:val="auto"/>
    <w:pitch w:val="default"/>
    <w:sig w:usb0="00000003" w:usb1="00000000" w:usb2="00000000" w:usb3="00000000" w:csb0="20000001" w:csb1="00000000"/>
  </w:font>
  <w:font w:name="Elephant">
    <w:panose1 w:val="02020904090505020303"/>
    <w:charset w:val="00"/>
    <w:family w:val="auto"/>
    <w:pitch w:val="default"/>
    <w:sig w:usb0="00000003" w:usb1="00000000" w:usb2="00000000" w:usb3="00000000" w:csb0="20000001" w:csb1="00000000"/>
  </w:font>
  <w:font w:name="Footlight MT Light">
    <w:panose1 w:val="0204060206030A020304"/>
    <w:charset w:val="00"/>
    <w:family w:val="auto"/>
    <w:pitch w:val="default"/>
    <w:sig w:usb0="00000003" w:usb1="00000000" w:usb2="00000000" w:usb3="00000000" w:csb0="20000001" w:csb1="00000000"/>
  </w:font>
  <w:font w:name="Forte">
    <w:panose1 w:val="03060902040502070203"/>
    <w:charset w:val="00"/>
    <w:family w:val="auto"/>
    <w:pitch w:val="default"/>
    <w:sig w:usb0="00000003" w:usb1="00000000" w:usb2="00000000" w:usb3="00000000" w:csb0="20000001" w:csb1="00000000"/>
  </w:font>
  <w:font w:name="French Script MT">
    <w:panose1 w:val="03020402040607040605"/>
    <w:charset w:val="00"/>
    <w:family w:val="auto"/>
    <w:pitch w:val="default"/>
    <w:sig w:usb0="00000003" w:usb1="00000000" w:usb2="00000000" w:usb3="00000000" w:csb0="20000001" w:csb1="00000000"/>
  </w:font>
  <w:font w:name="Gill Sans MT Condensed">
    <w:panose1 w:val="020B0506020104020203"/>
    <w:charset w:val="00"/>
    <w:family w:val="auto"/>
    <w:pitch w:val="default"/>
    <w:sig w:usb0="00000003" w:usb1="00000000" w:usb2="00000000" w:usb3="00000000" w:csb0="20000003" w:csb1="00000000"/>
  </w:font>
  <w:font w:name="Gill Sans MT Ext Condensed Bold">
    <w:panose1 w:val="020B0902020104020203"/>
    <w:charset w:val="00"/>
    <w:family w:val="auto"/>
    <w:pitch w:val="default"/>
    <w:sig w:usb0="00000003" w:usb1="00000000" w:usb2="00000000" w:usb3="00000000" w:csb0="20000003" w:csb1="00000000"/>
  </w:font>
  <w:font w:name="Gill Sans Ultra Bold">
    <w:panose1 w:val="020B0A02020104020203"/>
    <w:charset w:val="00"/>
    <w:family w:val="auto"/>
    <w:pitch w:val="default"/>
    <w:sig w:usb0="00000003" w:usb1="00000000" w:usb2="00000000" w:usb3="00000000" w:csb0="20000003" w:csb1="00000000"/>
  </w:font>
  <w:font w:name="Impact">
    <w:panose1 w:val="020B0806030902050204"/>
    <w:charset w:val="00"/>
    <w:family w:val="auto"/>
    <w:pitch w:val="default"/>
    <w:sig w:usb0="00000287" w:usb1="00000000" w:usb2="00000000" w:usb3="00000000" w:csb0="2000009F" w:csb1="DFD70000"/>
  </w:font>
  <w:font w:name="Leelawadee UI Semilight">
    <w:panose1 w:val="020B0402040204020203"/>
    <w:charset w:val="00"/>
    <w:family w:val="auto"/>
    <w:pitch w:val="default"/>
    <w:sig w:usb0="83000003" w:usb1="00000000" w:usb2="00010000" w:usb3="00000001" w:csb0="00010101" w:csb1="00000000"/>
  </w:font>
  <w:font w:name="Lucida Sans">
    <w:panose1 w:val="020B0602030504020204"/>
    <w:charset w:val="00"/>
    <w:family w:val="auto"/>
    <w:pitch w:val="default"/>
    <w:sig w:usb0="00000003" w:usb1="00000000" w:usb2="00000000" w:usb3="00000000" w:csb0="20000001" w:csb1="00000000"/>
  </w:font>
  <w:font w:name="MS Office Symbol Semilight">
    <w:panose1 w:val="01000000000000000000"/>
    <w:charset w:val="00"/>
    <w:family w:val="auto"/>
    <w:pitch w:val="default"/>
    <w:sig w:usb0="E4002EFF" w:usb1="C200E47F" w:usb2="00000009" w:usb3="00000000" w:csb0="00000001" w:csb1="00000000"/>
  </w:font>
  <w:font w:name="MS Outlook">
    <w:panose1 w:val="05010100010000000000"/>
    <w:charset w:val="00"/>
    <w:family w:val="auto"/>
    <w:pitch w:val="default"/>
    <w:sig w:usb0="00000000" w:usb1="00000000" w:usb2="00000000" w:usb3="00000000" w:csb0="80000000" w:csb1="00000000"/>
  </w:font>
  <w:font w:name="MV Boli">
    <w:panose1 w:val="02000500030200090000"/>
    <w:charset w:val="00"/>
    <w:family w:val="auto"/>
    <w:pitch w:val="default"/>
    <w:sig w:usb0="00000003" w:usb1="00000000" w:usb2="00000100" w:usb3="00000000" w:csb0="00000001" w:csb1="00000000"/>
  </w:font>
  <w:font w:name="Myanmar Text">
    <w:panose1 w:val="020B0502040204020203"/>
    <w:charset w:val="00"/>
    <w:family w:val="auto"/>
    <w:pitch w:val="default"/>
    <w:sig w:usb0="80000003" w:usb1="00000000" w:usb2="00000400" w:usb3="00000000" w:csb0="00000001" w:csb1="00000000"/>
  </w:font>
  <w:font w:name="Segoe UI Symbol">
    <w:panose1 w:val="020B0502040204020203"/>
    <w:charset w:val="00"/>
    <w:family w:val="auto"/>
    <w:pitch w:val="default"/>
    <w:sig w:usb0="800001E3" w:usb1="1200FFEF" w:usb2="00040000" w:usb3="04000000" w:csb0="00000001" w:csb1="40000000"/>
  </w:font>
  <w:font w:name="Sitka Text">
    <w:panose1 w:val="02000505000000020004"/>
    <w:charset w:val="00"/>
    <w:family w:val="auto"/>
    <w:pitch w:val="default"/>
    <w:sig w:usb0="A00002EF" w:usb1="4000204B" w:usb2="00000000" w:usb3="00000000" w:csb0="2000019F" w:csb1="00000000"/>
  </w:font>
  <w:font w:name="Snap ITC">
    <w:panose1 w:val="04040A07060A02020202"/>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rPr>
                              <w:lang w:val="en-US"/>
                            </w:rPr>
                          </w:pPr>
                          <w:r>
                            <w:rPr>
                              <w:lang w:val="en-US"/>
                            </w:rPr>
                            <w:fldChar w:fldCharType="begin"/>
                          </w:r>
                          <w:r>
                            <w:rPr>
                              <w:lang w:val="en-US"/>
                            </w:rPr>
                            <w:instrText xml:space="preserve"> PAGE  \* MERGEFORMAT </w:instrText>
                          </w:r>
                          <w:r>
                            <w:rPr>
                              <w:lang w:val="en-US"/>
                            </w:rPr>
                            <w:fldChar w:fldCharType="separate"/>
                          </w:r>
                          <w:r>
                            <w:rPr>
                              <w:lang w:val="en-US"/>
                            </w:rPr>
                            <w:t>2</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pStyle w:val="7"/>
                      <w:rPr>
                        <w:lang w:val="en-US"/>
                      </w:rPr>
                    </w:pPr>
                    <w:r>
                      <w:rPr>
                        <w:lang w:val="en-US"/>
                      </w:rPr>
                      <w:fldChar w:fldCharType="begin"/>
                    </w:r>
                    <w:r>
                      <w:rPr>
                        <w:lang w:val="en-US"/>
                      </w:rPr>
                      <w:instrText xml:space="preserve"> PAGE  \* MERGEFORMAT </w:instrText>
                    </w:r>
                    <w:r>
                      <w:rPr>
                        <w:lang w:val="en-US"/>
                      </w:rPr>
                      <w:fldChar w:fldCharType="separate"/>
                    </w:r>
                    <w:r>
                      <w:rPr>
                        <w:lang w:val="en-US"/>
                      </w:rPr>
                      <w:t>2</w:t>
                    </w:r>
                    <w:r>
                      <w:rPr>
                        <w:lang w:val="en-US"/>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A81E56"/>
    <w:rsid w:val="18F57B86"/>
    <w:rsid w:val="3317531C"/>
    <w:rsid w:val="447D0856"/>
    <w:rsid w:val="4C443EC1"/>
    <w:rsid w:val="547B655E"/>
    <w:rsid w:val="5B7A2C59"/>
    <w:rsid w:val="701333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0"/>
    <w:pPr>
      <w:keepNext/>
      <w:keepLines/>
      <w:spacing w:before="340" w:beforeLines="0" w:beforeAutospacing="0" w:after="330" w:afterLines="0" w:afterAutospacing="0" w:line="576" w:lineRule="auto"/>
      <w:outlineLvl w:val="0"/>
    </w:pPr>
    <w:rPr>
      <w:rFonts w:ascii="Times New Roman" w:hAnsi="Times New Roman"/>
      <w:b/>
      <w:kern w:val="44"/>
      <w:sz w:val="28"/>
    </w:rPr>
  </w:style>
  <w:style w:type="paragraph" w:styleId="4">
    <w:name w:val="heading 2"/>
    <w:basedOn w:val="1"/>
    <w:next w:val="3"/>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b/>
      <w:sz w:val="28"/>
    </w:rPr>
  </w:style>
  <w:style w:type="paragraph" w:styleId="5">
    <w:name w:val="heading 3"/>
    <w:basedOn w:val="1"/>
    <w:next w:val="3"/>
    <w:unhideWhenUsed/>
    <w:qFormat/>
    <w:uiPriority w:val="0"/>
    <w:pPr>
      <w:spacing w:before="0" w:beforeAutospacing="1" w:after="0" w:afterAutospacing="1"/>
      <w:jc w:val="left"/>
      <w:outlineLvl w:val="2"/>
    </w:pPr>
    <w:rPr>
      <w:rFonts w:hint="eastAsia" w:ascii="Times New Roman" w:hAnsi="Times New Roman" w:eastAsia="宋体" w:cs="宋体"/>
      <w:b/>
      <w:kern w:val="0"/>
      <w:sz w:val="28"/>
      <w:szCs w:val="27"/>
      <w:lang w:bidi="ar"/>
    </w:rPr>
  </w:style>
  <w:style w:type="character" w:default="1" w:styleId="12">
    <w:name w:val="Default Paragraph Font"/>
    <w:semiHidden/>
    <w:uiPriority w:val="0"/>
  </w:style>
  <w:style w:type="table" w:default="1" w:styleId="16">
    <w:name w:val="Normal Table"/>
    <w:semiHidden/>
    <w:uiPriority w:val="0"/>
    <w:tblPr>
      <w:tblLayout w:type="fixed"/>
      <w:tblCellMar>
        <w:top w:w="0" w:type="dxa"/>
        <w:left w:w="108" w:type="dxa"/>
        <w:bottom w:w="0" w:type="dxa"/>
        <w:right w:w="108" w:type="dxa"/>
      </w:tblCellMar>
    </w:tblPr>
  </w:style>
  <w:style w:type="paragraph" w:customStyle="1" w:styleId="3">
    <w:name w:val="样式1"/>
    <w:basedOn w:val="1"/>
    <w:link w:val="17"/>
    <w:uiPriority w:val="0"/>
    <w:rPr>
      <w:rFonts w:ascii="Times New Roman" w:hAnsi="Times New Roman"/>
      <w:sz w:val="24"/>
    </w:rPr>
  </w:style>
  <w:style w:type="paragraph" w:styleId="6">
    <w:name w:val="toc 3"/>
    <w:basedOn w:val="1"/>
    <w:next w:val="1"/>
    <w:uiPriority w:val="0"/>
    <w:pPr>
      <w:ind w:left="840" w:leftChars="40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toc 2"/>
    <w:basedOn w:val="1"/>
    <w:next w:val="1"/>
    <w:uiPriority w:val="0"/>
    <w:pPr>
      <w:ind w:left="420" w:leftChars="200"/>
    </w:pPr>
  </w:style>
  <w:style w:type="paragraph" w:styleId="11">
    <w:name w:val="Normal (Web)"/>
    <w:basedOn w:val="1"/>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styleId="14">
    <w:name w:val="Emphasis"/>
    <w:basedOn w:val="12"/>
    <w:qFormat/>
    <w:uiPriority w:val="0"/>
    <w:rPr>
      <w:i/>
    </w:rPr>
  </w:style>
  <w:style w:type="character" w:styleId="15">
    <w:name w:val="Hyperlink"/>
    <w:basedOn w:val="12"/>
    <w:uiPriority w:val="0"/>
    <w:rPr>
      <w:color w:val="0000FF"/>
      <w:u w:val="single"/>
    </w:rPr>
  </w:style>
  <w:style w:type="character" w:customStyle="1" w:styleId="17">
    <w:name w:val="样式1 Char"/>
    <w:link w:val="3"/>
    <w:uiPriority w:val="0"/>
    <w:rPr>
      <w:rFonts w:ascii="Times New Roman" w:hAnsi="Times New Roman"/>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86932</dc:creator>
  <cp:lastModifiedBy>86932</cp:lastModifiedBy>
  <dcterms:modified xsi:type="dcterms:W3CDTF">2018-01-19T21:41:53Z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