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33CF2A" w14:textId="27FAC43D" w:rsidR="00EC5505" w:rsidRDefault="00F06B5D" w:rsidP="001A6A39">
      <w:pPr>
        <w:jc w:val="center"/>
        <w:rPr>
          <w:rFonts w:ascii="Arial" w:hAnsi="Arial" w:cs="Arial"/>
          <w:sz w:val="24"/>
          <w:szCs w:val="24"/>
        </w:rPr>
      </w:pPr>
      <w:r>
        <w:rPr>
          <w:rFonts w:ascii="Arial" w:hAnsi="Arial" w:cs="Arial"/>
          <w:sz w:val="24"/>
          <w:szCs w:val="24"/>
        </w:rPr>
        <w:t>A critical analysis of the extent to which the common-sense model of illness perceptions can predict health outcomes in patients</w:t>
      </w:r>
      <w:r w:rsidR="00784EBB">
        <w:rPr>
          <w:rFonts w:ascii="Arial" w:hAnsi="Arial" w:cs="Arial"/>
          <w:sz w:val="24"/>
          <w:szCs w:val="24"/>
        </w:rPr>
        <w:t xml:space="preserve"> with diabetes</w:t>
      </w:r>
      <w:r>
        <w:rPr>
          <w:rFonts w:ascii="Arial" w:hAnsi="Arial" w:cs="Arial"/>
          <w:sz w:val="24"/>
          <w:szCs w:val="24"/>
        </w:rPr>
        <w:t>.</w:t>
      </w:r>
    </w:p>
    <w:p w14:paraId="3BC6DDB6" w14:textId="77777777" w:rsidR="00F06B5D" w:rsidRDefault="00F06B5D">
      <w:pPr>
        <w:rPr>
          <w:rFonts w:ascii="Arial" w:hAnsi="Arial" w:cs="Arial"/>
          <w:sz w:val="24"/>
          <w:szCs w:val="24"/>
        </w:rPr>
      </w:pPr>
    </w:p>
    <w:p w14:paraId="0DF96FB8" w14:textId="77777777" w:rsidR="00F06B5D" w:rsidRDefault="00F06B5D">
      <w:pPr>
        <w:rPr>
          <w:rFonts w:ascii="Arial" w:hAnsi="Arial" w:cs="Arial"/>
          <w:sz w:val="24"/>
          <w:szCs w:val="24"/>
        </w:rPr>
      </w:pPr>
    </w:p>
    <w:p w14:paraId="62967FB8" w14:textId="77777777" w:rsidR="00F06B5D" w:rsidRDefault="00F06B5D">
      <w:pPr>
        <w:rPr>
          <w:rFonts w:ascii="Arial" w:hAnsi="Arial" w:cs="Arial"/>
          <w:sz w:val="24"/>
          <w:szCs w:val="24"/>
        </w:rPr>
      </w:pPr>
    </w:p>
    <w:p w14:paraId="6DCA80B8" w14:textId="77777777" w:rsidR="00F06B5D" w:rsidRDefault="00F06B5D">
      <w:pPr>
        <w:rPr>
          <w:rFonts w:ascii="Arial" w:hAnsi="Arial" w:cs="Arial"/>
          <w:sz w:val="24"/>
          <w:szCs w:val="24"/>
        </w:rPr>
      </w:pPr>
    </w:p>
    <w:p w14:paraId="2E511C41" w14:textId="42AEA929" w:rsidR="00F06B5D" w:rsidRDefault="00F06B5D" w:rsidP="00F06B5D">
      <w:pPr>
        <w:rPr>
          <w:rFonts w:ascii="Arial" w:hAnsi="Arial" w:cs="Arial"/>
          <w:sz w:val="24"/>
          <w:szCs w:val="24"/>
        </w:rPr>
      </w:pPr>
    </w:p>
    <w:p w14:paraId="250D331B" w14:textId="77777777" w:rsidR="00F06B5D" w:rsidRDefault="00F06B5D" w:rsidP="00F06B5D">
      <w:pPr>
        <w:rPr>
          <w:rFonts w:ascii="Arial" w:hAnsi="Arial" w:cs="Arial"/>
          <w:sz w:val="24"/>
          <w:szCs w:val="24"/>
        </w:rPr>
      </w:pPr>
    </w:p>
    <w:p w14:paraId="4FA50F07" w14:textId="77777777" w:rsidR="00F06B5D" w:rsidRDefault="00F06B5D" w:rsidP="00F06B5D">
      <w:pPr>
        <w:rPr>
          <w:rFonts w:ascii="Arial" w:hAnsi="Arial" w:cs="Arial"/>
          <w:sz w:val="24"/>
          <w:szCs w:val="24"/>
        </w:rPr>
      </w:pPr>
    </w:p>
    <w:p w14:paraId="151774DB" w14:textId="77777777" w:rsidR="00F06B5D" w:rsidRDefault="00F06B5D" w:rsidP="00F06B5D">
      <w:pPr>
        <w:rPr>
          <w:rFonts w:ascii="Arial" w:hAnsi="Arial" w:cs="Arial"/>
          <w:sz w:val="24"/>
          <w:szCs w:val="24"/>
        </w:rPr>
      </w:pPr>
    </w:p>
    <w:p w14:paraId="2746FCBF" w14:textId="77777777" w:rsidR="00F06B5D" w:rsidRDefault="00F06B5D" w:rsidP="00F06B5D">
      <w:pPr>
        <w:rPr>
          <w:rFonts w:ascii="Arial" w:hAnsi="Arial" w:cs="Arial"/>
          <w:sz w:val="24"/>
          <w:szCs w:val="24"/>
        </w:rPr>
      </w:pPr>
    </w:p>
    <w:p w14:paraId="61B98CB3" w14:textId="77777777" w:rsidR="00F06B5D" w:rsidRDefault="00F06B5D" w:rsidP="00F06B5D">
      <w:pPr>
        <w:rPr>
          <w:rFonts w:ascii="Arial" w:hAnsi="Arial" w:cs="Arial"/>
          <w:sz w:val="24"/>
          <w:szCs w:val="24"/>
        </w:rPr>
      </w:pPr>
    </w:p>
    <w:p w14:paraId="0B4F2E9A" w14:textId="77777777" w:rsidR="00F06B5D" w:rsidRDefault="00F06B5D" w:rsidP="00F06B5D">
      <w:pPr>
        <w:rPr>
          <w:rFonts w:ascii="Arial" w:hAnsi="Arial" w:cs="Arial"/>
          <w:sz w:val="24"/>
          <w:szCs w:val="24"/>
        </w:rPr>
      </w:pPr>
    </w:p>
    <w:p w14:paraId="70C9F2C1" w14:textId="77777777" w:rsidR="00F06B5D" w:rsidRDefault="00F06B5D" w:rsidP="00F06B5D">
      <w:pPr>
        <w:rPr>
          <w:rFonts w:ascii="Arial" w:hAnsi="Arial" w:cs="Arial"/>
          <w:sz w:val="24"/>
          <w:szCs w:val="24"/>
        </w:rPr>
      </w:pPr>
    </w:p>
    <w:p w14:paraId="653602F3" w14:textId="77777777" w:rsidR="00F06B5D" w:rsidRDefault="00F06B5D" w:rsidP="00F06B5D">
      <w:pPr>
        <w:rPr>
          <w:rFonts w:ascii="Arial" w:hAnsi="Arial" w:cs="Arial"/>
          <w:sz w:val="24"/>
          <w:szCs w:val="24"/>
        </w:rPr>
      </w:pPr>
    </w:p>
    <w:p w14:paraId="2285E456" w14:textId="77777777" w:rsidR="00F06B5D" w:rsidRDefault="00F06B5D" w:rsidP="00F06B5D">
      <w:pPr>
        <w:rPr>
          <w:rFonts w:ascii="Arial" w:hAnsi="Arial" w:cs="Arial"/>
          <w:sz w:val="24"/>
          <w:szCs w:val="24"/>
        </w:rPr>
      </w:pPr>
    </w:p>
    <w:p w14:paraId="5502CEC6" w14:textId="77777777" w:rsidR="00F06B5D" w:rsidRDefault="00F06B5D" w:rsidP="00F06B5D">
      <w:pPr>
        <w:rPr>
          <w:rFonts w:ascii="Arial" w:hAnsi="Arial" w:cs="Arial"/>
          <w:sz w:val="24"/>
          <w:szCs w:val="24"/>
        </w:rPr>
      </w:pPr>
    </w:p>
    <w:p w14:paraId="509B1896" w14:textId="77777777" w:rsidR="00F06B5D" w:rsidRDefault="00F06B5D" w:rsidP="00F06B5D">
      <w:pPr>
        <w:rPr>
          <w:rFonts w:ascii="Arial" w:hAnsi="Arial" w:cs="Arial"/>
          <w:sz w:val="24"/>
          <w:szCs w:val="24"/>
        </w:rPr>
      </w:pPr>
    </w:p>
    <w:p w14:paraId="68498606" w14:textId="77777777" w:rsidR="00F06B5D" w:rsidRDefault="00F06B5D" w:rsidP="00F06B5D">
      <w:pPr>
        <w:rPr>
          <w:rFonts w:ascii="Arial" w:hAnsi="Arial" w:cs="Arial"/>
          <w:sz w:val="24"/>
          <w:szCs w:val="24"/>
        </w:rPr>
      </w:pPr>
    </w:p>
    <w:p w14:paraId="1E84D85C" w14:textId="77777777" w:rsidR="00F06B5D" w:rsidRDefault="00F06B5D" w:rsidP="00F06B5D">
      <w:pPr>
        <w:rPr>
          <w:rFonts w:ascii="Arial" w:hAnsi="Arial" w:cs="Arial"/>
          <w:sz w:val="24"/>
          <w:szCs w:val="24"/>
        </w:rPr>
      </w:pPr>
    </w:p>
    <w:p w14:paraId="1665F16D" w14:textId="77777777" w:rsidR="00F06B5D" w:rsidRDefault="00F06B5D" w:rsidP="00F06B5D">
      <w:pPr>
        <w:rPr>
          <w:rFonts w:ascii="Arial" w:hAnsi="Arial" w:cs="Arial"/>
          <w:sz w:val="24"/>
          <w:szCs w:val="24"/>
        </w:rPr>
      </w:pPr>
    </w:p>
    <w:p w14:paraId="6B4B0FAF" w14:textId="77777777" w:rsidR="00F06B5D" w:rsidRDefault="00F06B5D" w:rsidP="00F06B5D">
      <w:pPr>
        <w:rPr>
          <w:rFonts w:ascii="Arial" w:hAnsi="Arial" w:cs="Arial"/>
          <w:sz w:val="24"/>
          <w:szCs w:val="24"/>
        </w:rPr>
      </w:pPr>
    </w:p>
    <w:p w14:paraId="2349C6F9" w14:textId="77777777" w:rsidR="00F06B5D" w:rsidRDefault="00F06B5D" w:rsidP="00F06B5D">
      <w:pPr>
        <w:rPr>
          <w:rFonts w:ascii="Arial" w:hAnsi="Arial" w:cs="Arial"/>
          <w:sz w:val="24"/>
          <w:szCs w:val="24"/>
        </w:rPr>
      </w:pPr>
    </w:p>
    <w:p w14:paraId="4F2A4C85" w14:textId="77777777" w:rsidR="00F06B5D" w:rsidRDefault="00F06B5D" w:rsidP="00F06B5D">
      <w:pPr>
        <w:rPr>
          <w:rFonts w:ascii="Arial" w:hAnsi="Arial" w:cs="Arial"/>
          <w:sz w:val="24"/>
          <w:szCs w:val="24"/>
        </w:rPr>
      </w:pPr>
    </w:p>
    <w:p w14:paraId="6CF6E1EE" w14:textId="77777777" w:rsidR="00F06B5D" w:rsidRDefault="00F06B5D" w:rsidP="00F06B5D">
      <w:pPr>
        <w:rPr>
          <w:rFonts w:ascii="Arial" w:hAnsi="Arial" w:cs="Arial"/>
          <w:sz w:val="24"/>
          <w:szCs w:val="24"/>
        </w:rPr>
      </w:pPr>
    </w:p>
    <w:p w14:paraId="63437643" w14:textId="77777777" w:rsidR="00F06B5D" w:rsidRDefault="00F06B5D" w:rsidP="00F06B5D">
      <w:pPr>
        <w:rPr>
          <w:rFonts w:ascii="Arial" w:hAnsi="Arial" w:cs="Arial"/>
          <w:sz w:val="24"/>
          <w:szCs w:val="24"/>
        </w:rPr>
      </w:pPr>
    </w:p>
    <w:p w14:paraId="242C2407" w14:textId="77777777" w:rsidR="00F06B5D" w:rsidRDefault="00F06B5D" w:rsidP="00F06B5D">
      <w:pPr>
        <w:rPr>
          <w:rFonts w:ascii="Arial" w:hAnsi="Arial" w:cs="Arial"/>
          <w:sz w:val="24"/>
          <w:szCs w:val="24"/>
        </w:rPr>
      </w:pPr>
    </w:p>
    <w:p w14:paraId="539A6C0C" w14:textId="77777777" w:rsidR="00F06B5D" w:rsidRDefault="00F06B5D" w:rsidP="00F06B5D">
      <w:pPr>
        <w:rPr>
          <w:rFonts w:ascii="Arial" w:hAnsi="Arial" w:cs="Arial"/>
          <w:sz w:val="24"/>
          <w:szCs w:val="24"/>
        </w:rPr>
      </w:pPr>
    </w:p>
    <w:p w14:paraId="56DD2680" w14:textId="77777777" w:rsidR="00F06B5D" w:rsidRDefault="00F06B5D" w:rsidP="00F06B5D">
      <w:pPr>
        <w:rPr>
          <w:rFonts w:ascii="Arial" w:hAnsi="Arial" w:cs="Arial"/>
          <w:sz w:val="24"/>
          <w:szCs w:val="24"/>
        </w:rPr>
      </w:pPr>
    </w:p>
    <w:p w14:paraId="0938FDCF" w14:textId="77777777" w:rsidR="00F06B5D" w:rsidRDefault="00F06B5D" w:rsidP="00F06B5D">
      <w:pPr>
        <w:rPr>
          <w:rFonts w:ascii="Arial" w:hAnsi="Arial" w:cs="Arial"/>
          <w:sz w:val="24"/>
          <w:szCs w:val="24"/>
        </w:rPr>
      </w:pPr>
    </w:p>
    <w:p w14:paraId="6D7C5D70" w14:textId="77777777" w:rsidR="00F06B5D" w:rsidRDefault="00F06B5D" w:rsidP="00F06B5D">
      <w:pPr>
        <w:rPr>
          <w:rFonts w:ascii="Arial" w:hAnsi="Arial" w:cs="Arial"/>
          <w:sz w:val="24"/>
          <w:szCs w:val="24"/>
        </w:rPr>
      </w:pPr>
    </w:p>
    <w:p w14:paraId="08EDC160" w14:textId="2444650C" w:rsidR="00F06B5D" w:rsidRDefault="00F06B5D" w:rsidP="004E03BA">
      <w:pPr>
        <w:ind w:firstLine="720"/>
        <w:rPr>
          <w:rFonts w:ascii="Arial" w:hAnsi="Arial" w:cs="Arial"/>
          <w:sz w:val="24"/>
          <w:szCs w:val="24"/>
        </w:rPr>
      </w:pPr>
      <w:r>
        <w:rPr>
          <w:rFonts w:ascii="Arial" w:hAnsi="Arial" w:cs="Arial"/>
          <w:sz w:val="24"/>
          <w:szCs w:val="24"/>
        </w:rPr>
        <w:lastRenderedPageBreak/>
        <w:t xml:space="preserve">According to </w:t>
      </w:r>
      <w:r w:rsidRPr="00F06B5D">
        <w:rPr>
          <w:rFonts w:ascii="Arial" w:hAnsi="Arial" w:cs="Arial"/>
          <w:sz w:val="24"/>
          <w:szCs w:val="24"/>
        </w:rPr>
        <w:t>Leventhal</w:t>
      </w:r>
      <w:r>
        <w:rPr>
          <w:rFonts w:ascii="Arial" w:hAnsi="Arial" w:cs="Arial"/>
          <w:sz w:val="24"/>
          <w:szCs w:val="24"/>
        </w:rPr>
        <w:t xml:space="preserve"> et al. (2016)</w:t>
      </w:r>
      <w:r w:rsidR="004E03BA">
        <w:rPr>
          <w:rFonts w:ascii="Arial" w:hAnsi="Arial" w:cs="Arial"/>
          <w:sz w:val="24"/>
          <w:szCs w:val="24"/>
        </w:rPr>
        <w:t>,</w:t>
      </w:r>
      <w:r>
        <w:rPr>
          <w:rFonts w:ascii="Arial" w:hAnsi="Arial" w:cs="Arial"/>
          <w:sz w:val="24"/>
          <w:szCs w:val="24"/>
        </w:rPr>
        <w:t xml:space="preserve"> the Common-sense model is a theoretical framework that is used to help understand how individuals perceive their illnesses and come up with responses </w:t>
      </w:r>
      <w:r w:rsidR="00495A66">
        <w:rPr>
          <w:rFonts w:ascii="Arial" w:hAnsi="Arial" w:cs="Arial"/>
          <w:sz w:val="24"/>
          <w:szCs w:val="24"/>
        </w:rPr>
        <w:t>to</w:t>
      </w:r>
      <w:r>
        <w:rPr>
          <w:rFonts w:ascii="Arial" w:hAnsi="Arial" w:cs="Arial"/>
          <w:sz w:val="24"/>
          <w:szCs w:val="24"/>
        </w:rPr>
        <w:t xml:space="preserve"> deal with their health threats. The </w:t>
      </w:r>
      <w:r w:rsidR="004E03BA">
        <w:rPr>
          <w:rFonts w:ascii="Arial" w:hAnsi="Arial" w:cs="Arial"/>
          <w:sz w:val="24"/>
          <w:szCs w:val="24"/>
        </w:rPr>
        <w:t>model</w:t>
      </w:r>
      <w:r>
        <w:rPr>
          <w:rFonts w:ascii="Arial" w:hAnsi="Arial" w:cs="Arial"/>
          <w:sz w:val="24"/>
          <w:szCs w:val="24"/>
        </w:rPr>
        <w:t xml:space="preserve"> acknowledges the emotional responses that occur when an individual discovers they have an illness</w:t>
      </w:r>
      <w:r w:rsidR="004E03BA" w:rsidRPr="004E03BA">
        <w:rPr>
          <w:rFonts w:ascii="Arial" w:hAnsi="Arial" w:cs="Arial"/>
          <w:sz w:val="24"/>
          <w:szCs w:val="24"/>
        </w:rPr>
        <w:t>, as well as the cognitive processes involved in forming action plans to address the health issue.</w:t>
      </w:r>
      <w:r w:rsidR="00FE7DD7">
        <w:rPr>
          <w:rFonts w:ascii="Arial" w:hAnsi="Arial" w:cs="Arial"/>
          <w:sz w:val="24"/>
          <w:szCs w:val="24"/>
        </w:rPr>
        <w:t xml:space="preserve"> Hagger and Ornell</w:t>
      </w:r>
      <w:r w:rsidR="00041B0D">
        <w:rPr>
          <w:rFonts w:ascii="Arial" w:hAnsi="Arial" w:cs="Arial"/>
          <w:sz w:val="24"/>
          <w:szCs w:val="24"/>
        </w:rPr>
        <w:t xml:space="preserve"> (2003) did a </w:t>
      </w:r>
      <w:r w:rsidR="00D32D75">
        <w:rPr>
          <w:rFonts w:ascii="Arial" w:hAnsi="Arial" w:cs="Arial"/>
          <w:sz w:val="24"/>
          <w:szCs w:val="24"/>
        </w:rPr>
        <w:t xml:space="preserve">meta-analysis </w:t>
      </w:r>
      <w:r w:rsidR="00041B0D">
        <w:rPr>
          <w:rFonts w:ascii="Arial" w:hAnsi="Arial" w:cs="Arial"/>
          <w:sz w:val="24"/>
          <w:szCs w:val="24"/>
        </w:rPr>
        <w:t xml:space="preserve">of 43 studies looking at the </w:t>
      </w:r>
      <w:r w:rsidR="00D32D75">
        <w:rPr>
          <w:rFonts w:ascii="Arial" w:hAnsi="Arial" w:cs="Arial"/>
          <w:sz w:val="24"/>
          <w:szCs w:val="24"/>
        </w:rPr>
        <w:t>common-sense</w:t>
      </w:r>
      <w:r w:rsidR="00041B0D">
        <w:rPr>
          <w:rFonts w:ascii="Arial" w:hAnsi="Arial" w:cs="Arial"/>
          <w:sz w:val="24"/>
          <w:szCs w:val="24"/>
        </w:rPr>
        <w:t xml:space="preserve"> model, it was recognised that </w:t>
      </w:r>
      <w:r w:rsidR="00D32D75" w:rsidRPr="00D32D75">
        <w:rPr>
          <w:rFonts w:ascii="Arial" w:hAnsi="Arial" w:cs="Arial"/>
          <w:sz w:val="24"/>
          <w:szCs w:val="24"/>
        </w:rPr>
        <w:t xml:space="preserve">illness perceptions such as control/cure, </w:t>
      </w:r>
      <w:r w:rsidR="00D32D75">
        <w:rPr>
          <w:rFonts w:ascii="Arial" w:hAnsi="Arial" w:cs="Arial"/>
          <w:sz w:val="24"/>
          <w:szCs w:val="24"/>
        </w:rPr>
        <w:t>co</w:t>
      </w:r>
      <w:r w:rsidR="00D32D75" w:rsidRPr="00D32D75">
        <w:rPr>
          <w:rFonts w:ascii="Arial" w:hAnsi="Arial" w:cs="Arial"/>
          <w:sz w:val="24"/>
          <w:szCs w:val="24"/>
        </w:rPr>
        <w:t xml:space="preserve">nsequences, timeline, and </w:t>
      </w:r>
      <w:r w:rsidR="00D32D75">
        <w:rPr>
          <w:rFonts w:ascii="Arial" w:hAnsi="Arial" w:cs="Arial"/>
          <w:sz w:val="24"/>
          <w:szCs w:val="24"/>
        </w:rPr>
        <w:t>identity</w:t>
      </w:r>
      <w:r w:rsidR="00D32D75" w:rsidRPr="00D32D75">
        <w:rPr>
          <w:rFonts w:ascii="Arial" w:hAnsi="Arial" w:cs="Arial"/>
          <w:sz w:val="24"/>
          <w:szCs w:val="24"/>
        </w:rPr>
        <w:t xml:space="preserve"> </w:t>
      </w:r>
      <w:r w:rsidR="00D32D75">
        <w:rPr>
          <w:rFonts w:ascii="Arial" w:hAnsi="Arial" w:cs="Arial"/>
          <w:sz w:val="24"/>
          <w:szCs w:val="24"/>
        </w:rPr>
        <w:t xml:space="preserve">correlated with </w:t>
      </w:r>
      <w:r w:rsidR="00D207B0">
        <w:rPr>
          <w:rFonts w:ascii="Arial" w:hAnsi="Arial" w:cs="Arial"/>
          <w:sz w:val="24"/>
          <w:szCs w:val="24"/>
        </w:rPr>
        <w:t>individuals’</w:t>
      </w:r>
      <w:r w:rsidR="00D32D75">
        <w:rPr>
          <w:rFonts w:ascii="Arial" w:hAnsi="Arial" w:cs="Arial"/>
          <w:sz w:val="24"/>
          <w:szCs w:val="24"/>
        </w:rPr>
        <w:t xml:space="preserve"> </w:t>
      </w:r>
      <w:r w:rsidR="00D32D75" w:rsidRPr="00D32D75">
        <w:rPr>
          <w:rFonts w:ascii="Arial" w:hAnsi="Arial" w:cs="Arial"/>
          <w:sz w:val="24"/>
          <w:szCs w:val="24"/>
        </w:rPr>
        <w:t xml:space="preserve">health </w:t>
      </w:r>
      <w:r w:rsidR="00D32D75" w:rsidRPr="00D32D75">
        <w:rPr>
          <w:rFonts w:ascii="Arial" w:hAnsi="Arial" w:cs="Arial"/>
          <w:sz w:val="24"/>
          <w:szCs w:val="24"/>
        </w:rPr>
        <w:t>outcomes</w:t>
      </w:r>
      <w:r w:rsidR="00D32D75">
        <w:rPr>
          <w:rFonts w:ascii="Arial" w:hAnsi="Arial" w:cs="Arial"/>
          <w:sz w:val="24"/>
          <w:szCs w:val="24"/>
        </w:rPr>
        <w:t>.</w:t>
      </w:r>
      <w:r w:rsidR="00D32D75" w:rsidRPr="004E03BA">
        <w:rPr>
          <w:rFonts w:ascii="Arial" w:hAnsi="Arial" w:cs="Arial"/>
          <w:sz w:val="24"/>
          <w:szCs w:val="24"/>
        </w:rPr>
        <w:t xml:space="preserve"> Therefore</w:t>
      </w:r>
      <w:r w:rsidR="004E03BA" w:rsidRPr="004E03BA">
        <w:rPr>
          <w:rFonts w:ascii="Arial" w:hAnsi="Arial" w:cs="Arial"/>
          <w:sz w:val="24"/>
          <w:szCs w:val="24"/>
        </w:rPr>
        <w:t xml:space="preserve">, this model can be used to understand how an individual's perception of their illness influences their emotional </w:t>
      </w:r>
      <w:r w:rsidR="00D32D75">
        <w:rPr>
          <w:rFonts w:ascii="Arial" w:hAnsi="Arial" w:cs="Arial"/>
          <w:sz w:val="24"/>
          <w:szCs w:val="24"/>
        </w:rPr>
        <w:t xml:space="preserve">and behavioural </w:t>
      </w:r>
      <w:r w:rsidR="004E03BA" w:rsidRPr="004E03BA">
        <w:rPr>
          <w:rFonts w:ascii="Arial" w:hAnsi="Arial" w:cs="Arial"/>
          <w:sz w:val="24"/>
          <w:szCs w:val="24"/>
        </w:rPr>
        <w:t>response to the health threat, which in turn affects how they cope with it,</w:t>
      </w:r>
      <w:r w:rsidR="004E03BA">
        <w:rPr>
          <w:rFonts w:ascii="Arial" w:hAnsi="Arial" w:cs="Arial"/>
          <w:sz w:val="24"/>
          <w:szCs w:val="24"/>
        </w:rPr>
        <w:t xml:space="preserve"> which as a result </w:t>
      </w:r>
      <w:r w:rsidR="004E03BA" w:rsidRPr="004E03BA">
        <w:rPr>
          <w:rFonts w:ascii="Arial" w:hAnsi="Arial" w:cs="Arial"/>
          <w:sz w:val="24"/>
          <w:szCs w:val="24"/>
        </w:rPr>
        <w:t>impact</w:t>
      </w:r>
      <w:r w:rsidR="004E03BA">
        <w:rPr>
          <w:rFonts w:ascii="Arial" w:hAnsi="Arial" w:cs="Arial"/>
          <w:sz w:val="24"/>
          <w:szCs w:val="24"/>
        </w:rPr>
        <w:t>s</w:t>
      </w:r>
      <w:r w:rsidR="004E03BA" w:rsidRPr="004E03BA">
        <w:rPr>
          <w:rFonts w:ascii="Arial" w:hAnsi="Arial" w:cs="Arial"/>
          <w:sz w:val="24"/>
          <w:szCs w:val="24"/>
        </w:rPr>
        <w:t xml:space="preserve"> their overall health</w:t>
      </w:r>
      <w:r w:rsidR="004E03BA">
        <w:rPr>
          <w:rFonts w:ascii="Arial" w:hAnsi="Arial" w:cs="Arial"/>
          <w:sz w:val="24"/>
          <w:szCs w:val="24"/>
        </w:rPr>
        <w:t xml:space="preserve">. Thus, this essay will aim to critically analyse the extent the </w:t>
      </w:r>
      <w:r w:rsidR="00956C61">
        <w:rPr>
          <w:rFonts w:ascii="Arial" w:hAnsi="Arial" w:cs="Arial"/>
          <w:sz w:val="24"/>
          <w:szCs w:val="24"/>
        </w:rPr>
        <w:t>common-sense</w:t>
      </w:r>
      <w:r w:rsidR="004E03BA">
        <w:rPr>
          <w:rFonts w:ascii="Arial" w:hAnsi="Arial" w:cs="Arial"/>
          <w:sz w:val="24"/>
          <w:szCs w:val="24"/>
        </w:rPr>
        <w:t xml:space="preserve"> model can predict health outcomes in patients</w:t>
      </w:r>
      <w:r w:rsidR="008D6A33">
        <w:rPr>
          <w:rFonts w:ascii="Arial" w:hAnsi="Arial" w:cs="Arial"/>
          <w:sz w:val="24"/>
          <w:szCs w:val="24"/>
        </w:rPr>
        <w:t xml:space="preserve"> with a diabetes diagnosis</w:t>
      </w:r>
      <w:r w:rsidR="004E03BA">
        <w:rPr>
          <w:rFonts w:ascii="Arial" w:hAnsi="Arial" w:cs="Arial"/>
          <w:sz w:val="24"/>
          <w:szCs w:val="24"/>
        </w:rPr>
        <w:t xml:space="preserve">. </w:t>
      </w:r>
      <w:r w:rsidR="00495A66">
        <w:rPr>
          <w:rFonts w:ascii="Arial" w:hAnsi="Arial" w:cs="Arial"/>
          <w:sz w:val="24"/>
          <w:szCs w:val="24"/>
        </w:rPr>
        <w:t>Regarding</w:t>
      </w:r>
      <w:r w:rsidR="00084DFE">
        <w:rPr>
          <w:rFonts w:ascii="Arial" w:hAnsi="Arial" w:cs="Arial"/>
          <w:sz w:val="24"/>
          <w:szCs w:val="24"/>
        </w:rPr>
        <w:t xml:space="preserve"> health </w:t>
      </w:r>
      <w:r w:rsidR="00463133">
        <w:rPr>
          <w:rFonts w:ascii="Arial" w:hAnsi="Arial" w:cs="Arial"/>
          <w:sz w:val="24"/>
          <w:szCs w:val="24"/>
        </w:rPr>
        <w:t>outcomes</w:t>
      </w:r>
      <w:r w:rsidR="00084DFE">
        <w:rPr>
          <w:rFonts w:ascii="Arial" w:hAnsi="Arial" w:cs="Arial"/>
          <w:sz w:val="24"/>
          <w:szCs w:val="24"/>
        </w:rPr>
        <w:t xml:space="preserve">, the essay will mainly focus on </w:t>
      </w:r>
      <w:r w:rsidR="00463133">
        <w:rPr>
          <w:rFonts w:ascii="Arial" w:hAnsi="Arial" w:cs="Arial"/>
          <w:sz w:val="24"/>
          <w:szCs w:val="24"/>
        </w:rPr>
        <w:t>levels of adherence to medications and treatments for diabetic individuals.</w:t>
      </w:r>
    </w:p>
    <w:p w14:paraId="661ECEC9" w14:textId="77777777" w:rsidR="00735905" w:rsidRDefault="00735905" w:rsidP="004E03BA">
      <w:pPr>
        <w:ind w:firstLine="720"/>
        <w:rPr>
          <w:rFonts w:ascii="Arial" w:hAnsi="Arial" w:cs="Arial"/>
          <w:sz w:val="24"/>
          <w:szCs w:val="24"/>
        </w:rPr>
      </w:pPr>
    </w:p>
    <w:p w14:paraId="794731F0" w14:textId="5D45D17F" w:rsidR="00735905" w:rsidRDefault="00297E87" w:rsidP="004E03BA">
      <w:pPr>
        <w:ind w:firstLine="720"/>
        <w:rPr>
          <w:rFonts w:ascii="Arial" w:hAnsi="Arial" w:cs="Arial"/>
          <w:sz w:val="24"/>
          <w:szCs w:val="24"/>
        </w:rPr>
      </w:pPr>
      <w:r>
        <w:rPr>
          <w:rFonts w:ascii="Arial" w:hAnsi="Arial" w:cs="Arial"/>
          <w:sz w:val="24"/>
          <w:szCs w:val="24"/>
        </w:rPr>
        <w:t xml:space="preserve">The CSM explains how individual’s deal with and choose treatment when dealing with heath illnesses. </w:t>
      </w:r>
      <w:r w:rsidRPr="00F06B5D">
        <w:rPr>
          <w:rFonts w:ascii="Arial" w:hAnsi="Arial" w:cs="Arial"/>
          <w:sz w:val="24"/>
          <w:szCs w:val="24"/>
        </w:rPr>
        <w:t>Leventhal</w:t>
      </w:r>
      <w:r>
        <w:rPr>
          <w:rFonts w:ascii="Arial" w:hAnsi="Arial" w:cs="Arial"/>
          <w:sz w:val="24"/>
          <w:szCs w:val="24"/>
        </w:rPr>
        <w:t xml:space="preserve"> et al. (2016), argues that the main components of the CSM is the focus on prototypes which refers to previous memory of experiences and representations which is the memory activated by the illness, this can be influenced by past experiences and external influences like the media. It is believed that this helps an individual respond to an illness and therefore, influences how they deal with it. Leventhal’s research also acknowledged how various factors like the severity and time it takes for an individual to heal impacts their overall adherence to treatment. This can explain why</w:t>
      </w:r>
      <w:r w:rsidR="00A7599D">
        <w:rPr>
          <w:rFonts w:ascii="Arial" w:hAnsi="Arial" w:cs="Arial"/>
          <w:sz w:val="24"/>
          <w:szCs w:val="24"/>
        </w:rPr>
        <w:t xml:space="preserve"> a study by Fall et al. (2021) assessing individuals with type 2 diabetes discovered </w:t>
      </w:r>
      <w:r w:rsidR="004B1EDE">
        <w:rPr>
          <w:rFonts w:ascii="Arial" w:hAnsi="Arial" w:cs="Arial"/>
          <w:sz w:val="24"/>
          <w:szCs w:val="24"/>
        </w:rPr>
        <w:t>the more in control an individual feels with their illness, the</w:t>
      </w:r>
      <w:r w:rsidR="00A137B1">
        <w:rPr>
          <w:rFonts w:ascii="Arial" w:hAnsi="Arial" w:cs="Arial"/>
          <w:sz w:val="24"/>
          <w:szCs w:val="24"/>
        </w:rPr>
        <w:t xml:space="preserve"> increased likelihood of </w:t>
      </w:r>
      <w:r w:rsidR="00B92E5E">
        <w:rPr>
          <w:rFonts w:ascii="Arial" w:hAnsi="Arial" w:cs="Arial"/>
          <w:sz w:val="24"/>
          <w:szCs w:val="24"/>
        </w:rPr>
        <w:t>individuals</w:t>
      </w:r>
      <w:r w:rsidR="00A137B1">
        <w:rPr>
          <w:rFonts w:ascii="Arial" w:hAnsi="Arial" w:cs="Arial"/>
          <w:sz w:val="24"/>
          <w:szCs w:val="24"/>
        </w:rPr>
        <w:t xml:space="preserve"> accepting treatment and a doctor’s advice. Whereas, </w:t>
      </w:r>
      <w:r w:rsidR="00AE74F0">
        <w:rPr>
          <w:rFonts w:ascii="Arial" w:hAnsi="Arial" w:cs="Arial"/>
          <w:sz w:val="24"/>
          <w:szCs w:val="24"/>
        </w:rPr>
        <w:t xml:space="preserve">if </w:t>
      </w:r>
      <w:r w:rsidR="00CB4A3A">
        <w:rPr>
          <w:rFonts w:ascii="Arial" w:hAnsi="Arial" w:cs="Arial"/>
          <w:sz w:val="24"/>
          <w:szCs w:val="24"/>
        </w:rPr>
        <w:t>individuals</w:t>
      </w:r>
      <w:r w:rsidR="00AE74F0">
        <w:rPr>
          <w:rFonts w:ascii="Arial" w:hAnsi="Arial" w:cs="Arial"/>
          <w:sz w:val="24"/>
          <w:szCs w:val="24"/>
        </w:rPr>
        <w:t xml:space="preserve"> feel</w:t>
      </w:r>
      <w:r w:rsidR="00CB4A3A">
        <w:rPr>
          <w:rFonts w:ascii="Arial" w:hAnsi="Arial" w:cs="Arial"/>
          <w:sz w:val="24"/>
          <w:szCs w:val="24"/>
        </w:rPr>
        <w:t xml:space="preserve"> more threatened by </w:t>
      </w:r>
      <w:r w:rsidR="007B087B">
        <w:rPr>
          <w:rFonts w:ascii="Arial" w:hAnsi="Arial" w:cs="Arial"/>
          <w:sz w:val="24"/>
          <w:szCs w:val="24"/>
        </w:rPr>
        <w:t>their</w:t>
      </w:r>
      <w:r w:rsidR="00CB4A3A">
        <w:rPr>
          <w:rFonts w:ascii="Arial" w:hAnsi="Arial" w:cs="Arial"/>
          <w:sz w:val="24"/>
          <w:szCs w:val="24"/>
        </w:rPr>
        <w:t xml:space="preserve"> illness, they were less likely to accept treatments. </w:t>
      </w:r>
      <w:r w:rsidR="00A7599D" w:rsidRPr="00A7599D">
        <w:rPr>
          <w:rFonts w:ascii="Arial" w:hAnsi="Arial" w:cs="Arial"/>
          <w:sz w:val="24"/>
          <w:szCs w:val="24"/>
        </w:rPr>
        <w:t xml:space="preserve">Therefore, this </w:t>
      </w:r>
      <w:r w:rsidR="00A7599D">
        <w:rPr>
          <w:rFonts w:ascii="Arial" w:hAnsi="Arial" w:cs="Arial"/>
          <w:sz w:val="24"/>
          <w:szCs w:val="24"/>
        </w:rPr>
        <w:t xml:space="preserve">highlights </w:t>
      </w:r>
      <w:r w:rsidR="00A7599D" w:rsidRPr="00A7599D">
        <w:rPr>
          <w:rFonts w:ascii="Arial" w:hAnsi="Arial" w:cs="Arial"/>
          <w:sz w:val="24"/>
          <w:szCs w:val="24"/>
        </w:rPr>
        <w:t>how an individual's perception of their illness can influence the</w:t>
      </w:r>
      <w:r w:rsidR="00A7599D">
        <w:rPr>
          <w:rFonts w:ascii="Arial" w:hAnsi="Arial" w:cs="Arial"/>
          <w:sz w:val="24"/>
          <w:szCs w:val="24"/>
        </w:rPr>
        <w:t xml:space="preserve"> way the</w:t>
      </w:r>
      <w:r w:rsidR="007525BD">
        <w:rPr>
          <w:rFonts w:ascii="Arial" w:hAnsi="Arial" w:cs="Arial"/>
          <w:sz w:val="24"/>
          <w:szCs w:val="24"/>
        </w:rPr>
        <w:t>y</w:t>
      </w:r>
      <w:r w:rsidR="00A7599D">
        <w:rPr>
          <w:rFonts w:ascii="Arial" w:hAnsi="Arial" w:cs="Arial"/>
          <w:sz w:val="24"/>
          <w:szCs w:val="24"/>
        </w:rPr>
        <w:t xml:space="preserve"> cope</w:t>
      </w:r>
      <w:r w:rsidR="00A7599D" w:rsidRPr="00A7599D">
        <w:rPr>
          <w:rFonts w:ascii="Arial" w:hAnsi="Arial" w:cs="Arial"/>
          <w:sz w:val="24"/>
          <w:szCs w:val="24"/>
        </w:rPr>
        <w:t xml:space="preserve"> and the actions they take in managing their condition</w:t>
      </w:r>
      <w:r w:rsidR="00A45945">
        <w:rPr>
          <w:rFonts w:ascii="Arial" w:hAnsi="Arial" w:cs="Arial"/>
          <w:sz w:val="24"/>
          <w:szCs w:val="24"/>
        </w:rPr>
        <w:t xml:space="preserve">. </w:t>
      </w:r>
      <w:r w:rsidR="006271EC">
        <w:rPr>
          <w:rFonts w:ascii="Arial" w:hAnsi="Arial" w:cs="Arial"/>
          <w:sz w:val="24"/>
          <w:szCs w:val="24"/>
        </w:rPr>
        <w:t xml:space="preserve">Therefore, </w:t>
      </w:r>
      <w:r w:rsidR="00C76CB0">
        <w:rPr>
          <w:rFonts w:ascii="Arial" w:hAnsi="Arial" w:cs="Arial"/>
          <w:sz w:val="24"/>
          <w:szCs w:val="24"/>
        </w:rPr>
        <w:t>this supports the</w:t>
      </w:r>
      <w:r w:rsidR="00A7599D">
        <w:rPr>
          <w:rFonts w:ascii="Arial" w:hAnsi="Arial" w:cs="Arial"/>
          <w:sz w:val="24"/>
          <w:szCs w:val="24"/>
        </w:rPr>
        <w:t xml:space="preserve"> </w:t>
      </w:r>
      <w:r w:rsidR="007B087B">
        <w:rPr>
          <w:rFonts w:ascii="Arial" w:hAnsi="Arial" w:cs="Arial"/>
          <w:sz w:val="24"/>
          <w:szCs w:val="24"/>
        </w:rPr>
        <w:t>Common-sense</w:t>
      </w:r>
      <w:r w:rsidR="00A7599D">
        <w:rPr>
          <w:rFonts w:ascii="Arial" w:hAnsi="Arial" w:cs="Arial"/>
          <w:sz w:val="24"/>
          <w:szCs w:val="24"/>
        </w:rPr>
        <w:t xml:space="preserve"> model </w:t>
      </w:r>
      <w:r w:rsidR="00C76CB0">
        <w:rPr>
          <w:rFonts w:ascii="Arial" w:hAnsi="Arial" w:cs="Arial"/>
          <w:sz w:val="24"/>
          <w:szCs w:val="24"/>
        </w:rPr>
        <w:t xml:space="preserve">in helping understand how </w:t>
      </w:r>
      <w:r w:rsidR="00C222D9">
        <w:rPr>
          <w:rFonts w:ascii="Arial" w:hAnsi="Arial" w:cs="Arial"/>
          <w:sz w:val="24"/>
          <w:szCs w:val="24"/>
        </w:rPr>
        <w:t xml:space="preserve">an individual’s perception of their controllability </w:t>
      </w:r>
      <w:r w:rsidR="007838DB">
        <w:rPr>
          <w:rFonts w:ascii="Arial" w:hAnsi="Arial" w:cs="Arial"/>
          <w:sz w:val="24"/>
          <w:szCs w:val="24"/>
        </w:rPr>
        <w:t xml:space="preserve">over their </w:t>
      </w:r>
      <w:r w:rsidR="0038228B">
        <w:rPr>
          <w:rFonts w:ascii="Arial" w:hAnsi="Arial" w:cs="Arial"/>
          <w:sz w:val="24"/>
          <w:szCs w:val="24"/>
        </w:rPr>
        <w:t>disease</w:t>
      </w:r>
      <w:r w:rsidR="007838DB">
        <w:rPr>
          <w:rFonts w:ascii="Arial" w:hAnsi="Arial" w:cs="Arial"/>
          <w:sz w:val="24"/>
          <w:szCs w:val="24"/>
        </w:rPr>
        <w:t xml:space="preserve"> and </w:t>
      </w:r>
      <w:r w:rsidR="00447C4E">
        <w:rPr>
          <w:rFonts w:ascii="Arial" w:hAnsi="Arial" w:cs="Arial"/>
          <w:sz w:val="24"/>
          <w:szCs w:val="24"/>
        </w:rPr>
        <w:t xml:space="preserve">its consequences </w:t>
      </w:r>
      <w:r w:rsidR="007B087B">
        <w:rPr>
          <w:rFonts w:ascii="Arial" w:hAnsi="Arial" w:cs="Arial"/>
          <w:sz w:val="24"/>
          <w:szCs w:val="24"/>
        </w:rPr>
        <w:t>highly impacts their medical adherence.</w:t>
      </w:r>
    </w:p>
    <w:p w14:paraId="7243C46C" w14:textId="77777777" w:rsidR="002E0296" w:rsidRDefault="002E0296" w:rsidP="007D5AF1">
      <w:pPr>
        <w:rPr>
          <w:rFonts w:ascii="Arial" w:hAnsi="Arial" w:cs="Arial"/>
          <w:sz w:val="24"/>
          <w:szCs w:val="24"/>
        </w:rPr>
      </w:pPr>
    </w:p>
    <w:p w14:paraId="15780325" w14:textId="45FA88D1" w:rsidR="008D6A33" w:rsidRDefault="008F7F99" w:rsidP="008D6A33">
      <w:pPr>
        <w:ind w:firstLine="720"/>
        <w:rPr>
          <w:rFonts w:ascii="Arial" w:hAnsi="Arial" w:cs="Arial"/>
          <w:sz w:val="24"/>
          <w:szCs w:val="24"/>
        </w:rPr>
      </w:pPr>
      <w:r w:rsidRPr="008F7F99">
        <w:rPr>
          <w:rFonts w:ascii="Arial" w:hAnsi="Arial" w:cs="Arial"/>
          <w:sz w:val="24"/>
          <w:szCs w:val="24"/>
        </w:rPr>
        <w:t>A study by Quandt et al. (2013) examined individuals with diabetes and found that personal experiences, such as witnessing family members experience blindness or amputations, or having knowledge of the potential need for amputation, significantly influence how individuals manage their diabetes.</w:t>
      </w:r>
      <w:r>
        <w:rPr>
          <w:rFonts w:ascii="Arial" w:hAnsi="Arial" w:cs="Arial"/>
          <w:sz w:val="24"/>
          <w:szCs w:val="24"/>
        </w:rPr>
        <w:t xml:space="preserve"> </w:t>
      </w:r>
      <w:r w:rsidRPr="008F7F99">
        <w:rPr>
          <w:rFonts w:ascii="Arial" w:hAnsi="Arial" w:cs="Arial"/>
          <w:sz w:val="24"/>
          <w:szCs w:val="24"/>
        </w:rPr>
        <w:t>Therefore, these findings support the Common-Sense Model (CSM) in predicting health outcomes, as they clearly demonstrate how past experiences</w:t>
      </w:r>
      <w:r>
        <w:rPr>
          <w:rFonts w:ascii="Arial" w:hAnsi="Arial" w:cs="Arial"/>
          <w:sz w:val="24"/>
          <w:szCs w:val="24"/>
        </w:rPr>
        <w:t xml:space="preserve"> </w:t>
      </w:r>
      <w:r w:rsidRPr="008F7F99">
        <w:rPr>
          <w:rFonts w:ascii="Arial" w:hAnsi="Arial" w:cs="Arial"/>
          <w:sz w:val="24"/>
          <w:szCs w:val="24"/>
        </w:rPr>
        <w:t>such as</w:t>
      </w:r>
      <w:r>
        <w:rPr>
          <w:rFonts w:ascii="Arial" w:hAnsi="Arial" w:cs="Arial"/>
          <w:sz w:val="24"/>
          <w:szCs w:val="24"/>
        </w:rPr>
        <w:t xml:space="preserve">, </w:t>
      </w:r>
      <w:r w:rsidRPr="008F7F99">
        <w:rPr>
          <w:rFonts w:ascii="Arial" w:hAnsi="Arial" w:cs="Arial"/>
          <w:sz w:val="24"/>
          <w:szCs w:val="24"/>
        </w:rPr>
        <w:t>prototypes and representations</w:t>
      </w:r>
      <w:r>
        <w:rPr>
          <w:rFonts w:ascii="Arial" w:hAnsi="Arial" w:cs="Arial"/>
          <w:sz w:val="24"/>
          <w:szCs w:val="24"/>
        </w:rPr>
        <w:t xml:space="preserve"> </w:t>
      </w:r>
      <w:r w:rsidRPr="008F7F99">
        <w:rPr>
          <w:rFonts w:ascii="Arial" w:hAnsi="Arial" w:cs="Arial"/>
          <w:sz w:val="24"/>
          <w:szCs w:val="24"/>
        </w:rPr>
        <w:t xml:space="preserve">greatly influence an individual's emotional responses and coping behaviours. In this case, an individual's prior experiences and knowledge of the potential fears associated with diabetes have led to increased adherence to self-management behaviours, as they </w:t>
      </w:r>
      <w:r>
        <w:rPr>
          <w:rFonts w:ascii="Arial" w:hAnsi="Arial" w:cs="Arial"/>
          <w:sz w:val="24"/>
          <w:szCs w:val="24"/>
        </w:rPr>
        <w:t xml:space="preserve">try </w:t>
      </w:r>
      <w:r w:rsidRPr="008F7F99">
        <w:rPr>
          <w:rFonts w:ascii="Arial" w:hAnsi="Arial" w:cs="Arial"/>
          <w:sz w:val="24"/>
          <w:szCs w:val="24"/>
        </w:rPr>
        <w:t>to avoid the feared consequences of the illness</w:t>
      </w:r>
      <w:r>
        <w:rPr>
          <w:rFonts w:ascii="Arial" w:hAnsi="Arial" w:cs="Arial"/>
          <w:sz w:val="24"/>
          <w:szCs w:val="24"/>
        </w:rPr>
        <w:t>.</w:t>
      </w:r>
      <w:r w:rsidR="008D6A33">
        <w:rPr>
          <w:rFonts w:ascii="Arial" w:hAnsi="Arial" w:cs="Arial"/>
          <w:sz w:val="24"/>
          <w:szCs w:val="24"/>
        </w:rPr>
        <w:t xml:space="preserve"> </w:t>
      </w:r>
      <w:r w:rsidR="008D6A33">
        <w:rPr>
          <w:rFonts w:ascii="Arial" w:hAnsi="Arial" w:cs="Arial"/>
          <w:sz w:val="24"/>
          <w:szCs w:val="24"/>
        </w:rPr>
        <w:lastRenderedPageBreak/>
        <w:t xml:space="preserve">However, although </w:t>
      </w:r>
      <w:r w:rsidR="008D6A33" w:rsidRPr="008D6A33">
        <w:rPr>
          <w:rFonts w:ascii="Arial" w:hAnsi="Arial" w:cs="Arial"/>
          <w:sz w:val="24"/>
          <w:szCs w:val="24"/>
        </w:rPr>
        <w:t xml:space="preserve">the Common-Sense Model (CSM) </w:t>
      </w:r>
      <w:r w:rsidR="008D6A33">
        <w:rPr>
          <w:rFonts w:ascii="Arial" w:hAnsi="Arial" w:cs="Arial"/>
          <w:sz w:val="24"/>
          <w:szCs w:val="24"/>
        </w:rPr>
        <w:t>argues that</w:t>
      </w:r>
      <w:r w:rsidR="008D6A33" w:rsidRPr="008D6A33">
        <w:rPr>
          <w:rFonts w:ascii="Arial" w:hAnsi="Arial" w:cs="Arial"/>
          <w:sz w:val="24"/>
          <w:szCs w:val="24"/>
        </w:rPr>
        <w:t xml:space="preserve"> past experiences and memories shape illness perceptions and health behaviours, it does not </w:t>
      </w:r>
      <w:r w:rsidR="008D6A33">
        <w:rPr>
          <w:rFonts w:ascii="Arial" w:hAnsi="Arial" w:cs="Arial"/>
          <w:sz w:val="24"/>
          <w:szCs w:val="24"/>
        </w:rPr>
        <w:t>consider the</w:t>
      </w:r>
      <w:r w:rsidR="008D6A33" w:rsidRPr="008D6A33">
        <w:rPr>
          <w:rFonts w:ascii="Arial" w:hAnsi="Arial" w:cs="Arial"/>
          <w:sz w:val="24"/>
          <w:szCs w:val="24"/>
        </w:rPr>
        <w:t xml:space="preserve"> cultural and sociohistorical factors that may influence these perceptions. For example, </w:t>
      </w:r>
      <w:proofErr w:type="spellStart"/>
      <w:r w:rsidR="008D6A33" w:rsidRPr="008D6A33">
        <w:rPr>
          <w:rFonts w:ascii="Arial" w:hAnsi="Arial" w:cs="Arial"/>
          <w:sz w:val="24"/>
          <w:szCs w:val="24"/>
        </w:rPr>
        <w:t>Shiyanbola</w:t>
      </w:r>
      <w:proofErr w:type="spellEnd"/>
      <w:r w:rsidR="008D6A33" w:rsidRPr="008D6A33">
        <w:rPr>
          <w:rFonts w:ascii="Arial" w:hAnsi="Arial" w:cs="Arial"/>
          <w:sz w:val="24"/>
          <w:szCs w:val="24"/>
        </w:rPr>
        <w:t xml:space="preserve"> et al. (2018) found that African American individuals </w:t>
      </w:r>
      <w:r w:rsidR="008D6A33">
        <w:rPr>
          <w:rFonts w:ascii="Arial" w:hAnsi="Arial" w:cs="Arial"/>
          <w:sz w:val="24"/>
          <w:szCs w:val="24"/>
        </w:rPr>
        <w:t xml:space="preserve">feel the </w:t>
      </w:r>
      <w:r w:rsidR="008D6A33" w:rsidRPr="008D6A33">
        <w:rPr>
          <w:rFonts w:ascii="Arial" w:hAnsi="Arial" w:cs="Arial"/>
          <w:sz w:val="24"/>
          <w:szCs w:val="24"/>
        </w:rPr>
        <w:t xml:space="preserve">historical </w:t>
      </w:r>
      <w:r w:rsidR="008D6A33">
        <w:rPr>
          <w:rFonts w:ascii="Arial" w:hAnsi="Arial" w:cs="Arial"/>
          <w:sz w:val="24"/>
          <w:szCs w:val="24"/>
        </w:rPr>
        <w:t xml:space="preserve">experiences </w:t>
      </w:r>
      <w:r w:rsidR="008D6A33" w:rsidRPr="008D6A33">
        <w:rPr>
          <w:rFonts w:ascii="Arial" w:hAnsi="Arial" w:cs="Arial"/>
          <w:sz w:val="24"/>
          <w:szCs w:val="24"/>
        </w:rPr>
        <w:t xml:space="preserve">of slavery </w:t>
      </w:r>
      <w:r w:rsidR="008D6A33">
        <w:rPr>
          <w:rFonts w:ascii="Arial" w:hAnsi="Arial" w:cs="Arial"/>
          <w:sz w:val="24"/>
          <w:szCs w:val="24"/>
        </w:rPr>
        <w:t xml:space="preserve">is an influence in the </w:t>
      </w:r>
      <w:r w:rsidR="008D6A33" w:rsidRPr="008D6A33">
        <w:rPr>
          <w:rFonts w:ascii="Arial" w:hAnsi="Arial" w:cs="Arial"/>
          <w:sz w:val="24"/>
          <w:szCs w:val="24"/>
        </w:rPr>
        <w:t>development of diabetes. Th</w:t>
      </w:r>
      <w:r w:rsidR="008D6A33">
        <w:rPr>
          <w:rFonts w:ascii="Arial" w:hAnsi="Arial" w:cs="Arial"/>
          <w:sz w:val="24"/>
          <w:szCs w:val="24"/>
        </w:rPr>
        <w:t>erefore, th</w:t>
      </w:r>
      <w:r w:rsidR="008D6A33" w:rsidRPr="008D6A33">
        <w:rPr>
          <w:rFonts w:ascii="Arial" w:hAnsi="Arial" w:cs="Arial"/>
          <w:sz w:val="24"/>
          <w:szCs w:val="24"/>
        </w:rPr>
        <w:t>is highlights how cultural and historical contex</w:t>
      </w:r>
      <w:r w:rsidR="008D6A33">
        <w:rPr>
          <w:rFonts w:ascii="Arial" w:hAnsi="Arial" w:cs="Arial"/>
          <w:sz w:val="24"/>
          <w:szCs w:val="24"/>
        </w:rPr>
        <w:t xml:space="preserve">t </w:t>
      </w:r>
      <w:r w:rsidR="008D6A33" w:rsidRPr="008D6A33">
        <w:rPr>
          <w:rFonts w:ascii="Arial" w:hAnsi="Arial" w:cs="Arial"/>
          <w:sz w:val="24"/>
          <w:szCs w:val="24"/>
        </w:rPr>
        <w:t>such as experiences of discrimination and racism</w:t>
      </w:r>
      <w:r w:rsidR="008D6A33">
        <w:rPr>
          <w:rFonts w:ascii="Arial" w:hAnsi="Arial" w:cs="Arial"/>
          <w:sz w:val="24"/>
          <w:szCs w:val="24"/>
        </w:rPr>
        <w:t xml:space="preserve"> </w:t>
      </w:r>
      <w:r w:rsidR="008D6A33" w:rsidRPr="008D6A33">
        <w:rPr>
          <w:rFonts w:ascii="Arial" w:hAnsi="Arial" w:cs="Arial"/>
          <w:sz w:val="24"/>
          <w:szCs w:val="24"/>
        </w:rPr>
        <w:t xml:space="preserve">can shape illness perceptions in ways the CSM does not consider. As a result, African American individuals may </w:t>
      </w:r>
      <w:r w:rsidR="008D6A33">
        <w:rPr>
          <w:rFonts w:ascii="Arial" w:hAnsi="Arial" w:cs="Arial"/>
          <w:sz w:val="24"/>
          <w:szCs w:val="24"/>
        </w:rPr>
        <w:t xml:space="preserve">respond in different was </w:t>
      </w:r>
      <w:r w:rsidR="008D6A33" w:rsidRPr="008D6A33">
        <w:rPr>
          <w:rFonts w:ascii="Arial" w:hAnsi="Arial" w:cs="Arial"/>
          <w:sz w:val="24"/>
          <w:szCs w:val="24"/>
        </w:rPr>
        <w:t>to their diagnosis, which could influence their adherence to treatment and self-management behaviours.</w:t>
      </w:r>
      <w:r w:rsidR="008D6A33">
        <w:rPr>
          <w:rFonts w:ascii="Arial" w:hAnsi="Arial" w:cs="Arial"/>
          <w:sz w:val="24"/>
          <w:szCs w:val="24"/>
        </w:rPr>
        <w:t xml:space="preserve"> </w:t>
      </w:r>
      <w:r w:rsidR="008D6A33" w:rsidRPr="008D6A33">
        <w:rPr>
          <w:rFonts w:ascii="Arial" w:hAnsi="Arial" w:cs="Arial"/>
          <w:sz w:val="24"/>
          <w:szCs w:val="24"/>
        </w:rPr>
        <w:t xml:space="preserve">However, despite this limitation, the study by </w:t>
      </w:r>
      <w:proofErr w:type="spellStart"/>
      <w:r w:rsidR="008D6A33" w:rsidRPr="008D6A33">
        <w:rPr>
          <w:rFonts w:ascii="Arial" w:hAnsi="Arial" w:cs="Arial"/>
          <w:sz w:val="24"/>
          <w:szCs w:val="24"/>
        </w:rPr>
        <w:t>Shiyanbola</w:t>
      </w:r>
      <w:proofErr w:type="spellEnd"/>
      <w:r w:rsidR="008D6A33" w:rsidRPr="008D6A33">
        <w:rPr>
          <w:rFonts w:ascii="Arial" w:hAnsi="Arial" w:cs="Arial"/>
          <w:sz w:val="24"/>
          <w:szCs w:val="24"/>
        </w:rPr>
        <w:t xml:space="preserve"> et al. (2018) also supports key aspects of the CSM</w:t>
      </w:r>
      <w:r w:rsidR="008D6A33">
        <w:rPr>
          <w:rFonts w:ascii="Arial" w:hAnsi="Arial" w:cs="Arial"/>
          <w:sz w:val="24"/>
          <w:szCs w:val="24"/>
        </w:rPr>
        <w:t xml:space="preserve"> as it was found </w:t>
      </w:r>
      <w:r w:rsidR="008D6A33" w:rsidRPr="008D6A33">
        <w:rPr>
          <w:rFonts w:ascii="Arial" w:hAnsi="Arial" w:cs="Arial"/>
          <w:sz w:val="24"/>
          <w:szCs w:val="24"/>
        </w:rPr>
        <w:t>that fear of death and amputation influenced African American individual'</w:t>
      </w:r>
      <w:r w:rsidR="008D6A33">
        <w:rPr>
          <w:rFonts w:ascii="Arial" w:hAnsi="Arial" w:cs="Arial"/>
          <w:sz w:val="24"/>
          <w:szCs w:val="24"/>
        </w:rPr>
        <w:t>s</w:t>
      </w:r>
      <w:r w:rsidR="008D6A33" w:rsidRPr="008D6A33">
        <w:rPr>
          <w:rFonts w:ascii="Arial" w:hAnsi="Arial" w:cs="Arial"/>
          <w:sz w:val="24"/>
          <w:szCs w:val="24"/>
        </w:rPr>
        <w:t xml:space="preserve"> self-management behavio</w:t>
      </w:r>
      <w:r w:rsidR="008D6A33">
        <w:rPr>
          <w:rFonts w:ascii="Arial" w:hAnsi="Arial" w:cs="Arial"/>
          <w:sz w:val="24"/>
          <w:szCs w:val="24"/>
        </w:rPr>
        <w:t>u</w:t>
      </w:r>
      <w:r w:rsidR="008D6A33" w:rsidRPr="008D6A33">
        <w:rPr>
          <w:rFonts w:ascii="Arial" w:hAnsi="Arial" w:cs="Arial"/>
          <w:sz w:val="24"/>
          <w:szCs w:val="24"/>
        </w:rPr>
        <w:t>rs</w:t>
      </w:r>
      <w:r w:rsidR="008D6A33">
        <w:rPr>
          <w:rFonts w:ascii="Arial" w:hAnsi="Arial" w:cs="Arial"/>
          <w:sz w:val="24"/>
          <w:szCs w:val="24"/>
        </w:rPr>
        <w:t xml:space="preserve">. Therefore, this supports </w:t>
      </w:r>
      <w:r w:rsidR="008D6A33" w:rsidRPr="008D6A33">
        <w:rPr>
          <w:rFonts w:ascii="Arial" w:hAnsi="Arial" w:cs="Arial"/>
          <w:sz w:val="24"/>
          <w:szCs w:val="24"/>
        </w:rPr>
        <w:t>the model’s argument that emotional responses and perceived consequences of illness play a significant role in health behaviours.</w:t>
      </w:r>
      <w:r w:rsidR="005D565B">
        <w:rPr>
          <w:rFonts w:ascii="Arial" w:hAnsi="Arial" w:cs="Arial"/>
          <w:sz w:val="24"/>
          <w:szCs w:val="24"/>
        </w:rPr>
        <w:t xml:space="preserve"> In addition, </w:t>
      </w:r>
      <w:r w:rsidR="00055D26">
        <w:rPr>
          <w:rFonts w:ascii="Arial" w:hAnsi="Arial" w:cs="Arial"/>
          <w:sz w:val="24"/>
          <w:szCs w:val="24"/>
        </w:rPr>
        <w:t xml:space="preserve">it has been found that </w:t>
      </w:r>
      <w:r w:rsidR="00B258E1">
        <w:rPr>
          <w:rFonts w:ascii="Arial" w:hAnsi="Arial" w:cs="Arial"/>
          <w:sz w:val="24"/>
          <w:szCs w:val="24"/>
        </w:rPr>
        <w:t xml:space="preserve">many </w:t>
      </w:r>
      <w:r w:rsidR="00B36FF6">
        <w:rPr>
          <w:rFonts w:ascii="Arial" w:hAnsi="Arial" w:cs="Arial"/>
          <w:sz w:val="24"/>
          <w:szCs w:val="24"/>
        </w:rPr>
        <w:t>factors</w:t>
      </w:r>
      <w:r w:rsidR="00B258E1">
        <w:rPr>
          <w:rFonts w:ascii="Arial" w:hAnsi="Arial" w:cs="Arial"/>
          <w:sz w:val="24"/>
          <w:szCs w:val="24"/>
        </w:rPr>
        <w:t xml:space="preserve"> can impact adherence in individuals with diabetes. For example, </w:t>
      </w:r>
      <w:r w:rsidR="00F34919">
        <w:rPr>
          <w:rFonts w:ascii="Arial" w:hAnsi="Arial" w:cs="Arial"/>
          <w:sz w:val="24"/>
          <w:szCs w:val="24"/>
        </w:rPr>
        <w:t>factors</w:t>
      </w:r>
      <w:r w:rsidR="00B36FF6">
        <w:rPr>
          <w:rFonts w:ascii="Arial" w:hAnsi="Arial" w:cs="Arial"/>
          <w:sz w:val="24"/>
          <w:szCs w:val="24"/>
        </w:rPr>
        <w:t xml:space="preserve"> like treatment choices, poor communication</w:t>
      </w:r>
      <w:r w:rsidR="003E1410">
        <w:rPr>
          <w:rFonts w:ascii="Arial" w:hAnsi="Arial" w:cs="Arial"/>
          <w:sz w:val="24"/>
          <w:szCs w:val="24"/>
        </w:rPr>
        <w:t xml:space="preserve">, </w:t>
      </w:r>
      <w:r w:rsidR="00F34919" w:rsidRPr="00F34919">
        <w:rPr>
          <w:rFonts w:ascii="Arial" w:hAnsi="Arial" w:cs="Arial"/>
          <w:sz w:val="24"/>
          <w:szCs w:val="24"/>
        </w:rPr>
        <w:t>Administration regimens</w:t>
      </w:r>
      <w:r w:rsidR="00F34919">
        <w:rPr>
          <w:rFonts w:ascii="Arial" w:hAnsi="Arial" w:cs="Arial"/>
          <w:sz w:val="24"/>
          <w:szCs w:val="24"/>
        </w:rPr>
        <w:t xml:space="preserve"> </w:t>
      </w:r>
      <w:r w:rsidR="003E1410">
        <w:rPr>
          <w:rFonts w:ascii="Arial" w:hAnsi="Arial" w:cs="Arial"/>
          <w:sz w:val="24"/>
          <w:szCs w:val="24"/>
        </w:rPr>
        <w:t xml:space="preserve">and barriers to trust </w:t>
      </w:r>
      <w:r w:rsidR="00F34919">
        <w:rPr>
          <w:rFonts w:ascii="Arial" w:hAnsi="Arial" w:cs="Arial"/>
          <w:sz w:val="24"/>
          <w:szCs w:val="24"/>
        </w:rPr>
        <w:t>can all impede adherence (</w:t>
      </w:r>
      <w:r w:rsidR="0081661A" w:rsidRPr="0081661A">
        <w:rPr>
          <w:rFonts w:ascii="Arial" w:hAnsi="Arial" w:cs="Arial"/>
          <w:sz w:val="24"/>
          <w:szCs w:val="24"/>
        </w:rPr>
        <w:t xml:space="preserve">Bailey &amp; </w:t>
      </w:r>
      <w:proofErr w:type="spellStart"/>
      <w:r w:rsidR="0081661A" w:rsidRPr="0081661A">
        <w:rPr>
          <w:rFonts w:ascii="Arial" w:hAnsi="Arial" w:cs="Arial"/>
          <w:sz w:val="24"/>
          <w:szCs w:val="24"/>
        </w:rPr>
        <w:t>Kodack</w:t>
      </w:r>
      <w:proofErr w:type="spellEnd"/>
      <w:r w:rsidR="00500EFA">
        <w:rPr>
          <w:rFonts w:ascii="Arial" w:hAnsi="Arial" w:cs="Arial"/>
          <w:sz w:val="24"/>
          <w:szCs w:val="24"/>
        </w:rPr>
        <w:t xml:space="preserve">, </w:t>
      </w:r>
      <w:r w:rsidR="0081661A" w:rsidRPr="0081661A">
        <w:rPr>
          <w:rFonts w:ascii="Arial" w:hAnsi="Arial" w:cs="Arial"/>
          <w:sz w:val="24"/>
          <w:szCs w:val="24"/>
        </w:rPr>
        <w:t>201</w:t>
      </w:r>
      <w:r w:rsidR="00500EFA">
        <w:rPr>
          <w:rFonts w:ascii="Arial" w:hAnsi="Arial" w:cs="Arial"/>
          <w:sz w:val="24"/>
          <w:szCs w:val="24"/>
        </w:rPr>
        <w:t>1</w:t>
      </w:r>
      <w:r w:rsidR="00F34919">
        <w:rPr>
          <w:rFonts w:ascii="Arial" w:hAnsi="Arial" w:cs="Arial"/>
          <w:sz w:val="24"/>
          <w:szCs w:val="24"/>
        </w:rPr>
        <w:t xml:space="preserve">). </w:t>
      </w:r>
      <w:r w:rsidR="007B7AEC" w:rsidRPr="007B7AEC">
        <w:rPr>
          <w:rFonts w:ascii="Arial" w:hAnsi="Arial" w:cs="Arial"/>
          <w:sz w:val="24"/>
          <w:szCs w:val="24"/>
        </w:rPr>
        <w:t>Therefore, this suggests that an individual's level of adherence can be influenced by various barriers and emotional responses. This supports the Common-Sense Model (CSM), as the findings imply that individuals with Type 2 diabetes who experience emotional barriers, such as a lack of trust or poor communication, may develop negative and demotivating feelings toward their treatment and healthcare. As a result, these emotional responses could lead to lower adherence and persistence with therapy.</w:t>
      </w:r>
      <w:r w:rsidR="007B7AEC">
        <w:rPr>
          <w:rFonts w:ascii="Arial" w:hAnsi="Arial" w:cs="Arial"/>
          <w:sz w:val="24"/>
          <w:szCs w:val="24"/>
        </w:rPr>
        <w:t xml:space="preserve"> </w:t>
      </w:r>
    </w:p>
    <w:p w14:paraId="65A65E3F" w14:textId="77777777" w:rsidR="00562470" w:rsidRDefault="00562470" w:rsidP="008D6A33">
      <w:pPr>
        <w:ind w:firstLine="720"/>
        <w:rPr>
          <w:rFonts w:ascii="Arial" w:hAnsi="Arial" w:cs="Arial"/>
          <w:sz w:val="24"/>
          <w:szCs w:val="24"/>
        </w:rPr>
      </w:pPr>
    </w:p>
    <w:p w14:paraId="24859FF7" w14:textId="77777777" w:rsidR="00C163CA" w:rsidRDefault="00FE4D51" w:rsidP="00C163CA">
      <w:pPr>
        <w:ind w:firstLine="720"/>
        <w:rPr>
          <w:rFonts w:ascii="Arial" w:hAnsi="Arial" w:cs="Arial"/>
          <w:sz w:val="24"/>
          <w:szCs w:val="24"/>
        </w:rPr>
      </w:pPr>
      <w:r>
        <w:rPr>
          <w:rFonts w:ascii="Arial" w:hAnsi="Arial" w:cs="Arial"/>
          <w:sz w:val="24"/>
          <w:szCs w:val="24"/>
        </w:rPr>
        <w:t>Whilst th</w:t>
      </w:r>
      <w:r w:rsidR="00B93A93">
        <w:rPr>
          <w:rFonts w:ascii="Arial" w:hAnsi="Arial" w:cs="Arial"/>
          <w:sz w:val="24"/>
          <w:szCs w:val="24"/>
        </w:rPr>
        <w:t xml:space="preserve">is is all valuable literature and evidence </w:t>
      </w:r>
      <w:r w:rsidR="009545E0">
        <w:rPr>
          <w:rFonts w:ascii="Arial" w:hAnsi="Arial" w:cs="Arial"/>
          <w:sz w:val="24"/>
          <w:szCs w:val="24"/>
        </w:rPr>
        <w:t xml:space="preserve">when assessing the </w:t>
      </w:r>
      <w:r w:rsidR="00354B95">
        <w:rPr>
          <w:rFonts w:ascii="Arial" w:hAnsi="Arial" w:cs="Arial"/>
          <w:sz w:val="24"/>
          <w:szCs w:val="24"/>
        </w:rPr>
        <w:t>Common-sense</w:t>
      </w:r>
      <w:r w:rsidR="009545E0">
        <w:rPr>
          <w:rFonts w:ascii="Arial" w:hAnsi="Arial" w:cs="Arial"/>
          <w:sz w:val="24"/>
          <w:szCs w:val="24"/>
        </w:rPr>
        <w:t xml:space="preserve"> model </w:t>
      </w:r>
      <w:r w:rsidR="0057547D">
        <w:rPr>
          <w:rFonts w:ascii="Arial" w:hAnsi="Arial" w:cs="Arial"/>
          <w:sz w:val="24"/>
          <w:szCs w:val="24"/>
        </w:rPr>
        <w:t xml:space="preserve">and how it </w:t>
      </w:r>
      <w:r w:rsidR="006D0155">
        <w:rPr>
          <w:rFonts w:ascii="Arial" w:hAnsi="Arial" w:cs="Arial"/>
          <w:sz w:val="24"/>
          <w:szCs w:val="24"/>
        </w:rPr>
        <w:t>helps</w:t>
      </w:r>
      <w:r w:rsidR="0057547D">
        <w:rPr>
          <w:rFonts w:ascii="Arial" w:hAnsi="Arial" w:cs="Arial"/>
          <w:sz w:val="24"/>
          <w:szCs w:val="24"/>
        </w:rPr>
        <w:t xml:space="preserve"> </w:t>
      </w:r>
      <w:r w:rsidR="006D0155">
        <w:rPr>
          <w:rFonts w:ascii="Arial" w:hAnsi="Arial" w:cs="Arial"/>
          <w:sz w:val="24"/>
          <w:szCs w:val="24"/>
        </w:rPr>
        <w:t>predict</w:t>
      </w:r>
      <w:r w:rsidR="0057547D">
        <w:rPr>
          <w:rFonts w:ascii="Arial" w:hAnsi="Arial" w:cs="Arial"/>
          <w:sz w:val="24"/>
          <w:szCs w:val="24"/>
        </w:rPr>
        <w:t xml:space="preserve"> </w:t>
      </w:r>
      <w:r w:rsidR="006D0155">
        <w:rPr>
          <w:rFonts w:ascii="Arial" w:hAnsi="Arial" w:cs="Arial"/>
          <w:sz w:val="24"/>
          <w:szCs w:val="24"/>
        </w:rPr>
        <w:t>health</w:t>
      </w:r>
      <w:r w:rsidR="0057547D">
        <w:rPr>
          <w:rFonts w:ascii="Arial" w:hAnsi="Arial" w:cs="Arial"/>
          <w:sz w:val="24"/>
          <w:szCs w:val="24"/>
        </w:rPr>
        <w:t xml:space="preserve"> </w:t>
      </w:r>
      <w:r w:rsidR="006D0155">
        <w:rPr>
          <w:rFonts w:ascii="Arial" w:hAnsi="Arial" w:cs="Arial"/>
          <w:sz w:val="24"/>
          <w:szCs w:val="24"/>
        </w:rPr>
        <w:t>outcomes</w:t>
      </w:r>
      <w:r w:rsidR="0057547D">
        <w:rPr>
          <w:rFonts w:ascii="Arial" w:hAnsi="Arial" w:cs="Arial"/>
          <w:sz w:val="24"/>
          <w:szCs w:val="24"/>
        </w:rPr>
        <w:t xml:space="preserve"> in individuals with </w:t>
      </w:r>
      <w:r w:rsidR="006D0155">
        <w:rPr>
          <w:rFonts w:ascii="Arial" w:hAnsi="Arial" w:cs="Arial"/>
          <w:sz w:val="24"/>
          <w:szCs w:val="24"/>
        </w:rPr>
        <w:t xml:space="preserve">diabetes, </w:t>
      </w:r>
      <w:r w:rsidR="003E7A23">
        <w:rPr>
          <w:rFonts w:ascii="Arial" w:hAnsi="Arial" w:cs="Arial"/>
          <w:sz w:val="24"/>
          <w:szCs w:val="24"/>
        </w:rPr>
        <w:t>t</w:t>
      </w:r>
      <w:r w:rsidR="0057547D">
        <w:rPr>
          <w:rFonts w:ascii="Arial" w:hAnsi="Arial" w:cs="Arial"/>
          <w:sz w:val="24"/>
          <w:szCs w:val="24"/>
        </w:rPr>
        <w:t>his research mainly consists of q</w:t>
      </w:r>
      <w:r w:rsidR="006D0155">
        <w:rPr>
          <w:rFonts w:ascii="Arial" w:hAnsi="Arial" w:cs="Arial"/>
          <w:sz w:val="24"/>
          <w:szCs w:val="24"/>
        </w:rPr>
        <w:t>ualitative research</w:t>
      </w:r>
      <w:r w:rsidR="00AF0C4E">
        <w:rPr>
          <w:rFonts w:ascii="Arial" w:hAnsi="Arial" w:cs="Arial"/>
          <w:sz w:val="24"/>
          <w:szCs w:val="24"/>
        </w:rPr>
        <w:t xml:space="preserve"> therefore, it focuses more on the emotional aspects the model</w:t>
      </w:r>
      <w:r w:rsidR="006D0155">
        <w:rPr>
          <w:rFonts w:ascii="Arial" w:hAnsi="Arial" w:cs="Arial"/>
          <w:sz w:val="24"/>
          <w:szCs w:val="24"/>
        </w:rPr>
        <w:t>.</w:t>
      </w:r>
      <w:r w:rsidR="00AF0C4E">
        <w:rPr>
          <w:rFonts w:ascii="Arial" w:hAnsi="Arial" w:cs="Arial"/>
          <w:sz w:val="24"/>
          <w:szCs w:val="24"/>
        </w:rPr>
        <w:t xml:space="preserve"> Thus</w:t>
      </w:r>
      <w:r w:rsidR="006D0155">
        <w:rPr>
          <w:rFonts w:ascii="Arial" w:hAnsi="Arial" w:cs="Arial"/>
          <w:sz w:val="24"/>
          <w:szCs w:val="24"/>
        </w:rPr>
        <w:t xml:space="preserve">, </w:t>
      </w:r>
      <w:r w:rsidR="003E7A23">
        <w:rPr>
          <w:rFonts w:ascii="Arial" w:hAnsi="Arial" w:cs="Arial"/>
          <w:sz w:val="24"/>
          <w:szCs w:val="24"/>
        </w:rPr>
        <w:t xml:space="preserve">it cannot be used </w:t>
      </w:r>
      <w:r w:rsidR="00354B95">
        <w:rPr>
          <w:rFonts w:ascii="Arial" w:hAnsi="Arial" w:cs="Arial"/>
          <w:sz w:val="24"/>
          <w:szCs w:val="24"/>
        </w:rPr>
        <w:t>to</w:t>
      </w:r>
      <w:r w:rsidR="003E7A23">
        <w:rPr>
          <w:rFonts w:ascii="Arial" w:hAnsi="Arial" w:cs="Arial"/>
          <w:sz w:val="24"/>
          <w:szCs w:val="24"/>
        </w:rPr>
        <w:t xml:space="preserve"> </w:t>
      </w:r>
      <w:r w:rsidR="00354B95">
        <w:rPr>
          <w:rFonts w:ascii="Arial" w:hAnsi="Arial" w:cs="Arial"/>
          <w:sz w:val="24"/>
          <w:szCs w:val="24"/>
        </w:rPr>
        <w:t>predict</w:t>
      </w:r>
      <w:r w:rsidR="003E7A23">
        <w:rPr>
          <w:rFonts w:ascii="Arial" w:hAnsi="Arial" w:cs="Arial"/>
          <w:sz w:val="24"/>
          <w:szCs w:val="24"/>
        </w:rPr>
        <w:t xml:space="preserve"> health outcomes</w:t>
      </w:r>
      <w:r w:rsidR="00BF7EDA">
        <w:rPr>
          <w:rFonts w:ascii="Arial" w:hAnsi="Arial" w:cs="Arial"/>
          <w:sz w:val="24"/>
          <w:szCs w:val="24"/>
        </w:rPr>
        <w:t xml:space="preserve"> as data </w:t>
      </w:r>
      <w:r w:rsidR="00354B95">
        <w:rPr>
          <w:rFonts w:ascii="Arial" w:hAnsi="Arial" w:cs="Arial"/>
          <w:sz w:val="24"/>
          <w:szCs w:val="24"/>
        </w:rPr>
        <w:t>cannot</w:t>
      </w:r>
      <w:r w:rsidR="00BF7EDA">
        <w:rPr>
          <w:rFonts w:ascii="Arial" w:hAnsi="Arial" w:cs="Arial"/>
          <w:sz w:val="24"/>
          <w:szCs w:val="24"/>
        </w:rPr>
        <w:t xml:space="preserve"> be quantified so significances cannot be made. Thus, it is hard to truly understand the </w:t>
      </w:r>
      <w:r w:rsidR="005E4E3B">
        <w:rPr>
          <w:rFonts w:ascii="Arial" w:hAnsi="Arial" w:cs="Arial"/>
          <w:sz w:val="24"/>
          <w:szCs w:val="24"/>
        </w:rPr>
        <w:t xml:space="preserve">influence the </w:t>
      </w:r>
      <w:r w:rsidR="00354B95">
        <w:rPr>
          <w:rFonts w:ascii="Arial" w:hAnsi="Arial" w:cs="Arial"/>
          <w:sz w:val="24"/>
          <w:szCs w:val="24"/>
        </w:rPr>
        <w:t>common-sense</w:t>
      </w:r>
      <w:r w:rsidR="005E4E3B">
        <w:rPr>
          <w:rFonts w:ascii="Arial" w:hAnsi="Arial" w:cs="Arial"/>
          <w:sz w:val="24"/>
          <w:szCs w:val="24"/>
        </w:rPr>
        <w:t xml:space="preserve"> model has on the way individuals cope with </w:t>
      </w:r>
      <w:r w:rsidR="00354B95">
        <w:rPr>
          <w:rFonts w:ascii="Arial" w:hAnsi="Arial" w:cs="Arial"/>
          <w:sz w:val="24"/>
          <w:szCs w:val="24"/>
        </w:rPr>
        <w:t xml:space="preserve">their illness. As a result, this essay will go onto discuss findings from more quantitative work to understand this relationship in more depth. </w:t>
      </w:r>
    </w:p>
    <w:p w14:paraId="562180CE" w14:textId="77777777" w:rsidR="00C163CA" w:rsidRDefault="00C163CA" w:rsidP="00C163CA">
      <w:pPr>
        <w:ind w:firstLine="720"/>
        <w:rPr>
          <w:rFonts w:ascii="Arial" w:hAnsi="Arial" w:cs="Arial"/>
          <w:sz w:val="24"/>
          <w:szCs w:val="24"/>
        </w:rPr>
      </w:pPr>
    </w:p>
    <w:p w14:paraId="1EE64A4E" w14:textId="501B08DC" w:rsidR="004032DE" w:rsidRDefault="00D8795A" w:rsidP="009A3C47">
      <w:pPr>
        <w:ind w:firstLine="720"/>
        <w:rPr>
          <w:rFonts w:ascii="Arial" w:hAnsi="Arial" w:cs="Arial"/>
          <w:sz w:val="24"/>
          <w:szCs w:val="24"/>
        </w:rPr>
      </w:pPr>
      <w:r>
        <w:rPr>
          <w:rFonts w:ascii="Arial" w:hAnsi="Arial" w:cs="Arial"/>
          <w:sz w:val="24"/>
          <w:szCs w:val="24"/>
        </w:rPr>
        <w:t xml:space="preserve">A </w:t>
      </w:r>
      <w:r w:rsidR="00B608E6">
        <w:rPr>
          <w:rFonts w:ascii="Arial" w:hAnsi="Arial" w:cs="Arial"/>
          <w:sz w:val="24"/>
          <w:szCs w:val="24"/>
        </w:rPr>
        <w:t>cr</w:t>
      </w:r>
      <w:r>
        <w:rPr>
          <w:rFonts w:ascii="Arial" w:hAnsi="Arial" w:cs="Arial"/>
          <w:sz w:val="24"/>
          <w:szCs w:val="24"/>
        </w:rPr>
        <w:t>o</w:t>
      </w:r>
      <w:r w:rsidR="00B608E6">
        <w:rPr>
          <w:rFonts w:ascii="Arial" w:hAnsi="Arial" w:cs="Arial"/>
          <w:sz w:val="24"/>
          <w:szCs w:val="24"/>
        </w:rPr>
        <w:t>ss-sectional study by</w:t>
      </w:r>
      <w:r w:rsidR="003439F0">
        <w:rPr>
          <w:rFonts w:ascii="Arial" w:hAnsi="Arial" w:cs="Arial"/>
          <w:sz w:val="24"/>
          <w:szCs w:val="24"/>
        </w:rPr>
        <w:t xml:space="preserve"> </w:t>
      </w:r>
      <w:r w:rsidR="003439F0" w:rsidRPr="003832D4">
        <w:rPr>
          <w:rFonts w:ascii="Arial" w:hAnsi="Arial" w:cs="Arial"/>
          <w:sz w:val="24"/>
          <w:szCs w:val="24"/>
        </w:rPr>
        <w:t>Broadbent</w:t>
      </w:r>
      <w:r w:rsidR="003439F0">
        <w:rPr>
          <w:rFonts w:ascii="Arial" w:hAnsi="Arial" w:cs="Arial"/>
          <w:sz w:val="24"/>
          <w:szCs w:val="24"/>
        </w:rPr>
        <w:t xml:space="preserve"> et al. (2011)</w:t>
      </w:r>
      <w:r w:rsidR="00B608E6">
        <w:rPr>
          <w:rFonts w:ascii="Arial" w:hAnsi="Arial" w:cs="Arial"/>
          <w:sz w:val="24"/>
          <w:szCs w:val="24"/>
        </w:rPr>
        <w:t xml:space="preserve">, consisted of 157 </w:t>
      </w:r>
      <w:r w:rsidR="00892042">
        <w:rPr>
          <w:rFonts w:ascii="Arial" w:hAnsi="Arial" w:cs="Arial"/>
          <w:sz w:val="24"/>
          <w:szCs w:val="24"/>
        </w:rPr>
        <w:t>participants</w:t>
      </w:r>
      <w:r w:rsidR="00B608E6">
        <w:rPr>
          <w:rFonts w:ascii="Arial" w:hAnsi="Arial" w:cs="Arial"/>
          <w:sz w:val="24"/>
          <w:szCs w:val="24"/>
        </w:rPr>
        <w:t xml:space="preserve"> from </w:t>
      </w:r>
      <w:r w:rsidR="00CC0BA0">
        <w:rPr>
          <w:rFonts w:ascii="Arial" w:hAnsi="Arial" w:cs="Arial"/>
          <w:sz w:val="24"/>
          <w:szCs w:val="24"/>
        </w:rPr>
        <w:t>New Zealand</w:t>
      </w:r>
      <w:r w:rsidR="00B608E6">
        <w:rPr>
          <w:rFonts w:ascii="Arial" w:hAnsi="Arial" w:cs="Arial"/>
          <w:sz w:val="24"/>
          <w:szCs w:val="24"/>
        </w:rPr>
        <w:t xml:space="preserve"> discovered that </w:t>
      </w:r>
      <w:r w:rsidR="00892042">
        <w:rPr>
          <w:rFonts w:ascii="Arial" w:hAnsi="Arial" w:cs="Arial"/>
          <w:sz w:val="24"/>
          <w:szCs w:val="24"/>
        </w:rPr>
        <w:t xml:space="preserve">86% of patients </w:t>
      </w:r>
      <w:r w:rsidR="00CF0CA7">
        <w:rPr>
          <w:rFonts w:ascii="Arial" w:hAnsi="Arial" w:cs="Arial"/>
          <w:sz w:val="24"/>
          <w:szCs w:val="24"/>
        </w:rPr>
        <w:t xml:space="preserve">who were taking insulin </w:t>
      </w:r>
      <w:r w:rsidR="00120E4B">
        <w:rPr>
          <w:rFonts w:ascii="Arial" w:hAnsi="Arial" w:cs="Arial"/>
          <w:sz w:val="24"/>
          <w:szCs w:val="24"/>
        </w:rPr>
        <w:t xml:space="preserve">and </w:t>
      </w:r>
      <w:r w:rsidR="00CF0CA7">
        <w:rPr>
          <w:rFonts w:ascii="Arial" w:hAnsi="Arial" w:cs="Arial"/>
          <w:sz w:val="24"/>
          <w:szCs w:val="24"/>
        </w:rPr>
        <w:t>reported adherence</w:t>
      </w:r>
      <w:r w:rsidR="0074790A">
        <w:rPr>
          <w:rFonts w:ascii="Arial" w:hAnsi="Arial" w:cs="Arial"/>
          <w:sz w:val="24"/>
          <w:szCs w:val="24"/>
        </w:rPr>
        <w:t xml:space="preserve"> </w:t>
      </w:r>
      <w:r w:rsidR="00C25FB1">
        <w:rPr>
          <w:rFonts w:ascii="Arial" w:hAnsi="Arial" w:cs="Arial"/>
          <w:sz w:val="24"/>
          <w:szCs w:val="24"/>
        </w:rPr>
        <w:t>always</w:t>
      </w:r>
      <w:r w:rsidR="00CF0CA7">
        <w:rPr>
          <w:rFonts w:ascii="Arial" w:hAnsi="Arial" w:cs="Arial"/>
          <w:sz w:val="24"/>
          <w:szCs w:val="24"/>
        </w:rPr>
        <w:t xml:space="preserve"> </w:t>
      </w:r>
      <w:r w:rsidR="0074790A">
        <w:rPr>
          <w:rFonts w:ascii="Arial" w:hAnsi="Arial" w:cs="Arial"/>
          <w:sz w:val="24"/>
          <w:szCs w:val="24"/>
        </w:rPr>
        <w:t xml:space="preserve">were rated as having lower </w:t>
      </w:r>
      <w:r w:rsidR="00CF0CA7">
        <w:rPr>
          <w:rFonts w:ascii="Arial" w:hAnsi="Arial" w:cs="Arial"/>
          <w:sz w:val="24"/>
          <w:szCs w:val="24"/>
        </w:rPr>
        <w:t>consequences</w:t>
      </w:r>
      <w:r w:rsidR="0074790A">
        <w:rPr>
          <w:rFonts w:ascii="Arial" w:hAnsi="Arial" w:cs="Arial"/>
          <w:sz w:val="24"/>
          <w:szCs w:val="24"/>
        </w:rPr>
        <w:t xml:space="preserve"> from diabetes and more self-control </w:t>
      </w:r>
      <w:r w:rsidR="00CF0CA7">
        <w:rPr>
          <w:rFonts w:ascii="Arial" w:hAnsi="Arial" w:cs="Arial"/>
          <w:sz w:val="24"/>
          <w:szCs w:val="24"/>
        </w:rPr>
        <w:t xml:space="preserve">in comparison to individuals who did not adhere to this treatment. </w:t>
      </w:r>
      <w:r w:rsidR="00120E4B">
        <w:rPr>
          <w:rFonts w:ascii="Arial" w:hAnsi="Arial" w:cs="Arial"/>
          <w:sz w:val="24"/>
          <w:szCs w:val="24"/>
        </w:rPr>
        <w:t>Th</w:t>
      </w:r>
      <w:r w:rsidR="007172C0">
        <w:rPr>
          <w:rFonts w:ascii="Arial" w:hAnsi="Arial" w:cs="Arial"/>
          <w:sz w:val="24"/>
          <w:szCs w:val="24"/>
        </w:rPr>
        <w:t xml:space="preserve">ese findings </w:t>
      </w:r>
      <w:r w:rsidR="007179AF">
        <w:rPr>
          <w:rFonts w:ascii="Arial" w:hAnsi="Arial" w:cs="Arial"/>
          <w:sz w:val="24"/>
          <w:szCs w:val="24"/>
        </w:rPr>
        <w:t xml:space="preserve">suggest a </w:t>
      </w:r>
      <w:r w:rsidR="00CC0BA0">
        <w:rPr>
          <w:rFonts w:ascii="Arial" w:hAnsi="Arial" w:cs="Arial"/>
          <w:sz w:val="24"/>
          <w:szCs w:val="24"/>
        </w:rPr>
        <w:t>potential significant relationship</w:t>
      </w:r>
      <w:r w:rsidR="007179AF">
        <w:rPr>
          <w:rFonts w:ascii="Arial" w:hAnsi="Arial" w:cs="Arial"/>
          <w:sz w:val="24"/>
          <w:szCs w:val="24"/>
        </w:rPr>
        <w:t xml:space="preserve"> between levels of perceived </w:t>
      </w:r>
      <w:r w:rsidR="00704525">
        <w:rPr>
          <w:rFonts w:ascii="Arial" w:hAnsi="Arial" w:cs="Arial"/>
          <w:sz w:val="24"/>
          <w:szCs w:val="24"/>
        </w:rPr>
        <w:t>consequences</w:t>
      </w:r>
      <w:r w:rsidR="007179AF">
        <w:rPr>
          <w:rFonts w:ascii="Arial" w:hAnsi="Arial" w:cs="Arial"/>
          <w:sz w:val="24"/>
          <w:szCs w:val="24"/>
        </w:rPr>
        <w:t xml:space="preserve"> diabetes may pose an</w:t>
      </w:r>
      <w:r w:rsidR="00704525">
        <w:rPr>
          <w:rFonts w:ascii="Arial" w:hAnsi="Arial" w:cs="Arial"/>
          <w:sz w:val="24"/>
          <w:szCs w:val="24"/>
        </w:rPr>
        <w:t>d perceived control over the illness in relation to adherence to medical treatments such as insulin.</w:t>
      </w:r>
      <w:r w:rsidR="00CC0BA0">
        <w:rPr>
          <w:rFonts w:ascii="Arial" w:hAnsi="Arial" w:cs="Arial"/>
          <w:sz w:val="24"/>
          <w:szCs w:val="24"/>
        </w:rPr>
        <w:t xml:space="preserve"> As a result, </w:t>
      </w:r>
      <w:r w:rsidR="004F29AC">
        <w:rPr>
          <w:rFonts w:ascii="Arial" w:hAnsi="Arial" w:cs="Arial"/>
          <w:sz w:val="24"/>
          <w:szCs w:val="24"/>
        </w:rPr>
        <w:t xml:space="preserve">this strongly supports the use of the </w:t>
      </w:r>
      <w:r w:rsidR="00C25FB1">
        <w:rPr>
          <w:rFonts w:ascii="Arial" w:hAnsi="Arial" w:cs="Arial"/>
          <w:sz w:val="24"/>
          <w:szCs w:val="24"/>
        </w:rPr>
        <w:t>common-sense</w:t>
      </w:r>
      <w:r w:rsidR="004F29AC">
        <w:rPr>
          <w:rFonts w:ascii="Arial" w:hAnsi="Arial" w:cs="Arial"/>
          <w:sz w:val="24"/>
          <w:szCs w:val="24"/>
        </w:rPr>
        <w:t xml:space="preserve"> </w:t>
      </w:r>
      <w:r w:rsidR="00326140">
        <w:rPr>
          <w:rFonts w:ascii="Arial" w:hAnsi="Arial" w:cs="Arial"/>
          <w:sz w:val="24"/>
          <w:szCs w:val="24"/>
        </w:rPr>
        <w:t>model</w:t>
      </w:r>
      <w:r w:rsidR="004F29AC">
        <w:rPr>
          <w:rFonts w:ascii="Arial" w:hAnsi="Arial" w:cs="Arial"/>
          <w:sz w:val="24"/>
          <w:szCs w:val="24"/>
        </w:rPr>
        <w:t xml:space="preserve"> when assessing health outcomes for </w:t>
      </w:r>
      <w:r w:rsidR="00326140">
        <w:rPr>
          <w:rFonts w:ascii="Arial" w:hAnsi="Arial" w:cs="Arial"/>
          <w:sz w:val="24"/>
          <w:szCs w:val="24"/>
        </w:rPr>
        <w:t>patients</w:t>
      </w:r>
      <w:r w:rsidR="004F29AC">
        <w:rPr>
          <w:rFonts w:ascii="Arial" w:hAnsi="Arial" w:cs="Arial"/>
          <w:sz w:val="24"/>
          <w:szCs w:val="24"/>
        </w:rPr>
        <w:t xml:space="preserve"> with diabetes as these findings imply that the way </w:t>
      </w:r>
      <w:r w:rsidR="00326140">
        <w:rPr>
          <w:rFonts w:ascii="Arial" w:hAnsi="Arial" w:cs="Arial"/>
          <w:sz w:val="24"/>
          <w:szCs w:val="24"/>
        </w:rPr>
        <w:t xml:space="preserve">Individuals perceive </w:t>
      </w:r>
      <w:r w:rsidR="00C25FB1">
        <w:rPr>
          <w:rFonts w:ascii="Arial" w:hAnsi="Arial" w:cs="Arial"/>
          <w:sz w:val="24"/>
          <w:szCs w:val="24"/>
        </w:rPr>
        <w:t>potential threats, health risks</w:t>
      </w:r>
      <w:r w:rsidR="00326140">
        <w:rPr>
          <w:rFonts w:ascii="Arial" w:hAnsi="Arial" w:cs="Arial"/>
          <w:sz w:val="24"/>
          <w:szCs w:val="24"/>
        </w:rPr>
        <w:t xml:space="preserve"> and how much control they have over </w:t>
      </w:r>
      <w:r w:rsidR="00C25FB1">
        <w:rPr>
          <w:rFonts w:ascii="Arial" w:hAnsi="Arial" w:cs="Arial"/>
          <w:sz w:val="24"/>
          <w:szCs w:val="24"/>
        </w:rPr>
        <w:t xml:space="preserve">their </w:t>
      </w:r>
      <w:r w:rsidR="00C25FB1">
        <w:rPr>
          <w:rFonts w:ascii="Arial" w:hAnsi="Arial" w:cs="Arial"/>
          <w:sz w:val="24"/>
          <w:szCs w:val="24"/>
        </w:rPr>
        <w:lastRenderedPageBreak/>
        <w:t xml:space="preserve">illness strongly impacts their </w:t>
      </w:r>
      <w:r>
        <w:rPr>
          <w:rFonts w:ascii="Arial" w:hAnsi="Arial" w:cs="Arial"/>
          <w:sz w:val="24"/>
          <w:szCs w:val="24"/>
        </w:rPr>
        <w:t>health outcomes such as adherence to medication.</w:t>
      </w:r>
      <w:r w:rsidR="009A3C47">
        <w:rPr>
          <w:rFonts w:ascii="Arial" w:hAnsi="Arial" w:cs="Arial"/>
          <w:sz w:val="24"/>
          <w:szCs w:val="24"/>
        </w:rPr>
        <w:t xml:space="preserve"> </w:t>
      </w:r>
      <w:r w:rsidR="004032DE">
        <w:rPr>
          <w:rFonts w:ascii="Arial" w:hAnsi="Arial" w:cs="Arial"/>
          <w:sz w:val="24"/>
          <w:szCs w:val="24"/>
        </w:rPr>
        <w:t xml:space="preserve">Additionally, a cross-sectional study has also been </w:t>
      </w:r>
      <w:r w:rsidR="00460C0D">
        <w:rPr>
          <w:rFonts w:ascii="Arial" w:hAnsi="Arial" w:cs="Arial"/>
          <w:sz w:val="24"/>
          <w:szCs w:val="24"/>
        </w:rPr>
        <w:t xml:space="preserve">conducted and found that in a sample of </w:t>
      </w:r>
      <w:r w:rsidR="007A6F9F">
        <w:rPr>
          <w:rFonts w:ascii="Arial" w:hAnsi="Arial" w:cs="Arial"/>
          <w:sz w:val="24"/>
          <w:szCs w:val="24"/>
        </w:rPr>
        <w:t>246</w:t>
      </w:r>
      <w:r w:rsidR="00460C0D">
        <w:rPr>
          <w:rFonts w:ascii="Arial" w:hAnsi="Arial" w:cs="Arial"/>
          <w:sz w:val="24"/>
          <w:szCs w:val="24"/>
        </w:rPr>
        <w:t xml:space="preserve"> participants from Singapore, </w:t>
      </w:r>
      <w:r w:rsidR="000E1A74">
        <w:rPr>
          <w:rFonts w:ascii="Arial" w:hAnsi="Arial" w:cs="Arial"/>
          <w:sz w:val="24"/>
          <w:szCs w:val="24"/>
        </w:rPr>
        <w:t xml:space="preserve">there was a significant relationship between </w:t>
      </w:r>
      <w:r w:rsidR="003D4556">
        <w:rPr>
          <w:rFonts w:ascii="Arial" w:hAnsi="Arial" w:cs="Arial"/>
          <w:sz w:val="24"/>
          <w:szCs w:val="24"/>
        </w:rPr>
        <w:t xml:space="preserve">diabetes related distress </w:t>
      </w:r>
      <w:r w:rsidR="000E1A74">
        <w:rPr>
          <w:rFonts w:ascii="Arial" w:hAnsi="Arial" w:cs="Arial"/>
          <w:sz w:val="24"/>
          <w:szCs w:val="24"/>
        </w:rPr>
        <w:t xml:space="preserve">and </w:t>
      </w:r>
      <w:r w:rsidR="003D4556">
        <w:rPr>
          <w:rFonts w:ascii="Arial" w:hAnsi="Arial" w:cs="Arial"/>
          <w:sz w:val="24"/>
          <w:szCs w:val="24"/>
        </w:rPr>
        <w:t xml:space="preserve">with </w:t>
      </w:r>
      <w:r w:rsidR="006A1383">
        <w:rPr>
          <w:rFonts w:ascii="Arial" w:hAnsi="Arial" w:cs="Arial"/>
          <w:sz w:val="24"/>
          <w:szCs w:val="24"/>
        </w:rPr>
        <w:t>self-reported</w:t>
      </w:r>
      <w:r w:rsidR="003D4556">
        <w:rPr>
          <w:rFonts w:ascii="Arial" w:hAnsi="Arial" w:cs="Arial"/>
          <w:sz w:val="24"/>
          <w:szCs w:val="24"/>
        </w:rPr>
        <w:t xml:space="preserve"> levels of </w:t>
      </w:r>
      <w:r w:rsidR="006A1383">
        <w:rPr>
          <w:rFonts w:ascii="Arial" w:hAnsi="Arial" w:cs="Arial"/>
          <w:sz w:val="24"/>
          <w:szCs w:val="24"/>
        </w:rPr>
        <w:t>adherence</w:t>
      </w:r>
      <w:r w:rsidR="00921938">
        <w:rPr>
          <w:rFonts w:ascii="Arial" w:hAnsi="Arial" w:cs="Arial"/>
          <w:sz w:val="24"/>
          <w:szCs w:val="24"/>
        </w:rPr>
        <w:t xml:space="preserve"> to medication</w:t>
      </w:r>
      <w:r w:rsidR="00F33F60">
        <w:rPr>
          <w:rFonts w:ascii="Arial" w:hAnsi="Arial" w:cs="Arial"/>
          <w:sz w:val="24"/>
          <w:szCs w:val="24"/>
        </w:rPr>
        <w:t xml:space="preserve"> (Lum et al., 2018)</w:t>
      </w:r>
      <w:r w:rsidR="00921938">
        <w:rPr>
          <w:rFonts w:ascii="Arial" w:hAnsi="Arial" w:cs="Arial"/>
          <w:sz w:val="24"/>
          <w:szCs w:val="24"/>
        </w:rPr>
        <w:t xml:space="preserve">. Therefore, this study highlights the potential impact of emotions </w:t>
      </w:r>
      <w:r w:rsidR="00021F75">
        <w:rPr>
          <w:rFonts w:ascii="Arial" w:hAnsi="Arial" w:cs="Arial"/>
          <w:sz w:val="24"/>
          <w:szCs w:val="24"/>
        </w:rPr>
        <w:t xml:space="preserve">on health outcomes. This continues to support the idea that the way individuals view their illness </w:t>
      </w:r>
      <w:r w:rsidR="00E10FC2">
        <w:rPr>
          <w:rFonts w:ascii="Arial" w:hAnsi="Arial" w:cs="Arial"/>
          <w:sz w:val="24"/>
          <w:szCs w:val="24"/>
        </w:rPr>
        <w:t xml:space="preserve">impacts their cognition/ decision making when it comes to </w:t>
      </w:r>
      <w:r w:rsidR="00BD2391">
        <w:rPr>
          <w:rFonts w:ascii="Arial" w:hAnsi="Arial" w:cs="Arial"/>
          <w:sz w:val="24"/>
          <w:szCs w:val="24"/>
        </w:rPr>
        <w:t xml:space="preserve">diabetic </w:t>
      </w:r>
      <w:r w:rsidR="00E10FC2">
        <w:rPr>
          <w:rFonts w:ascii="Arial" w:hAnsi="Arial" w:cs="Arial"/>
          <w:sz w:val="24"/>
          <w:szCs w:val="24"/>
        </w:rPr>
        <w:t xml:space="preserve">treatments. </w:t>
      </w:r>
      <w:r w:rsidR="008B16C1">
        <w:rPr>
          <w:rFonts w:ascii="Arial" w:hAnsi="Arial" w:cs="Arial"/>
          <w:sz w:val="24"/>
          <w:szCs w:val="24"/>
        </w:rPr>
        <w:t xml:space="preserve">The </w:t>
      </w:r>
      <w:r w:rsidR="005E4C7F">
        <w:rPr>
          <w:rFonts w:ascii="Arial" w:hAnsi="Arial" w:cs="Arial"/>
          <w:sz w:val="24"/>
          <w:szCs w:val="24"/>
        </w:rPr>
        <w:t>findings</w:t>
      </w:r>
      <w:r w:rsidR="008B16C1">
        <w:rPr>
          <w:rFonts w:ascii="Arial" w:hAnsi="Arial" w:cs="Arial"/>
          <w:sz w:val="24"/>
          <w:szCs w:val="24"/>
        </w:rPr>
        <w:t xml:space="preserve"> </w:t>
      </w:r>
      <w:r w:rsidR="009A3C47">
        <w:rPr>
          <w:rFonts w:ascii="Arial" w:hAnsi="Arial" w:cs="Arial"/>
          <w:sz w:val="24"/>
          <w:szCs w:val="24"/>
        </w:rPr>
        <w:t>provide</w:t>
      </w:r>
      <w:r w:rsidR="008B16C1">
        <w:rPr>
          <w:rFonts w:ascii="Arial" w:hAnsi="Arial" w:cs="Arial"/>
          <w:sz w:val="24"/>
          <w:szCs w:val="24"/>
        </w:rPr>
        <w:t xml:space="preserve"> cultural support for the </w:t>
      </w:r>
      <w:r w:rsidR="00F33F60">
        <w:rPr>
          <w:rFonts w:ascii="Arial" w:hAnsi="Arial" w:cs="Arial"/>
          <w:sz w:val="24"/>
          <w:szCs w:val="24"/>
        </w:rPr>
        <w:t>common-sense</w:t>
      </w:r>
      <w:r w:rsidR="008B16C1">
        <w:rPr>
          <w:rFonts w:ascii="Arial" w:hAnsi="Arial" w:cs="Arial"/>
          <w:sz w:val="24"/>
          <w:szCs w:val="24"/>
        </w:rPr>
        <w:t xml:space="preserve"> model as it</w:t>
      </w:r>
      <w:r w:rsidR="002976C4">
        <w:rPr>
          <w:rFonts w:ascii="Arial" w:hAnsi="Arial" w:cs="Arial"/>
          <w:sz w:val="24"/>
          <w:szCs w:val="24"/>
        </w:rPr>
        <w:t xml:space="preserve"> continues to support the belief that</w:t>
      </w:r>
      <w:r w:rsidR="008B16C1">
        <w:rPr>
          <w:rFonts w:ascii="Arial" w:hAnsi="Arial" w:cs="Arial"/>
          <w:sz w:val="24"/>
          <w:szCs w:val="24"/>
        </w:rPr>
        <w:t xml:space="preserve"> </w:t>
      </w:r>
      <w:r w:rsidR="00A43DAB">
        <w:rPr>
          <w:rFonts w:ascii="Arial" w:hAnsi="Arial" w:cs="Arial"/>
          <w:sz w:val="24"/>
          <w:szCs w:val="24"/>
        </w:rPr>
        <w:t xml:space="preserve">an </w:t>
      </w:r>
      <w:r w:rsidR="002976C4">
        <w:rPr>
          <w:rFonts w:ascii="Arial" w:hAnsi="Arial" w:cs="Arial"/>
          <w:sz w:val="24"/>
          <w:szCs w:val="24"/>
        </w:rPr>
        <w:t>individual’s</w:t>
      </w:r>
      <w:r w:rsidR="00A43DAB">
        <w:rPr>
          <w:rFonts w:ascii="Arial" w:hAnsi="Arial" w:cs="Arial"/>
          <w:sz w:val="24"/>
          <w:szCs w:val="24"/>
        </w:rPr>
        <w:t xml:space="preserve"> emotio</w:t>
      </w:r>
      <w:r w:rsidR="009E41DC">
        <w:rPr>
          <w:rFonts w:ascii="Arial" w:hAnsi="Arial" w:cs="Arial"/>
          <w:sz w:val="24"/>
          <w:szCs w:val="24"/>
        </w:rPr>
        <w:t xml:space="preserve">nal response to diabetes affects their levels of </w:t>
      </w:r>
      <w:r w:rsidR="002976C4">
        <w:rPr>
          <w:rFonts w:ascii="Arial" w:hAnsi="Arial" w:cs="Arial"/>
          <w:sz w:val="24"/>
          <w:szCs w:val="24"/>
        </w:rPr>
        <w:t>adherence</w:t>
      </w:r>
      <w:r w:rsidR="009E41DC">
        <w:rPr>
          <w:rFonts w:ascii="Arial" w:hAnsi="Arial" w:cs="Arial"/>
          <w:sz w:val="24"/>
          <w:szCs w:val="24"/>
        </w:rPr>
        <w:t xml:space="preserve"> across different cultures</w:t>
      </w:r>
      <w:r w:rsidR="00744FFB">
        <w:rPr>
          <w:rFonts w:ascii="Arial" w:hAnsi="Arial" w:cs="Arial"/>
          <w:sz w:val="24"/>
          <w:szCs w:val="24"/>
        </w:rPr>
        <w:t xml:space="preserve">. However, both these studies are cross-sectional studies thus, they focus on </w:t>
      </w:r>
      <w:r w:rsidR="00F45D56">
        <w:rPr>
          <w:rFonts w:ascii="Arial" w:hAnsi="Arial" w:cs="Arial"/>
          <w:sz w:val="24"/>
          <w:szCs w:val="24"/>
        </w:rPr>
        <w:t xml:space="preserve">analysing </w:t>
      </w:r>
      <w:r w:rsidR="009A3C47">
        <w:rPr>
          <w:rFonts w:ascii="Arial" w:hAnsi="Arial" w:cs="Arial"/>
          <w:sz w:val="24"/>
          <w:szCs w:val="24"/>
        </w:rPr>
        <w:t>their</w:t>
      </w:r>
      <w:r w:rsidR="00744FFB">
        <w:rPr>
          <w:rFonts w:ascii="Arial" w:hAnsi="Arial" w:cs="Arial"/>
          <w:sz w:val="24"/>
          <w:szCs w:val="24"/>
        </w:rPr>
        <w:t xml:space="preserve"> sample of individuals </w:t>
      </w:r>
      <w:r w:rsidR="005B0C8D">
        <w:rPr>
          <w:rFonts w:ascii="Arial" w:hAnsi="Arial" w:cs="Arial"/>
          <w:sz w:val="24"/>
          <w:szCs w:val="24"/>
        </w:rPr>
        <w:t xml:space="preserve">during </w:t>
      </w:r>
      <w:r w:rsidR="00744FFB">
        <w:rPr>
          <w:rFonts w:ascii="Arial" w:hAnsi="Arial" w:cs="Arial"/>
          <w:sz w:val="24"/>
          <w:szCs w:val="24"/>
        </w:rPr>
        <w:t>one-period of time. Therefore, this is a limitation as we would not know if these findings remained stable over a long period of time. Furthermore, as th</w:t>
      </w:r>
      <w:r w:rsidR="00F45D56">
        <w:rPr>
          <w:rFonts w:ascii="Arial" w:hAnsi="Arial" w:cs="Arial"/>
          <w:sz w:val="24"/>
          <w:szCs w:val="24"/>
        </w:rPr>
        <w:t>ese</w:t>
      </w:r>
      <w:r w:rsidR="00744FFB">
        <w:rPr>
          <w:rFonts w:ascii="Arial" w:hAnsi="Arial" w:cs="Arial"/>
          <w:sz w:val="24"/>
          <w:szCs w:val="24"/>
        </w:rPr>
        <w:t xml:space="preserve"> stud</w:t>
      </w:r>
      <w:r w:rsidR="00F45D56">
        <w:rPr>
          <w:rFonts w:ascii="Arial" w:hAnsi="Arial" w:cs="Arial"/>
          <w:sz w:val="24"/>
          <w:szCs w:val="24"/>
        </w:rPr>
        <w:t>ies were aiming to explore a</w:t>
      </w:r>
      <w:r w:rsidR="00744FFB">
        <w:rPr>
          <w:rFonts w:ascii="Arial" w:hAnsi="Arial" w:cs="Arial"/>
          <w:sz w:val="24"/>
          <w:szCs w:val="24"/>
        </w:rPr>
        <w:t xml:space="preserve"> long-term chronic illness</w:t>
      </w:r>
      <w:r w:rsidR="00F45D56">
        <w:rPr>
          <w:rFonts w:ascii="Arial" w:hAnsi="Arial" w:cs="Arial"/>
          <w:sz w:val="24"/>
          <w:szCs w:val="24"/>
        </w:rPr>
        <w:t>,</w:t>
      </w:r>
      <w:r w:rsidR="00744FFB">
        <w:rPr>
          <w:rFonts w:ascii="Arial" w:hAnsi="Arial" w:cs="Arial"/>
          <w:sz w:val="24"/>
          <w:szCs w:val="24"/>
        </w:rPr>
        <w:t xml:space="preserve"> a longitudinal study may have been more appropriate as it could establish a clearer statistical relationship between an individual’s perception of their illness and the impact on their health outcome. As a result, this would increase the generalisability of the findings to a wider population.</w:t>
      </w:r>
    </w:p>
    <w:p w14:paraId="6392E2FC" w14:textId="77777777" w:rsidR="00DB040A" w:rsidRDefault="00DB040A" w:rsidP="009A3C47">
      <w:pPr>
        <w:ind w:firstLine="720"/>
        <w:rPr>
          <w:rFonts w:ascii="Arial" w:hAnsi="Arial" w:cs="Arial"/>
          <w:sz w:val="24"/>
          <w:szCs w:val="24"/>
        </w:rPr>
      </w:pPr>
    </w:p>
    <w:p w14:paraId="3D140179" w14:textId="41180AA2" w:rsidR="00DB040A" w:rsidRDefault="00DB040A" w:rsidP="009A3C47">
      <w:pPr>
        <w:ind w:firstLine="720"/>
        <w:rPr>
          <w:rFonts w:ascii="Arial" w:hAnsi="Arial" w:cs="Arial"/>
          <w:sz w:val="24"/>
          <w:szCs w:val="24"/>
        </w:rPr>
      </w:pPr>
      <w:r>
        <w:rPr>
          <w:rFonts w:ascii="Arial" w:hAnsi="Arial" w:cs="Arial"/>
          <w:sz w:val="24"/>
          <w:szCs w:val="24"/>
        </w:rPr>
        <w:t>Furthermore,</w:t>
      </w:r>
      <w:r w:rsidR="008823C2">
        <w:rPr>
          <w:rFonts w:ascii="Arial" w:hAnsi="Arial" w:cs="Arial"/>
          <w:sz w:val="24"/>
          <w:szCs w:val="24"/>
        </w:rPr>
        <w:t xml:space="preserve"> </w:t>
      </w:r>
      <w:proofErr w:type="spellStart"/>
      <w:r w:rsidR="008823C2" w:rsidRPr="008823C2">
        <w:rPr>
          <w:rFonts w:ascii="Arial" w:hAnsi="Arial" w:cs="Arial"/>
          <w:sz w:val="24"/>
          <w:szCs w:val="24"/>
        </w:rPr>
        <w:t>Hadush</w:t>
      </w:r>
      <w:proofErr w:type="spellEnd"/>
      <w:r w:rsidR="008823C2">
        <w:rPr>
          <w:rFonts w:ascii="Arial" w:hAnsi="Arial" w:cs="Arial"/>
          <w:sz w:val="24"/>
          <w:szCs w:val="24"/>
        </w:rPr>
        <w:t xml:space="preserve"> et al. (2024</w:t>
      </w:r>
      <w:r>
        <w:rPr>
          <w:rFonts w:ascii="Arial" w:hAnsi="Arial" w:cs="Arial"/>
          <w:sz w:val="24"/>
          <w:szCs w:val="24"/>
        </w:rPr>
        <w:t xml:space="preserve"> </w:t>
      </w:r>
      <w:r w:rsidR="00DD01BB">
        <w:rPr>
          <w:rFonts w:ascii="Arial" w:hAnsi="Arial" w:cs="Arial"/>
          <w:sz w:val="24"/>
          <w:szCs w:val="24"/>
        </w:rPr>
        <w:t xml:space="preserve">conducted a study with individuals with </w:t>
      </w:r>
      <w:r w:rsidR="007659CE">
        <w:rPr>
          <w:rFonts w:ascii="Arial" w:hAnsi="Arial" w:cs="Arial"/>
          <w:sz w:val="24"/>
          <w:szCs w:val="24"/>
        </w:rPr>
        <w:t>type</w:t>
      </w:r>
      <w:r w:rsidR="00DD01BB">
        <w:rPr>
          <w:rFonts w:ascii="Arial" w:hAnsi="Arial" w:cs="Arial"/>
          <w:sz w:val="24"/>
          <w:szCs w:val="24"/>
        </w:rPr>
        <w:t xml:space="preserve"> 2 </w:t>
      </w:r>
      <w:r w:rsidR="007659CE">
        <w:rPr>
          <w:rFonts w:ascii="Arial" w:hAnsi="Arial" w:cs="Arial"/>
          <w:sz w:val="24"/>
          <w:szCs w:val="24"/>
        </w:rPr>
        <w:t>diabetes</w:t>
      </w:r>
      <w:r w:rsidR="00DD01BB">
        <w:rPr>
          <w:rFonts w:ascii="Arial" w:hAnsi="Arial" w:cs="Arial"/>
          <w:sz w:val="24"/>
          <w:szCs w:val="24"/>
        </w:rPr>
        <w:t xml:space="preserve"> </w:t>
      </w:r>
      <w:r w:rsidR="007659CE">
        <w:rPr>
          <w:rFonts w:ascii="Arial" w:hAnsi="Arial" w:cs="Arial"/>
          <w:sz w:val="24"/>
          <w:szCs w:val="24"/>
        </w:rPr>
        <w:t>from</w:t>
      </w:r>
      <w:r w:rsidR="00DD01BB">
        <w:rPr>
          <w:rFonts w:ascii="Arial" w:hAnsi="Arial" w:cs="Arial"/>
          <w:sz w:val="24"/>
          <w:szCs w:val="24"/>
        </w:rPr>
        <w:t xml:space="preserve"> </w:t>
      </w:r>
      <w:r w:rsidR="007659CE">
        <w:rPr>
          <w:rFonts w:ascii="Arial" w:hAnsi="Arial" w:cs="Arial"/>
          <w:sz w:val="24"/>
          <w:szCs w:val="24"/>
        </w:rPr>
        <w:t xml:space="preserve">Ethiopia and discovered </w:t>
      </w:r>
      <w:r w:rsidR="00CD3F3A">
        <w:rPr>
          <w:rFonts w:ascii="Arial" w:hAnsi="Arial" w:cs="Arial"/>
          <w:sz w:val="24"/>
          <w:szCs w:val="24"/>
        </w:rPr>
        <w:t xml:space="preserve">that individuals who had </w:t>
      </w:r>
      <w:r w:rsidR="008C6C87">
        <w:rPr>
          <w:rFonts w:ascii="Arial" w:hAnsi="Arial" w:cs="Arial"/>
          <w:sz w:val="24"/>
          <w:szCs w:val="24"/>
        </w:rPr>
        <w:t>low awareness about diabetes and concerns about the negative symptoms from medication</w:t>
      </w:r>
      <w:r w:rsidR="0045408A">
        <w:rPr>
          <w:rFonts w:ascii="Arial" w:hAnsi="Arial" w:cs="Arial"/>
          <w:sz w:val="24"/>
          <w:szCs w:val="24"/>
        </w:rPr>
        <w:t>,</w:t>
      </w:r>
      <w:r w:rsidR="008C6C87">
        <w:rPr>
          <w:rFonts w:ascii="Arial" w:hAnsi="Arial" w:cs="Arial"/>
          <w:sz w:val="24"/>
          <w:szCs w:val="24"/>
        </w:rPr>
        <w:t xml:space="preserve"> showed lower </w:t>
      </w:r>
      <w:r w:rsidR="00DD67F1">
        <w:rPr>
          <w:rFonts w:ascii="Arial" w:hAnsi="Arial" w:cs="Arial"/>
          <w:sz w:val="24"/>
          <w:szCs w:val="24"/>
        </w:rPr>
        <w:t>adherence</w:t>
      </w:r>
      <w:r w:rsidR="008C6C87">
        <w:rPr>
          <w:rFonts w:ascii="Arial" w:hAnsi="Arial" w:cs="Arial"/>
          <w:sz w:val="24"/>
          <w:szCs w:val="24"/>
        </w:rPr>
        <w:t xml:space="preserve"> rates. </w:t>
      </w:r>
      <w:r w:rsidR="00DD67F1">
        <w:rPr>
          <w:rFonts w:ascii="Arial" w:hAnsi="Arial" w:cs="Arial"/>
          <w:sz w:val="24"/>
          <w:szCs w:val="24"/>
        </w:rPr>
        <w:t>Additionally,</w:t>
      </w:r>
      <w:r w:rsidR="00E414AF">
        <w:rPr>
          <w:rFonts w:ascii="Arial" w:hAnsi="Arial" w:cs="Arial"/>
          <w:sz w:val="24"/>
          <w:szCs w:val="24"/>
        </w:rPr>
        <w:t xml:space="preserve"> the study also discovered that </w:t>
      </w:r>
      <w:r w:rsidR="00DD67F1">
        <w:rPr>
          <w:rFonts w:ascii="Arial" w:hAnsi="Arial" w:cs="Arial"/>
          <w:sz w:val="24"/>
          <w:szCs w:val="24"/>
        </w:rPr>
        <w:t xml:space="preserve">high necessity for medication, good knowledge around diabetes and low concern were </w:t>
      </w:r>
      <w:r w:rsidR="00B2206D">
        <w:rPr>
          <w:rFonts w:ascii="Arial" w:hAnsi="Arial" w:cs="Arial"/>
          <w:sz w:val="24"/>
          <w:szCs w:val="24"/>
        </w:rPr>
        <w:t xml:space="preserve">all </w:t>
      </w:r>
      <w:r w:rsidR="00DD67F1">
        <w:rPr>
          <w:rFonts w:ascii="Arial" w:hAnsi="Arial" w:cs="Arial"/>
          <w:sz w:val="24"/>
          <w:szCs w:val="24"/>
        </w:rPr>
        <w:t xml:space="preserve">factors that increased adherence to medication in diabetic participants. </w:t>
      </w:r>
      <w:r w:rsidR="00097F7F">
        <w:rPr>
          <w:rFonts w:ascii="Arial" w:hAnsi="Arial" w:cs="Arial"/>
          <w:sz w:val="24"/>
          <w:szCs w:val="24"/>
        </w:rPr>
        <w:t xml:space="preserve">This is a </w:t>
      </w:r>
      <w:r w:rsidR="00AB4C81">
        <w:rPr>
          <w:rFonts w:ascii="Arial" w:hAnsi="Arial" w:cs="Arial"/>
          <w:sz w:val="24"/>
          <w:szCs w:val="24"/>
        </w:rPr>
        <w:t>recent</w:t>
      </w:r>
      <w:r w:rsidR="00097F7F">
        <w:rPr>
          <w:rFonts w:ascii="Arial" w:hAnsi="Arial" w:cs="Arial"/>
          <w:sz w:val="24"/>
          <w:szCs w:val="24"/>
        </w:rPr>
        <w:t xml:space="preserve"> study in comparison to those mentioned previously </w:t>
      </w:r>
      <w:r w:rsidR="00AB4C81">
        <w:rPr>
          <w:rFonts w:ascii="Arial" w:hAnsi="Arial" w:cs="Arial"/>
          <w:sz w:val="24"/>
          <w:szCs w:val="24"/>
        </w:rPr>
        <w:t>which,</w:t>
      </w:r>
      <w:r w:rsidR="00097F7F">
        <w:rPr>
          <w:rFonts w:ascii="Arial" w:hAnsi="Arial" w:cs="Arial"/>
          <w:sz w:val="24"/>
          <w:szCs w:val="24"/>
        </w:rPr>
        <w:t xml:space="preserve"> therefore, provides </w:t>
      </w:r>
      <w:r w:rsidR="00BB6DBF">
        <w:rPr>
          <w:rFonts w:ascii="Arial" w:hAnsi="Arial" w:cs="Arial"/>
          <w:sz w:val="24"/>
          <w:szCs w:val="24"/>
        </w:rPr>
        <w:t xml:space="preserve">more </w:t>
      </w:r>
      <w:r w:rsidR="00097F7F">
        <w:rPr>
          <w:rFonts w:ascii="Arial" w:hAnsi="Arial" w:cs="Arial"/>
          <w:sz w:val="24"/>
          <w:szCs w:val="24"/>
        </w:rPr>
        <w:t xml:space="preserve">support </w:t>
      </w:r>
      <w:r w:rsidR="002C6AA9">
        <w:rPr>
          <w:rFonts w:ascii="Arial" w:hAnsi="Arial" w:cs="Arial"/>
          <w:sz w:val="24"/>
          <w:szCs w:val="24"/>
        </w:rPr>
        <w:t xml:space="preserve">regarding the </w:t>
      </w:r>
      <w:r w:rsidR="005B67EC">
        <w:rPr>
          <w:rFonts w:ascii="Arial" w:hAnsi="Arial" w:cs="Arial"/>
          <w:sz w:val="24"/>
          <w:szCs w:val="24"/>
        </w:rPr>
        <w:t>belief</w:t>
      </w:r>
      <w:r w:rsidR="00733A7B">
        <w:rPr>
          <w:rFonts w:ascii="Arial" w:hAnsi="Arial" w:cs="Arial"/>
          <w:sz w:val="24"/>
          <w:szCs w:val="24"/>
        </w:rPr>
        <w:t xml:space="preserve"> that </w:t>
      </w:r>
      <w:r w:rsidR="00CB5347">
        <w:rPr>
          <w:rFonts w:ascii="Arial" w:hAnsi="Arial" w:cs="Arial"/>
          <w:sz w:val="24"/>
          <w:szCs w:val="24"/>
        </w:rPr>
        <w:t xml:space="preserve">an individual perception of their illness </w:t>
      </w:r>
      <w:r w:rsidR="00B2206D">
        <w:rPr>
          <w:rFonts w:ascii="Arial" w:hAnsi="Arial" w:cs="Arial"/>
          <w:sz w:val="24"/>
          <w:szCs w:val="24"/>
        </w:rPr>
        <w:t>regarding</w:t>
      </w:r>
      <w:r w:rsidR="00CB5347">
        <w:rPr>
          <w:rFonts w:ascii="Arial" w:hAnsi="Arial" w:cs="Arial"/>
          <w:sz w:val="24"/>
          <w:szCs w:val="24"/>
        </w:rPr>
        <w:t xml:space="preserve"> factors </w:t>
      </w:r>
      <w:r w:rsidR="00AB4C81">
        <w:rPr>
          <w:rFonts w:ascii="Arial" w:hAnsi="Arial" w:cs="Arial"/>
          <w:sz w:val="24"/>
          <w:szCs w:val="24"/>
        </w:rPr>
        <w:t>such</w:t>
      </w:r>
      <w:r w:rsidR="00CB5347">
        <w:rPr>
          <w:rFonts w:ascii="Arial" w:hAnsi="Arial" w:cs="Arial"/>
          <w:sz w:val="24"/>
          <w:szCs w:val="24"/>
        </w:rPr>
        <w:t xml:space="preserve"> as, </w:t>
      </w:r>
      <w:r w:rsidR="001A0A6C">
        <w:rPr>
          <w:rFonts w:ascii="Arial" w:hAnsi="Arial" w:cs="Arial"/>
          <w:sz w:val="24"/>
          <w:szCs w:val="24"/>
        </w:rPr>
        <w:t>the</w:t>
      </w:r>
      <w:r w:rsidR="005B67EC">
        <w:rPr>
          <w:rFonts w:ascii="Arial" w:hAnsi="Arial" w:cs="Arial"/>
          <w:sz w:val="24"/>
          <w:szCs w:val="24"/>
        </w:rPr>
        <w:t xml:space="preserve"> consequences of treatment and their overall knowledge </w:t>
      </w:r>
      <w:r w:rsidR="00AB4C81">
        <w:rPr>
          <w:rFonts w:ascii="Arial" w:hAnsi="Arial" w:cs="Arial"/>
          <w:sz w:val="24"/>
          <w:szCs w:val="24"/>
        </w:rPr>
        <w:t>influences</w:t>
      </w:r>
      <w:r w:rsidR="005B67EC">
        <w:rPr>
          <w:rFonts w:ascii="Arial" w:hAnsi="Arial" w:cs="Arial"/>
          <w:sz w:val="24"/>
          <w:szCs w:val="24"/>
        </w:rPr>
        <w:t xml:space="preserve"> </w:t>
      </w:r>
      <w:r w:rsidR="00AB4C81">
        <w:rPr>
          <w:rFonts w:ascii="Arial" w:hAnsi="Arial" w:cs="Arial"/>
          <w:sz w:val="24"/>
          <w:szCs w:val="24"/>
        </w:rPr>
        <w:t>their</w:t>
      </w:r>
      <w:r w:rsidR="002A252E">
        <w:rPr>
          <w:rFonts w:ascii="Arial" w:hAnsi="Arial" w:cs="Arial"/>
          <w:sz w:val="24"/>
          <w:szCs w:val="24"/>
        </w:rPr>
        <w:t xml:space="preserve"> level of </w:t>
      </w:r>
      <w:r w:rsidR="008610B9">
        <w:rPr>
          <w:rFonts w:ascii="Arial" w:hAnsi="Arial" w:cs="Arial"/>
          <w:sz w:val="24"/>
          <w:szCs w:val="24"/>
        </w:rPr>
        <w:t>adherence</w:t>
      </w:r>
      <w:r w:rsidR="002A252E">
        <w:rPr>
          <w:rFonts w:ascii="Arial" w:hAnsi="Arial" w:cs="Arial"/>
          <w:sz w:val="24"/>
          <w:szCs w:val="24"/>
        </w:rPr>
        <w:t xml:space="preserve"> to medication. </w:t>
      </w:r>
      <w:r w:rsidR="005038F9" w:rsidRPr="005038F9">
        <w:rPr>
          <w:rFonts w:ascii="Arial" w:hAnsi="Arial" w:cs="Arial"/>
          <w:sz w:val="24"/>
          <w:szCs w:val="24"/>
        </w:rPr>
        <w:t>This highlights the importance of understanding the common-sense model and the significant impact an individual’s perception of their illness can have on their health outcomes. Therefore, implementing policies and educational programs that enhance individual'</w:t>
      </w:r>
      <w:r w:rsidR="005038F9">
        <w:rPr>
          <w:rFonts w:ascii="Arial" w:hAnsi="Arial" w:cs="Arial"/>
          <w:sz w:val="24"/>
          <w:szCs w:val="24"/>
        </w:rPr>
        <w:t>s</w:t>
      </w:r>
      <w:r w:rsidR="005038F9" w:rsidRPr="005038F9">
        <w:rPr>
          <w:rFonts w:ascii="Arial" w:hAnsi="Arial" w:cs="Arial"/>
          <w:sz w:val="24"/>
          <w:szCs w:val="24"/>
        </w:rPr>
        <w:t xml:space="preserve"> understanding of illnesses, along with the benefits and potential implications of treatments, could be highly beneficial</w:t>
      </w:r>
      <w:r w:rsidR="005038F9">
        <w:rPr>
          <w:rFonts w:ascii="Arial" w:hAnsi="Arial" w:cs="Arial"/>
          <w:sz w:val="24"/>
          <w:szCs w:val="24"/>
        </w:rPr>
        <w:t xml:space="preserve">. </w:t>
      </w:r>
      <w:r w:rsidR="003E297A" w:rsidRPr="003E297A">
        <w:rPr>
          <w:rFonts w:ascii="Arial" w:hAnsi="Arial" w:cs="Arial"/>
          <w:sz w:val="24"/>
          <w:szCs w:val="24"/>
        </w:rPr>
        <w:t>While this study highlights the relevance of the common-sense model across cultures, not just Western ones, it focuses solely on participants from Ethiopia. As a result, its findings may have limited applicability to other cultures, as experiences in Ethiopia could differ significantly from those in Western cultures, potentially influencing adherence levels in distinct ways.</w:t>
      </w:r>
    </w:p>
    <w:p w14:paraId="45E32674" w14:textId="77777777" w:rsidR="00126BA3" w:rsidRDefault="00126BA3" w:rsidP="009A3C47">
      <w:pPr>
        <w:ind w:firstLine="720"/>
        <w:rPr>
          <w:rFonts w:ascii="Arial" w:hAnsi="Arial" w:cs="Arial"/>
          <w:sz w:val="24"/>
          <w:szCs w:val="24"/>
        </w:rPr>
      </w:pPr>
    </w:p>
    <w:p w14:paraId="51C702A3" w14:textId="052EEC17" w:rsidR="00C163CA" w:rsidRDefault="00D87F56" w:rsidP="002F7E27">
      <w:pPr>
        <w:ind w:firstLine="720"/>
        <w:rPr>
          <w:rFonts w:ascii="Arial" w:hAnsi="Arial" w:cs="Arial"/>
          <w:sz w:val="24"/>
          <w:szCs w:val="24"/>
        </w:rPr>
      </w:pPr>
      <w:r>
        <w:rPr>
          <w:rFonts w:ascii="Arial" w:hAnsi="Arial" w:cs="Arial"/>
          <w:sz w:val="24"/>
          <w:szCs w:val="24"/>
        </w:rPr>
        <w:t>Furthermore</w:t>
      </w:r>
      <w:r w:rsidR="00126BA3">
        <w:rPr>
          <w:rFonts w:ascii="Arial" w:hAnsi="Arial" w:cs="Arial"/>
          <w:sz w:val="24"/>
          <w:szCs w:val="24"/>
        </w:rPr>
        <w:t>,</w:t>
      </w:r>
      <w:r w:rsidR="00CA5491">
        <w:rPr>
          <w:rFonts w:ascii="Arial" w:hAnsi="Arial" w:cs="Arial"/>
          <w:sz w:val="24"/>
          <w:szCs w:val="24"/>
        </w:rPr>
        <w:t xml:space="preserve"> it was discovered that gender</w:t>
      </w:r>
      <w:r w:rsidR="00593EEB">
        <w:rPr>
          <w:rFonts w:ascii="Arial" w:hAnsi="Arial" w:cs="Arial"/>
          <w:sz w:val="24"/>
          <w:szCs w:val="24"/>
        </w:rPr>
        <w:t xml:space="preserve"> may</w:t>
      </w:r>
      <w:r w:rsidR="00CA5491">
        <w:rPr>
          <w:rFonts w:ascii="Arial" w:hAnsi="Arial" w:cs="Arial"/>
          <w:sz w:val="24"/>
          <w:szCs w:val="24"/>
        </w:rPr>
        <w:t xml:space="preserve"> play a </w:t>
      </w:r>
      <w:r>
        <w:rPr>
          <w:rFonts w:ascii="Arial" w:hAnsi="Arial" w:cs="Arial"/>
          <w:sz w:val="24"/>
          <w:szCs w:val="24"/>
        </w:rPr>
        <w:t>role</w:t>
      </w:r>
      <w:r w:rsidR="00CA5491">
        <w:rPr>
          <w:rFonts w:ascii="Arial" w:hAnsi="Arial" w:cs="Arial"/>
          <w:sz w:val="24"/>
          <w:szCs w:val="24"/>
        </w:rPr>
        <w:t xml:space="preserve"> in </w:t>
      </w:r>
      <w:r>
        <w:rPr>
          <w:rFonts w:ascii="Arial" w:hAnsi="Arial" w:cs="Arial"/>
          <w:sz w:val="24"/>
          <w:szCs w:val="24"/>
        </w:rPr>
        <w:t>adherence</w:t>
      </w:r>
      <w:r w:rsidR="00CA5491">
        <w:rPr>
          <w:rFonts w:ascii="Arial" w:hAnsi="Arial" w:cs="Arial"/>
          <w:sz w:val="24"/>
          <w:szCs w:val="24"/>
        </w:rPr>
        <w:t xml:space="preserve"> to diabetic medication. For </w:t>
      </w:r>
      <w:r>
        <w:rPr>
          <w:rFonts w:ascii="Arial" w:hAnsi="Arial" w:cs="Arial"/>
          <w:sz w:val="24"/>
          <w:szCs w:val="24"/>
        </w:rPr>
        <w:t>example,</w:t>
      </w:r>
      <w:r w:rsidR="008520FA">
        <w:rPr>
          <w:rFonts w:ascii="Arial" w:hAnsi="Arial" w:cs="Arial"/>
          <w:sz w:val="24"/>
          <w:szCs w:val="24"/>
        </w:rPr>
        <w:t xml:space="preserve"> </w:t>
      </w:r>
      <w:r w:rsidR="00136CA3">
        <w:rPr>
          <w:rFonts w:ascii="Arial" w:hAnsi="Arial" w:cs="Arial"/>
          <w:sz w:val="24"/>
          <w:szCs w:val="24"/>
        </w:rPr>
        <w:t xml:space="preserve">it was discovered in a study that </w:t>
      </w:r>
      <w:r w:rsidR="00A53743">
        <w:rPr>
          <w:rFonts w:ascii="Arial" w:hAnsi="Arial" w:cs="Arial"/>
          <w:sz w:val="24"/>
          <w:szCs w:val="24"/>
        </w:rPr>
        <w:t>the</w:t>
      </w:r>
      <w:r w:rsidR="00136CA3">
        <w:rPr>
          <w:rFonts w:ascii="Arial" w:hAnsi="Arial" w:cs="Arial"/>
          <w:sz w:val="24"/>
          <w:szCs w:val="24"/>
        </w:rPr>
        <w:t xml:space="preserve"> female gender was a significant factor contributing to non-adherence to diabetic drug therapies (</w:t>
      </w:r>
      <w:proofErr w:type="spellStart"/>
      <w:r w:rsidR="00A53743">
        <w:rPr>
          <w:rFonts w:ascii="Arial" w:hAnsi="Arial" w:cs="Arial"/>
          <w:sz w:val="24"/>
          <w:szCs w:val="24"/>
        </w:rPr>
        <w:t>Demoz</w:t>
      </w:r>
      <w:proofErr w:type="spellEnd"/>
      <w:r w:rsidR="00A53743">
        <w:rPr>
          <w:rFonts w:ascii="Arial" w:hAnsi="Arial" w:cs="Arial"/>
          <w:sz w:val="24"/>
          <w:szCs w:val="24"/>
        </w:rPr>
        <w:t xml:space="preserve"> et al., 2019). In addition, a </w:t>
      </w:r>
      <w:r w:rsidR="00F1141E">
        <w:rPr>
          <w:rFonts w:ascii="Arial" w:hAnsi="Arial" w:cs="Arial"/>
          <w:sz w:val="24"/>
          <w:szCs w:val="24"/>
        </w:rPr>
        <w:t xml:space="preserve">study </w:t>
      </w:r>
      <w:r w:rsidR="00F31A5B">
        <w:rPr>
          <w:rFonts w:ascii="Arial" w:hAnsi="Arial" w:cs="Arial"/>
          <w:sz w:val="24"/>
          <w:szCs w:val="24"/>
        </w:rPr>
        <w:t>by</w:t>
      </w:r>
      <w:r w:rsidR="00593EEB">
        <w:rPr>
          <w:rFonts w:ascii="Arial" w:hAnsi="Arial" w:cs="Arial"/>
          <w:sz w:val="24"/>
          <w:szCs w:val="24"/>
        </w:rPr>
        <w:t xml:space="preserve"> </w:t>
      </w:r>
      <w:proofErr w:type="spellStart"/>
      <w:r w:rsidR="00593EEB" w:rsidRPr="00593EEB">
        <w:rPr>
          <w:rFonts w:ascii="Arial" w:hAnsi="Arial" w:cs="Arial"/>
          <w:sz w:val="24"/>
          <w:szCs w:val="24"/>
        </w:rPr>
        <w:t>Hamalaw</w:t>
      </w:r>
      <w:proofErr w:type="spellEnd"/>
      <w:r w:rsidR="00593EEB">
        <w:rPr>
          <w:rFonts w:ascii="Arial" w:hAnsi="Arial" w:cs="Arial"/>
          <w:sz w:val="24"/>
          <w:szCs w:val="24"/>
        </w:rPr>
        <w:t xml:space="preserve"> et al. (2024) </w:t>
      </w:r>
      <w:r w:rsidR="00F1141E">
        <w:rPr>
          <w:rFonts w:ascii="Arial" w:hAnsi="Arial" w:cs="Arial"/>
          <w:sz w:val="24"/>
          <w:szCs w:val="24"/>
        </w:rPr>
        <w:t xml:space="preserve">found that </w:t>
      </w:r>
      <w:r w:rsidR="009D7879">
        <w:rPr>
          <w:rFonts w:ascii="Arial" w:hAnsi="Arial" w:cs="Arial"/>
          <w:sz w:val="24"/>
          <w:szCs w:val="24"/>
        </w:rPr>
        <w:t xml:space="preserve">71.4% males with type 2 diabetes did not adhere to their medication in </w:t>
      </w:r>
      <w:r w:rsidR="009D7879">
        <w:rPr>
          <w:rFonts w:ascii="Arial" w:hAnsi="Arial" w:cs="Arial"/>
          <w:sz w:val="24"/>
          <w:szCs w:val="24"/>
        </w:rPr>
        <w:lastRenderedPageBreak/>
        <w:t xml:space="preserve">comparison to 59.1% of females. Therefore, </w:t>
      </w:r>
      <w:r w:rsidR="002F7E27">
        <w:rPr>
          <w:rFonts w:ascii="Arial" w:hAnsi="Arial" w:cs="Arial"/>
          <w:sz w:val="24"/>
          <w:szCs w:val="24"/>
        </w:rPr>
        <w:t xml:space="preserve">this </w:t>
      </w:r>
      <w:r w:rsidR="00321BFE">
        <w:rPr>
          <w:rFonts w:ascii="Arial" w:hAnsi="Arial" w:cs="Arial"/>
          <w:sz w:val="24"/>
          <w:szCs w:val="24"/>
        </w:rPr>
        <w:t xml:space="preserve">difference in levels of adherence between males and females </w:t>
      </w:r>
      <w:r w:rsidR="002F7E27">
        <w:rPr>
          <w:rFonts w:ascii="Arial" w:hAnsi="Arial" w:cs="Arial"/>
          <w:sz w:val="24"/>
          <w:szCs w:val="24"/>
        </w:rPr>
        <w:t xml:space="preserve">suggests that gender may play a significant factor on an </w:t>
      </w:r>
      <w:r w:rsidR="00BF08FC">
        <w:rPr>
          <w:rFonts w:ascii="Arial" w:hAnsi="Arial" w:cs="Arial"/>
          <w:sz w:val="24"/>
          <w:szCs w:val="24"/>
        </w:rPr>
        <w:t>individual’s</w:t>
      </w:r>
      <w:r w:rsidR="002F7E27">
        <w:rPr>
          <w:rFonts w:ascii="Arial" w:hAnsi="Arial" w:cs="Arial"/>
          <w:sz w:val="24"/>
          <w:szCs w:val="24"/>
        </w:rPr>
        <w:t xml:space="preserve"> behaviour towards their health. However, this is a factor that the Common-sense model does not consider as an influence on </w:t>
      </w:r>
      <w:r w:rsidR="00E077DA">
        <w:rPr>
          <w:rFonts w:ascii="Arial" w:hAnsi="Arial" w:cs="Arial"/>
          <w:sz w:val="24"/>
          <w:szCs w:val="24"/>
        </w:rPr>
        <w:t xml:space="preserve">heath outcomes. </w:t>
      </w:r>
      <w:r w:rsidR="00BF08FC">
        <w:rPr>
          <w:rFonts w:ascii="Arial" w:hAnsi="Arial" w:cs="Arial"/>
          <w:sz w:val="24"/>
          <w:szCs w:val="24"/>
        </w:rPr>
        <w:t>Furthermore</w:t>
      </w:r>
      <w:r w:rsidR="00E077DA">
        <w:rPr>
          <w:rFonts w:ascii="Arial" w:hAnsi="Arial" w:cs="Arial"/>
          <w:sz w:val="24"/>
          <w:szCs w:val="24"/>
        </w:rPr>
        <w:t xml:space="preserve">, this implies that </w:t>
      </w:r>
      <w:r w:rsidR="009019BF">
        <w:rPr>
          <w:rFonts w:ascii="Arial" w:hAnsi="Arial" w:cs="Arial"/>
          <w:sz w:val="24"/>
          <w:szCs w:val="24"/>
        </w:rPr>
        <w:t>it</w:t>
      </w:r>
      <w:r w:rsidR="00BF08FC">
        <w:rPr>
          <w:rFonts w:ascii="Arial" w:hAnsi="Arial" w:cs="Arial"/>
          <w:sz w:val="24"/>
          <w:szCs w:val="24"/>
        </w:rPr>
        <w:t xml:space="preserve"> </w:t>
      </w:r>
      <w:r w:rsidR="00593EEB">
        <w:rPr>
          <w:rFonts w:ascii="Arial" w:hAnsi="Arial" w:cs="Arial"/>
          <w:sz w:val="24"/>
          <w:szCs w:val="24"/>
        </w:rPr>
        <w:t>is not</w:t>
      </w:r>
      <w:r w:rsidR="00E077DA">
        <w:rPr>
          <w:rFonts w:ascii="Arial" w:hAnsi="Arial" w:cs="Arial"/>
          <w:sz w:val="24"/>
          <w:szCs w:val="24"/>
        </w:rPr>
        <w:t xml:space="preserve"> only an </w:t>
      </w:r>
      <w:r w:rsidR="00BF08FC">
        <w:rPr>
          <w:rFonts w:ascii="Arial" w:hAnsi="Arial" w:cs="Arial"/>
          <w:sz w:val="24"/>
          <w:szCs w:val="24"/>
        </w:rPr>
        <w:t>individual’s</w:t>
      </w:r>
      <w:r w:rsidR="00E077DA">
        <w:rPr>
          <w:rFonts w:ascii="Arial" w:hAnsi="Arial" w:cs="Arial"/>
          <w:sz w:val="24"/>
          <w:szCs w:val="24"/>
        </w:rPr>
        <w:t xml:space="preserve"> perception of their illness that impacts </w:t>
      </w:r>
      <w:r w:rsidR="00BF08FC">
        <w:rPr>
          <w:rFonts w:ascii="Arial" w:hAnsi="Arial" w:cs="Arial"/>
          <w:sz w:val="24"/>
          <w:szCs w:val="24"/>
        </w:rPr>
        <w:t>adherence</w:t>
      </w:r>
      <w:r w:rsidR="009019BF">
        <w:rPr>
          <w:rFonts w:ascii="Arial" w:hAnsi="Arial" w:cs="Arial"/>
          <w:sz w:val="24"/>
          <w:szCs w:val="24"/>
        </w:rPr>
        <w:t xml:space="preserve"> like the CSM </w:t>
      </w:r>
      <w:r w:rsidR="004A5318">
        <w:rPr>
          <w:rFonts w:ascii="Arial" w:hAnsi="Arial" w:cs="Arial"/>
          <w:sz w:val="24"/>
          <w:szCs w:val="24"/>
        </w:rPr>
        <w:t>suggests</w:t>
      </w:r>
      <w:r w:rsidR="00E077DA">
        <w:rPr>
          <w:rFonts w:ascii="Arial" w:hAnsi="Arial" w:cs="Arial"/>
          <w:sz w:val="24"/>
          <w:szCs w:val="24"/>
        </w:rPr>
        <w:t xml:space="preserve"> but also their gender. Thus, </w:t>
      </w:r>
      <w:r w:rsidR="00002A79">
        <w:rPr>
          <w:rFonts w:ascii="Arial" w:hAnsi="Arial" w:cs="Arial"/>
          <w:sz w:val="24"/>
          <w:szCs w:val="24"/>
        </w:rPr>
        <w:t xml:space="preserve">it may be beneficial for health care professionals to take factors like gender into account when accessing medical </w:t>
      </w:r>
      <w:r w:rsidR="00BF08FC">
        <w:rPr>
          <w:rFonts w:ascii="Arial" w:hAnsi="Arial" w:cs="Arial"/>
          <w:sz w:val="24"/>
          <w:szCs w:val="24"/>
        </w:rPr>
        <w:t>adherence</w:t>
      </w:r>
      <w:r w:rsidR="00002A79">
        <w:rPr>
          <w:rFonts w:ascii="Arial" w:hAnsi="Arial" w:cs="Arial"/>
          <w:sz w:val="24"/>
          <w:szCs w:val="24"/>
        </w:rPr>
        <w:t xml:space="preserve"> and </w:t>
      </w:r>
      <w:r w:rsidR="00BF08FC">
        <w:rPr>
          <w:rFonts w:ascii="Arial" w:hAnsi="Arial" w:cs="Arial"/>
          <w:sz w:val="24"/>
          <w:szCs w:val="24"/>
        </w:rPr>
        <w:t>potentially</w:t>
      </w:r>
      <w:r w:rsidR="00002A79">
        <w:rPr>
          <w:rFonts w:ascii="Arial" w:hAnsi="Arial" w:cs="Arial"/>
          <w:sz w:val="24"/>
          <w:szCs w:val="24"/>
        </w:rPr>
        <w:t xml:space="preserve"> </w:t>
      </w:r>
      <w:r w:rsidR="00BF08FC">
        <w:rPr>
          <w:rFonts w:ascii="Arial" w:hAnsi="Arial" w:cs="Arial"/>
          <w:sz w:val="24"/>
          <w:szCs w:val="24"/>
        </w:rPr>
        <w:t>tailor</w:t>
      </w:r>
      <w:r w:rsidR="00002A79">
        <w:rPr>
          <w:rFonts w:ascii="Arial" w:hAnsi="Arial" w:cs="Arial"/>
          <w:sz w:val="24"/>
          <w:szCs w:val="24"/>
        </w:rPr>
        <w:t xml:space="preserve"> </w:t>
      </w:r>
      <w:r w:rsidR="00BF08FC">
        <w:rPr>
          <w:rFonts w:ascii="Arial" w:hAnsi="Arial" w:cs="Arial"/>
          <w:sz w:val="24"/>
          <w:szCs w:val="24"/>
        </w:rPr>
        <w:t xml:space="preserve">treatments based on gender to ensure maximisation of adherence. </w:t>
      </w:r>
    </w:p>
    <w:p w14:paraId="2B8B01CF" w14:textId="77777777" w:rsidR="003A0DE3" w:rsidRDefault="003A0DE3" w:rsidP="002F7E27">
      <w:pPr>
        <w:ind w:firstLine="720"/>
        <w:rPr>
          <w:rFonts w:ascii="Arial" w:hAnsi="Arial" w:cs="Arial"/>
          <w:sz w:val="24"/>
          <w:szCs w:val="24"/>
        </w:rPr>
      </w:pPr>
    </w:p>
    <w:p w14:paraId="4781FBD8" w14:textId="12295891" w:rsidR="00243280" w:rsidRDefault="00BC09AA" w:rsidP="00A86A3A">
      <w:pPr>
        <w:ind w:firstLine="720"/>
        <w:rPr>
          <w:rFonts w:ascii="Arial" w:hAnsi="Arial" w:cs="Arial"/>
          <w:sz w:val="24"/>
          <w:szCs w:val="24"/>
        </w:rPr>
      </w:pPr>
      <w:r w:rsidRPr="00BC09AA">
        <w:rPr>
          <w:rFonts w:ascii="Arial" w:hAnsi="Arial" w:cs="Arial"/>
          <w:sz w:val="24"/>
          <w:szCs w:val="24"/>
        </w:rPr>
        <w:t xml:space="preserve">Furthermore, </w:t>
      </w:r>
      <w:r w:rsidR="003D4BC2">
        <w:rPr>
          <w:rFonts w:ascii="Arial" w:hAnsi="Arial" w:cs="Arial"/>
          <w:sz w:val="24"/>
          <w:szCs w:val="24"/>
        </w:rPr>
        <w:t>Bagonza et al. (20</w:t>
      </w:r>
      <w:r w:rsidR="0075262C">
        <w:rPr>
          <w:rFonts w:ascii="Arial" w:hAnsi="Arial" w:cs="Arial"/>
          <w:sz w:val="24"/>
          <w:szCs w:val="24"/>
        </w:rPr>
        <w:t>1</w:t>
      </w:r>
      <w:r w:rsidR="003D4BC2">
        <w:rPr>
          <w:rFonts w:ascii="Arial" w:hAnsi="Arial" w:cs="Arial"/>
          <w:sz w:val="24"/>
          <w:szCs w:val="24"/>
        </w:rPr>
        <w:t>5)</w:t>
      </w:r>
      <w:r w:rsidRPr="00BC09AA">
        <w:rPr>
          <w:rFonts w:ascii="Arial" w:hAnsi="Arial" w:cs="Arial"/>
          <w:sz w:val="24"/>
          <w:szCs w:val="24"/>
        </w:rPr>
        <w:t xml:space="preserve"> </w:t>
      </w:r>
      <w:r w:rsidR="00B47B23">
        <w:rPr>
          <w:rFonts w:ascii="Arial" w:hAnsi="Arial" w:cs="Arial"/>
          <w:sz w:val="24"/>
          <w:szCs w:val="24"/>
        </w:rPr>
        <w:t xml:space="preserve">studied individuals with diabetes and found an </w:t>
      </w:r>
      <w:r w:rsidRPr="00BC09AA">
        <w:rPr>
          <w:rFonts w:ascii="Arial" w:hAnsi="Arial" w:cs="Arial"/>
          <w:sz w:val="24"/>
          <w:szCs w:val="24"/>
        </w:rPr>
        <w:t>88.3% adherence rate in their study sample, which was influenced by factors such as diabetes education and the availability of medication. This suggests that knowledge and education about diabetes, along with access to medication, affect adherence to treatment. This strongly supports the Common-Sense Model by emphasi</w:t>
      </w:r>
      <w:r w:rsidR="003D4BC2">
        <w:rPr>
          <w:rFonts w:ascii="Arial" w:hAnsi="Arial" w:cs="Arial"/>
          <w:sz w:val="24"/>
          <w:szCs w:val="24"/>
        </w:rPr>
        <w:t>s</w:t>
      </w:r>
      <w:r w:rsidRPr="00BC09AA">
        <w:rPr>
          <w:rFonts w:ascii="Arial" w:hAnsi="Arial" w:cs="Arial"/>
          <w:sz w:val="24"/>
          <w:szCs w:val="24"/>
        </w:rPr>
        <w:t>ing how perceptions of illness</w:t>
      </w:r>
      <w:r>
        <w:rPr>
          <w:rFonts w:ascii="Arial" w:hAnsi="Arial" w:cs="Arial"/>
          <w:sz w:val="24"/>
          <w:szCs w:val="24"/>
        </w:rPr>
        <w:t xml:space="preserve"> </w:t>
      </w:r>
      <w:r w:rsidRPr="00BC09AA">
        <w:rPr>
          <w:rFonts w:ascii="Arial" w:hAnsi="Arial" w:cs="Arial"/>
          <w:sz w:val="24"/>
          <w:szCs w:val="24"/>
        </w:rPr>
        <w:t>such as the ability to identify and understand an illness and its consequences, alongside an individual's ability to access medication</w:t>
      </w:r>
      <w:r>
        <w:rPr>
          <w:rFonts w:ascii="Arial" w:hAnsi="Arial" w:cs="Arial"/>
          <w:sz w:val="24"/>
          <w:szCs w:val="24"/>
        </w:rPr>
        <w:t xml:space="preserve"> </w:t>
      </w:r>
      <w:r w:rsidRPr="00BC09AA">
        <w:rPr>
          <w:rFonts w:ascii="Arial" w:hAnsi="Arial" w:cs="Arial"/>
          <w:sz w:val="24"/>
          <w:szCs w:val="24"/>
        </w:rPr>
        <w:t>are factors that can directly influence health outcomes, in this case, adherence</w:t>
      </w:r>
      <w:r>
        <w:rPr>
          <w:rFonts w:ascii="Arial" w:hAnsi="Arial" w:cs="Arial"/>
          <w:sz w:val="24"/>
          <w:szCs w:val="24"/>
        </w:rPr>
        <w:t xml:space="preserve">. </w:t>
      </w:r>
      <w:r w:rsidR="00816807" w:rsidRPr="00816807">
        <w:rPr>
          <w:rFonts w:ascii="Arial" w:hAnsi="Arial" w:cs="Arial"/>
          <w:sz w:val="24"/>
          <w:szCs w:val="24"/>
        </w:rPr>
        <w:t>However, this study relied on self-reported measures, which may not accurately reflect individual'</w:t>
      </w:r>
      <w:r w:rsidR="00D479D5">
        <w:rPr>
          <w:rFonts w:ascii="Arial" w:hAnsi="Arial" w:cs="Arial"/>
          <w:sz w:val="24"/>
          <w:szCs w:val="24"/>
        </w:rPr>
        <w:t>s</w:t>
      </w:r>
      <w:r w:rsidR="00816807" w:rsidRPr="00816807">
        <w:rPr>
          <w:rFonts w:ascii="Arial" w:hAnsi="Arial" w:cs="Arial"/>
          <w:sz w:val="24"/>
          <w:szCs w:val="24"/>
        </w:rPr>
        <w:t xml:space="preserve"> actual </w:t>
      </w:r>
      <w:r w:rsidR="00D479D5" w:rsidRPr="00816807">
        <w:rPr>
          <w:rFonts w:ascii="Arial" w:hAnsi="Arial" w:cs="Arial"/>
          <w:sz w:val="24"/>
          <w:szCs w:val="24"/>
        </w:rPr>
        <w:t>behaviours</w:t>
      </w:r>
      <w:r w:rsidR="00816807" w:rsidRPr="00816807">
        <w:rPr>
          <w:rFonts w:ascii="Arial" w:hAnsi="Arial" w:cs="Arial"/>
          <w:sz w:val="24"/>
          <w:szCs w:val="24"/>
        </w:rPr>
        <w:t xml:space="preserve">. </w:t>
      </w:r>
      <w:r w:rsidR="00D479D5">
        <w:rPr>
          <w:rFonts w:ascii="Arial" w:hAnsi="Arial" w:cs="Arial"/>
          <w:sz w:val="24"/>
          <w:szCs w:val="24"/>
        </w:rPr>
        <w:t xml:space="preserve">Furthermore, as </w:t>
      </w:r>
      <w:r w:rsidR="00816807" w:rsidRPr="00816807">
        <w:rPr>
          <w:rFonts w:ascii="Arial" w:hAnsi="Arial" w:cs="Arial"/>
          <w:sz w:val="24"/>
          <w:szCs w:val="24"/>
        </w:rPr>
        <w:t xml:space="preserve">the results depend on </w:t>
      </w:r>
      <w:r w:rsidR="00D479D5">
        <w:rPr>
          <w:rFonts w:ascii="Arial" w:hAnsi="Arial" w:cs="Arial"/>
          <w:sz w:val="24"/>
          <w:szCs w:val="24"/>
        </w:rPr>
        <w:t xml:space="preserve">a </w:t>
      </w:r>
      <w:r w:rsidR="00816807" w:rsidRPr="00816807">
        <w:rPr>
          <w:rFonts w:ascii="Arial" w:hAnsi="Arial" w:cs="Arial"/>
          <w:sz w:val="24"/>
          <w:szCs w:val="24"/>
        </w:rPr>
        <w:t>participant'</w:t>
      </w:r>
      <w:r w:rsidR="00D479D5">
        <w:rPr>
          <w:rFonts w:ascii="Arial" w:hAnsi="Arial" w:cs="Arial"/>
          <w:sz w:val="24"/>
          <w:szCs w:val="24"/>
        </w:rPr>
        <w:t>s</w:t>
      </w:r>
      <w:r w:rsidR="00816807" w:rsidRPr="00816807">
        <w:rPr>
          <w:rFonts w:ascii="Arial" w:hAnsi="Arial" w:cs="Arial"/>
          <w:sz w:val="24"/>
          <w:szCs w:val="24"/>
        </w:rPr>
        <w:t xml:space="preserve"> ability to self-reflect, there is a potential for social desirability bias, where participants might respond in ways they perceive as socially acceptable. Therefore, it is important to consider this limitation when using these findings to support the Common-Sense Model, as the results may not </w:t>
      </w:r>
      <w:r w:rsidR="00472A81">
        <w:rPr>
          <w:rFonts w:ascii="Arial" w:hAnsi="Arial" w:cs="Arial"/>
          <w:sz w:val="24"/>
          <w:szCs w:val="24"/>
        </w:rPr>
        <w:t xml:space="preserve">truly </w:t>
      </w:r>
      <w:r w:rsidR="00816807" w:rsidRPr="00816807">
        <w:rPr>
          <w:rFonts w:ascii="Arial" w:hAnsi="Arial" w:cs="Arial"/>
          <w:sz w:val="24"/>
          <w:szCs w:val="24"/>
        </w:rPr>
        <w:t xml:space="preserve">represent </w:t>
      </w:r>
      <w:r w:rsidR="00472A81" w:rsidRPr="00816807">
        <w:rPr>
          <w:rFonts w:ascii="Arial" w:hAnsi="Arial" w:cs="Arial"/>
          <w:sz w:val="24"/>
          <w:szCs w:val="24"/>
        </w:rPr>
        <w:t>behaviours</w:t>
      </w:r>
      <w:r w:rsidR="00472A81">
        <w:rPr>
          <w:rFonts w:ascii="Arial" w:hAnsi="Arial" w:cs="Arial"/>
          <w:sz w:val="24"/>
          <w:szCs w:val="24"/>
        </w:rPr>
        <w:t>.</w:t>
      </w:r>
      <w:r w:rsidR="006A6727">
        <w:rPr>
          <w:rFonts w:ascii="Arial" w:hAnsi="Arial" w:cs="Arial"/>
          <w:sz w:val="24"/>
          <w:szCs w:val="24"/>
        </w:rPr>
        <w:t xml:space="preserve"> </w:t>
      </w:r>
      <w:r w:rsidR="00052FB3" w:rsidRPr="00052FB3">
        <w:rPr>
          <w:rFonts w:ascii="Arial" w:hAnsi="Arial" w:cs="Arial"/>
          <w:sz w:val="24"/>
          <w:szCs w:val="24"/>
        </w:rPr>
        <w:t>Furthermore, it was found that the longer an individual has lived with diabetes, the higher their medical adherence</w:t>
      </w:r>
      <w:r w:rsidR="00052FB3">
        <w:rPr>
          <w:rFonts w:ascii="Arial" w:hAnsi="Arial" w:cs="Arial"/>
          <w:sz w:val="24"/>
          <w:szCs w:val="24"/>
        </w:rPr>
        <w:t xml:space="preserve"> (</w:t>
      </w:r>
      <w:proofErr w:type="spellStart"/>
      <w:r w:rsidR="00543C45">
        <w:rPr>
          <w:rFonts w:ascii="Arial" w:hAnsi="Arial" w:cs="Arial"/>
          <w:sz w:val="24"/>
          <w:szCs w:val="24"/>
        </w:rPr>
        <w:t>Dinkova</w:t>
      </w:r>
      <w:proofErr w:type="spellEnd"/>
      <w:r w:rsidR="00543C45">
        <w:rPr>
          <w:rFonts w:ascii="Arial" w:hAnsi="Arial" w:cs="Arial"/>
          <w:sz w:val="24"/>
          <w:szCs w:val="24"/>
        </w:rPr>
        <w:t xml:space="preserve"> et al., 2023</w:t>
      </w:r>
      <w:r w:rsidR="00052FB3">
        <w:rPr>
          <w:rFonts w:ascii="Arial" w:hAnsi="Arial" w:cs="Arial"/>
          <w:sz w:val="24"/>
          <w:szCs w:val="24"/>
        </w:rPr>
        <w:t>)</w:t>
      </w:r>
      <w:r w:rsidR="00052FB3" w:rsidRPr="00052FB3">
        <w:rPr>
          <w:rFonts w:ascii="Arial" w:hAnsi="Arial" w:cs="Arial"/>
          <w:sz w:val="24"/>
          <w:szCs w:val="24"/>
        </w:rPr>
        <w:t xml:space="preserve">. This suggests that the perceived duration of an illness may influence an individual’s </w:t>
      </w:r>
      <w:r w:rsidR="00052FB3" w:rsidRPr="00052FB3">
        <w:rPr>
          <w:rFonts w:ascii="Arial" w:hAnsi="Arial" w:cs="Arial"/>
          <w:sz w:val="24"/>
          <w:szCs w:val="24"/>
        </w:rPr>
        <w:t>behaviour</w:t>
      </w:r>
      <w:r w:rsidR="00052FB3" w:rsidRPr="00052FB3">
        <w:rPr>
          <w:rFonts w:ascii="Arial" w:hAnsi="Arial" w:cs="Arial"/>
          <w:sz w:val="24"/>
          <w:szCs w:val="24"/>
        </w:rPr>
        <w:t xml:space="preserve"> and health outcomes. Specifically, how long a person believes they will need to manage their illness could play a key role in their adherence to treatment. This provides further support for the Common-Sense Model (CSM) in explaining health outcomes in individuals with chronic conditions like diabetes. For example, Leventhal et al. (2016) argued that the perceived timeframe for recovery influences overall adherence to treatment. Thus, this study strongly supports the CSM by highlighting how the duration an individual perceives their illness will last can impact the severity with which they view their condition, ultimately affecting their adherence to prescribed treatments.</w:t>
      </w:r>
    </w:p>
    <w:p w14:paraId="3271AF74" w14:textId="77777777" w:rsidR="00EA5458" w:rsidRDefault="00EA5458" w:rsidP="00A86A3A">
      <w:pPr>
        <w:ind w:firstLine="720"/>
        <w:rPr>
          <w:rFonts w:ascii="Arial" w:hAnsi="Arial" w:cs="Arial"/>
          <w:sz w:val="24"/>
          <w:szCs w:val="24"/>
        </w:rPr>
      </w:pPr>
    </w:p>
    <w:p w14:paraId="25E7208E" w14:textId="3D4EA3D2" w:rsidR="00A86A3A" w:rsidRDefault="00063306" w:rsidP="00A86A3A">
      <w:pPr>
        <w:ind w:firstLine="720"/>
        <w:rPr>
          <w:rFonts w:ascii="Arial" w:hAnsi="Arial" w:cs="Arial"/>
          <w:sz w:val="24"/>
          <w:szCs w:val="24"/>
        </w:rPr>
      </w:pPr>
      <w:r>
        <w:rPr>
          <w:rFonts w:ascii="Arial" w:hAnsi="Arial" w:cs="Arial"/>
          <w:sz w:val="24"/>
          <w:szCs w:val="24"/>
        </w:rPr>
        <w:t xml:space="preserve">In addition, </w:t>
      </w:r>
      <w:r w:rsidR="00D14A5A">
        <w:rPr>
          <w:rFonts w:ascii="Arial" w:hAnsi="Arial" w:cs="Arial"/>
          <w:sz w:val="24"/>
          <w:szCs w:val="24"/>
        </w:rPr>
        <w:t>the</w:t>
      </w:r>
      <w:r w:rsidR="00D564F9">
        <w:rPr>
          <w:rFonts w:ascii="Arial" w:hAnsi="Arial" w:cs="Arial"/>
          <w:sz w:val="24"/>
          <w:szCs w:val="24"/>
        </w:rPr>
        <w:t xml:space="preserve">re has also been research that indicates that socio-economic factors may influence an </w:t>
      </w:r>
      <w:r w:rsidR="00FC69A8">
        <w:rPr>
          <w:rFonts w:ascii="Arial" w:hAnsi="Arial" w:cs="Arial"/>
          <w:sz w:val="24"/>
          <w:szCs w:val="24"/>
        </w:rPr>
        <w:t>individual’s</w:t>
      </w:r>
      <w:r w:rsidR="00D564F9">
        <w:rPr>
          <w:rFonts w:ascii="Arial" w:hAnsi="Arial" w:cs="Arial"/>
          <w:sz w:val="24"/>
          <w:szCs w:val="24"/>
        </w:rPr>
        <w:t xml:space="preserve"> adherence rates. For example, it was found that medical adherence for diabetes was </w:t>
      </w:r>
      <w:r w:rsidR="00B37416">
        <w:rPr>
          <w:rFonts w:ascii="Arial" w:hAnsi="Arial" w:cs="Arial"/>
          <w:sz w:val="24"/>
          <w:szCs w:val="24"/>
        </w:rPr>
        <w:t xml:space="preserve">significantly high in </w:t>
      </w:r>
      <w:r w:rsidR="00FC69A8">
        <w:rPr>
          <w:rFonts w:ascii="Arial" w:hAnsi="Arial" w:cs="Arial"/>
          <w:sz w:val="24"/>
          <w:szCs w:val="24"/>
        </w:rPr>
        <w:t>private</w:t>
      </w:r>
      <w:r w:rsidR="00B37416">
        <w:rPr>
          <w:rFonts w:ascii="Arial" w:hAnsi="Arial" w:cs="Arial"/>
          <w:sz w:val="24"/>
          <w:szCs w:val="24"/>
        </w:rPr>
        <w:t xml:space="preserve"> </w:t>
      </w:r>
      <w:r w:rsidR="00FC69A8">
        <w:rPr>
          <w:rFonts w:ascii="Arial" w:hAnsi="Arial" w:cs="Arial"/>
          <w:sz w:val="24"/>
          <w:szCs w:val="24"/>
        </w:rPr>
        <w:t>clinics</w:t>
      </w:r>
      <w:r w:rsidR="00B37416">
        <w:rPr>
          <w:rFonts w:ascii="Arial" w:hAnsi="Arial" w:cs="Arial"/>
          <w:sz w:val="24"/>
          <w:szCs w:val="24"/>
        </w:rPr>
        <w:t xml:space="preserve"> where </w:t>
      </w:r>
      <w:r w:rsidR="00FC69A8">
        <w:rPr>
          <w:rFonts w:ascii="Arial" w:hAnsi="Arial" w:cs="Arial"/>
          <w:sz w:val="24"/>
          <w:szCs w:val="24"/>
        </w:rPr>
        <w:t>individuals</w:t>
      </w:r>
      <w:r w:rsidR="00B37416">
        <w:rPr>
          <w:rFonts w:ascii="Arial" w:hAnsi="Arial" w:cs="Arial"/>
          <w:sz w:val="24"/>
          <w:szCs w:val="24"/>
        </w:rPr>
        <w:t xml:space="preserve"> were from a low </w:t>
      </w:r>
      <w:r w:rsidR="00FC69A8">
        <w:rPr>
          <w:rFonts w:ascii="Arial" w:hAnsi="Arial" w:cs="Arial"/>
          <w:sz w:val="24"/>
          <w:szCs w:val="24"/>
        </w:rPr>
        <w:t>financial</w:t>
      </w:r>
      <w:r w:rsidR="00B37416">
        <w:rPr>
          <w:rFonts w:ascii="Arial" w:hAnsi="Arial" w:cs="Arial"/>
          <w:sz w:val="24"/>
          <w:szCs w:val="24"/>
        </w:rPr>
        <w:t xml:space="preserve"> background and receiving medical aid</w:t>
      </w:r>
      <w:r w:rsidR="002D74C8">
        <w:rPr>
          <w:rFonts w:ascii="Arial" w:hAnsi="Arial" w:cs="Arial"/>
          <w:sz w:val="24"/>
          <w:szCs w:val="24"/>
        </w:rPr>
        <w:t xml:space="preserve"> (</w:t>
      </w:r>
      <w:r w:rsidR="00727BF0">
        <w:rPr>
          <w:rFonts w:ascii="Arial" w:hAnsi="Arial" w:cs="Arial"/>
          <w:sz w:val="24"/>
          <w:szCs w:val="24"/>
        </w:rPr>
        <w:t>Park et al., 2010</w:t>
      </w:r>
      <w:r w:rsidR="002D74C8">
        <w:rPr>
          <w:rFonts w:ascii="Arial" w:hAnsi="Arial" w:cs="Arial"/>
          <w:sz w:val="24"/>
          <w:szCs w:val="24"/>
        </w:rPr>
        <w:t xml:space="preserve">). </w:t>
      </w:r>
      <w:r w:rsidR="00A843D3" w:rsidRPr="00A843D3">
        <w:rPr>
          <w:rFonts w:ascii="Arial" w:hAnsi="Arial" w:cs="Arial"/>
          <w:sz w:val="24"/>
          <w:szCs w:val="24"/>
        </w:rPr>
        <w:t xml:space="preserve">These findings suggest that an individual’s financial situation can influence their health outcomes and how they choose to manage their illness. They imply that perceptions of illness may vary based on socio-economic factors. While the </w:t>
      </w:r>
      <w:r w:rsidR="00A843D3" w:rsidRPr="00A843D3">
        <w:rPr>
          <w:rFonts w:ascii="Arial" w:hAnsi="Arial" w:cs="Arial"/>
          <w:sz w:val="24"/>
          <w:szCs w:val="24"/>
        </w:rPr>
        <w:lastRenderedPageBreak/>
        <w:t xml:space="preserve">Common-Sense Model does not </w:t>
      </w:r>
      <w:r w:rsidR="00A843D3">
        <w:rPr>
          <w:rFonts w:ascii="Arial" w:hAnsi="Arial" w:cs="Arial"/>
          <w:sz w:val="24"/>
          <w:szCs w:val="24"/>
        </w:rPr>
        <w:t xml:space="preserve">specifically </w:t>
      </w:r>
      <w:r w:rsidR="00A843D3" w:rsidRPr="00A843D3">
        <w:rPr>
          <w:rFonts w:ascii="Arial" w:hAnsi="Arial" w:cs="Arial"/>
          <w:sz w:val="24"/>
          <w:szCs w:val="24"/>
        </w:rPr>
        <w:t>address these socio-economic differences, these findings can still be interpreted through its framework. For</w:t>
      </w:r>
      <w:r w:rsidR="00697215">
        <w:rPr>
          <w:rFonts w:ascii="Arial" w:hAnsi="Arial" w:cs="Arial"/>
          <w:sz w:val="24"/>
          <w:szCs w:val="24"/>
        </w:rPr>
        <w:t xml:space="preserve"> example</w:t>
      </w:r>
      <w:r w:rsidR="00A843D3" w:rsidRPr="00A843D3">
        <w:rPr>
          <w:rFonts w:ascii="Arial" w:hAnsi="Arial" w:cs="Arial"/>
          <w:sz w:val="24"/>
          <w:szCs w:val="24"/>
        </w:rPr>
        <w:t>, having medical aid may increase adherence, as individuals might feel a greater sense of security and control over their illness due to the financial support.</w:t>
      </w:r>
      <w:r w:rsidR="00697215">
        <w:rPr>
          <w:rFonts w:ascii="Arial" w:hAnsi="Arial" w:cs="Arial"/>
          <w:sz w:val="24"/>
          <w:szCs w:val="24"/>
        </w:rPr>
        <w:t xml:space="preserve"> Furthermore</w:t>
      </w:r>
      <w:r w:rsidR="00A843D3" w:rsidRPr="00A843D3">
        <w:rPr>
          <w:rFonts w:ascii="Arial" w:hAnsi="Arial" w:cs="Arial"/>
          <w:sz w:val="24"/>
          <w:szCs w:val="24"/>
        </w:rPr>
        <w:t xml:space="preserve">, individuals from lower financial backgrounds may fear the </w:t>
      </w:r>
      <w:r w:rsidR="00697215">
        <w:rPr>
          <w:rFonts w:ascii="Arial" w:hAnsi="Arial" w:cs="Arial"/>
          <w:sz w:val="24"/>
          <w:szCs w:val="24"/>
        </w:rPr>
        <w:t xml:space="preserve">financial </w:t>
      </w:r>
      <w:r w:rsidR="00A843D3" w:rsidRPr="00A843D3">
        <w:rPr>
          <w:rFonts w:ascii="Arial" w:hAnsi="Arial" w:cs="Arial"/>
          <w:sz w:val="24"/>
          <w:szCs w:val="24"/>
        </w:rPr>
        <w:t xml:space="preserve">consequences of untreated illness, which could </w:t>
      </w:r>
      <w:r w:rsidR="00697215">
        <w:rPr>
          <w:rFonts w:ascii="Arial" w:hAnsi="Arial" w:cs="Arial"/>
          <w:sz w:val="24"/>
          <w:szCs w:val="24"/>
        </w:rPr>
        <w:t xml:space="preserve">increase </w:t>
      </w:r>
      <w:r w:rsidR="00A843D3" w:rsidRPr="00A843D3">
        <w:rPr>
          <w:rFonts w:ascii="Arial" w:hAnsi="Arial" w:cs="Arial"/>
          <w:sz w:val="24"/>
          <w:szCs w:val="24"/>
        </w:rPr>
        <w:t xml:space="preserve">adherence rates. </w:t>
      </w:r>
      <w:r w:rsidR="00243280">
        <w:rPr>
          <w:rFonts w:ascii="Arial" w:hAnsi="Arial" w:cs="Arial"/>
          <w:sz w:val="24"/>
          <w:szCs w:val="24"/>
        </w:rPr>
        <w:t xml:space="preserve">These are factors that the CSM argues influences health outcomes. </w:t>
      </w:r>
      <w:r w:rsidR="00A843D3" w:rsidRPr="00A843D3">
        <w:rPr>
          <w:rFonts w:ascii="Arial" w:hAnsi="Arial" w:cs="Arial"/>
          <w:sz w:val="24"/>
          <w:szCs w:val="24"/>
        </w:rPr>
        <w:t xml:space="preserve">These findings </w:t>
      </w:r>
      <w:r w:rsidR="00697215">
        <w:rPr>
          <w:rFonts w:ascii="Arial" w:hAnsi="Arial" w:cs="Arial"/>
          <w:sz w:val="24"/>
          <w:szCs w:val="24"/>
        </w:rPr>
        <w:t xml:space="preserve">highlight </w:t>
      </w:r>
      <w:r w:rsidR="00A843D3" w:rsidRPr="00A843D3">
        <w:rPr>
          <w:rFonts w:ascii="Arial" w:hAnsi="Arial" w:cs="Arial"/>
          <w:sz w:val="24"/>
          <w:szCs w:val="24"/>
        </w:rPr>
        <w:t xml:space="preserve">the importance of considering socio-economic factors when developing models to explain cognitive and </w:t>
      </w:r>
      <w:r w:rsidR="00697215" w:rsidRPr="00A843D3">
        <w:rPr>
          <w:rFonts w:ascii="Arial" w:hAnsi="Arial" w:cs="Arial"/>
          <w:sz w:val="24"/>
          <w:szCs w:val="24"/>
        </w:rPr>
        <w:t>behavioural</w:t>
      </w:r>
      <w:r w:rsidR="00A843D3" w:rsidRPr="00A843D3">
        <w:rPr>
          <w:rFonts w:ascii="Arial" w:hAnsi="Arial" w:cs="Arial"/>
          <w:sz w:val="24"/>
          <w:szCs w:val="24"/>
        </w:rPr>
        <w:t xml:space="preserve"> responses to illness.</w:t>
      </w:r>
    </w:p>
    <w:p w14:paraId="02508F53" w14:textId="77777777" w:rsidR="003A0DE3" w:rsidRDefault="003A0DE3" w:rsidP="00A86A3A">
      <w:pPr>
        <w:ind w:firstLine="720"/>
        <w:rPr>
          <w:rFonts w:ascii="Arial" w:hAnsi="Arial" w:cs="Arial"/>
          <w:sz w:val="24"/>
          <w:szCs w:val="24"/>
        </w:rPr>
      </w:pPr>
    </w:p>
    <w:p w14:paraId="7E24B297" w14:textId="2B1F731C" w:rsidR="0039239F" w:rsidRDefault="00A86A3A" w:rsidP="00A86A3A">
      <w:pPr>
        <w:ind w:firstLine="720"/>
        <w:rPr>
          <w:rFonts w:ascii="Arial" w:hAnsi="Arial" w:cs="Arial"/>
          <w:sz w:val="24"/>
          <w:szCs w:val="24"/>
        </w:rPr>
      </w:pPr>
      <w:r>
        <w:rPr>
          <w:rFonts w:ascii="Arial" w:hAnsi="Arial" w:cs="Arial"/>
          <w:sz w:val="24"/>
          <w:szCs w:val="24"/>
        </w:rPr>
        <w:t>I</w:t>
      </w:r>
      <w:r w:rsidR="0039239F">
        <w:rPr>
          <w:rFonts w:ascii="Arial" w:hAnsi="Arial" w:cs="Arial"/>
          <w:sz w:val="24"/>
          <w:szCs w:val="24"/>
        </w:rPr>
        <w:t xml:space="preserve">n conclusion, </w:t>
      </w:r>
      <w:r w:rsidR="00313008">
        <w:rPr>
          <w:rFonts w:ascii="Arial" w:hAnsi="Arial" w:cs="Arial"/>
          <w:sz w:val="24"/>
          <w:szCs w:val="24"/>
        </w:rPr>
        <w:t xml:space="preserve">this </w:t>
      </w:r>
      <w:r w:rsidR="00F36B34">
        <w:rPr>
          <w:rFonts w:ascii="Arial" w:hAnsi="Arial" w:cs="Arial"/>
          <w:sz w:val="24"/>
          <w:szCs w:val="24"/>
        </w:rPr>
        <w:t xml:space="preserve">essay </w:t>
      </w:r>
      <w:r w:rsidR="00C9217F">
        <w:rPr>
          <w:rFonts w:ascii="Arial" w:hAnsi="Arial" w:cs="Arial"/>
          <w:sz w:val="24"/>
          <w:szCs w:val="24"/>
        </w:rPr>
        <w:t>concludes that the common-sense model (CSM) provides valuable insight into how individuals perception of their illness</w:t>
      </w:r>
      <w:r w:rsidR="00894389">
        <w:rPr>
          <w:rFonts w:ascii="Arial" w:hAnsi="Arial" w:cs="Arial"/>
          <w:sz w:val="24"/>
          <w:szCs w:val="24"/>
        </w:rPr>
        <w:t xml:space="preserve"> such as diabetes</w:t>
      </w:r>
      <w:r w:rsidR="00C9217F">
        <w:rPr>
          <w:rFonts w:ascii="Arial" w:hAnsi="Arial" w:cs="Arial"/>
          <w:sz w:val="24"/>
          <w:szCs w:val="24"/>
        </w:rPr>
        <w:t xml:space="preserve"> can have a</w:t>
      </w:r>
      <w:r w:rsidR="00894389">
        <w:rPr>
          <w:rFonts w:ascii="Arial" w:hAnsi="Arial" w:cs="Arial"/>
          <w:sz w:val="24"/>
          <w:szCs w:val="24"/>
        </w:rPr>
        <w:t xml:space="preserve">n influence </w:t>
      </w:r>
      <w:r w:rsidR="00C9217F">
        <w:rPr>
          <w:rFonts w:ascii="Arial" w:hAnsi="Arial" w:cs="Arial"/>
          <w:sz w:val="24"/>
          <w:szCs w:val="24"/>
        </w:rPr>
        <w:t>on their health</w:t>
      </w:r>
      <w:r w:rsidR="00894389">
        <w:rPr>
          <w:rFonts w:ascii="Arial" w:hAnsi="Arial" w:cs="Arial"/>
          <w:sz w:val="24"/>
          <w:szCs w:val="24"/>
        </w:rPr>
        <w:t xml:space="preserve"> outcome</w:t>
      </w:r>
      <w:r w:rsidR="00C9217F">
        <w:rPr>
          <w:rFonts w:ascii="Arial" w:hAnsi="Arial" w:cs="Arial"/>
          <w:sz w:val="24"/>
          <w:szCs w:val="24"/>
        </w:rPr>
        <w:t xml:space="preserve">, </w:t>
      </w:r>
      <w:r w:rsidR="00894389">
        <w:rPr>
          <w:rFonts w:ascii="Arial" w:hAnsi="Arial" w:cs="Arial"/>
          <w:sz w:val="24"/>
          <w:szCs w:val="24"/>
        </w:rPr>
        <w:t>particularly</w:t>
      </w:r>
      <w:r w:rsidR="00C9217F">
        <w:rPr>
          <w:rFonts w:ascii="Arial" w:hAnsi="Arial" w:cs="Arial"/>
          <w:sz w:val="24"/>
          <w:szCs w:val="24"/>
        </w:rPr>
        <w:t xml:space="preserve"> </w:t>
      </w:r>
      <w:r w:rsidR="00894389">
        <w:rPr>
          <w:rFonts w:ascii="Arial" w:hAnsi="Arial" w:cs="Arial"/>
          <w:sz w:val="24"/>
          <w:szCs w:val="24"/>
        </w:rPr>
        <w:t>adherence</w:t>
      </w:r>
      <w:r w:rsidR="00C9217F">
        <w:rPr>
          <w:rFonts w:ascii="Arial" w:hAnsi="Arial" w:cs="Arial"/>
          <w:sz w:val="24"/>
          <w:szCs w:val="24"/>
        </w:rPr>
        <w:t xml:space="preserve"> to med</w:t>
      </w:r>
      <w:r w:rsidR="00894389">
        <w:rPr>
          <w:rFonts w:ascii="Arial" w:hAnsi="Arial" w:cs="Arial"/>
          <w:sz w:val="24"/>
          <w:szCs w:val="24"/>
        </w:rPr>
        <w:t xml:space="preserve">ications and treatments. From the empirical research, it has been </w:t>
      </w:r>
      <w:r w:rsidR="005F70D3">
        <w:rPr>
          <w:rFonts w:ascii="Arial" w:hAnsi="Arial" w:cs="Arial"/>
          <w:sz w:val="24"/>
          <w:szCs w:val="24"/>
        </w:rPr>
        <w:t>discovered</w:t>
      </w:r>
      <w:r w:rsidR="00894389">
        <w:rPr>
          <w:rFonts w:ascii="Arial" w:hAnsi="Arial" w:cs="Arial"/>
          <w:sz w:val="24"/>
          <w:szCs w:val="24"/>
        </w:rPr>
        <w:t xml:space="preserve"> that factors such as an </w:t>
      </w:r>
      <w:r w:rsidR="005F70D3">
        <w:rPr>
          <w:rFonts w:ascii="Arial" w:hAnsi="Arial" w:cs="Arial"/>
          <w:sz w:val="24"/>
          <w:szCs w:val="24"/>
        </w:rPr>
        <w:t>individual’s</w:t>
      </w:r>
      <w:r w:rsidR="00894389">
        <w:rPr>
          <w:rFonts w:ascii="Arial" w:hAnsi="Arial" w:cs="Arial"/>
          <w:sz w:val="24"/>
          <w:szCs w:val="24"/>
        </w:rPr>
        <w:t xml:space="preserve"> </w:t>
      </w:r>
      <w:r w:rsidR="005F70D3">
        <w:rPr>
          <w:rFonts w:ascii="Arial" w:hAnsi="Arial" w:cs="Arial"/>
          <w:sz w:val="24"/>
          <w:szCs w:val="24"/>
        </w:rPr>
        <w:t>emotional</w:t>
      </w:r>
      <w:r w:rsidR="00894389">
        <w:rPr>
          <w:rFonts w:ascii="Arial" w:hAnsi="Arial" w:cs="Arial"/>
          <w:sz w:val="24"/>
          <w:szCs w:val="24"/>
        </w:rPr>
        <w:t xml:space="preserve"> responses to diabetes, the consequences of treatment, knowledge regarding the illness and perceived </w:t>
      </w:r>
      <w:r w:rsidR="005F70D3">
        <w:rPr>
          <w:rFonts w:ascii="Arial" w:hAnsi="Arial" w:cs="Arial"/>
          <w:sz w:val="24"/>
          <w:szCs w:val="24"/>
        </w:rPr>
        <w:t>control</w:t>
      </w:r>
      <w:r w:rsidR="00894389">
        <w:rPr>
          <w:rFonts w:ascii="Arial" w:hAnsi="Arial" w:cs="Arial"/>
          <w:sz w:val="24"/>
          <w:szCs w:val="24"/>
        </w:rPr>
        <w:t xml:space="preserve"> over the illness all play significant roles in</w:t>
      </w:r>
      <w:r w:rsidR="006E18D5">
        <w:rPr>
          <w:rFonts w:ascii="Arial" w:hAnsi="Arial" w:cs="Arial"/>
          <w:sz w:val="24"/>
          <w:szCs w:val="24"/>
        </w:rPr>
        <w:t xml:space="preserve"> </w:t>
      </w:r>
      <w:r w:rsidR="005F70D3">
        <w:rPr>
          <w:rFonts w:ascii="Arial" w:hAnsi="Arial" w:cs="Arial"/>
          <w:sz w:val="24"/>
          <w:szCs w:val="24"/>
        </w:rPr>
        <w:t>a</w:t>
      </w:r>
      <w:r w:rsidR="006E18D5">
        <w:rPr>
          <w:rFonts w:ascii="Arial" w:hAnsi="Arial" w:cs="Arial"/>
          <w:sz w:val="24"/>
          <w:szCs w:val="24"/>
        </w:rPr>
        <w:t xml:space="preserve"> heath outcome such as </w:t>
      </w:r>
      <w:r w:rsidR="005F70D3">
        <w:rPr>
          <w:rFonts w:ascii="Arial" w:hAnsi="Arial" w:cs="Arial"/>
          <w:sz w:val="24"/>
          <w:szCs w:val="24"/>
        </w:rPr>
        <w:t>adherence</w:t>
      </w:r>
      <w:r w:rsidR="006E18D5">
        <w:rPr>
          <w:rFonts w:ascii="Arial" w:hAnsi="Arial" w:cs="Arial"/>
          <w:sz w:val="24"/>
          <w:szCs w:val="24"/>
        </w:rPr>
        <w:t xml:space="preserve">. However, despite this support for the </w:t>
      </w:r>
      <w:r w:rsidR="005F70D3">
        <w:rPr>
          <w:rFonts w:ascii="Arial" w:hAnsi="Arial" w:cs="Arial"/>
          <w:sz w:val="24"/>
          <w:szCs w:val="24"/>
        </w:rPr>
        <w:t>common-sense</w:t>
      </w:r>
      <w:r w:rsidR="006E18D5">
        <w:rPr>
          <w:rFonts w:ascii="Arial" w:hAnsi="Arial" w:cs="Arial"/>
          <w:sz w:val="24"/>
          <w:szCs w:val="24"/>
        </w:rPr>
        <w:t xml:space="preserve"> model, </w:t>
      </w:r>
      <w:r w:rsidR="005F70D3">
        <w:rPr>
          <w:rFonts w:ascii="Arial" w:hAnsi="Arial" w:cs="Arial"/>
          <w:sz w:val="24"/>
          <w:szCs w:val="24"/>
        </w:rPr>
        <w:t>it</w:t>
      </w:r>
      <w:r w:rsidR="006E18D5">
        <w:rPr>
          <w:rFonts w:ascii="Arial" w:hAnsi="Arial" w:cs="Arial"/>
          <w:sz w:val="24"/>
          <w:szCs w:val="24"/>
        </w:rPr>
        <w:t xml:space="preserve"> has been identified that a lot of studies </w:t>
      </w:r>
      <w:r w:rsidR="004300D7">
        <w:rPr>
          <w:rFonts w:ascii="Arial" w:hAnsi="Arial" w:cs="Arial"/>
          <w:sz w:val="24"/>
          <w:szCs w:val="24"/>
        </w:rPr>
        <w:t xml:space="preserve">focus on qualitative method which can be less reliable in predicting an individual health outcome as it cannot </w:t>
      </w:r>
      <w:r w:rsidR="005F70D3">
        <w:rPr>
          <w:rFonts w:ascii="Arial" w:hAnsi="Arial" w:cs="Arial"/>
          <w:sz w:val="24"/>
          <w:szCs w:val="24"/>
        </w:rPr>
        <w:t>quantify</w:t>
      </w:r>
      <w:r w:rsidR="008C19A7">
        <w:rPr>
          <w:rFonts w:ascii="Arial" w:hAnsi="Arial" w:cs="Arial"/>
          <w:sz w:val="24"/>
          <w:szCs w:val="24"/>
        </w:rPr>
        <w:t xml:space="preserve"> data and therefore, clear cause and effect relationships cannot be formed. Additionally, most research </w:t>
      </w:r>
      <w:r w:rsidR="005F70D3">
        <w:rPr>
          <w:rFonts w:ascii="Arial" w:hAnsi="Arial" w:cs="Arial"/>
          <w:sz w:val="24"/>
          <w:szCs w:val="24"/>
        </w:rPr>
        <w:t>regarding</w:t>
      </w:r>
      <w:r w:rsidR="008C19A7">
        <w:rPr>
          <w:rFonts w:ascii="Arial" w:hAnsi="Arial" w:cs="Arial"/>
          <w:sz w:val="24"/>
          <w:szCs w:val="24"/>
        </w:rPr>
        <w:t xml:space="preserve"> </w:t>
      </w:r>
      <w:r w:rsidR="004A1FE7">
        <w:rPr>
          <w:rFonts w:ascii="Arial" w:hAnsi="Arial" w:cs="Arial"/>
          <w:sz w:val="24"/>
          <w:szCs w:val="24"/>
        </w:rPr>
        <w:t xml:space="preserve">CSM and diabetes has </w:t>
      </w:r>
      <w:r w:rsidR="005F70D3">
        <w:rPr>
          <w:rFonts w:ascii="Arial" w:hAnsi="Arial" w:cs="Arial"/>
          <w:sz w:val="24"/>
          <w:szCs w:val="24"/>
        </w:rPr>
        <w:t>focuses</w:t>
      </w:r>
      <w:r w:rsidR="004A1FE7">
        <w:rPr>
          <w:rFonts w:ascii="Arial" w:hAnsi="Arial" w:cs="Arial"/>
          <w:sz w:val="24"/>
          <w:szCs w:val="24"/>
        </w:rPr>
        <w:t xml:space="preserve"> on cross-sectional designs, </w:t>
      </w:r>
      <w:r w:rsidR="003A6D1B">
        <w:rPr>
          <w:rFonts w:ascii="Arial" w:hAnsi="Arial" w:cs="Arial"/>
          <w:sz w:val="24"/>
          <w:szCs w:val="24"/>
        </w:rPr>
        <w:t>this</w:t>
      </w:r>
      <w:r w:rsidR="004A1FE7">
        <w:rPr>
          <w:rFonts w:ascii="Arial" w:hAnsi="Arial" w:cs="Arial"/>
          <w:sz w:val="24"/>
          <w:szCs w:val="24"/>
        </w:rPr>
        <w:t xml:space="preserve"> poses many limitations as</w:t>
      </w:r>
      <w:r w:rsidR="003A6D1B">
        <w:rPr>
          <w:rFonts w:ascii="Arial" w:hAnsi="Arial" w:cs="Arial"/>
          <w:sz w:val="24"/>
          <w:szCs w:val="24"/>
        </w:rPr>
        <w:t xml:space="preserve"> it only reflects </w:t>
      </w:r>
      <w:r w:rsidR="005F70D3">
        <w:rPr>
          <w:rFonts w:ascii="Arial" w:hAnsi="Arial" w:cs="Arial"/>
          <w:sz w:val="24"/>
          <w:szCs w:val="24"/>
        </w:rPr>
        <w:t>behaviour</w:t>
      </w:r>
      <w:r w:rsidR="003A6D1B">
        <w:rPr>
          <w:rFonts w:ascii="Arial" w:hAnsi="Arial" w:cs="Arial"/>
          <w:sz w:val="24"/>
          <w:szCs w:val="24"/>
        </w:rPr>
        <w:t xml:space="preserve"> at one </w:t>
      </w:r>
      <w:r w:rsidR="005F70D3">
        <w:rPr>
          <w:rFonts w:ascii="Arial" w:hAnsi="Arial" w:cs="Arial"/>
          <w:sz w:val="24"/>
          <w:szCs w:val="24"/>
        </w:rPr>
        <w:t>period</w:t>
      </w:r>
      <w:r w:rsidR="003A6D1B">
        <w:rPr>
          <w:rFonts w:ascii="Arial" w:hAnsi="Arial" w:cs="Arial"/>
          <w:sz w:val="24"/>
          <w:szCs w:val="24"/>
        </w:rPr>
        <w:t xml:space="preserve"> and when it is </w:t>
      </w:r>
      <w:r w:rsidR="00495A66">
        <w:rPr>
          <w:rFonts w:ascii="Arial" w:hAnsi="Arial" w:cs="Arial"/>
          <w:sz w:val="24"/>
          <w:szCs w:val="24"/>
        </w:rPr>
        <w:t>regarding</w:t>
      </w:r>
      <w:r w:rsidR="003A6D1B">
        <w:rPr>
          <w:rFonts w:ascii="Arial" w:hAnsi="Arial" w:cs="Arial"/>
          <w:sz w:val="24"/>
          <w:szCs w:val="24"/>
        </w:rPr>
        <w:t xml:space="preserve"> long term health </w:t>
      </w:r>
      <w:r w:rsidR="005F70D3">
        <w:rPr>
          <w:rFonts w:ascii="Arial" w:hAnsi="Arial" w:cs="Arial"/>
          <w:sz w:val="24"/>
          <w:szCs w:val="24"/>
        </w:rPr>
        <w:t>conditions</w:t>
      </w:r>
      <w:r w:rsidR="003A6D1B">
        <w:rPr>
          <w:rFonts w:ascii="Arial" w:hAnsi="Arial" w:cs="Arial"/>
          <w:sz w:val="24"/>
          <w:szCs w:val="24"/>
        </w:rPr>
        <w:t xml:space="preserve"> such as diabetes that could potentially change over time, </w:t>
      </w:r>
      <w:r w:rsidR="005F70D3">
        <w:rPr>
          <w:rFonts w:ascii="Arial" w:hAnsi="Arial" w:cs="Arial"/>
          <w:sz w:val="24"/>
          <w:szCs w:val="24"/>
        </w:rPr>
        <w:t>longitudinal</w:t>
      </w:r>
      <w:r w:rsidR="003A6D1B">
        <w:rPr>
          <w:rFonts w:ascii="Arial" w:hAnsi="Arial" w:cs="Arial"/>
          <w:sz w:val="24"/>
          <w:szCs w:val="24"/>
        </w:rPr>
        <w:t xml:space="preserve"> studies may be best. </w:t>
      </w:r>
      <w:r w:rsidR="006C633D">
        <w:rPr>
          <w:rFonts w:ascii="Arial" w:hAnsi="Arial" w:cs="Arial"/>
          <w:sz w:val="24"/>
          <w:szCs w:val="24"/>
        </w:rPr>
        <w:t xml:space="preserve">Furthermore, </w:t>
      </w:r>
      <w:r w:rsidR="009177F3">
        <w:rPr>
          <w:rFonts w:ascii="Arial" w:hAnsi="Arial" w:cs="Arial"/>
          <w:sz w:val="24"/>
          <w:szCs w:val="24"/>
        </w:rPr>
        <w:t xml:space="preserve">as </w:t>
      </w:r>
      <w:r w:rsidR="006C34C7">
        <w:rPr>
          <w:rFonts w:ascii="Arial" w:hAnsi="Arial" w:cs="Arial"/>
          <w:sz w:val="24"/>
          <w:szCs w:val="24"/>
        </w:rPr>
        <w:t>it</w:t>
      </w:r>
      <w:r w:rsidR="009177F3">
        <w:rPr>
          <w:rFonts w:ascii="Arial" w:hAnsi="Arial" w:cs="Arial"/>
          <w:sz w:val="24"/>
          <w:szCs w:val="24"/>
        </w:rPr>
        <w:t xml:space="preserve"> has been discovered that an </w:t>
      </w:r>
      <w:r w:rsidR="006C34C7">
        <w:rPr>
          <w:rFonts w:ascii="Arial" w:hAnsi="Arial" w:cs="Arial"/>
          <w:sz w:val="24"/>
          <w:szCs w:val="24"/>
        </w:rPr>
        <w:t>individual’s</w:t>
      </w:r>
      <w:r w:rsidR="009177F3">
        <w:rPr>
          <w:rFonts w:ascii="Arial" w:hAnsi="Arial" w:cs="Arial"/>
          <w:sz w:val="24"/>
          <w:szCs w:val="24"/>
        </w:rPr>
        <w:t xml:space="preserve"> knowledge </w:t>
      </w:r>
      <w:r w:rsidR="00883B95">
        <w:rPr>
          <w:rFonts w:ascii="Arial" w:hAnsi="Arial" w:cs="Arial"/>
          <w:sz w:val="24"/>
          <w:szCs w:val="24"/>
        </w:rPr>
        <w:t xml:space="preserve">and concerns regarding consequences of medication and treatment impacts their </w:t>
      </w:r>
      <w:r w:rsidR="006C34C7">
        <w:rPr>
          <w:rFonts w:ascii="Arial" w:hAnsi="Arial" w:cs="Arial"/>
          <w:sz w:val="24"/>
          <w:szCs w:val="24"/>
        </w:rPr>
        <w:t>adherence</w:t>
      </w:r>
      <w:r w:rsidR="00883B95">
        <w:rPr>
          <w:rFonts w:ascii="Arial" w:hAnsi="Arial" w:cs="Arial"/>
          <w:sz w:val="24"/>
          <w:szCs w:val="24"/>
        </w:rPr>
        <w:t xml:space="preserve"> levels, it may be beneficial </w:t>
      </w:r>
      <w:r w:rsidR="006C34C7">
        <w:rPr>
          <w:rFonts w:ascii="Arial" w:hAnsi="Arial" w:cs="Arial"/>
          <w:sz w:val="24"/>
          <w:szCs w:val="24"/>
        </w:rPr>
        <w:t>to</w:t>
      </w:r>
      <w:r w:rsidR="00883B95">
        <w:rPr>
          <w:rFonts w:ascii="Arial" w:hAnsi="Arial" w:cs="Arial"/>
          <w:sz w:val="24"/>
          <w:szCs w:val="24"/>
        </w:rPr>
        <w:t xml:space="preserve"> implement polic</w:t>
      </w:r>
      <w:r w:rsidR="006C34C7">
        <w:rPr>
          <w:rFonts w:ascii="Arial" w:hAnsi="Arial" w:cs="Arial"/>
          <w:sz w:val="24"/>
          <w:szCs w:val="24"/>
        </w:rPr>
        <w:t>i</w:t>
      </w:r>
      <w:r w:rsidR="00883B95">
        <w:rPr>
          <w:rFonts w:ascii="Arial" w:hAnsi="Arial" w:cs="Arial"/>
          <w:sz w:val="24"/>
          <w:szCs w:val="24"/>
        </w:rPr>
        <w:t>e</w:t>
      </w:r>
      <w:r w:rsidR="006C34C7">
        <w:rPr>
          <w:rFonts w:ascii="Arial" w:hAnsi="Arial" w:cs="Arial"/>
          <w:sz w:val="24"/>
          <w:szCs w:val="24"/>
        </w:rPr>
        <w:t>s</w:t>
      </w:r>
      <w:r w:rsidR="00883B95">
        <w:rPr>
          <w:rFonts w:ascii="Arial" w:hAnsi="Arial" w:cs="Arial"/>
          <w:sz w:val="24"/>
          <w:szCs w:val="24"/>
        </w:rPr>
        <w:t xml:space="preserve"> and </w:t>
      </w:r>
      <w:r w:rsidR="006C34C7">
        <w:rPr>
          <w:rFonts w:ascii="Arial" w:hAnsi="Arial" w:cs="Arial"/>
          <w:sz w:val="24"/>
          <w:szCs w:val="24"/>
        </w:rPr>
        <w:t>educational</w:t>
      </w:r>
      <w:r w:rsidR="00883B95">
        <w:rPr>
          <w:rFonts w:ascii="Arial" w:hAnsi="Arial" w:cs="Arial"/>
          <w:sz w:val="24"/>
          <w:szCs w:val="24"/>
        </w:rPr>
        <w:t xml:space="preserve"> programmes so individuals can </w:t>
      </w:r>
      <w:r w:rsidR="006C34C7">
        <w:rPr>
          <w:rFonts w:ascii="Arial" w:hAnsi="Arial" w:cs="Arial"/>
          <w:sz w:val="24"/>
          <w:szCs w:val="24"/>
        </w:rPr>
        <w:t>improve their understanding of illness and in turn, improve adherence rates. Therefore</w:t>
      </w:r>
      <w:r w:rsidR="003A6D1B">
        <w:rPr>
          <w:rFonts w:ascii="Arial" w:hAnsi="Arial" w:cs="Arial"/>
          <w:sz w:val="24"/>
          <w:szCs w:val="24"/>
        </w:rPr>
        <w:t xml:space="preserve">, it can be </w:t>
      </w:r>
      <w:r w:rsidR="005F70D3">
        <w:rPr>
          <w:rFonts w:ascii="Arial" w:hAnsi="Arial" w:cs="Arial"/>
          <w:sz w:val="24"/>
          <w:szCs w:val="24"/>
        </w:rPr>
        <w:t>concluded</w:t>
      </w:r>
      <w:r w:rsidR="003A6D1B">
        <w:rPr>
          <w:rFonts w:ascii="Arial" w:hAnsi="Arial" w:cs="Arial"/>
          <w:sz w:val="24"/>
          <w:szCs w:val="24"/>
        </w:rPr>
        <w:t xml:space="preserve"> that despite the CSM providing </w:t>
      </w:r>
      <w:r w:rsidR="005F70D3">
        <w:rPr>
          <w:rFonts w:ascii="Arial" w:hAnsi="Arial" w:cs="Arial"/>
          <w:sz w:val="24"/>
          <w:szCs w:val="24"/>
        </w:rPr>
        <w:t>valuable insight into the influence an individual’s perception to illness has on their overall health, more quantitative longitudinal studies should be conducted to better understand long-term effects of perception on health outcome.</w:t>
      </w:r>
      <w:r w:rsidR="0021413B">
        <w:rPr>
          <w:rFonts w:ascii="Arial" w:hAnsi="Arial" w:cs="Arial"/>
          <w:sz w:val="24"/>
          <w:szCs w:val="24"/>
        </w:rPr>
        <w:t xml:space="preserve"> </w:t>
      </w:r>
    </w:p>
    <w:p w14:paraId="4002C473" w14:textId="35D7DE3A" w:rsidR="00495A66" w:rsidRDefault="00495A66">
      <w:pPr>
        <w:rPr>
          <w:rFonts w:ascii="Arial" w:hAnsi="Arial" w:cs="Arial"/>
          <w:sz w:val="24"/>
          <w:szCs w:val="24"/>
        </w:rPr>
      </w:pPr>
      <w:r>
        <w:rPr>
          <w:rFonts w:ascii="Arial" w:hAnsi="Arial" w:cs="Arial"/>
          <w:sz w:val="24"/>
          <w:szCs w:val="24"/>
        </w:rPr>
        <w:br w:type="page"/>
      </w:r>
    </w:p>
    <w:p w14:paraId="35751BEE" w14:textId="77777777" w:rsidR="00495A66" w:rsidRDefault="00495A66" w:rsidP="00F06B5D">
      <w:pPr>
        <w:rPr>
          <w:rFonts w:ascii="Arial" w:hAnsi="Arial" w:cs="Arial"/>
          <w:sz w:val="24"/>
          <w:szCs w:val="24"/>
        </w:rPr>
      </w:pPr>
    </w:p>
    <w:p w14:paraId="3CDCC862" w14:textId="1A51D27B" w:rsidR="004E03BA" w:rsidRDefault="004E03BA" w:rsidP="00F06B5D">
      <w:pPr>
        <w:rPr>
          <w:rFonts w:ascii="Arial" w:hAnsi="Arial" w:cs="Arial"/>
          <w:sz w:val="24"/>
          <w:szCs w:val="24"/>
        </w:rPr>
      </w:pPr>
      <w:r>
        <w:rPr>
          <w:rFonts w:ascii="Arial" w:hAnsi="Arial" w:cs="Arial"/>
          <w:sz w:val="24"/>
          <w:szCs w:val="24"/>
        </w:rPr>
        <w:t>Reference list:</w:t>
      </w:r>
    </w:p>
    <w:p w14:paraId="62D78154" w14:textId="77777777" w:rsidR="0081661A" w:rsidRDefault="0081661A" w:rsidP="00F06B5D">
      <w:pPr>
        <w:rPr>
          <w:rFonts w:ascii="Arial" w:hAnsi="Arial" w:cs="Arial"/>
          <w:sz w:val="24"/>
          <w:szCs w:val="24"/>
        </w:rPr>
      </w:pPr>
    </w:p>
    <w:p w14:paraId="49672C34" w14:textId="77777777" w:rsidR="003439F0" w:rsidRDefault="0081661A" w:rsidP="003439F0">
      <w:pPr>
        <w:ind w:left="720" w:hanging="720"/>
      </w:pPr>
      <w:r w:rsidRPr="0081661A">
        <w:rPr>
          <w:rFonts w:ascii="Arial" w:hAnsi="Arial" w:cs="Arial"/>
          <w:sz w:val="24"/>
          <w:szCs w:val="24"/>
        </w:rPr>
        <w:t xml:space="preserve">Bailey, C. J., &amp; </w:t>
      </w:r>
      <w:proofErr w:type="spellStart"/>
      <w:r w:rsidRPr="0081661A">
        <w:rPr>
          <w:rFonts w:ascii="Arial" w:hAnsi="Arial" w:cs="Arial"/>
          <w:sz w:val="24"/>
          <w:szCs w:val="24"/>
        </w:rPr>
        <w:t>Kodack</w:t>
      </w:r>
      <w:proofErr w:type="spellEnd"/>
      <w:r w:rsidRPr="0081661A">
        <w:rPr>
          <w:rFonts w:ascii="Arial" w:hAnsi="Arial" w:cs="Arial"/>
          <w:sz w:val="24"/>
          <w:szCs w:val="24"/>
        </w:rPr>
        <w:t xml:space="preserve">, M. (2011). Patient adherence to medication requirements for therapy of type 2 diabetes: Patient adherence to medication requirements. </w:t>
      </w:r>
      <w:r w:rsidRPr="0081661A">
        <w:rPr>
          <w:rFonts w:ascii="Arial" w:hAnsi="Arial" w:cs="Arial"/>
          <w:i/>
          <w:iCs/>
          <w:sz w:val="24"/>
          <w:szCs w:val="24"/>
        </w:rPr>
        <w:t>International Journal of Clinical Practice (Esher)</w:t>
      </w:r>
      <w:r w:rsidRPr="0081661A">
        <w:rPr>
          <w:rFonts w:ascii="Arial" w:hAnsi="Arial" w:cs="Arial"/>
          <w:sz w:val="24"/>
          <w:szCs w:val="24"/>
        </w:rPr>
        <w:t xml:space="preserve">, </w:t>
      </w:r>
      <w:r w:rsidRPr="0081661A">
        <w:rPr>
          <w:rFonts w:ascii="Arial" w:hAnsi="Arial" w:cs="Arial"/>
          <w:i/>
          <w:iCs/>
          <w:sz w:val="24"/>
          <w:szCs w:val="24"/>
        </w:rPr>
        <w:t>65</w:t>
      </w:r>
      <w:r w:rsidRPr="0081661A">
        <w:rPr>
          <w:rFonts w:ascii="Arial" w:hAnsi="Arial" w:cs="Arial"/>
          <w:sz w:val="24"/>
          <w:szCs w:val="24"/>
        </w:rPr>
        <w:t xml:space="preserve">(3), 314–322. </w:t>
      </w:r>
      <w:hyperlink r:id="rId5" w:history="1">
        <w:r w:rsidRPr="0081661A">
          <w:rPr>
            <w:rStyle w:val="Hyperlink"/>
            <w:rFonts w:ascii="Arial" w:hAnsi="Arial" w:cs="Arial"/>
            <w:sz w:val="24"/>
            <w:szCs w:val="24"/>
          </w:rPr>
          <w:t>https://doi.org/10.1111/j.1742-1241.2010.02544.x</w:t>
        </w:r>
      </w:hyperlink>
    </w:p>
    <w:p w14:paraId="4F0FCF02" w14:textId="336E2975" w:rsidR="00444CDB" w:rsidRDefault="003439F0" w:rsidP="00444CDB">
      <w:pPr>
        <w:ind w:left="720" w:hanging="720"/>
        <w:rPr>
          <w:rFonts w:ascii="Arial" w:hAnsi="Arial" w:cs="Arial"/>
          <w:sz w:val="24"/>
          <w:szCs w:val="24"/>
        </w:rPr>
      </w:pPr>
      <w:r w:rsidRPr="003832D4">
        <w:rPr>
          <w:rFonts w:ascii="Arial" w:hAnsi="Arial" w:cs="Arial"/>
          <w:sz w:val="24"/>
          <w:szCs w:val="24"/>
        </w:rPr>
        <w:t>Broadbent, E., Donkin, L., &amp; Stroh, J. C. (2011). Illness and treatment perceptions are associated with adherence to medications, diet, and exercise in diabetic patients. </w:t>
      </w:r>
      <w:r w:rsidRPr="003832D4">
        <w:rPr>
          <w:rFonts w:ascii="Arial" w:hAnsi="Arial" w:cs="Arial"/>
          <w:i/>
          <w:iCs/>
          <w:sz w:val="24"/>
          <w:szCs w:val="24"/>
        </w:rPr>
        <w:t>Diabetes care</w:t>
      </w:r>
      <w:r w:rsidRPr="003832D4">
        <w:rPr>
          <w:rFonts w:ascii="Arial" w:hAnsi="Arial" w:cs="Arial"/>
          <w:sz w:val="24"/>
          <w:szCs w:val="24"/>
        </w:rPr>
        <w:t>, </w:t>
      </w:r>
      <w:r w:rsidRPr="003832D4">
        <w:rPr>
          <w:rFonts w:ascii="Arial" w:hAnsi="Arial" w:cs="Arial"/>
          <w:i/>
          <w:iCs/>
          <w:sz w:val="24"/>
          <w:szCs w:val="24"/>
        </w:rPr>
        <w:t>34</w:t>
      </w:r>
      <w:r w:rsidRPr="003832D4">
        <w:rPr>
          <w:rFonts w:ascii="Arial" w:hAnsi="Arial" w:cs="Arial"/>
          <w:sz w:val="24"/>
          <w:szCs w:val="24"/>
        </w:rPr>
        <w:t>(2), 338-340.</w:t>
      </w:r>
      <w:r w:rsidRPr="00A83FFA">
        <w:t xml:space="preserve"> </w:t>
      </w:r>
      <w:hyperlink r:id="rId6" w:history="1">
        <w:r w:rsidRPr="00841CBB">
          <w:rPr>
            <w:rStyle w:val="Hyperlink"/>
            <w:rFonts w:ascii="Arial" w:hAnsi="Arial" w:cs="Arial"/>
            <w:sz w:val="24"/>
            <w:szCs w:val="24"/>
          </w:rPr>
          <w:t>https://doi.org/10.2337/dc10-1779</w:t>
        </w:r>
      </w:hyperlink>
      <w:r>
        <w:rPr>
          <w:rFonts w:ascii="Arial" w:hAnsi="Arial" w:cs="Arial"/>
          <w:sz w:val="24"/>
          <w:szCs w:val="24"/>
        </w:rPr>
        <w:t xml:space="preserve"> </w:t>
      </w:r>
    </w:p>
    <w:p w14:paraId="1FF2FE10" w14:textId="3C3897F2" w:rsidR="006B2F71" w:rsidRDefault="006B2F71" w:rsidP="006B2F71">
      <w:pPr>
        <w:ind w:left="720" w:hanging="720"/>
        <w:rPr>
          <w:rFonts w:ascii="Arial" w:hAnsi="Arial" w:cs="Arial"/>
          <w:sz w:val="24"/>
          <w:szCs w:val="24"/>
        </w:rPr>
      </w:pPr>
      <w:r w:rsidRPr="006B2F71">
        <w:rPr>
          <w:rFonts w:ascii="Arial" w:hAnsi="Arial" w:cs="Arial"/>
          <w:sz w:val="24"/>
          <w:szCs w:val="24"/>
        </w:rPr>
        <w:t xml:space="preserve">Bagonza, J., </w:t>
      </w:r>
      <w:proofErr w:type="spellStart"/>
      <w:r w:rsidRPr="006B2F71">
        <w:rPr>
          <w:rFonts w:ascii="Arial" w:hAnsi="Arial" w:cs="Arial"/>
          <w:sz w:val="24"/>
          <w:szCs w:val="24"/>
        </w:rPr>
        <w:t>Rutebemberwa</w:t>
      </w:r>
      <w:proofErr w:type="spellEnd"/>
      <w:r w:rsidRPr="006B2F71">
        <w:rPr>
          <w:rFonts w:ascii="Arial" w:hAnsi="Arial" w:cs="Arial"/>
          <w:sz w:val="24"/>
          <w:szCs w:val="24"/>
        </w:rPr>
        <w:t xml:space="preserve">, E., &amp; </w:t>
      </w:r>
      <w:proofErr w:type="spellStart"/>
      <w:r w:rsidRPr="006B2F71">
        <w:rPr>
          <w:rFonts w:ascii="Arial" w:hAnsi="Arial" w:cs="Arial"/>
          <w:sz w:val="24"/>
          <w:szCs w:val="24"/>
        </w:rPr>
        <w:t>Bazeyo</w:t>
      </w:r>
      <w:proofErr w:type="spellEnd"/>
      <w:r w:rsidRPr="006B2F71">
        <w:rPr>
          <w:rFonts w:ascii="Arial" w:hAnsi="Arial" w:cs="Arial"/>
          <w:sz w:val="24"/>
          <w:szCs w:val="24"/>
        </w:rPr>
        <w:t xml:space="preserve">, W. (2015). Adherence to anti diabetic medication among patients with diabetes in eastern Uganda; a </w:t>
      </w:r>
      <w:proofErr w:type="gramStart"/>
      <w:r w:rsidRPr="006B2F71">
        <w:rPr>
          <w:rFonts w:ascii="Arial" w:hAnsi="Arial" w:cs="Arial"/>
          <w:sz w:val="24"/>
          <w:szCs w:val="24"/>
        </w:rPr>
        <w:t>cross sectional</w:t>
      </w:r>
      <w:proofErr w:type="gramEnd"/>
      <w:r w:rsidRPr="006B2F71">
        <w:rPr>
          <w:rFonts w:ascii="Arial" w:hAnsi="Arial" w:cs="Arial"/>
          <w:sz w:val="24"/>
          <w:szCs w:val="24"/>
        </w:rPr>
        <w:t xml:space="preserve"> study. </w:t>
      </w:r>
      <w:r w:rsidRPr="006B2F71">
        <w:rPr>
          <w:rFonts w:ascii="Arial" w:hAnsi="Arial" w:cs="Arial"/>
          <w:i/>
          <w:iCs/>
          <w:sz w:val="24"/>
          <w:szCs w:val="24"/>
        </w:rPr>
        <w:t>BMC Health Services Research</w:t>
      </w:r>
      <w:r w:rsidRPr="006B2F71">
        <w:rPr>
          <w:rFonts w:ascii="Arial" w:hAnsi="Arial" w:cs="Arial"/>
          <w:sz w:val="24"/>
          <w:szCs w:val="24"/>
        </w:rPr>
        <w:t xml:space="preserve">, </w:t>
      </w:r>
      <w:r w:rsidRPr="006B2F71">
        <w:rPr>
          <w:rFonts w:ascii="Arial" w:hAnsi="Arial" w:cs="Arial"/>
          <w:i/>
          <w:iCs/>
          <w:sz w:val="24"/>
          <w:szCs w:val="24"/>
        </w:rPr>
        <w:t>15</w:t>
      </w:r>
      <w:r w:rsidRPr="006B2F71">
        <w:rPr>
          <w:rFonts w:ascii="Arial" w:hAnsi="Arial" w:cs="Arial"/>
          <w:sz w:val="24"/>
          <w:szCs w:val="24"/>
        </w:rPr>
        <w:t xml:space="preserve">(1), 168-. </w:t>
      </w:r>
      <w:hyperlink r:id="rId7" w:history="1">
        <w:r w:rsidRPr="006B2F71">
          <w:rPr>
            <w:rStyle w:val="Hyperlink"/>
            <w:rFonts w:ascii="Arial" w:hAnsi="Arial" w:cs="Arial"/>
            <w:sz w:val="24"/>
            <w:szCs w:val="24"/>
          </w:rPr>
          <w:t>https://doi.org/10.1186/s12913-015-0820-5</w:t>
        </w:r>
      </w:hyperlink>
      <w:r>
        <w:rPr>
          <w:rFonts w:ascii="Arial" w:hAnsi="Arial" w:cs="Arial"/>
          <w:sz w:val="24"/>
          <w:szCs w:val="24"/>
        </w:rPr>
        <w:t xml:space="preserve"> </w:t>
      </w:r>
    </w:p>
    <w:p w14:paraId="5506AEF2" w14:textId="23CDF4AD" w:rsidR="004E03BA" w:rsidRDefault="00444CDB" w:rsidP="00444CDB">
      <w:pPr>
        <w:ind w:left="720" w:hanging="720"/>
        <w:rPr>
          <w:rFonts w:ascii="Arial" w:hAnsi="Arial" w:cs="Arial"/>
          <w:sz w:val="24"/>
          <w:szCs w:val="24"/>
        </w:rPr>
      </w:pPr>
      <w:proofErr w:type="spellStart"/>
      <w:r w:rsidRPr="00444CDB">
        <w:rPr>
          <w:rFonts w:ascii="Arial" w:hAnsi="Arial" w:cs="Arial"/>
          <w:sz w:val="24"/>
          <w:szCs w:val="24"/>
        </w:rPr>
        <w:t>Demoz</w:t>
      </w:r>
      <w:proofErr w:type="spellEnd"/>
      <w:r w:rsidRPr="00444CDB">
        <w:rPr>
          <w:rFonts w:ascii="Arial" w:hAnsi="Arial" w:cs="Arial"/>
          <w:sz w:val="24"/>
          <w:szCs w:val="24"/>
        </w:rPr>
        <w:t xml:space="preserve">, G. T., </w:t>
      </w:r>
      <w:proofErr w:type="spellStart"/>
      <w:r w:rsidRPr="00444CDB">
        <w:rPr>
          <w:rFonts w:ascii="Arial" w:hAnsi="Arial" w:cs="Arial"/>
          <w:sz w:val="24"/>
          <w:szCs w:val="24"/>
        </w:rPr>
        <w:t>Berha</w:t>
      </w:r>
      <w:proofErr w:type="spellEnd"/>
      <w:r w:rsidRPr="00444CDB">
        <w:rPr>
          <w:rFonts w:ascii="Arial" w:hAnsi="Arial" w:cs="Arial"/>
          <w:sz w:val="24"/>
          <w:szCs w:val="24"/>
        </w:rPr>
        <w:t xml:space="preserve">, A. B., Alebachew Woldu, M., </w:t>
      </w:r>
      <w:proofErr w:type="spellStart"/>
      <w:r w:rsidRPr="00444CDB">
        <w:rPr>
          <w:rFonts w:ascii="Arial" w:hAnsi="Arial" w:cs="Arial"/>
          <w:sz w:val="24"/>
          <w:szCs w:val="24"/>
        </w:rPr>
        <w:t>Yifter</w:t>
      </w:r>
      <w:proofErr w:type="spellEnd"/>
      <w:r w:rsidRPr="00444CDB">
        <w:rPr>
          <w:rFonts w:ascii="Arial" w:hAnsi="Arial" w:cs="Arial"/>
          <w:sz w:val="24"/>
          <w:szCs w:val="24"/>
        </w:rPr>
        <w:t xml:space="preserve">, H., </w:t>
      </w:r>
      <w:proofErr w:type="spellStart"/>
      <w:r w:rsidRPr="00444CDB">
        <w:rPr>
          <w:rFonts w:ascii="Arial" w:hAnsi="Arial" w:cs="Arial"/>
          <w:sz w:val="24"/>
          <w:szCs w:val="24"/>
        </w:rPr>
        <w:t>Shibeshi</w:t>
      </w:r>
      <w:proofErr w:type="spellEnd"/>
      <w:r w:rsidRPr="00444CDB">
        <w:rPr>
          <w:rFonts w:ascii="Arial" w:hAnsi="Arial" w:cs="Arial"/>
          <w:sz w:val="24"/>
          <w:szCs w:val="24"/>
        </w:rPr>
        <w:t xml:space="preserve">, W., &amp; </w:t>
      </w:r>
      <w:proofErr w:type="spellStart"/>
      <w:r w:rsidRPr="00444CDB">
        <w:rPr>
          <w:rFonts w:ascii="Arial" w:hAnsi="Arial" w:cs="Arial"/>
          <w:sz w:val="24"/>
          <w:szCs w:val="24"/>
        </w:rPr>
        <w:t>Engidawork</w:t>
      </w:r>
      <w:proofErr w:type="spellEnd"/>
      <w:r w:rsidRPr="00444CDB">
        <w:rPr>
          <w:rFonts w:ascii="Arial" w:hAnsi="Arial" w:cs="Arial"/>
          <w:sz w:val="24"/>
          <w:szCs w:val="24"/>
        </w:rPr>
        <w:t xml:space="preserve">, E. (2019). Drug therapy problems, medication adherence and treatment satisfaction among diabetic patients on follow-up care at </w:t>
      </w:r>
      <w:proofErr w:type="spellStart"/>
      <w:r w:rsidRPr="00444CDB">
        <w:rPr>
          <w:rFonts w:ascii="Arial" w:hAnsi="Arial" w:cs="Arial"/>
          <w:sz w:val="24"/>
          <w:szCs w:val="24"/>
        </w:rPr>
        <w:t>Tikur</w:t>
      </w:r>
      <w:proofErr w:type="spellEnd"/>
      <w:r w:rsidRPr="00444CDB">
        <w:rPr>
          <w:rFonts w:ascii="Arial" w:hAnsi="Arial" w:cs="Arial"/>
          <w:sz w:val="24"/>
          <w:szCs w:val="24"/>
        </w:rPr>
        <w:t xml:space="preserve"> Anbessa Specialized Hospital, Addis Ababa, Ethiopia. </w:t>
      </w:r>
      <w:proofErr w:type="spellStart"/>
      <w:r w:rsidRPr="00444CDB">
        <w:rPr>
          <w:rFonts w:ascii="Arial" w:hAnsi="Arial" w:cs="Arial"/>
          <w:i/>
          <w:iCs/>
          <w:sz w:val="24"/>
          <w:szCs w:val="24"/>
        </w:rPr>
        <w:t>PloS</w:t>
      </w:r>
      <w:proofErr w:type="spellEnd"/>
      <w:r w:rsidRPr="00444CDB">
        <w:rPr>
          <w:rFonts w:ascii="Arial" w:hAnsi="Arial" w:cs="Arial"/>
          <w:i/>
          <w:iCs/>
          <w:sz w:val="24"/>
          <w:szCs w:val="24"/>
        </w:rPr>
        <w:t xml:space="preserve"> One</w:t>
      </w:r>
      <w:r w:rsidRPr="00444CDB">
        <w:rPr>
          <w:rFonts w:ascii="Arial" w:hAnsi="Arial" w:cs="Arial"/>
          <w:sz w:val="24"/>
          <w:szCs w:val="24"/>
        </w:rPr>
        <w:t xml:space="preserve">, </w:t>
      </w:r>
      <w:r w:rsidRPr="00444CDB">
        <w:rPr>
          <w:rFonts w:ascii="Arial" w:hAnsi="Arial" w:cs="Arial"/>
          <w:i/>
          <w:iCs/>
          <w:sz w:val="24"/>
          <w:szCs w:val="24"/>
        </w:rPr>
        <w:t>14</w:t>
      </w:r>
      <w:r w:rsidRPr="00444CDB">
        <w:rPr>
          <w:rFonts w:ascii="Arial" w:hAnsi="Arial" w:cs="Arial"/>
          <w:sz w:val="24"/>
          <w:szCs w:val="24"/>
        </w:rPr>
        <w:t xml:space="preserve">(10), e0222985–e0222985. </w:t>
      </w:r>
      <w:hyperlink r:id="rId8" w:history="1">
        <w:r w:rsidRPr="00444CDB">
          <w:rPr>
            <w:rStyle w:val="Hyperlink"/>
            <w:rFonts w:ascii="Arial" w:hAnsi="Arial" w:cs="Arial"/>
            <w:sz w:val="24"/>
            <w:szCs w:val="24"/>
          </w:rPr>
          <w:t>https://doi.org/10.1371/journal.pone.0222985</w:t>
        </w:r>
      </w:hyperlink>
      <w:r>
        <w:rPr>
          <w:rFonts w:ascii="Arial" w:hAnsi="Arial" w:cs="Arial"/>
          <w:sz w:val="24"/>
          <w:szCs w:val="24"/>
        </w:rPr>
        <w:t xml:space="preserve"> </w:t>
      </w:r>
    </w:p>
    <w:p w14:paraId="06FCEDD0" w14:textId="571329D0" w:rsidR="00543C45" w:rsidRDefault="00543C45" w:rsidP="00543C45">
      <w:pPr>
        <w:ind w:left="720" w:hanging="720"/>
        <w:rPr>
          <w:rFonts w:ascii="Arial" w:hAnsi="Arial" w:cs="Arial"/>
          <w:sz w:val="24"/>
          <w:szCs w:val="24"/>
        </w:rPr>
      </w:pPr>
      <w:proofErr w:type="spellStart"/>
      <w:r w:rsidRPr="00543C45">
        <w:rPr>
          <w:rFonts w:ascii="Arial" w:hAnsi="Arial" w:cs="Arial"/>
          <w:sz w:val="24"/>
          <w:szCs w:val="24"/>
        </w:rPr>
        <w:t>Dinkova</w:t>
      </w:r>
      <w:proofErr w:type="spellEnd"/>
      <w:r w:rsidRPr="00543C45">
        <w:rPr>
          <w:rFonts w:ascii="Arial" w:hAnsi="Arial" w:cs="Arial"/>
          <w:sz w:val="24"/>
          <w:szCs w:val="24"/>
        </w:rPr>
        <w:t xml:space="preserve">, R., Marinov, L., Doneva, M., &amp; </w:t>
      </w:r>
      <w:proofErr w:type="spellStart"/>
      <w:r w:rsidRPr="00543C45">
        <w:rPr>
          <w:rFonts w:ascii="Arial" w:hAnsi="Arial" w:cs="Arial"/>
          <w:sz w:val="24"/>
          <w:szCs w:val="24"/>
        </w:rPr>
        <w:t>Kamusheva</w:t>
      </w:r>
      <w:proofErr w:type="spellEnd"/>
      <w:r w:rsidRPr="00543C45">
        <w:rPr>
          <w:rFonts w:ascii="Arial" w:hAnsi="Arial" w:cs="Arial"/>
          <w:sz w:val="24"/>
          <w:szCs w:val="24"/>
        </w:rPr>
        <w:t xml:space="preserve">, M. (2023). Medication Adherence among Patients with Diabetes Mellitus and Its Related Factors-A Real-World Pilot Study in Bulgaria. </w:t>
      </w:r>
      <w:r w:rsidRPr="00543C45">
        <w:rPr>
          <w:rFonts w:ascii="Arial" w:hAnsi="Arial" w:cs="Arial"/>
          <w:i/>
          <w:iCs/>
          <w:sz w:val="24"/>
          <w:szCs w:val="24"/>
        </w:rPr>
        <w:t>Medicina (Kaunas, Lithuania)</w:t>
      </w:r>
      <w:r w:rsidRPr="00543C45">
        <w:rPr>
          <w:rFonts w:ascii="Arial" w:hAnsi="Arial" w:cs="Arial"/>
          <w:sz w:val="24"/>
          <w:szCs w:val="24"/>
        </w:rPr>
        <w:t xml:space="preserve">, </w:t>
      </w:r>
      <w:r w:rsidRPr="00543C45">
        <w:rPr>
          <w:rFonts w:ascii="Arial" w:hAnsi="Arial" w:cs="Arial"/>
          <w:i/>
          <w:iCs/>
          <w:sz w:val="24"/>
          <w:szCs w:val="24"/>
        </w:rPr>
        <w:t>59</w:t>
      </w:r>
      <w:r w:rsidRPr="00543C45">
        <w:rPr>
          <w:rFonts w:ascii="Arial" w:hAnsi="Arial" w:cs="Arial"/>
          <w:sz w:val="24"/>
          <w:szCs w:val="24"/>
        </w:rPr>
        <w:t xml:space="preserve">(7), 1205-. </w:t>
      </w:r>
      <w:hyperlink r:id="rId9" w:history="1">
        <w:r w:rsidRPr="00543C45">
          <w:rPr>
            <w:rStyle w:val="Hyperlink"/>
            <w:rFonts w:ascii="Arial" w:hAnsi="Arial" w:cs="Arial"/>
            <w:sz w:val="24"/>
            <w:szCs w:val="24"/>
          </w:rPr>
          <w:t>https://doi.org/10.3390/medicina59071205</w:t>
        </w:r>
      </w:hyperlink>
      <w:r>
        <w:rPr>
          <w:rFonts w:ascii="Arial" w:hAnsi="Arial" w:cs="Arial"/>
          <w:sz w:val="24"/>
          <w:szCs w:val="24"/>
        </w:rPr>
        <w:t xml:space="preserve"> </w:t>
      </w:r>
    </w:p>
    <w:p w14:paraId="5DC3F3D9" w14:textId="42011066" w:rsidR="0081661A" w:rsidRDefault="004E03BA" w:rsidP="0081661A">
      <w:pPr>
        <w:ind w:left="720" w:hanging="720"/>
        <w:rPr>
          <w:rFonts w:ascii="Arial" w:hAnsi="Arial" w:cs="Arial"/>
          <w:sz w:val="24"/>
          <w:szCs w:val="24"/>
        </w:rPr>
      </w:pPr>
      <w:r w:rsidRPr="004E03BA">
        <w:rPr>
          <w:rFonts w:ascii="Arial" w:hAnsi="Arial" w:cs="Arial"/>
          <w:sz w:val="24"/>
          <w:szCs w:val="24"/>
        </w:rPr>
        <w:t xml:space="preserve">Leventhal, H., Phillips, L. A., &amp; Burns, E. (2016). The Common-Sense Model of Self-Regulation (CSM): a dynamic framework for understanding illness self-management. </w:t>
      </w:r>
      <w:r w:rsidRPr="004E03BA">
        <w:rPr>
          <w:rFonts w:ascii="Arial" w:hAnsi="Arial" w:cs="Arial"/>
          <w:i/>
          <w:iCs/>
          <w:sz w:val="24"/>
          <w:szCs w:val="24"/>
        </w:rPr>
        <w:t xml:space="preserve">Journal of </w:t>
      </w:r>
      <w:proofErr w:type="spellStart"/>
      <w:r w:rsidRPr="004E03BA">
        <w:rPr>
          <w:rFonts w:ascii="Arial" w:hAnsi="Arial" w:cs="Arial"/>
          <w:i/>
          <w:iCs/>
          <w:sz w:val="24"/>
          <w:szCs w:val="24"/>
        </w:rPr>
        <w:t>Behavioral</w:t>
      </w:r>
      <w:proofErr w:type="spellEnd"/>
      <w:r w:rsidRPr="004E03BA">
        <w:rPr>
          <w:rFonts w:ascii="Arial" w:hAnsi="Arial" w:cs="Arial"/>
          <w:i/>
          <w:iCs/>
          <w:sz w:val="24"/>
          <w:szCs w:val="24"/>
        </w:rPr>
        <w:t xml:space="preserve"> Medicine</w:t>
      </w:r>
      <w:r w:rsidRPr="004E03BA">
        <w:rPr>
          <w:rFonts w:ascii="Arial" w:hAnsi="Arial" w:cs="Arial"/>
          <w:sz w:val="24"/>
          <w:szCs w:val="24"/>
        </w:rPr>
        <w:t xml:space="preserve">, </w:t>
      </w:r>
      <w:r w:rsidRPr="004E03BA">
        <w:rPr>
          <w:rFonts w:ascii="Arial" w:hAnsi="Arial" w:cs="Arial"/>
          <w:i/>
          <w:iCs/>
          <w:sz w:val="24"/>
          <w:szCs w:val="24"/>
        </w:rPr>
        <w:t>39</w:t>
      </w:r>
      <w:r w:rsidRPr="004E03BA">
        <w:rPr>
          <w:rFonts w:ascii="Arial" w:hAnsi="Arial" w:cs="Arial"/>
          <w:sz w:val="24"/>
          <w:szCs w:val="24"/>
        </w:rPr>
        <w:t xml:space="preserve">(6), 935–946. </w:t>
      </w:r>
      <w:hyperlink r:id="rId10" w:history="1">
        <w:r w:rsidRPr="004E03BA">
          <w:rPr>
            <w:rStyle w:val="Hyperlink"/>
            <w:rFonts w:ascii="Arial" w:hAnsi="Arial" w:cs="Arial"/>
            <w:sz w:val="24"/>
            <w:szCs w:val="24"/>
          </w:rPr>
          <w:t>https://doi.org/10.1007/s10865-016-9782-2</w:t>
        </w:r>
      </w:hyperlink>
      <w:r>
        <w:rPr>
          <w:rFonts w:ascii="Arial" w:hAnsi="Arial" w:cs="Arial"/>
          <w:sz w:val="24"/>
          <w:szCs w:val="24"/>
        </w:rPr>
        <w:t xml:space="preserve"> </w:t>
      </w:r>
    </w:p>
    <w:p w14:paraId="72337F4B" w14:textId="77777777" w:rsidR="008F7F99" w:rsidRDefault="00A7599D" w:rsidP="008F7F99">
      <w:pPr>
        <w:ind w:left="720" w:hanging="720"/>
        <w:rPr>
          <w:rFonts w:ascii="Arial" w:hAnsi="Arial" w:cs="Arial"/>
          <w:sz w:val="24"/>
          <w:szCs w:val="24"/>
        </w:rPr>
      </w:pPr>
      <w:r w:rsidRPr="00A7599D">
        <w:rPr>
          <w:rFonts w:ascii="Arial" w:hAnsi="Arial" w:cs="Arial"/>
          <w:sz w:val="24"/>
          <w:szCs w:val="24"/>
        </w:rPr>
        <w:t>Fall, E., Chakroun-</w:t>
      </w:r>
      <w:proofErr w:type="spellStart"/>
      <w:r w:rsidRPr="00A7599D">
        <w:rPr>
          <w:rFonts w:ascii="Arial" w:hAnsi="Arial" w:cs="Arial"/>
          <w:sz w:val="24"/>
          <w:szCs w:val="24"/>
        </w:rPr>
        <w:t>Baggioni</w:t>
      </w:r>
      <w:proofErr w:type="spellEnd"/>
      <w:r w:rsidRPr="00A7599D">
        <w:rPr>
          <w:rFonts w:ascii="Arial" w:hAnsi="Arial" w:cs="Arial"/>
          <w:sz w:val="24"/>
          <w:szCs w:val="24"/>
        </w:rPr>
        <w:t xml:space="preserve">, N., Böhme, P., </w:t>
      </w:r>
      <w:proofErr w:type="spellStart"/>
      <w:r w:rsidRPr="00A7599D">
        <w:rPr>
          <w:rFonts w:ascii="Arial" w:hAnsi="Arial" w:cs="Arial"/>
          <w:sz w:val="24"/>
          <w:szCs w:val="24"/>
        </w:rPr>
        <w:t>Maqdasy</w:t>
      </w:r>
      <w:proofErr w:type="spellEnd"/>
      <w:r w:rsidRPr="00A7599D">
        <w:rPr>
          <w:rFonts w:ascii="Arial" w:hAnsi="Arial" w:cs="Arial"/>
          <w:sz w:val="24"/>
          <w:szCs w:val="24"/>
        </w:rPr>
        <w:t xml:space="preserve">, S., </w:t>
      </w:r>
      <w:proofErr w:type="spellStart"/>
      <w:r w:rsidRPr="00A7599D">
        <w:rPr>
          <w:rFonts w:ascii="Arial" w:hAnsi="Arial" w:cs="Arial"/>
          <w:sz w:val="24"/>
          <w:szCs w:val="24"/>
        </w:rPr>
        <w:t>Izaute</w:t>
      </w:r>
      <w:proofErr w:type="spellEnd"/>
      <w:r w:rsidRPr="00A7599D">
        <w:rPr>
          <w:rFonts w:ascii="Arial" w:hAnsi="Arial" w:cs="Arial"/>
          <w:sz w:val="24"/>
          <w:szCs w:val="24"/>
        </w:rPr>
        <w:t xml:space="preserve">, M., &amp; </w:t>
      </w:r>
      <w:proofErr w:type="spellStart"/>
      <w:r w:rsidRPr="00A7599D">
        <w:rPr>
          <w:rFonts w:ascii="Arial" w:hAnsi="Arial" w:cs="Arial"/>
          <w:sz w:val="24"/>
          <w:szCs w:val="24"/>
        </w:rPr>
        <w:t>Tauveron</w:t>
      </w:r>
      <w:proofErr w:type="spellEnd"/>
      <w:r w:rsidRPr="00A7599D">
        <w:rPr>
          <w:rFonts w:ascii="Arial" w:hAnsi="Arial" w:cs="Arial"/>
          <w:sz w:val="24"/>
          <w:szCs w:val="24"/>
        </w:rPr>
        <w:t xml:space="preserve">, I. (2021). Common sense model of self-regulation for understanding adherence and quality of life in type 2 diabetes with structural equation </w:t>
      </w:r>
      <w:proofErr w:type="spellStart"/>
      <w:r w:rsidRPr="00A7599D">
        <w:rPr>
          <w:rFonts w:ascii="Arial" w:hAnsi="Arial" w:cs="Arial"/>
          <w:sz w:val="24"/>
          <w:szCs w:val="24"/>
        </w:rPr>
        <w:t>modeling</w:t>
      </w:r>
      <w:proofErr w:type="spellEnd"/>
      <w:r w:rsidRPr="00A7599D">
        <w:rPr>
          <w:rFonts w:ascii="Arial" w:hAnsi="Arial" w:cs="Arial"/>
          <w:sz w:val="24"/>
          <w:szCs w:val="24"/>
        </w:rPr>
        <w:t>. </w:t>
      </w:r>
      <w:r w:rsidRPr="00A7599D">
        <w:rPr>
          <w:rFonts w:ascii="Arial" w:hAnsi="Arial" w:cs="Arial"/>
          <w:i/>
          <w:iCs/>
          <w:sz w:val="24"/>
          <w:szCs w:val="24"/>
        </w:rPr>
        <w:t xml:space="preserve">Patient Education and </w:t>
      </w:r>
      <w:proofErr w:type="spellStart"/>
      <w:r w:rsidRPr="00A7599D">
        <w:rPr>
          <w:rFonts w:ascii="Arial" w:hAnsi="Arial" w:cs="Arial"/>
          <w:i/>
          <w:iCs/>
          <w:sz w:val="24"/>
          <w:szCs w:val="24"/>
        </w:rPr>
        <w:t>Counseling</w:t>
      </w:r>
      <w:proofErr w:type="spellEnd"/>
      <w:r w:rsidRPr="00A7599D">
        <w:rPr>
          <w:rFonts w:ascii="Arial" w:hAnsi="Arial" w:cs="Arial"/>
          <w:sz w:val="24"/>
          <w:szCs w:val="24"/>
        </w:rPr>
        <w:t>, </w:t>
      </w:r>
      <w:r w:rsidRPr="00A7599D">
        <w:rPr>
          <w:rFonts w:ascii="Arial" w:hAnsi="Arial" w:cs="Arial"/>
          <w:i/>
          <w:iCs/>
          <w:sz w:val="24"/>
          <w:szCs w:val="24"/>
        </w:rPr>
        <w:t>104</w:t>
      </w:r>
      <w:r w:rsidRPr="00A7599D">
        <w:rPr>
          <w:rFonts w:ascii="Arial" w:hAnsi="Arial" w:cs="Arial"/>
          <w:sz w:val="24"/>
          <w:szCs w:val="24"/>
        </w:rPr>
        <w:t>(1), 171-178.</w:t>
      </w:r>
      <w:r>
        <w:rPr>
          <w:rFonts w:ascii="Arial" w:hAnsi="Arial" w:cs="Arial"/>
          <w:sz w:val="24"/>
          <w:szCs w:val="24"/>
        </w:rPr>
        <w:t xml:space="preserve"> </w:t>
      </w:r>
      <w:hyperlink r:id="rId11" w:history="1">
        <w:r w:rsidRPr="00355389">
          <w:rPr>
            <w:rStyle w:val="Hyperlink"/>
            <w:rFonts w:ascii="Arial" w:hAnsi="Arial" w:cs="Arial"/>
            <w:sz w:val="24"/>
            <w:szCs w:val="24"/>
          </w:rPr>
          <w:t>https://doi.org/10.1016/j.pec.2020.06.023</w:t>
        </w:r>
      </w:hyperlink>
      <w:r>
        <w:rPr>
          <w:rFonts w:ascii="Arial" w:hAnsi="Arial" w:cs="Arial"/>
          <w:sz w:val="24"/>
          <w:szCs w:val="24"/>
        </w:rPr>
        <w:t xml:space="preserve"> </w:t>
      </w:r>
    </w:p>
    <w:p w14:paraId="7B25DCA6" w14:textId="3DA981FF" w:rsidR="00D207B0" w:rsidRDefault="00D207B0" w:rsidP="008F7F99">
      <w:pPr>
        <w:ind w:left="720" w:hanging="720"/>
        <w:rPr>
          <w:rFonts w:ascii="Arial" w:hAnsi="Arial" w:cs="Arial"/>
          <w:sz w:val="24"/>
          <w:szCs w:val="24"/>
        </w:rPr>
      </w:pPr>
      <w:r w:rsidRPr="00D207B0">
        <w:rPr>
          <w:rFonts w:ascii="Arial" w:hAnsi="Arial" w:cs="Arial"/>
          <w:sz w:val="24"/>
          <w:szCs w:val="24"/>
        </w:rPr>
        <w:t>Hagger, M. S., &amp; Orbell, S. (2003). A Meta-Analytic Review of the Common-Sense Model of Illness Representations. </w:t>
      </w:r>
      <w:r w:rsidRPr="00D207B0">
        <w:rPr>
          <w:rFonts w:ascii="Arial" w:hAnsi="Arial" w:cs="Arial"/>
          <w:i/>
          <w:iCs/>
          <w:sz w:val="24"/>
          <w:szCs w:val="24"/>
        </w:rPr>
        <w:t>Psychology &amp; Health</w:t>
      </w:r>
      <w:r w:rsidRPr="00D207B0">
        <w:rPr>
          <w:rFonts w:ascii="Arial" w:hAnsi="Arial" w:cs="Arial"/>
          <w:sz w:val="24"/>
          <w:szCs w:val="24"/>
        </w:rPr>
        <w:t>, </w:t>
      </w:r>
      <w:r w:rsidRPr="00D207B0">
        <w:rPr>
          <w:rFonts w:ascii="Arial" w:hAnsi="Arial" w:cs="Arial"/>
          <w:i/>
          <w:iCs/>
          <w:sz w:val="24"/>
          <w:szCs w:val="24"/>
        </w:rPr>
        <w:t>18</w:t>
      </w:r>
      <w:r w:rsidRPr="00D207B0">
        <w:rPr>
          <w:rFonts w:ascii="Arial" w:hAnsi="Arial" w:cs="Arial"/>
          <w:sz w:val="24"/>
          <w:szCs w:val="24"/>
        </w:rPr>
        <w:t xml:space="preserve">(2), 141–184. </w:t>
      </w:r>
      <w:hyperlink r:id="rId12" w:history="1">
        <w:r w:rsidRPr="00F90648">
          <w:rPr>
            <w:rStyle w:val="Hyperlink"/>
            <w:rFonts w:ascii="Arial" w:hAnsi="Arial" w:cs="Arial"/>
            <w:sz w:val="24"/>
            <w:szCs w:val="24"/>
          </w:rPr>
          <w:t>https://doi.org/10.1080/088704403100081321</w:t>
        </w:r>
      </w:hyperlink>
      <w:r>
        <w:rPr>
          <w:rFonts w:ascii="Arial" w:hAnsi="Arial" w:cs="Arial"/>
          <w:sz w:val="24"/>
          <w:szCs w:val="24"/>
        </w:rPr>
        <w:t xml:space="preserve"> </w:t>
      </w:r>
    </w:p>
    <w:p w14:paraId="106B6547" w14:textId="7F3636D5" w:rsidR="008823C2" w:rsidRDefault="008823C2" w:rsidP="008823C2">
      <w:pPr>
        <w:ind w:left="720" w:hanging="720"/>
        <w:rPr>
          <w:rFonts w:ascii="Arial" w:hAnsi="Arial" w:cs="Arial"/>
          <w:sz w:val="24"/>
          <w:szCs w:val="24"/>
        </w:rPr>
      </w:pPr>
      <w:proofErr w:type="spellStart"/>
      <w:r w:rsidRPr="008823C2">
        <w:rPr>
          <w:rFonts w:ascii="Arial" w:hAnsi="Arial" w:cs="Arial"/>
          <w:sz w:val="24"/>
          <w:szCs w:val="24"/>
        </w:rPr>
        <w:t>Hadush</w:t>
      </w:r>
      <w:proofErr w:type="spellEnd"/>
      <w:r w:rsidRPr="008823C2">
        <w:rPr>
          <w:rFonts w:ascii="Arial" w:hAnsi="Arial" w:cs="Arial"/>
          <w:sz w:val="24"/>
          <w:szCs w:val="24"/>
        </w:rPr>
        <w:t xml:space="preserve">, F., </w:t>
      </w:r>
      <w:proofErr w:type="spellStart"/>
      <w:r w:rsidRPr="008823C2">
        <w:rPr>
          <w:rFonts w:ascii="Arial" w:hAnsi="Arial" w:cs="Arial"/>
          <w:sz w:val="24"/>
          <w:szCs w:val="24"/>
        </w:rPr>
        <w:t>Beedemariam</w:t>
      </w:r>
      <w:proofErr w:type="spellEnd"/>
      <w:r w:rsidRPr="008823C2">
        <w:rPr>
          <w:rFonts w:ascii="Arial" w:hAnsi="Arial" w:cs="Arial"/>
          <w:sz w:val="24"/>
          <w:szCs w:val="24"/>
        </w:rPr>
        <w:t xml:space="preserve">, G., </w:t>
      </w:r>
      <w:proofErr w:type="spellStart"/>
      <w:r w:rsidRPr="008823C2">
        <w:rPr>
          <w:rFonts w:ascii="Arial" w:hAnsi="Arial" w:cs="Arial"/>
          <w:sz w:val="24"/>
          <w:szCs w:val="24"/>
        </w:rPr>
        <w:t>Kahissay</w:t>
      </w:r>
      <w:proofErr w:type="spellEnd"/>
      <w:r w:rsidRPr="008823C2">
        <w:rPr>
          <w:rFonts w:ascii="Arial" w:hAnsi="Arial" w:cs="Arial"/>
          <w:sz w:val="24"/>
          <w:szCs w:val="24"/>
        </w:rPr>
        <w:t xml:space="preserve">, M. H., Patel, S. A., Habte, B. M., &amp; Daniele Sola. (2024). Patients’ Perceptions and Knowledge of Diabetes and Medications: Implications for Medication Adherence and </w:t>
      </w:r>
      <w:proofErr w:type="spellStart"/>
      <w:r w:rsidRPr="008823C2">
        <w:rPr>
          <w:rFonts w:ascii="Arial" w:hAnsi="Arial" w:cs="Arial"/>
          <w:sz w:val="24"/>
          <w:szCs w:val="24"/>
        </w:rPr>
        <w:t>Glycemic</w:t>
      </w:r>
      <w:proofErr w:type="spellEnd"/>
      <w:r w:rsidRPr="008823C2">
        <w:rPr>
          <w:rFonts w:ascii="Arial" w:hAnsi="Arial" w:cs="Arial"/>
          <w:sz w:val="24"/>
          <w:szCs w:val="24"/>
        </w:rPr>
        <w:t xml:space="preserve"> Control in Type 2 Diabetes Patients, Northern Ethiopia. </w:t>
      </w:r>
      <w:r w:rsidRPr="008823C2">
        <w:rPr>
          <w:rFonts w:ascii="Arial" w:hAnsi="Arial" w:cs="Arial"/>
          <w:i/>
          <w:iCs/>
          <w:sz w:val="24"/>
          <w:szCs w:val="24"/>
        </w:rPr>
        <w:t>Journal of Diabetes Research</w:t>
      </w:r>
      <w:r w:rsidRPr="008823C2">
        <w:rPr>
          <w:rFonts w:ascii="Arial" w:hAnsi="Arial" w:cs="Arial"/>
          <w:sz w:val="24"/>
          <w:szCs w:val="24"/>
        </w:rPr>
        <w:t xml:space="preserve">, </w:t>
      </w:r>
      <w:r w:rsidRPr="008823C2">
        <w:rPr>
          <w:rFonts w:ascii="Arial" w:hAnsi="Arial" w:cs="Arial"/>
          <w:i/>
          <w:iCs/>
          <w:sz w:val="24"/>
          <w:szCs w:val="24"/>
        </w:rPr>
        <w:t>2024</w:t>
      </w:r>
      <w:r w:rsidRPr="008823C2">
        <w:rPr>
          <w:rFonts w:ascii="Arial" w:hAnsi="Arial" w:cs="Arial"/>
          <w:sz w:val="24"/>
          <w:szCs w:val="24"/>
        </w:rPr>
        <w:t xml:space="preserve">(1), 3652855-. </w:t>
      </w:r>
      <w:hyperlink r:id="rId13" w:history="1">
        <w:r w:rsidR="00593EEB" w:rsidRPr="008823C2">
          <w:rPr>
            <w:rStyle w:val="Hyperlink"/>
            <w:rFonts w:ascii="Arial" w:hAnsi="Arial" w:cs="Arial"/>
            <w:sz w:val="24"/>
            <w:szCs w:val="24"/>
          </w:rPr>
          <w:t>https://doi.org/10.1155/2024/3652855</w:t>
        </w:r>
      </w:hyperlink>
      <w:r w:rsidR="00593EEB">
        <w:rPr>
          <w:rFonts w:ascii="Arial" w:hAnsi="Arial" w:cs="Arial"/>
          <w:sz w:val="24"/>
          <w:szCs w:val="24"/>
        </w:rPr>
        <w:t xml:space="preserve"> </w:t>
      </w:r>
    </w:p>
    <w:p w14:paraId="3FB81502" w14:textId="6618850A" w:rsidR="00593EEB" w:rsidRDefault="00593EEB" w:rsidP="00593EEB">
      <w:pPr>
        <w:ind w:left="720" w:hanging="720"/>
        <w:rPr>
          <w:rFonts w:ascii="Arial" w:hAnsi="Arial" w:cs="Arial"/>
          <w:sz w:val="24"/>
          <w:szCs w:val="24"/>
        </w:rPr>
      </w:pPr>
      <w:proofErr w:type="spellStart"/>
      <w:r w:rsidRPr="00593EEB">
        <w:rPr>
          <w:rFonts w:ascii="Arial" w:hAnsi="Arial" w:cs="Arial"/>
          <w:sz w:val="24"/>
          <w:szCs w:val="24"/>
        </w:rPr>
        <w:lastRenderedPageBreak/>
        <w:t>Hamalaw</w:t>
      </w:r>
      <w:proofErr w:type="spellEnd"/>
      <w:r w:rsidRPr="00593EEB">
        <w:rPr>
          <w:rFonts w:ascii="Arial" w:hAnsi="Arial" w:cs="Arial"/>
          <w:sz w:val="24"/>
          <w:szCs w:val="24"/>
        </w:rPr>
        <w:t xml:space="preserve">, S., Hama Salih, A., &amp; Weli, S. (2024). Non-adherence to Anti-diabetic Prescriptions Among Type 2 Diabetes Mellitus Patients in the Kurdistan Region of Iraq. </w:t>
      </w:r>
      <w:proofErr w:type="spellStart"/>
      <w:r w:rsidRPr="00593EEB">
        <w:rPr>
          <w:rFonts w:ascii="Arial" w:hAnsi="Arial" w:cs="Arial"/>
          <w:i/>
          <w:iCs/>
          <w:sz w:val="24"/>
          <w:szCs w:val="24"/>
        </w:rPr>
        <w:t>Curēus</w:t>
      </w:r>
      <w:proofErr w:type="spellEnd"/>
      <w:r w:rsidRPr="00593EEB">
        <w:rPr>
          <w:rFonts w:ascii="Arial" w:hAnsi="Arial" w:cs="Arial"/>
          <w:i/>
          <w:iCs/>
          <w:sz w:val="24"/>
          <w:szCs w:val="24"/>
        </w:rPr>
        <w:t xml:space="preserve"> (Palo Alto, CA)</w:t>
      </w:r>
      <w:r w:rsidRPr="00593EEB">
        <w:rPr>
          <w:rFonts w:ascii="Arial" w:hAnsi="Arial" w:cs="Arial"/>
          <w:sz w:val="24"/>
          <w:szCs w:val="24"/>
        </w:rPr>
        <w:t xml:space="preserve">, </w:t>
      </w:r>
      <w:r w:rsidRPr="00593EEB">
        <w:rPr>
          <w:rFonts w:ascii="Arial" w:hAnsi="Arial" w:cs="Arial"/>
          <w:i/>
          <w:iCs/>
          <w:sz w:val="24"/>
          <w:szCs w:val="24"/>
        </w:rPr>
        <w:t>16</w:t>
      </w:r>
      <w:r w:rsidRPr="00593EEB">
        <w:rPr>
          <w:rFonts w:ascii="Arial" w:hAnsi="Arial" w:cs="Arial"/>
          <w:sz w:val="24"/>
          <w:szCs w:val="24"/>
        </w:rPr>
        <w:t xml:space="preserve">(5), e60572–e60572. </w:t>
      </w:r>
      <w:hyperlink r:id="rId14" w:history="1">
        <w:r w:rsidRPr="00593EEB">
          <w:rPr>
            <w:rStyle w:val="Hyperlink"/>
            <w:rFonts w:ascii="Arial" w:hAnsi="Arial" w:cs="Arial"/>
            <w:sz w:val="24"/>
            <w:szCs w:val="24"/>
          </w:rPr>
          <w:t>https://doi.org/10.7759/cureus.60572</w:t>
        </w:r>
      </w:hyperlink>
      <w:r>
        <w:rPr>
          <w:rFonts w:ascii="Arial" w:hAnsi="Arial" w:cs="Arial"/>
          <w:sz w:val="24"/>
          <w:szCs w:val="24"/>
        </w:rPr>
        <w:t xml:space="preserve"> </w:t>
      </w:r>
    </w:p>
    <w:p w14:paraId="43AA2B07" w14:textId="7C8FCD72" w:rsidR="0027419B" w:rsidRDefault="0027419B" w:rsidP="001A6A39">
      <w:pPr>
        <w:ind w:left="720" w:hanging="720"/>
        <w:rPr>
          <w:rFonts w:ascii="Arial" w:hAnsi="Arial" w:cs="Arial"/>
          <w:sz w:val="24"/>
          <w:szCs w:val="24"/>
        </w:rPr>
      </w:pPr>
      <w:r w:rsidRPr="0027419B">
        <w:rPr>
          <w:rFonts w:ascii="Arial" w:hAnsi="Arial" w:cs="Arial"/>
          <w:sz w:val="24"/>
          <w:szCs w:val="24"/>
        </w:rPr>
        <w:t xml:space="preserve">Lum, Z. K., Tsou, K. Y. K., &amp; Lee, J. Y. </w:t>
      </w:r>
      <w:r w:rsidRPr="0027419B">
        <w:rPr>
          <w:rFonts w:ascii="Cambria Math" w:hAnsi="Cambria Math" w:cs="Cambria Math"/>
          <w:sz w:val="24"/>
          <w:szCs w:val="24"/>
        </w:rPr>
        <w:t>‐</w:t>
      </w:r>
      <w:r w:rsidRPr="0027419B">
        <w:rPr>
          <w:rFonts w:ascii="Arial" w:hAnsi="Arial" w:cs="Arial"/>
          <w:sz w:val="24"/>
          <w:szCs w:val="24"/>
        </w:rPr>
        <w:t>C. (2018). Mediators of medication adherence and glycaemic control and their implications for direct outpatient medical costs: a cross</w:t>
      </w:r>
      <w:r w:rsidRPr="0027419B">
        <w:rPr>
          <w:rFonts w:ascii="Cambria Math" w:hAnsi="Cambria Math" w:cs="Cambria Math"/>
          <w:sz w:val="24"/>
          <w:szCs w:val="24"/>
        </w:rPr>
        <w:t>‐</w:t>
      </w:r>
      <w:r w:rsidRPr="0027419B">
        <w:rPr>
          <w:rFonts w:ascii="Arial" w:hAnsi="Arial" w:cs="Arial"/>
          <w:sz w:val="24"/>
          <w:szCs w:val="24"/>
        </w:rPr>
        <w:t xml:space="preserve">sectional study. </w:t>
      </w:r>
      <w:r w:rsidRPr="0027419B">
        <w:rPr>
          <w:rFonts w:ascii="Arial" w:hAnsi="Arial" w:cs="Arial"/>
          <w:i/>
          <w:iCs/>
          <w:sz w:val="24"/>
          <w:szCs w:val="24"/>
        </w:rPr>
        <w:t>Diabetic Medicine</w:t>
      </w:r>
      <w:r w:rsidRPr="0027419B">
        <w:rPr>
          <w:rFonts w:ascii="Arial" w:hAnsi="Arial" w:cs="Arial"/>
          <w:sz w:val="24"/>
          <w:szCs w:val="24"/>
        </w:rPr>
        <w:t xml:space="preserve">, </w:t>
      </w:r>
      <w:r w:rsidRPr="0027419B">
        <w:rPr>
          <w:rFonts w:ascii="Arial" w:hAnsi="Arial" w:cs="Arial"/>
          <w:i/>
          <w:iCs/>
          <w:sz w:val="24"/>
          <w:szCs w:val="24"/>
        </w:rPr>
        <w:t>35</w:t>
      </w:r>
      <w:r w:rsidRPr="0027419B">
        <w:rPr>
          <w:rFonts w:ascii="Arial" w:hAnsi="Arial" w:cs="Arial"/>
          <w:sz w:val="24"/>
          <w:szCs w:val="24"/>
        </w:rPr>
        <w:t xml:space="preserve">(6), 807–815. </w:t>
      </w:r>
      <w:hyperlink r:id="rId15" w:history="1">
        <w:r w:rsidRPr="0027419B">
          <w:rPr>
            <w:rStyle w:val="Hyperlink"/>
            <w:rFonts w:ascii="Arial" w:hAnsi="Arial" w:cs="Arial"/>
            <w:sz w:val="24"/>
            <w:szCs w:val="24"/>
          </w:rPr>
          <w:t>https://doi.org/10.1111/dme.13619</w:t>
        </w:r>
      </w:hyperlink>
      <w:r>
        <w:rPr>
          <w:rFonts w:ascii="Arial" w:hAnsi="Arial" w:cs="Arial"/>
          <w:sz w:val="24"/>
          <w:szCs w:val="24"/>
        </w:rPr>
        <w:t xml:space="preserve"> </w:t>
      </w:r>
    </w:p>
    <w:p w14:paraId="3CE8D876" w14:textId="7829C421" w:rsidR="00525B80" w:rsidRDefault="00525B80" w:rsidP="001A6A39">
      <w:pPr>
        <w:ind w:left="720" w:hanging="720"/>
        <w:rPr>
          <w:rFonts w:ascii="Arial" w:hAnsi="Arial" w:cs="Arial"/>
          <w:sz w:val="24"/>
          <w:szCs w:val="24"/>
        </w:rPr>
      </w:pPr>
      <w:r w:rsidRPr="00525B80">
        <w:rPr>
          <w:rFonts w:ascii="Arial" w:hAnsi="Arial" w:cs="Arial"/>
          <w:sz w:val="24"/>
          <w:szCs w:val="24"/>
        </w:rPr>
        <w:t>Park, K. A., Kim, J. G., Kim, B. W., Kam, S., Kim, K. Y., Ha, S. W., &amp; Hyun, S. T. (2010). Factors that affect medication adherence in elderly patients with diabetes mellitus. </w:t>
      </w:r>
      <w:r w:rsidRPr="00525B80">
        <w:rPr>
          <w:rFonts w:ascii="Arial" w:hAnsi="Arial" w:cs="Arial"/>
          <w:i/>
          <w:iCs/>
          <w:sz w:val="24"/>
          <w:szCs w:val="24"/>
        </w:rPr>
        <w:t>Korean Diabetes Journal</w:t>
      </w:r>
      <w:r w:rsidRPr="00525B80">
        <w:rPr>
          <w:rFonts w:ascii="Arial" w:hAnsi="Arial" w:cs="Arial"/>
          <w:sz w:val="24"/>
          <w:szCs w:val="24"/>
        </w:rPr>
        <w:t>, </w:t>
      </w:r>
      <w:r w:rsidRPr="00525B80">
        <w:rPr>
          <w:rFonts w:ascii="Arial" w:hAnsi="Arial" w:cs="Arial"/>
          <w:i/>
          <w:iCs/>
          <w:sz w:val="24"/>
          <w:szCs w:val="24"/>
        </w:rPr>
        <w:t>34</w:t>
      </w:r>
      <w:r w:rsidRPr="00525B80">
        <w:rPr>
          <w:rFonts w:ascii="Arial" w:hAnsi="Arial" w:cs="Arial"/>
          <w:sz w:val="24"/>
          <w:szCs w:val="24"/>
        </w:rPr>
        <w:t>(1), 55.</w:t>
      </w:r>
      <w:r w:rsidR="00B23D1F">
        <w:rPr>
          <w:rFonts w:ascii="Arial" w:hAnsi="Arial" w:cs="Arial"/>
          <w:sz w:val="24"/>
          <w:szCs w:val="24"/>
        </w:rPr>
        <w:t xml:space="preserve"> </w:t>
      </w:r>
      <w:hyperlink r:id="rId16" w:tgtFrame="_blank" w:history="1">
        <w:r w:rsidR="002D371C" w:rsidRPr="002D371C">
          <w:rPr>
            <w:rStyle w:val="Hyperlink"/>
            <w:rFonts w:ascii="Arial" w:hAnsi="Arial" w:cs="Arial"/>
            <w:sz w:val="24"/>
            <w:szCs w:val="24"/>
          </w:rPr>
          <w:t>https://doi.org/10.4093/kdj.2010.34.1.55</w:t>
        </w:r>
      </w:hyperlink>
      <w:r w:rsidR="002D371C">
        <w:rPr>
          <w:rFonts w:ascii="Arial" w:hAnsi="Arial" w:cs="Arial"/>
          <w:sz w:val="24"/>
          <w:szCs w:val="24"/>
        </w:rPr>
        <w:t xml:space="preserve"> </w:t>
      </w:r>
    </w:p>
    <w:p w14:paraId="23D31536" w14:textId="2A8B97A8" w:rsidR="008F7F99" w:rsidRDefault="008F7F99" w:rsidP="008F7F99">
      <w:pPr>
        <w:ind w:left="720" w:hanging="720"/>
        <w:rPr>
          <w:rFonts w:ascii="Arial" w:hAnsi="Arial" w:cs="Arial"/>
          <w:sz w:val="24"/>
          <w:szCs w:val="24"/>
        </w:rPr>
      </w:pPr>
      <w:r w:rsidRPr="008F7F99">
        <w:rPr>
          <w:rFonts w:ascii="Arial" w:hAnsi="Arial" w:cs="Arial"/>
          <w:sz w:val="24"/>
          <w:szCs w:val="24"/>
        </w:rPr>
        <w:t xml:space="preserve">Quandt, S. A., Reynolds, T., Chapman, C., Bell, R. A., Grzywacz, J. G., Ip, E. H., Kirk, J. K., &amp; </w:t>
      </w:r>
      <w:proofErr w:type="spellStart"/>
      <w:r w:rsidRPr="008F7F99">
        <w:rPr>
          <w:rFonts w:ascii="Arial" w:hAnsi="Arial" w:cs="Arial"/>
          <w:sz w:val="24"/>
          <w:szCs w:val="24"/>
        </w:rPr>
        <w:t>Arcury</w:t>
      </w:r>
      <w:proofErr w:type="spellEnd"/>
      <w:r w:rsidRPr="008F7F99">
        <w:rPr>
          <w:rFonts w:ascii="Arial" w:hAnsi="Arial" w:cs="Arial"/>
          <w:sz w:val="24"/>
          <w:szCs w:val="24"/>
        </w:rPr>
        <w:t xml:space="preserve">, T. A. (2013). Older Adults’ Fears About Diabetes: Using Common Sense Models of Disease to Understand Fear Origins and Implications for Self-Management. </w:t>
      </w:r>
      <w:r w:rsidRPr="008F7F99">
        <w:rPr>
          <w:rFonts w:ascii="Arial" w:hAnsi="Arial" w:cs="Arial"/>
          <w:i/>
          <w:iCs/>
          <w:sz w:val="24"/>
          <w:szCs w:val="24"/>
        </w:rPr>
        <w:t>Journal of Applied Gerontology</w:t>
      </w:r>
      <w:r w:rsidRPr="008F7F99">
        <w:rPr>
          <w:rFonts w:ascii="Arial" w:hAnsi="Arial" w:cs="Arial"/>
          <w:sz w:val="24"/>
          <w:szCs w:val="24"/>
        </w:rPr>
        <w:t xml:space="preserve">, </w:t>
      </w:r>
      <w:r w:rsidRPr="008F7F99">
        <w:rPr>
          <w:rFonts w:ascii="Arial" w:hAnsi="Arial" w:cs="Arial"/>
          <w:i/>
          <w:iCs/>
          <w:sz w:val="24"/>
          <w:szCs w:val="24"/>
        </w:rPr>
        <w:t>32</w:t>
      </w:r>
      <w:r w:rsidRPr="008F7F99">
        <w:rPr>
          <w:rFonts w:ascii="Arial" w:hAnsi="Arial" w:cs="Arial"/>
          <w:sz w:val="24"/>
          <w:szCs w:val="24"/>
        </w:rPr>
        <w:t xml:space="preserve">(7), 783–803. </w:t>
      </w:r>
      <w:hyperlink r:id="rId17" w:history="1">
        <w:r w:rsidRPr="008F7F99">
          <w:rPr>
            <w:rStyle w:val="Hyperlink"/>
            <w:rFonts w:ascii="Arial" w:hAnsi="Arial" w:cs="Arial"/>
            <w:sz w:val="24"/>
            <w:szCs w:val="24"/>
          </w:rPr>
          <w:t>https://doi.org/10.1177/0733464811435506</w:t>
        </w:r>
      </w:hyperlink>
      <w:r>
        <w:rPr>
          <w:rFonts w:ascii="Arial" w:hAnsi="Arial" w:cs="Arial"/>
          <w:sz w:val="24"/>
          <w:szCs w:val="24"/>
        </w:rPr>
        <w:t xml:space="preserve"> </w:t>
      </w:r>
    </w:p>
    <w:p w14:paraId="24C5FB04" w14:textId="10C346FD" w:rsidR="00A60251" w:rsidRDefault="00A60251" w:rsidP="00A60251">
      <w:pPr>
        <w:ind w:left="720" w:hanging="720"/>
        <w:rPr>
          <w:rFonts w:ascii="Arial" w:hAnsi="Arial" w:cs="Arial"/>
          <w:sz w:val="24"/>
          <w:szCs w:val="24"/>
        </w:rPr>
      </w:pPr>
      <w:proofErr w:type="spellStart"/>
      <w:r w:rsidRPr="00A60251">
        <w:rPr>
          <w:rFonts w:ascii="Arial" w:hAnsi="Arial" w:cs="Arial"/>
          <w:sz w:val="24"/>
          <w:szCs w:val="24"/>
        </w:rPr>
        <w:t>Shiyanbola</w:t>
      </w:r>
      <w:proofErr w:type="spellEnd"/>
      <w:r w:rsidRPr="00A60251">
        <w:rPr>
          <w:rFonts w:ascii="Arial" w:hAnsi="Arial" w:cs="Arial"/>
          <w:sz w:val="24"/>
          <w:szCs w:val="24"/>
        </w:rPr>
        <w:t xml:space="preserve">, O. O., Ward, E. C., &amp; Brown, C. M. (2018). Utilizing the </w:t>
      </w:r>
      <w:proofErr w:type="gramStart"/>
      <w:r w:rsidRPr="00A60251">
        <w:rPr>
          <w:rFonts w:ascii="Arial" w:hAnsi="Arial" w:cs="Arial"/>
          <w:sz w:val="24"/>
          <w:szCs w:val="24"/>
        </w:rPr>
        <w:t>common sense</w:t>
      </w:r>
      <w:proofErr w:type="gramEnd"/>
      <w:r w:rsidRPr="00A60251">
        <w:rPr>
          <w:rFonts w:ascii="Arial" w:hAnsi="Arial" w:cs="Arial"/>
          <w:sz w:val="24"/>
          <w:szCs w:val="24"/>
        </w:rPr>
        <w:t xml:space="preserve"> model to explore African Americans’ perception of type 2 diabetes: A qualitative study. </w:t>
      </w:r>
      <w:proofErr w:type="spellStart"/>
      <w:r w:rsidRPr="00A60251">
        <w:rPr>
          <w:rFonts w:ascii="Arial" w:hAnsi="Arial" w:cs="Arial"/>
          <w:i/>
          <w:iCs/>
          <w:sz w:val="24"/>
          <w:szCs w:val="24"/>
        </w:rPr>
        <w:t>PloS</w:t>
      </w:r>
      <w:proofErr w:type="spellEnd"/>
      <w:r w:rsidRPr="00A60251">
        <w:rPr>
          <w:rFonts w:ascii="Arial" w:hAnsi="Arial" w:cs="Arial"/>
          <w:i/>
          <w:iCs/>
          <w:sz w:val="24"/>
          <w:szCs w:val="24"/>
        </w:rPr>
        <w:t xml:space="preserve"> One</w:t>
      </w:r>
      <w:r w:rsidRPr="00A60251">
        <w:rPr>
          <w:rFonts w:ascii="Arial" w:hAnsi="Arial" w:cs="Arial"/>
          <w:sz w:val="24"/>
          <w:szCs w:val="24"/>
        </w:rPr>
        <w:t xml:space="preserve">, </w:t>
      </w:r>
      <w:r w:rsidRPr="00A60251">
        <w:rPr>
          <w:rFonts w:ascii="Arial" w:hAnsi="Arial" w:cs="Arial"/>
          <w:i/>
          <w:iCs/>
          <w:sz w:val="24"/>
          <w:szCs w:val="24"/>
        </w:rPr>
        <w:t>13</w:t>
      </w:r>
      <w:r w:rsidRPr="00A60251">
        <w:rPr>
          <w:rFonts w:ascii="Arial" w:hAnsi="Arial" w:cs="Arial"/>
          <w:sz w:val="24"/>
          <w:szCs w:val="24"/>
        </w:rPr>
        <w:t xml:space="preserve">(11), e0207692–e0207692. </w:t>
      </w:r>
      <w:hyperlink r:id="rId18" w:history="1">
        <w:r w:rsidRPr="00A60251">
          <w:rPr>
            <w:rStyle w:val="Hyperlink"/>
            <w:rFonts w:ascii="Arial" w:hAnsi="Arial" w:cs="Arial"/>
            <w:sz w:val="24"/>
            <w:szCs w:val="24"/>
          </w:rPr>
          <w:t>https://doi.org/10.1371/journal.pone.0207692</w:t>
        </w:r>
      </w:hyperlink>
      <w:r>
        <w:rPr>
          <w:rFonts w:ascii="Arial" w:hAnsi="Arial" w:cs="Arial"/>
          <w:sz w:val="24"/>
          <w:szCs w:val="24"/>
        </w:rPr>
        <w:t xml:space="preserve"> </w:t>
      </w:r>
    </w:p>
    <w:p w14:paraId="558A9129" w14:textId="77777777" w:rsidR="001A6A39" w:rsidRDefault="001A6A39" w:rsidP="00A60251">
      <w:pPr>
        <w:ind w:left="720" w:hanging="720"/>
        <w:rPr>
          <w:rFonts w:ascii="Arial" w:hAnsi="Arial" w:cs="Arial"/>
          <w:sz w:val="24"/>
          <w:szCs w:val="24"/>
        </w:rPr>
      </w:pPr>
    </w:p>
    <w:p w14:paraId="67A4E817" w14:textId="77777777" w:rsidR="001A6A39" w:rsidRDefault="001A6A39" w:rsidP="00A60251">
      <w:pPr>
        <w:ind w:left="720" w:hanging="720"/>
        <w:rPr>
          <w:rFonts w:ascii="Arial" w:hAnsi="Arial" w:cs="Arial"/>
          <w:sz w:val="24"/>
          <w:szCs w:val="24"/>
        </w:rPr>
      </w:pPr>
    </w:p>
    <w:p w14:paraId="2B99CCBF" w14:textId="77777777" w:rsidR="000D7F38" w:rsidRDefault="000D7F38" w:rsidP="00116940">
      <w:pPr>
        <w:rPr>
          <w:rFonts w:ascii="Arial" w:hAnsi="Arial" w:cs="Arial"/>
          <w:sz w:val="24"/>
          <w:szCs w:val="24"/>
        </w:rPr>
      </w:pPr>
    </w:p>
    <w:p w14:paraId="6BC4767A" w14:textId="77777777" w:rsidR="00C46C09" w:rsidRPr="00C46C09" w:rsidRDefault="00C46C09" w:rsidP="00C46C09">
      <w:pPr>
        <w:ind w:left="360"/>
        <w:rPr>
          <w:rFonts w:ascii="Arial" w:hAnsi="Arial" w:cs="Arial"/>
          <w:sz w:val="24"/>
          <w:szCs w:val="24"/>
        </w:rPr>
      </w:pPr>
    </w:p>
    <w:p w14:paraId="34E2C33F" w14:textId="77777777" w:rsidR="00A60251" w:rsidRPr="008F7F99" w:rsidRDefault="00A60251" w:rsidP="008F7F99">
      <w:pPr>
        <w:ind w:left="720" w:hanging="720"/>
        <w:rPr>
          <w:rFonts w:ascii="Arial" w:hAnsi="Arial" w:cs="Arial"/>
          <w:sz w:val="24"/>
          <w:szCs w:val="24"/>
        </w:rPr>
      </w:pPr>
    </w:p>
    <w:p w14:paraId="284EB129" w14:textId="67F5A637" w:rsidR="008F7F99" w:rsidRPr="004E03BA" w:rsidRDefault="008F7F99" w:rsidP="008F7F99">
      <w:pPr>
        <w:rPr>
          <w:rFonts w:ascii="Arial" w:hAnsi="Arial" w:cs="Arial"/>
          <w:sz w:val="24"/>
          <w:szCs w:val="24"/>
        </w:rPr>
      </w:pPr>
    </w:p>
    <w:p w14:paraId="48E72614" w14:textId="77777777" w:rsidR="004E03BA" w:rsidRDefault="004E03BA" w:rsidP="00F06B5D">
      <w:pPr>
        <w:rPr>
          <w:rFonts w:ascii="Arial" w:hAnsi="Arial" w:cs="Arial"/>
          <w:sz w:val="24"/>
          <w:szCs w:val="24"/>
        </w:rPr>
      </w:pPr>
    </w:p>
    <w:p w14:paraId="383CBBBA" w14:textId="77777777" w:rsidR="004E03BA" w:rsidRDefault="004E03BA" w:rsidP="00F06B5D">
      <w:pPr>
        <w:rPr>
          <w:rFonts w:ascii="Arial" w:hAnsi="Arial" w:cs="Arial"/>
          <w:sz w:val="24"/>
          <w:szCs w:val="24"/>
        </w:rPr>
      </w:pPr>
    </w:p>
    <w:p w14:paraId="0E3ECD90" w14:textId="77777777" w:rsidR="004E03BA" w:rsidRDefault="004E03BA" w:rsidP="00F06B5D">
      <w:pPr>
        <w:rPr>
          <w:rFonts w:ascii="Arial" w:hAnsi="Arial" w:cs="Arial"/>
          <w:sz w:val="24"/>
          <w:szCs w:val="24"/>
        </w:rPr>
      </w:pPr>
    </w:p>
    <w:p w14:paraId="0B77E694" w14:textId="77777777" w:rsidR="004E03BA" w:rsidRPr="00F06B5D" w:rsidRDefault="004E03BA" w:rsidP="00F06B5D">
      <w:pPr>
        <w:rPr>
          <w:rFonts w:ascii="Arial" w:hAnsi="Arial" w:cs="Arial"/>
          <w:sz w:val="24"/>
          <w:szCs w:val="24"/>
        </w:rPr>
      </w:pPr>
    </w:p>
    <w:sectPr w:rsidR="004E03BA" w:rsidRPr="00F06B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A324D"/>
    <w:multiLevelType w:val="hybridMultilevel"/>
    <w:tmpl w:val="14927E1E"/>
    <w:lvl w:ilvl="0" w:tplc="0B54EA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2278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B5D"/>
    <w:rsid w:val="00002A79"/>
    <w:rsid w:val="00021F75"/>
    <w:rsid w:val="00041B0D"/>
    <w:rsid w:val="00052FB3"/>
    <w:rsid w:val="00055D26"/>
    <w:rsid w:val="000566B8"/>
    <w:rsid w:val="00063306"/>
    <w:rsid w:val="00082FBA"/>
    <w:rsid w:val="00084DFE"/>
    <w:rsid w:val="00097F7F"/>
    <w:rsid w:val="000A0409"/>
    <w:rsid w:val="000A086B"/>
    <w:rsid w:val="000A2FC5"/>
    <w:rsid w:val="000B04DE"/>
    <w:rsid w:val="000D7F38"/>
    <w:rsid w:val="000E1647"/>
    <w:rsid w:val="000E1A74"/>
    <w:rsid w:val="00111560"/>
    <w:rsid w:val="00112CCC"/>
    <w:rsid w:val="001161AA"/>
    <w:rsid w:val="00116940"/>
    <w:rsid w:val="00120E4B"/>
    <w:rsid w:val="00126BA3"/>
    <w:rsid w:val="00136CA3"/>
    <w:rsid w:val="00137208"/>
    <w:rsid w:val="00167B15"/>
    <w:rsid w:val="001717F3"/>
    <w:rsid w:val="001A0A6C"/>
    <w:rsid w:val="001A6A39"/>
    <w:rsid w:val="001F6D38"/>
    <w:rsid w:val="001F7AE9"/>
    <w:rsid w:val="0021413B"/>
    <w:rsid w:val="0022671F"/>
    <w:rsid w:val="00243280"/>
    <w:rsid w:val="00265ADC"/>
    <w:rsid w:val="0027419B"/>
    <w:rsid w:val="0028023C"/>
    <w:rsid w:val="002976C4"/>
    <w:rsid w:val="00297E87"/>
    <w:rsid w:val="002A252E"/>
    <w:rsid w:val="002A3CC8"/>
    <w:rsid w:val="002C220C"/>
    <w:rsid w:val="002C6AA9"/>
    <w:rsid w:val="002D371C"/>
    <w:rsid w:val="002D74C8"/>
    <w:rsid w:val="002E0296"/>
    <w:rsid w:val="002E1E85"/>
    <w:rsid w:val="002F7E27"/>
    <w:rsid w:val="00300A47"/>
    <w:rsid w:val="0030470B"/>
    <w:rsid w:val="00313008"/>
    <w:rsid w:val="00321BFE"/>
    <w:rsid w:val="00326140"/>
    <w:rsid w:val="003439F0"/>
    <w:rsid w:val="00354B95"/>
    <w:rsid w:val="0038228B"/>
    <w:rsid w:val="003832D4"/>
    <w:rsid w:val="0039239F"/>
    <w:rsid w:val="003A0DE3"/>
    <w:rsid w:val="003A6D1B"/>
    <w:rsid w:val="003B5B42"/>
    <w:rsid w:val="003D4556"/>
    <w:rsid w:val="003D4BC2"/>
    <w:rsid w:val="003E1410"/>
    <w:rsid w:val="003E297A"/>
    <w:rsid w:val="003E538E"/>
    <w:rsid w:val="003E703B"/>
    <w:rsid w:val="003E7A23"/>
    <w:rsid w:val="004032DE"/>
    <w:rsid w:val="004217B2"/>
    <w:rsid w:val="0042248B"/>
    <w:rsid w:val="0042750D"/>
    <w:rsid w:val="004300D7"/>
    <w:rsid w:val="004323FF"/>
    <w:rsid w:val="00444CDB"/>
    <w:rsid w:val="00447C4E"/>
    <w:rsid w:val="0045408A"/>
    <w:rsid w:val="00460C0D"/>
    <w:rsid w:val="00463133"/>
    <w:rsid w:val="00472A81"/>
    <w:rsid w:val="004763FB"/>
    <w:rsid w:val="00484B85"/>
    <w:rsid w:val="00495A66"/>
    <w:rsid w:val="004A1FE7"/>
    <w:rsid w:val="004A5318"/>
    <w:rsid w:val="004B1EDE"/>
    <w:rsid w:val="004C2541"/>
    <w:rsid w:val="004E03BA"/>
    <w:rsid w:val="004F29AC"/>
    <w:rsid w:val="00500EFA"/>
    <w:rsid w:val="005038F9"/>
    <w:rsid w:val="00521E1D"/>
    <w:rsid w:val="00525B80"/>
    <w:rsid w:val="005352EB"/>
    <w:rsid w:val="00543C45"/>
    <w:rsid w:val="005605AD"/>
    <w:rsid w:val="00562470"/>
    <w:rsid w:val="0057547D"/>
    <w:rsid w:val="00593EEB"/>
    <w:rsid w:val="005A210F"/>
    <w:rsid w:val="005B0C8D"/>
    <w:rsid w:val="005B67EC"/>
    <w:rsid w:val="005D565B"/>
    <w:rsid w:val="005E06DE"/>
    <w:rsid w:val="005E4C7F"/>
    <w:rsid w:val="005E4E3B"/>
    <w:rsid w:val="005F38C1"/>
    <w:rsid w:val="005F70D3"/>
    <w:rsid w:val="006155E8"/>
    <w:rsid w:val="00615FA4"/>
    <w:rsid w:val="006271EC"/>
    <w:rsid w:val="006857C9"/>
    <w:rsid w:val="006910D4"/>
    <w:rsid w:val="00697215"/>
    <w:rsid w:val="006A1383"/>
    <w:rsid w:val="006A3870"/>
    <w:rsid w:val="006A41FF"/>
    <w:rsid w:val="006A6727"/>
    <w:rsid w:val="006B2F71"/>
    <w:rsid w:val="006C34C7"/>
    <w:rsid w:val="006C633D"/>
    <w:rsid w:val="006D0155"/>
    <w:rsid w:val="006E18D5"/>
    <w:rsid w:val="00704525"/>
    <w:rsid w:val="007172C0"/>
    <w:rsid w:val="007179AF"/>
    <w:rsid w:val="00727BF0"/>
    <w:rsid w:val="00733A7B"/>
    <w:rsid w:val="00735905"/>
    <w:rsid w:val="00744FFB"/>
    <w:rsid w:val="0074790A"/>
    <w:rsid w:val="007525BD"/>
    <w:rsid w:val="0075262C"/>
    <w:rsid w:val="007659CE"/>
    <w:rsid w:val="007838DB"/>
    <w:rsid w:val="00784EBB"/>
    <w:rsid w:val="007A6F9F"/>
    <w:rsid w:val="007B087B"/>
    <w:rsid w:val="007B7AEC"/>
    <w:rsid w:val="007D5AF1"/>
    <w:rsid w:val="0081661A"/>
    <w:rsid w:val="00816807"/>
    <w:rsid w:val="00851F07"/>
    <w:rsid w:val="008520FA"/>
    <w:rsid w:val="008610B9"/>
    <w:rsid w:val="008823C2"/>
    <w:rsid w:val="00883B0F"/>
    <w:rsid w:val="00883B95"/>
    <w:rsid w:val="00892042"/>
    <w:rsid w:val="00894389"/>
    <w:rsid w:val="008A40EF"/>
    <w:rsid w:val="008B16C1"/>
    <w:rsid w:val="008C19A7"/>
    <w:rsid w:val="008C6C87"/>
    <w:rsid w:val="008D6A33"/>
    <w:rsid w:val="008F6314"/>
    <w:rsid w:val="008F7F99"/>
    <w:rsid w:val="009019BF"/>
    <w:rsid w:val="009177F3"/>
    <w:rsid w:val="00920D99"/>
    <w:rsid w:val="00921938"/>
    <w:rsid w:val="00926B37"/>
    <w:rsid w:val="009544B9"/>
    <w:rsid w:val="009545E0"/>
    <w:rsid w:val="00956C61"/>
    <w:rsid w:val="009A219A"/>
    <w:rsid w:val="009A26BD"/>
    <w:rsid w:val="009A3C47"/>
    <w:rsid w:val="009C2773"/>
    <w:rsid w:val="009C29FC"/>
    <w:rsid w:val="009D7879"/>
    <w:rsid w:val="009E41DC"/>
    <w:rsid w:val="009F0FB2"/>
    <w:rsid w:val="00A137B1"/>
    <w:rsid w:val="00A43DAB"/>
    <w:rsid w:val="00A45945"/>
    <w:rsid w:val="00A53743"/>
    <w:rsid w:val="00A60251"/>
    <w:rsid w:val="00A7599D"/>
    <w:rsid w:val="00A80D80"/>
    <w:rsid w:val="00A829CB"/>
    <w:rsid w:val="00A83FFA"/>
    <w:rsid w:val="00A843D3"/>
    <w:rsid w:val="00A86A3A"/>
    <w:rsid w:val="00AB4C81"/>
    <w:rsid w:val="00AE5159"/>
    <w:rsid w:val="00AE74F0"/>
    <w:rsid w:val="00AF0C4E"/>
    <w:rsid w:val="00B2206D"/>
    <w:rsid w:val="00B23D1F"/>
    <w:rsid w:val="00B258E1"/>
    <w:rsid w:val="00B32241"/>
    <w:rsid w:val="00B36FF6"/>
    <w:rsid w:val="00B37416"/>
    <w:rsid w:val="00B47B23"/>
    <w:rsid w:val="00B55688"/>
    <w:rsid w:val="00B608E6"/>
    <w:rsid w:val="00B92E5E"/>
    <w:rsid w:val="00B93A93"/>
    <w:rsid w:val="00B96930"/>
    <w:rsid w:val="00BA628A"/>
    <w:rsid w:val="00BB0C29"/>
    <w:rsid w:val="00BB6DBF"/>
    <w:rsid w:val="00BC09AA"/>
    <w:rsid w:val="00BD2391"/>
    <w:rsid w:val="00BF08FC"/>
    <w:rsid w:val="00BF7EDA"/>
    <w:rsid w:val="00C163CA"/>
    <w:rsid w:val="00C222D9"/>
    <w:rsid w:val="00C25FB1"/>
    <w:rsid w:val="00C34BEC"/>
    <w:rsid w:val="00C40A64"/>
    <w:rsid w:val="00C46C09"/>
    <w:rsid w:val="00C732E4"/>
    <w:rsid w:val="00C76CB0"/>
    <w:rsid w:val="00C9217F"/>
    <w:rsid w:val="00C943C3"/>
    <w:rsid w:val="00CA5491"/>
    <w:rsid w:val="00CB4A3A"/>
    <w:rsid w:val="00CB5347"/>
    <w:rsid w:val="00CC0BA0"/>
    <w:rsid w:val="00CD3399"/>
    <w:rsid w:val="00CD3F3A"/>
    <w:rsid w:val="00CF0CA7"/>
    <w:rsid w:val="00CF3BBA"/>
    <w:rsid w:val="00D01C71"/>
    <w:rsid w:val="00D14A5A"/>
    <w:rsid w:val="00D207B0"/>
    <w:rsid w:val="00D32D75"/>
    <w:rsid w:val="00D33338"/>
    <w:rsid w:val="00D34FC2"/>
    <w:rsid w:val="00D425E0"/>
    <w:rsid w:val="00D479D5"/>
    <w:rsid w:val="00D564F9"/>
    <w:rsid w:val="00D8795A"/>
    <w:rsid w:val="00D87F56"/>
    <w:rsid w:val="00DA6241"/>
    <w:rsid w:val="00DB040A"/>
    <w:rsid w:val="00DC256E"/>
    <w:rsid w:val="00DD01BB"/>
    <w:rsid w:val="00DD67F1"/>
    <w:rsid w:val="00E077DA"/>
    <w:rsid w:val="00E10FC2"/>
    <w:rsid w:val="00E414AF"/>
    <w:rsid w:val="00E54028"/>
    <w:rsid w:val="00E62C3F"/>
    <w:rsid w:val="00E90A71"/>
    <w:rsid w:val="00EA5458"/>
    <w:rsid w:val="00EC5505"/>
    <w:rsid w:val="00EE050B"/>
    <w:rsid w:val="00EE6FE8"/>
    <w:rsid w:val="00F06B5D"/>
    <w:rsid w:val="00F1141E"/>
    <w:rsid w:val="00F31A5B"/>
    <w:rsid w:val="00F33F60"/>
    <w:rsid w:val="00F34919"/>
    <w:rsid w:val="00F36B34"/>
    <w:rsid w:val="00F45D56"/>
    <w:rsid w:val="00F47C99"/>
    <w:rsid w:val="00F9081A"/>
    <w:rsid w:val="00FB6CC7"/>
    <w:rsid w:val="00FC69A8"/>
    <w:rsid w:val="00FE4D51"/>
    <w:rsid w:val="00FE7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6F1F5"/>
  <w15:chartTrackingRefBased/>
  <w15:docId w15:val="{E61EB5CE-DA34-4FBD-8334-F2E048BFE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B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6B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6B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6B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6B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6B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B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B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B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B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6B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6B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6B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6B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6B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6B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6B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6B5D"/>
    <w:rPr>
      <w:rFonts w:eastAsiaTheme="majorEastAsia" w:cstheme="majorBidi"/>
      <w:color w:val="272727" w:themeColor="text1" w:themeTint="D8"/>
    </w:rPr>
  </w:style>
  <w:style w:type="paragraph" w:styleId="Title">
    <w:name w:val="Title"/>
    <w:basedOn w:val="Normal"/>
    <w:next w:val="Normal"/>
    <w:link w:val="TitleChar"/>
    <w:uiPriority w:val="10"/>
    <w:qFormat/>
    <w:rsid w:val="00F06B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B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6B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B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B5D"/>
    <w:pPr>
      <w:spacing w:before="160"/>
      <w:jc w:val="center"/>
    </w:pPr>
    <w:rPr>
      <w:i/>
      <w:iCs/>
      <w:color w:val="404040" w:themeColor="text1" w:themeTint="BF"/>
    </w:rPr>
  </w:style>
  <w:style w:type="character" w:customStyle="1" w:styleId="QuoteChar">
    <w:name w:val="Quote Char"/>
    <w:basedOn w:val="DefaultParagraphFont"/>
    <w:link w:val="Quote"/>
    <w:uiPriority w:val="29"/>
    <w:rsid w:val="00F06B5D"/>
    <w:rPr>
      <w:i/>
      <w:iCs/>
      <w:color w:val="404040" w:themeColor="text1" w:themeTint="BF"/>
    </w:rPr>
  </w:style>
  <w:style w:type="paragraph" w:styleId="ListParagraph">
    <w:name w:val="List Paragraph"/>
    <w:basedOn w:val="Normal"/>
    <w:uiPriority w:val="34"/>
    <w:qFormat/>
    <w:rsid w:val="00F06B5D"/>
    <w:pPr>
      <w:ind w:left="720"/>
      <w:contextualSpacing/>
    </w:pPr>
  </w:style>
  <w:style w:type="character" w:styleId="IntenseEmphasis">
    <w:name w:val="Intense Emphasis"/>
    <w:basedOn w:val="DefaultParagraphFont"/>
    <w:uiPriority w:val="21"/>
    <w:qFormat/>
    <w:rsid w:val="00F06B5D"/>
    <w:rPr>
      <w:i/>
      <w:iCs/>
      <w:color w:val="0F4761" w:themeColor="accent1" w:themeShade="BF"/>
    </w:rPr>
  </w:style>
  <w:style w:type="paragraph" w:styleId="IntenseQuote">
    <w:name w:val="Intense Quote"/>
    <w:basedOn w:val="Normal"/>
    <w:next w:val="Normal"/>
    <w:link w:val="IntenseQuoteChar"/>
    <w:uiPriority w:val="30"/>
    <w:qFormat/>
    <w:rsid w:val="00F06B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6B5D"/>
    <w:rPr>
      <w:i/>
      <w:iCs/>
      <w:color w:val="0F4761" w:themeColor="accent1" w:themeShade="BF"/>
    </w:rPr>
  </w:style>
  <w:style w:type="character" w:styleId="IntenseReference">
    <w:name w:val="Intense Reference"/>
    <w:basedOn w:val="DefaultParagraphFont"/>
    <w:uiPriority w:val="32"/>
    <w:qFormat/>
    <w:rsid w:val="00F06B5D"/>
    <w:rPr>
      <w:b/>
      <w:bCs/>
      <w:smallCaps/>
      <w:color w:val="0F4761" w:themeColor="accent1" w:themeShade="BF"/>
      <w:spacing w:val="5"/>
    </w:rPr>
  </w:style>
  <w:style w:type="character" w:styleId="Hyperlink">
    <w:name w:val="Hyperlink"/>
    <w:basedOn w:val="DefaultParagraphFont"/>
    <w:uiPriority w:val="99"/>
    <w:unhideWhenUsed/>
    <w:rsid w:val="004E03BA"/>
    <w:rPr>
      <w:color w:val="467886" w:themeColor="hyperlink"/>
      <w:u w:val="single"/>
    </w:rPr>
  </w:style>
  <w:style w:type="character" w:styleId="UnresolvedMention">
    <w:name w:val="Unresolved Mention"/>
    <w:basedOn w:val="DefaultParagraphFont"/>
    <w:uiPriority w:val="99"/>
    <w:semiHidden/>
    <w:unhideWhenUsed/>
    <w:rsid w:val="004E03BA"/>
    <w:rPr>
      <w:color w:val="605E5C"/>
      <w:shd w:val="clear" w:color="auto" w:fill="E1DFDD"/>
    </w:rPr>
  </w:style>
  <w:style w:type="character" w:styleId="FollowedHyperlink">
    <w:name w:val="FollowedHyperlink"/>
    <w:basedOn w:val="DefaultParagraphFont"/>
    <w:uiPriority w:val="99"/>
    <w:semiHidden/>
    <w:unhideWhenUsed/>
    <w:rsid w:val="00D01C7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3489616">
      <w:bodyDiv w:val="1"/>
      <w:marLeft w:val="0"/>
      <w:marRight w:val="0"/>
      <w:marTop w:val="0"/>
      <w:marBottom w:val="0"/>
      <w:divBdr>
        <w:top w:val="none" w:sz="0" w:space="0" w:color="auto"/>
        <w:left w:val="none" w:sz="0" w:space="0" w:color="auto"/>
        <w:bottom w:val="none" w:sz="0" w:space="0" w:color="auto"/>
        <w:right w:val="none" w:sz="0" w:space="0" w:color="auto"/>
      </w:divBdr>
      <w:divsChild>
        <w:div w:id="474764818">
          <w:marLeft w:val="0"/>
          <w:marRight w:val="0"/>
          <w:marTop w:val="0"/>
          <w:marBottom w:val="0"/>
          <w:divBdr>
            <w:top w:val="none" w:sz="0" w:space="0" w:color="auto"/>
            <w:left w:val="none" w:sz="0" w:space="0" w:color="auto"/>
            <w:bottom w:val="none" w:sz="0" w:space="0" w:color="auto"/>
            <w:right w:val="none" w:sz="0" w:space="0" w:color="auto"/>
          </w:divBdr>
          <w:divsChild>
            <w:div w:id="45429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832030">
      <w:bodyDiv w:val="1"/>
      <w:marLeft w:val="0"/>
      <w:marRight w:val="0"/>
      <w:marTop w:val="0"/>
      <w:marBottom w:val="0"/>
      <w:divBdr>
        <w:top w:val="none" w:sz="0" w:space="0" w:color="auto"/>
        <w:left w:val="none" w:sz="0" w:space="0" w:color="auto"/>
        <w:bottom w:val="none" w:sz="0" w:space="0" w:color="auto"/>
        <w:right w:val="none" w:sz="0" w:space="0" w:color="auto"/>
      </w:divBdr>
      <w:divsChild>
        <w:div w:id="741559042">
          <w:marLeft w:val="0"/>
          <w:marRight w:val="0"/>
          <w:marTop w:val="0"/>
          <w:marBottom w:val="0"/>
          <w:divBdr>
            <w:top w:val="none" w:sz="0" w:space="0" w:color="auto"/>
            <w:left w:val="none" w:sz="0" w:space="0" w:color="auto"/>
            <w:bottom w:val="none" w:sz="0" w:space="0" w:color="auto"/>
            <w:right w:val="none" w:sz="0" w:space="0" w:color="auto"/>
          </w:divBdr>
          <w:divsChild>
            <w:div w:id="26103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970879">
      <w:bodyDiv w:val="1"/>
      <w:marLeft w:val="0"/>
      <w:marRight w:val="0"/>
      <w:marTop w:val="0"/>
      <w:marBottom w:val="0"/>
      <w:divBdr>
        <w:top w:val="none" w:sz="0" w:space="0" w:color="auto"/>
        <w:left w:val="none" w:sz="0" w:space="0" w:color="auto"/>
        <w:bottom w:val="none" w:sz="0" w:space="0" w:color="auto"/>
        <w:right w:val="none" w:sz="0" w:space="0" w:color="auto"/>
      </w:divBdr>
      <w:divsChild>
        <w:div w:id="620458783">
          <w:marLeft w:val="0"/>
          <w:marRight w:val="0"/>
          <w:marTop w:val="0"/>
          <w:marBottom w:val="0"/>
          <w:divBdr>
            <w:top w:val="none" w:sz="0" w:space="0" w:color="auto"/>
            <w:left w:val="none" w:sz="0" w:space="0" w:color="auto"/>
            <w:bottom w:val="none" w:sz="0" w:space="0" w:color="auto"/>
            <w:right w:val="none" w:sz="0" w:space="0" w:color="auto"/>
          </w:divBdr>
          <w:divsChild>
            <w:div w:id="73566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539538">
      <w:bodyDiv w:val="1"/>
      <w:marLeft w:val="0"/>
      <w:marRight w:val="0"/>
      <w:marTop w:val="0"/>
      <w:marBottom w:val="0"/>
      <w:divBdr>
        <w:top w:val="none" w:sz="0" w:space="0" w:color="auto"/>
        <w:left w:val="none" w:sz="0" w:space="0" w:color="auto"/>
        <w:bottom w:val="none" w:sz="0" w:space="0" w:color="auto"/>
        <w:right w:val="none" w:sz="0" w:space="0" w:color="auto"/>
      </w:divBdr>
      <w:divsChild>
        <w:div w:id="949094114">
          <w:marLeft w:val="0"/>
          <w:marRight w:val="0"/>
          <w:marTop w:val="0"/>
          <w:marBottom w:val="0"/>
          <w:divBdr>
            <w:top w:val="none" w:sz="0" w:space="0" w:color="auto"/>
            <w:left w:val="none" w:sz="0" w:space="0" w:color="auto"/>
            <w:bottom w:val="none" w:sz="0" w:space="0" w:color="auto"/>
            <w:right w:val="none" w:sz="0" w:space="0" w:color="auto"/>
          </w:divBdr>
          <w:divsChild>
            <w:div w:id="86737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451678">
      <w:bodyDiv w:val="1"/>
      <w:marLeft w:val="0"/>
      <w:marRight w:val="0"/>
      <w:marTop w:val="0"/>
      <w:marBottom w:val="0"/>
      <w:divBdr>
        <w:top w:val="none" w:sz="0" w:space="0" w:color="auto"/>
        <w:left w:val="none" w:sz="0" w:space="0" w:color="auto"/>
        <w:bottom w:val="none" w:sz="0" w:space="0" w:color="auto"/>
        <w:right w:val="none" w:sz="0" w:space="0" w:color="auto"/>
      </w:divBdr>
      <w:divsChild>
        <w:div w:id="1945842973">
          <w:marLeft w:val="0"/>
          <w:marRight w:val="0"/>
          <w:marTop w:val="0"/>
          <w:marBottom w:val="0"/>
          <w:divBdr>
            <w:top w:val="none" w:sz="0" w:space="0" w:color="auto"/>
            <w:left w:val="none" w:sz="0" w:space="0" w:color="auto"/>
            <w:bottom w:val="none" w:sz="0" w:space="0" w:color="auto"/>
            <w:right w:val="none" w:sz="0" w:space="0" w:color="auto"/>
          </w:divBdr>
          <w:divsChild>
            <w:div w:id="125779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311130">
      <w:bodyDiv w:val="1"/>
      <w:marLeft w:val="0"/>
      <w:marRight w:val="0"/>
      <w:marTop w:val="0"/>
      <w:marBottom w:val="0"/>
      <w:divBdr>
        <w:top w:val="none" w:sz="0" w:space="0" w:color="auto"/>
        <w:left w:val="none" w:sz="0" w:space="0" w:color="auto"/>
        <w:bottom w:val="none" w:sz="0" w:space="0" w:color="auto"/>
        <w:right w:val="none" w:sz="0" w:space="0" w:color="auto"/>
      </w:divBdr>
      <w:divsChild>
        <w:div w:id="1530333599">
          <w:marLeft w:val="0"/>
          <w:marRight w:val="0"/>
          <w:marTop w:val="0"/>
          <w:marBottom w:val="0"/>
          <w:divBdr>
            <w:top w:val="none" w:sz="0" w:space="0" w:color="auto"/>
            <w:left w:val="none" w:sz="0" w:space="0" w:color="auto"/>
            <w:bottom w:val="none" w:sz="0" w:space="0" w:color="auto"/>
            <w:right w:val="none" w:sz="0" w:space="0" w:color="auto"/>
          </w:divBdr>
          <w:divsChild>
            <w:div w:id="78284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814847">
      <w:bodyDiv w:val="1"/>
      <w:marLeft w:val="0"/>
      <w:marRight w:val="0"/>
      <w:marTop w:val="0"/>
      <w:marBottom w:val="0"/>
      <w:divBdr>
        <w:top w:val="none" w:sz="0" w:space="0" w:color="auto"/>
        <w:left w:val="none" w:sz="0" w:space="0" w:color="auto"/>
        <w:bottom w:val="none" w:sz="0" w:space="0" w:color="auto"/>
        <w:right w:val="none" w:sz="0" w:space="0" w:color="auto"/>
      </w:divBdr>
      <w:divsChild>
        <w:div w:id="1567760657">
          <w:marLeft w:val="0"/>
          <w:marRight w:val="0"/>
          <w:marTop w:val="0"/>
          <w:marBottom w:val="0"/>
          <w:divBdr>
            <w:top w:val="none" w:sz="0" w:space="0" w:color="auto"/>
            <w:left w:val="none" w:sz="0" w:space="0" w:color="auto"/>
            <w:bottom w:val="none" w:sz="0" w:space="0" w:color="auto"/>
            <w:right w:val="none" w:sz="0" w:space="0" w:color="auto"/>
          </w:divBdr>
          <w:divsChild>
            <w:div w:id="17070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751546">
      <w:bodyDiv w:val="1"/>
      <w:marLeft w:val="0"/>
      <w:marRight w:val="0"/>
      <w:marTop w:val="0"/>
      <w:marBottom w:val="0"/>
      <w:divBdr>
        <w:top w:val="none" w:sz="0" w:space="0" w:color="auto"/>
        <w:left w:val="none" w:sz="0" w:space="0" w:color="auto"/>
        <w:bottom w:val="none" w:sz="0" w:space="0" w:color="auto"/>
        <w:right w:val="none" w:sz="0" w:space="0" w:color="auto"/>
      </w:divBdr>
      <w:divsChild>
        <w:div w:id="79302595">
          <w:marLeft w:val="0"/>
          <w:marRight w:val="0"/>
          <w:marTop w:val="0"/>
          <w:marBottom w:val="0"/>
          <w:divBdr>
            <w:top w:val="none" w:sz="0" w:space="0" w:color="auto"/>
            <w:left w:val="none" w:sz="0" w:space="0" w:color="auto"/>
            <w:bottom w:val="none" w:sz="0" w:space="0" w:color="auto"/>
            <w:right w:val="none" w:sz="0" w:space="0" w:color="auto"/>
          </w:divBdr>
          <w:divsChild>
            <w:div w:id="42299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667209">
      <w:bodyDiv w:val="1"/>
      <w:marLeft w:val="0"/>
      <w:marRight w:val="0"/>
      <w:marTop w:val="0"/>
      <w:marBottom w:val="0"/>
      <w:divBdr>
        <w:top w:val="none" w:sz="0" w:space="0" w:color="auto"/>
        <w:left w:val="none" w:sz="0" w:space="0" w:color="auto"/>
        <w:bottom w:val="none" w:sz="0" w:space="0" w:color="auto"/>
        <w:right w:val="none" w:sz="0" w:space="0" w:color="auto"/>
      </w:divBdr>
      <w:divsChild>
        <w:div w:id="1940024232">
          <w:marLeft w:val="0"/>
          <w:marRight w:val="0"/>
          <w:marTop w:val="0"/>
          <w:marBottom w:val="0"/>
          <w:divBdr>
            <w:top w:val="none" w:sz="0" w:space="0" w:color="auto"/>
            <w:left w:val="none" w:sz="0" w:space="0" w:color="auto"/>
            <w:bottom w:val="none" w:sz="0" w:space="0" w:color="auto"/>
            <w:right w:val="none" w:sz="0" w:space="0" w:color="auto"/>
          </w:divBdr>
          <w:divsChild>
            <w:div w:id="756053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833354">
      <w:bodyDiv w:val="1"/>
      <w:marLeft w:val="0"/>
      <w:marRight w:val="0"/>
      <w:marTop w:val="0"/>
      <w:marBottom w:val="0"/>
      <w:divBdr>
        <w:top w:val="none" w:sz="0" w:space="0" w:color="auto"/>
        <w:left w:val="none" w:sz="0" w:space="0" w:color="auto"/>
        <w:bottom w:val="none" w:sz="0" w:space="0" w:color="auto"/>
        <w:right w:val="none" w:sz="0" w:space="0" w:color="auto"/>
      </w:divBdr>
      <w:divsChild>
        <w:div w:id="450246504">
          <w:marLeft w:val="0"/>
          <w:marRight w:val="0"/>
          <w:marTop w:val="0"/>
          <w:marBottom w:val="0"/>
          <w:divBdr>
            <w:top w:val="none" w:sz="0" w:space="0" w:color="auto"/>
            <w:left w:val="none" w:sz="0" w:space="0" w:color="auto"/>
            <w:bottom w:val="none" w:sz="0" w:space="0" w:color="auto"/>
            <w:right w:val="none" w:sz="0" w:space="0" w:color="auto"/>
          </w:divBdr>
          <w:divsChild>
            <w:div w:id="15473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126497">
      <w:bodyDiv w:val="1"/>
      <w:marLeft w:val="0"/>
      <w:marRight w:val="0"/>
      <w:marTop w:val="0"/>
      <w:marBottom w:val="0"/>
      <w:divBdr>
        <w:top w:val="none" w:sz="0" w:space="0" w:color="auto"/>
        <w:left w:val="none" w:sz="0" w:space="0" w:color="auto"/>
        <w:bottom w:val="none" w:sz="0" w:space="0" w:color="auto"/>
        <w:right w:val="none" w:sz="0" w:space="0" w:color="auto"/>
      </w:divBdr>
      <w:divsChild>
        <w:div w:id="931082765">
          <w:marLeft w:val="0"/>
          <w:marRight w:val="0"/>
          <w:marTop w:val="0"/>
          <w:marBottom w:val="0"/>
          <w:divBdr>
            <w:top w:val="none" w:sz="0" w:space="0" w:color="auto"/>
            <w:left w:val="none" w:sz="0" w:space="0" w:color="auto"/>
            <w:bottom w:val="none" w:sz="0" w:space="0" w:color="auto"/>
            <w:right w:val="none" w:sz="0" w:space="0" w:color="auto"/>
          </w:divBdr>
          <w:divsChild>
            <w:div w:id="1739858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654831">
      <w:bodyDiv w:val="1"/>
      <w:marLeft w:val="0"/>
      <w:marRight w:val="0"/>
      <w:marTop w:val="0"/>
      <w:marBottom w:val="0"/>
      <w:divBdr>
        <w:top w:val="none" w:sz="0" w:space="0" w:color="auto"/>
        <w:left w:val="none" w:sz="0" w:space="0" w:color="auto"/>
        <w:bottom w:val="none" w:sz="0" w:space="0" w:color="auto"/>
        <w:right w:val="none" w:sz="0" w:space="0" w:color="auto"/>
      </w:divBdr>
      <w:divsChild>
        <w:div w:id="1506281107">
          <w:marLeft w:val="0"/>
          <w:marRight w:val="0"/>
          <w:marTop w:val="0"/>
          <w:marBottom w:val="0"/>
          <w:divBdr>
            <w:top w:val="none" w:sz="0" w:space="0" w:color="auto"/>
            <w:left w:val="none" w:sz="0" w:space="0" w:color="auto"/>
            <w:bottom w:val="none" w:sz="0" w:space="0" w:color="auto"/>
            <w:right w:val="none" w:sz="0" w:space="0" w:color="auto"/>
          </w:divBdr>
          <w:divsChild>
            <w:div w:id="89000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831776">
      <w:bodyDiv w:val="1"/>
      <w:marLeft w:val="0"/>
      <w:marRight w:val="0"/>
      <w:marTop w:val="0"/>
      <w:marBottom w:val="0"/>
      <w:divBdr>
        <w:top w:val="none" w:sz="0" w:space="0" w:color="auto"/>
        <w:left w:val="none" w:sz="0" w:space="0" w:color="auto"/>
        <w:bottom w:val="none" w:sz="0" w:space="0" w:color="auto"/>
        <w:right w:val="none" w:sz="0" w:space="0" w:color="auto"/>
      </w:divBdr>
      <w:divsChild>
        <w:div w:id="1639801944">
          <w:marLeft w:val="0"/>
          <w:marRight w:val="0"/>
          <w:marTop w:val="0"/>
          <w:marBottom w:val="0"/>
          <w:divBdr>
            <w:top w:val="none" w:sz="0" w:space="0" w:color="auto"/>
            <w:left w:val="none" w:sz="0" w:space="0" w:color="auto"/>
            <w:bottom w:val="none" w:sz="0" w:space="0" w:color="auto"/>
            <w:right w:val="none" w:sz="0" w:space="0" w:color="auto"/>
          </w:divBdr>
          <w:divsChild>
            <w:div w:id="102301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230506">
      <w:bodyDiv w:val="1"/>
      <w:marLeft w:val="0"/>
      <w:marRight w:val="0"/>
      <w:marTop w:val="0"/>
      <w:marBottom w:val="0"/>
      <w:divBdr>
        <w:top w:val="none" w:sz="0" w:space="0" w:color="auto"/>
        <w:left w:val="none" w:sz="0" w:space="0" w:color="auto"/>
        <w:bottom w:val="none" w:sz="0" w:space="0" w:color="auto"/>
        <w:right w:val="none" w:sz="0" w:space="0" w:color="auto"/>
      </w:divBdr>
      <w:divsChild>
        <w:div w:id="2100710133">
          <w:marLeft w:val="0"/>
          <w:marRight w:val="0"/>
          <w:marTop w:val="0"/>
          <w:marBottom w:val="0"/>
          <w:divBdr>
            <w:top w:val="none" w:sz="0" w:space="0" w:color="auto"/>
            <w:left w:val="none" w:sz="0" w:space="0" w:color="auto"/>
            <w:bottom w:val="none" w:sz="0" w:space="0" w:color="auto"/>
            <w:right w:val="none" w:sz="0" w:space="0" w:color="auto"/>
          </w:divBdr>
          <w:divsChild>
            <w:div w:id="43695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364026">
      <w:bodyDiv w:val="1"/>
      <w:marLeft w:val="0"/>
      <w:marRight w:val="0"/>
      <w:marTop w:val="0"/>
      <w:marBottom w:val="0"/>
      <w:divBdr>
        <w:top w:val="none" w:sz="0" w:space="0" w:color="auto"/>
        <w:left w:val="none" w:sz="0" w:space="0" w:color="auto"/>
        <w:bottom w:val="none" w:sz="0" w:space="0" w:color="auto"/>
        <w:right w:val="none" w:sz="0" w:space="0" w:color="auto"/>
      </w:divBdr>
      <w:divsChild>
        <w:div w:id="745223580">
          <w:marLeft w:val="0"/>
          <w:marRight w:val="0"/>
          <w:marTop w:val="0"/>
          <w:marBottom w:val="0"/>
          <w:divBdr>
            <w:top w:val="none" w:sz="0" w:space="0" w:color="auto"/>
            <w:left w:val="none" w:sz="0" w:space="0" w:color="auto"/>
            <w:bottom w:val="none" w:sz="0" w:space="0" w:color="auto"/>
            <w:right w:val="none" w:sz="0" w:space="0" w:color="auto"/>
          </w:divBdr>
          <w:divsChild>
            <w:div w:id="70668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003045">
      <w:bodyDiv w:val="1"/>
      <w:marLeft w:val="0"/>
      <w:marRight w:val="0"/>
      <w:marTop w:val="0"/>
      <w:marBottom w:val="0"/>
      <w:divBdr>
        <w:top w:val="none" w:sz="0" w:space="0" w:color="auto"/>
        <w:left w:val="none" w:sz="0" w:space="0" w:color="auto"/>
        <w:bottom w:val="none" w:sz="0" w:space="0" w:color="auto"/>
        <w:right w:val="none" w:sz="0" w:space="0" w:color="auto"/>
      </w:divBdr>
      <w:divsChild>
        <w:div w:id="1819765659">
          <w:marLeft w:val="0"/>
          <w:marRight w:val="0"/>
          <w:marTop w:val="0"/>
          <w:marBottom w:val="0"/>
          <w:divBdr>
            <w:top w:val="none" w:sz="0" w:space="0" w:color="auto"/>
            <w:left w:val="none" w:sz="0" w:space="0" w:color="auto"/>
            <w:bottom w:val="none" w:sz="0" w:space="0" w:color="auto"/>
            <w:right w:val="none" w:sz="0" w:space="0" w:color="auto"/>
          </w:divBdr>
          <w:divsChild>
            <w:div w:id="67734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200270">
      <w:bodyDiv w:val="1"/>
      <w:marLeft w:val="0"/>
      <w:marRight w:val="0"/>
      <w:marTop w:val="0"/>
      <w:marBottom w:val="0"/>
      <w:divBdr>
        <w:top w:val="none" w:sz="0" w:space="0" w:color="auto"/>
        <w:left w:val="none" w:sz="0" w:space="0" w:color="auto"/>
        <w:bottom w:val="none" w:sz="0" w:space="0" w:color="auto"/>
        <w:right w:val="none" w:sz="0" w:space="0" w:color="auto"/>
      </w:divBdr>
      <w:divsChild>
        <w:div w:id="1599799731">
          <w:marLeft w:val="0"/>
          <w:marRight w:val="0"/>
          <w:marTop w:val="0"/>
          <w:marBottom w:val="0"/>
          <w:divBdr>
            <w:top w:val="none" w:sz="0" w:space="0" w:color="auto"/>
            <w:left w:val="none" w:sz="0" w:space="0" w:color="auto"/>
            <w:bottom w:val="none" w:sz="0" w:space="0" w:color="auto"/>
            <w:right w:val="none" w:sz="0" w:space="0" w:color="auto"/>
          </w:divBdr>
          <w:divsChild>
            <w:div w:id="181629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746827">
      <w:bodyDiv w:val="1"/>
      <w:marLeft w:val="0"/>
      <w:marRight w:val="0"/>
      <w:marTop w:val="0"/>
      <w:marBottom w:val="0"/>
      <w:divBdr>
        <w:top w:val="none" w:sz="0" w:space="0" w:color="auto"/>
        <w:left w:val="none" w:sz="0" w:space="0" w:color="auto"/>
        <w:bottom w:val="none" w:sz="0" w:space="0" w:color="auto"/>
        <w:right w:val="none" w:sz="0" w:space="0" w:color="auto"/>
      </w:divBdr>
      <w:divsChild>
        <w:div w:id="1476801651">
          <w:marLeft w:val="0"/>
          <w:marRight w:val="0"/>
          <w:marTop w:val="0"/>
          <w:marBottom w:val="0"/>
          <w:divBdr>
            <w:top w:val="none" w:sz="0" w:space="0" w:color="auto"/>
            <w:left w:val="none" w:sz="0" w:space="0" w:color="auto"/>
            <w:bottom w:val="none" w:sz="0" w:space="0" w:color="auto"/>
            <w:right w:val="none" w:sz="0" w:space="0" w:color="auto"/>
          </w:divBdr>
          <w:divsChild>
            <w:div w:id="29472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976088">
      <w:bodyDiv w:val="1"/>
      <w:marLeft w:val="0"/>
      <w:marRight w:val="0"/>
      <w:marTop w:val="0"/>
      <w:marBottom w:val="0"/>
      <w:divBdr>
        <w:top w:val="none" w:sz="0" w:space="0" w:color="auto"/>
        <w:left w:val="none" w:sz="0" w:space="0" w:color="auto"/>
        <w:bottom w:val="none" w:sz="0" w:space="0" w:color="auto"/>
        <w:right w:val="none" w:sz="0" w:space="0" w:color="auto"/>
      </w:divBdr>
    </w:div>
    <w:div w:id="1553031957">
      <w:bodyDiv w:val="1"/>
      <w:marLeft w:val="0"/>
      <w:marRight w:val="0"/>
      <w:marTop w:val="0"/>
      <w:marBottom w:val="0"/>
      <w:divBdr>
        <w:top w:val="none" w:sz="0" w:space="0" w:color="auto"/>
        <w:left w:val="none" w:sz="0" w:space="0" w:color="auto"/>
        <w:bottom w:val="none" w:sz="0" w:space="0" w:color="auto"/>
        <w:right w:val="none" w:sz="0" w:space="0" w:color="auto"/>
      </w:divBdr>
      <w:divsChild>
        <w:div w:id="71857980">
          <w:marLeft w:val="0"/>
          <w:marRight w:val="0"/>
          <w:marTop w:val="0"/>
          <w:marBottom w:val="0"/>
          <w:divBdr>
            <w:top w:val="none" w:sz="0" w:space="0" w:color="auto"/>
            <w:left w:val="none" w:sz="0" w:space="0" w:color="auto"/>
            <w:bottom w:val="none" w:sz="0" w:space="0" w:color="auto"/>
            <w:right w:val="none" w:sz="0" w:space="0" w:color="auto"/>
          </w:divBdr>
          <w:divsChild>
            <w:div w:id="207376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469519">
      <w:bodyDiv w:val="1"/>
      <w:marLeft w:val="0"/>
      <w:marRight w:val="0"/>
      <w:marTop w:val="0"/>
      <w:marBottom w:val="0"/>
      <w:divBdr>
        <w:top w:val="none" w:sz="0" w:space="0" w:color="auto"/>
        <w:left w:val="none" w:sz="0" w:space="0" w:color="auto"/>
        <w:bottom w:val="none" w:sz="0" w:space="0" w:color="auto"/>
        <w:right w:val="none" w:sz="0" w:space="0" w:color="auto"/>
      </w:divBdr>
      <w:divsChild>
        <w:div w:id="1469980967">
          <w:marLeft w:val="0"/>
          <w:marRight w:val="0"/>
          <w:marTop w:val="0"/>
          <w:marBottom w:val="0"/>
          <w:divBdr>
            <w:top w:val="none" w:sz="0" w:space="0" w:color="auto"/>
            <w:left w:val="none" w:sz="0" w:space="0" w:color="auto"/>
            <w:bottom w:val="none" w:sz="0" w:space="0" w:color="auto"/>
            <w:right w:val="none" w:sz="0" w:space="0" w:color="auto"/>
          </w:divBdr>
          <w:divsChild>
            <w:div w:id="100671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945615">
      <w:bodyDiv w:val="1"/>
      <w:marLeft w:val="0"/>
      <w:marRight w:val="0"/>
      <w:marTop w:val="0"/>
      <w:marBottom w:val="0"/>
      <w:divBdr>
        <w:top w:val="none" w:sz="0" w:space="0" w:color="auto"/>
        <w:left w:val="none" w:sz="0" w:space="0" w:color="auto"/>
        <w:bottom w:val="none" w:sz="0" w:space="0" w:color="auto"/>
        <w:right w:val="none" w:sz="0" w:space="0" w:color="auto"/>
      </w:divBdr>
      <w:divsChild>
        <w:div w:id="1101493549">
          <w:marLeft w:val="0"/>
          <w:marRight w:val="0"/>
          <w:marTop w:val="0"/>
          <w:marBottom w:val="0"/>
          <w:divBdr>
            <w:top w:val="none" w:sz="0" w:space="0" w:color="auto"/>
            <w:left w:val="none" w:sz="0" w:space="0" w:color="auto"/>
            <w:bottom w:val="none" w:sz="0" w:space="0" w:color="auto"/>
            <w:right w:val="none" w:sz="0" w:space="0" w:color="auto"/>
          </w:divBdr>
          <w:divsChild>
            <w:div w:id="82466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115259">
      <w:bodyDiv w:val="1"/>
      <w:marLeft w:val="0"/>
      <w:marRight w:val="0"/>
      <w:marTop w:val="0"/>
      <w:marBottom w:val="0"/>
      <w:divBdr>
        <w:top w:val="none" w:sz="0" w:space="0" w:color="auto"/>
        <w:left w:val="none" w:sz="0" w:space="0" w:color="auto"/>
        <w:bottom w:val="none" w:sz="0" w:space="0" w:color="auto"/>
        <w:right w:val="none" w:sz="0" w:space="0" w:color="auto"/>
      </w:divBdr>
      <w:divsChild>
        <w:div w:id="1793471694">
          <w:marLeft w:val="0"/>
          <w:marRight w:val="0"/>
          <w:marTop w:val="0"/>
          <w:marBottom w:val="0"/>
          <w:divBdr>
            <w:top w:val="none" w:sz="0" w:space="0" w:color="auto"/>
            <w:left w:val="none" w:sz="0" w:space="0" w:color="auto"/>
            <w:bottom w:val="none" w:sz="0" w:space="0" w:color="auto"/>
            <w:right w:val="none" w:sz="0" w:space="0" w:color="auto"/>
          </w:divBdr>
          <w:divsChild>
            <w:div w:id="177878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632720">
      <w:bodyDiv w:val="1"/>
      <w:marLeft w:val="0"/>
      <w:marRight w:val="0"/>
      <w:marTop w:val="0"/>
      <w:marBottom w:val="0"/>
      <w:divBdr>
        <w:top w:val="none" w:sz="0" w:space="0" w:color="auto"/>
        <w:left w:val="none" w:sz="0" w:space="0" w:color="auto"/>
        <w:bottom w:val="none" w:sz="0" w:space="0" w:color="auto"/>
        <w:right w:val="none" w:sz="0" w:space="0" w:color="auto"/>
      </w:divBdr>
      <w:divsChild>
        <w:div w:id="831683185">
          <w:marLeft w:val="0"/>
          <w:marRight w:val="0"/>
          <w:marTop w:val="0"/>
          <w:marBottom w:val="0"/>
          <w:divBdr>
            <w:top w:val="none" w:sz="0" w:space="0" w:color="auto"/>
            <w:left w:val="none" w:sz="0" w:space="0" w:color="auto"/>
            <w:bottom w:val="none" w:sz="0" w:space="0" w:color="auto"/>
            <w:right w:val="none" w:sz="0" w:space="0" w:color="auto"/>
          </w:divBdr>
          <w:divsChild>
            <w:div w:id="147105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364674">
      <w:bodyDiv w:val="1"/>
      <w:marLeft w:val="0"/>
      <w:marRight w:val="0"/>
      <w:marTop w:val="0"/>
      <w:marBottom w:val="0"/>
      <w:divBdr>
        <w:top w:val="none" w:sz="0" w:space="0" w:color="auto"/>
        <w:left w:val="none" w:sz="0" w:space="0" w:color="auto"/>
        <w:bottom w:val="none" w:sz="0" w:space="0" w:color="auto"/>
        <w:right w:val="none" w:sz="0" w:space="0" w:color="auto"/>
      </w:divBdr>
      <w:divsChild>
        <w:div w:id="443498470">
          <w:marLeft w:val="0"/>
          <w:marRight w:val="0"/>
          <w:marTop w:val="0"/>
          <w:marBottom w:val="0"/>
          <w:divBdr>
            <w:top w:val="none" w:sz="0" w:space="0" w:color="auto"/>
            <w:left w:val="none" w:sz="0" w:space="0" w:color="auto"/>
            <w:bottom w:val="none" w:sz="0" w:space="0" w:color="auto"/>
            <w:right w:val="none" w:sz="0" w:space="0" w:color="auto"/>
          </w:divBdr>
          <w:divsChild>
            <w:div w:id="91096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646039">
      <w:bodyDiv w:val="1"/>
      <w:marLeft w:val="0"/>
      <w:marRight w:val="0"/>
      <w:marTop w:val="0"/>
      <w:marBottom w:val="0"/>
      <w:divBdr>
        <w:top w:val="none" w:sz="0" w:space="0" w:color="auto"/>
        <w:left w:val="none" w:sz="0" w:space="0" w:color="auto"/>
        <w:bottom w:val="none" w:sz="0" w:space="0" w:color="auto"/>
        <w:right w:val="none" w:sz="0" w:space="0" w:color="auto"/>
      </w:divBdr>
      <w:divsChild>
        <w:div w:id="1588029951">
          <w:marLeft w:val="0"/>
          <w:marRight w:val="0"/>
          <w:marTop w:val="0"/>
          <w:marBottom w:val="0"/>
          <w:divBdr>
            <w:top w:val="none" w:sz="0" w:space="0" w:color="auto"/>
            <w:left w:val="none" w:sz="0" w:space="0" w:color="auto"/>
            <w:bottom w:val="none" w:sz="0" w:space="0" w:color="auto"/>
            <w:right w:val="none" w:sz="0" w:space="0" w:color="auto"/>
          </w:divBdr>
          <w:divsChild>
            <w:div w:id="62528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797376">
      <w:bodyDiv w:val="1"/>
      <w:marLeft w:val="0"/>
      <w:marRight w:val="0"/>
      <w:marTop w:val="0"/>
      <w:marBottom w:val="0"/>
      <w:divBdr>
        <w:top w:val="none" w:sz="0" w:space="0" w:color="auto"/>
        <w:left w:val="none" w:sz="0" w:space="0" w:color="auto"/>
        <w:bottom w:val="none" w:sz="0" w:space="0" w:color="auto"/>
        <w:right w:val="none" w:sz="0" w:space="0" w:color="auto"/>
      </w:divBdr>
      <w:divsChild>
        <w:div w:id="512571562">
          <w:marLeft w:val="0"/>
          <w:marRight w:val="0"/>
          <w:marTop w:val="0"/>
          <w:marBottom w:val="0"/>
          <w:divBdr>
            <w:top w:val="none" w:sz="0" w:space="0" w:color="auto"/>
            <w:left w:val="none" w:sz="0" w:space="0" w:color="auto"/>
            <w:bottom w:val="none" w:sz="0" w:space="0" w:color="auto"/>
            <w:right w:val="none" w:sz="0" w:space="0" w:color="auto"/>
          </w:divBdr>
          <w:divsChild>
            <w:div w:id="874005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820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222985" TargetMode="External"/><Relationship Id="rId13" Type="http://schemas.openxmlformats.org/officeDocument/2006/relationships/hyperlink" Target="https://doi.org/10.1155/2024/3652855" TargetMode="External"/><Relationship Id="rId18" Type="http://schemas.openxmlformats.org/officeDocument/2006/relationships/hyperlink" Target="https://doi.org/10.1371/journal.pone.0207692" TargetMode="External"/><Relationship Id="rId3" Type="http://schemas.openxmlformats.org/officeDocument/2006/relationships/settings" Target="settings.xml"/><Relationship Id="rId7" Type="http://schemas.openxmlformats.org/officeDocument/2006/relationships/hyperlink" Target="https://doi.org/10.1186/s12913-015-0820-5" TargetMode="External"/><Relationship Id="rId12" Type="http://schemas.openxmlformats.org/officeDocument/2006/relationships/hyperlink" Target="https://doi.org/10.1080/088704403100081321" TargetMode="External"/><Relationship Id="rId17" Type="http://schemas.openxmlformats.org/officeDocument/2006/relationships/hyperlink" Target="https://doi.org/10.1177/0733464811435506" TargetMode="External"/><Relationship Id="rId2" Type="http://schemas.openxmlformats.org/officeDocument/2006/relationships/styles" Target="styles.xml"/><Relationship Id="rId16" Type="http://schemas.openxmlformats.org/officeDocument/2006/relationships/hyperlink" Target="https://doi.org/10.4093/kdj.2010.34.1.5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2337/dc10-1779" TargetMode="External"/><Relationship Id="rId11" Type="http://schemas.openxmlformats.org/officeDocument/2006/relationships/hyperlink" Target="https://doi.org/10.1016/j.pec.2020.06.023" TargetMode="External"/><Relationship Id="rId5" Type="http://schemas.openxmlformats.org/officeDocument/2006/relationships/hyperlink" Target="https://doi.org/10.1111/j.1742-1241.2010.02544.x" TargetMode="External"/><Relationship Id="rId15" Type="http://schemas.openxmlformats.org/officeDocument/2006/relationships/hyperlink" Target="https://doi.org/10.1111/dme.13619" TargetMode="External"/><Relationship Id="rId10" Type="http://schemas.openxmlformats.org/officeDocument/2006/relationships/hyperlink" Target="https://doi.org/10.1007/s10865-016-9782-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390/medicina59071205" TargetMode="External"/><Relationship Id="rId14" Type="http://schemas.openxmlformats.org/officeDocument/2006/relationships/hyperlink" Target="https://doi.org/10.7759/cureus.605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3567</TotalTime>
  <Pages>8</Pages>
  <Words>3111</Words>
  <Characters>17737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Marisa Pinto</dc:creator>
  <cp:keywords/>
  <dc:description/>
  <cp:lastModifiedBy>Marisa Pinto</cp:lastModifiedBy>
  <cp:revision>247</cp:revision>
  <dcterms:created xsi:type="dcterms:W3CDTF">2025-03-21T12:54:00Z</dcterms:created>
  <dcterms:modified xsi:type="dcterms:W3CDTF">2025-03-31T17:06:00Z</dcterms:modified>
</cp:coreProperties>
</file>