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72EDB0" w14:textId="77777777" w:rsidR="00F4595C" w:rsidRDefault="00F4595C" w:rsidP="00F4595C">
      <w:pPr>
        <w:pStyle w:val="DissH1"/>
      </w:pPr>
      <w:r>
        <w:t>1. Critically evaluate the evidence for the effectiveness of psychological interventions in mood disorders.</w:t>
      </w:r>
    </w:p>
    <w:p w14:paraId="2C154969" w14:textId="77777777" w:rsidR="00F4595C" w:rsidRDefault="00F4595C" w:rsidP="00F4595C"/>
    <w:p w14:paraId="47AE1E21" w14:textId="77777777" w:rsidR="00F4595C" w:rsidRDefault="00F4595C" w:rsidP="00F4595C">
      <w:pPr>
        <w:pStyle w:val="Dissertation"/>
        <w:rPr>
          <w:noProof/>
        </w:rPr>
      </w:pPr>
      <w:r>
        <w:t xml:space="preserve">The most prevalent mental health condition is depression which has characteristics of a state of unease, lethargy, getting no enjoyment from once enjoyable things, social withdrawal and an overall feeling of futility </w:t>
      </w:r>
      <w:r>
        <w:rPr>
          <w:noProof/>
        </w:rPr>
        <w:t xml:space="preserve">(Hunsley, et al., 2014). According to the World Health Organization more than 264 million people of all ages suffer from depression and almost 800 000 die from suicide anually, and in 15-29 year olds, the second leading cause of deaths. There is however, according to Hunsley, et al., (2014) the disorder can be treated with psychological treatment either alone or alongside pharmacological intervention. </w:t>
      </w:r>
    </w:p>
    <w:p w14:paraId="7DC6C1C9" w14:textId="77777777" w:rsidR="00F4595C" w:rsidRDefault="00F4595C" w:rsidP="00F4595C">
      <w:pPr>
        <w:pStyle w:val="Dissertation"/>
        <w:rPr>
          <w:noProof/>
        </w:rPr>
      </w:pPr>
      <w:r>
        <w:rPr>
          <w:noProof/>
        </w:rPr>
        <w:t xml:space="preserve">The range of psychotherapies available are cognitive behavioural therapy, in all its forms, interpersonal psychotherapy, short-term psychodynamic therapy and non-directive supportive therapy, all showing efficacy with the participants reducing levels of depression compared to those without psychological help (Hunsley, et al., 2014). With individual therapies having a lower drop out rate than group therapies (Hunsley, et al., (2014). Although when severe depression was examined there appeared to be no difference between the groups </w:t>
      </w:r>
      <w:sdt>
        <w:sdtPr>
          <w:rPr>
            <w:noProof/>
          </w:rPr>
          <w:id w:val="2076010826"/>
          <w:citation/>
        </w:sdtPr>
        <w:sdtEndPr/>
        <w:sdtContent>
          <w:r>
            <w:rPr>
              <w:noProof/>
            </w:rPr>
            <w:fldChar w:fldCharType="begin"/>
          </w:r>
          <w:r>
            <w:rPr>
              <w:noProof/>
            </w:rPr>
            <w:instrText xml:space="preserve"> CITATION Cui11 \l 2057 </w:instrText>
          </w:r>
          <w:r>
            <w:rPr>
              <w:noProof/>
            </w:rPr>
            <w:fldChar w:fldCharType="separate"/>
          </w:r>
          <w:r>
            <w:rPr>
              <w:noProof/>
            </w:rPr>
            <w:t>(Cuijpers, et al., 2011)</w:t>
          </w:r>
          <w:r>
            <w:rPr>
              <w:noProof/>
            </w:rPr>
            <w:fldChar w:fldCharType="end"/>
          </w:r>
        </w:sdtContent>
      </w:sdt>
      <w:r>
        <w:rPr>
          <w:noProof/>
        </w:rPr>
        <w:t>.</w:t>
      </w:r>
    </w:p>
    <w:p w14:paraId="4D052824" w14:textId="77777777" w:rsidR="00F4595C" w:rsidRDefault="00F4595C" w:rsidP="00F4595C">
      <w:pPr>
        <w:pStyle w:val="Dissertation"/>
        <w:rPr>
          <w:noProof/>
        </w:rPr>
      </w:pPr>
      <w:r>
        <w:rPr>
          <w:noProof/>
        </w:rPr>
        <w:t>When comparing psychotherapy with antidepressant medication a study by McHugh, et al., 2013) showed that post treatment psychotherapy worked as well as pharmacological interventions but improved on follow up and had a lower relapse rate.</w:t>
      </w:r>
    </w:p>
    <w:p w14:paraId="59E1CB1D" w14:textId="77777777" w:rsidR="00F4595C" w:rsidRDefault="00F4595C" w:rsidP="00F4595C">
      <w:pPr>
        <w:pStyle w:val="Dissertation"/>
        <w:rPr>
          <w:noProof/>
        </w:rPr>
      </w:pPr>
      <w:r>
        <w:rPr>
          <w:noProof/>
        </w:rPr>
        <w:t xml:space="preserve">When it comes to bipolar disorder, studies reported by Hunsley, et al., </w:t>
      </w:r>
      <w:sdt>
        <w:sdtPr>
          <w:rPr>
            <w:noProof/>
          </w:rPr>
          <w:id w:val="-252979900"/>
          <w:citation/>
        </w:sdtPr>
        <w:sdtEndPr/>
        <w:sdtContent>
          <w:r>
            <w:rPr>
              <w:noProof/>
            </w:rPr>
            <w:fldChar w:fldCharType="begin"/>
          </w:r>
          <w:r>
            <w:rPr>
              <w:noProof/>
            </w:rPr>
            <w:instrText xml:space="preserve">CITATION Hun14 \n  \t  \l 2057 </w:instrText>
          </w:r>
          <w:r>
            <w:rPr>
              <w:noProof/>
            </w:rPr>
            <w:fldChar w:fldCharType="separate"/>
          </w:r>
          <w:r>
            <w:rPr>
              <w:noProof/>
            </w:rPr>
            <w:t>(2014)</w:t>
          </w:r>
          <w:r>
            <w:rPr>
              <w:noProof/>
            </w:rPr>
            <w:fldChar w:fldCharType="end"/>
          </w:r>
        </w:sdtContent>
      </w:sdt>
      <w:r>
        <w:rPr>
          <w:noProof/>
        </w:rPr>
        <w:t xml:space="preserve"> show that neither pharmacological or psychological therapy work independently, but with mood altering substances psychological therapies work in tandem.</w:t>
      </w:r>
    </w:p>
    <w:p w14:paraId="4639EFCD" w14:textId="77777777" w:rsidR="00F4595C" w:rsidRDefault="00F4595C" w:rsidP="00F4595C">
      <w:pPr>
        <w:pStyle w:val="Dissertation"/>
        <w:rPr>
          <w:noProof/>
        </w:rPr>
      </w:pPr>
      <w:r>
        <w:rPr>
          <w:noProof/>
        </w:rPr>
        <w:t xml:space="preserve">With general anxiety disorder studies have shown that psychological treatments are ble to be tolerated more than pharmacological by most of the patients </w:t>
      </w:r>
      <w:sdt>
        <w:sdtPr>
          <w:rPr>
            <w:noProof/>
          </w:rPr>
          <w:id w:val="-927258677"/>
          <w:citation/>
        </w:sdtPr>
        <w:sdtEndPr/>
        <w:sdtContent>
          <w:r>
            <w:rPr>
              <w:noProof/>
            </w:rPr>
            <w:fldChar w:fldCharType="begin"/>
          </w:r>
          <w:r>
            <w:rPr>
              <w:noProof/>
            </w:rPr>
            <w:instrText xml:space="preserve"> CITATION Mit05 \l 2057 </w:instrText>
          </w:r>
          <w:r>
            <w:rPr>
              <w:noProof/>
            </w:rPr>
            <w:fldChar w:fldCharType="separate"/>
          </w:r>
          <w:r>
            <w:rPr>
              <w:noProof/>
            </w:rPr>
            <w:t>(Mitte, 2005)</w:t>
          </w:r>
          <w:r>
            <w:rPr>
              <w:noProof/>
            </w:rPr>
            <w:fldChar w:fldCharType="end"/>
          </w:r>
        </w:sdtContent>
      </w:sdt>
      <w:r>
        <w:rPr>
          <w:noProof/>
        </w:rPr>
        <w:t>.</w:t>
      </w:r>
    </w:p>
    <w:p w14:paraId="37B16443" w14:textId="77777777" w:rsidR="00F4595C" w:rsidRDefault="00F4595C" w:rsidP="00F4595C">
      <w:pPr>
        <w:pStyle w:val="Dissertation"/>
        <w:rPr>
          <w:noProof/>
        </w:rPr>
      </w:pPr>
      <w:r>
        <w:rPr>
          <w:noProof/>
        </w:rPr>
        <w:lastRenderedPageBreak/>
        <w:t xml:space="preserve">Social anxiety disorder it has been reported in Hunsley, et al., </w:t>
      </w:r>
      <w:sdt>
        <w:sdtPr>
          <w:rPr>
            <w:noProof/>
          </w:rPr>
          <w:id w:val="-1886557261"/>
          <w:citation/>
        </w:sdtPr>
        <w:sdtEndPr/>
        <w:sdtContent>
          <w:r>
            <w:rPr>
              <w:noProof/>
            </w:rPr>
            <w:fldChar w:fldCharType="begin"/>
          </w:r>
          <w:r>
            <w:rPr>
              <w:noProof/>
            </w:rPr>
            <w:instrText xml:space="preserve">CITATION Hun14 \n  \t  \l 2057 </w:instrText>
          </w:r>
          <w:r>
            <w:rPr>
              <w:noProof/>
            </w:rPr>
            <w:fldChar w:fldCharType="separate"/>
          </w:r>
          <w:r>
            <w:rPr>
              <w:noProof/>
            </w:rPr>
            <w:t>(2014)</w:t>
          </w:r>
          <w:r>
            <w:rPr>
              <w:noProof/>
            </w:rPr>
            <w:fldChar w:fldCharType="end"/>
          </w:r>
        </w:sdtContent>
      </w:sdt>
      <w:r>
        <w:rPr>
          <w:noProof/>
        </w:rPr>
        <w:t xml:space="preserve"> that cognitive behavioural tharapy has most eficacy especially in clinica settings.</w:t>
      </w:r>
    </w:p>
    <w:p w14:paraId="2B60418C" w14:textId="77777777" w:rsidR="00F4595C" w:rsidRDefault="00F4595C" w:rsidP="00F4595C">
      <w:pPr>
        <w:pStyle w:val="Dissertation"/>
        <w:rPr>
          <w:noProof/>
        </w:rPr>
      </w:pPr>
      <w:r>
        <w:rPr>
          <w:noProof/>
        </w:rPr>
        <w:t>With specific phobia, which manifests as excessive irrational fear of a specific object or situation which can create distress. Although most sufferers do not seek out help, when they do exposure based cognitive behavioural therapay has been shown to have most success, where the individual gradually becomes desensitised to the object of their phobia.</w:t>
      </w:r>
    </w:p>
    <w:p w14:paraId="26BF5E38" w14:textId="77777777" w:rsidR="00F4595C" w:rsidRDefault="00F4595C" w:rsidP="00F4595C">
      <w:pPr>
        <w:pStyle w:val="Dissertation"/>
        <w:rPr>
          <w:noProof/>
        </w:rPr>
      </w:pPr>
      <w:r>
        <w:rPr>
          <w:noProof/>
        </w:rPr>
        <w:t>With panic disorder early studies tended to have a favourable leaning towards psychological interventions rather than pharmaclological, although there were no direct comaparitive studies done (Hunsley, et al., 2014).</w:t>
      </w:r>
    </w:p>
    <w:p w14:paraId="168E5354" w14:textId="77777777" w:rsidR="00F4595C" w:rsidRDefault="00F4595C" w:rsidP="00F4595C">
      <w:pPr>
        <w:pStyle w:val="Dissertation"/>
        <w:rPr>
          <w:noProof/>
        </w:rPr>
      </w:pPr>
      <w:r>
        <w:rPr>
          <w:noProof/>
        </w:rPr>
        <w:t>Obsessive compulsive disorder psychological interventions of cognitive behavioural therapy along with exposure and response prevention have received the most empirical support and is the main form of treatment for the condition. A comprehensive meta-analysis was conducted by Rosa-Alcazar, et al., (2008) showed that cognitve therapy in conjunction with exposure response prevention had the most efficacious effect when reported by clinical and self evalualtions.</w:t>
      </w:r>
    </w:p>
    <w:p w14:paraId="6D1F6DD8" w14:textId="77777777" w:rsidR="00F4595C" w:rsidRDefault="00F4595C" w:rsidP="00F4595C">
      <w:pPr>
        <w:pStyle w:val="Dissertation"/>
        <w:rPr>
          <w:noProof/>
        </w:rPr>
      </w:pPr>
      <w:r>
        <w:rPr>
          <w:noProof/>
        </w:rPr>
        <w:t>For post traumatic stress disorder studies have shown that cognitive behavioural therapy combined with eye movement desensitisation and reprocessing have had the best results, Hunsley, et al., (2014).</w:t>
      </w:r>
    </w:p>
    <w:p w14:paraId="69C5D760" w14:textId="77777777" w:rsidR="00F4595C" w:rsidRDefault="00F4595C" w:rsidP="00F4595C">
      <w:pPr>
        <w:pStyle w:val="Dissertation"/>
        <w:rPr>
          <w:noProof/>
        </w:rPr>
      </w:pPr>
      <w:r>
        <w:rPr>
          <w:noProof/>
        </w:rPr>
        <w:t xml:space="preserve">In summary although there is room in some cases for pharmacological therapy to be used, the most therapies with most efficacy and effectiveness in both early treatment, follow ups and reduction in relapse are psychological therapies. Pharmaceuticals may restore chemical imbalances in the brain to enable the individual to cope in the short term, psychological therapies are there to enable the individual to realign bad thinking and put into </w:t>
      </w:r>
      <w:r>
        <w:rPr>
          <w:noProof/>
        </w:rPr>
        <w:lastRenderedPageBreak/>
        <w:t>place coping strategies that can be used effectively without as much chance of relapse or in the case of pharmaceuticals not maintaining taking the medicine.</w:t>
      </w:r>
    </w:p>
    <w:p w14:paraId="65E46AE5" w14:textId="77777777" w:rsidR="00F4595C" w:rsidRDefault="00F4595C" w:rsidP="00F4595C">
      <w:pPr>
        <w:rPr>
          <w:rFonts w:ascii="Times New Roman" w:hAnsi="Times New Roman"/>
          <w:noProof/>
          <w:sz w:val="24"/>
        </w:rPr>
      </w:pPr>
      <w:r>
        <w:rPr>
          <w:noProof/>
        </w:rPr>
        <w:br w:type="page"/>
      </w:r>
    </w:p>
    <w:sdt>
      <w:sdtPr>
        <w:rPr>
          <w:rFonts w:asciiTheme="minorHAnsi" w:eastAsiaTheme="minorHAnsi" w:hAnsiTheme="minorHAnsi" w:cstheme="minorBidi"/>
          <w:b w:val="0"/>
          <w:sz w:val="22"/>
          <w:szCs w:val="22"/>
        </w:rPr>
        <w:id w:val="1298882558"/>
        <w:docPartObj>
          <w:docPartGallery w:val="Bibliographies"/>
          <w:docPartUnique/>
        </w:docPartObj>
      </w:sdtPr>
      <w:sdtEndPr/>
      <w:sdtContent>
        <w:p w14:paraId="06E5B80C" w14:textId="77777777" w:rsidR="00F4595C" w:rsidRDefault="00F4595C" w:rsidP="00F4595C">
          <w:pPr>
            <w:pStyle w:val="Heading1"/>
          </w:pPr>
          <w:r>
            <w:t>References</w:t>
          </w:r>
        </w:p>
        <w:p w14:paraId="35D26A91" w14:textId="77777777" w:rsidR="00F4595C" w:rsidRPr="00B82E6C" w:rsidRDefault="00F4595C" w:rsidP="00F4595C">
          <w:pPr>
            <w:pStyle w:val="Dissertation"/>
          </w:pPr>
        </w:p>
        <w:sdt>
          <w:sdtPr>
            <w:id w:val="-36980775"/>
            <w:bibliography/>
          </w:sdtPr>
          <w:sdtEndPr/>
          <w:sdtContent>
            <w:p w14:paraId="644F1E15" w14:textId="77777777" w:rsidR="00F4595C" w:rsidRDefault="00F4595C" w:rsidP="00F4595C">
              <w:pPr>
                <w:pStyle w:val="Bibliography"/>
                <w:ind w:left="720" w:hanging="720"/>
                <w:rPr>
                  <w:noProof/>
                  <w:sz w:val="24"/>
                  <w:szCs w:val="24"/>
                </w:rPr>
              </w:pPr>
              <w:r>
                <w:fldChar w:fldCharType="begin"/>
              </w:r>
              <w:r>
                <w:instrText xml:space="preserve"> BIBLIOGRAPHY </w:instrText>
              </w:r>
              <w:r>
                <w:fldChar w:fldCharType="separate"/>
              </w:r>
              <w:r>
                <w:rPr>
                  <w:noProof/>
                </w:rPr>
                <w:t xml:space="preserve">Cuijpers, P., Clignet, F., van Meijel, B., van Straten, A., Li, J., &amp; Andersson, G. (2011). Psychological treatment of depression in inpatients: A systematic review and meta-analysis. </w:t>
              </w:r>
              <w:r>
                <w:rPr>
                  <w:i/>
                  <w:iCs/>
                  <w:noProof/>
                </w:rPr>
                <w:t>Clinical Psychology Review, 31</w:t>
              </w:r>
              <w:r>
                <w:rPr>
                  <w:noProof/>
                </w:rPr>
                <w:t>(3), 353-360.</w:t>
              </w:r>
            </w:p>
            <w:p w14:paraId="4A41EA90" w14:textId="77777777" w:rsidR="00F4595C" w:rsidRDefault="00F4595C" w:rsidP="00F4595C">
              <w:pPr>
                <w:pStyle w:val="Bibliography"/>
                <w:ind w:left="720" w:hanging="720"/>
                <w:rPr>
                  <w:noProof/>
                </w:rPr>
              </w:pPr>
              <w:r>
                <w:rPr>
                  <w:noProof/>
                </w:rPr>
                <w:t xml:space="preserve">Hunsley, J., Elliott, K., &amp; Therrien, Z. (2014). The efficacy and effectiveness of psychological treatments for mood, anxiety, and related disorders. </w:t>
              </w:r>
              <w:r>
                <w:rPr>
                  <w:i/>
                  <w:iCs/>
                  <w:noProof/>
                </w:rPr>
                <w:t>Canadian Psychology / Psychologie Canadienne, 55</w:t>
              </w:r>
              <w:r>
                <w:rPr>
                  <w:noProof/>
                </w:rPr>
                <w:t>(3), 161-176.</w:t>
              </w:r>
            </w:p>
            <w:p w14:paraId="5DD07578" w14:textId="77777777" w:rsidR="00F4595C" w:rsidRDefault="00F4595C" w:rsidP="00F4595C">
              <w:pPr>
                <w:pStyle w:val="Bibliography"/>
                <w:ind w:left="720" w:hanging="720"/>
                <w:rPr>
                  <w:noProof/>
                </w:rPr>
              </w:pPr>
              <w:r>
                <w:rPr>
                  <w:noProof/>
                </w:rPr>
                <w:t xml:space="preserve">McHugh, R. K., Whitton, S. W., Peckham, A. D., Welge, J. A., &amp; Otto, M. W. (2013). Patient preference for psychological vs pharmachological treatment of psychiatric disorders: A meta-analytic review. </w:t>
              </w:r>
              <w:r>
                <w:rPr>
                  <w:i/>
                  <w:iCs/>
                  <w:noProof/>
                </w:rPr>
                <w:t>Journal of Clinical Psychiatry, 74</w:t>
              </w:r>
              <w:r>
                <w:rPr>
                  <w:noProof/>
                </w:rPr>
                <w:t>(6), 595-602.</w:t>
              </w:r>
            </w:p>
            <w:p w14:paraId="213770A9" w14:textId="77777777" w:rsidR="00F4595C" w:rsidRDefault="00F4595C" w:rsidP="00F4595C">
              <w:pPr>
                <w:pStyle w:val="Bibliography"/>
                <w:ind w:left="720" w:hanging="720"/>
                <w:rPr>
                  <w:noProof/>
                </w:rPr>
              </w:pPr>
              <w:r>
                <w:rPr>
                  <w:noProof/>
                </w:rPr>
                <w:t xml:space="preserve">Mitte, K. (2005). A meta-analysis of the efficacy of psycho- and pharmacotherapy in panic disorder with and without agoraphobia. </w:t>
              </w:r>
              <w:r>
                <w:rPr>
                  <w:i/>
                  <w:iCs/>
                  <w:noProof/>
                </w:rPr>
                <w:t>Hournal of Affecitve Disorders, 88</w:t>
              </w:r>
              <w:r>
                <w:rPr>
                  <w:noProof/>
                </w:rPr>
                <w:t>(1), 27-45.</w:t>
              </w:r>
            </w:p>
            <w:p w14:paraId="66E9C4BB" w14:textId="77777777" w:rsidR="00F4595C" w:rsidRDefault="00F4595C" w:rsidP="00F4595C">
              <w:pPr>
                <w:pStyle w:val="Bibliography"/>
                <w:ind w:left="720" w:hanging="720"/>
                <w:rPr>
                  <w:noProof/>
                </w:rPr>
              </w:pPr>
              <w:r>
                <w:rPr>
                  <w:noProof/>
                </w:rPr>
                <w:t xml:space="preserve">Rosa-Alcazar, A. I., Sanchez-Meca, J., Gomez-Conesa, A., &amp; Marin-Martinez, F. (2008). Psychological treatment of obsessive-compulsive disorder: A meta-analysis. </w:t>
              </w:r>
              <w:r>
                <w:rPr>
                  <w:i/>
                  <w:iCs/>
                  <w:noProof/>
                </w:rPr>
                <w:t>Clinical Psycholgy Review, 28</w:t>
              </w:r>
              <w:r>
                <w:rPr>
                  <w:noProof/>
                </w:rPr>
                <w:t>(8), 1310-1325.</w:t>
              </w:r>
            </w:p>
            <w:p w14:paraId="312D22C2" w14:textId="77777777" w:rsidR="00F4595C" w:rsidRDefault="00F4595C" w:rsidP="00F4595C">
              <w:r>
                <w:rPr>
                  <w:b/>
                  <w:bCs/>
                  <w:noProof/>
                </w:rPr>
                <w:fldChar w:fldCharType="end"/>
              </w:r>
            </w:p>
          </w:sdtContent>
        </w:sdt>
      </w:sdtContent>
    </w:sdt>
    <w:p w14:paraId="2B9B4ABD" w14:textId="77777777" w:rsidR="00F4595C" w:rsidRDefault="00F4595C" w:rsidP="00F4595C">
      <w:pPr>
        <w:pStyle w:val="Dissertation"/>
      </w:pPr>
    </w:p>
    <w:p w14:paraId="4514F099" w14:textId="77777777" w:rsidR="00F4595C" w:rsidRDefault="00F4595C">
      <w:pPr>
        <w:rPr>
          <w:rFonts w:ascii="Times New Roman" w:eastAsiaTheme="majorEastAsia" w:hAnsi="Times New Roman" w:cstheme="majorBidi"/>
          <w:b/>
          <w:color w:val="000000" w:themeColor="text1"/>
          <w:sz w:val="24"/>
          <w:szCs w:val="32"/>
        </w:rPr>
      </w:pPr>
      <w:r>
        <w:br w:type="page"/>
      </w:r>
    </w:p>
    <w:p w14:paraId="120A263D" w14:textId="027E5F26" w:rsidR="00FF2998" w:rsidRDefault="00166FD2" w:rsidP="00166FD2">
      <w:pPr>
        <w:pStyle w:val="DissH1"/>
      </w:pPr>
      <w:r>
        <w:lastRenderedPageBreak/>
        <w:t>2. Critically evaluate why women seem to experience high levels of distress relating to body image</w:t>
      </w:r>
      <w:r w:rsidR="00A924C6">
        <w:t>.</w:t>
      </w:r>
    </w:p>
    <w:p w14:paraId="55CFF27B" w14:textId="25964448" w:rsidR="00A924C6" w:rsidRDefault="00A924C6" w:rsidP="00166FD2">
      <w:pPr>
        <w:pStyle w:val="DissH1"/>
      </w:pPr>
    </w:p>
    <w:p w14:paraId="3ED84A6E" w14:textId="0052E9E0" w:rsidR="00A924C6" w:rsidRDefault="00A12EDA" w:rsidP="00A924C6">
      <w:pPr>
        <w:pStyle w:val="Dissertation"/>
      </w:pPr>
      <w:r>
        <w:t xml:space="preserve">When it comes to female body image in the industrialised western world mass media has a lot to answer for </w:t>
      </w:r>
      <w:sdt>
        <w:sdtPr>
          <w:id w:val="221484940"/>
          <w:citation/>
        </w:sdtPr>
        <w:sdtEndPr/>
        <w:sdtContent>
          <w:r>
            <w:fldChar w:fldCharType="begin"/>
          </w:r>
          <w:r w:rsidR="00497536">
            <w:instrText xml:space="preserve">CITATION Per \t  \l 2057 </w:instrText>
          </w:r>
          <w:r>
            <w:fldChar w:fldCharType="separate"/>
          </w:r>
          <w:r w:rsidR="00497536">
            <w:rPr>
              <w:noProof/>
            </w:rPr>
            <w:t>(Perloff, 2014)</w:t>
          </w:r>
          <w:r>
            <w:fldChar w:fldCharType="end"/>
          </w:r>
        </w:sdtContent>
      </w:sdt>
      <w:r>
        <w:t xml:space="preserve">. The central role of mass media </w:t>
      </w:r>
      <w:r w:rsidR="00481004">
        <w:t xml:space="preserve">in portraying unrealistic images of women’s bodies can be shown to be harmful on a large scale by </w:t>
      </w:r>
      <w:r>
        <w:t xml:space="preserve"> Bandura</w:t>
      </w:r>
      <w:r w:rsidR="00830561">
        <w:t>’s</w:t>
      </w:r>
      <w:r>
        <w:t xml:space="preserve"> </w:t>
      </w:r>
      <w:sdt>
        <w:sdtPr>
          <w:id w:val="-365530392"/>
          <w:citation/>
        </w:sdtPr>
        <w:sdtEndPr/>
        <w:sdtContent>
          <w:r w:rsidR="009C154B">
            <w:fldChar w:fldCharType="begin"/>
          </w:r>
          <w:r w:rsidR="009C154B">
            <w:instrText xml:space="preserve">CITATION Ban09 \n  \t  \l 2057 </w:instrText>
          </w:r>
          <w:r w:rsidR="009C154B">
            <w:fldChar w:fldCharType="separate"/>
          </w:r>
          <w:r w:rsidR="009C154B">
            <w:rPr>
              <w:noProof/>
            </w:rPr>
            <w:t>(2009)</w:t>
          </w:r>
          <w:r w:rsidR="009C154B">
            <w:fldChar w:fldCharType="end"/>
          </w:r>
        </w:sdtContent>
      </w:sdt>
      <w:r w:rsidR="00830561">
        <w:t xml:space="preserve"> social cognitive theory, </w:t>
      </w:r>
      <w:r w:rsidR="00830561">
        <w:rPr>
          <w:noProof/>
        </w:rPr>
        <w:t xml:space="preserve">Morgan, et al., </w:t>
      </w:r>
      <w:sdt>
        <w:sdtPr>
          <w:rPr>
            <w:noProof/>
          </w:rPr>
          <w:id w:val="-1965571507"/>
          <w:citation/>
        </w:sdtPr>
        <w:sdtEndPr/>
        <w:sdtContent>
          <w:r w:rsidR="00830561">
            <w:rPr>
              <w:noProof/>
            </w:rPr>
            <w:fldChar w:fldCharType="begin"/>
          </w:r>
          <w:r w:rsidR="00830561">
            <w:rPr>
              <w:noProof/>
            </w:rPr>
            <w:instrText xml:space="preserve">CITATION Mor09 \n  \t  \l 2057 </w:instrText>
          </w:r>
          <w:r w:rsidR="00830561">
            <w:rPr>
              <w:noProof/>
            </w:rPr>
            <w:fldChar w:fldCharType="separate"/>
          </w:r>
          <w:r w:rsidR="00830561">
            <w:rPr>
              <w:noProof/>
            </w:rPr>
            <w:t>(2009)</w:t>
          </w:r>
          <w:r w:rsidR="00830561">
            <w:rPr>
              <w:noProof/>
            </w:rPr>
            <w:fldChar w:fldCharType="end"/>
          </w:r>
        </w:sdtContent>
      </w:sdt>
      <w:r w:rsidR="009C154B">
        <w:t xml:space="preserve"> </w:t>
      </w:r>
      <w:r w:rsidR="00481004">
        <w:t>mass communication-focused cultivation model</w:t>
      </w:r>
      <w:r w:rsidR="00830561">
        <w:t xml:space="preserve">, and the sociocultural perspectives of body image in Thompson, et al., </w:t>
      </w:r>
      <w:r w:rsidR="00497536">
        <w:rPr>
          <w:noProof/>
        </w:rPr>
        <w:t>(1999)</w:t>
      </w:r>
      <w:r w:rsidR="00830561">
        <w:t xml:space="preserve"> and Tiggemann </w:t>
      </w:r>
      <w:r w:rsidR="00497536">
        <w:rPr>
          <w:noProof/>
        </w:rPr>
        <w:t>(2011)</w:t>
      </w:r>
      <w:r w:rsidR="00830561">
        <w:t xml:space="preserve">. </w:t>
      </w:r>
      <w:r w:rsidR="00DD3CCB">
        <w:t>These images can put undue pressure on women to attain the unattainable. Th</w:t>
      </w:r>
      <w:r w:rsidR="005E73F6">
        <w:t xml:space="preserve">is media relationship between beauty, sex and youth </w:t>
      </w:r>
      <w:sdt>
        <w:sdtPr>
          <w:id w:val="-2072803131"/>
          <w:citation/>
        </w:sdtPr>
        <w:sdtEndPr/>
        <w:sdtContent>
          <w:r w:rsidR="005E73F6">
            <w:fldChar w:fldCharType="begin"/>
          </w:r>
          <w:r w:rsidR="005E73F6">
            <w:instrText xml:space="preserve"> CITATION Coy16 \l 2057 </w:instrText>
          </w:r>
          <w:r w:rsidR="005E73F6">
            <w:fldChar w:fldCharType="separate"/>
          </w:r>
          <w:r w:rsidR="005E73F6">
            <w:rPr>
              <w:noProof/>
            </w:rPr>
            <w:t>(Coy-Dibley, 2016)</w:t>
          </w:r>
          <w:r w:rsidR="005E73F6">
            <w:fldChar w:fldCharType="end"/>
          </w:r>
        </w:sdtContent>
      </w:sdt>
      <w:r w:rsidR="005E73F6">
        <w:t xml:space="preserve"> which has been criticised by gender and feminist theorists, for example, Susan Bordo (1993).</w:t>
      </w:r>
    </w:p>
    <w:p w14:paraId="751E38A4" w14:textId="6A5AA4B6" w:rsidR="00477254" w:rsidRDefault="005E73F6" w:rsidP="00477254">
      <w:pPr>
        <w:pStyle w:val="Dissertation"/>
      </w:pPr>
      <w:r>
        <w:t>With modern technology mass media now no longer calls the shots. With the easy access to the internet and more ways to access social media, women are now using technological advances</w:t>
      </w:r>
      <w:r w:rsidR="00AF7182">
        <w:t xml:space="preserve"> such as photoshop,</w:t>
      </w:r>
      <w:r>
        <w:t xml:space="preserve"> to change their online appearance, in a bid to show themselves as ideal </w:t>
      </w:r>
      <w:sdt>
        <w:sdtPr>
          <w:id w:val="-145439089"/>
          <w:citation/>
        </w:sdtPr>
        <w:sdtEndPr/>
        <w:sdtContent>
          <w:r>
            <w:fldChar w:fldCharType="begin"/>
          </w:r>
          <w:r>
            <w:instrText xml:space="preserve"> CITATION Coy16 \l 2057 </w:instrText>
          </w:r>
          <w:r>
            <w:fldChar w:fldCharType="separate"/>
          </w:r>
          <w:r>
            <w:rPr>
              <w:noProof/>
            </w:rPr>
            <w:t>(Coy-Dibley, 2016)</w:t>
          </w:r>
          <w:r>
            <w:fldChar w:fldCharType="end"/>
          </w:r>
        </w:sdtContent>
      </w:sdt>
      <w:r>
        <w:t xml:space="preserve">, and Coy-Dibley carries on to explain that this new digitized dysmorphia exists on the same </w:t>
      </w:r>
      <w:r w:rsidR="00477254">
        <w:t xml:space="preserve">plane as body dysmorphic disorder. </w:t>
      </w:r>
    </w:p>
    <w:p w14:paraId="27777049" w14:textId="2948C9D1" w:rsidR="007D5F12" w:rsidRDefault="00B90FE6" w:rsidP="00477254">
      <w:pPr>
        <w:pStyle w:val="Dissertation"/>
      </w:pPr>
      <w:r>
        <w:t>Women that try to achieve the ‘ideal’ body size and shape cause themselves high levels of distress whic</w:t>
      </w:r>
      <w:r w:rsidR="00AF7182">
        <w:t xml:space="preserve">h </w:t>
      </w:r>
      <w:r>
        <w:t>can lead to self-harming behaviours where they have control. This can be through cutting, excessive exercise and dieting that can lead to anorexia and bulimia.</w:t>
      </w:r>
      <w:r w:rsidR="00AF7182">
        <w:t xml:space="preserve"> Whilst others opt for plastic surgery </w:t>
      </w:r>
      <w:r w:rsidR="00497536">
        <w:t>to</w:t>
      </w:r>
      <w:r w:rsidR="00AF7182">
        <w:t xml:space="preserve"> change themselves, unfortunately they often end up looking a hell of a lot worse, with stupid looking lips and breasts that would look out of place on cheap inflatable sex dolls.</w:t>
      </w:r>
    </w:p>
    <w:p w14:paraId="152E6677" w14:textId="6615F35F" w:rsidR="00477254" w:rsidRDefault="007D5F12" w:rsidP="00477254">
      <w:pPr>
        <w:pStyle w:val="Dissertation"/>
        <w:rPr>
          <w:noProof/>
        </w:rPr>
      </w:pPr>
      <w:r>
        <w:t xml:space="preserve">There are however another group of women that have body image problems and that is those with breast cancer. In the United States, breast cancer is the </w:t>
      </w:r>
      <w:r w:rsidR="00D12F2A">
        <w:t xml:space="preserve">second most common form </w:t>
      </w:r>
      <w:r w:rsidR="00D12F2A">
        <w:rPr>
          <w:noProof/>
        </w:rPr>
        <w:t xml:space="preserve">(Paterson, et al., 2016) in which women are surviving at least five years after diagnosis </w:t>
      </w:r>
      <w:r w:rsidR="00D12F2A">
        <w:rPr>
          <w:noProof/>
        </w:rPr>
        <w:lastRenderedPageBreak/>
        <w:t>under the age of 54 (Paterson, et al., 2016). As well as the physical and psychological affects placed on person diagnosed, the aditional psychological effects of losing ether one or both breasts leads women to feel unfeminine, as they identify breasts with femininity. In a study by Bakht and Najafi (2010) when body image scores of breast cancer survivors under the age of 50 were compared to healthy controls ther was a s</w:t>
      </w:r>
      <w:bookmarkStart w:id="0" w:name="_GoBack"/>
      <w:bookmarkEnd w:id="0"/>
      <w:r w:rsidR="00D12F2A">
        <w:rPr>
          <w:noProof/>
        </w:rPr>
        <w:t xml:space="preserve">ignificance of p&lt;0.01. </w:t>
      </w:r>
    </w:p>
    <w:p w14:paraId="73266DC2" w14:textId="677614E9" w:rsidR="00684104" w:rsidRDefault="00684104" w:rsidP="00477254">
      <w:pPr>
        <w:pStyle w:val="Dissertation"/>
        <w:rPr>
          <w:noProof/>
        </w:rPr>
      </w:pPr>
      <w:r>
        <w:rPr>
          <w:noProof/>
        </w:rPr>
        <w:t>In conclusion it is a sign of the times that although women have fought hard so far there is still a long way to go for women to be seen as beautiful no matter what their size or shape and that there is no ideal body image. But as long as there are sheep out there willing to follow a few idiots then so be it.</w:t>
      </w:r>
    </w:p>
    <w:p w14:paraId="44393035" w14:textId="60FB2C1B" w:rsidR="00684104" w:rsidRPr="00684104" w:rsidRDefault="00684104" w:rsidP="00684104">
      <w:pPr>
        <w:rPr>
          <w:rFonts w:ascii="Times New Roman" w:hAnsi="Times New Roman"/>
          <w:noProof/>
          <w:sz w:val="24"/>
        </w:rPr>
      </w:pPr>
      <w:r>
        <w:rPr>
          <w:noProof/>
        </w:rPr>
        <w:br w:type="page"/>
      </w:r>
    </w:p>
    <w:sdt>
      <w:sdtPr>
        <w:rPr>
          <w:rFonts w:asciiTheme="minorHAnsi" w:eastAsiaTheme="minorHAnsi" w:hAnsiTheme="minorHAnsi" w:cstheme="minorBidi"/>
          <w:b w:val="0"/>
          <w:sz w:val="22"/>
          <w:szCs w:val="22"/>
        </w:rPr>
        <w:id w:val="1647933379"/>
        <w:docPartObj>
          <w:docPartGallery w:val="Bibliographies"/>
          <w:docPartUnique/>
        </w:docPartObj>
      </w:sdtPr>
      <w:sdtEndPr/>
      <w:sdtContent>
        <w:p w14:paraId="431458DD" w14:textId="1ED7F342" w:rsidR="00684104" w:rsidRDefault="00684104" w:rsidP="00684104">
          <w:pPr>
            <w:pStyle w:val="Heading1"/>
            <w:jc w:val="center"/>
          </w:pPr>
          <w:r>
            <w:t>References</w:t>
          </w:r>
        </w:p>
        <w:p w14:paraId="5D9BF095" w14:textId="77777777" w:rsidR="00684104" w:rsidRPr="00684104" w:rsidRDefault="00684104" w:rsidP="00684104">
          <w:pPr>
            <w:pStyle w:val="Dissertation"/>
          </w:pPr>
        </w:p>
        <w:sdt>
          <w:sdtPr>
            <w:id w:val="-573587230"/>
            <w:bibliography/>
          </w:sdtPr>
          <w:sdtEndPr/>
          <w:sdtContent>
            <w:p w14:paraId="7B5F67E8" w14:textId="77777777" w:rsidR="00684104" w:rsidRDefault="00684104" w:rsidP="00684104">
              <w:pPr>
                <w:pStyle w:val="Bibliography"/>
                <w:ind w:left="720" w:hanging="720"/>
                <w:rPr>
                  <w:noProof/>
                  <w:sz w:val="24"/>
                  <w:szCs w:val="24"/>
                </w:rPr>
              </w:pPr>
              <w:r>
                <w:fldChar w:fldCharType="begin"/>
              </w:r>
              <w:r>
                <w:instrText xml:space="preserve"> BIBLIOGRAPHY </w:instrText>
              </w:r>
              <w:r>
                <w:fldChar w:fldCharType="separate"/>
              </w:r>
              <w:r>
                <w:rPr>
                  <w:noProof/>
                </w:rPr>
                <w:t xml:space="preserve">Bakht, S., &amp; Najafi, S. (2010). Body image and sexual dysfuctions comparison between breast cancer patients and healthy women. </w:t>
              </w:r>
              <w:r>
                <w:rPr>
                  <w:i/>
                  <w:iCs/>
                  <w:noProof/>
                </w:rPr>
                <w:t>Procedia-Social and Behavioral Sciences, 5</w:t>
              </w:r>
              <w:r>
                <w:rPr>
                  <w:noProof/>
                </w:rPr>
                <w:t>, 1493-1497.</w:t>
              </w:r>
            </w:p>
            <w:p w14:paraId="16223961" w14:textId="77777777" w:rsidR="00684104" w:rsidRDefault="00684104" w:rsidP="00684104">
              <w:pPr>
                <w:pStyle w:val="Bibliography"/>
                <w:ind w:left="720" w:hanging="720"/>
                <w:rPr>
                  <w:noProof/>
                </w:rPr>
              </w:pPr>
              <w:r>
                <w:rPr>
                  <w:noProof/>
                </w:rPr>
                <w:t xml:space="preserve">Bandura, A. (2009). Social cognitive theory of mass communication. In J. Bryant, &amp; M. B. Oliver (Eds.), </w:t>
              </w:r>
              <w:r>
                <w:rPr>
                  <w:i/>
                  <w:iCs/>
                  <w:noProof/>
                </w:rPr>
                <w:t>Media affects: Advances in theroy and research</w:t>
              </w:r>
              <w:r>
                <w:rPr>
                  <w:noProof/>
                </w:rPr>
                <w:t xml:space="preserve"> (3rd ed., pp. 94-124). New York, NY: Routledge.</w:t>
              </w:r>
            </w:p>
            <w:p w14:paraId="39FFE8B9" w14:textId="77777777" w:rsidR="00684104" w:rsidRDefault="00684104" w:rsidP="00684104">
              <w:pPr>
                <w:pStyle w:val="Bibliography"/>
                <w:ind w:left="720" w:hanging="720"/>
                <w:rPr>
                  <w:noProof/>
                </w:rPr>
              </w:pPr>
              <w:r>
                <w:rPr>
                  <w:noProof/>
                </w:rPr>
                <w:t xml:space="preserve">Bordo, S. (1993). </w:t>
              </w:r>
              <w:r>
                <w:rPr>
                  <w:i/>
                  <w:iCs/>
                  <w:noProof/>
                </w:rPr>
                <w:t>Unbearable weight: Feminism, Western cultute and the body.</w:t>
              </w:r>
              <w:r>
                <w:rPr>
                  <w:noProof/>
                </w:rPr>
                <w:t xml:space="preserve"> Berkeley, CA: University of California Press.</w:t>
              </w:r>
            </w:p>
            <w:p w14:paraId="298FDAAC" w14:textId="77777777" w:rsidR="00684104" w:rsidRDefault="00684104" w:rsidP="00684104">
              <w:pPr>
                <w:pStyle w:val="Bibliography"/>
                <w:ind w:left="720" w:hanging="720"/>
                <w:rPr>
                  <w:noProof/>
                </w:rPr>
              </w:pPr>
              <w:r>
                <w:rPr>
                  <w:noProof/>
                </w:rPr>
                <w:t xml:space="preserve">Coy-Dibley, I. (2016). "Digitized Dysmorphia" of the female body: ther re/disfigurement of the image. </w:t>
              </w:r>
              <w:r>
                <w:rPr>
                  <w:i/>
                  <w:iCs/>
                  <w:noProof/>
                </w:rPr>
                <w:t>Palgrave Communications, 2</w:t>
              </w:r>
              <w:r>
                <w:rPr>
                  <w:noProof/>
                </w:rPr>
                <w:t>(1), 1-9.</w:t>
              </w:r>
            </w:p>
            <w:p w14:paraId="0EC4CDAE" w14:textId="77777777" w:rsidR="00684104" w:rsidRDefault="00684104" w:rsidP="00684104">
              <w:pPr>
                <w:pStyle w:val="Bibliography"/>
                <w:ind w:left="720" w:hanging="720"/>
                <w:rPr>
                  <w:noProof/>
                </w:rPr>
              </w:pPr>
              <w:r>
                <w:rPr>
                  <w:noProof/>
                </w:rPr>
                <w:t xml:space="preserve">Morgan, M., Shanahan, J., &amp; Signorielli, N. (2009). Growing up with television: Cultivation processes. In J. Bryant, &amp; M. B. Oliver (Eds.), </w:t>
              </w:r>
              <w:r>
                <w:rPr>
                  <w:i/>
                  <w:iCs/>
                  <w:noProof/>
                </w:rPr>
                <w:t>Media effects: Advances in theory and research</w:t>
              </w:r>
              <w:r>
                <w:rPr>
                  <w:noProof/>
                </w:rPr>
                <w:t xml:space="preserve"> (3rd ed., pp. 34-49). New York, NY: Routledge.</w:t>
              </w:r>
            </w:p>
            <w:p w14:paraId="2F1353D8" w14:textId="77777777" w:rsidR="00684104" w:rsidRDefault="00684104" w:rsidP="00684104">
              <w:pPr>
                <w:pStyle w:val="Bibliography"/>
                <w:ind w:left="720" w:hanging="720"/>
                <w:rPr>
                  <w:noProof/>
                </w:rPr>
              </w:pPr>
              <w:r>
                <w:rPr>
                  <w:noProof/>
                </w:rPr>
                <w:t xml:space="preserve">Paterson, C., Lengacher, C. A., Donovan, K. A., Kip, K. E., &amp; Tofthagen, C. S. (2016). Body image in younger breast cancer survivors: A systematic review. </w:t>
              </w:r>
              <w:r>
                <w:rPr>
                  <w:i/>
                  <w:iCs/>
                  <w:noProof/>
                </w:rPr>
                <w:t>Cancer Nursing, 39</w:t>
              </w:r>
              <w:r>
                <w:rPr>
                  <w:noProof/>
                </w:rPr>
                <w:t>(1), E39-E58.</w:t>
              </w:r>
            </w:p>
            <w:p w14:paraId="138451D3" w14:textId="77777777" w:rsidR="00684104" w:rsidRDefault="00684104" w:rsidP="00684104">
              <w:pPr>
                <w:pStyle w:val="Bibliography"/>
                <w:ind w:left="720" w:hanging="720"/>
                <w:rPr>
                  <w:noProof/>
                </w:rPr>
              </w:pPr>
              <w:r>
                <w:rPr>
                  <w:noProof/>
                </w:rPr>
                <w:t xml:space="preserve">Perloff, R. (2014). Social media effects on young women's body image concerns: Theoretical perspactives and an agenda for reasearch. </w:t>
              </w:r>
              <w:r>
                <w:rPr>
                  <w:i/>
                  <w:iCs/>
                  <w:noProof/>
                </w:rPr>
                <w:t>Sex Roles, 71</w:t>
              </w:r>
              <w:r>
                <w:rPr>
                  <w:noProof/>
                </w:rPr>
                <w:t>(11), 363-377.</w:t>
              </w:r>
            </w:p>
            <w:p w14:paraId="5643C2A6" w14:textId="77777777" w:rsidR="00684104" w:rsidRDefault="00684104" w:rsidP="00684104">
              <w:pPr>
                <w:pStyle w:val="Bibliography"/>
                <w:ind w:left="720" w:hanging="720"/>
                <w:rPr>
                  <w:noProof/>
                </w:rPr>
              </w:pPr>
              <w:r>
                <w:rPr>
                  <w:noProof/>
                </w:rPr>
                <w:t xml:space="preserve">Przezdziecki, A., Sherman, K. A., Baillie, A., Taylor, A., Foley, E., &amp; Stalgis-Bilinski, K. (2013). My changed body: breast cancer, body image, distress and self-compassion. </w:t>
              </w:r>
              <w:r>
                <w:rPr>
                  <w:i/>
                  <w:iCs/>
                  <w:noProof/>
                </w:rPr>
                <w:t>Psycho-Oncology, 22</w:t>
              </w:r>
              <w:r>
                <w:rPr>
                  <w:noProof/>
                </w:rPr>
                <w:t>(8), 1872-1880.</w:t>
              </w:r>
            </w:p>
            <w:p w14:paraId="008F4096" w14:textId="77777777" w:rsidR="00684104" w:rsidRDefault="00684104" w:rsidP="00684104">
              <w:pPr>
                <w:pStyle w:val="Bibliography"/>
                <w:ind w:left="720" w:hanging="720"/>
                <w:rPr>
                  <w:noProof/>
                </w:rPr>
              </w:pPr>
              <w:r>
                <w:rPr>
                  <w:noProof/>
                </w:rPr>
                <w:t xml:space="preserve">Thompson, J. K., Heinberg, L. J., Altabe, M., &amp; Tantleff-Dunn, S. (1999). </w:t>
              </w:r>
              <w:r>
                <w:rPr>
                  <w:i/>
                  <w:iCs/>
                  <w:noProof/>
                </w:rPr>
                <w:t>Exacting beauty: Theory, assessment, adn treatment of body image disturbance.</w:t>
              </w:r>
              <w:r>
                <w:rPr>
                  <w:noProof/>
                </w:rPr>
                <w:t xml:space="preserve"> Washington, DC: American Psychological Association.</w:t>
              </w:r>
            </w:p>
            <w:p w14:paraId="12AD6BA6" w14:textId="77777777" w:rsidR="00684104" w:rsidRDefault="00684104" w:rsidP="00684104">
              <w:pPr>
                <w:pStyle w:val="Bibliography"/>
                <w:ind w:left="720" w:hanging="720"/>
                <w:rPr>
                  <w:noProof/>
                </w:rPr>
              </w:pPr>
              <w:r>
                <w:rPr>
                  <w:noProof/>
                </w:rPr>
                <w:t xml:space="preserve">Tiggemann, M. (2011). Sociocultural perspecitves on human appearance and body image. In T. F. Cash, &amp; L. Smolak (Eds.), </w:t>
              </w:r>
              <w:r>
                <w:rPr>
                  <w:i/>
                  <w:iCs/>
                  <w:noProof/>
                </w:rPr>
                <w:t>Body image: A handbook of science, practice, and prevention</w:t>
              </w:r>
              <w:r>
                <w:rPr>
                  <w:noProof/>
                </w:rPr>
                <w:t xml:space="preserve"> (2nd ed., pp. 12-19). New York, NY: Guilford Press.</w:t>
              </w:r>
            </w:p>
            <w:p w14:paraId="7EA1EE9F" w14:textId="105DA74F" w:rsidR="00684104" w:rsidRDefault="00684104" w:rsidP="00684104">
              <w:r>
                <w:rPr>
                  <w:b/>
                  <w:bCs/>
                  <w:noProof/>
                </w:rPr>
                <w:fldChar w:fldCharType="end"/>
              </w:r>
            </w:p>
          </w:sdtContent>
        </w:sdt>
      </w:sdtContent>
    </w:sdt>
    <w:p w14:paraId="14265BCE" w14:textId="77777777" w:rsidR="00684104" w:rsidRDefault="00684104" w:rsidP="00684104">
      <w:pPr>
        <w:pStyle w:val="DissH1"/>
      </w:pPr>
    </w:p>
    <w:p w14:paraId="4CCCE527" w14:textId="08FC1646" w:rsidR="00684104" w:rsidRPr="00F4595C" w:rsidRDefault="00684104" w:rsidP="00F4595C">
      <w:pPr>
        <w:rPr>
          <w:rFonts w:ascii="Times New Roman" w:hAnsi="Times New Roman"/>
          <w:sz w:val="24"/>
        </w:rPr>
      </w:pPr>
    </w:p>
    <w:sectPr w:rsidR="00684104" w:rsidRPr="00F4595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6914AC" w14:textId="77777777" w:rsidR="00AC2C3D" w:rsidRDefault="00AC2C3D" w:rsidP="00E308CB">
      <w:pPr>
        <w:spacing w:after="0" w:line="240" w:lineRule="auto"/>
      </w:pPr>
      <w:r>
        <w:separator/>
      </w:r>
    </w:p>
  </w:endnote>
  <w:endnote w:type="continuationSeparator" w:id="0">
    <w:p w14:paraId="578005C2" w14:textId="77777777" w:rsidR="00AC2C3D" w:rsidRDefault="00AC2C3D" w:rsidP="00E308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2CC05E" w14:textId="77777777" w:rsidR="00AC2C3D" w:rsidRDefault="00AC2C3D" w:rsidP="00E308CB">
      <w:pPr>
        <w:spacing w:after="0" w:line="240" w:lineRule="auto"/>
      </w:pPr>
      <w:r>
        <w:separator/>
      </w:r>
    </w:p>
  </w:footnote>
  <w:footnote w:type="continuationSeparator" w:id="0">
    <w:p w14:paraId="0AE8081F" w14:textId="77777777" w:rsidR="00AC2C3D" w:rsidRDefault="00AC2C3D" w:rsidP="00E308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9FBE23" w14:textId="230C8E43" w:rsidR="00E308CB" w:rsidRPr="00E308CB" w:rsidRDefault="00E308CB" w:rsidP="00E308CB">
    <w:pPr>
      <w:pStyle w:val="Header"/>
      <w:rPr>
        <w:rFonts w:ascii="Times New Roman" w:hAnsi="Times New Roman" w:cs="Times New Roman"/>
        <w:b/>
        <w:sz w:val="24"/>
        <w:szCs w:val="24"/>
      </w:rPr>
    </w:pPr>
    <w:r w:rsidRPr="00E308CB">
      <w:rPr>
        <w:rFonts w:ascii="Times New Roman" w:hAnsi="Times New Roman" w:cs="Times New Roman"/>
        <w:b/>
        <w:sz w:val="24"/>
        <w:szCs w:val="24"/>
      </w:rPr>
      <w:t>Abnormal &amp; Clinical Psychology (M6X00914) Examination</w:t>
    </w:r>
    <w:r>
      <w:rPr>
        <w:rFonts w:ascii="Times New Roman" w:hAnsi="Times New Roman" w:cs="Times New Roman"/>
        <w:b/>
        <w:sz w:val="24"/>
        <w:szCs w:val="24"/>
      </w:rPr>
      <w:tab/>
    </w:r>
    <w:r w:rsidRPr="00E308CB">
      <w:rPr>
        <w:rFonts w:ascii="Times New Roman" w:hAnsi="Times New Roman" w:cs="Times New Roman"/>
        <w:b/>
        <w:sz w:val="24"/>
        <w:szCs w:val="24"/>
      </w:rPr>
      <w:fldChar w:fldCharType="begin"/>
    </w:r>
    <w:r w:rsidRPr="00E308CB">
      <w:rPr>
        <w:rFonts w:ascii="Times New Roman" w:hAnsi="Times New Roman" w:cs="Times New Roman"/>
        <w:b/>
        <w:sz w:val="24"/>
        <w:szCs w:val="24"/>
      </w:rPr>
      <w:instrText xml:space="preserve"> PAGE   \* MERGEFORMAT </w:instrText>
    </w:r>
    <w:r w:rsidRPr="00E308CB">
      <w:rPr>
        <w:rFonts w:ascii="Times New Roman" w:hAnsi="Times New Roman" w:cs="Times New Roman"/>
        <w:b/>
        <w:sz w:val="24"/>
        <w:szCs w:val="24"/>
      </w:rPr>
      <w:fldChar w:fldCharType="separate"/>
    </w:r>
    <w:r w:rsidRPr="00E308CB">
      <w:rPr>
        <w:rFonts w:ascii="Times New Roman" w:hAnsi="Times New Roman" w:cs="Times New Roman"/>
        <w:b/>
        <w:noProof/>
        <w:sz w:val="24"/>
        <w:szCs w:val="24"/>
      </w:rPr>
      <w:t>1</w:t>
    </w:r>
    <w:r w:rsidRPr="00E308CB">
      <w:rPr>
        <w:rFonts w:ascii="Times New Roman" w:hAnsi="Times New Roman" w:cs="Times New Roman"/>
        <w:b/>
        <w:noProof/>
        <w:sz w:val="24"/>
        <w:szCs w:val="24"/>
      </w:rPr>
      <w:fldChar w:fldCharType="end"/>
    </w:r>
  </w:p>
  <w:p w14:paraId="08F8255A" w14:textId="3E8EFD98" w:rsidR="00E308CB" w:rsidRDefault="00E308CB">
    <w:pPr>
      <w:pStyle w:val="Header"/>
    </w:pPr>
  </w:p>
  <w:p w14:paraId="52637F77" w14:textId="77777777" w:rsidR="00E308CB" w:rsidRDefault="00E308C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6EC"/>
    <w:rsid w:val="00041B23"/>
    <w:rsid w:val="00166FD2"/>
    <w:rsid w:val="00187626"/>
    <w:rsid w:val="002174DA"/>
    <w:rsid w:val="003F2292"/>
    <w:rsid w:val="00477254"/>
    <w:rsid w:val="00481004"/>
    <w:rsid w:val="00497536"/>
    <w:rsid w:val="004D5105"/>
    <w:rsid w:val="005E7174"/>
    <w:rsid w:val="005E73F6"/>
    <w:rsid w:val="006447C2"/>
    <w:rsid w:val="00684104"/>
    <w:rsid w:val="007D5F12"/>
    <w:rsid w:val="00830561"/>
    <w:rsid w:val="008F3BEF"/>
    <w:rsid w:val="009021D5"/>
    <w:rsid w:val="009C154B"/>
    <w:rsid w:val="00A12EDA"/>
    <w:rsid w:val="00A924C6"/>
    <w:rsid w:val="00AC2C3D"/>
    <w:rsid w:val="00AF7182"/>
    <w:rsid w:val="00B90FE6"/>
    <w:rsid w:val="00CD668A"/>
    <w:rsid w:val="00D12F2A"/>
    <w:rsid w:val="00D406EC"/>
    <w:rsid w:val="00DD3CCB"/>
    <w:rsid w:val="00E308CB"/>
    <w:rsid w:val="00E31CCA"/>
    <w:rsid w:val="00F35175"/>
    <w:rsid w:val="00F4595C"/>
    <w:rsid w:val="00FF29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B8C8A"/>
  <w15:chartTrackingRefBased/>
  <w15:docId w15:val="{89E2047F-87DC-4B47-88D9-9E1E261C1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Dissertation"/>
    <w:link w:val="Heading1Char"/>
    <w:uiPriority w:val="9"/>
    <w:qFormat/>
    <w:rsid w:val="006447C2"/>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6447C2"/>
    <w:pPr>
      <w:keepNext/>
      <w:keepLines/>
      <w:spacing w:before="40" w:after="0"/>
      <w:outlineLvl w:val="1"/>
    </w:pPr>
    <w:rPr>
      <w:rFonts w:ascii="Times New Roman" w:eastAsiaTheme="majorEastAsia" w:hAnsi="Times New Roman" w:cstheme="majorBidi"/>
      <w: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qFormat/>
    <w:rsid w:val="00041B23"/>
    <w:pPr>
      <w:spacing w:line="480" w:lineRule="auto"/>
      <w:ind w:firstLine="720"/>
    </w:pPr>
    <w:rPr>
      <w:rFonts w:ascii="Times New Roman" w:hAnsi="Times New Roman"/>
      <w:sz w:val="24"/>
    </w:rPr>
  </w:style>
  <w:style w:type="character" w:customStyle="1" w:styleId="Style1Char">
    <w:name w:val="Style1 Char"/>
    <w:basedOn w:val="DefaultParagraphFont"/>
    <w:link w:val="Style1"/>
    <w:rsid w:val="00041B23"/>
    <w:rPr>
      <w:rFonts w:ascii="Times New Roman" w:hAnsi="Times New Roman"/>
      <w:sz w:val="24"/>
    </w:rPr>
  </w:style>
  <w:style w:type="paragraph" w:customStyle="1" w:styleId="DissH1">
    <w:name w:val="Diss H1"/>
    <w:basedOn w:val="Heading1"/>
    <w:link w:val="DissH1Char"/>
    <w:qFormat/>
    <w:rsid w:val="006447C2"/>
    <w:rPr>
      <w:color w:val="000000" w:themeColor="text1"/>
    </w:rPr>
  </w:style>
  <w:style w:type="character" w:customStyle="1" w:styleId="DissH1Char">
    <w:name w:val="Diss H1 Char"/>
    <w:basedOn w:val="Heading1Char"/>
    <w:link w:val="DissH1"/>
    <w:rsid w:val="006447C2"/>
    <w:rPr>
      <w:rFonts w:ascii="Times New Roman" w:eastAsiaTheme="majorEastAsia" w:hAnsi="Times New Roman" w:cstheme="majorBidi"/>
      <w:b/>
      <w:color w:val="000000" w:themeColor="text1"/>
      <w:sz w:val="24"/>
      <w:szCs w:val="32"/>
    </w:rPr>
  </w:style>
  <w:style w:type="character" w:customStyle="1" w:styleId="Heading1Char">
    <w:name w:val="Heading 1 Char"/>
    <w:basedOn w:val="DefaultParagraphFont"/>
    <w:link w:val="Heading1"/>
    <w:uiPriority w:val="9"/>
    <w:rsid w:val="006447C2"/>
    <w:rPr>
      <w:rFonts w:ascii="Times New Roman" w:eastAsiaTheme="majorEastAsia" w:hAnsi="Times New Roman" w:cstheme="majorBidi"/>
      <w:b/>
      <w:sz w:val="24"/>
      <w:szCs w:val="32"/>
    </w:rPr>
  </w:style>
  <w:style w:type="paragraph" w:customStyle="1" w:styleId="Dissertation">
    <w:name w:val="Dissertation"/>
    <w:basedOn w:val="Style1"/>
    <w:link w:val="DissertationChar"/>
    <w:qFormat/>
    <w:rsid w:val="006447C2"/>
  </w:style>
  <w:style w:type="character" w:customStyle="1" w:styleId="DissertationChar">
    <w:name w:val="Dissertation Char"/>
    <w:basedOn w:val="Style1Char"/>
    <w:link w:val="Dissertation"/>
    <w:rsid w:val="006447C2"/>
    <w:rPr>
      <w:rFonts w:ascii="Times New Roman" w:hAnsi="Times New Roman"/>
      <w:sz w:val="24"/>
    </w:rPr>
  </w:style>
  <w:style w:type="character" w:customStyle="1" w:styleId="Heading2Char">
    <w:name w:val="Heading 2 Char"/>
    <w:basedOn w:val="DefaultParagraphFont"/>
    <w:link w:val="Heading2"/>
    <w:uiPriority w:val="9"/>
    <w:rsid w:val="006447C2"/>
    <w:rPr>
      <w:rFonts w:ascii="Times New Roman" w:eastAsiaTheme="majorEastAsia" w:hAnsi="Times New Roman" w:cstheme="majorBidi"/>
      <w:i/>
      <w:sz w:val="24"/>
      <w:szCs w:val="26"/>
    </w:rPr>
  </w:style>
  <w:style w:type="paragraph" w:styleId="Header">
    <w:name w:val="header"/>
    <w:basedOn w:val="Normal"/>
    <w:link w:val="HeaderChar"/>
    <w:uiPriority w:val="99"/>
    <w:unhideWhenUsed/>
    <w:rsid w:val="00E308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08CB"/>
  </w:style>
  <w:style w:type="paragraph" w:styleId="Footer">
    <w:name w:val="footer"/>
    <w:basedOn w:val="Normal"/>
    <w:link w:val="FooterChar"/>
    <w:uiPriority w:val="99"/>
    <w:unhideWhenUsed/>
    <w:rsid w:val="00E308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08CB"/>
  </w:style>
  <w:style w:type="paragraph" w:styleId="Bibliography">
    <w:name w:val="Bibliography"/>
    <w:basedOn w:val="Normal"/>
    <w:next w:val="Normal"/>
    <w:uiPriority w:val="37"/>
    <w:unhideWhenUsed/>
    <w:rsid w:val="006841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655242">
      <w:bodyDiv w:val="1"/>
      <w:marLeft w:val="0"/>
      <w:marRight w:val="0"/>
      <w:marTop w:val="0"/>
      <w:marBottom w:val="0"/>
      <w:divBdr>
        <w:top w:val="none" w:sz="0" w:space="0" w:color="auto"/>
        <w:left w:val="none" w:sz="0" w:space="0" w:color="auto"/>
        <w:bottom w:val="none" w:sz="0" w:space="0" w:color="auto"/>
        <w:right w:val="none" w:sz="0" w:space="0" w:color="auto"/>
      </w:divBdr>
    </w:div>
    <w:div w:id="145784680">
      <w:bodyDiv w:val="1"/>
      <w:marLeft w:val="0"/>
      <w:marRight w:val="0"/>
      <w:marTop w:val="0"/>
      <w:marBottom w:val="0"/>
      <w:divBdr>
        <w:top w:val="none" w:sz="0" w:space="0" w:color="auto"/>
        <w:left w:val="none" w:sz="0" w:space="0" w:color="auto"/>
        <w:bottom w:val="none" w:sz="0" w:space="0" w:color="auto"/>
        <w:right w:val="none" w:sz="0" w:space="0" w:color="auto"/>
      </w:divBdr>
    </w:div>
    <w:div w:id="207031411">
      <w:bodyDiv w:val="1"/>
      <w:marLeft w:val="0"/>
      <w:marRight w:val="0"/>
      <w:marTop w:val="0"/>
      <w:marBottom w:val="0"/>
      <w:divBdr>
        <w:top w:val="none" w:sz="0" w:space="0" w:color="auto"/>
        <w:left w:val="none" w:sz="0" w:space="0" w:color="auto"/>
        <w:bottom w:val="none" w:sz="0" w:space="0" w:color="auto"/>
        <w:right w:val="none" w:sz="0" w:space="0" w:color="auto"/>
      </w:divBdr>
    </w:div>
    <w:div w:id="220990503">
      <w:bodyDiv w:val="1"/>
      <w:marLeft w:val="0"/>
      <w:marRight w:val="0"/>
      <w:marTop w:val="0"/>
      <w:marBottom w:val="0"/>
      <w:divBdr>
        <w:top w:val="none" w:sz="0" w:space="0" w:color="auto"/>
        <w:left w:val="none" w:sz="0" w:space="0" w:color="auto"/>
        <w:bottom w:val="none" w:sz="0" w:space="0" w:color="auto"/>
        <w:right w:val="none" w:sz="0" w:space="0" w:color="auto"/>
      </w:divBdr>
    </w:div>
    <w:div w:id="367723339">
      <w:bodyDiv w:val="1"/>
      <w:marLeft w:val="0"/>
      <w:marRight w:val="0"/>
      <w:marTop w:val="0"/>
      <w:marBottom w:val="0"/>
      <w:divBdr>
        <w:top w:val="none" w:sz="0" w:space="0" w:color="auto"/>
        <w:left w:val="none" w:sz="0" w:space="0" w:color="auto"/>
        <w:bottom w:val="none" w:sz="0" w:space="0" w:color="auto"/>
        <w:right w:val="none" w:sz="0" w:space="0" w:color="auto"/>
      </w:divBdr>
    </w:div>
    <w:div w:id="518542822">
      <w:bodyDiv w:val="1"/>
      <w:marLeft w:val="0"/>
      <w:marRight w:val="0"/>
      <w:marTop w:val="0"/>
      <w:marBottom w:val="0"/>
      <w:divBdr>
        <w:top w:val="none" w:sz="0" w:space="0" w:color="auto"/>
        <w:left w:val="none" w:sz="0" w:space="0" w:color="auto"/>
        <w:bottom w:val="none" w:sz="0" w:space="0" w:color="auto"/>
        <w:right w:val="none" w:sz="0" w:space="0" w:color="auto"/>
      </w:divBdr>
    </w:div>
    <w:div w:id="551843549">
      <w:bodyDiv w:val="1"/>
      <w:marLeft w:val="0"/>
      <w:marRight w:val="0"/>
      <w:marTop w:val="0"/>
      <w:marBottom w:val="0"/>
      <w:divBdr>
        <w:top w:val="none" w:sz="0" w:space="0" w:color="auto"/>
        <w:left w:val="none" w:sz="0" w:space="0" w:color="auto"/>
        <w:bottom w:val="none" w:sz="0" w:space="0" w:color="auto"/>
        <w:right w:val="none" w:sz="0" w:space="0" w:color="auto"/>
      </w:divBdr>
    </w:div>
    <w:div w:id="590238911">
      <w:bodyDiv w:val="1"/>
      <w:marLeft w:val="0"/>
      <w:marRight w:val="0"/>
      <w:marTop w:val="0"/>
      <w:marBottom w:val="0"/>
      <w:divBdr>
        <w:top w:val="none" w:sz="0" w:space="0" w:color="auto"/>
        <w:left w:val="none" w:sz="0" w:space="0" w:color="auto"/>
        <w:bottom w:val="none" w:sz="0" w:space="0" w:color="auto"/>
        <w:right w:val="none" w:sz="0" w:space="0" w:color="auto"/>
      </w:divBdr>
    </w:div>
    <w:div w:id="625769377">
      <w:bodyDiv w:val="1"/>
      <w:marLeft w:val="0"/>
      <w:marRight w:val="0"/>
      <w:marTop w:val="0"/>
      <w:marBottom w:val="0"/>
      <w:divBdr>
        <w:top w:val="none" w:sz="0" w:space="0" w:color="auto"/>
        <w:left w:val="none" w:sz="0" w:space="0" w:color="auto"/>
        <w:bottom w:val="none" w:sz="0" w:space="0" w:color="auto"/>
        <w:right w:val="none" w:sz="0" w:space="0" w:color="auto"/>
      </w:divBdr>
    </w:div>
    <w:div w:id="635062136">
      <w:bodyDiv w:val="1"/>
      <w:marLeft w:val="0"/>
      <w:marRight w:val="0"/>
      <w:marTop w:val="0"/>
      <w:marBottom w:val="0"/>
      <w:divBdr>
        <w:top w:val="none" w:sz="0" w:space="0" w:color="auto"/>
        <w:left w:val="none" w:sz="0" w:space="0" w:color="auto"/>
        <w:bottom w:val="none" w:sz="0" w:space="0" w:color="auto"/>
        <w:right w:val="none" w:sz="0" w:space="0" w:color="auto"/>
      </w:divBdr>
    </w:div>
    <w:div w:id="802580807">
      <w:bodyDiv w:val="1"/>
      <w:marLeft w:val="0"/>
      <w:marRight w:val="0"/>
      <w:marTop w:val="0"/>
      <w:marBottom w:val="0"/>
      <w:divBdr>
        <w:top w:val="none" w:sz="0" w:space="0" w:color="auto"/>
        <w:left w:val="none" w:sz="0" w:space="0" w:color="auto"/>
        <w:bottom w:val="none" w:sz="0" w:space="0" w:color="auto"/>
        <w:right w:val="none" w:sz="0" w:space="0" w:color="auto"/>
      </w:divBdr>
    </w:div>
    <w:div w:id="1015040839">
      <w:bodyDiv w:val="1"/>
      <w:marLeft w:val="0"/>
      <w:marRight w:val="0"/>
      <w:marTop w:val="0"/>
      <w:marBottom w:val="0"/>
      <w:divBdr>
        <w:top w:val="none" w:sz="0" w:space="0" w:color="auto"/>
        <w:left w:val="none" w:sz="0" w:space="0" w:color="auto"/>
        <w:bottom w:val="none" w:sz="0" w:space="0" w:color="auto"/>
        <w:right w:val="none" w:sz="0" w:space="0" w:color="auto"/>
      </w:divBdr>
    </w:div>
    <w:div w:id="1032221959">
      <w:bodyDiv w:val="1"/>
      <w:marLeft w:val="0"/>
      <w:marRight w:val="0"/>
      <w:marTop w:val="0"/>
      <w:marBottom w:val="0"/>
      <w:divBdr>
        <w:top w:val="none" w:sz="0" w:space="0" w:color="auto"/>
        <w:left w:val="none" w:sz="0" w:space="0" w:color="auto"/>
        <w:bottom w:val="none" w:sz="0" w:space="0" w:color="auto"/>
        <w:right w:val="none" w:sz="0" w:space="0" w:color="auto"/>
      </w:divBdr>
    </w:div>
    <w:div w:id="1054156017">
      <w:bodyDiv w:val="1"/>
      <w:marLeft w:val="0"/>
      <w:marRight w:val="0"/>
      <w:marTop w:val="0"/>
      <w:marBottom w:val="0"/>
      <w:divBdr>
        <w:top w:val="none" w:sz="0" w:space="0" w:color="auto"/>
        <w:left w:val="none" w:sz="0" w:space="0" w:color="auto"/>
        <w:bottom w:val="none" w:sz="0" w:space="0" w:color="auto"/>
        <w:right w:val="none" w:sz="0" w:space="0" w:color="auto"/>
      </w:divBdr>
    </w:div>
    <w:div w:id="1371032398">
      <w:bodyDiv w:val="1"/>
      <w:marLeft w:val="0"/>
      <w:marRight w:val="0"/>
      <w:marTop w:val="0"/>
      <w:marBottom w:val="0"/>
      <w:divBdr>
        <w:top w:val="none" w:sz="0" w:space="0" w:color="auto"/>
        <w:left w:val="none" w:sz="0" w:space="0" w:color="auto"/>
        <w:bottom w:val="none" w:sz="0" w:space="0" w:color="auto"/>
        <w:right w:val="none" w:sz="0" w:space="0" w:color="auto"/>
      </w:divBdr>
    </w:div>
    <w:div w:id="1371492438">
      <w:bodyDiv w:val="1"/>
      <w:marLeft w:val="0"/>
      <w:marRight w:val="0"/>
      <w:marTop w:val="0"/>
      <w:marBottom w:val="0"/>
      <w:divBdr>
        <w:top w:val="none" w:sz="0" w:space="0" w:color="auto"/>
        <w:left w:val="none" w:sz="0" w:space="0" w:color="auto"/>
        <w:bottom w:val="none" w:sz="0" w:space="0" w:color="auto"/>
        <w:right w:val="none" w:sz="0" w:space="0" w:color="auto"/>
      </w:divBdr>
    </w:div>
    <w:div w:id="1410346000">
      <w:bodyDiv w:val="1"/>
      <w:marLeft w:val="0"/>
      <w:marRight w:val="0"/>
      <w:marTop w:val="0"/>
      <w:marBottom w:val="0"/>
      <w:divBdr>
        <w:top w:val="none" w:sz="0" w:space="0" w:color="auto"/>
        <w:left w:val="none" w:sz="0" w:space="0" w:color="auto"/>
        <w:bottom w:val="none" w:sz="0" w:space="0" w:color="auto"/>
        <w:right w:val="none" w:sz="0" w:space="0" w:color="auto"/>
      </w:divBdr>
    </w:div>
    <w:div w:id="1458179138">
      <w:bodyDiv w:val="1"/>
      <w:marLeft w:val="0"/>
      <w:marRight w:val="0"/>
      <w:marTop w:val="0"/>
      <w:marBottom w:val="0"/>
      <w:divBdr>
        <w:top w:val="none" w:sz="0" w:space="0" w:color="auto"/>
        <w:left w:val="none" w:sz="0" w:space="0" w:color="auto"/>
        <w:bottom w:val="none" w:sz="0" w:space="0" w:color="auto"/>
        <w:right w:val="none" w:sz="0" w:space="0" w:color="auto"/>
      </w:divBdr>
    </w:div>
    <w:div w:id="1498885552">
      <w:bodyDiv w:val="1"/>
      <w:marLeft w:val="0"/>
      <w:marRight w:val="0"/>
      <w:marTop w:val="0"/>
      <w:marBottom w:val="0"/>
      <w:divBdr>
        <w:top w:val="none" w:sz="0" w:space="0" w:color="auto"/>
        <w:left w:val="none" w:sz="0" w:space="0" w:color="auto"/>
        <w:bottom w:val="none" w:sz="0" w:space="0" w:color="auto"/>
        <w:right w:val="none" w:sz="0" w:space="0" w:color="auto"/>
      </w:divBdr>
    </w:div>
    <w:div w:id="1704087275">
      <w:bodyDiv w:val="1"/>
      <w:marLeft w:val="0"/>
      <w:marRight w:val="0"/>
      <w:marTop w:val="0"/>
      <w:marBottom w:val="0"/>
      <w:divBdr>
        <w:top w:val="none" w:sz="0" w:space="0" w:color="auto"/>
        <w:left w:val="none" w:sz="0" w:space="0" w:color="auto"/>
        <w:bottom w:val="none" w:sz="0" w:space="0" w:color="auto"/>
        <w:right w:val="none" w:sz="0" w:space="0" w:color="auto"/>
      </w:divBdr>
    </w:div>
    <w:div w:id="1792479579">
      <w:bodyDiv w:val="1"/>
      <w:marLeft w:val="0"/>
      <w:marRight w:val="0"/>
      <w:marTop w:val="0"/>
      <w:marBottom w:val="0"/>
      <w:divBdr>
        <w:top w:val="none" w:sz="0" w:space="0" w:color="auto"/>
        <w:left w:val="none" w:sz="0" w:space="0" w:color="auto"/>
        <w:bottom w:val="none" w:sz="0" w:space="0" w:color="auto"/>
        <w:right w:val="none" w:sz="0" w:space="0" w:color="auto"/>
      </w:divBdr>
    </w:div>
    <w:div w:id="1817796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Ban09</b:Tag>
    <b:SourceType>BookSection</b:SourceType>
    <b:Guid>{AC89018E-6904-408A-8191-FE2F6D330A87}</b:Guid>
    <b:Title>Social cognitive theory of mass communication</b:Title>
    <b:Year>2009</b:Year>
    <b:Pages>94-124</b:Pages>
    <b:City>New York</b:City>
    <b:Publisher>Routledge</b:Publisher>
    <b:BookTitle>Media affects: Advances in theroy and research</b:BookTitle>
    <b:StateProvince>NY</b:StateProvince>
    <b:Edition>3rd</b:Edition>
    <b:Author>
      <b:Author>
        <b:NameList>
          <b:Person>
            <b:Last>Bandura</b:Last>
            <b:First>Albert</b:First>
          </b:Person>
        </b:NameList>
      </b:Author>
      <b:Editor>
        <b:NameList>
          <b:Person>
            <b:Last>Bryant</b:Last>
            <b:First>J</b:First>
          </b:Person>
          <b:Person>
            <b:Last>Oliver</b:Last>
            <b:Middle>B</b:Middle>
            <b:First>M</b:First>
          </b:Person>
        </b:NameList>
      </b:Editor>
    </b:Author>
    <b:RefOrder>5</b:RefOrder>
  </b:Source>
  <b:Source>
    <b:Tag>Mor09</b:Tag>
    <b:SourceType>BookSection</b:SourceType>
    <b:Guid>{CDCF2BD9-FC35-49D1-8ABC-3D22A6AC47CB}</b:Guid>
    <b:Title>Growing up with television: Cultivation processes</b:Title>
    <b:BookTitle>Media effects: Advances in theory and research</b:BookTitle>
    <b:Year>2009</b:Year>
    <b:Pages>34-49</b:Pages>
    <b:City>New York</b:City>
    <b:Publisher>Routledge</b:Publisher>
    <b:StateProvince>NY</b:StateProvince>
    <b:Edition>3rd</b:Edition>
    <b:Author>
      <b:Author>
        <b:NameList>
          <b:Person>
            <b:Last>Morgan</b:Last>
            <b:First>M</b:First>
          </b:Person>
          <b:Person>
            <b:Last>Shanahan</b:Last>
            <b:First>J</b:First>
          </b:Person>
          <b:Person>
            <b:Last>Signorielli</b:Last>
            <b:First>N</b:First>
          </b:Person>
        </b:NameList>
      </b:Author>
      <b:Editor>
        <b:NameList>
          <b:Person>
            <b:Last>Bryant</b:Last>
            <b:First>J</b:First>
          </b:Person>
          <b:Person>
            <b:Last>Oliver</b:Last>
            <b:Middle>B</b:Middle>
            <b:First>M</b:First>
          </b:Person>
        </b:NameList>
      </b:Editor>
    </b:Author>
    <b:RefOrder>6</b:RefOrder>
  </b:Source>
  <b:Source>
    <b:Tag>Coy16</b:Tag>
    <b:SourceType>JournalArticle</b:SourceType>
    <b:Guid>{4DA458E5-D088-446F-BEDC-87BABEF4A75F}</b:Guid>
    <b:Title>"Digitized Dysmorphia" of the female body: ther re/disfigurement of the image</b:Title>
    <b:Year>2016</b:Year>
    <b:Pages>1-9</b:Pages>
    <b:Volume>2</b:Volume>
    <b:JournalName>Palgrave Communications</b:JournalName>
    <b:Issue>1</b:Issue>
    <b:Author>
      <b:Author>
        <b:NameList>
          <b:Person>
            <b:Last>Coy-Dibley</b:Last>
            <b:First>Isabelle</b:First>
          </b:Person>
        </b:NameList>
      </b:Author>
    </b:Author>
    <b:RefOrder>7</b:RefOrder>
  </b:Source>
  <b:Source>
    <b:Tag>Tig11</b:Tag>
    <b:SourceType>BookSection</b:SourceType>
    <b:Guid>{855A8F69-A37B-4549-8B49-72A8B7862D53}</b:Guid>
    <b:StateProvince>NY</b:StateProvince>
    <b:Author>
      <b:Editor>
        <b:NameList>
          <b:Person>
            <b:Last>Cash</b:Last>
            <b:Middle>F</b:Middle>
            <b:First>T</b:First>
          </b:Person>
          <b:Person>
            <b:Last>Smolak</b:Last>
            <b:First>L</b:First>
          </b:Person>
        </b:NameList>
      </b:Editor>
    </b:Author>
    <b:Edition>2nd</b:Edition>
    <b:RefOrder>8</b:RefOrder>
  </b:Source>
  <b:Source>
    <b:Tag>Placeholder1</b:Tag>
    <b:SourceType>Book</b:SourceType>
    <b:Guid>{2E0A4CC3-FF9F-439B-B03D-12FA75FA0742}</b:Guid>
    <b:RefOrder>9</b:RefOrder>
  </b:Source>
  <b:Source>
    <b:Tag>Cui11</b:Tag>
    <b:SourceType>JournalArticle</b:SourceType>
    <b:Guid>{50D93E58-FE7D-40BC-A979-A9535FF7EE1B}</b:Guid>
    <b:Title>Psychological treatment of depression in inpatients: A systematic review and meta-analysis</b:Title>
    <b:JournalName>Clinical Psychology Review</b:JournalName>
    <b:Year>2011</b:Year>
    <b:Pages>353-360</b:Pages>
    <b:Volume>31</b:Volume>
    <b:Author>
      <b:Author>
        <b:NameList>
          <b:Person>
            <b:Last>Cuijpers</b:Last>
            <b:First>P</b:First>
          </b:Person>
          <b:Person>
            <b:Last>Clignet</b:Last>
            <b:First>F</b:First>
          </b:Person>
          <b:Person>
            <b:Last>van Meijel</b:Last>
            <b:First>B</b:First>
          </b:Person>
          <b:Person>
            <b:Last>van Straten</b:Last>
            <b:First>A</b:First>
          </b:Person>
          <b:Person>
            <b:Last>Li</b:Last>
            <b:First>J</b:First>
          </b:Person>
          <b:Person>
            <b:Last>Andersson</b:Last>
            <b:First>G</b:First>
          </b:Person>
        </b:NameList>
      </b:Author>
    </b:Author>
    <b:Issue>3</b:Issue>
    <b:RefOrder>1</b:RefOrder>
  </b:Source>
  <b:Source>
    <b:Tag>Hun14</b:Tag>
    <b:SourceType>JournalArticle</b:SourceType>
    <b:Guid>{98170914-CF53-4AAC-8E35-9B58C88D59A7}</b:Guid>
    <b:Title>The efficacy and effectiveness of psychological treatments for mood, anxiety, and related disorders</b:Title>
    <b:JournalName>Canadian Psychology / Psychologie Canadienne</b:JournalName>
    <b:Year>2014</b:Year>
    <b:Pages>161-176</b:Pages>
    <b:Author>
      <b:Author>
        <b:NameList>
          <b:Person>
            <b:Last>Hunsley</b:Last>
            <b:First>John</b:First>
          </b:Person>
          <b:Person>
            <b:Last>Elliott</b:Last>
            <b:First>Katherine</b:First>
          </b:Person>
          <b:Person>
            <b:Last>Therrien</b:Last>
            <b:First>Zoe</b:First>
          </b:Person>
        </b:NameList>
      </b:Author>
    </b:Author>
    <b:Volume>55</b:Volume>
    <b:Issue>3</b:Issue>
    <b:RefOrder>2</b:RefOrder>
  </b:Source>
  <b:Source>
    <b:Tag>Mit05</b:Tag>
    <b:SourceType>JournalArticle</b:SourceType>
    <b:Guid>{1981B560-E858-44C2-A1E5-F20086B0B1AB}</b:Guid>
    <b:Title>A meta-analysis of the efficacy of psycho- and pharmacotherapy in panic disorder with and without agoraphobia</b:Title>
    <b:JournalName>Hournal of Affecitve Disorders</b:JournalName>
    <b:Year>2005</b:Year>
    <b:Pages>27-45</b:Pages>
    <b:Volume>88</b:Volume>
    <b:Issue>1</b:Issue>
    <b:Author>
      <b:Author>
        <b:NameList>
          <b:Person>
            <b:Last>Mitte</b:Last>
            <b:First>K</b:First>
          </b:Person>
        </b:NameList>
      </b:Author>
    </b:Author>
    <b:RefOrder>3</b:RefOrder>
  </b:Source>
  <b:Source>
    <b:Tag>McH13</b:Tag>
    <b:SourceType>JournalArticle</b:SourceType>
    <b:Guid>{49DCEFEE-4291-4211-A880-64B3AA907383}</b:Guid>
    <b:Title>Patient preference for psychological vs pharmachological treatment of psychiatric disorders:  A meta-analytic review</b:Title>
    <b:JournalName>Journal of Clinical Psychiatry</b:JournalName>
    <b:Year>2013</b:Year>
    <b:Pages>595-602</b:Pages>
    <b:Volume>74</b:Volume>
    <b:Issue>6</b:Issue>
    <b:Author>
      <b:Author>
        <b:NameList>
          <b:Person>
            <b:Last>McHugh</b:Last>
            <b:Middle>K</b:Middle>
            <b:First>R</b:First>
          </b:Person>
          <b:Person>
            <b:Last>Whitton</b:Last>
            <b:Middle>W</b:Middle>
            <b:First>S</b:First>
          </b:Person>
          <b:Person>
            <b:Last>Peckham</b:Last>
            <b:Middle>D</b:Middle>
            <b:First>A</b:First>
          </b:Person>
          <b:Person>
            <b:Last>Welge</b:Last>
            <b:Middle>A</b:Middle>
            <b:First>J</b:First>
          </b:Person>
          <b:Person>
            <b:Last>Otto</b:Last>
            <b:Middle>W</b:Middle>
            <b:First>M</b:First>
          </b:Person>
        </b:NameList>
      </b:Author>
    </b:Author>
    <b:RefOrder>10</b:RefOrder>
  </b:Source>
  <b:Source>
    <b:Tag>Ros08</b:Tag>
    <b:SourceType>JournalArticle</b:SourceType>
    <b:Guid>{1EF927C1-F857-493A-88A8-B6FF69192847}</b:Guid>
    <b:Title>Psychological treatment of obsessive-compulsive disorder: A meta-analysis</b:Title>
    <b:JournalName>Clinical Psycholgy Review</b:JournalName>
    <b:Year>2008</b:Year>
    <b:Pages>1310-1325</b:Pages>
    <b:Volume>28</b:Volume>
    <b:Issue>8</b:Issue>
    <b:Author>
      <b:Author>
        <b:NameList>
          <b:Person>
            <b:Last>Rosa-Alcazar</b:Last>
            <b:Middle>I</b:Middle>
            <b:First>A</b:First>
          </b:Person>
          <b:Person>
            <b:Last>Sanchez-Meca</b:Last>
            <b:First>J</b:First>
          </b:Person>
          <b:Person>
            <b:Last>Gomez-Conesa</b:Last>
            <b:First>A</b:First>
          </b:Person>
          <b:Person>
            <b:Last>Marin-Martinez</b:Last>
            <b:First>F</b:First>
          </b:Person>
        </b:NameList>
      </b:Author>
    </b:Author>
    <b:RefOrder>11</b:RefOrder>
  </b:Source>
  <b:Source>
    <b:Tag>Per</b:Tag>
    <b:SourceType>JournalArticle</b:SourceType>
    <b:Guid>{A7FC7B5C-0A2A-4E05-AEE4-AF65AFC2B32C}</b:Guid>
    <b:Title>Social media effects on young women's body image concerns: Theoretical perspactives and an agenda for reasearch</b:Title>
    <b:Author>
      <b:Author>
        <b:NameList>
          <b:Person>
            <b:Last>Perloff</b:Last>
            <b:First>Richard</b:First>
          </b:Person>
        </b:NameList>
      </b:Author>
    </b:Author>
    <b:JournalName>Sex Roles</b:JournalName>
    <b:Year>2014</b:Year>
    <b:Pages>363-377</b:Pages>
    <b:Volume>71</b:Volume>
    <b:Issue>11</b:Issue>
    <b:RefOrder>4</b:RefOrder>
  </b:Source>
</b:Sources>
</file>

<file path=customXml/itemProps1.xml><?xml version="1.0" encoding="utf-8"?>
<ds:datastoreItem xmlns:ds="http://schemas.openxmlformats.org/officeDocument/2006/customXml" ds:itemID="{566E2936-07CE-472B-ADF4-8980306D97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TotalTime>
  <Pages>1</Pages>
  <Words>1487</Words>
  <Characters>8477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Morgan (0851699)</dc:creator>
  <cp:keywords/>
  <dc:description/>
  <cp:lastModifiedBy>Sean Morgan (0851699)</cp:lastModifiedBy>
  <cp:revision>3</cp:revision>
  <dcterms:created xsi:type="dcterms:W3CDTF">2020-05-14T08:18:00Z</dcterms:created>
  <dcterms:modified xsi:type="dcterms:W3CDTF">2020-05-14T15:31:00Z</dcterms:modified>
</cp:coreProperties>
</file>