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jpeg" ContentType="image/jpeg"/>
  <Default Extension="JPG" ContentType="image/.jpg"/>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cs="Times New Roman"/>
          <w:b/>
          <w:bCs/>
          <w:sz w:val="24"/>
          <w:lang w:val="en-GB"/>
        </w:rPr>
      </w:pPr>
      <w:r>
        <w:rPr>
          <w:sz w:val="18"/>
        </w:rPr>
        <mc:AlternateContent>
          <mc:Choice Requires="wps">
            <w:drawing>
              <wp:anchor distT="0" distB="0" distL="114300" distR="114300" simplePos="0" relativeHeight="251663360" behindDoc="0" locked="0" layoutInCell="1" allowOverlap="1">
                <wp:simplePos x="0" y="0"/>
                <wp:positionH relativeFrom="column">
                  <wp:posOffset>-623570</wp:posOffset>
                </wp:positionH>
                <wp:positionV relativeFrom="paragraph">
                  <wp:posOffset>8602345</wp:posOffset>
                </wp:positionV>
                <wp:extent cx="6480175" cy="972185"/>
                <wp:effectExtent l="0" t="0" r="0" b="0"/>
                <wp:wrapNone/>
                <wp:docPr id="24" name="文本框 24"/>
                <wp:cNvGraphicFramePr/>
                <a:graphic xmlns:a="http://schemas.openxmlformats.org/drawingml/2006/main">
                  <a:graphicData uri="http://schemas.microsoft.com/office/word/2010/wordprocessingShape">
                    <wps:wsp>
                      <wps:cNvSpPr txBox="1"/>
                      <wps:spPr>
                        <a:xfrm>
                          <a:off x="0" y="0"/>
                          <a:ext cx="6480175" cy="972185"/>
                        </a:xfrm>
                        <a:prstGeom prst="rect">
                          <a:avLst/>
                        </a:prstGeom>
                        <a:noFill/>
                        <a:ln w="6350">
                          <a:noFill/>
                        </a:ln>
                        <a:effectLst/>
                      </wps:spPr>
                      <wps:txbx>
                        <w:txbxContent>
                          <w:p>
                            <w:pPr>
                              <w:jc w:val="center"/>
                              <w:rPr>
                                <w:rFonts w:hint="eastAsia" w:ascii="华文宋体" w:hAnsi="华文宋体" w:eastAsia="华文宋体" w:cs="华文宋体"/>
                                <w:b w:val="0"/>
                                <w:bCs w:val="0"/>
                                <w:color w:val="000000" w:themeColor="text1"/>
                                <w:sz w:val="52"/>
                                <w:szCs w:val="52"/>
                                <w:lang w:val="en-GB"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eastAsia" w:ascii="华文宋体" w:hAnsi="华文宋体" w:eastAsia="华文宋体" w:cs="华文宋体"/>
                                <w:b w:val="0"/>
                                <w:bCs w:val="0"/>
                                <w:color w:val="000000" w:themeColor="text1"/>
                                <w:sz w:val="52"/>
                                <w:szCs w:val="52"/>
                                <w:lang w:val="en-GB"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Assignment1</w:t>
                            </w:r>
                          </w:p>
                        </w:txbxContent>
                      </wps:txbx>
                      <wps:bodyPr rot="0" spcFirstLastPara="0" vertOverflow="overflow" horzOverflow="overflow" vert="horz" wrap="square" lIns="72000" tIns="72000" rIns="72000" bIns="72000" numCol="1" spcCol="0" rtlCol="0" fromWordArt="0" anchor="t" anchorCtr="0" forceAA="0" compatLnSpc="1">
                        <a:noAutofit/>
                      </wps:bodyPr>
                    </wps:wsp>
                  </a:graphicData>
                </a:graphic>
              </wp:anchor>
            </w:drawing>
          </mc:Choice>
          <mc:Fallback>
            <w:pict>
              <v:shape id="_x0000_s1026" o:spid="_x0000_s1026" o:spt="202" type="#_x0000_t202" style="position:absolute;left:0pt;margin-left:-49.1pt;margin-top:677.35pt;height:76.55pt;width:510.25pt;z-index:251663360;mso-width-relative:page;mso-height-relative:page;" filled="f" stroked="f" coordsize="21600,21600" o:gfxdata="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OOfYndoAAAANAQAADwAAAAAAAAABACAAAAAiAAAA&#10;ZHJzL2Rvd25yZXYueG1sUEsBAhQAFAAAAAgAh07iQEJHvpI+AgAAdgQAAA4AAAAAAAAAAQAgAAAA&#10;KQEAAGRycy9lMm9Eb2MueG1sUEsFBgAAAAAGAAYAWQEAANkFAAAAAA==&#10;">
                <v:fill on="f" focussize="0,0"/>
                <v:stroke on="f" weight="0.5pt"/>
                <v:imagedata o:title=""/>
                <o:lock v:ext="edit" aspectratio="f"/>
                <v:textbox inset="2mm,2mm,2mm,2mm">
                  <w:txbxContent>
                    <w:p>
                      <w:pPr>
                        <w:jc w:val="center"/>
                        <w:rPr>
                          <w:rFonts w:hint="eastAsia" w:ascii="华文宋体" w:hAnsi="华文宋体" w:eastAsia="华文宋体" w:cs="华文宋体"/>
                          <w:b w:val="0"/>
                          <w:bCs w:val="0"/>
                          <w:color w:val="000000" w:themeColor="text1"/>
                          <w:sz w:val="52"/>
                          <w:szCs w:val="52"/>
                          <w:lang w:val="en-GB"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eastAsia" w:ascii="华文宋体" w:hAnsi="华文宋体" w:eastAsia="华文宋体" w:cs="华文宋体"/>
                          <w:b w:val="0"/>
                          <w:bCs w:val="0"/>
                          <w:color w:val="000000" w:themeColor="text1"/>
                          <w:sz w:val="52"/>
                          <w:szCs w:val="52"/>
                          <w:lang w:val="en-GB"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Assignment1</w:t>
                      </w:r>
                    </w:p>
                  </w:txbxContent>
                </v:textbox>
              </v:shape>
            </w:pict>
          </mc:Fallback>
        </mc:AlternateContent>
      </w:r>
      <w:r>
        <w:rPr>
          <w:sz w:val="18"/>
        </w:rPr>
        <mc:AlternateContent>
          <mc:Choice Requires="wps">
            <w:drawing>
              <wp:anchor distT="0" distB="0" distL="114300" distR="114300" simplePos="0" relativeHeight="251662336" behindDoc="0" locked="0" layoutInCell="1" allowOverlap="1">
                <wp:simplePos x="0" y="0"/>
                <wp:positionH relativeFrom="column">
                  <wp:posOffset>-353060</wp:posOffset>
                </wp:positionH>
                <wp:positionV relativeFrom="paragraph">
                  <wp:posOffset>6370320</wp:posOffset>
                </wp:positionV>
                <wp:extent cx="4041775" cy="2485390"/>
                <wp:effectExtent l="0" t="0" r="0" b="0"/>
                <wp:wrapNone/>
                <wp:docPr id="9" name="文本框 9"/>
                <wp:cNvGraphicFramePr/>
                <a:graphic xmlns:a="http://schemas.openxmlformats.org/drawingml/2006/main">
                  <a:graphicData uri="http://schemas.microsoft.com/office/word/2010/wordprocessingShape">
                    <wps:wsp>
                      <wps:cNvSpPr txBox="1"/>
                      <wps:spPr>
                        <a:xfrm>
                          <a:off x="0" y="0"/>
                          <a:ext cx="4041775" cy="2485390"/>
                        </a:xfrm>
                        <a:prstGeom prst="rect">
                          <a:avLst/>
                        </a:prstGeom>
                        <a:noFill/>
                        <a:ln w="6350">
                          <a:noFill/>
                        </a:ln>
                        <a:effectLst/>
                      </wps:spPr>
                      <wps:txbx>
                        <w:txbxContent>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36"/>
                                <w:szCs w:val="36"/>
                                <w:lang w:val="en-US" w:eastAsia="zh-CN"/>
                              </w:rPr>
                            </w:pPr>
                            <w:r>
                              <w:rPr>
                                <w:rFonts w:hint="default" w:ascii="Times New Roman" w:hAnsi="Times New Roman" w:cs="Times New Roman"/>
                                <w:b/>
                                <w:bCs/>
                                <w:sz w:val="36"/>
                                <w:szCs w:val="36"/>
                                <w:lang w:val="en-US" w:eastAsia="zh-CN"/>
                              </w:rPr>
                              <w:t>Student Name: Xuya Li</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36"/>
                                <w:szCs w:val="36"/>
                                <w:lang w:val="en-GB" w:eastAsia="zh-CN"/>
                              </w:rPr>
                            </w:pPr>
                            <w:r>
                              <w:rPr>
                                <w:rFonts w:hint="default" w:ascii="Times New Roman" w:hAnsi="Times New Roman" w:cs="Times New Roman"/>
                                <w:b/>
                                <w:bCs/>
                                <w:sz w:val="36"/>
                                <w:szCs w:val="36"/>
                                <w:lang w:val="en-US" w:eastAsia="zh-CN"/>
                              </w:rPr>
                              <w:t xml:space="preserve">Student ID Number: </w:t>
                            </w:r>
                            <w:r>
                              <w:rPr>
                                <w:rFonts w:hint="default" w:ascii="Times New Roman" w:hAnsi="Times New Roman" w:cs="Times New Roman"/>
                                <w:b/>
                                <w:bCs/>
                                <w:sz w:val="36"/>
                                <w:szCs w:val="36"/>
                                <w:lang w:val="en-GB" w:eastAsia="zh-CN"/>
                              </w:rPr>
                              <w:t>1651110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default" w:ascii="Times New Roman" w:hAnsi="Times New Roman" w:cs="Times New Roman"/>
                                <w:b/>
                                <w:i w:val="0"/>
                                <w:iCs w:val="0"/>
                                <w:color w:val="000000" w:themeColor="text1"/>
                                <w:sz w:val="36"/>
                                <w:szCs w:val="36"/>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Lecturer: Julie Hayward</w:t>
                            </w:r>
                            <w:r>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default" w:ascii="Times New Roman" w:hAnsi="Times New Roman" w:cs="Times New Roman"/>
                                <w:b/>
                                <w:i w:val="0"/>
                                <w:iCs w:val="0"/>
                                <w:color w:val="000000" w:themeColor="text1"/>
                                <w:sz w:val="36"/>
                                <w:szCs w:val="36"/>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Internal Verifier:</w:t>
                            </w:r>
                            <w:r>
                              <w:rPr>
                                <w:rFonts w:hint="default" w:ascii="Times New Roman" w:hAnsi="Times New Roman" w:cs="Times New Roman"/>
                                <w:b/>
                                <w:i w:val="0"/>
                                <w:iCs w:val="0"/>
                                <w:color w:val="000000" w:themeColor="text1"/>
                                <w:sz w:val="36"/>
                                <w:szCs w:val="36"/>
                                <w:lang w:val="en-GB"/>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r>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Gareth</w:t>
                            </w:r>
                            <w:r>
                              <w:rPr>
                                <w:rFonts w:hint="default" w:ascii="Times New Roman" w:hAnsi="Times New Roman" w:cs="Times New Roman"/>
                                <w:b/>
                                <w:i w:val="0"/>
                                <w:iCs w:val="0"/>
                                <w:color w:val="000000" w:themeColor="text1"/>
                                <w:sz w:val="36"/>
                                <w:szCs w:val="36"/>
                                <w:lang w:val="en-GB"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r>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Hughes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eastAsiaTheme="minorEastAsia"/>
                                <w:b/>
                                <w:bCs/>
                                <w:sz w:val="36"/>
                                <w:szCs w:val="36"/>
                                <w:lang w:val="en-US" w:eastAsia="zh-CN"/>
                              </w:rPr>
                            </w:pPr>
                            <w:r>
                              <w:rPr>
                                <w:rFonts w:hint="default" w:ascii="Times New Roman" w:hAnsi="Times New Roman" w:cs="Times New Roman"/>
                                <w:b/>
                                <w:bCs/>
                                <w:i/>
                                <w:iCs/>
                                <w:sz w:val="36"/>
                                <w:szCs w:val="36"/>
                              </w:rPr>
                              <w:t>Submission Date</w:t>
                            </w:r>
                            <w:r>
                              <w:rPr>
                                <w:rFonts w:hint="default" w:ascii="Times New Roman" w:hAnsi="Times New Roman" w:cs="Times New Roman"/>
                                <w:b/>
                                <w:bCs/>
                                <w:i/>
                                <w:iCs/>
                                <w:sz w:val="36"/>
                                <w:szCs w:val="36"/>
                                <w:lang w:val="en-US" w:eastAsia="zh-CN"/>
                              </w:rPr>
                              <w:t xml:space="preserve"> : </w:t>
                            </w:r>
                            <w:r>
                              <w:rPr>
                                <w:rFonts w:hint="default" w:ascii="Times New Roman" w:hAnsi="Times New Roman" w:cs="Times New Roman"/>
                                <w:b/>
                                <w:bCs/>
                                <w:i/>
                                <w:iCs/>
                                <w:sz w:val="36"/>
                                <w:szCs w:val="36"/>
                                <w:lang w:val="en-GB" w:eastAsia="zh-CN"/>
                              </w:rPr>
                              <w:t>8</w:t>
                            </w:r>
                            <w:r>
                              <w:rPr>
                                <w:rFonts w:hint="default" w:ascii="Times New Roman" w:hAnsi="Times New Roman" w:cs="Times New Roman"/>
                                <w:b/>
                                <w:bCs/>
                                <w:i/>
                                <w:iCs/>
                                <w:sz w:val="36"/>
                                <w:szCs w:val="36"/>
                                <w:vertAlign w:val="superscript"/>
                                <w:lang w:val="en-GB" w:eastAsia="zh-CN"/>
                              </w:rPr>
                              <w:t>th</w:t>
                            </w:r>
                            <w:r>
                              <w:rPr>
                                <w:rFonts w:hint="default" w:ascii="Times New Roman" w:hAnsi="Times New Roman" w:cs="Times New Roman"/>
                                <w:b/>
                                <w:bCs/>
                                <w:i/>
                                <w:iCs/>
                                <w:sz w:val="36"/>
                                <w:szCs w:val="36"/>
                                <w:lang w:val="en-US" w:eastAsia="zh-CN"/>
                              </w:rPr>
                              <w:t xml:space="preserve"> </w:t>
                            </w:r>
                            <w:r>
                              <w:rPr>
                                <w:rFonts w:hint="default" w:ascii="Times New Roman" w:hAnsi="Times New Roman" w:cs="Times New Roman"/>
                                <w:b/>
                                <w:bCs/>
                                <w:i/>
                                <w:iCs/>
                                <w:sz w:val="36"/>
                                <w:szCs w:val="36"/>
                                <w:lang w:val="en-GB" w:eastAsia="zh-CN"/>
                              </w:rPr>
                              <w:t>July</w:t>
                            </w:r>
                            <w:r>
                              <w:rPr>
                                <w:rFonts w:hint="default" w:ascii="Times New Roman" w:hAnsi="Times New Roman" w:cs="Times New Roman"/>
                                <w:b/>
                                <w:bCs/>
                                <w:i/>
                                <w:iCs/>
                                <w:sz w:val="36"/>
                                <w:szCs w:val="36"/>
                                <w:lang w:val="en-US" w:eastAsia="zh-CN"/>
                              </w:rPr>
                              <w:t xml:space="preserve"> 2021</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sz w:val="24"/>
                                <w:szCs w:val="24"/>
                                <w:lang w:val="en-US" w:eastAsia="zh-CN"/>
                              </w:rPr>
                            </w:pPr>
                          </w:p>
                          <w:p>
                            <w:pPr>
                              <w:jc w:val="left"/>
                              <w:rPr>
                                <w:rFonts w:hint="default" w:ascii="Times New Roman" w:hAnsi="Times New Roman" w:cs="Times New Roman"/>
                                <w:sz w:val="24"/>
                                <w:szCs w:val="24"/>
                                <w:lang w:val="en-GB"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7.8pt;margin-top:501.6pt;height:195.7pt;width:318.25pt;z-index:251662336;mso-width-relative:page;mso-height-relative:page;" filled="f" stroked="f" coordsize="21600,21600" o:gfxdata="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">
                <v:fill on="f" focussize="0,0"/>
                <v:stroke on="f" weight="0.5pt"/>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36"/>
                          <w:szCs w:val="36"/>
                          <w:lang w:val="en-US" w:eastAsia="zh-CN"/>
                        </w:rPr>
                      </w:pPr>
                      <w:r>
                        <w:rPr>
                          <w:rFonts w:hint="default" w:ascii="Times New Roman" w:hAnsi="Times New Roman" w:cs="Times New Roman"/>
                          <w:b/>
                          <w:bCs/>
                          <w:sz w:val="36"/>
                          <w:szCs w:val="36"/>
                          <w:lang w:val="en-US" w:eastAsia="zh-CN"/>
                        </w:rPr>
                        <w:t>Student Name: Xuya Li</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bCs/>
                          <w:sz w:val="36"/>
                          <w:szCs w:val="36"/>
                          <w:lang w:val="en-GB" w:eastAsia="zh-CN"/>
                        </w:rPr>
                      </w:pPr>
                      <w:r>
                        <w:rPr>
                          <w:rFonts w:hint="default" w:ascii="Times New Roman" w:hAnsi="Times New Roman" w:cs="Times New Roman"/>
                          <w:b/>
                          <w:bCs/>
                          <w:sz w:val="36"/>
                          <w:szCs w:val="36"/>
                          <w:lang w:val="en-US" w:eastAsia="zh-CN"/>
                        </w:rPr>
                        <w:t xml:space="preserve">Student ID Number: </w:t>
                      </w:r>
                      <w:r>
                        <w:rPr>
                          <w:rFonts w:hint="default" w:ascii="Times New Roman" w:hAnsi="Times New Roman" w:cs="Times New Roman"/>
                          <w:b/>
                          <w:bCs/>
                          <w:sz w:val="36"/>
                          <w:szCs w:val="36"/>
                          <w:lang w:val="en-GB" w:eastAsia="zh-CN"/>
                        </w:rPr>
                        <w:t>1651110</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default" w:ascii="Times New Roman" w:hAnsi="Times New Roman" w:cs="Times New Roman"/>
                          <w:b/>
                          <w:i w:val="0"/>
                          <w:iCs w:val="0"/>
                          <w:color w:val="000000" w:themeColor="text1"/>
                          <w:sz w:val="36"/>
                          <w:szCs w:val="36"/>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Lecturer: Julie Hayward</w:t>
                      </w:r>
                      <w:r>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pPr>
                      <w:r>
                        <w:rPr>
                          <w:rFonts w:hint="default" w:ascii="Times New Roman" w:hAnsi="Times New Roman" w:cs="Times New Roman"/>
                          <w:b/>
                          <w:i w:val="0"/>
                          <w:iCs w:val="0"/>
                          <w:color w:val="000000" w:themeColor="text1"/>
                          <w:sz w:val="36"/>
                          <w:szCs w:val="36"/>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Internal Verifier:</w:t>
                      </w:r>
                      <w:r>
                        <w:rPr>
                          <w:rFonts w:hint="default" w:ascii="Times New Roman" w:hAnsi="Times New Roman" w:cs="Times New Roman"/>
                          <w:b/>
                          <w:i w:val="0"/>
                          <w:iCs w:val="0"/>
                          <w:color w:val="000000" w:themeColor="text1"/>
                          <w:sz w:val="36"/>
                          <w:szCs w:val="36"/>
                          <w:lang w:val="en-GB"/>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r>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Gareth</w:t>
                      </w:r>
                      <w:r>
                        <w:rPr>
                          <w:rFonts w:hint="default" w:ascii="Times New Roman" w:hAnsi="Times New Roman" w:cs="Times New Roman"/>
                          <w:b/>
                          <w:i w:val="0"/>
                          <w:iCs w:val="0"/>
                          <w:color w:val="000000" w:themeColor="text1"/>
                          <w:sz w:val="36"/>
                          <w:szCs w:val="36"/>
                          <w:lang w:val="en-GB"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 xml:space="preserve"> </w:t>
                      </w:r>
                      <w:r>
                        <w:rPr>
                          <w:rFonts w:hint="default" w:ascii="Times New Roman" w:hAnsi="Times New Roman" w:cs="Times New Roman"/>
                          <w:b/>
                          <w:i w:val="0"/>
                          <w:iCs w:val="0"/>
                          <w:color w:val="000000" w:themeColor="text1"/>
                          <w:sz w:val="36"/>
                          <w:szCs w:val="36"/>
                          <w:lang w:val="en-US" w:eastAsia="zh-CN"/>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Fill>
                            <w14:solidFill>
                              <w14:schemeClr w14:val="tx1"/>
                            </w14:solidFill>
                          </w14:textFill>
                          <w14:props3d w14:extrusionH="0" w14:contourW="0" w14:prstMaterial="clear"/>
                        </w:rPr>
                        <w:t>Hughes</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eastAsiaTheme="minorEastAsia"/>
                          <w:b/>
                          <w:bCs/>
                          <w:sz w:val="36"/>
                          <w:szCs w:val="36"/>
                          <w:lang w:val="en-US" w:eastAsia="zh-CN"/>
                        </w:rPr>
                      </w:pPr>
                      <w:r>
                        <w:rPr>
                          <w:rFonts w:hint="default" w:ascii="Times New Roman" w:hAnsi="Times New Roman" w:cs="Times New Roman"/>
                          <w:b/>
                          <w:bCs/>
                          <w:i/>
                          <w:iCs/>
                          <w:sz w:val="36"/>
                          <w:szCs w:val="36"/>
                        </w:rPr>
                        <w:t>Submission Date</w:t>
                      </w:r>
                      <w:r>
                        <w:rPr>
                          <w:rFonts w:hint="default" w:ascii="Times New Roman" w:hAnsi="Times New Roman" w:cs="Times New Roman"/>
                          <w:b/>
                          <w:bCs/>
                          <w:i/>
                          <w:iCs/>
                          <w:sz w:val="36"/>
                          <w:szCs w:val="36"/>
                          <w:lang w:val="en-US" w:eastAsia="zh-CN"/>
                        </w:rPr>
                        <w:t xml:space="preserve"> : </w:t>
                      </w:r>
                      <w:r>
                        <w:rPr>
                          <w:rFonts w:hint="default" w:ascii="Times New Roman" w:hAnsi="Times New Roman" w:cs="Times New Roman"/>
                          <w:b/>
                          <w:bCs/>
                          <w:i/>
                          <w:iCs/>
                          <w:sz w:val="36"/>
                          <w:szCs w:val="36"/>
                          <w:lang w:val="en-GB" w:eastAsia="zh-CN"/>
                        </w:rPr>
                        <w:t>8</w:t>
                      </w:r>
                      <w:r>
                        <w:rPr>
                          <w:rFonts w:hint="default" w:ascii="Times New Roman" w:hAnsi="Times New Roman" w:cs="Times New Roman"/>
                          <w:b/>
                          <w:bCs/>
                          <w:i/>
                          <w:iCs/>
                          <w:sz w:val="36"/>
                          <w:szCs w:val="36"/>
                          <w:vertAlign w:val="superscript"/>
                          <w:lang w:val="en-GB" w:eastAsia="zh-CN"/>
                        </w:rPr>
                        <w:t>th</w:t>
                      </w:r>
                      <w:r>
                        <w:rPr>
                          <w:rFonts w:hint="default" w:ascii="Times New Roman" w:hAnsi="Times New Roman" w:cs="Times New Roman"/>
                          <w:b/>
                          <w:bCs/>
                          <w:i/>
                          <w:iCs/>
                          <w:sz w:val="36"/>
                          <w:szCs w:val="36"/>
                          <w:lang w:val="en-US" w:eastAsia="zh-CN"/>
                        </w:rPr>
                        <w:t xml:space="preserve"> </w:t>
                      </w:r>
                      <w:r>
                        <w:rPr>
                          <w:rFonts w:hint="default" w:ascii="Times New Roman" w:hAnsi="Times New Roman" w:cs="Times New Roman"/>
                          <w:b/>
                          <w:bCs/>
                          <w:i/>
                          <w:iCs/>
                          <w:sz w:val="36"/>
                          <w:szCs w:val="36"/>
                          <w:lang w:val="en-GB" w:eastAsia="zh-CN"/>
                        </w:rPr>
                        <w:t>July</w:t>
                      </w:r>
                      <w:r>
                        <w:rPr>
                          <w:rFonts w:hint="default" w:ascii="Times New Roman" w:hAnsi="Times New Roman" w:cs="Times New Roman"/>
                          <w:b/>
                          <w:bCs/>
                          <w:i/>
                          <w:iCs/>
                          <w:sz w:val="36"/>
                          <w:szCs w:val="36"/>
                          <w:lang w:val="en-US" w:eastAsia="zh-CN"/>
                        </w:rPr>
                        <w:t xml:space="preserve"> 2021</w:t>
                      </w: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left"/>
                        <w:textAlignment w:val="auto"/>
                        <w:rPr>
                          <w:rFonts w:hint="default" w:ascii="Times New Roman" w:hAnsi="Times New Roman" w:cs="Times New Roman"/>
                          <w:b/>
                          <w:sz w:val="24"/>
                          <w:szCs w:val="24"/>
                          <w:lang w:val="en-US" w:eastAsia="zh-CN"/>
                        </w:rPr>
                      </w:pPr>
                    </w:p>
                    <w:p>
                      <w:pPr>
                        <w:jc w:val="left"/>
                        <w:rPr>
                          <w:rFonts w:hint="default" w:ascii="Times New Roman" w:hAnsi="Times New Roman" w:cs="Times New Roman"/>
                          <w:sz w:val="24"/>
                          <w:szCs w:val="24"/>
                          <w:lang w:val="en-GB" w:eastAsia="zh-CN"/>
                        </w:rPr>
                      </w:pPr>
                    </w:p>
                  </w:txbxContent>
                </v:textbox>
              </v:shape>
            </w:pict>
          </mc:Fallback>
        </mc:AlternateContent>
      </w:r>
      <w:r>
        <w:rPr>
          <w:sz w:val="18"/>
        </w:rPr>
        <mc:AlternateContent>
          <mc:Choice Requires="wps">
            <w:drawing>
              <wp:anchor distT="0" distB="0" distL="114300" distR="114300" simplePos="0" relativeHeight="251661312" behindDoc="0" locked="0" layoutInCell="1" allowOverlap="1">
                <wp:simplePos x="0" y="0"/>
                <wp:positionH relativeFrom="column">
                  <wp:posOffset>-902335</wp:posOffset>
                </wp:positionH>
                <wp:positionV relativeFrom="paragraph">
                  <wp:posOffset>3807460</wp:posOffset>
                </wp:positionV>
                <wp:extent cx="7284085" cy="1800225"/>
                <wp:effectExtent l="0" t="0" r="0" b="0"/>
                <wp:wrapNone/>
                <wp:docPr id="23" name="文本框 23"/>
                <wp:cNvGraphicFramePr/>
                <a:graphic xmlns:a="http://schemas.openxmlformats.org/drawingml/2006/main">
                  <a:graphicData uri="http://schemas.microsoft.com/office/word/2010/wordprocessingShape">
                    <wps:wsp>
                      <wps:cNvSpPr txBox="1"/>
                      <wps:spPr>
                        <a:xfrm>
                          <a:off x="0" y="0"/>
                          <a:ext cx="7284085" cy="1800225"/>
                        </a:xfrm>
                        <a:prstGeom prst="rect">
                          <a:avLst/>
                        </a:prstGeom>
                        <a:noFill/>
                        <a:ln w="6350">
                          <a:noFill/>
                        </a:ln>
                        <a:effectLst/>
                      </wps:spPr>
                      <wps:txbx>
                        <w:txbxContent>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72"/>
                                <w:szCs w:val="72"/>
                                <w:lang w:val="en-GB"/>
                              </w:rPr>
                            </w:pPr>
                            <w:r>
                              <w:rPr>
                                <w:rFonts w:hint="default" w:ascii="Times New Roman" w:hAnsi="Times New Roman" w:cs="Times New Roman"/>
                                <w:b/>
                                <w:sz w:val="72"/>
                                <w:szCs w:val="72"/>
                              </w:rPr>
                              <w:t>Leadership and Decision Making in Complex Environments</w:t>
                            </w:r>
                          </w:p>
                          <w:p>
                            <w:pPr>
                              <w:rPr>
                                <w:rFonts w:hint="default"/>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71.05pt;margin-top:299.8pt;height:141.75pt;width:573.55pt;z-index:251661312;mso-width-relative:page;mso-height-relative:page;" filled="f" stroked="f" coordsize="21600,21600" o:gfxdata="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">
                <v:fill on="f" focussize="0,0"/>
                <v:stroke on="f" weight="0.5pt"/>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sz w:val="72"/>
                          <w:szCs w:val="72"/>
                          <w:lang w:val="en-GB"/>
                        </w:rPr>
                      </w:pPr>
                      <w:r>
                        <w:rPr>
                          <w:rFonts w:hint="default" w:ascii="Times New Roman" w:hAnsi="Times New Roman" w:cs="Times New Roman"/>
                          <w:b/>
                          <w:sz w:val="72"/>
                          <w:szCs w:val="72"/>
                        </w:rPr>
                        <w:t>Leadership and Decision Making in Complex Environments</w:t>
                      </w:r>
                    </w:p>
                    <w:p>
                      <w:pPr>
                        <w:rPr>
                          <w:rFonts w:hint="default"/>
                          <w:lang w:val="en-US" w:eastAsia="zh-CN"/>
                        </w:rPr>
                      </w:pPr>
                    </w:p>
                  </w:txbxContent>
                </v:textbox>
              </v:shape>
            </w:pict>
          </mc:Fallback>
        </mc:AlternateContent>
      </w:r>
      <w:r>
        <w:rPr>
          <w:rFonts w:hint="eastAsia" w:eastAsiaTheme="minorEastAsia"/>
          <w:lang w:eastAsia="zh-CN"/>
        </w:rPr>
        <w:drawing>
          <wp:anchor distT="0" distB="0" distL="114300" distR="114300" simplePos="0" relativeHeight="251660288" behindDoc="1" locked="0" layoutInCell="1" allowOverlap="1">
            <wp:simplePos x="0" y="0"/>
            <wp:positionH relativeFrom="column">
              <wp:posOffset>-1153795</wp:posOffset>
            </wp:positionH>
            <wp:positionV relativeFrom="paragraph">
              <wp:posOffset>-925195</wp:posOffset>
            </wp:positionV>
            <wp:extent cx="7571740" cy="10709910"/>
            <wp:effectExtent l="0" t="0" r="2540" b="3810"/>
            <wp:wrapNone/>
            <wp:docPr id="22" name="ABU设计" descr="C:\Users\Administrator\Documents\_稻壳文档\17.png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BU设计" descr="C:\Users\Administrator\Documents\_稻壳文档\17.png17"/>
                    <pic:cNvPicPr>
                      <a:picLocks noChangeAspect="1"/>
                    </pic:cNvPicPr>
                  </pic:nvPicPr>
                  <pic:blipFill>
                    <a:blip r:embed="rId5"/>
                    <a:srcRect/>
                    <a:stretch>
                      <a:fillRect/>
                    </a:stretch>
                  </pic:blipFill>
                  <pic:spPr>
                    <a:xfrm>
                      <a:off x="0" y="0"/>
                      <a:ext cx="7571740" cy="10709910"/>
                    </a:xfrm>
                    <a:prstGeom prst="rect">
                      <a:avLst/>
                    </a:prstGeom>
                    <a:ln>
                      <a:noFill/>
                    </a:ln>
                  </pic:spPr>
                </pic:pic>
              </a:graphicData>
            </a:graphic>
          </wp:anchor>
        </w:drawing>
      </w: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rPr>
          <w:rFonts w:ascii="Times New Roman" w:hAnsi="Times New Roman" w:cs="Times New Roman"/>
          <w:b/>
          <w:bCs/>
          <w:sz w:val="24"/>
          <w:lang w:val="en-GB"/>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ascii="Times New Roman" w:hAnsi="Times New Roman" w:cs="Times New Roman"/>
          <w:b/>
          <w:bCs/>
          <w:sz w:val="24"/>
          <w:lang w:val="en-GB"/>
        </w:rPr>
      </w:pPr>
      <w:r>
        <w:rPr>
          <w:rFonts w:ascii="Times New Roman" w:hAnsi="Times New Roman" w:cs="Times New Roman"/>
          <w:b/>
          <w:bCs/>
          <w:sz w:val="24"/>
          <w:lang w:val="en-GB"/>
        </w:rPr>
        <w:t>Introduction to the portfolio</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ascii="Times New Roman" w:hAnsi="Times New Roman" w:cs="Times New Roman"/>
          <w:b/>
          <w:bCs/>
          <w:sz w:val="24"/>
        </w:rPr>
      </w:pPr>
      <w:r>
        <w:rPr>
          <w:rFonts w:ascii="Times New Roman" w:hAnsi="Times New Roman" w:eastAsia="宋体" w:cs="Times New Roman"/>
          <w:color w:val="000000"/>
          <w:sz w:val="24"/>
          <w:shd w:val="clear" w:color="auto" w:fill="FFFFFF"/>
        </w:rPr>
        <w:t>This portfolio includes seven parts and the contents of these 7 parts include but are not limited to different leadership dilemmas, CAS, different decisions making frameworks and leadership approaches. I have used different methods, such as analyzing frameworks, reflective cycle and social media to show my understanding, application and innovation to this knowledge. I hope what I can do will help leaders to face their complexity in organization. </w:t>
      </w: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sdt>
      <w:sdtPr>
        <w:rPr>
          <w:rFonts w:hint="default" w:ascii="Times New Roman" w:hAnsi="Times New Roman" w:eastAsia="宋体" w:cs="Times New Roman"/>
          <w:kern w:val="2"/>
          <w:sz w:val="24"/>
          <w:szCs w:val="24"/>
          <w:lang w:val="en-US" w:eastAsia="zh-CN" w:bidi="ar-SA"/>
        </w:rPr>
        <w:id w:val="147475959"/>
        <w15:color w:val="DBDBDB"/>
        <w:docPartObj>
          <w:docPartGallery w:val="Table of Contents"/>
          <w:docPartUnique/>
        </w:docPartObj>
      </w:sdtPr>
      <w:sdtEndPr>
        <w:rPr>
          <w:rFonts w:hint="default" w:ascii="Times New Roman" w:hAnsi="Times New Roman" w:cs="Times New Roman" w:eastAsiaTheme="minorEastAsia"/>
          <w:bCs/>
          <w:kern w:val="2"/>
          <w:sz w:val="21"/>
          <w:szCs w:val="24"/>
          <w:lang w:val="en-US" w:eastAsia="zh-CN" w:bidi="ar-SA"/>
        </w:rPr>
      </w:sdtEndPr>
      <w:sdtContent>
        <w:p>
          <w:pPr>
            <w:keepNext w:val="0"/>
            <w:keepLines w:val="0"/>
            <w:pageBreakBefore w:val="0"/>
            <w:widowControl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left"/>
            <w:textAlignment w:val="auto"/>
            <w:rPr>
              <w:rFonts w:hint="default" w:ascii="Times New Roman" w:hAnsi="Times New Roman" w:cs="Times New Roman"/>
              <w:b/>
              <w:bCs/>
              <w:sz w:val="24"/>
              <w:szCs w:val="24"/>
              <w:lang w:val="en-US"/>
            </w:rPr>
          </w:pPr>
          <w:r>
            <w:rPr>
              <w:rFonts w:hint="default" w:ascii="Times New Roman" w:hAnsi="Times New Roman" w:eastAsia="宋体" w:cs="Times New Roman"/>
              <w:b/>
              <w:bCs/>
              <w:sz w:val="24"/>
              <w:szCs w:val="24"/>
              <w:lang w:val="en-US"/>
            </w:rPr>
            <w:t>Content</w:t>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TOC \o "1-1" \h \u </w:instrText>
          </w:r>
          <w:r>
            <w:rPr>
              <w:rFonts w:hint="default" w:ascii="Times New Roman" w:hAnsi="Times New Roman" w:cs="Times New Roman"/>
              <w:b/>
              <w:bCs/>
              <w:sz w:val="24"/>
              <w:szCs w:val="24"/>
            </w:rPr>
            <w:fldChar w:fldCharType="separate"/>
          </w: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_Toc14112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1. Interview Questions (main parts)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_Toc14112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_Toc12507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GB"/>
            </w:rPr>
            <w:t>Bibliography (</w:t>
          </w:r>
          <w:r>
            <w:rPr>
              <w:rFonts w:hint="default" w:ascii="Times New Roman" w:hAnsi="Times New Roman" w:cs="Times New Roman"/>
              <w:sz w:val="24"/>
              <w:szCs w:val="24"/>
            </w:rPr>
            <w:t>1</w:t>
          </w:r>
          <w:r>
            <w:rPr>
              <w:rFonts w:hint="default" w:ascii="Times New Roman" w:hAnsi="Times New Roman" w:cs="Times New Roman"/>
              <w:sz w:val="24"/>
              <w:szCs w:val="24"/>
              <w:lang w:val="en-GB"/>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_Toc12507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_Toc16341 </w:instrText>
          </w:r>
          <w:r>
            <w:rPr>
              <w:rFonts w:hint="default" w:ascii="Times New Roman" w:hAnsi="Times New Roman" w:cs="Times New Roman"/>
              <w:bCs/>
              <w:sz w:val="24"/>
              <w:szCs w:val="24"/>
            </w:rPr>
            <w:fldChar w:fldCharType="separate"/>
          </w:r>
          <w:bookmarkStart w:id="63" w:name="_GoBack"/>
          <w:bookmarkEnd w:id="63"/>
          <w:r>
            <w:rPr>
              <w:rFonts w:hint="default" w:ascii="Times New Roman" w:hAnsi="Times New Roman" w:cs="Times New Roman"/>
              <w:sz w:val="24"/>
              <w:szCs w:val="24"/>
              <w:lang w:val="en-US" w:eastAsia="zh-CN"/>
            </w:rPr>
            <w:t>Appendix (1)</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_Toc16341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_Toc28756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 Blog:</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Let’s face the leadership dilemmas from complexity in organization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_Toc28756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_Toc4289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Reference</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2</w:t>
          </w:r>
          <w:r>
            <w:rPr>
              <w:rFonts w:hint="default" w:ascii="Times New Roman" w:hAnsi="Times New Roman" w:cs="Times New Roman"/>
              <w:sz w:val="24"/>
              <w:szCs w:val="24"/>
              <w:lang w:val="en-GB"/>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_Toc4289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_Toc31533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3. Leadership dilemma: Complexity in Organization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_Toc31533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_Toc29824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References</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3</w:t>
          </w:r>
          <w:r>
            <w:rPr>
              <w:rFonts w:hint="default" w:ascii="Times New Roman" w:hAnsi="Times New Roman" w:cs="Times New Roman"/>
              <w:sz w:val="24"/>
              <w:szCs w:val="24"/>
              <w:lang w:val="en-GB"/>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_Toc29824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_Toc19380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GB"/>
            </w:rPr>
            <w:t>4. Network analysis and development plan.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_Toc19380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_Toc30147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References</w:t>
          </w:r>
          <w:r>
            <w:rPr>
              <w:rFonts w:hint="default" w:ascii="Times New Roman" w:hAnsi="Times New Roman" w:cs="Times New Roman"/>
              <w:sz w:val="24"/>
              <w:szCs w:val="24"/>
              <w:lang w:val="en-GB"/>
            </w:rPr>
            <w:t xml:space="preserve"> (4)</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_Toc30147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_Toc15623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 xml:space="preserve">5. </w:t>
          </w:r>
          <w:r>
            <w:rPr>
              <w:rFonts w:hint="default" w:ascii="Times New Roman" w:hAnsi="Times New Roman" w:cs="Times New Roman"/>
              <w:sz w:val="24"/>
              <w:szCs w:val="24"/>
              <w:lang w:val="en-GB"/>
            </w:rPr>
            <w:t>Debate reflection: Using Gibbs' Reflective Cycle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_Toc15623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_Toc22936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B</w:t>
          </w:r>
          <w:r>
            <w:rPr>
              <w:rFonts w:hint="default" w:ascii="Times New Roman" w:hAnsi="Times New Roman" w:cs="Times New Roman"/>
              <w:sz w:val="24"/>
              <w:szCs w:val="24"/>
              <w:lang w:val="en-GB"/>
            </w:rPr>
            <w:t>ibliography</w:t>
          </w:r>
          <w:r>
            <w:rPr>
              <w:rFonts w:hint="default" w:ascii="Times New Roman" w:hAnsi="Times New Roman" w:cs="Times New Roman"/>
              <w:sz w:val="24"/>
              <w:szCs w:val="24"/>
            </w:rPr>
            <w:t xml:space="preserve"> (5)</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_Toc22936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32</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_Toc9405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GB"/>
            </w:rPr>
            <w:t>6. Design thinking slides for complexity in organization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_Toc9405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36</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_Toc14579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References</w:t>
          </w:r>
          <w:r>
            <w:rPr>
              <w:rFonts w:hint="default" w:ascii="Times New Roman" w:hAnsi="Times New Roman" w:cs="Times New Roman"/>
              <w:sz w:val="24"/>
              <w:szCs w:val="24"/>
              <w:lang w:val="en-GB"/>
            </w:rPr>
            <w:t xml:space="preserve"> (6):</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_Toc14579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43</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_Toc21196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GB"/>
            </w:rPr>
            <w:t xml:space="preserve">7. </w:t>
          </w:r>
          <w:r>
            <w:rPr>
              <w:rFonts w:hint="default" w:ascii="Times New Roman" w:hAnsi="Times New Roman" w:cs="Times New Roman"/>
              <w:sz w:val="24"/>
              <w:szCs w:val="24"/>
            </w:rPr>
            <w:t>New model for complexity in organization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_Toc21196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6"/>
            <w:keepNext w:val="0"/>
            <w:keepLines w:val="0"/>
            <w:pageBreakBefore w:val="0"/>
            <w:widowControl w:val="0"/>
            <w:tabs>
              <w:tab w:val="right" w:leader="dot" w:pos="9072"/>
            </w:tabs>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_Toc7043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B</w:t>
          </w:r>
          <w:r>
            <w:rPr>
              <w:rFonts w:hint="default" w:ascii="Times New Roman" w:hAnsi="Times New Roman" w:cs="Times New Roman"/>
              <w:sz w:val="24"/>
              <w:szCs w:val="24"/>
              <w:lang w:val="en-GB"/>
            </w:rPr>
            <w:t>ibliography (7)</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_Toc7043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ascii="Times New Roman" w:hAnsi="Times New Roman" w:cs="Times New Roman"/>
              <w:b/>
              <w:bCs/>
              <w:sz w:val="24"/>
            </w:rPr>
          </w:pPr>
          <w:r>
            <w:rPr>
              <w:rFonts w:hint="default" w:ascii="Times New Roman" w:hAnsi="Times New Roman" w:cs="Times New Roman"/>
              <w:bCs/>
              <w:sz w:val="24"/>
              <w:szCs w:val="24"/>
            </w:rPr>
            <w:fldChar w:fldCharType="end"/>
          </w:r>
        </w:p>
      </w:sdtContent>
    </w:sdt>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ascii="Times New Roman" w:hAnsi="Times New Roman" w:cs="Times New Roman"/>
          <w:b/>
          <w:bCs/>
          <w:sz w:val="24"/>
        </w:rPr>
      </w:pPr>
    </w:p>
    <w:p>
      <w:pPr>
        <w:spacing w:line="480" w:lineRule="auto"/>
        <w:rPr>
          <w:rFonts w:hint="default" w:ascii="Times New Roman" w:hAnsi="Times New Roman" w:cs="Times New Roman"/>
          <w:b/>
          <w:bCs/>
          <w:sz w:val="24"/>
          <w:lang w:val="en-US"/>
        </w:rPr>
      </w:pPr>
    </w:p>
    <w:p>
      <w:pPr>
        <w:pStyle w:val="2"/>
        <w:numPr>
          <w:ilvl w:val="0"/>
          <w:numId w:val="1"/>
        </w:numPr>
        <w:spacing w:line="480" w:lineRule="auto"/>
        <w:jc w:val="left"/>
        <w:rPr>
          <w:rFonts w:ascii="Times New Roman" w:hAnsi="Times New Roman" w:cs="Times New Roman"/>
          <w:color w:val="5B9BD5" w:themeColor="accent1"/>
          <w:sz w:val="24"/>
          <w14:textFill>
            <w14:solidFill>
              <w14:schemeClr w14:val="accent1"/>
            </w14:solidFill>
          </w14:textFill>
        </w:rPr>
      </w:pPr>
      <w:bookmarkStart w:id="0" w:name="_Toc1381"/>
      <w:bookmarkStart w:id="1" w:name="_Toc14112"/>
      <w:r>
        <w:rPr>
          <w:rFonts w:hint="eastAsia" w:ascii="Times New Roman" w:hAnsi="Times New Roman" w:cs="Times New Roman"/>
          <w:color w:val="5B9BD5" w:themeColor="accent1"/>
          <w:sz w:val="24"/>
          <w14:textFill>
            <w14:solidFill>
              <w14:schemeClr w14:val="accent1"/>
            </w14:solidFill>
          </w14:textFill>
        </w:rPr>
        <w:t>I</w:t>
      </w:r>
      <w:r>
        <w:rPr>
          <w:rFonts w:hint="eastAsia" w:ascii="Times New Roman" w:hAnsi="Times New Roman" w:cs="Times New Roman"/>
          <w:color w:val="5B9BD5"/>
          <w:sz w:val="24"/>
        </w:rPr>
        <w:t>nterview Questions (main parts)</w:t>
      </w:r>
      <w:bookmarkEnd w:id="0"/>
      <w:bookmarkEnd w:id="1"/>
    </w:p>
    <w:p>
      <w:pPr>
        <w:rPr>
          <w:color w:val="5B9BD5"/>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83"/>
        <w:gridCol w:w="81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tcPr>
          <w:p>
            <w:pPr>
              <w:widowControl/>
              <w:jc w:val="center"/>
              <w:rPr>
                <w:rFonts w:ascii="Times New Roman" w:hAnsi="Times New Roman" w:cs="Times New Roman"/>
                <w:b/>
                <w:bCs/>
                <w:i/>
                <w:iCs/>
                <w:color w:val="5B9BD5"/>
                <w:sz w:val="24"/>
              </w:rPr>
            </w:pPr>
            <w:r>
              <w:rPr>
                <w:rFonts w:ascii="Times New Roman" w:hAnsi="Times New Roman" w:cs="Times New Roman"/>
                <w:b/>
                <w:bCs/>
                <w:i/>
                <w:iCs/>
                <w:color w:val="5B9BD5"/>
                <w:kern w:val="0"/>
                <w:sz w:val="24"/>
                <w:lang w:bidi="ar"/>
              </w:rPr>
              <w:t>Numbers </w:t>
            </w:r>
          </w:p>
        </w:tc>
        <w:tc>
          <w:tcPr>
            <w:tcW w:w="8105" w:type="dxa"/>
          </w:tcPr>
          <w:p>
            <w:pPr>
              <w:widowControl/>
              <w:jc w:val="center"/>
              <w:rPr>
                <w:rFonts w:ascii="Times New Roman" w:hAnsi="Times New Roman" w:cs="Times New Roman"/>
                <w:b/>
                <w:bCs/>
                <w:i/>
                <w:iCs/>
                <w:color w:val="5B9BD5"/>
                <w:sz w:val="24"/>
              </w:rPr>
            </w:pPr>
            <w:r>
              <w:rPr>
                <w:rFonts w:ascii="Times New Roman" w:hAnsi="Times New Roman" w:cs="Times New Roman"/>
                <w:b/>
                <w:bCs/>
                <w:i/>
                <w:iCs/>
                <w:color w:val="5B9BD5"/>
                <w:kern w:val="0"/>
                <w:sz w:val="24"/>
                <w:lang w:bidi="ar"/>
              </w:rPr>
              <w:t>Main Questions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1</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First of all, I would like to discuss several points with you. The first one is Innovation, which is very important for the promotion and improvement of a company (Brimhall, 2019), what do you think about it?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2</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What about future job opportunities? Some experts hold the view that AI will replace low-tech jobs and could even replace high-tech jobs in the future (Rainie and Anderson, 2017). Do you think AI will replace jobs in your company? And if yes, how will that affect your company?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3</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What do you think of the Universal basic income? It has been a relatively heated debate for a long time (Fouksman and Klein, 2019). I hope you can talk about its impact on the organization from the perspective of leaders.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4</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Next is the topic of leadership resilience. I would like to ask you, in addition to the role of leadership resilience in guiding the organization when the it is in chaos (Lintz, 2020), what other roles do you think leadership resilience can bring to the organization?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5</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In a globalized and dynamic market, enterprises will use every resource to gain competitive advantages for themselves (Anwar, 2018). From your perspective, what are the resources that can bring competitive advantages?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6</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The last topic is complexity. Complexity entails not only having different influencing factors but also means rich interconnectedness (Uhl-Bien and Arena, 2017). From your experience, what do you think complexity is?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7</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In the second part of the interview, I would like to ask you about your feelings as a leader of the company: what do you think is the leadership dilemma that the company needs to pay attention to most now?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8</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Why do you think XXX is the most important leadership dilemma to pay attention to?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9</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From your point of view as a leader, what negative effects will this XXX bring to the company?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10</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Based on your experience and the challenges you have faced, what tips do you have that can help your company improve or even get out of this leadership dilemma?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83" w:type="dxa"/>
            <w:vAlign w:val="center"/>
          </w:tcPr>
          <w:p>
            <w:pPr>
              <w:spacing w:line="480" w:lineRule="auto"/>
              <w:jc w:val="center"/>
              <w:rPr>
                <w:rFonts w:ascii="Times New Roman" w:hAnsi="Times New Roman" w:eastAsia="宋体" w:cs="Times New Roman"/>
                <w:b/>
                <w:bCs/>
                <w:color w:val="5B9BD5"/>
                <w:sz w:val="24"/>
                <w:shd w:val="clear" w:color="auto" w:fill="FFFFFF"/>
              </w:rPr>
            </w:pPr>
            <w:r>
              <w:rPr>
                <w:rFonts w:ascii="Times New Roman" w:hAnsi="Times New Roman" w:eastAsia="宋体" w:cs="Times New Roman"/>
                <w:b/>
                <w:bCs/>
                <w:color w:val="5B9BD5"/>
                <w:sz w:val="24"/>
                <w:shd w:val="clear" w:color="auto" w:fill="FFFFFF"/>
              </w:rPr>
              <w:t>11</w:t>
            </w:r>
          </w:p>
        </w:tc>
        <w:tc>
          <w:tcPr>
            <w:tcW w:w="8105" w:type="dxa"/>
          </w:tcPr>
          <w:p>
            <w:pPr>
              <w:spacing w:line="480" w:lineRule="auto"/>
              <w:rPr>
                <w:rFonts w:ascii="Times New Roman" w:hAnsi="Times New Roman" w:eastAsia="宋体" w:cs="Times New Roman"/>
                <w:color w:val="222222"/>
                <w:sz w:val="24"/>
                <w:shd w:val="clear" w:color="auto" w:fill="FFFFFF"/>
                <w:lang w:val="en-GB"/>
              </w:rPr>
            </w:pPr>
            <w:r>
              <w:rPr>
                <w:rFonts w:ascii="Times New Roman" w:hAnsi="Times New Roman" w:eastAsia="宋体" w:cs="Times New Roman"/>
                <w:color w:val="222222"/>
                <w:sz w:val="24"/>
                <w:shd w:val="clear" w:color="auto" w:fill="FFFFFF"/>
              </w:rPr>
              <w:t>OK, thank you. Is there anything you would like to add to the question about XXX? </w:t>
            </w:r>
          </w:p>
        </w:tc>
      </w:tr>
    </w:tbl>
    <w:p>
      <w:pPr>
        <w:pStyle w:val="2"/>
        <w:spacing w:line="480" w:lineRule="auto"/>
        <w:rPr>
          <w:sz w:val="24"/>
          <w:lang w:val="en-GB"/>
        </w:rPr>
      </w:pPr>
      <w:bookmarkStart w:id="2" w:name="_Toc26615"/>
      <w:bookmarkStart w:id="3" w:name="_Toc12507"/>
      <w:r>
        <w:rPr>
          <w:sz w:val="24"/>
          <w:lang w:val="en-GB"/>
        </w:rPr>
        <w:t>Bibliography (</w:t>
      </w:r>
      <w:r>
        <w:rPr>
          <w:rFonts w:hint="eastAsia"/>
          <w:sz w:val="24"/>
        </w:rPr>
        <w:t>1</w:t>
      </w:r>
      <w:r>
        <w:rPr>
          <w:sz w:val="24"/>
          <w:lang w:val="en-GB"/>
        </w:rPr>
        <w:t>)</w:t>
      </w:r>
      <w:bookmarkEnd w:id="2"/>
      <w:bookmarkEnd w:id="3"/>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Anwar, M. (2018). Business model innovation and SMEs performance—does competitive advantage mediate? </w:t>
      </w:r>
      <w:r>
        <w:rPr>
          <w:rFonts w:ascii="Times New Roman" w:hAnsi="Times New Roman" w:eastAsia="宋体" w:cs="Times New Roman"/>
          <w:i/>
          <w:iCs/>
          <w:color w:val="222222"/>
          <w:sz w:val="24"/>
          <w:shd w:val="clear" w:color="auto" w:fill="FFFFFF"/>
        </w:rPr>
        <w:t>International Journal of Innovation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22</w:t>
      </w:r>
      <w:r>
        <w:rPr>
          <w:rFonts w:ascii="Times New Roman" w:hAnsi="Times New Roman" w:eastAsia="宋体" w:cs="Times New Roman"/>
          <w:color w:val="222222"/>
          <w:sz w:val="24"/>
          <w:shd w:val="clear" w:color="auto" w:fill="FFFFFF"/>
        </w:rPr>
        <w:t>(07).</w:t>
      </w:r>
    </w:p>
    <w:p>
      <w:pPr>
        <w:spacing w:line="480" w:lineRule="auto"/>
        <w:rPr>
          <w:lang w:val="en-GB"/>
        </w:rPr>
      </w:pPr>
    </w:p>
    <w:p>
      <w:pPr>
        <w:spacing w:line="480" w:lineRule="auto"/>
        <w:rPr>
          <w:rFonts w:ascii="Times New Roman" w:hAnsi="Times New Roman" w:eastAsia="宋体" w:cs="Times New Roman"/>
          <w:iCs/>
          <w:color w:val="222222"/>
          <w:sz w:val="24"/>
          <w:shd w:val="clear" w:color="auto" w:fill="FFFFFF"/>
        </w:rPr>
      </w:pPr>
      <w:r>
        <w:rPr>
          <w:rFonts w:ascii="Times New Roman" w:hAnsi="Times New Roman" w:eastAsia="宋体" w:cs="Times New Roman"/>
          <w:color w:val="222222"/>
          <w:sz w:val="24"/>
          <w:shd w:val="clear" w:color="auto" w:fill="FFFFFF"/>
        </w:rPr>
        <w:t>Brimhall, K. C. (2019). Are we innovative? Increasing perceptions of nonprofit innovation through leadership, inclusion, and commitment. </w:t>
      </w:r>
      <w:r>
        <w:rPr>
          <w:rFonts w:ascii="Times New Roman" w:hAnsi="Times New Roman" w:eastAsia="宋体" w:cs="Times New Roman"/>
          <w:i/>
          <w:iCs/>
          <w:color w:val="222222"/>
          <w:sz w:val="24"/>
          <w:shd w:val="clear" w:color="auto" w:fill="FFFFFF"/>
        </w:rPr>
        <w:t xml:space="preserve">Review of Public Personnel Administration. </w:t>
      </w:r>
      <w:r>
        <w:rPr>
          <w:rFonts w:ascii="Times New Roman" w:hAnsi="Times New Roman" w:eastAsia="宋体" w:cs="Times New Roman"/>
          <w:iCs/>
          <w:color w:val="222222"/>
          <w:sz w:val="24"/>
          <w:shd w:val="clear" w:color="auto" w:fill="FFFFFF"/>
        </w:rPr>
        <w:t>Volume: 41/1: 3-24.</w:t>
      </w:r>
    </w:p>
    <w:p>
      <w:pPr>
        <w:spacing w:line="480" w:lineRule="auto"/>
        <w:rPr>
          <w:rFonts w:ascii="Times New Roman" w:hAnsi="Times New Roman" w:eastAsia="宋体" w:cs="Times New Roman"/>
          <w:i/>
          <w:iCs/>
          <w:color w:val="222222"/>
          <w:sz w:val="24"/>
          <w:shd w:val="clear" w:color="auto" w:fill="FFFFFF"/>
        </w:rPr>
      </w:pPr>
    </w:p>
    <w:p>
      <w:pPr>
        <w:spacing w:line="480" w:lineRule="auto"/>
        <w:rPr>
          <w:rFonts w:ascii="Times New Roman" w:hAnsi="Times New Roman" w:eastAsia="宋体" w:cs="Times New Roman"/>
          <w:color w:val="222222"/>
          <w:sz w:val="24"/>
          <w:lang w:val="en-GB"/>
        </w:rPr>
      </w:pPr>
      <w:r>
        <w:rPr>
          <w:rFonts w:ascii="Times New Roman" w:hAnsi="Times New Roman" w:eastAsia="宋体" w:cs="Times New Roman"/>
          <w:color w:val="222222"/>
          <w:sz w:val="24"/>
          <w:shd w:val="clear" w:color="auto" w:fill="FFFFFF"/>
        </w:rPr>
        <w:t>Fouksman, E., &amp; Klein, E. (2019). Radical transformation or technological intervention? Two paths for universal basic income. </w:t>
      </w:r>
      <w:r>
        <w:rPr>
          <w:rFonts w:ascii="Times New Roman" w:hAnsi="Times New Roman" w:eastAsia="宋体" w:cs="Times New Roman"/>
          <w:i/>
          <w:iCs/>
          <w:color w:val="222222"/>
          <w:sz w:val="24"/>
          <w:shd w:val="clear" w:color="auto" w:fill="FFFFFF"/>
        </w:rPr>
        <w:t>World Development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122</w:t>
      </w:r>
      <w:r>
        <w:rPr>
          <w:rFonts w:ascii="Times New Roman" w:hAnsi="Times New Roman" w:eastAsia="宋体" w:cs="Times New Roman"/>
          <w:color w:val="222222"/>
          <w:sz w:val="24"/>
          <w:shd w:val="clear" w:color="auto" w:fill="FFFFFF"/>
        </w:rPr>
        <w:t>, 492-500.</w:t>
      </w:r>
    </w:p>
    <w:p>
      <w:pPr>
        <w:spacing w:line="480" w:lineRule="auto"/>
        <w:rPr>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Lintz, T. J. (2020). </w:t>
      </w:r>
      <w:r>
        <w:rPr>
          <w:rFonts w:ascii="Times New Roman" w:hAnsi="Times New Roman" w:eastAsia="宋体" w:cs="Times New Roman"/>
          <w:i/>
          <w:iCs/>
          <w:color w:val="222222"/>
          <w:sz w:val="24"/>
          <w:shd w:val="clear" w:color="auto" w:fill="FFFFFF"/>
        </w:rPr>
        <w:t>Resilience and Leadership Development.</w:t>
      </w:r>
      <w:r>
        <w:t xml:space="preserve"> </w:t>
      </w:r>
      <w:r>
        <w:rPr>
          <w:rFonts w:ascii="Times New Roman" w:hAnsi="Times New Roman" w:eastAsia="宋体" w:cs="Times New Roman"/>
          <w:i/>
          <w:iCs/>
          <w:color w:val="222222"/>
          <w:sz w:val="24"/>
          <w:shd w:val="clear" w:color="auto" w:fill="FFFFFF"/>
        </w:rPr>
        <w:t>Dissertation available from ProQuest. AAI28154456</w:t>
      </w:r>
      <w:r>
        <w:rPr>
          <w:rFonts w:ascii="Times New Roman" w:hAnsi="Times New Roman" w:eastAsia="宋体" w:cs="Times New Roman"/>
          <w:color w:val="222222"/>
          <w:sz w:val="24"/>
          <w:shd w:val="clear" w:color="auto" w:fill="FFFFFF"/>
        </w:rPr>
        <w:t>.</w:t>
      </w:r>
      <w:r>
        <w:rPr>
          <w:rFonts w:hint="eastAsia" w:ascii="Times New Roman" w:hAnsi="Times New Roman" w:eastAsia="宋体" w:cs="Times New Roman"/>
          <w:color w:val="222222"/>
          <w:sz w:val="24"/>
          <w:shd w:val="clear" w:color="auto" w:fill="FFFFFF"/>
        </w:rPr>
        <w:t xml:space="preserve"> </w:t>
      </w:r>
    </w:p>
    <w:p>
      <w:pPr>
        <w:spacing w:line="480" w:lineRule="auto"/>
        <w:rPr>
          <w:lang w:val="en-GB"/>
        </w:rPr>
      </w:pPr>
    </w:p>
    <w:p>
      <w:pPr>
        <w:spacing w:line="480" w:lineRule="auto"/>
        <w:rPr>
          <w:rFonts w:ascii="Times New Roman" w:hAnsi="Times New Roman" w:eastAsia="宋体" w:cs="Times New Roman"/>
          <w:color w:val="222222"/>
          <w:sz w:val="24"/>
        </w:rPr>
      </w:pPr>
      <w:r>
        <w:rPr>
          <w:rFonts w:ascii="Times New Roman" w:hAnsi="Times New Roman" w:eastAsia="宋体" w:cs="Times New Roman"/>
          <w:color w:val="222222"/>
          <w:sz w:val="24"/>
          <w:shd w:val="clear" w:color="auto" w:fill="FFFFFF"/>
        </w:rPr>
        <w:t>Rainie, L., &amp; Anderson, J. (2017). The Future of Jobs and Jobs Training. </w:t>
      </w:r>
      <w:r>
        <w:rPr>
          <w:rFonts w:ascii="Times New Roman" w:hAnsi="Times New Roman" w:eastAsia="宋体" w:cs="Times New Roman"/>
          <w:i/>
          <w:iCs/>
          <w:color w:val="222222"/>
          <w:sz w:val="24"/>
          <w:shd w:val="clear" w:color="auto" w:fill="FFFFFF"/>
        </w:rPr>
        <w:t>Pew Research Center</w:t>
      </w:r>
      <w:r>
        <w:rPr>
          <w:rFonts w:ascii="Times New Roman" w:hAnsi="Times New Roman" w:eastAsia="宋体" w:cs="Times New Roman"/>
          <w:color w:val="222222"/>
          <w:sz w:val="24"/>
          <w:shd w:val="clear" w:color="auto" w:fill="FFFFFF"/>
        </w:rPr>
        <w:t>.</w:t>
      </w:r>
    </w:p>
    <w:p>
      <w:pPr>
        <w:spacing w:line="480" w:lineRule="auto"/>
        <w:rPr>
          <w:rFonts w:ascii="Times New Roman" w:hAnsi="Times New Roman" w:eastAsia="宋体" w:cs="Times New Roman"/>
          <w:color w:val="222222"/>
          <w:sz w:val="24"/>
          <w:shd w:val="clear" w:color="auto" w:fill="FFFFFF"/>
        </w:rPr>
      </w:pPr>
      <w:r>
        <w:fldChar w:fldCharType="begin"/>
      </w:r>
      <w:r>
        <w:instrText xml:space="preserve"> HYPERLINK "https://www.pewresearch.org/internet/2017/05/03/the-future-of-jobs-and-jobs-training/" </w:instrText>
      </w:r>
      <w:r>
        <w:fldChar w:fldCharType="separate"/>
      </w:r>
      <w:r>
        <w:rPr>
          <w:rStyle w:val="12"/>
          <w:rFonts w:ascii="Times New Roman" w:hAnsi="Times New Roman" w:eastAsia="宋体" w:cs="Times New Roman"/>
          <w:sz w:val="24"/>
          <w:shd w:val="clear" w:color="auto" w:fill="FFFFFF"/>
        </w:rPr>
        <w:t>https://www.pewresearch.org/internet/2017/05/03/the-future-of-jobs-and-jobs-training/</w:t>
      </w:r>
      <w:r>
        <w:rPr>
          <w:rStyle w:val="12"/>
          <w:rFonts w:ascii="Times New Roman" w:hAnsi="Times New Roman" w:eastAsia="宋体" w:cs="Times New Roman"/>
          <w:sz w:val="24"/>
          <w:shd w:val="clear" w:color="auto" w:fill="FFFFFF"/>
        </w:rPr>
        <w:fldChar w:fldCharType="end"/>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Uhl-Bien, M., &amp; Arena, M. (2017). Complexity leadership: Enabling people and organizations for adaptability. </w:t>
      </w:r>
      <w:r>
        <w:rPr>
          <w:rFonts w:ascii="Times New Roman" w:hAnsi="Times New Roman" w:eastAsia="宋体" w:cs="Times New Roman"/>
          <w:i/>
          <w:iCs/>
          <w:color w:val="222222"/>
          <w:sz w:val="24"/>
          <w:shd w:val="clear" w:color="auto" w:fill="FFFFFF"/>
        </w:rPr>
        <w:t>Organizational Dynamics</w:t>
      </w:r>
      <w:r>
        <w:rPr>
          <w:rFonts w:ascii="Times New Roman" w:hAnsi="Times New Roman" w:eastAsia="宋体" w:cs="Times New Roman"/>
          <w:color w:val="222222"/>
          <w:sz w:val="24"/>
          <w:shd w:val="clear" w:color="auto" w:fill="FFFFFF"/>
        </w:rPr>
        <w:t>.</w:t>
      </w:r>
      <w:r>
        <w:t xml:space="preserve"> </w:t>
      </w:r>
      <w:r>
        <w:rPr>
          <w:rFonts w:ascii="Times New Roman" w:hAnsi="Times New Roman" w:eastAsia="宋体" w:cs="Times New Roman"/>
          <w:color w:val="222222"/>
          <w:sz w:val="24"/>
          <w:shd w:val="clear" w:color="auto" w:fill="FFFFFF"/>
        </w:rPr>
        <w:t>46(1), 9–20.</w:t>
      </w:r>
    </w:p>
    <w:p>
      <w:pPr>
        <w:spacing w:line="480" w:lineRule="auto"/>
        <w:rPr>
          <w:rFonts w:ascii="Times New Roman" w:hAnsi="Times New Roman" w:eastAsia="宋体" w:cs="Times New Roman"/>
          <w:color w:val="222222"/>
          <w:sz w:val="24"/>
          <w:shd w:val="clear" w:color="auto" w:fill="FFFFFF"/>
        </w:rPr>
      </w:pPr>
      <w:r>
        <w:fldChar w:fldCharType="begin"/>
      </w:r>
      <w:r>
        <w:instrText xml:space="preserve"> HYPERLINK "https://doi.org/10.1016/j.orgdyn.2016.12.001" </w:instrText>
      </w:r>
      <w:r>
        <w:fldChar w:fldCharType="separate"/>
      </w:r>
      <w:r>
        <w:rPr>
          <w:rStyle w:val="12"/>
          <w:rFonts w:ascii="Times New Roman" w:hAnsi="Times New Roman" w:eastAsia="宋体" w:cs="Times New Roman"/>
          <w:sz w:val="24"/>
          <w:shd w:val="clear" w:color="auto" w:fill="FFFFFF"/>
        </w:rPr>
        <w:t>https://doi.org/10.1016/j.orgdyn.2016.12.001</w:t>
      </w:r>
      <w:r>
        <w:rPr>
          <w:rStyle w:val="12"/>
          <w:rFonts w:ascii="Times New Roman" w:hAnsi="Times New Roman" w:eastAsia="宋体" w:cs="Times New Roman"/>
          <w:sz w:val="24"/>
          <w:shd w:val="clear" w:color="auto" w:fill="FFFFFF"/>
        </w:rPr>
        <w:fldChar w:fldCharType="end"/>
      </w:r>
    </w:p>
    <w:p>
      <w:pPr>
        <w:pStyle w:val="2"/>
        <w:bidi w:val="0"/>
        <w:rPr>
          <w:rFonts w:hint="default" w:ascii="Times New Roman" w:hAnsi="Times New Roman" w:cs="Times New Roman"/>
          <w:sz w:val="24"/>
          <w:szCs w:val="24"/>
          <w:lang w:val="en-US" w:eastAsia="zh-CN"/>
        </w:rPr>
      </w:pPr>
      <w:bookmarkStart w:id="4" w:name="_Toc16341"/>
      <w:bookmarkStart w:id="5" w:name="_Toc11031"/>
      <w:r>
        <w:rPr>
          <w:rFonts w:hint="default" w:ascii="Times New Roman" w:hAnsi="Times New Roman" w:cs="Times New Roman"/>
          <w:sz w:val="24"/>
          <w:szCs w:val="24"/>
          <w:lang w:val="en-US" w:eastAsia="zh-CN"/>
        </w:rPr>
        <w:t>Appendix (1)</w:t>
      </w:r>
      <w:bookmarkEnd w:id="4"/>
      <w:bookmarkEnd w:id="5"/>
    </w:p>
    <w:p>
      <w:pPr>
        <w:pageBreakBefore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Appendix1 Picture for the interview</w:t>
      </w:r>
    </w:p>
    <w:p>
      <w:pPr>
        <w:pageBreakBefore w:val="0"/>
        <w:kinsoku/>
        <w:wordWrap/>
        <w:overflowPunct/>
        <w:topLinePunct w:val="0"/>
        <w:autoSpaceDE/>
        <w:autoSpaceDN/>
        <w:bidi w:val="0"/>
        <w:adjustRightInd/>
        <w:snapToGrid/>
        <w:spacing w:line="480" w:lineRule="auto"/>
        <w:jc w:val="center"/>
        <w:textAlignment w:val="auto"/>
        <w:rPr>
          <w:rFonts w:hint="eastAsia"/>
          <w:lang w:val="en-US" w:eastAsia="zh-CN"/>
        </w:rPr>
      </w:pPr>
      <w:r>
        <w:rPr>
          <w:rFonts w:hint="eastAsia"/>
          <w:lang w:val="en-US" w:eastAsia="zh-CN"/>
        </w:rPr>
        <w:drawing>
          <wp:inline distT="0" distB="0" distL="114300" distR="114300">
            <wp:extent cx="3293110" cy="4072255"/>
            <wp:effectExtent l="0" t="0" r="13970" b="12065"/>
            <wp:docPr id="13" name="图片 13" descr="7eab130b9c2844d6c4bf29dc9466e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7eab130b9c2844d6c4bf29dc9466e46"/>
                    <pic:cNvPicPr>
                      <a:picLocks noChangeAspect="1"/>
                    </pic:cNvPicPr>
                  </pic:nvPicPr>
                  <pic:blipFill>
                    <a:blip r:embed="rId6"/>
                    <a:stretch>
                      <a:fillRect/>
                    </a:stretch>
                  </pic:blipFill>
                  <pic:spPr>
                    <a:xfrm>
                      <a:off x="0" y="0"/>
                      <a:ext cx="3293110" cy="4072255"/>
                    </a:xfrm>
                    <a:prstGeom prst="rect">
                      <a:avLst/>
                    </a:prstGeom>
                  </pic:spPr>
                </pic:pic>
              </a:graphicData>
            </a:graphic>
          </wp:inline>
        </w:drawing>
      </w:r>
    </w:p>
    <w:p>
      <w:pPr>
        <w:pageBreakBefore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i w:val="0"/>
          <w:iCs w:val="0"/>
          <w:sz w:val="24"/>
          <w:szCs w:val="24"/>
          <w:lang w:val="en-US" w:eastAsia="zh-CN"/>
        </w:rPr>
      </w:pPr>
      <w:r>
        <w:rPr>
          <w:rFonts w:hint="default" w:ascii="Times New Roman" w:hAnsi="Times New Roman" w:cs="Times New Roman"/>
          <w:b/>
          <w:bCs/>
          <w:i w:val="0"/>
          <w:iCs w:val="0"/>
          <w:sz w:val="24"/>
          <w:szCs w:val="24"/>
          <w:lang w:val="en-US" w:eastAsia="zh-CN"/>
        </w:rPr>
        <w:t>Appendix2 Audio for the interview</w:t>
      </w:r>
    </w:p>
    <w:p>
      <w:pPr>
        <w:pageBreakBefore w:val="0"/>
        <w:kinsoku/>
        <w:wordWrap/>
        <w:overflowPunct/>
        <w:topLinePunct w:val="0"/>
        <w:autoSpaceDE/>
        <w:autoSpaceDN/>
        <w:bidi w:val="0"/>
        <w:adjustRightInd/>
        <w:snapToGrid/>
        <w:spacing w:line="480" w:lineRule="auto"/>
        <w:jc w:val="center"/>
        <w:textAlignment w:val="auto"/>
        <w:rPr>
          <w:rFonts w:hint="default"/>
          <w:lang w:val="en-US" w:eastAsia="zh-CN"/>
        </w:rPr>
      </w:pPr>
      <w:r>
        <w:rPr>
          <w:rFonts w:hint="default"/>
          <w:lang w:val="en-US" w:eastAsia="zh-CN"/>
        </w:rPr>
        <w:object>
          <v:shape id="_x0000_i1025" o:spt="75" type="#_x0000_t75" style="height:116.45pt;width:129.25pt;" o:ole="t" filled="f" o:preferrelative="t" stroked="f" coordsize="21600,21600">
            <v:path/>
            <v:fill on="f" focussize="0,0"/>
            <v:stroke on="f"/>
            <v:imagedata r:id="rId8" o:title=""/>
            <o:lock v:ext="edit" aspectratio="t"/>
            <w10:wrap type="none"/>
            <w10:anchorlock/>
          </v:shape>
          <o:OLEObject Type="Embed" ProgID="Package" ShapeID="_x0000_i1025" DrawAspect="Icon" ObjectID="_1468075725" r:id="rId7">
            <o:LockedField>false</o:LockedField>
          </o:OLEObject>
        </w:object>
      </w:r>
    </w:p>
    <w:p>
      <w:pPr>
        <w:pageBreakBefore w:val="0"/>
        <w:kinsoku/>
        <w:wordWrap/>
        <w:overflowPunct/>
        <w:topLinePunct w:val="0"/>
        <w:autoSpaceDE/>
        <w:autoSpaceDN/>
        <w:bidi w:val="0"/>
        <w:adjustRightInd/>
        <w:snapToGrid/>
        <w:spacing w:line="480" w:lineRule="auto"/>
        <w:textAlignment w:val="auto"/>
        <w:rPr>
          <w:rFonts w:hint="default"/>
          <w:lang w:val="en-GB" w:eastAsia="zh-CN"/>
        </w:rPr>
      </w:pPr>
    </w:p>
    <w:p>
      <w:pPr>
        <w:pageBreakBefore w:val="0"/>
        <w:kinsoku/>
        <w:wordWrap/>
        <w:overflowPunct/>
        <w:topLinePunct w:val="0"/>
        <w:autoSpaceDE/>
        <w:autoSpaceDN/>
        <w:bidi w:val="0"/>
        <w:adjustRightInd/>
        <w:snapToGrid/>
        <w:spacing w:line="480" w:lineRule="auto"/>
        <w:textAlignment w:val="auto"/>
        <w:rPr>
          <w:rFonts w:hint="default"/>
          <w:lang w:val="en-GB" w:eastAsia="zh-CN"/>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GB" w:eastAsia="zh-CN"/>
        </w:rPr>
      </w:pPr>
    </w:p>
    <w:p>
      <w:pPr>
        <w:spacing w:line="480" w:lineRule="auto"/>
        <w:rPr>
          <w:lang w:val="en-GB"/>
        </w:rPr>
      </w:pPr>
    </w:p>
    <w:p>
      <w:pPr>
        <w:spacing w:line="480" w:lineRule="auto"/>
        <w:rPr>
          <w:lang w:val="en-GB"/>
        </w:rPr>
      </w:pPr>
    </w:p>
    <w:p>
      <w:pPr>
        <w:spacing w:line="480" w:lineRule="auto"/>
        <w:rPr>
          <w:rFonts w:ascii="Times New Roman" w:hAnsi="Times New Roman" w:cs="Times New Roman"/>
          <w:sz w:val="24"/>
          <w:lang w:val="en-GB"/>
        </w:rPr>
      </w:pPr>
    </w:p>
    <w:p>
      <w:pPr>
        <w:spacing w:line="480" w:lineRule="auto"/>
        <w:rPr>
          <w:rFonts w:ascii="Times New Roman" w:hAnsi="Times New Roman" w:cs="Times New Roman"/>
          <w:sz w:val="24"/>
          <w:lang w:val="en-GB"/>
        </w:rPr>
      </w:pPr>
    </w:p>
    <w:p>
      <w:pPr>
        <w:spacing w:line="480" w:lineRule="auto"/>
        <w:rPr>
          <w:rFonts w:ascii="Times New Roman" w:hAnsi="Times New Roman" w:cs="Times New Roman"/>
          <w:sz w:val="24"/>
          <w:lang w:val="en-GB"/>
        </w:rPr>
      </w:pPr>
    </w:p>
    <w:p>
      <w:pPr>
        <w:pStyle w:val="2"/>
        <w:numPr>
          <w:ilvl w:val="0"/>
          <w:numId w:val="1"/>
        </w:numPr>
        <w:spacing w:line="480" w:lineRule="auto"/>
        <w:rPr>
          <w:rFonts w:ascii="Times New Roman" w:hAnsi="Times New Roman" w:cs="Times New Roman"/>
          <w:color w:val="5B9BD5" w:themeColor="accent1"/>
          <w:sz w:val="24"/>
          <w14:textFill>
            <w14:solidFill>
              <w14:schemeClr w14:val="accent1"/>
            </w14:solidFill>
          </w14:textFill>
        </w:rPr>
      </w:pPr>
      <w:bookmarkStart w:id="6" w:name="_Toc23011"/>
      <w:bookmarkStart w:id="7" w:name="_Toc28756"/>
      <w:r>
        <w:rPr>
          <w:rFonts w:hint="eastAsia" w:ascii="Times New Roman" w:hAnsi="Times New Roman" w:cs="Times New Roman"/>
          <w:color w:val="5B9BD5" w:themeColor="accent1"/>
          <w:sz w:val="24"/>
          <w14:textFill>
            <w14:solidFill>
              <w14:schemeClr w14:val="accent1"/>
            </w14:solidFill>
          </w14:textFill>
        </w:rPr>
        <w:t>Blog:</w:t>
      </w:r>
      <w:r>
        <w:rPr>
          <w:rFonts w:ascii="Times New Roman" w:hAnsi="Times New Roman" w:cs="Times New Roman"/>
          <w:color w:val="5B9BD5" w:themeColor="accent1"/>
          <w:sz w:val="24"/>
          <w:lang w:val="en-GB"/>
          <w14:textFill>
            <w14:solidFill>
              <w14:schemeClr w14:val="accent1"/>
            </w14:solidFill>
          </w14:textFill>
        </w:rPr>
        <w:t xml:space="preserve"> </w:t>
      </w:r>
      <w:r>
        <w:rPr>
          <w:rFonts w:hint="eastAsia" w:ascii="Times New Roman" w:hAnsi="Times New Roman" w:cs="Times New Roman"/>
          <w:color w:val="5B9BD5" w:themeColor="accent1"/>
          <w:sz w:val="24"/>
          <w14:textFill>
            <w14:solidFill>
              <w14:schemeClr w14:val="accent1"/>
            </w14:solidFill>
          </w14:textFill>
        </w:rPr>
        <w:t>Let</w:t>
      </w:r>
      <w:r>
        <w:rPr>
          <w:rFonts w:ascii="Times New Roman" w:hAnsi="Times New Roman" w:cs="Times New Roman"/>
          <w:color w:val="5B9BD5" w:themeColor="accent1"/>
          <w:sz w:val="24"/>
          <w14:textFill>
            <w14:solidFill>
              <w14:schemeClr w14:val="accent1"/>
            </w14:solidFill>
          </w14:textFill>
        </w:rPr>
        <w:t>’</w:t>
      </w:r>
      <w:r>
        <w:rPr>
          <w:rFonts w:hint="eastAsia" w:ascii="Times New Roman" w:hAnsi="Times New Roman" w:cs="Times New Roman"/>
          <w:color w:val="5B9BD5" w:themeColor="accent1"/>
          <w:sz w:val="24"/>
          <w14:textFill>
            <w14:solidFill>
              <w14:schemeClr w14:val="accent1"/>
            </w14:solidFill>
          </w14:textFill>
        </w:rPr>
        <w:t>s face the leadership dilemmas from complex</w:t>
      </w:r>
      <w:r>
        <w:rPr>
          <w:rFonts w:ascii="Times New Roman" w:hAnsi="Times New Roman" w:cs="Times New Roman"/>
          <w:color w:val="5B9BD5" w:themeColor="accent1"/>
          <w:sz w:val="24"/>
          <w14:textFill>
            <w14:solidFill>
              <w14:schemeClr w14:val="accent1"/>
            </w14:solidFill>
          </w14:textFill>
        </w:rPr>
        <w:t>ity</w:t>
      </w:r>
      <w:r>
        <w:rPr>
          <w:rFonts w:hint="eastAsia" w:ascii="Times New Roman" w:hAnsi="Times New Roman" w:cs="Times New Roman"/>
          <w:color w:val="5B9BD5" w:themeColor="accent1"/>
          <w:sz w:val="24"/>
          <w14:textFill>
            <w14:solidFill>
              <w14:schemeClr w14:val="accent1"/>
            </w14:solidFill>
          </w14:textFill>
        </w:rPr>
        <w:t xml:space="preserve"> in organization</w:t>
      </w:r>
      <w:bookmarkEnd w:id="6"/>
      <w:bookmarkEnd w:id="7"/>
    </w:p>
    <w:p>
      <w:pPr>
        <w:spacing w:line="480" w:lineRule="auto"/>
        <w:rPr>
          <w:rFonts w:ascii="Franklin Gothic Medium Cond" w:hAnsi="Franklin Gothic Medium Cond" w:eastAsia="宋体" w:cs="Franklin Gothic Medium Cond"/>
          <w:i/>
          <w:iCs/>
          <w:color w:val="ED7D31" w:themeColor="accent2"/>
          <w:sz w:val="24"/>
          <w:u w:val="single"/>
          <w:shd w:val="clear" w:color="auto" w:fill="FFFFFF"/>
          <w14:textFill>
            <w14:solidFill>
              <w14:schemeClr w14:val="accent2"/>
            </w14:solidFill>
          </w14:textFill>
        </w:rPr>
      </w:pPr>
      <w:r>
        <w:rPr>
          <w:rFonts w:ascii="Franklin Gothic Medium Cond" w:hAnsi="Franklin Gothic Medium Cond" w:eastAsia="宋体" w:cs="Franklin Gothic Medium Cond"/>
          <w:i/>
          <w:iCs/>
          <w:color w:val="ED7D31" w:themeColor="accent2"/>
          <w:sz w:val="24"/>
          <w:u w:val="single"/>
          <w:shd w:val="clear" w:color="auto" w:fill="FFFFFF"/>
          <w14:textFill>
            <w14:solidFill>
              <w14:schemeClr w14:val="accent2"/>
            </w14:solidFill>
          </w14:textFill>
        </w:rPr>
        <w:t>“</w:t>
      </w:r>
      <w:r>
        <w:rPr>
          <w:rFonts w:ascii="Franklin Gothic Medium Cond" w:hAnsi="Franklin Gothic Medium Cond" w:eastAsia="Georgia" w:cs="Franklin Gothic Medium Cond"/>
          <w:i/>
          <w:iCs/>
          <w:color w:val="ED7D31" w:themeColor="accent2"/>
          <w:sz w:val="24"/>
          <w:u w:val="single"/>
          <w:shd w:val="clear" w:color="auto" w:fill="FFFFFF"/>
          <w14:textFill>
            <w14:solidFill>
              <w14:schemeClr w14:val="accent2"/>
            </w14:solidFill>
          </w14:textFill>
        </w:rPr>
        <w:t>All organizations are complex adaptive systems because they are made up of individuals (agents) adapting to their environment</w:t>
      </w:r>
      <w:r>
        <w:rPr>
          <w:rFonts w:ascii="Franklin Gothic Medium Cond" w:hAnsi="Franklin Gothic Medium Cond" w:eastAsia="宋体" w:cs="Franklin Gothic Medium Cond"/>
          <w:i/>
          <w:iCs/>
          <w:color w:val="ED7D31" w:themeColor="accent2"/>
          <w:sz w:val="24"/>
          <w:u w:val="single"/>
          <w:shd w:val="clear" w:color="auto" w:fill="FFFFFF"/>
          <w14:textFill>
            <w14:solidFill>
              <w14:schemeClr w14:val="accent2"/>
            </w14:solidFill>
          </w14:textFill>
        </w:rPr>
        <w:t>”</w:t>
      </w:r>
    </w:p>
    <w:p>
      <w:pPr>
        <w:spacing w:line="480" w:lineRule="auto"/>
        <w:rPr>
          <w:rFonts w:ascii="Franklin Gothic Medium Cond" w:hAnsi="Franklin Gothic Medium Cond" w:eastAsia="宋体" w:cs="Franklin Gothic Medium Cond"/>
          <w:i/>
          <w:iCs/>
          <w:color w:val="ED7D31" w:themeColor="accent2"/>
          <w:sz w:val="24"/>
          <w:shd w:val="clear" w:color="auto" w:fill="FFFFFF"/>
          <w:lang w:val="en-GB"/>
          <w14:textFill>
            <w14:solidFill>
              <w14:schemeClr w14:val="accent2"/>
            </w14:solidFill>
          </w14:textFill>
        </w:rPr>
      </w:pPr>
      <w:r>
        <w:rPr>
          <w:rFonts w:hint="eastAsia" w:ascii="Franklin Gothic Medium Cond" w:hAnsi="Franklin Gothic Medium Cond" w:eastAsia="宋体" w:cs="Franklin Gothic Medium Cond"/>
          <w:i/>
          <w:iCs/>
          <w:color w:val="ED7D31" w:themeColor="accent2"/>
          <w:sz w:val="24"/>
          <w:shd w:val="clear" w:color="auto" w:fill="FFFFFF"/>
          <w14:textFill>
            <w14:solidFill>
              <w14:schemeClr w14:val="accent2"/>
            </w14:solidFill>
          </w14:textFill>
        </w:rPr>
        <w:t>(</w:t>
      </w:r>
      <w:r>
        <w:rPr>
          <w:rFonts w:ascii="Franklin Gothic Medium Cond" w:hAnsi="Franklin Gothic Medium Cond" w:eastAsia="宋体" w:cs="Franklin Gothic Medium Cond"/>
          <w:i/>
          <w:iCs/>
          <w:color w:val="ED7D31" w:themeColor="accent2"/>
          <w:sz w:val="24"/>
          <w:shd w:val="clear" w:color="auto" w:fill="FFFFFF"/>
          <w14:textFill>
            <w14:solidFill>
              <w14:schemeClr w14:val="accent2"/>
            </w14:solidFill>
          </w14:textFill>
        </w:rPr>
        <w:t xml:space="preserve">Cabrera </w:t>
      </w:r>
      <w:r>
        <w:rPr>
          <w:rFonts w:hint="eastAsia" w:ascii="Franklin Gothic Medium Cond" w:hAnsi="Franklin Gothic Medium Cond" w:eastAsia="宋体" w:cs="Franklin Gothic Medium Cond"/>
          <w:i/>
          <w:iCs/>
          <w:color w:val="ED7D31" w:themeColor="accent2"/>
          <w:sz w:val="24"/>
          <w:shd w:val="clear" w:color="auto" w:fill="FFFFFF"/>
          <w14:textFill>
            <w14:solidFill>
              <w14:schemeClr w14:val="accent2"/>
            </w14:solidFill>
          </w14:textFill>
        </w:rPr>
        <w:t xml:space="preserve">and </w:t>
      </w:r>
      <w:r>
        <w:rPr>
          <w:rFonts w:ascii="Franklin Gothic Medium Cond" w:hAnsi="Franklin Gothic Medium Cond" w:eastAsia="宋体" w:cs="Franklin Gothic Medium Cond"/>
          <w:i/>
          <w:iCs/>
          <w:color w:val="ED7D31" w:themeColor="accent2"/>
          <w:sz w:val="24"/>
          <w:shd w:val="clear" w:color="auto" w:fill="FFFFFF"/>
          <w14:textFill>
            <w14:solidFill>
              <w14:schemeClr w14:val="accent2"/>
            </w14:solidFill>
          </w14:textFill>
        </w:rPr>
        <w:t>Cabrera</w:t>
      </w:r>
      <w:r>
        <w:rPr>
          <w:rFonts w:hint="eastAsia" w:ascii="Franklin Gothic Medium Cond" w:hAnsi="Franklin Gothic Medium Cond" w:eastAsia="宋体" w:cs="Franklin Gothic Medium Cond"/>
          <w:i/>
          <w:iCs/>
          <w:color w:val="ED7D31" w:themeColor="accent2"/>
          <w:sz w:val="24"/>
          <w:shd w:val="clear" w:color="auto" w:fill="FFFFFF"/>
          <w14:textFill>
            <w14:solidFill>
              <w14:schemeClr w14:val="accent2"/>
            </w14:solidFill>
          </w14:textFill>
        </w:rPr>
        <w:t>, 2020)</w:t>
      </w:r>
      <w:r>
        <w:rPr>
          <w:rFonts w:ascii="Franklin Gothic Medium Cond" w:hAnsi="Franklin Gothic Medium Cond" w:eastAsia="宋体" w:cs="Franklin Gothic Medium Cond"/>
          <w:i/>
          <w:iCs/>
          <w:color w:val="ED7D31" w:themeColor="accent2"/>
          <w:sz w:val="24"/>
          <w:shd w:val="clear" w:color="auto" w:fill="FFFFFF"/>
          <w:lang w:val="en-GB"/>
          <w14:textFill>
            <w14:solidFill>
              <w14:schemeClr w14:val="accent2"/>
            </w14:solidFill>
          </w14:textFill>
        </w:rPr>
        <w:t>.</w:t>
      </w:r>
    </w:p>
    <w:p>
      <w:pPr>
        <w:rPr>
          <w:rFonts w:ascii="宋体" w:hAnsi="宋体" w:eastAsia="宋体" w:cs="宋体"/>
          <w:sz w:val="24"/>
        </w:rPr>
      </w:pPr>
      <w:r>
        <w:rPr>
          <w:rFonts w:ascii="宋体" w:hAnsi="宋体" w:eastAsia="宋体" w:cs="宋体"/>
          <w:sz w:val="24"/>
          <w:lang w:eastAsia="en-US"/>
        </w:rPr>
        <w:drawing>
          <wp:inline distT="0" distB="0" distL="114300" distR="114300">
            <wp:extent cx="5742940" cy="3041650"/>
            <wp:effectExtent l="0" t="0" r="2540" b="6350"/>
            <wp:docPr id="16"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2" descr="IMG_256"/>
                    <pic:cNvPicPr>
                      <a:picLocks noChangeAspect="1"/>
                    </pic:cNvPicPr>
                  </pic:nvPicPr>
                  <pic:blipFill>
                    <a:blip r:embed="rId9"/>
                    <a:stretch>
                      <a:fillRect/>
                    </a:stretch>
                  </pic:blipFill>
                  <pic:spPr>
                    <a:xfrm>
                      <a:off x="0" y="0"/>
                      <a:ext cx="5742940" cy="3041650"/>
                    </a:xfrm>
                    <a:prstGeom prst="rect">
                      <a:avLst/>
                    </a:prstGeom>
                    <a:noFill/>
                    <a:ln w="9525">
                      <a:noFill/>
                    </a:ln>
                  </pic:spPr>
                </pic:pic>
              </a:graphicData>
            </a:graphic>
          </wp:inline>
        </w:drawing>
      </w:r>
    </w:p>
    <w:p>
      <w:pPr>
        <w:jc w:val="center"/>
        <w:rPr>
          <w:rFonts w:ascii="Times New Roman" w:hAnsi="Times New Roman" w:eastAsia="宋体" w:cs="Times New Roman"/>
          <w:i/>
          <w:iCs/>
          <w:sz w:val="24"/>
        </w:rPr>
      </w:pPr>
      <w:r>
        <w:rPr>
          <w:rFonts w:ascii="Times New Roman" w:hAnsi="Times New Roman" w:eastAsia="宋体" w:cs="Times New Roman"/>
          <w:i/>
          <w:iCs/>
          <w:sz w:val="24"/>
        </w:rPr>
        <w:t>Figure 1: All Organizations Are Complex Adaptive Systems (</w:t>
      </w:r>
      <w:bookmarkStart w:id="8" w:name="OLE_LINK17"/>
      <w:r>
        <w:rPr>
          <w:rFonts w:ascii="Times New Roman" w:hAnsi="Times New Roman" w:eastAsia="宋体" w:cs="Times New Roman"/>
          <w:i/>
          <w:iCs/>
          <w:sz w:val="24"/>
        </w:rPr>
        <w:t>sources from Cabrera and Cabrera, 2020)</w:t>
      </w:r>
      <w:bookmarkEnd w:id="8"/>
    </w:p>
    <w:p>
      <w:pPr>
        <w:spacing w:line="480" w:lineRule="auto"/>
        <w:rPr>
          <w:rFonts w:ascii="Times New Roman" w:hAnsi="Times New Roman" w:cs="Times New Roman"/>
          <w:sz w:val="24"/>
        </w:rPr>
      </w:pPr>
    </w:p>
    <w:p>
      <w:pPr>
        <w:spacing w:line="480" w:lineRule="auto"/>
        <w:rPr>
          <w:rFonts w:ascii="Times New Roman" w:hAnsi="Times New Roman" w:cs="Times New Roman"/>
          <w:sz w:val="24"/>
        </w:rPr>
      </w:pPr>
      <w:r>
        <w:rPr>
          <w:rFonts w:ascii="Times New Roman" w:hAnsi="Times New Roman" w:cs="Times New Roman"/>
          <w:sz w:val="24"/>
        </w:rPr>
        <w:t xml:space="preserve">On 25th June, I had an interview with one leader who works in an energy group at present. At the beginning of this interview, we discussed and explored some concepts from my modules. For instance, in relation to the concept of innovation, not only innovation is a promotion and improvement of a company (Brimhall, 2019), but also more specifically, innovation will relate to many factors in an organization, such as objectives, mission, vision, knowledge, organizational culture and capabilities (Kahn, 2018; Chatzoglou and Chatzoudes, 2018). For the concept of a future job, we discussed the possibility of human jobs being replaced by AI (Rainie and Anderson, 2017) and my interviewee agreed that some people’s jobs will be replaced by AI or machines because new technology will control and decrease the cost while improving and increasing the efficiency of the company (Ionescu and Andronie, 2019). Regarding the concept of the redistribution of wealth, we discussed another relevant topic: Universal basic income, which has been much debated lately (Fouksman and Klein, 2019). From my interviewee, in a company, the question of redistribution of wealth may be salaried design, and every corporation needs to face this management question, relating it to relevant fairness and motivation, and what we need to do is consider the background of society and economy, to build some rules for redistribution of wealth (Lacey, 2017). Concerning the view that resilience will play a role in guiding the organization when the organization is in chaos (Lintz, 2020), my interviewee also agreed that resilience is one way to deal with risk events, and it is the ability to face the challenges in the future (Teo et al, 2017). With resilience, one leader can transform risk into an opportunity to bring a change or even a revolution for the company. On the concepts of competitive advantage, </w:t>
      </w:r>
      <w:bookmarkStart w:id="9" w:name="OLE_LINK5"/>
      <w:r>
        <w:rPr>
          <w:rFonts w:hint="default" w:ascii="Times New Roman" w:hAnsi="Times New Roman" w:cs="Times New Roman"/>
          <w:sz w:val="24"/>
          <w:lang w:val="en-US"/>
        </w:rPr>
        <w:t xml:space="preserve">Except thinking competitive advantages are different resources </w:t>
      </w:r>
      <w:r>
        <w:rPr>
          <w:rFonts w:ascii="Times New Roman" w:hAnsi="Times New Roman" w:cs="Times New Roman"/>
          <w:sz w:val="24"/>
        </w:rPr>
        <w:t>(Anwar, 2018), my interviewee stated that competitive advantage is one capability, which is used to identify competitors, understand competitors and even perform better than our competitors (Gareche et al, 2019)</w:t>
      </w:r>
      <w:bookmarkEnd w:id="9"/>
      <w:r>
        <w:rPr>
          <w:rFonts w:ascii="Times New Roman" w:hAnsi="Times New Roman" w:cs="Times New Roman"/>
          <w:sz w:val="24"/>
        </w:rPr>
        <w:t xml:space="preserve">. Concerning the last concept complexity, my interviewee agreed that complexity will bring rich interconnectivity (Uhl-Bien and Arena, 2017), and provided an example of project complexity. Because of the complexity of the projects’ requirements, such as unknown labour and unknown detail information, although we already know that this project is supported by policy, we still cannot make a decision to do it because of uncertainty and unpredictability (Marle and Vidal, 2016).  </w:t>
      </w:r>
    </w:p>
    <w:p>
      <w:pPr>
        <w:spacing w:line="480" w:lineRule="auto"/>
        <w:rPr>
          <w:rFonts w:ascii="Times New Roman" w:hAnsi="Times New Roman" w:cs="Times New Roman"/>
          <w:sz w:val="24"/>
        </w:rPr>
      </w:pPr>
      <w:r>
        <w:rPr>
          <w:rFonts w:ascii="Times New Roman" w:hAnsi="Times New Roman" w:cs="Times New Roman"/>
          <w:sz w:val="24"/>
        </w:rPr>
        <w:t xml:space="preserve">After discussing six concepts from my module, we discussed what the current and most significant leadership dilemma is, from my interviewee’s perspective. He proposed that the current and most significant leadership dilemma is how to face a complex environment in an organization. </w:t>
      </w:r>
      <w:bookmarkStart w:id="10" w:name="OLE_LINK22"/>
      <w:r>
        <w:rPr>
          <w:rFonts w:ascii="Times New Roman" w:hAnsi="Times New Roman" w:cs="Times New Roman"/>
          <w:sz w:val="24"/>
        </w:rPr>
        <w:t>Such a</w:t>
      </w:r>
      <w:r>
        <w:rPr>
          <w:rFonts w:hint="default" w:ascii="Times New Roman" w:hAnsi="Times New Roman" w:cs="Times New Roman"/>
          <w:sz w:val="24"/>
          <w:lang w:val="en-US"/>
        </w:rPr>
        <w:t>n</w:t>
      </w:r>
      <w:r>
        <w:rPr>
          <w:rFonts w:ascii="Times New Roman" w:hAnsi="Times New Roman" w:cs="Times New Roman"/>
          <w:sz w:val="24"/>
          <w:highlight w:val="none"/>
        </w:rPr>
        <w:t xml:space="preserve"> </w:t>
      </w:r>
      <w:r>
        <w:rPr>
          <w:rFonts w:hint="default" w:ascii="Times New Roman" w:hAnsi="Times New Roman" w:cs="Times New Roman"/>
          <w:sz w:val="24"/>
          <w:highlight w:val="none"/>
          <w:lang w:val="en-US"/>
        </w:rPr>
        <w:t>article</w:t>
      </w:r>
      <w:r>
        <w:rPr>
          <w:rFonts w:ascii="Times New Roman" w:hAnsi="Times New Roman" w:cs="Times New Roman"/>
          <w:sz w:val="24"/>
        </w:rPr>
        <w:t xml:space="preserve"> will be considered to be complex when it has many different factors like subplots, characters and scenes, etc. (Gell-Mann, 2002)</w:t>
      </w:r>
      <w:bookmarkEnd w:id="10"/>
      <w:r>
        <w:rPr>
          <w:rFonts w:ascii="Times New Roman" w:hAnsi="Times New Roman" w:cs="Times New Roman"/>
          <w:sz w:val="24"/>
        </w:rPr>
        <w:t xml:space="preserve">. The organization also has different influence factors and this influence mainly comes from internal and external factors (Backx et al, 2017). For the internal environment, relevant questions will appear such as conflicting rules, staff turnover and complex operations (Ansell and Trondal, 2018). My interviewee provided several reasons that bring a complex internal environment in his company: firstly, the system and rules. Because the rigid system and inflexible rules make it difficult to accurately and effectively control market opportunities. Secondly, core competitiveness. Internal management and technical power are not strong, which will </w:t>
      </w:r>
      <w:r>
        <w:rPr>
          <w:rFonts w:ascii="Times New Roman" w:hAnsi="Times New Roman" w:cs="Times New Roman"/>
          <w:sz w:val="24"/>
          <w:lang w:val="bg-BG"/>
        </w:rPr>
        <w:t>lead to</w:t>
      </w:r>
      <w:r>
        <w:rPr>
          <w:rFonts w:ascii="Times New Roman" w:hAnsi="Times New Roman" w:cs="Times New Roman"/>
          <w:sz w:val="24"/>
        </w:rPr>
        <w:t xml:space="preserve"> less competitiveness and a low ability to resist risks. Moreover, the reasons that bring a complex external environment match the VUCA framework, which is close to the characteristics of Volatility and Uncertainty (Millar and Mahon, 2018). According to my interviewee, the first reason is the competitor. Outside competitors are increasing and some of them are becoming strong, which caused more pressure to obtain more market. Secondly, regarding both internal market and international market, the internal market (Chinese market) has become more complex than before, which caused one uncertainty to make a decision. The international market will also meet some outside turbulence, such as Covid19 and will present a barrier for business development in the international market.  </w:t>
      </w:r>
    </w:p>
    <w:p>
      <w:pPr>
        <w:spacing w:line="480" w:lineRule="auto"/>
        <w:rPr>
          <w:rFonts w:ascii="Times New Roman" w:hAnsi="Times New Roman" w:cs="Times New Roman"/>
          <w:sz w:val="24"/>
        </w:rPr>
      </w:pPr>
      <w:r>
        <w:rPr>
          <w:rFonts w:ascii="Times New Roman" w:hAnsi="Times New Roman" w:cs="Times New Roman"/>
          <w:sz w:val="24"/>
        </w:rPr>
        <w:t xml:space="preserve">Both my interviewee and I hold the view that people need to take action to face complexity in our organization. </w:t>
      </w:r>
      <w:r>
        <w:rPr>
          <w:rFonts w:ascii="Times New Roman" w:hAnsi="Times New Roman" w:cs="Times New Roman"/>
          <w:sz w:val="24"/>
          <w:lang w:val="bg-BG"/>
        </w:rPr>
        <w:t>М</w:t>
      </w:r>
      <w:r>
        <w:rPr>
          <w:rFonts w:ascii="Times New Roman" w:hAnsi="Times New Roman" w:cs="Times New Roman"/>
          <w:sz w:val="24"/>
        </w:rPr>
        <w:t xml:space="preserve">y interviewee provide three suggestions: the first one is to understand enterprise strategy, the second one is to empathize with employees, understand what they know, encourage them and let them know they are one part of the enterprise and how everyone makes progress with enterprise (Bekker, 2018). The third one concerns the leader who needs to understand different leadership approaches and use them to adapt to different situations, such as adaptive leadership (Northouse, 2016), and then achieve team goals and demonstrate personal value through collaborative efforts. From my own perspective, combining my module’s knowledge and my interviewee’s opinion what we should do is understand CAS influence and its effects and what types of specific considerations it can bring to the organization (McDaniel Jr, 2007). Also, using relevant useful methods to adapt to a complex environment, such as sense-making to collect information for organization complex questions (Ancona, 2012) or applying adaptive leadership to overcome organization or team difficulties and uncertainties (Wang and Chan, 2018).  </w:t>
      </w:r>
    </w:p>
    <w:p>
      <w:pPr>
        <w:spacing w:line="480" w:lineRule="auto"/>
        <w:jc w:val="center"/>
        <w:rPr>
          <w:rFonts w:ascii="Times New Roman" w:hAnsi="Times New Roman" w:cs="Times New Roman"/>
          <w:b/>
          <w:bCs/>
          <w:sz w:val="24"/>
        </w:rPr>
      </w:pPr>
      <w:r>
        <w:rPr>
          <w:rFonts w:ascii="Times New Roman" w:hAnsi="Times New Roman" w:cs="Times New Roman"/>
          <w:b/>
          <w:bCs/>
          <w:sz w:val="24"/>
        </w:rPr>
        <w:t>Face complexity and improve our organization today!</w:t>
      </w:r>
    </w:p>
    <w:p>
      <w:pPr>
        <w:pStyle w:val="2"/>
        <w:spacing w:line="480" w:lineRule="auto"/>
        <w:rPr>
          <w:rFonts w:ascii="Times New Roman" w:hAnsi="Times New Roman" w:cs="Times New Roman"/>
          <w:sz w:val="24"/>
          <w:lang w:val="en-GB"/>
        </w:rPr>
      </w:pPr>
      <w:bookmarkStart w:id="11" w:name="_Toc31465"/>
      <w:bookmarkStart w:id="12" w:name="_Toc4289"/>
      <w:r>
        <w:rPr>
          <w:rFonts w:hint="eastAsia" w:ascii="Times New Roman" w:hAnsi="Times New Roman" w:cs="Times New Roman"/>
          <w:sz w:val="24"/>
        </w:rPr>
        <w:t>Reference</w:t>
      </w:r>
      <w:r>
        <w:rPr>
          <w:rFonts w:ascii="Times New Roman" w:hAnsi="Times New Roman" w:cs="Times New Roman"/>
          <w:sz w:val="24"/>
          <w:lang w:val="en-GB"/>
        </w:rPr>
        <w:t xml:space="preserve"> (</w:t>
      </w:r>
      <w:r>
        <w:rPr>
          <w:rFonts w:hint="eastAsia" w:ascii="Times New Roman" w:hAnsi="Times New Roman" w:cs="Times New Roman"/>
          <w:sz w:val="24"/>
        </w:rPr>
        <w:t>2</w:t>
      </w:r>
      <w:r>
        <w:rPr>
          <w:rFonts w:ascii="Times New Roman" w:hAnsi="Times New Roman" w:cs="Times New Roman"/>
          <w:sz w:val="24"/>
          <w:lang w:val="en-GB"/>
        </w:rPr>
        <w:t>)</w:t>
      </w:r>
      <w:bookmarkEnd w:id="11"/>
      <w:bookmarkEnd w:id="12"/>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Ancona, D. (2012). Sensemaking: Framing and acting in the unknown. In </w:t>
      </w:r>
      <w:r>
        <w:rPr>
          <w:rFonts w:ascii="Times New Roman" w:hAnsi="Times New Roman" w:eastAsia="宋体" w:cs="Times New Roman"/>
          <w:i/>
          <w:color w:val="222222"/>
          <w:sz w:val="24"/>
          <w:shd w:val="clear" w:color="auto" w:fill="FFFFFF"/>
        </w:rPr>
        <w:t>The Handbook for Teaching Leadership: Knowing, Doing, and Being,</w:t>
      </w:r>
      <w:r>
        <w:rPr>
          <w:rFonts w:ascii="Times New Roman" w:hAnsi="Times New Roman" w:eastAsia="宋体" w:cs="Times New Roman"/>
          <w:color w:val="222222"/>
          <w:sz w:val="24"/>
          <w:shd w:val="clear" w:color="auto" w:fill="FFFFFF"/>
        </w:rPr>
        <w:t xml:space="preserve"> (Eds. Scott Snook, Nitin Nohria, Rakesh Khurana) 3-21.</w:t>
      </w:r>
    </w:p>
    <w:p>
      <w:pPr>
        <w:rPr>
          <w:rFonts w:ascii="Arial" w:hAnsi="Arial" w:eastAsia="宋体" w:cs="Arial"/>
          <w:color w:val="222222"/>
          <w:sz w:val="15"/>
          <w:szCs w:val="15"/>
          <w:shd w:val="clear" w:color="auto" w:fill="FFFFFF"/>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Ansell, C., &amp; Trondal, J. (2018). Governing turbulence: An organizational-institutional agenda. </w:t>
      </w:r>
      <w:r>
        <w:rPr>
          <w:rFonts w:ascii="Times New Roman" w:hAnsi="Times New Roman" w:eastAsia="宋体" w:cs="Times New Roman"/>
          <w:i/>
          <w:iCs/>
          <w:color w:val="222222"/>
          <w:sz w:val="24"/>
          <w:shd w:val="clear" w:color="auto" w:fill="FFFFFF"/>
        </w:rPr>
        <w:t>Perspectives on Public Management and Governance</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w:t>
      </w:r>
      <w:r>
        <w:rPr>
          <w:rFonts w:ascii="Times New Roman" w:hAnsi="Times New Roman" w:eastAsia="宋体" w:cs="Times New Roman"/>
          <w:color w:val="222222"/>
          <w:sz w:val="24"/>
          <w:shd w:val="clear" w:color="auto" w:fill="FFFFFF"/>
        </w:rPr>
        <w:t>(1), 43-57.</w:t>
      </w:r>
    </w:p>
    <w:p>
      <w:pPr>
        <w:spacing w:line="480" w:lineRule="auto"/>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Anwar, M. (2018). Business model innovation and SMEs performance—does competitive advantage mediate? </w:t>
      </w:r>
      <w:r>
        <w:rPr>
          <w:rFonts w:ascii="Times New Roman" w:hAnsi="Times New Roman" w:eastAsia="宋体" w:cs="Times New Roman"/>
          <w:i/>
          <w:iCs/>
          <w:color w:val="222222"/>
          <w:sz w:val="24"/>
          <w:shd w:val="clear" w:color="auto" w:fill="FFFFFF"/>
        </w:rPr>
        <w:t>International Journal of Innovation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22</w:t>
      </w:r>
      <w:r>
        <w:rPr>
          <w:rFonts w:ascii="Times New Roman" w:hAnsi="Times New Roman" w:eastAsia="宋体" w:cs="Times New Roman"/>
          <w:color w:val="222222"/>
          <w:sz w:val="24"/>
          <w:shd w:val="clear" w:color="auto" w:fill="FFFFFF"/>
        </w:rPr>
        <w:t xml:space="preserve">(07): 1-31. </w:t>
      </w: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Backx, J. et al., 2017. Mastering Complexity Through Simplicity: Four Steps to Creating Competitive Advantage. [Online]. Available at: </w:t>
      </w:r>
      <w:r>
        <w:fldChar w:fldCharType="begin"/>
      </w:r>
      <w:r>
        <w:instrText xml:space="preserve"> HYPERLINK "https://www.bcg.com/publications/2017/people-organization-operations-mastering-complexity-through-simplification" </w:instrText>
      </w:r>
      <w:r>
        <w:fldChar w:fldCharType="separate"/>
      </w:r>
      <w:r>
        <w:rPr>
          <w:rStyle w:val="12"/>
          <w:rFonts w:ascii="Times New Roman" w:hAnsi="Times New Roman" w:cs="Times New Roman"/>
          <w:sz w:val="24"/>
          <w:szCs w:val="32"/>
        </w:rPr>
        <w:t>https://www.bcg.com/publications/2017/people-organization-operations-mastering-complexity-through-simplification</w:t>
      </w:r>
      <w:r>
        <w:rPr>
          <w:rStyle w:val="12"/>
          <w:rFonts w:ascii="Times New Roman" w:hAnsi="Times New Roman" w:cs="Times New Roman"/>
          <w:sz w:val="24"/>
          <w:szCs w:val="32"/>
        </w:rPr>
        <w:fldChar w:fldCharType="end"/>
      </w:r>
      <w:r>
        <w:rPr>
          <w:rStyle w:val="12"/>
          <w:rFonts w:ascii="Times New Roman" w:hAnsi="Times New Roman" w:cs="Times New Roman"/>
          <w:sz w:val="24"/>
          <w:szCs w:val="32"/>
        </w:rPr>
        <w:t xml:space="preserve"> </w:t>
      </w:r>
      <w:r>
        <w:rPr>
          <w:rFonts w:ascii="Times New Roman" w:hAnsi="Times New Roman" w:eastAsia="宋体" w:cs="Times New Roman"/>
          <w:color w:val="222222"/>
          <w:sz w:val="24"/>
          <w:shd w:val="clear" w:color="auto" w:fill="FFFFFF"/>
        </w:rPr>
        <w:t>[Accessed 22 June 2021].</w:t>
      </w:r>
    </w:p>
    <w:p>
      <w:pPr>
        <w:spacing w:line="480" w:lineRule="auto"/>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Bekker, B., 2018. The key to sustainable high performance is “SIMPLICITY”. [Online] Available at: </w:t>
      </w:r>
      <w:r>
        <w:rPr>
          <w:rStyle w:val="12"/>
          <w:rFonts w:ascii="Times New Roman" w:hAnsi="Times New Roman" w:cs="Times New Roman"/>
          <w:sz w:val="24"/>
        </w:rPr>
        <w:t>https://www.linkedin.com/pulse/key-sustainable-high-performance-simplicity-brandon-bekker/</w:t>
      </w:r>
      <w:r>
        <w:rPr>
          <w:rFonts w:ascii="Times New Roman" w:hAnsi="Times New Roman" w:eastAsia="宋体" w:cs="Times New Roman"/>
          <w:color w:val="222222"/>
          <w:sz w:val="24"/>
          <w:shd w:val="clear" w:color="auto" w:fill="FFFFFF"/>
        </w:rPr>
        <w:t>[Accessed 22 June 2021]</w:t>
      </w:r>
    </w:p>
    <w:p>
      <w:pPr>
        <w:spacing w:line="480" w:lineRule="auto"/>
        <w:rPr>
          <w:rFonts w:ascii="Times New Roman" w:hAnsi="Times New Roman" w:eastAsia="Helvetica" w:cs="Times New Roman"/>
          <w:color w:val="000000"/>
          <w:sz w:val="24"/>
          <w:shd w:val="clear" w:color="auto" w:fill="FFFFFF"/>
          <w:lang w:val="en-GB"/>
        </w:rPr>
      </w:pPr>
    </w:p>
    <w:p>
      <w:pPr>
        <w:spacing w:line="480" w:lineRule="auto"/>
        <w:rPr>
          <w:rFonts w:ascii="Times New Roman" w:hAnsi="Times New Roman" w:eastAsia="宋体" w:cs="Times New Roman"/>
          <w:i/>
          <w:iCs/>
          <w:color w:val="222222"/>
          <w:sz w:val="24"/>
          <w:shd w:val="clear" w:color="auto" w:fill="FFFFFF"/>
        </w:rPr>
      </w:pPr>
      <w:r>
        <w:rPr>
          <w:rFonts w:ascii="Times New Roman" w:hAnsi="Times New Roman" w:eastAsia="宋体" w:cs="Times New Roman"/>
          <w:color w:val="222222"/>
          <w:sz w:val="24"/>
          <w:shd w:val="clear" w:color="auto" w:fill="FFFFFF"/>
        </w:rPr>
        <w:t>Brimhall, K. C. (2019). Are we innovative? Increasing perceptions of nonprofit innovation through leadership, inclusion, and commitment. </w:t>
      </w:r>
      <w:r>
        <w:rPr>
          <w:rFonts w:ascii="Times New Roman" w:hAnsi="Times New Roman" w:eastAsia="宋体" w:cs="Times New Roman"/>
          <w:i/>
          <w:iCs/>
          <w:color w:val="222222"/>
          <w:sz w:val="24"/>
          <w:shd w:val="clear" w:color="auto" w:fill="FFFFFF"/>
        </w:rPr>
        <w:t xml:space="preserve">Review of Public Personnel Administration, </w:t>
      </w:r>
    </w:p>
    <w:p>
      <w:pPr>
        <w:spacing w:line="480" w:lineRule="auto"/>
        <w:rPr>
          <w:rFonts w:ascii="Times New Roman" w:hAnsi="Times New Roman" w:eastAsia="宋体" w:cs="Times New Roman"/>
          <w:iCs/>
          <w:color w:val="222222"/>
          <w:sz w:val="24"/>
          <w:shd w:val="clear" w:color="auto" w:fill="FFFFFF"/>
        </w:rPr>
      </w:pPr>
      <w:r>
        <w:rPr>
          <w:rFonts w:ascii="Times New Roman" w:hAnsi="Times New Roman" w:eastAsia="宋体" w:cs="Times New Roman"/>
          <w:iCs/>
          <w:color w:val="222222"/>
          <w:sz w:val="24"/>
          <w:shd w:val="clear" w:color="auto" w:fill="FFFFFF"/>
        </w:rPr>
        <w:t>Volume: 41 issue: 1: 3-24.</w:t>
      </w:r>
    </w:p>
    <w:p>
      <w:pPr>
        <w:spacing w:line="480" w:lineRule="auto"/>
        <w:rPr>
          <w:rFonts w:ascii="Times New Roman" w:hAnsi="Times New Roman" w:eastAsia="宋体" w:cs="Times New Roman"/>
          <w:i/>
          <w:iCs/>
          <w:color w:val="222222"/>
          <w:sz w:val="24"/>
          <w:shd w:val="clear" w:color="auto" w:fill="FFFFFF"/>
        </w:rPr>
      </w:pPr>
    </w:p>
    <w:p>
      <w:pPr>
        <w:spacing w:line="480" w:lineRule="auto"/>
        <w:jc w:val="left"/>
        <w:rPr>
          <w:rFonts w:ascii="Times New Roman" w:hAnsi="Times New Roman" w:eastAsia="Helvetica" w:cs="Times New Roman"/>
          <w:color w:val="000000"/>
          <w:sz w:val="24"/>
          <w:shd w:val="clear" w:color="auto" w:fill="FFFFFF"/>
        </w:rPr>
      </w:pPr>
      <w:r>
        <w:rPr>
          <w:rFonts w:ascii="Times New Roman" w:hAnsi="Times New Roman" w:eastAsia="宋体" w:cs="Times New Roman"/>
          <w:color w:val="222222"/>
          <w:sz w:val="24"/>
          <w:shd w:val="clear" w:color="auto" w:fill="FFFFFF"/>
        </w:rPr>
        <w:t>Chakhoyan, A. (2017), Is the Era of Management over?, [Online]</w:t>
      </w:r>
      <w:r>
        <w:rPr>
          <w:rFonts w:hint="eastAsia" w:ascii="Times New Roman" w:hAnsi="Times New Roman" w:eastAsia="宋体" w:cs="Times New Roman"/>
          <w:color w:val="222222"/>
          <w:sz w:val="24"/>
          <w:shd w:val="clear" w:color="auto" w:fill="FFFFFF"/>
        </w:rPr>
        <w:t xml:space="preserve"> </w:t>
      </w:r>
      <w:r>
        <w:rPr>
          <w:rFonts w:ascii="Times New Roman" w:hAnsi="Times New Roman" w:eastAsia="宋体" w:cs="Times New Roman"/>
          <w:color w:val="222222"/>
          <w:sz w:val="24"/>
          <w:shd w:val="clear" w:color="auto" w:fill="FFFFFF"/>
        </w:rPr>
        <w:t>World Economic Forum</w:t>
      </w:r>
      <w:r>
        <w:rPr>
          <w:rFonts w:hint="eastAsia" w:ascii="Times New Roman" w:hAnsi="Times New Roman" w:eastAsia="宋体" w:cs="Times New Roman"/>
          <w:color w:val="222222"/>
          <w:sz w:val="24"/>
          <w:shd w:val="clear" w:color="auto" w:fill="FFFFFF"/>
        </w:rPr>
        <w:t>. A</w:t>
      </w:r>
      <w:r>
        <w:rPr>
          <w:rFonts w:ascii="Times New Roman" w:hAnsi="Times New Roman" w:eastAsia="宋体" w:cs="Times New Roman"/>
          <w:color w:val="222222"/>
          <w:sz w:val="24"/>
          <w:shd w:val="clear" w:color="auto" w:fill="FFFFFF"/>
        </w:rPr>
        <w:t xml:space="preserve">vailable at: </w:t>
      </w:r>
      <w:r>
        <w:rPr>
          <w:rStyle w:val="12"/>
          <w:rFonts w:ascii="Times New Roman" w:hAnsi="Times New Roman" w:cs="Times New Roman"/>
          <w:sz w:val="24"/>
        </w:rPr>
        <w:t xml:space="preserve">www.weforum.org/agenda/2017/12/is-management-era-over/  </w:t>
      </w:r>
      <w:bookmarkStart w:id="13" w:name="OLE_LINK19"/>
      <w:r>
        <w:rPr>
          <w:rFonts w:ascii="Times New Roman" w:hAnsi="Times New Roman" w:eastAsia="Helvetica" w:cs="Times New Roman"/>
          <w:color w:val="000000"/>
          <w:sz w:val="24"/>
          <w:shd w:val="clear" w:color="auto" w:fill="FFFFFF"/>
        </w:rPr>
        <w:t xml:space="preserve">[Accessed </w:t>
      </w:r>
      <w:r>
        <w:rPr>
          <w:rFonts w:ascii="Times New Roman" w:hAnsi="Times New Roman" w:eastAsia="Helvetica" w:cs="Times New Roman"/>
          <w:color w:val="000000"/>
          <w:sz w:val="24"/>
          <w:shd w:val="clear" w:color="auto" w:fill="FFFFFF"/>
          <w:lang w:val="en-GB"/>
        </w:rPr>
        <w:t>22</w:t>
      </w:r>
      <w:r>
        <w:rPr>
          <w:rFonts w:ascii="Times New Roman" w:hAnsi="Times New Roman" w:eastAsia="Helvetica" w:cs="Times New Roman"/>
          <w:color w:val="000000"/>
          <w:sz w:val="24"/>
          <w:shd w:val="clear" w:color="auto" w:fill="FFFFFF"/>
        </w:rPr>
        <w:t xml:space="preserve"> </w:t>
      </w:r>
      <w:r>
        <w:rPr>
          <w:rFonts w:ascii="Times New Roman" w:hAnsi="Times New Roman" w:eastAsia="Helvetica" w:cs="Times New Roman"/>
          <w:color w:val="000000"/>
          <w:sz w:val="24"/>
          <w:shd w:val="clear" w:color="auto" w:fill="FFFFFF"/>
          <w:lang w:val="en-GB"/>
        </w:rPr>
        <w:t>June</w:t>
      </w:r>
      <w:r>
        <w:rPr>
          <w:rFonts w:ascii="Times New Roman" w:hAnsi="Times New Roman" w:eastAsia="Helvetica" w:cs="Times New Roman"/>
          <w:color w:val="000000"/>
          <w:sz w:val="24"/>
          <w:shd w:val="clear" w:color="auto" w:fill="FFFFFF"/>
        </w:rPr>
        <w:t xml:space="preserve"> 2021]</w:t>
      </w:r>
    </w:p>
    <w:bookmarkEnd w:id="13"/>
    <w:p>
      <w:pPr>
        <w:spacing w:line="480" w:lineRule="auto"/>
        <w:rPr>
          <w:rFonts w:ascii="Times New Roman" w:hAnsi="Times New Roman" w:eastAsia="宋体" w:cs="Times New Roman"/>
          <w:i/>
          <w:iCs/>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Chatzoglou, P., &amp; Chatzoudes, D. (2018). The role of innovation in building competitive advantages: an empirical investigation. </w:t>
      </w:r>
      <w:r>
        <w:rPr>
          <w:rFonts w:ascii="Times New Roman" w:hAnsi="Times New Roman" w:eastAsia="宋体" w:cs="Times New Roman"/>
          <w:i/>
          <w:iCs/>
          <w:color w:val="222222"/>
          <w:sz w:val="24"/>
          <w:shd w:val="clear" w:color="auto" w:fill="FFFFFF"/>
        </w:rPr>
        <w:t>European Journal of Innovation Management</w:t>
      </w:r>
      <w:r>
        <w:rPr>
          <w:rFonts w:ascii="Times New Roman" w:hAnsi="Times New Roman" w:eastAsia="宋体" w:cs="Times New Roman"/>
          <w:color w:val="222222"/>
          <w:sz w:val="24"/>
          <w:shd w:val="clear" w:color="auto" w:fill="FFFFFF"/>
        </w:rPr>
        <w:t>,</w:t>
      </w:r>
      <w:r>
        <w:t xml:space="preserve"> </w:t>
      </w:r>
      <w:r>
        <w:rPr>
          <w:rFonts w:ascii="Times New Roman" w:hAnsi="Times New Roman" w:eastAsia="宋体" w:cs="Times New Roman"/>
          <w:color w:val="222222"/>
          <w:sz w:val="24"/>
          <w:shd w:val="clear" w:color="auto" w:fill="FFFFFF"/>
        </w:rPr>
        <w:t>21:44-69.</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Helvetica" w:cs="Times New Roman"/>
          <w:color w:val="000000"/>
          <w:sz w:val="24"/>
          <w:shd w:val="clear" w:color="auto" w:fill="FFFFFF"/>
        </w:rPr>
      </w:pPr>
      <w:r>
        <w:rPr>
          <w:rFonts w:hint="eastAsia" w:ascii="Times New Roman" w:hAnsi="Times New Roman" w:eastAsia="宋体" w:cs="Times New Roman"/>
          <w:sz w:val="24"/>
        </w:rPr>
        <w:t>Cabrera</w:t>
      </w:r>
      <w:r>
        <w:rPr>
          <w:rFonts w:ascii="Times New Roman" w:hAnsi="Times New Roman" w:eastAsia="宋体" w:cs="Times New Roman"/>
          <w:sz w:val="24"/>
        </w:rPr>
        <w:t xml:space="preserve">, D., &amp; Cabrera, L. </w:t>
      </w:r>
      <w:r>
        <w:rPr>
          <w:rFonts w:hint="eastAsia" w:ascii="Times New Roman" w:hAnsi="Times New Roman" w:eastAsia="宋体" w:cs="Times New Roman"/>
          <w:sz w:val="24"/>
        </w:rPr>
        <w:t>(2020). All Organizations Are Complex Adaptive Systems., [Online] Cabrera Research Lab.</w:t>
      </w:r>
      <w:r>
        <w:rPr>
          <w:rFonts w:ascii="Times New Roman" w:hAnsi="Times New Roman" w:eastAsia="宋体" w:cs="Times New Roman"/>
          <w:sz w:val="24"/>
        </w:rPr>
        <w:t xml:space="preserve"> </w:t>
      </w:r>
      <w:r>
        <w:rPr>
          <w:rFonts w:hint="eastAsia" w:ascii="Times New Roman" w:hAnsi="Times New Roman" w:eastAsia="宋体" w:cs="Times New Roman"/>
          <w:sz w:val="24"/>
        </w:rPr>
        <w:t>Avaliable at:</w:t>
      </w:r>
      <w:bookmarkStart w:id="14" w:name="OLE_LINK21"/>
      <w:r>
        <w:rPr>
          <w:rFonts w:hint="eastAsia" w:ascii="Times New Roman" w:hAnsi="Times New Roman" w:eastAsia="宋体" w:cs="Times New Roman"/>
          <w:sz w:val="24"/>
        </w:rPr>
        <w:t xml:space="preserve"> </w:t>
      </w:r>
      <w:r>
        <w:fldChar w:fldCharType="begin"/>
      </w:r>
      <w:r>
        <w:instrText xml:space="preserve"> HYPERLINK "https://blog.cabreraresearch.org/all-organizations-are-complex-adaptive-systems" </w:instrText>
      </w:r>
      <w:r>
        <w:fldChar w:fldCharType="separate"/>
      </w:r>
      <w:r>
        <w:rPr>
          <w:rStyle w:val="12"/>
          <w:rFonts w:hint="eastAsia" w:ascii="Times New Roman" w:hAnsi="Times New Roman" w:eastAsia="宋体" w:cs="Times New Roman"/>
          <w:sz w:val="24"/>
        </w:rPr>
        <w:t>https://blog.cabreraresearch.org/all-organizations-are-complex-adaptive-systems</w:t>
      </w:r>
      <w:r>
        <w:rPr>
          <w:rStyle w:val="12"/>
          <w:rFonts w:hint="eastAsia" w:ascii="Times New Roman" w:hAnsi="Times New Roman" w:eastAsia="宋体" w:cs="Times New Roman"/>
          <w:sz w:val="24"/>
        </w:rPr>
        <w:fldChar w:fldCharType="end"/>
      </w:r>
      <w:r>
        <w:rPr>
          <w:rFonts w:ascii="Times New Roman" w:hAnsi="Times New Roman" w:eastAsia="宋体" w:cs="Times New Roman"/>
          <w:sz w:val="24"/>
        </w:rPr>
        <w:t xml:space="preserve"> </w:t>
      </w:r>
      <w:bookmarkEnd w:id="14"/>
      <w:r>
        <w:rPr>
          <w:rFonts w:ascii="Times New Roman" w:hAnsi="Times New Roman" w:eastAsia="Helvetica" w:cs="Times New Roman"/>
          <w:color w:val="000000"/>
          <w:sz w:val="24"/>
          <w:shd w:val="clear" w:color="auto" w:fill="FFFFFF"/>
        </w:rPr>
        <w:t xml:space="preserve">[Accessed </w:t>
      </w:r>
      <w:r>
        <w:rPr>
          <w:rFonts w:hint="eastAsia" w:ascii="Times New Roman" w:hAnsi="Times New Roman" w:eastAsia="宋体" w:cs="Times New Roman"/>
          <w:color w:val="000000"/>
          <w:sz w:val="24"/>
          <w:shd w:val="clear" w:color="auto" w:fill="FFFFFF"/>
        </w:rPr>
        <w:t>30</w:t>
      </w:r>
      <w:r>
        <w:rPr>
          <w:rFonts w:ascii="Times New Roman" w:hAnsi="Times New Roman" w:eastAsia="Helvetica" w:cs="Times New Roman"/>
          <w:color w:val="000000"/>
          <w:sz w:val="24"/>
          <w:shd w:val="clear" w:color="auto" w:fill="FFFFFF"/>
        </w:rPr>
        <w:t xml:space="preserve"> </w:t>
      </w:r>
      <w:r>
        <w:rPr>
          <w:rFonts w:ascii="Times New Roman" w:hAnsi="Times New Roman" w:eastAsia="Helvetica" w:cs="Times New Roman"/>
          <w:color w:val="000000"/>
          <w:sz w:val="24"/>
          <w:shd w:val="clear" w:color="auto" w:fill="FFFFFF"/>
          <w:lang w:val="en-GB"/>
        </w:rPr>
        <w:t>June</w:t>
      </w:r>
      <w:r>
        <w:rPr>
          <w:rFonts w:ascii="Times New Roman" w:hAnsi="Times New Roman" w:eastAsia="Helvetica" w:cs="Times New Roman"/>
          <w:color w:val="000000"/>
          <w:sz w:val="24"/>
          <w:shd w:val="clear" w:color="auto" w:fill="FFFFFF"/>
        </w:rPr>
        <w:t xml:space="preserve"> 2021]</w:t>
      </w:r>
    </w:p>
    <w:p>
      <w:pPr>
        <w:spacing w:line="480" w:lineRule="auto"/>
        <w:rPr>
          <w:rFonts w:ascii="Times New Roman" w:hAnsi="Times New Roman" w:eastAsia="宋体" w:cs="Times New Roman"/>
          <w:sz w:val="24"/>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Fouksman, E., &amp; Klein, E. (2019). Radical transformation or technological intervention? Two paths for universal basic income. </w:t>
      </w:r>
      <w:r>
        <w:rPr>
          <w:rFonts w:ascii="Times New Roman" w:hAnsi="Times New Roman" w:eastAsia="宋体" w:cs="Times New Roman"/>
          <w:i/>
          <w:iCs/>
          <w:color w:val="222222"/>
          <w:sz w:val="24"/>
          <w:shd w:val="clear" w:color="auto" w:fill="FFFFFF"/>
        </w:rPr>
        <w:t>World Development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122</w:t>
      </w:r>
      <w:r>
        <w:rPr>
          <w:rFonts w:ascii="Times New Roman" w:hAnsi="Times New Roman" w:eastAsia="宋体" w:cs="Times New Roman"/>
          <w:color w:val="222222"/>
          <w:sz w:val="24"/>
          <w:shd w:val="clear" w:color="auto" w:fill="FFFFFF"/>
        </w:rPr>
        <w:t>, 492-500.</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仿宋" w:cs="Times New Roman"/>
          <w:color w:val="222222"/>
          <w:sz w:val="24"/>
          <w:shd w:val="clear" w:color="auto" w:fill="FFFFFF"/>
        </w:rPr>
      </w:pPr>
      <w:r>
        <w:rPr>
          <w:rFonts w:ascii="Times New Roman" w:hAnsi="Times New Roman" w:eastAsia="仿宋" w:cs="Times New Roman"/>
          <w:color w:val="222222"/>
          <w:sz w:val="24"/>
          <w:shd w:val="clear" w:color="auto" w:fill="FFFFFF"/>
        </w:rPr>
        <w:t>Gareche, M., Hosseini, S. M., &amp; Taheri, M. (2019). A comprehensive literature review in competitive advantages of businesses. </w:t>
      </w:r>
      <w:r>
        <w:rPr>
          <w:rFonts w:ascii="Times New Roman" w:hAnsi="Times New Roman" w:eastAsia="仿宋" w:cs="Times New Roman"/>
          <w:i/>
          <w:iCs/>
          <w:color w:val="222222"/>
          <w:sz w:val="24"/>
          <w:shd w:val="clear" w:color="auto" w:fill="FFFFFF"/>
        </w:rPr>
        <w:t>International Journal of Advanced Studies in Humanities and Social Science</w:t>
      </w:r>
      <w:r>
        <w:rPr>
          <w:rFonts w:ascii="Times New Roman" w:hAnsi="Times New Roman" w:eastAsia="仿宋" w:cs="Times New Roman"/>
          <w:color w:val="222222"/>
          <w:sz w:val="24"/>
          <w:shd w:val="clear" w:color="auto" w:fill="FFFFFF"/>
        </w:rPr>
        <w:t>, </w:t>
      </w:r>
      <w:r>
        <w:rPr>
          <w:rFonts w:ascii="Times New Roman" w:hAnsi="Times New Roman" w:eastAsia="仿宋" w:cs="Times New Roman"/>
          <w:i/>
          <w:iCs/>
          <w:color w:val="222222"/>
          <w:sz w:val="24"/>
          <w:shd w:val="clear" w:color="auto" w:fill="FFFFFF"/>
        </w:rPr>
        <w:t>8</w:t>
      </w:r>
      <w:r>
        <w:rPr>
          <w:rFonts w:ascii="Times New Roman" w:hAnsi="Times New Roman" w:eastAsia="仿宋" w:cs="Times New Roman"/>
          <w:color w:val="222222"/>
          <w:sz w:val="24"/>
          <w:shd w:val="clear" w:color="auto" w:fill="FFFFFF"/>
        </w:rPr>
        <w:t>(3), 223-240.</w:t>
      </w:r>
    </w:p>
    <w:p>
      <w:pPr>
        <w:spacing w:line="480" w:lineRule="auto"/>
        <w:rPr>
          <w:rFonts w:ascii="Times New Roman" w:hAnsi="Times New Roman" w:eastAsia="仿宋"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Gell-Mann, M. (2002). What is complexity?. In </w:t>
      </w:r>
      <w:r>
        <w:rPr>
          <w:rFonts w:ascii="Times New Roman" w:hAnsi="Times New Roman" w:eastAsia="宋体" w:cs="Times New Roman"/>
          <w:i/>
          <w:iCs/>
          <w:color w:val="222222"/>
          <w:sz w:val="24"/>
          <w:shd w:val="clear" w:color="auto" w:fill="FFFFFF"/>
        </w:rPr>
        <w:t>Complexity and industrial clusters</w:t>
      </w:r>
      <w:r>
        <w:rPr>
          <w:rFonts w:ascii="Times New Roman" w:hAnsi="Times New Roman" w:eastAsia="宋体" w:cs="Times New Roman"/>
          <w:color w:val="222222"/>
          <w:sz w:val="24"/>
          <w:shd w:val="clear" w:color="auto" w:fill="FFFFFF"/>
        </w:rPr>
        <w:t> (pp. 13-24). Physica-Verlag HD.</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Ionescu, L., &amp; Andronie, M. (2019, November). The future of Jobs in the digital world. In </w:t>
      </w:r>
      <w:r>
        <w:rPr>
          <w:rFonts w:ascii="Times New Roman" w:hAnsi="Times New Roman" w:eastAsia="宋体" w:cs="Times New Roman"/>
          <w:i/>
          <w:iCs/>
          <w:color w:val="222222"/>
          <w:sz w:val="24"/>
          <w:shd w:val="clear" w:color="auto" w:fill="FFFFFF"/>
        </w:rPr>
        <w:t>International Conference ICESBA, Bucharest</w:t>
      </w:r>
      <w:r>
        <w:rPr>
          <w:rFonts w:ascii="Times New Roman" w:hAnsi="Times New Roman" w:eastAsia="宋体" w:cs="Times New Roman"/>
          <w:color w:val="222222"/>
          <w:sz w:val="24"/>
          <w:shd w:val="clear" w:color="auto" w:fill="FFFFFF"/>
        </w:rPr>
        <w:t> (pp. 15-16).</w:t>
      </w:r>
    </w:p>
    <w:p>
      <w:pPr>
        <w:spacing w:line="480" w:lineRule="auto"/>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eastAsia="Georgia" w:cs="Times New Roman"/>
          <w:color w:val="2E2E2E"/>
          <w:sz w:val="24"/>
        </w:rPr>
      </w:pPr>
      <w:r>
        <w:rPr>
          <w:rFonts w:ascii="Times New Roman" w:hAnsi="Times New Roman" w:eastAsia="宋体" w:cs="Times New Roman"/>
          <w:color w:val="222222"/>
          <w:sz w:val="24"/>
          <w:shd w:val="clear" w:color="auto" w:fill="FFFFFF"/>
        </w:rPr>
        <w:t>Kahn, K. B. (2018). Understanding innovation. </w:t>
      </w:r>
      <w:r>
        <w:rPr>
          <w:rFonts w:ascii="Times New Roman" w:hAnsi="Times New Roman" w:eastAsia="宋体" w:cs="Times New Roman"/>
          <w:i/>
          <w:iCs/>
          <w:color w:val="222222"/>
          <w:sz w:val="24"/>
          <w:shd w:val="clear" w:color="auto" w:fill="FFFFFF"/>
        </w:rPr>
        <w:t>Business Horizons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61</w:t>
      </w:r>
      <w:r>
        <w:rPr>
          <w:rFonts w:ascii="Times New Roman" w:hAnsi="Times New Roman" w:eastAsia="宋体" w:cs="Times New Roman"/>
          <w:color w:val="222222"/>
          <w:sz w:val="24"/>
          <w:shd w:val="clear" w:color="auto" w:fill="FFFFFF"/>
        </w:rPr>
        <w:t>(3), 453-460.</w:t>
      </w:r>
    </w:p>
    <w:p>
      <w:pPr>
        <w:spacing w:line="480" w:lineRule="auto"/>
        <w:rPr>
          <w:lang w:val="en-GB"/>
        </w:rPr>
      </w:pPr>
    </w:p>
    <w:p>
      <w:pPr>
        <w:spacing w:line="480" w:lineRule="auto"/>
        <w:rPr>
          <w:rFonts w:ascii="Times New Roman" w:hAnsi="Times New Roman" w:eastAsia="宋体" w:cs="Times New Roman"/>
          <w:color w:val="333333"/>
          <w:sz w:val="24"/>
          <w:shd w:val="clear" w:color="auto" w:fill="FFFFFF"/>
          <w:lang w:val="en-GB"/>
        </w:rPr>
      </w:pPr>
      <w:r>
        <w:rPr>
          <w:rFonts w:ascii="Times New Roman" w:hAnsi="Times New Roman" w:eastAsia="宋体" w:cs="Times New Roman"/>
          <w:color w:val="222222"/>
          <w:sz w:val="24"/>
          <w:shd w:val="clear" w:color="auto" w:fill="FFFFFF"/>
        </w:rPr>
        <w:t>Lacey, A. (2017). Universal basic income as development solution? </w:t>
      </w:r>
      <w:r>
        <w:rPr>
          <w:rFonts w:ascii="Times New Roman" w:hAnsi="Times New Roman" w:eastAsia="宋体" w:cs="Times New Roman"/>
          <w:i/>
          <w:iCs/>
          <w:color w:val="222222"/>
          <w:sz w:val="24"/>
          <w:shd w:val="clear" w:color="auto" w:fill="FFFFFF"/>
        </w:rPr>
        <w:t>Global Social Policy</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17</w:t>
      </w:r>
      <w:r>
        <w:rPr>
          <w:rFonts w:ascii="Times New Roman" w:hAnsi="Times New Roman" w:eastAsia="宋体" w:cs="Times New Roman"/>
          <w:color w:val="222222"/>
          <w:sz w:val="24"/>
          <w:shd w:val="clear" w:color="auto" w:fill="FFFFFF"/>
        </w:rPr>
        <w:t>(1), 93-97.</w:t>
      </w:r>
    </w:p>
    <w:p>
      <w:pPr>
        <w:spacing w:line="480" w:lineRule="auto"/>
        <w:rPr>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Lintz, T. J. (2020). </w:t>
      </w:r>
      <w:r>
        <w:rPr>
          <w:rFonts w:ascii="Times New Roman" w:hAnsi="Times New Roman" w:eastAsia="宋体" w:cs="Times New Roman"/>
          <w:i/>
          <w:iCs/>
          <w:color w:val="222222"/>
          <w:sz w:val="24"/>
          <w:shd w:val="clear" w:color="auto" w:fill="FFFFFF"/>
        </w:rPr>
        <w:t xml:space="preserve">Resilience and Leadership Development. </w:t>
      </w:r>
      <w:r>
        <w:rPr>
          <w:rFonts w:ascii="Times New Roman" w:hAnsi="Times New Roman" w:eastAsia="宋体" w:cs="Times New Roman"/>
          <w:color w:val="222222"/>
          <w:sz w:val="24"/>
          <w:shd w:val="clear" w:color="auto" w:fill="FFFFFF"/>
        </w:rPr>
        <w:t>Dissertation available from ProQuest. AAI28154456.</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仿宋" w:cs="Times New Roman"/>
          <w:color w:val="222222"/>
          <w:sz w:val="24"/>
          <w:shd w:val="clear" w:color="auto" w:fill="FFFFFF"/>
        </w:rPr>
      </w:pPr>
      <w:r>
        <w:rPr>
          <w:rFonts w:ascii="Times New Roman" w:hAnsi="Times New Roman" w:eastAsia="仿宋" w:cs="Times New Roman"/>
          <w:color w:val="222222"/>
          <w:sz w:val="24"/>
          <w:shd w:val="clear" w:color="auto" w:fill="FFFFFF"/>
        </w:rPr>
        <w:t>McDaniel Jr, R. R. (2007). Management strategies for complex adaptive systems sensemaking, learning, and improvisation. </w:t>
      </w:r>
      <w:r>
        <w:rPr>
          <w:rFonts w:ascii="Times New Roman" w:hAnsi="Times New Roman" w:eastAsia="仿宋" w:cs="Times New Roman"/>
          <w:i/>
          <w:iCs/>
          <w:color w:val="222222"/>
          <w:sz w:val="24"/>
          <w:shd w:val="clear" w:color="auto" w:fill="FFFFFF"/>
        </w:rPr>
        <w:t>Performance Improvement Quarterly</w:t>
      </w:r>
      <w:r>
        <w:rPr>
          <w:rFonts w:ascii="Times New Roman" w:hAnsi="Times New Roman" w:eastAsia="仿宋" w:cs="Times New Roman"/>
          <w:color w:val="222222"/>
          <w:sz w:val="24"/>
          <w:shd w:val="clear" w:color="auto" w:fill="FFFFFF"/>
        </w:rPr>
        <w:t>, </w:t>
      </w:r>
      <w:r>
        <w:rPr>
          <w:rFonts w:ascii="Times New Roman" w:hAnsi="Times New Roman" w:eastAsia="仿宋" w:cs="Times New Roman"/>
          <w:i/>
          <w:iCs/>
          <w:color w:val="222222"/>
          <w:sz w:val="24"/>
          <w:shd w:val="clear" w:color="auto" w:fill="FFFFFF"/>
        </w:rPr>
        <w:t>20</w:t>
      </w:r>
      <w:r>
        <w:rPr>
          <w:rFonts w:ascii="Times New Roman" w:hAnsi="Times New Roman" w:eastAsia="仿宋" w:cs="Times New Roman"/>
          <w:color w:val="222222"/>
          <w:sz w:val="24"/>
          <w:shd w:val="clear" w:color="auto" w:fill="FFFFFF"/>
        </w:rPr>
        <w:t>(2), 21-41.</w:t>
      </w:r>
    </w:p>
    <w:p>
      <w:pPr>
        <w:spacing w:line="480" w:lineRule="auto"/>
        <w:rPr>
          <w:rFonts w:ascii="Times New Roman" w:hAnsi="Times New Roman" w:eastAsia="仿宋" w:cs="Times New Roman"/>
          <w:color w:val="222222"/>
          <w:sz w:val="24"/>
          <w:shd w:val="clear" w:color="auto" w:fill="FFFFFF"/>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Marle, F., &amp; Vidal, L. A. (2016). </w:t>
      </w:r>
      <w:r>
        <w:rPr>
          <w:rFonts w:ascii="Times New Roman" w:hAnsi="Times New Roman" w:eastAsia="宋体" w:cs="Times New Roman"/>
          <w:i/>
          <w:color w:val="222222"/>
          <w:sz w:val="24"/>
          <w:shd w:val="clear" w:color="auto" w:fill="FFFFFF"/>
        </w:rPr>
        <w:t>Managing complex, high-risk projects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Cs/>
          <w:color w:val="222222"/>
          <w:sz w:val="24"/>
          <w:shd w:val="clear" w:color="auto" w:fill="FFFFFF"/>
        </w:rPr>
        <w:t>Springer: London</w:t>
      </w:r>
      <w:r>
        <w:rPr>
          <w:rFonts w:ascii="Times New Roman" w:hAnsi="Times New Roman" w:eastAsia="宋体" w:cs="Times New Roman"/>
          <w:color w:val="222222"/>
          <w:sz w:val="24"/>
          <w:shd w:val="clear" w:color="auto" w:fill="FFFFFF"/>
        </w:rPr>
        <w:t>.</w:t>
      </w:r>
    </w:p>
    <w:p>
      <w:pPr>
        <w:spacing w:line="480" w:lineRule="auto"/>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eastAsia="宋体" w:cs="Times New Roman"/>
          <w:color w:val="222222"/>
          <w:sz w:val="24"/>
          <w:shd w:val="clear" w:color="auto" w:fill="FFFFFF"/>
        </w:rPr>
      </w:pPr>
      <w:bookmarkStart w:id="15" w:name="OLE_LINK26"/>
      <w:r>
        <w:rPr>
          <w:rFonts w:ascii="Times New Roman" w:hAnsi="Times New Roman" w:eastAsia="宋体" w:cs="Times New Roman"/>
          <w:color w:val="222222"/>
          <w:sz w:val="24"/>
          <w:shd w:val="clear" w:color="auto" w:fill="FFFFFF"/>
        </w:rPr>
        <w:t>Millar</w:t>
      </w:r>
      <w:bookmarkEnd w:id="15"/>
      <w:r>
        <w:rPr>
          <w:rFonts w:ascii="Times New Roman" w:hAnsi="Times New Roman" w:eastAsia="宋体" w:cs="Times New Roman"/>
          <w:color w:val="222222"/>
          <w:sz w:val="24"/>
          <w:shd w:val="clear" w:color="auto" w:fill="FFFFFF"/>
        </w:rPr>
        <w:t>, C. C., Groth, O., &amp; Mahon, J. F. (2018). Management innovation in a VUCA world: Challenges and recommendations. </w:t>
      </w:r>
      <w:r>
        <w:rPr>
          <w:rFonts w:ascii="Times New Roman" w:hAnsi="Times New Roman" w:eastAsia="宋体" w:cs="Times New Roman"/>
          <w:i/>
          <w:iCs/>
          <w:color w:val="222222"/>
          <w:sz w:val="24"/>
          <w:shd w:val="clear" w:color="auto" w:fill="FFFFFF"/>
        </w:rPr>
        <w:t>California Management Review</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61</w:t>
      </w:r>
      <w:r>
        <w:rPr>
          <w:rFonts w:ascii="Times New Roman" w:hAnsi="Times New Roman" w:eastAsia="宋体" w:cs="Times New Roman"/>
          <w:color w:val="222222"/>
          <w:sz w:val="24"/>
          <w:shd w:val="clear" w:color="auto" w:fill="FFFFFF"/>
        </w:rPr>
        <w:t>(1), 5-14.</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16" w:name="OLE_LINK28"/>
      <w:r>
        <w:rPr>
          <w:rFonts w:ascii="Times New Roman" w:hAnsi="Times New Roman" w:eastAsia="宋体" w:cs="Times New Roman"/>
          <w:color w:val="222222"/>
          <w:sz w:val="24"/>
          <w:shd w:val="clear" w:color="auto" w:fill="FFFFFF"/>
        </w:rPr>
        <w:t>Northouse</w:t>
      </w:r>
      <w:bookmarkEnd w:id="16"/>
      <w:r>
        <w:rPr>
          <w:rFonts w:ascii="Times New Roman" w:hAnsi="Times New Roman" w:eastAsia="宋体" w:cs="Times New Roman"/>
          <w:color w:val="222222"/>
          <w:sz w:val="24"/>
          <w:shd w:val="clear" w:color="auto" w:fill="FFFFFF"/>
        </w:rPr>
        <w:t>, P. G. (20</w:t>
      </w:r>
      <w:r>
        <w:rPr>
          <w:rFonts w:hint="eastAsia" w:ascii="Times New Roman" w:hAnsi="Times New Roman" w:eastAsia="宋体" w:cs="Times New Roman"/>
          <w:color w:val="222222"/>
          <w:sz w:val="24"/>
          <w:shd w:val="clear" w:color="auto" w:fill="FFFFFF"/>
        </w:rPr>
        <w:t>16</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Leadership: Theory and practice</w:t>
      </w:r>
      <w:r>
        <w:rPr>
          <w:rFonts w:ascii="Times New Roman" w:hAnsi="Times New Roman" w:eastAsia="宋体" w:cs="Times New Roman"/>
          <w:color w:val="222222"/>
          <w:sz w:val="24"/>
          <w:shd w:val="clear" w:color="auto" w:fill="FFFFFF"/>
        </w:rPr>
        <w:t>. Sage Publications.</w:t>
      </w:r>
    </w:p>
    <w:p>
      <w:pPr>
        <w:spacing w:line="480" w:lineRule="auto"/>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Rainie, L., &amp; Anderson, J. (2017). The Future of Jobs and Jobs Training. </w:t>
      </w:r>
      <w:r>
        <w:rPr>
          <w:rFonts w:ascii="Times New Roman" w:hAnsi="Times New Roman" w:eastAsia="宋体" w:cs="Times New Roman"/>
          <w:i/>
          <w:iCs/>
          <w:color w:val="222222"/>
          <w:sz w:val="24"/>
          <w:shd w:val="clear" w:color="auto" w:fill="FFFFFF"/>
        </w:rPr>
        <w:t>Pew Research Center</w:t>
      </w:r>
      <w:r>
        <w:rPr>
          <w:rFonts w:ascii="Times New Roman" w:hAnsi="Times New Roman" w:eastAsia="宋体" w:cs="Times New Roman"/>
          <w:i/>
          <w:color w:val="222222"/>
          <w:sz w:val="24"/>
          <w:shd w:val="clear" w:color="auto" w:fill="FFFFFF"/>
        </w:rPr>
        <w:t>.</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sans-serif" w:cs="Times New Roman"/>
          <w:color w:val="1C1D1E"/>
          <w:sz w:val="24"/>
          <w:shd w:val="clear" w:color="auto" w:fill="FFFFFF"/>
        </w:rPr>
      </w:pPr>
      <w:r>
        <w:rPr>
          <w:rFonts w:ascii="Times New Roman" w:hAnsi="Times New Roman" w:eastAsia="宋体" w:cs="Times New Roman"/>
          <w:color w:val="222222"/>
          <w:sz w:val="24"/>
          <w:shd w:val="clear" w:color="auto" w:fill="FFFFFF"/>
        </w:rPr>
        <w:t>Teo, W. L., Lee, M., &amp; Lim, W. S. (2017). The relational activation of resilience model: How leadership activates resilience in an organizational crisis. </w:t>
      </w:r>
      <w:r>
        <w:rPr>
          <w:rFonts w:ascii="Times New Roman" w:hAnsi="Times New Roman" w:eastAsia="宋体" w:cs="Times New Roman"/>
          <w:i/>
          <w:iCs/>
          <w:color w:val="222222"/>
          <w:sz w:val="24"/>
          <w:shd w:val="clear" w:color="auto" w:fill="FFFFFF"/>
        </w:rPr>
        <w:t>Journal of Contingencies and Crisis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25</w:t>
      </w:r>
      <w:r>
        <w:rPr>
          <w:rFonts w:ascii="Times New Roman" w:hAnsi="Times New Roman" w:eastAsia="宋体" w:cs="Times New Roman"/>
          <w:color w:val="222222"/>
          <w:sz w:val="24"/>
          <w:shd w:val="clear" w:color="auto" w:fill="FFFFFF"/>
        </w:rPr>
        <w:t>(3), 136-147.</w:t>
      </w:r>
    </w:p>
    <w:p>
      <w:pPr>
        <w:spacing w:line="480" w:lineRule="auto"/>
        <w:rPr>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Uhl-Bien, M., &amp; Arena, M. (2017). Complexity leadership: Enabling people and organizations for adaptability. </w:t>
      </w:r>
      <w:r>
        <w:rPr>
          <w:rFonts w:ascii="Times New Roman" w:hAnsi="Times New Roman" w:eastAsia="宋体" w:cs="Times New Roman"/>
          <w:i/>
          <w:iCs/>
          <w:color w:val="222222"/>
          <w:sz w:val="24"/>
          <w:shd w:val="clear" w:color="auto" w:fill="FFFFFF"/>
        </w:rPr>
        <w:t>Organizational Dynamics</w:t>
      </w:r>
      <w:r>
        <w:rPr>
          <w:rFonts w:ascii="Times New Roman" w:hAnsi="Times New Roman" w:eastAsia="宋体" w:cs="Times New Roman"/>
          <w:color w:val="222222"/>
          <w:sz w:val="24"/>
          <w:shd w:val="clear" w:color="auto" w:fill="FFFFFF"/>
        </w:rPr>
        <w:t>.</w:t>
      </w:r>
      <w:r>
        <w:t xml:space="preserve"> </w:t>
      </w:r>
      <w:r>
        <w:rPr>
          <w:rFonts w:ascii="Times New Roman" w:hAnsi="Times New Roman" w:eastAsia="宋体" w:cs="Times New Roman"/>
          <w:color w:val="222222"/>
          <w:sz w:val="24"/>
          <w:shd w:val="clear" w:color="auto" w:fill="FFFFFF"/>
        </w:rPr>
        <w:t xml:space="preserve">46(1), 9–20. </w:t>
      </w:r>
    </w:p>
    <w:p>
      <w:pPr>
        <w:spacing w:line="480" w:lineRule="auto"/>
        <w:rPr>
          <w:rFonts w:ascii="Times New Roman" w:hAnsi="Times New Roman" w:eastAsia="宋体" w:cs="Times New Roman"/>
          <w:color w:val="222222"/>
          <w:sz w:val="24"/>
          <w:shd w:val="clear" w:color="auto" w:fill="FFFFFF"/>
        </w:rPr>
      </w:pPr>
      <w:r>
        <w:fldChar w:fldCharType="begin"/>
      </w:r>
      <w:r>
        <w:instrText xml:space="preserve"> HYPERLINK "https://doi.org/10.1016/j.orgdyn.2016.12.001" </w:instrText>
      </w:r>
      <w:r>
        <w:fldChar w:fldCharType="separate"/>
      </w:r>
      <w:r>
        <w:rPr>
          <w:rStyle w:val="12"/>
          <w:rFonts w:ascii="Times New Roman" w:hAnsi="Times New Roman" w:eastAsia="宋体" w:cs="Times New Roman"/>
          <w:sz w:val="24"/>
          <w:shd w:val="clear" w:color="auto" w:fill="FFFFFF"/>
        </w:rPr>
        <w:t>https://doi.org/10.1016/j.orgdyn.2016.12.001</w:t>
      </w:r>
      <w:r>
        <w:rPr>
          <w:rStyle w:val="12"/>
          <w:rFonts w:ascii="Times New Roman" w:hAnsi="Times New Roman" w:eastAsia="宋体" w:cs="Times New Roman"/>
          <w:sz w:val="24"/>
          <w:shd w:val="clear" w:color="auto" w:fill="FFFFFF"/>
        </w:rPr>
        <w:fldChar w:fldCharType="end"/>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cs="Times New Roman"/>
          <w:iCs/>
          <w:sz w:val="24"/>
          <w:lang w:val="en-GB"/>
        </w:rPr>
      </w:pPr>
      <w:r>
        <w:rPr>
          <w:rFonts w:ascii="Times New Roman" w:hAnsi="Times New Roman" w:cs="Times New Roman"/>
          <w:sz w:val="24"/>
          <w:lang w:val="en-GB"/>
        </w:rPr>
        <w:t>Wong, G. K. W., &amp; Chan, D. L. (2018). Adaptive leadership in academic libraries. </w:t>
      </w:r>
      <w:r>
        <w:rPr>
          <w:rFonts w:ascii="Times New Roman" w:hAnsi="Times New Roman" w:cs="Times New Roman"/>
          <w:i/>
          <w:iCs/>
          <w:sz w:val="24"/>
          <w:lang w:val="en-GB"/>
        </w:rPr>
        <w:t>Library Management.</w:t>
      </w:r>
      <w:r>
        <w:t xml:space="preserve"> </w:t>
      </w:r>
      <w:r>
        <w:rPr>
          <w:rFonts w:ascii="Times New Roman" w:hAnsi="Times New Roman" w:cs="Times New Roman"/>
          <w:iCs/>
          <w:sz w:val="24"/>
          <w:lang w:val="en-GB"/>
        </w:rPr>
        <w:t xml:space="preserve">Vol. 39 No. 1/2, pp. 106-115. </w:t>
      </w:r>
      <w:r>
        <w:fldChar w:fldCharType="begin"/>
      </w:r>
      <w:r>
        <w:instrText xml:space="preserve"> HYPERLINK "https://doi.org/10.1108/LM-06-2017-0060" </w:instrText>
      </w:r>
      <w:r>
        <w:fldChar w:fldCharType="separate"/>
      </w:r>
      <w:r>
        <w:rPr>
          <w:rStyle w:val="12"/>
          <w:rFonts w:ascii="Times New Roman" w:hAnsi="Times New Roman" w:cs="Times New Roman"/>
          <w:iCs/>
          <w:sz w:val="24"/>
          <w:lang w:val="en-GB"/>
        </w:rPr>
        <w:t>https://doi.org/10.1108/LM-06-2017-0060</w:t>
      </w:r>
      <w:r>
        <w:rPr>
          <w:rStyle w:val="12"/>
          <w:rFonts w:ascii="Times New Roman" w:hAnsi="Times New Roman" w:cs="Times New Roman"/>
          <w:iCs/>
          <w:sz w:val="24"/>
          <w:lang w:val="en-GB"/>
        </w:rPr>
        <w:fldChar w:fldCharType="end"/>
      </w:r>
    </w:p>
    <w:p>
      <w:pPr>
        <w:spacing w:line="480" w:lineRule="auto"/>
        <w:rPr>
          <w:rFonts w:ascii="Times New Roman" w:hAnsi="Times New Roman" w:cs="Times New Roman"/>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lang w:val="en-GB"/>
        </w:rPr>
      </w:pPr>
    </w:p>
    <w:p>
      <w:pPr>
        <w:spacing w:line="480" w:lineRule="auto"/>
        <w:rPr>
          <w:rFonts w:ascii="Times New Roman" w:hAnsi="Times New Roman" w:cs="Times New Roman"/>
          <w:i/>
          <w:iCs/>
          <w:sz w:val="24"/>
        </w:rPr>
      </w:pPr>
    </w:p>
    <w:p>
      <w:pPr>
        <w:pStyle w:val="2"/>
        <w:numPr>
          <w:ilvl w:val="0"/>
          <w:numId w:val="1"/>
        </w:numPr>
        <w:spacing w:line="480" w:lineRule="auto"/>
        <w:rPr>
          <w:rFonts w:ascii="Times New Roman" w:hAnsi="Times New Roman" w:cs="Times New Roman"/>
          <w:color w:val="5B9BD5" w:themeColor="accent1"/>
          <w:sz w:val="24"/>
          <w14:textFill>
            <w14:solidFill>
              <w14:schemeClr w14:val="accent1"/>
            </w14:solidFill>
          </w14:textFill>
        </w:rPr>
      </w:pPr>
      <w:bookmarkStart w:id="17" w:name="_Toc31533"/>
      <w:bookmarkStart w:id="18" w:name="_Toc3529"/>
      <w:r>
        <w:rPr>
          <w:rFonts w:ascii="Times New Roman" w:hAnsi="Times New Roman" w:cs="Times New Roman"/>
          <w:color w:val="5B9BD5" w:themeColor="accent1"/>
          <w:sz w:val="24"/>
          <w14:textFill>
            <w14:solidFill>
              <w14:schemeClr w14:val="accent1"/>
            </w14:solidFill>
          </w14:textFill>
        </w:rPr>
        <w:t>Leadership dilemma: Complexity in Organization</w:t>
      </w:r>
      <w:bookmarkEnd w:id="17"/>
      <w:bookmarkEnd w:id="18"/>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96"/>
        <w:gridCol w:w="7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96" w:type="dxa"/>
          </w:tcPr>
          <w:p>
            <w:pPr>
              <w:jc w:val="center"/>
              <w:rPr>
                <w:rFonts w:ascii="Times New Roman" w:hAnsi="Times New Roman" w:cs="Times New Roman"/>
                <w:b/>
                <w:bCs/>
                <w:i/>
                <w:iCs/>
                <w:color w:val="5B9BD5" w:themeColor="accent1"/>
                <w:sz w:val="24"/>
                <w14:textFill>
                  <w14:solidFill>
                    <w14:schemeClr w14:val="accent1"/>
                  </w14:solidFill>
                </w14:textFill>
              </w:rPr>
            </w:pPr>
            <w:r>
              <w:rPr>
                <w:rFonts w:ascii="Times New Roman" w:hAnsi="Times New Roman" w:cs="Times New Roman"/>
                <w:b/>
                <w:bCs/>
                <w:i/>
                <w:iCs/>
                <w:color w:val="5B9BD5" w:themeColor="accent1"/>
                <w:sz w:val="24"/>
                <w14:textFill>
                  <w14:solidFill>
                    <w14:schemeClr w14:val="accent1"/>
                  </w14:solidFill>
                </w14:textFill>
              </w:rPr>
              <w:t>Numbers</w:t>
            </w:r>
          </w:p>
        </w:tc>
        <w:tc>
          <w:tcPr>
            <w:tcW w:w="7992" w:type="dxa"/>
          </w:tcPr>
          <w:p>
            <w:pPr>
              <w:jc w:val="center"/>
              <w:rPr>
                <w:rFonts w:ascii="Times New Roman" w:hAnsi="Times New Roman" w:cs="Times New Roman"/>
                <w:b/>
                <w:bCs/>
                <w:i/>
                <w:iCs/>
                <w:color w:val="5B9BD5" w:themeColor="accent1"/>
                <w:sz w:val="24"/>
                <w14:textFill>
                  <w14:solidFill>
                    <w14:schemeClr w14:val="accent1"/>
                  </w14:solidFill>
                </w14:textFill>
              </w:rPr>
            </w:pPr>
            <w:r>
              <w:rPr>
                <w:rFonts w:ascii="Times New Roman" w:hAnsi="Times New Roman" w:cs="Times New Roman"/>
                <w:b/>
                <w:bCs/>
                <w:i/>
                <w:iCs/>
                <w:color w:val="5B9BD5" w:themeColor="accent1"/>
                <w:sz w:val="24"/>
                <w14:textFill>
                  <w14:solidFill>
                    <w14:schemeClr w14:val="accent1"/>
                  </w14:solidFill>
                </w14:textFill>
              </w:rPr>
              <w:t>Post Pictures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36" w:hRule="atLeast"/>
        </w:trPr>
        <w:tc>
          <w:tcPr>
            <w:tcW w:w="1296" w:type="dxa"/>
            <w:vAlign w:val="center"/>
          </w:tcPr>
          <w:p>
            <w:pPr>
              <w:jc w:val="center"/>
              <w:rPr>
                <w:rFonts w:ascii="Times New Roman" w:hAnsi="Times New Roman" w:cs="Times New Roman"/>
                <w:b/>
                <w:bCs/>
                <w:color w:val="5B9BD5" w:themeColor="accent1"/>
                <w:sz w:val="24"/>
                <w14:textFill>
                  <w14:solidFill>
                    <w14:schemeClr w14:val="accent1"/>
                  </w14:solidFill>
                </w14:textFill>
              </w:rPr>
            </w:pPr>
            <w:r>
              <w:rPr>
                <w:rFonts w:ascii="Times New Roman" w:hAnsi="Times New Roman" w:cs="Times New Roman"/>
                <w:b/>
                <w:bCs/>
                <w:color w:val="5B9BD5" w:themeColor="accent1"/>
                <w:sz w:val="24"/>
                <w14:textFill>
                  <w14:solidFill>
                    <w14:schemeClr w14:val="accent1"/>
                  </w14:solidFill>
                </w14:textFill>
              </w:rPr>
              <w:t>1</w:t>
            </w:r>
          </w:p>
        </w:tc>
        <w:tc>
          <w:tcPr>
            <w:tcW w:w="7992" w:type="dxa"/>
          </w:tcPr>
          <w:p>
            <w:pPr>
              <w:rPr>
                <w:rFonts w:ascii="Times New Roman" w:hAnsi="Times New Roman" w:cs="Times New Roman"/>
                <w:color w:val="5B9BD5" w:themeColor="accent1"/>
                <w:sz w:val="24"/>
                <w14:textFill>
                  <w14:solidFill>
                    <w14:schemeClr w14:val="accent1"/>
                  </w14:solidFill>
                </w14:textFill>
              </w:rPr>
            </w:pPr>
            <w:r>
              <w:rPr>
                <w:rFonts w:ascii="Times New Roman" w:hAnsi="Times New Roman" w:cs="Times New Roman"/>
                <w:color w:val="5B9BD5" w:themeColor="accent1"/>
                <w:sz w:val="24"/>
                <w:lang w:eastAsia="en-US"/>
                <w14:textFill>
                  <w14:solidFill>
                    <w14:schemeClr w14:val="accent1"/>
                  </w14:solidFill>
                </w14:textFill>
              </w:rPr>
              <w:drawing>
                <wp:inline distT="0" distB="0" distL="114300" distR="114300">
                  <wp:extent cx="4892675" cy="944880"/>
                  <wp:effectExtent l="0" t="0" r="14605" b="0"/>
                  <wp:docPr id="41" name="图片 41" descr="图片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descr="图片123"/>
                          <pic:cNvPicPr>
                            <a:picLocks noChangeAspect="1"/>
                          </pic:cNvPicPr>
                        </pic:nvPicPr>
                        <pic:blipFill>
                          <a:blip r:embed="rId10"/>
                          <a:stretch>
                            <a:fillRect/>
                          </a:stretch>
                        </pic:blipFill>
                        <pic:spPr>
                          <a:xfrm>
                            <a:off x="0" y="0"/>
                            <a:ext cx="4892675" cy="944880"/>
                          </a:xfrm>
                          <a:prstGeom prst="rect">
                            <a:avLst/>
                          </a:prstGeom>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96" w:type="dxa"/>
            <w:vAlign w:val="center"/>
          </w:tcPr>
          <w:p>
            <w:pPr>
              <w:jc w:val="center"/>
              <w:rPr>
                <w:rFonts w:ascii="Times New Roman" w:hAnsi="Times New Roman" w:cs="Times New Roman"/>
                <w:b/>
                <w:bCs/>
                <w:color w:val="5B9BD5" w:themeColor="accent1"/>
                <w:sz w:val="24"/>
                <w14:textFill>
                  <w14:solidFill>
                    <w14:schemeClr w14:val="accent1"/>
                  </w14:solidFill>
                </w14:textFill>
              </w:rPr>
            </w:pPr>
            <w:r>
              <w:rPr>
                <w:rFonts w:ascii="Times New Roman" w:hAnsi="Times New Roman" w:cs="Times New Roman"/>
                <w:b/>
                <w:bCs/>
                <w:color w:val="5B9BD5" w:themeColor="accent1"/>
                <w:sz w:val="24"/>
                <w14:textFill>
                  <w14:solidFill>
                    <w14:schemeClr w14:val="accent1"/>
                  </w14:solidFill>
                </w14:textFill>
              </w:rPr>
              <w:t>2</w:t>
            </w:r>
          </w:p>
        </w:tc>
        <w:tc>
          <w:tcPr>
            <w:tcW w:w="7992" w:type="dxa"/>
          </w:tcPr>
          <w:p>
            <w:pPr>
              <w:rPr>
                <w:rFonts w:ascii="Times New Roman" w:hAnsi="Times New Roman" w:cs="Times New Roman"/>
                <w:color w:val="5B9BD5" w:themeColor="accent1"/>
                <w:sz w:val="24"/>
                <w:lang w:val="en-GB"/>
                <w14:textFill>
                  <w14:solidFill>
                    <w14:schemeClr w14:val="accent1"/>
                  </w14:solidFill>
                </w14:textFill>
              </w:rPr>
            </w:pPr>
            <w:r>
              <w:rPr>
                <w:rFonts w:ascii="Times New Roman" w:hAnsi="Times New Roman" w:cs="Times New Roman"/>
                <w:b/>
                <w:bCs/>
                <w:sz w:val="24"/>
                <w:lang w:eastAsia="en-US"/>
              </w:rPr>
              <w:drawing>
                <wp:inline distT="0" distB="0" distL="114300" distR="114300">
                  <wp:extent cx="4917440" cy="2023745"/>
                  <wp:effectExtent l="0" t="0" r="5080" b="3175"/>
                  <wp:docPr id="42" name="图片 42" descr="83682c1a18b56b27da7994b41f23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83682c1a18b56b27da7994b41f23372"/>
                          <pic:cNvPicPr>
                            <a:picLocks noChangeAspect="1"/>
                          </pic:cNvPicPr>
                        </pic:nvPicPr>
                        <pic:blipFill>
                          <a:blip r:embed="rId11"/>
                          <a:stretch>
                            <a:fillRect/>
                          </a:stretch>
                        </pic:blipFill>
                        <pic:spPr>
                          <a:xfrm>
                            <a:off x="0" y="0"/>
                            <a:ext cx="4917440" cy="2023745"/>
                          </a:xfrm>
                          <a:prstGeom prst="rect">
                            <a:avLst/>
                          </a:prstGeom>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96" w:type="dxa"/>
            <w:vAlign w:val="center"/>
          </w:tcPr>
          <w:p>
            <w:pPr>
              <w:jc w:val="center"/>
              <w:rPr>
                <w:rFonts w:ascii="Times New Roman" w:hAnsi="Times New Roman" w:cs="Times New Roman"/>
                <w:b/>
                <w:bCs/>
                <w:color w:val="5B9BD5" w:themeColor="accent1"/>
                <w:sz w:val="24"/>
                <w14:textFill>
                  <w14:solidFill>
                    <w14:schemeClr w14:val="accent1"/>
                  </w14:solidFill>
                </w14:textFill>
              </w:rPr>
            </w:pPr>
            <w:r>
              <w:rPr>
                <w:rFonts w:ascii="Times New Roman" w:hAnsi="Times New Roman" w:cs="Times New Roman"/>
                <w:b/>
                <w:bCs/>
                <w:color w:val="5B9BD5" w:themeColor="accent1"/>
                <w:sz w:val="24"/>
                <w14:textFill>
                  <w14:solidFill>
                    <w14:schemeClr w14:val="accent1"/>
                  </w14:solidFill>
                </w14:textFill>
              </w:rPr>
              <w:t>3</w:t>
            </w:r>
          </w:p>
        </w:tc>
        <w:tc>
          <w:tcPr>
            <w:tcW w:w="7992" w:type="dxa"/>
          </w:tcPr>
          <w:p>
            <w:pPr>
              <w:rPr>
                <w:rFonts w:ascii="Times New Roman" w:hAnsi="Times New Roman" w:cs="Times New Roman"/>
                <w:color w:val="5B9BD5" w:themeColor="accent1"/>
                <w:sz w:val="24"/>
                <w:lang w:val="en-GB"/>
                <w14:textFill>
                  <w14:solidFill>
                    <w14:schemeClr w14:val="accent1"/>
                  </w14:solidFill>
                </w14:textFill>
              </w:rPr>
            </w:pPr>
            <w:r>
              <w:rPr>
                <w:rFonts w:ascii="Times New Roman" w:hAnsi="Times New Roman" w:cs="Times New Roman"/>
                <w:b/>
                <w:bCs/>
                <w:sz w:val="24"/>
                <w:lang w:eastAsia="en-US"/>
              </w:rPr>
              <w:drawing>
                <wp:inline distT="0" distB="0" distL="114300" distR="114300">
                  <wp:extent cx="4905375" cy="1377315"/>
                  <wp:effectExtent l="0" t="0" r="1905" b="9525"/>
                  <wp:docPr id="43" name="图片 43" descr="6579fb6f6448ddae6560aa932722d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6579fb6f6448ddae6560aa932722d23"/>
                          <pic:cNvPicPr>
                            <a:picLocks noChangeAspect="1"/>
                          </pic:cNvPicPr>
                        </pic:nvPicPr>
                        <pic:blipFill>
                          <a:blip r:embed="rId12"/>
                          <a:stretch>
                            <a:fillRect/>
                          </a:stretch>
                        </pic:blipFill>
                        <pic:spPr>
                          <a:xfrm>
                            <a:off x="0" y="0"/>
                            <a:ext cx="4905375" cy="1377315"/>
                          </a:xfrm>
                          <a:prstGeom prst="rect">
                            <a:avLst/>
                          </a:prstGeom>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96" w:type="dxa"/>
            <w:vAlign w:val="center"/>
          </w:tcPr>
          <w:p>
            <w:pPr>
              <w:jc w:val="center"/>
              <w:rPr>
                <w:rFonts w:ascii="Times New Roman" w:hAnsi="Times New Roman" w:cs="Times New Roman"/>
                <w:b/>
                <w:bCs/>
                <w:color w:val="5B9BD5" w:themeColor="accent1"/>
                <w:sz w:val="24"/>
                <w14:textFill>
                  <w14:solidFill>
                    <w14:schemeClr w14:val="accent1"/>
                  </w14:solidFill>
                </w14:textFill>
              </w:rPr>
            </w:pPr>
            <w:r>
              <w:rPr>
                <w:rFonts w:ascii="Times New Roman" w:hAnsi="Times New Roman" w:cs="Times New Roman"/>
                <w:b/>
                <w:bCs/>
                <w:color w:val="5B9BD5" w:themeColor="accent1"/>
                <w:sz w:val="24"/>
                <w14:textFill>
                  <w14:solidFill>
                    <w14:schemeClr w14:val="accent1"/>
                  </w14:solidFill>
                </w14:textFill>
              </w:rPr>
              <w:t>4</w:t>
            </w:r>
          </w:p>
        </w:tc>
        <w:tc>
          <w:tcPr>
            <w:tcW w:w="7992" w:type="dxa"/>
          </w:tcPr>
          <w:p>
            <w:pPr>
              <w:rPr>
                <w:rFonts w:ascii="Times New Roman" w:hAnsi="Times New Roman" w:cs="Times New Roman"/>
                <w:color w:val="5B9BD5" w:themeColor="accent1"/>
                <w:sz w:val="24"/>
                <w:lang w:val="en-GB"/>
                <w14:textFill>
                  <w14:solidFill>
                    <w14:schemeClr w14:val="accent1"/>
                  </w14:solidFill>
                </w14:textFill>
              </w:rPr>
            </w:pPr>
            <w:r>
              <w:rPr>
                <w:rFonts w:ascii="Times New Roman" w:hAnsi="Times New Roman" w:cs="Times New Roman"/>
                <w:b/>
                <w:bCs/>
                <w:sz w:val="24"/>
                <w:lang w:eastAsia="en-US"/>
              </w:rPr>
              <w:drawing>
                <wp:inline distT="0" distB="0" distL="114300" distR="114300">
                  <wp:extent cx="4912995" cy="1319530"/>
                  <wp:effectExtent l="0" t="0" r="9525" b="6350"/>
                  <wp:docPr id="44" name="图片 44" descr="43d34c76aa31e7f4ba37035afbacb5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43d34c76aa31e7f4ba37035afbacb5f"/>
                          <pic:cNvPicPr>
                            <a:picLocks noChangeAspect="1"/>
                          </pic:cNvPicPr>
                        </pic:nvPicPr>
                        <pic:blipFill>
                          <a:blip r:embed="rId13"/>
                          <a:stretch>
                            <a:fillRect/>
                          </a:stretch>
                        </pic:blipFill>
                        <pic:spPr>
                          <a:xfrm>
                            <a:off x="0" y="0"/>
                            <a:ext cx="4912995" cy="1319530"/>
                          </a:xfrm>
                          <a:prstGeom prst="rect">
                            <a:avLst/>
                          </a:prstGeom>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96" w:type="dxa"/>
            <w:vAlign w:val="center"/>
          </w:tcPr>
          <w:p>
            <w:pPr>
              <w:jc w:val="center"/>
              <w:rPr>
                <w:rFonts w:ascii="Times New Roman" w:hAnsi="Times New Roman" w:cs="Times New Roman"/>
                <w:b/>
                <w:bCs/>
                <w:color w:val="5B9BD5" w:themeColor="accent1"/>
                <w:sz w:val="24"/>
                <w14:textFill>
                  <w14:solidFill>
                    <w14:schemeClr w14:val="accent1"/>
                  </w14:solidFill>
                </w14:textFill>
              </w:rPr>
            </w:pPr>
            <w:r>
              <w:rPr>
                <w:rFonts w:ascii="Times New Roman" w:hAnsi="Times New Roman" w:cs="Times New Roman"/>
                <w:b/>
                <w:bCs/>
                <w:color w:val="5B9BD5" w:themeColor="accent1"/>
                <w:sz w:val="24"/>
                <w14:textFill>
                  <w14:solidFill>
                    <w14:schemeClr w14:val="accent1"/>
                  </w14:solidFill>
                </w14:textFill>
              </w:rPr>
              <w:t>5</w:t>
            </w:r>
          </w:p>
        </w:tc>
        <w:tc>
          <w:tcPr>
            <w:tcW w:w="7992" w:type="dxa"/>
          </w:tcPr>
          <w:p>
            <w:pPr>
              <w:rPr>
                <w:rFonts w:ascii="Times New Roman" w:hAnsi="Times New Roman" w:cs="Times New Roman"/>
                <w:color w:val="5B9BD5" w:themeColor="accent1"/>
                <w:sz w:val="24"/>
                <w:lang w:val="en-GB"/>
                <w14:textFill>
                  <w14:solidFill>
                    <w14:schemeClr w14:val="accent1"/>
                  </w14:solidFill>
                </w14:textFill>
              </w:rPr>
            </w:pPr>
            <w:r>
              <w:rPr>
                <w:rFonts w:ascii="Times New Roman" w:hAnsi="Times New Roman" w:cs="Times New Roman"/>
                <w:b/>
                <w:bCs/>
                <w:sz w:val="24"/>
                <w:lang w:eastAsia="en-US"/>
              </w:rPr>
              <w:drawing>
                <wp:inline distT="0" distB="0" distL="114300" distR="114300">
                  <wp:extent cx="4912995" cy="1146175"/>
                  <wp:effectExtent l="0" t="0" r="9525" b="12065"/>
                  <wp:docPr id="45" name="图片 45" descr="03037dcd344f1d6a3e9f1314e5658d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03037dcd344f1d6a3e9f1314e5658d0"/>
                          <pic:cNvPicPr>
                            <a:picLocks noChangeAspect="1"/>
                          </pic:cNvPicPr>
                        </pic:nvPicPr>
                        <pic:blipFill>
                          <a:blip r:embed="rId14"/>
                          <a:stretch>
                            <a:fillRect/>
                          </a:stretch>
                        </pic:blipFill>
                        <pic:spPr>
                          <a:xfrm>
                            <a:off x="0" y="0"/>
                            <a:ext cx="4912995" cy="1146175"/>
                          </a:xfrm>
                          <a:prstGeom prst="rect">
                            <a:avLst/>
                          </a:prstGeom>
                        </pic:spPr>
                      </pic:pic>
                    </a:graphicData>
                  </a:graphic>
                </wp:inline>
              </w:drawing>
            </w:r>
          </w:p>
        </w:tc>
      </w:tr>
    </w:tbl>
    <w:p>
      <w:pPr>
        <w:jc w:val="center"/>
        <w:rPr>
          <w:rFonts w:ascii="Times New Roman" w:hAnsi="Times New Roman" w:cs="Times New Roman"/>
          <w:i/>
          <w:iCs/>
          <w:color w:val="000000" w:themeColor="text1"/>
          <w:sz w:val="24"/>
          <w14:textFill>
            <w14:solidFill>
              <w14:schemeClr w14:val="tx1"/>
            </w14:solidFill>
          </w14:textFill>
        </w:rPr>
      </w:pPr>
      <w:bookmarkStart w:id="19" w:name="OLE_LINK14"/>
      <w:r>
        <w:rPr>
          <w:rFonts w:ascii="Times New Roman" w:hAnsi="Times New Roman" w:cs="Times New Roman"/>
          <w:i/>
          <w:iCs/>
          <w:color w:val="000000" w:themeColor="text1"/>
          <w:sz w:val="24"/>
          <w14:textFill>
            <w14:solidFill>
              <w14:schemeClr w14:val="tx1"/>
            </w14:solidFill>
          </w14:textFill>
        </w:rPr>
        <w:t xml:space="preserve">Figure2: </w:t>
      </w:r>
      <w:r>
        <w:rPr>
          <w:rFonts w:hint="eastAsia" w:ascii="Times New Roman" w:hAnsi="Times New Roman" w:cs="Times New Roman"/>
          <w:i/>
          <w:iCs/>
          <w:color w:val="000000" w:themeColor="text1"/>
          <w:sz w:val="24"/>
          <w14:textFill>
            <w14:solidFill>
              <w14:schemeClr w14:val="tx1"/>
            </w14:solidFill>
          </w14:textFill>
        </w:rPr>
        <w:t>Table for post pictures</w:t>
      </w:r>
    </w:p>
    <w:p>
      <w:pPr>
        <w:rPr>
          <w:rFonts w:ascii="Times New Roman" w:hAnsi="Times New Roman" w:cs="Times New Roman"/>
          <w:color w:val="5B9BD5" w:themeColor="accent1"/>
          <w:sz w:val="24"/>
          <w:lang w:val="en-GB"/>
          <w14:textFill>
            <w14:solidFill>
              <w14:schemeClr w14:val="accent1"/>
            </w14:solidFill>
          </w14:textFill>
        </w:rPr>
      </w:pPr>
    </w:p>
    <w:bookmarkEnd w:id="19"/>
    <w:p>
      <w:pPr>
        <w:spacing w:line="480" w:lineRule="auto"/>
        <w:rPr>
          <w:rFonts w:ascii="Times New Roman" w:hAnsi="Times New Roman" w:cs="Times New Roman"/>
          <w:sz w:val="24"/>
          <w:szCs w:val="32"/>
          <w:lang w:val="en-GB"/>
        </w:rPr>
      </w:pPr>
      <w:r>
        <w:rPr>
          <w:rFonts w:ascii="Times New Roman" w:hAnsi="Times New Roman" w:cs="Times New Roman"/>
          <w:sz w:val="24"/>
          <w:szCs w:val="32"/>
          <w:lang w:val="en-GB"/>
        </w:rPr>
        <w:t xml:space="preserve">After having an interview with the leader, we identify one leadership dilemma and that is complexity in our organization. We wish that leaders could concentrate more on this kind of leadership dilemma. I will combine what I learnt and discussed from the module of LDMCE, and pick three concepts to explore how we could use them to face complexity in an organization.  </w:t>
      </w:r>
    </w:p>
    <w:p>
      <w:pPr>
        <w:spacing w:line="480" w:lineRule="auto"/>
        <w:rPr>
          <w:rFonts w:ascii="Times New Roman" w:hAnsi="Times New Roman" w:cs="Times New Roman"/>
          <w:sz w:val="24"/>
          <w:szCs w:val="32"/>
          <w:lang w:val="en-GB"/>
        </w:rPr>
      </w:pPr>
      <w:r>
        <w:rPr>
          <w:rFonts w:ascii="Times New Roman" w:hAnsi="Times New Roman" w:cs="Times New Roman"/>
          <w:sz w:val="24"/>
          <w:szCs w:val="32"/>
          <w:lang w:val="en-GB"/>
        </w:rPr>
        <w:t xml:space="preserve">Firstly, leadership. Before I studied this module, I thought leadership is one ability of leaders. But after this module, leadership will have different explanations (Western, 2019): it is not only a personal characteristic but also a practical skill (Heifetz et al., 2009). It is not a personal influential act but one interaction in one organization, which will create a new mode (Uhl-Bien et al., 2007), which will help leaders to face complex organizations. If leaders can have good use of leadership, they will know leadership could be a good method to manage internal organization complexity, because it will help leaders to encourage multiple people to focus on the target (Chin, 2015). </w:t>
      </w:r>
    </w:p>
    <w:p>
      <w:pPr>
        <w:spacing w:line="480" w:lineRule="auto"/>
        <w:rPr>
          <w:rFonts w:ascii="Times New Roman" w:hAnsi="Times New Roman" w:cs="Times New Roman"/>
          <w:sz w:val="24"/>
          <w:szCs w:val="32"/>
          <w:lang w:val="en-GB"/>
        </w:rPr>
      </w:pPr>
      <w:r>
        <w:rPr>
          <w:rFonts w:ascii="Times New Roman" w:hAnsi="Times New Roman" w:cs="Times New Roman"/>
          <w:sz w:val="24"/>
          <w:szCs w:val="32"/>
          <w:lang w:val="en-GB"/>
        </w:rPr>
        <w:t xml:space="preserve">Secondly, it is about leadership approaches and frameworks. We may explain leadership dilemmas such as complexity in the organization by VUCA (Millar and Mahon, 2018) and CAS (Preiser, 2018), and acknowledge that leadership may help leaders to have a general feeling about how to face it. Some good leadership approaches and frameworks will let us know how to do it in detail. For instance, Adaptive leadership is focusing on people adaptations in a changing environment, using it as a means to help individuals and organizations to find out the types of challenges, and then set up strategies to face them (Northouse, 2016). Just as one of my classmates said, adaptive leadership has great significance in this world because it masters complicated and continuously changing situations. Leaders can also use different frameworks such as the Cynefin framework which was created by Dave Snowden and has been described as one sense-making device (Kurtz and Snowden, 2003) to aid leaders to find out types of environment and provide a solution for them. The Cyfin framework is going to simplify the situations, letting things become relatively more predictable. Therefore, different leadership approaches and frameworks can help leaders to face complexity in the organization by using some specific steps. </w:t>
      </w:r>
    </w:p>
    <w:p>
      <w:pPr>
        <w:spacing w:line="480" w:lineRule="auto"/>
        <w:rPr>
          <w:rFonts w:ascii="Times New Roman" w:hAnsi="Times New Roman" w:cs="Times New Roman"/>
          <w:sz w:val="24"/>
          <w:szCs w:val="32"/>
          <w:lang w:val="en-GB"/>
        </w:rPr>
      </w:pPr>
      <w:r>
        <w:rPr>
          <w:rFonts w:ascii="Times New Roman" w:hAnsi="Times New Roman" w:cs="Times New Roman"/>
          <w:sz w:val="24"/>
          <w:szCs w:val="32"/>
          <w:lang w:val="en-GB"/>
        </w:rPr>
        <w:t>Thirdly, it is about actor-network, comparing to a social network that always uses humans as network nodes (Borgatti et al., 2018). Actor-network theory adds non-human nodes into a network map which made me feel strange at first and can be seen in my posts with my classmates. If I have no social media like Teams and other methods, my post will be limited by my own perspective and I will stay in an echo chamber with my own bias. The same opinion can also behold for complexity in organization. Because now humans are surrounded by non-humans (</w:t>
      </w:r>
      <w:r>
        <w:rPr>
          <w:rFonts w:ascii="Times New Roman" w:hAnsi="Times New Roman" w:cs="Times New Roman"/>
          <w:sz w:val="24"/>
          <w:szCs w:val="32"/>
          <w:highlight w:val="none"/>
          <w:lang w:val="en-GB"/>
        </w:rPr>
        <w:t>Michael, 2017)</w:t>
      </w:r>
      <w:r>
        <w:rPr>
          <w:rFonts w:ascii="Times New Roman" w:hAnsi="Times New Roman" w:cs="Times New Roman"/>
          <w:sz w:val="24"/>
          <w:szCs w:val="32"/>
          <w:lang w:val="en-GB"/>
        </w:rPr>
        <w:t xml:space="preserve">, we should think highly of non-humans’ influence on our lives, which is the same as Latour (2005) proposed, all actants (including both human and nonhuman actants) should be the same and equal important participants. In other words, actor-network theory helps us to be sensitive to terms and assumptions that are undetected (Mol, 2010) such as some non-human actants. For complex organizations, some non-humans actants may not be detected, but now leaders should sense and feel them, because the former may play a mediator role and bring an active effect for our facing process, finding them may bring an improvement for the organization.  </w:t>
      </w:r>
    </w:p>
    <w:p>
      <w:pPr>
        <w:pStyle w:val="2"/>
        <w:spacing w:line="480" w:lineRule="auto"/>
        <w:rPr>
          <w:rFonts w:ascii="Times New Roman" w:hAnsi="Times New Roman" w:cs="Times New Roman"/>
          <w:sz w:val="24"/>
          <w:lang w:val="en-GB"/>
        </w:rPr>
      </w:pPr>
      <w:bookmarkStart w:id="20" w:name="_Toc29824"/>
      <w:bookmarkStart w:id="21" w:name="_Toc14530"/>
      <w:r>
        <w:rPr>
          <w:rFonts w:hint="eastAsia" w:ascii="Times New Roman" w:hAnsi="Times New Roman" w:cs="Times New Roman"/>
          <w:sz w:val="24"/>
        </w:rPr>
        <w:t>Reference</w:t>
      </w:r>
      <w:r>
        <w:rPr>
          <w:rFonts w:ascii="Times New Roman" w:hAnsi="Times New Roman" w:cs="Times New Roman"/>
          <w:sz w:val="24"/>
        </w:rPr>
        <w:t>s</w:t>
      </w:r>
      <w:r>
        <w:rPr>
          <w:rFonts w:ascii="Times New Roman" w:hAnsi="Times New Roman" w:cs="Times New Roman"/>
          <w:sz w:val="24"/>
          <w:lang w:val="en-GB"/>
        </w:rPr>
        <w:t xml:space="preserve"> </w:t>
      </w:r>
      <w:bookmarkStart w:id="22" w:name="OLE_LINK15"/>
      <w:r>
        <w:rPr>
          <w:rFonts w:ascii="Times New Roman" w:hAnsi="Times New Roman" w:cs="Times New Roman"/>
          <w:sz w:val="24"/>
          <w:lang w:val="en-GB"/>
        </w:rPr>
        <w:t>(</w:t>
      </w:r>
      <w:r>
        <w:rPr>
          <w:rFonts w:hint="eastAsia" w:ascii="Times New Roman" w:hAnsi="Times New Roman" w:cs="Times New Roman"/>
          <w:sz w:val="24"/>
        </w:rPr>
        <w:t>3</w:t>
      </w:r>
      <w:r>
        <w:rPr>
          <w:rFonts w:ascii="Times New Roman" w:hAnsi="Times New Roman" w:cs="Times New Roman"/>
          <w:sz w:val="24"/>
          <w:lang w:val="en-GB"/>
        </w:rPr>
        <w:t>)</w:t>
      </w:r>
      <w:bookmarkEnd w:id="20"/>
      <w:bookmarkEnd w:id="21"/>
      <w:bookmarkEnd w:id="22"/>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Borgatti, S. P., Everett, M. G., &amp; Johnson, J. C. (2018). </w:t>
      </w:r>
      <w:r>
        <w:rPr>
          <w:rFonts w:ascii="Times New Roman" w:hAnsi="Times New Roman" w:eastAsia="宋体" w:cs="Times New Roman"/>
          <w:i/>
          <w:iCs/>
          <w:color w:val="222222"/>
          <w:sz w:val="24"/>
          <w:shd w:val="clear" w:color="auto" w:fill="FFFFFF"/>
        </w:rPr>
        <w:t>Analyzing social networks.</w:t>
      </w:r>
      <w:r>
        <w:rPr>
          <w:rFonts w:ascii="Times New Roman" w:hAnsi="Times New Roman" w:eastAsia="宋体" w:cs="Times New Roman"/>
          <w:color w:val="222222"/>
          <w:sz w:val="24"/>
          <w:shd w:val="clear" w:color="auto" w:fill="FFFFFF"/>
        </w:rPr>
        <w:t xml:space="preserve"> Sage.</w:t>
      </w:r>
    </w:p>
    <w:p>
      <w:pPr>
        <w:spacing w:line="480" w:lineRule="auto"/>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Chin, R. J. (2015). Examining teamwork and leadership in the fields of public administration, leadership, and management. </w:t>
      </w:r>
      <w:r>
        <w:rPr>
          <w:rFonts w:ascii="Times New Roman" w:hAnsi="Times New Roman" w:eastAsia="宋体" w:cs="Times New Roman"/>
          <w:i/>
          <w:iCs/>
          <w:color w:val="222222"/>
          <w:sz w:val="24"/>
          <w:shd w:val="clear" w:color="auto" w:fill="FFFFFF"/>
        </w:rPr>
        <w:t>Team Performance Management: An International Journal</w:t>
      </w:r>
      <w:r>
        <w:rPr>
          <w:rFonts w:ascii="Times New Roman" w:hAnsi="Times New Roman" w:eastAsia="宋体" w:cs="Times New Roman"/>
          <w:color w:val="222222"/>
          <w:sz w:val="24"/>
          <w:shd w:val="clear" w:color="auto" w:fill="FFFFFF"/>
        </w:rPr>
        <w:t>.</w:t>
      </w:r>
      <w:r>
        <w:t xml:space="preserve"> </w:t>
      </w:r>
      <w:r>
        <w:rPr>
          <w:rFonts w:ascii="Times New Roman" w:hAnsi="Times New Roman" w:eastAsia="宋体" w:cs="Times New Roman"/>
          <w:color w:val="222222"/>
          <w:sz w:val="24"/>
          <w:shd w:val="clear" w:color="auto" w:fill="FFFFFF"/>
        </w:rPr>
        <w:t xml:space="preserve">Vol. 21 No. 3/4, pp. 199-216. </w:t>
      </w:r>
      <w:r>
        <w:fldChar w:fldCharType="begin"/>
      </w:r>
      <w:r>
        <w:instrText xml:space="preserve"> HYPERLINK "https://doi.org/10.1108/TPM-07-2014-0037" </w:instrText>
      </w:r>
      <w:r>
        <w:fldChar w:fldCharType="separate"/>
      </w:r>
      <w:r>
        <w:rPr>
          <w:rStyle w:val="12"/>
          <w:rFonts w:ascii="Times New Roman" w:hAnsi="Times New Roman" w:eastAsia="宋体" w:cs="Times New Roman"/>
          <w:sz w:val="24"/>
          <w:shd w:val="clear" w:color="auto" w:fill="FFFFFF"/>
        </w:rPr>
        <w:t>https://doi.org/10.1108/TPM-07-2014-0037</w:t>
      </w:r>
      <w:r>
        <w:rPr>
          <w:rStyle w:val="12"/>
          <w:rFonts w:ascii="Times New Roman" w:hAnsi="Times New Roman" w:eastAsia="宋体" w:cs="Times New Roman"/>
          <w:sz w:val="24"/>
          <w:shd w:val="clear" w:color="auto" w:fill="FFFFFF"/>
        </w:rPr>
        <w:fldChar w:fldCharType="end"/>
      </w:r>
    </w:p>
    <w:p>
      <w:pPr>
        <w:spacing w:line="480" w:lineRule="auto"/>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eastAsia="宋体" w:cs="Times New Roman"/>
          <w:color w:val="222222"/>
          <w:sz w:val="24"/>
          <w:shd w:val="clear" w:color="auto" w:fill="FFFFFF"/>
        </w:rPr>
      </w:pPr>
      <w:bookmarkStart w:id="23" w:name="OLE_LINK11"/>
      <w:r>
        <w:rPr>
          <w:rFonts w:ascii="Times New Roman" w:hAnsi="Times New Roman" w:eastAsia="宋体" w:cs="Times New Roman"/>
          <w:color w:val="222222"/>
          <w:sz w:val="24"/>
          <w:shd w:val="clear" w:color="auto" w:fill="FFFFFF"/>
        </w:rPr>
        <w:t>Heifetz</w:t>
      </w:r>
      <w:bookmarkEnd w:id="23"/>
      <w:r>
        <w:rPr>
          <w:rFonts w:ascii="Times New Roman" w:hAnsi="Times New Roman" w:eastAsia="宋体" w:cs="Times New Roman"/>
          <w:color w:val="222222"/>
          <w:sz w:val="24"/>
          <w:shd w:val="clear" w:color="auto" w:fill="FFFFFF"/>
        </w:rPr>
        <w:t>, R. A., Heifetz, R., Grashow, A., &amp; Linsky, M. (2009). </w:t>
      </w:r>
      <w:r>
        <w:rPr>
          <w:rFonts w:ascii="Times New Roman" w:hAnsi="Times New Roman" w:eastAsia="宋体" w:cs="Times New Roman"/>
          <w:i/>
          <w:iCs/>
          <w:color w:val="222222"/>
          <w:sz w:val="24"/>
          <w:shd w:val="clear" w:color="auto" w:fill="FFFFFF"/>
        </w:rPr>
        <w:t xml:space="preserve">The practice of adaptive leadership: Tools and tactics for changing your organization and the world. </w:t>
      </w:r>
      <w:r>
        <w:rPr>
          <w:rFonts w:ascii="Times New Roman" w:hAnsi="Times New Roman" w:eastAsia="宋体" w:cs="Times New Roman"/>
          <w:color w:val="222222"/>
          <w:sz w:val="24"/>
          <w:shd w:val="clear" w:color="auto" w:fill="FFFFFF"/>
        </w:rPr>
        <w:t>Harvard Business Press.</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Kurtz, C. F., &amp; Snowden, D. J. (2003). The new dynamics of strategy: Sense-making in a complex and complicated world. </w:t>
      </w:r>
      <w:r>
        <w:rPr>
          <w:rFonts w:ascii="Times New Roman" w:hAnsi="Times New Roman" w:eastAsia="宋体" w:cs="Times New Roman"/>
          <w:i/>
          <w:iCs/>
          <w:color w:val="222222"/>
          <w:sz w:val="24"/>
          <w:shd w:val="clear" w:color="auto" w:fill="FFFFFF"/>
        </w:rPr>
        <w:t>IBM systems journal</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42</w:t>
      </w:r>
      <w:r>
        <w:rPr>
          <w:rFonts w:ascii="Times New Roman" w:hAnsi="Times New Roman" w:eastAsia="宋体" w:cs="Times New Roman"/>
          <w:color w:val="222222"/>
          <w:sz w:val="24"/>
          <w:shd w:val="clear" w:color="auto" w:fill="FFFFFF"/>
        </w:rPr>
        <w:t>(3), 462-483.</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24" w:name="OLE_LINK18"/>
      <w:bookmarkStart w:id="25" w:name="OLE_LINK33"/>
      <w:bookmarkStart w:id="26" w:name="OLE_LINK24"/>
      <w:r>
        <w:rPr>
          <w:rFonts w:ascii="Times New Roman" w:hAnsi="Times New Roman" w:eastAsia="宋体" w:cs="Times New Roman"/>
          <w:color w:val="222222"/>
          <w:sz w:val="24"/>
          <w:shd w:val="clear" w:color="auto" w:fill="FFFFFF"/>
        </w:rPr>
        <w:t>Latour</w:t>
      </w:r>
      <w:bookmarkEnd w:id="24"/>
      <w:r>
        <w:rPr>
          <w:rFonts w:ascii="Times New Roman" w:hAnsi="Times New Roman" w:eastAsia="宋体" w:cs="Times New Roman"/>
          <w:color w:val="222222"/>
          <w:sz w:val="24"/>
          <w:shd w:val="clear" w:color="auto" w:fill="FFFFFF"/>
        </w:rPr>
        <w:t>, B. (2005). </w:t>
      </w:r>
      <w:r>
        <w:rPr>
          <w:rFonts w:ascii="Times New Roman" w:hAnsi="Times New Roman" w:eastAsia="宋体" w:cs="Times New Roman"/>
          <w:i/>
          <w:iCs/>
          <w:color w:val="222222"/>
          <w:sz w:val="24"/>
          <w:shd w:val="clear" w:color="auto" w:fill="FFFFFF"/>
        </w:rPr>
        <w:t>Reassembling the social: An introduction to actor-network-theory</w:t>
      </w:r>
      <w:r>
        <w:rPr>
          <w:rFonts w:ascii="Times New Roman" w:hAnsi="Times New Roman" w:eastAsia="宋体" w:cs="Times New Roman"/>
          <w:color w:val="222222"/>
          <w:sz w:val="24"/>
          <w:shd w:val="clear" w:color="auto" w:fill="FFFFFF"/>
        </w:rPr>
        <w:t>. Oxford university press.</w:t>
      </w:r>
    </w:p>
    <w:bookmarkEnd w:id="25"/>
    <w:p>
      <w:pPr>
        <w:spacing w:line="480" w:lineRule="auto"/>
        <w:rPr>
          <w:rFonts w:ascii="Times New Roman" w:hAnsi="Times New Roman" w:eastAsia="宋体" w:cs="Times New Roman"/>
          <w:color w:val="222222"/>
          <w:sz w:val="24"/>
          <w:shd w:val="clear" w:color="auto" w:fill="FFFFFF"/>
        </w:rPr>
      </w:pPr>
    </w:p>
    <w:bookmarkEnd w:id="26"/>
    <w:p>
      <w:pPr>
        <w:spacing w:line="480" w:lineRule="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Michael, M. (2016). </w:t>
      </w:r>
      <w:r>
        <w:rPr>
          <w:rFonts w:hint="default" w:ascii="Times New Roman" w:hAnsi="Times New Roman" w:eastAsia="宋体" w:cs="Times New Roman"/>
          <w:i/>
          <w:iCs/>
          <w:caps w:val="0"/>
          <w:color w:val="222222"/>
          <w:spacing w:val="0"/>
          <w:sz w:val="24"/>
          <w:szCs w:val="24"/>
          <w:shd w:val="clear" w:fill="FFFFFF"/>
        </w:rPr>
        <w:t>Actor-network theory: Trials, trails and translations</w:t>
      </w:r>
      <w:r>
        <w:rPr>
          <w:rFonts w:hint="default" w:ascii="Times New Roman" w:hAnsi="Times New Roman" w:eastAsia="宋体" w:cs="Times New Roman"/>
          <w:i w:val="0"/>
          <w:iCs w:val="0"/>
          <w:caps w:val="0"/>
          <w:color w:val="222222"/>
          <w:spacing w:val="0"/>
          <w:sz w:val="24"/>
          <w:szCs w:val="24"/>
          <w:shd w:val="clear" w:fill="FFFFFF"/>
        </w:rPr>
        <w:t>. Sage.</w:t>
      </w:r>
      <w:r>
        <w:rPr>
          <w:rFonts w:hint="default" w:ascii="Times New Roman" w:hAnsi="Times New Roman" w:eastAsia="宋体" w:cs="Times New Roman"/>
          <w:i w:val="0"/>
          <w:iCs w:val="0"/>
          <w:caps w:val="0"/>
          <w:color w:val="222222"/>
          <w:spacing w:val="0"/>
          <w:sz w:val="24"/>
          <w:szCs w:val="24"/>
          <w:shd w:val="clear" w:fill="FFFFFF"/>
          <w:lang w:val="en-US"/>
        </w:rPr>
        <w:t xml:space="preserve"> </w:t>
      </w:r>
    </w:p>
    <w:p>
      <w:pPr>
        <w:spacing w:line="480" w:lineRule="auto"/>
        <w:rPr>
          <w:rFonts w:hint="default" w:ascii="Arial" w:hAnsi="Arial" w:eastAsia="宋体" w:cs="Arial"/>
          <w:i w:val="0"/>
          <w:iCs w:val="0"/>
          <w:caps w:val="0"/>
          <w:color w:val="222222"/>
          <w:spacing w:val="0"/>
          <w:sz w:val="15"/>
          <w:szCs w:val="15"/>
          <w:shd w:val="clear"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Mol, A. (2010). Actor-network theory: Sensitive terms and enduring tensions. </w:t>
      </w:r>
      <w:r>
        <w:rPr>
          <w:rFonts w:ascii="Times New Roman" w:hAnsi="Times New Roman" w:eastAsia="宋体" w:cs="Times New Roman"/>
          <w:i/>
          <w:iCs/>
          <w:color w:val="222222"/>
          <w:sz w:val="24"/>
          <w:shd w:val="clear" w:color="auto" w:fill="FFFFFF"/>
        </w:rPr>
        <w:t>Kölner Zeitschrift für Soziologie und Sozialpsychologie. Sonderheft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50</w:t>
      </w:r>
      <w:r>
        <w:rPr>
          <w:rFonts w:ascii="Times New Roman" w:hAnsi="Times New Roman" w:eastAsia="宋体" w:cs="Times New Roman"/>
          <w:color w:val="222222"/>
          <w:sz w:val="24"/>
          <w:shd w:val="clear" w:color="auto" w:fill="FFFFFF"/>
        </w:rPr>
        <w:t>, 253-269.</w:t>
      </w:r>
    </w:p>
    <w:p>
      <w:pPr>
        <w:spacing w:line="480" w:lineRule="auto"/>
        <w:rPr>
          <w:rFonts w:ascii="Times New Roman" w:hAnsi="Times New Roman" w:eastAsia="宋体" w:cs="Times New Roman"/>
          <w:color w:val="222222"/>
          <w:sz w:val="24"/>
          <w:shd w:val="clear" w:color="auto" w:fill="FFFFFF"/>
        </w:rPr>
      </w:pPr>
    </w:p>
    <w:p>
      <w:pPr>
        <w:spacing w:line="480" w:lineRule="auto"/>
        <w:rPr>
          <w:rFonts w:hint="default" w:ascii="Times New Roman" w:hAnsi="Times New Roman" w:eastAsia="宋体" w:cs="Times New Roman"/>
          <w:color w:val="222222"/>
          <w:sz w:val="24"/>
          <w:shd w:val="clear" w:color="auto" w:fill="FFFFFF"/>
          <w:lang w:val="en-US"/>
        </w:rPr>
      </w:pPr>
      <w:bookmarkStart w:id="27" w:name="OLE_LINK16"/>
      <w:r>
        <w:rPr>
          <w:rFonts w:ascii="Times New Roman" w:hAnsi="Times New Roman" w:eastAsia="宋体" w:cs="Times New Roman"/>
          <w:color w:val="222222"/>
          <w:sz w:val="24"/>
          <w:shd w:val="clear" w:color="auto" w:fill="FFFFFF"/>
        </w:rPr>
        <w:t>Northouse</w:t>
      </w:r>
      <w:bookmarkEnd w:id="27"/>
      <w:r>
        <w:rPr>
          <w:rFonts w:ascii="Times New Roman" w:hAnsi="Times New Roman" w:eastAsia="宋体" w:cs="Times New Roman"/>
          <w:color w:val="222222"/>
          <w:sz w:val="24"/>
          <w:shd w:val="clear" w:color="auto" w:fill="FFFFFF"/>
        </w:rPr>
        <w:t>, P. G. (20</w:t>
      </w:r>
      <w:r>
        <w:rPr>
          <w:rFonts w:hint="eastAsia" w:ascii="Times New Roman" w:hAnsi="Times New Roman" w:eastAsia="宋体" w:cs="Times New Roman"/>
          <w:color w:val="222222"/>
          <w:sz w:val="24"/>
          <w:shd w:val="clear" w:color="auto" w:fill="FFFFFF"/>
        </w:rPr>
        <w:t>16</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Leadership: Theory and practice</w:t>
      </w:r>
      <w:r>
        <w:rPr>
          <w:rFonts w:ascii="Times New Roman" w:hAnsi="Times New Roman" w:eastAsia="宋体" w:cs="Times New Roman"/>
          <w:color w:val="222222"/>
          <w:sz w:val="24"/>
          <w:shd w:val="clear" w:color="auto" w:fill="FFFFFF"/>
        </w:rPr>
        <w:t>. Sage Publications.</w:t>
      </w:r>
      <w:r>
        <w:rPr>
          <w:rFonts w:hint="default" w:ascii="Times New Roman" w:hAnsi="Times New Roman" w:eastAsia="宋体" w:cs="Times New Roman"/>
          <w:color w:val="222222"/>
          <w:sz w:val="24"/>
          <w:shd w:val="clear" w:color="auto" w:fill="FFFFFF"/>
          <w:lang w:val="en-US"/>
        </w:rPr>
        <w:t xml:space="preserve"> 161.</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28" w:name="OLE_LINK23"/>
      <w:r>
        <w:rPr>
          <w:rFonts w:ascii="Times New Roman" w:hAnsi="Times New Roman" w:eastAsia="宋体" w:cs="Times New Roman"/>
          <w:color w:val="222222"/>
          <w:sz w:val="24"/>
          <w:shd w:val="clear" w:color="auto" w:fill="FFFFFF"/>
        </w:rPr>
        <w:t>Preiser</w:t>
      </w:r>
      <w:bookmarkEnd w:id="28"/>
      <w:r>
        <w:rPr>
          <w:rFonts w:ascii="Times New Roman" w:hAnsi="Times New Roman" w:eastAsia="宋体" w:cs="Times New Roman"/>
          <w:color w:val="222222"/>
          <w:sz w:val="24"/>
          <w:shd w:val="clear" w:color="auto" w:fill="FFFFFF"/>
        </w:rPr>
        <w:t>, R., Biggs, R., De Vos, A., &amp; Folke, C. (2018). Social-ecological systems as complex adaptive systems. </w:t>
      </w:r>
      <w:r>
        <w:rPr>
          <w:rFonts w:ascii="Times New Roman" w:hAnsi="Times New Roman" w:eastAsia="宋体" w:cs="Times New Roman"/>
          <w:i/>
          <w:iCs/>
          <w:color w:val="222222"/>
          <w:sz w:val="24"/>
          <w:shd w:val="clear" w:color="auto" w:fill="FFFFFF"/>
        </w:rPr>
        <w:t>Ecology and Society</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23</w:t>
      </w:r>
      <w:r>
        <w:rPr>
          <w:rFonts w:ascii="Times New Roman" w:hAnsi="Times New Roman" w:eastAsia="宋体" w:cs="Times New Roman"/>
          <w:color w:val="222222"/>
          <w:sz w:val="24"/>
          <w:shd w:val="clear" w:color="auto" w:fill="FFFFFF"/>
        </w:rPr>
        <w:t>(4).</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bookmarkStart w:id="29" w:name="OLE_LINK12"/>
      <w:r>
        <w:rPr>
          <w:rFonts w:ascii="Times New Roman" w:hAnsi="Times New Roman" w:eastAsia="宋体" w:cs="Times New Roman"/>
          <w:color w:val="222222"/>
          <w:sz w:val="24"/>
          <w:shd w:val="clear" w:color="auto" w:fill="FFFFFF"/>
        </w:rPr>
        <w:t>Uhl-Bien</w:t>
      </w:r>
      <w:bookmarkEnd w:id="29"/>
      <w:r>
        <w:rPr>
          <w:rFonts w:ascii="Times New Roman" w:hAnsi="Times New Roman" w:eastAsia="宋体" w:cs="Times New Roman"/>
          <w:color w:val="222222"/>
          <w:sz w:val="24"/>
          <w:shd w:val="clear" w:color="auto" w:fill="FFFFFF"/>
        </w:rPr>
        <w:t>, M., Marion, R., &amp; McKelvey, B. (2007). Complexity leadership theory: Shifting leadership from the industrial age to the knowledge era. </w:t>
      </w:r>
      <w:r>
        <w:rPr>
          <w:rFonts w:ascii="Times New Roman" w:hAnsi="Times New Roman" w:eastAsia="宋体" w:cs="Times New Roman"/>
          <w:i/>
          <w:iCs/>
          <w:color w:val="222222"/>
          <w:sz w:val="24"/>
          <w:shd w:val="clear" w:color="auto" w:fill="FFFFFF"/>
        </w:rPr>
        <w:t>The leadership quarterly</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18</w:t>
      </w:r>
      <w:r>
        <w:rPr>
          <w:rFonts w:ascii="Times New Roman" w:hAnsi="Times New Roman" w:eastAsia="宋体" w:cs="Times New Roman"/>
          <w:color w:val="222222"/>
          <w:sz w:val="24"/>
          <w:shd w:val="clear" w:color="auto" w:fill="FFFFFF"/>
        </w:rPr>
        <w:t>(4), 298-318.</w:t>
      </w:r>
    </w:p>
    <w:p>
      <w:pPr>
        <w:spacing w:line="480" w:lineRule="auto"/>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cs="Times New Roman"/>
          <w:sz w:val="24"/>
        </w:rPr>
        <w:t>Western, S. (2019).</w:t>
      </w:r>
      <w:r>
        <w:rPr>
          <w:rFonts w:ascii="Times New Roman" w:hAnsi="Times New Roman" w:cs="Times New Roman"/>
          <w:i/>
          <w:iCs/>
          <w:sz w:val="24"/>
        </w:rPr>
        <w:t xml:space="preserve"> Leadership: A critical text</w:t>
      </w:r>
      <w:r>
        <w:rPr>
          <w:rFonts w:ascii="Times New Roman" w:hAnsi="Times New Roman" w:cs="Times New Roman"/>
          <w:sz w:val="24"/>
        </w:rPr>
        <w:t>. Sage: Los Angeles.</w:t>
      </w:r>
    </w:p>
    <w:p>
      <w:pPr>
        <w:pStyle w:val="2"/>
        <w:spacing w:line="480" w:lineRule="auto"/>
        <w:outlineLvl w:val="9"/>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rPr>
          <w:rFonts w:ascii="Times New Roman" w:hAnsi="Times New Roman" w:cs="Times New Roman"/>
          <w:sz w:val="24"/>
        </w:rPr>
      </w:pPr>
    </w:p>
    <w:p>
      <w:pPr>
        <w:pStyle w:val="2"/>
        <w:numPr>
          <w:ilvl w:val="0"/>
          <w:numId w:val="1"/>
        </w:numPr>
        <w:spacing w:line="480" w:lineRule="auto"/>
        <w:rPr>
          <w:rFonts w:ascii="Times New Roman" w:hAnsi="Times New Roman" w:cs="Times New Roman"/>
          <w:color w:val="5B9BD5" w:themeColor="accent1"/>
          <w:sz w:val="24"/>
          <w:lang w:val="en-GB"/>
          <w14:textFill>
            <w14:solidFill>
              <w14:schemeClr w14:val="accent1"/>
            </w14:solidFill>
          </w14:textFill>
        </w:rPr>
      </w:pPr>
      <w:bookmarkStart w:id="30" w:name="_Toc19380"/>
      <w:bookmarkStart w:id="31" w:name="_Toc31935"/>
      <w:r>
        <w:rPr>
          <w:rFonts w:ascii="Times New Roman" w:hAnsi="Times New Roman" w:cs="Times New Roman"/>
          <w:color w:val="5B9BD5" w:themeColor="accent1"/>
          <w:sz w:val="24"/>
          <w:lang w:val="en-GB"/>
          <w14:textFill>
            <w14:solidFill>
              <w14:schemeClr w14:val="accent1"/>
            </w14:solidFill>
          </w14:textFill>
        </w:rPr>
        <w:t>Network analysis and development plan.</w:t>
      </w:r>
      <w:bookmarkEnd w:id="30"/>
      <w:bookmarkEnd w:id="31"/>
    </w:p>
    <w:p>
      <w:pPr>
        <w:rPr>
          <w:rFonts w:ascii="Times New Roman" w:hAnsi="Times New Roman" w:cs="Times New Roman"/>
          <w:sz w:val="24"/>
        </w:rPr>
      </w:pPr>
      <w:r>
        <w:rPr>
          <w:rFonts w:ascii="Times New Roman" w:hAnsi="Times New Roman" w:cs="Times New Roman"/>
          <w:sz w:val="24"/>
          <w:lang w:eastAsia="en-US"/>
        </w:rPr>
        <w:drawing>
          <wp:inline distT="0" distB="0" distL="114300" distR="114300">
            <wp:extent cx="5749925" cy="2820670"/>
            <wp:effectExtent l="0" t="0" r="10795" b="13970"/>
            <wp:docPr id="7" name="图片 7" descr="207dbf45e6221b28d002fa971dc5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207dbf45e6221b28d002fa971dc5252"/>
                    <pic:cNvPicPr>
                      <a:picLocks noChangeAspect="1"/>
                    </pic:cNvPicPr>
                  </pic:nvPicPr>
                  <pic:blipFill>
                    <a:blip r:embed="rId15"/>
                    <a:stretch>
                      <a:fillRect/>
                    </a:stretch>
                  </pic:blipFill>
                  <pic:spPr>
                    <a:xfrm>
                      <a:off x="0" y="0"/>
                      <a:ext cx="5749925" cy="2820670"/>
                    </a:xfrm>
                    <a:prstGeom prst="rect">
                      <a:avLst/>
                    </a:prstGeom>
                  </pic:spPr>
                </pic:pic>
              </a:graphicData>
            </a:graphic>
          </wp:inline>
        </w:drawing>
      </w:r>
    </w:p>
    <w:p>
      <w:pPr>
        <w:spacing w:line="480" w:lineRule="auto"/>
        <w:jc w:val="center"/>
        <w:rPr>
          <w:rFonts w:ascii="Times New Roman" w:hAnsi="Times New Roman" w:cs="Times New Roman"/>
          <w:i/>
          <w:iCs/>
          <w:sz w:val="24"/>
          <w:lang w:val="en-GB"/>
        </w:rPr>
      </w:pPr>
      <w:r>
        <w:rPr>
          <w:rFonts w:ascii="Times New Roman" w:hAnsi="Times New Roman" w:cs="Times New Roman"/>
          <w:i/>
          <w:iCs/>
          <w:sz w:val="24"/>
        </w:rPr>
        <w:t>Figure3: Personal Network Map</w:t>
      </w:r>
    </w:p>
    <w:p>
      <w:pPr>
        <w:spacing w:line="480" w:lineRule="auto"/>
        <w:rPr>
          <w:rFonts w:ascii="Times New Roman" w:hAnsi="Times New Roman" w:cs="Times New Roman"/>
          <w:sz w:val="24"/>
        </w:rPr>
      </w:pPr>
      <w:r>
        <w:rPr>
          <w:rFonts w:ascii="Times New Roman" w:hAnsi="Times New Roman" w:cs="Times New Roman"/>
          <w:sz w:val="24"/>
        </w:rPr>
        <w:t>According to my personal network map, what makes me feel surprised is not only that I can build my personal relationship from a map, but also that I can find out if there will be potential networks (latent networks) while I complete this map. Those potential networks may be the person that has a low level of trust with Sporadic contact (Willburn and Cullen, 2014) in my network. However, once I can bring them into my active network or close to my network, they will be one type of my social capital and help me to obtain advantages to achieve different objectives (Baker, 1990). For example, in an organization, it can help me to know the improvement of managing performance, extend the supply chain and development of an organization (Moran, 2005; McGrath and Sparks, 2005; Stam et al, 2014) from a new perspective. But for now, it will help me to achieve my research objectives.   </w:t>
      </w:r>
    </w:p>
    <w:p>
      <w:pPr>
        <w:spacing w:line="480" w:lineRule="auto"/>
        <w:rPr>
          <w:rFonts w:ascii="Times New Roman" w:hAnsi="Times New Roman" w:cs="Times New Roman"/>
          <w:sz w:val="24"/>
        </w:rPr>
      </w:pPr>
    </w:p>
    <w:tbl>
      <w:tblPr>
        <w:tblStyle w:val="9"/>
        <w:tblW w:w="885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953"/>
        <w:gridCol w:w="2953"/>
        <w:gridCol w:w="295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33" w:hRule="atLeast"/>
        </w:trPr>
        <w:tc>
          <w:tcPr>
            <w:tcW w:w="2953" w:type="dxa"/>
            <w:vAlign w:val="center"/>
          </w:tcPr>
          <w:p>
            <w:pPr>
              <w:spacing w:line="480" w:lineRule="auto"/>
              <w:rPr>
                <w:rFonts w:ascii="Times New Roman" w:hAnsi="Times New Roman" w:cs="Times New Roman"/>
                <w:sz w:val="24"/>
              </w:rPr>
            </w:pPr>
            <w:r>
              <w:rPr>
                <w:rFonts w:ascii="Times New Roman" w:hAnsi="Times New Roman" w:cs="Times New Roman"/>
                <w:sz w:val="24"/>
              </w:rPr>
              <w:t>SWOT ANALYSIS FOR NETWORK MAP </w:t>
            </w:r>
          </w:p>
        </w:tc>
        <w:tc>
          <w:tcPr>
            <w:tcW w:w="2953" w:type="dxa"/>
            <w:shd w:val="clear" w:color="auto" w:fill="92D050"/>
            <w:vAlign w:val="center"/>
          </w:tcPr>
          <w:p>
            <w:pPr>
              <w:spacing w:line="480" w:lineRule="auto"/>
              <w:rPr>
                <w:rFonts w:ascii="Times New Roman" w:hAnsi="Times New Roman" w:cs="Times New Roman"/>
                <w:sz w:val="24"/>
              </w:rPr>
            </w:pPr>
            <w:r>
              <w:rPr>
                <w:rFonts w:ascii="Times New Roman" w:hAnsi="Times New Roman" w:cs="Times New Roman"/>
                <w:sz w:val="24"/>
              </w:rPr>
              <w:t>May be helpful for my research objectives </w:t>
            </w:r>
          </w:p>
        </w:tc>
        <w:tc>
          <w:tcPr>
            <w:tcW w:w="2953" w:type="dxa"/>
            <w:shd w:val="clear" w:color="auto" w:fill="FF0000"/>
            <w:vAlign w:val="center"/>
          </w:tcPr>
          <w:p>
            <w:pPr>
              <w:spacing w:line="480" w:lineRule="auto"/>
              <w:rPr>
                <w:rFonts w:ascii="Times New Roman" w:hAnsi="Times New Roman" w:cs="Times New Roman"/>
                <w:sz w:val="24"/>
              </w:rPr>
            </w:pPr>
            <w:r>
              <w:rPr>
                <w:rFonts w:ascii="Times New Roman" w:hAnsi="Times New Roman" w:cs="Times New Roman"/>
                <w:sz w:val="24"/>
              </w:rPr>
              <w:t>May be harmful for my research objectives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71" w:hRule="atLeast"/>
        </w:trPr>
        <w:tc>
          <w:tcPr>
            <w:tcW w:w="2953" w:type="dxa"/>
            <w:shd w:val="clear" w:color="auto" w:fill="FFC000"/>
            <w:vAlign w:val="center"/>
          </w:tcPr>
          <w:p>
            <w:pPr>
              <w:spacing w:line="480" w:lineRule="auto"/>
              <w:rPr>
                <w:rFonts w:ascii="Times New Roman" w:hAnsi="Times New Roman" w:cs="Times New Roman"/>
                <w:sz w:val="24"/>
              </w:rPr>
            </w:pPr>
            <w:r>
              <w:rPr>
                <w:rFonts w:ascii="Times New Roman" w:hAnsi="Times New Roman" w:cs="Times New Roman"/>
                <w:sz w:val="24"/>
              </w:rPr>
              <w:t>INTERNAL  </w:t>
            </w:r>
          </w:p>
          <w:p>
            <w:pPr>
              <w:spacing w:line="480" w:lineRule="auto"/>
              <w:rPr>
                <w:rFonts w:ascii="Times New Roman" w:hAnsi="Times New Roman" w:cs="Times New Roman"/>
                <w:sz w:val="24"/>
              </w:rPr>
            </w:pPr>
            <w:r>
              <w:rPr>
                <w:rFonts w:ascii="Times New Roman" w:hAnsi="Times New Roman" w:cs="Times New Roman"/>
                <w:sz w:val="24"/>
              </w:rPr>
              <w:t>(Active Network) </w:t>
            </w:r>
          </w:p>
        </w:tc>
        <w:tc>
          <w:tcPr>
            <w:tcW w:w="2953" w:type="dxa"/>
          </w:tcPr>
          <w:p>
            <w:pPr>
              <w:spacing w:line="480" w:lineRule="auto"/>
              <w:rPr>
                <w:rFonts w:ascii="Times New Roman" w:hAnsi="Times New Roman" w:cs="Times New Roman"/>
                <w:sz w:val="24"/>
              </w:rPr>
            </w:pPr>
            <w:r>
              <w:rPr>
                <w:rFonts w:ascii="Times New Roman" w:hAnsi="Times New Roman" w:cs="Times New Roman"/>
                <w:sz w:val="24"/>
              </w:rPr>
              <w:t>Strength </w:t>
            </w:r>
          </w:p>
          <w:p>
            <w:pPr>
              <w:spacing w:line="480" w:lineRule="auto"/>
              <w:rPr>
                <w:rFonts w:ascii="Times New Roman" w:hAnsi="Times New Roman" w:cs="Times New Roman"/>
                <w:sz w:val="24"/>
              </w:rPr>
            </w:pPr>
            <w:r>
              <w:rPr>
                <w:rFonts w:ascii="Times New Roman" w:hAnsi="Times New Roman" w:cs="Times New Roman"/>
                <w:sz w:val="24"/>
              </w:rPr>
              <w:t>The stable and fixed active network may help dig out an understanding of my research from it. </w:t>
            </w:r>
          </w:p>
        </w:tc>
        <w:tc>
          <w:tcPr>
            <w:tcW w:w="2953" w:type="dxa"/>
          </w:tcPr>
          <w:p>
            <w:pPr>
              <w:spacing w:line="480" w:lineRule="auto"/>
              <w:rPr>
                <w:rFonts w:ascii="Times New Roman" w:hAnsi="Times New Roman" w:cs="Times New Roman"/>
                <w:sz w:val="24"/>
              </w:rPr>
            </w:pPr>
            <w:r>
              <w:rPr>
                <w:rFonts w:ascii="Times New Roman" w:hAnsi="Times New Roman" w:cs="Times New Roman"/>
                <w:sz w:val="24"/>
              </w:rPr>
              <w:t>Weakness: </w:t>
            </w:r>
          </w:p>
          <w:p>
            <w:pPr>
              <w:spacing w:line="480" w:lineRule="auto"/>
              <w:rPr>
                <w:rFonts w:ascii="Times New Roman" w:hAnsi="Times New Roman" w:cs="Times New Roman"/>
                <w:sz w:val="24"/>
              </w:rPr>
            </w:pPr>
            <w:r>
              <w:rPr>
                <w:rFonts w:ascii="Times New Roman" w:hAnsi="Times New Roman" w:cs="Times New Roman"/>
                <w:sz w:val="24"/>
              </w:rPr>
              <w:t>No social media active networks on the map.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79" w:hRule="atLeast"/>
        </w:trPr>
        <w:tc>
          <w:tcPr>
            <w:tcW w:w="2953" w:type="dxa"/>
            <w:shd w:val="clear" w:color="auto" w:fill="0070C0"/>
            <w:vAlign w:val="center"/>
          </w:tcPr>
          <w:p>
            <w:pPr>
              <w:spacing w:line="480" w:lineRule="auto"/>
              <w:rPr>
                <w:rFonts w:ascii="Times New Roman" w:hAnsi="Times New Roman" w:cs="Times New Roman"/>
                <w:sz w:val="24"/>
              </w:rPr>
            </w:pPr>
            <w:r>
              <w:rPr>
                <w:rFonts w:ascii="Times New Roman" w:hAnsi="Times New Roman" w:cs="Times New Roman"/>
                <w:sz w:val="24"/>
              </w:rPr>
              <w:t>External </w:t>
            </w:r>
          </w:p>
          <w:p>
            <w:pPr>
              <w:spacing w:line="480" w:lineRule="auto"/>
              <w:rPr>
                <w:rFonts w:ascii="Times New Roman" w:hAnsi="Times New Roman" w:cs="Times New Roman"/>
                <w:sz w:val="24"/>
              </w:rPr>
            </w:pPr>
            <w:r>
              <w:rPr>
                <w:rFonts w:ascii="Times New Roman" w:hAnsi="Times New Roman" w:cs="Times New Roman"/>
                <w:sz w:val="24"/>
              </w:rPr>
              <w:t>(Latent network) </w:t>
            </w:r>
          </w:p>
        </w:tc>
        <w:tc>
          <w:tcPr>
            <w:tcW w:w="2953" w:type="dxa"/>
          </w:tcPr>
          <w:p>
            <w:pPr>
              <w:spacing w:line="480" w:lineRule="auto"/>
              <w:rPr>
                <w:rFonts w:ascii="Times New Roman" w:hAnsi="Times New Roman" w:cs="Times New Roman"/>
                <w:sz w:val="24"/>
              </w:rPr>
            </w:pPr>
            <w:r>
              <w:rPr>
                <w:rFonts w:ascii="Times New Roman" w:hAnsi="Times New Roman" w:cs="Times New Roman"/>
                <w:sz w:val="24"/>
              </w:rPr>
              <w:t>Opportunity: </w:t>
            </w:r>
          </w:p>
          <w:p>
            <w:pPr>
              <w:spacing w:line="480" w:lineRule="auto"/>
              <w:rPr>
                <w:rFonts w:ascii="Times New Roman" w:hAnsi="Times New Roman" w:cs="Times New Roman"/>
                <w:sz w:val="24"/>
              </w:rPr>
            </w:pPr>
            <w:r>
              <w:rPr>
                <w:rFonts w:ascii="Times New Roman" w:hAnsi="Times New Roman" w:cs="Times New Roman"/>
                <w:sz w:val="24"/>
              </w:rPr>
              <w:t>There are at least two methods to makes latent networks become my Social capital </w:t>
            </w:r>
          </w:p>
        </w:tc>
        <w:tc>
          <w:tcPr>
            <w:tcW w:w="2953" w:type="dxa"/>
          </w:tcPr>
          <w:p>
            <w:pPr>
              <w:spacing w:line="480" w:lineRule="auto"/>
              <w:rPr>
                <w:rFonts w:ascii="Times New Roman" w:hAnsi="Times New Roman" w:cs="Times New Roman"/>
                <w:sz w:val="24"/>
              </w:rPr>
            </w:pPr>
            <w:r>
              <w:rPr>
                <w:rFonts w:ascii="Times New Roman" w:hAnsi="Times New Roman" w:cs="Times New Roman"/>
                <w:sz w:val="24"/>
              </w:rPr>
              <w:t>Threat: </w:t>
            </w:r>
          </w:p>
          <w:p>
            <w:pPr>
              <w:spacing w:line="480" w:lineRule="auto"/>
              <w:rPr>
                <w:rFonts w:ascii="Times New Roman" w:hAnsi="Times New Roman" w:cs="Times New Roman"/>
                <w:sz w:val="24"/>
              </w:rPr>
            </w:pPr>
            <w:r>
              <w:rPr>
                <w:rFonts w:ascii="Times New Roman" w:hAnsi="Times New Roman" w:cs="Times New Roman"/>
                <w:sz w:val="24"/>
              </w:rPr>
              <w:t>Negative influence such as the influence of bias </w:t>
            </w:r>
          </w:p>
        </w:tc>
      </w:tr>
    </w:tbl>
    <w:p>
      <w:pPr>
        <w:spacing w:line="480" w:lineRule="auto"/>
        <w:jc w:val="center"/>
        <w:rPr>
          <w:rFonts w:ascii="Times New Roman" w:hAnsi="Times New Roman" w:cs="Times New Roman"/>
          <w:i/>
          <w:iCs/>
          <w:sz w:val="24"/>
        </w:rPr>
      </w:pPr>
      <w:r>
        <w:rPr>
          <w:rFonts w:ascii="Times New Roman" w:hAnsi="Times New Roman" w:cs="Times New Roman"/>
          <w:i/>
          <w:iCs/>
          <w:sz w:val="24"/>
        </w:rPr>
        <w:t>Figure4: SWOT analysis model for Personal Network Map</w:t>
      </w:r>
    </w:p>
    <w:p>
      <w:pPr>
        <w:spacing w:line="480" w:lineRule="auto"/>
        <w:rPr>
          <w:rFonts w:ascii="Times New Roman" w:hAnsi="Times New Roman" w:cs="Times New Roman"/>
          <w:sz w:val="24"/>
        </w:rPr>
      </w:pPr>
      <w:r>
        <w:rPr>
          <w:rFonts w:ascii="Times New Roman" w:hAnsi="Times New Roman" w:cs="Times New Roman"/>
          <w:sz w:val="24"/>
        </w:rPr>
        <w:t>According to the SWOT analysis model that is used for my network map what I would like to change is to put the active network into the internal area and put latent into the external network. According to</w:t>
      </w:r>
      <w:r>
        <w:rPr>
          <w:rFonts w:hint="default" w:ascii="Times New Roman" w:hAnsi="Times New Roman" w:cs="Times New Roman"/>
          <w:sz w:val="24"/>
          <w:lang w:val="en-GB"/>
        </w:rPr>
        <w:t xml:space="preserve"> Figure4</w:t>
      </w:r>
      <w:r>
        <w:rPr>
          <w:rFonts w:ascii="Times New Roman" w:hAnsi="Times New Roman" w:cs="Times New Roman"/>
          <w:sz w:val="24"/>
        </w:rPr>
        <w:t xml:space="preserve">, the strengthening of my network is my active network is fixed and stable because most of them are real in my daily life. The weakness of my network is that I almost have no latent networks from social media, but this is also one of my opportunities because I can start to use social media to find out more latent networks and try to make them close or become one of my active networks. Another opportunity is getting in touch with new latent networks introduced from active networks. For instance, I can contact one of my best friends in the UK, and he can introduce some of his international friends, who I do not know before, but we can start to communicate and then they may help my research objectives in the future. The threat is if I cannot have more latent networks and try to contact them, I may be influenced by bias because perhaps my fixed networks will let me stay in an echo chamber.  </w:t>
      </w:r>
    </w:p>
    <w:tbl>
      <w:tblPr>
        <w:tblStyle w:val="8"/>
        <w:tblW w:w="927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40"/>
        <w:gridCol w:w="1845"/>
        <w:gridCol w:w="1853"/>
        <w:gridCol w:w="1800"/>
        <w:gridCol w:w="204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63" w:hRule="atLeast"/>
        </w:trPr>
        <w:tc>
          <w:tcPr>
            <w:tcW w:w="1740" w:type="dxa"/>
            <w:shd w:val="clear" w:color="auto" w:fill="FFC000"/>
            <w:vAlign w:val="center"/>
          </w:tcPr>
          <w:p>
            <w:pPr>
              <w:spacing w:line="480" w:lineRule="auto"/>
              <w:rPr>
                <w:rFonts w:ascii="Times New Roman" w:hAnsi="Times New Roman" w:cs="Times New Roman"/>
                <w:sz w:val="24"/>
              </w:rPr>
            </w:pPr>
            <w:r>
              <w:rPr>
                <w:rFonts w:ascii="Times New Roman" w:hAnsi="Times New Roman" w:cs="Times New Roman"/>
                <w:sz w:val="24"/>
                <w:lang w:val="en-GB"/>
              </w:rPr>
              <w:t>W</w:t>
            </w:r>
            <w:r>
              <w:rPr>
                <w:rFonts w:ascii="Times New Roman" w:hAnsi="Times New Roman" w:cs="Times New Roman"/>
                <w:sz w:val="24"/>
              </w:rPr>
              <w:t>hat do I want/need to learn?  </w:t>
            </w:r>
          </w:p>
        </w:tc>
        <w:tc>
          <w:tcPr>
            <w:tcW w:w="1845" w:type="dxa"/>
            <w:shd w:val="clear" w:color="auto" w:fill="92D050"/>
            <w:vAlign w:val="center"/>
          </w:tcPr>
          <w:p>
            <w:pPr>
              <w:spacing w:line="480" w:lineRule="auto"/>
              <w:rPr>
                <w:rFonts w:ascii="Times New Roman" w:hAnsi="Times New Roman" w:cs="Times New Roman"/>
                <w:sz w:val="24"/>
              </w:rPr>
            </w:pPr>
            <w:r>
              <w:rPr>
                <w:rFonts w:ascii="Times New Roman" w:hAnsi="Times New Roman" w:cs="Times New Roman"/>
                <w:sz w:val="24"/>
              </w:rPr>
              <w:t>What will I do to achieve this?  </w:t>
            </w:r>
          </w:p>
        </w:tc>
        <w:tc>
          <w:tcPr>
            <w:tcW w:w="1853" w:type="dxa"/>
            <w:shd w:val="clear" w:color="auto" w:fill="92D050"/>
            <w:vAlign w:val="center"/>
          </w:tcPr>
          <w:p>
            <w:pPr>
              <w:spacing w:line="480" w:lineRule="auto"/>
              <w:rPr>
                <w:rFonts w:ascii="Times New Roman" w:hAnsi="Times New Roman" w:cs="Times New Roman"/>
                <w:sz w:val="24"/>
              </w:rPr>
            </w:pPr>
            <w:r>
              <w:rPr>
                <w:rFonts w:ascii="Times New Roman" w:hAnsi="Times New Roman" w:cs="Times New Roman"/>
                <w:sz w:val="24"/>
              </w:rPr>
              <w:t>What resources or support will I need?  </w:t>
            </w:r>
          </w:p>
        </w:tc>
        <w:tc>
          <w:tcPr>
            <w:tcW w:w="1800" w:type="dxa"/>
            <w:shd w:val="clear" w:color="auto" w:fill="92D050"/>
            <w:vAlign w:val="center"/>
          </w:tcPr>
          <w:p>
            <w:pPr>
              <w:spacing w:line="480" w:lineRule="auto"/>
              <w:rPr>
                <w:rFonts w:ascii="Times New Roman" w:hAnsi="Times New Roman" w:cs="Times New Roman"/>
                <w:sz w:val="24"/>
              </w:rPr>
            </w:pPr>
            <w:r>
              <w:rPr>
                <w:rFonts w:ascii="Times New Roman" w:hAnsi="Times New Roman" w:cs="Times New Roman"/>
                <w:sz w:val="24"/>
              </w:rPr>
              <w:t>What will my success criteria be?  </w:t>
            </w:r>
          </w:p>
        </w:tc>
        <w:tc>
          <w:tcPr>
            <w:tcW w:w="2040" w:type="dxa"/>
            <w:shd w:val="clear" w:color="auto" w:fill="00B050"/>
            <w:vAlign w:val="center"/>
          </w:tcPr>
          <w:p>
            <w:pPr>
              <w:spacing w:line="480" w:lineRule="auto"/>
              <w:rPr>
                <w:rFonts w:ascii="Times New Roman" w:hAnsi="Times New Roman" w:cs="Times New Roman"/>
                <w:sz w:val="24"/>
              </w:rPr>
            </w:pPr>
            <w:r>
              <w:rPr>
                <w:rFonts w:ascii="Times New Roman" w:hAnsi="Times New Roman" w:cs="Times New Roman"/>
                <w:sz w:val="24"/>
              </w:rPr>
              <w:t>Target dates for review and completion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54" w:hRule="atLeast"/>
        </w:trPr>
        <w:tc>
          <w:tcPr>
            <w:tcW w:w="1740" w:type="dxa"/>
            <w:vAlign w:val="center"/>
          </w:tcPr>
          <w:p>
            <w:pPr>
              <w:spacing w:line="480" w:lineRule="auto"/>
              <w:rPr>
                <w:rFonts w:ascii="Times New Roman" w:hAnsi="Times New Roman" w:cs="Times New Roman"/>
                <w:sz w:val="24"/>
              </w:rPr>
            </w:pPr>
            <w:r>
              <w:rPr>
                <w:rFonts w:ascii="Times New Roman" w:hAnsi="Times New Roman" w:cs="Times New Roman"/>
                <w:sz w:val="24"/>
              </w:rPr>
              <w:t>  </w:t>
            </w:r>
          </w:p>
          <w:p>
            <w:pPr>
              <w:spacing w:line="480" w:lineRule="auto"/>
              <w:rPr>
                <w:rFonts w:ascii="Times New Roman" w:hAnsi="Times New Roman" w:cs="Times New Roman"/>
                <w:sz w:val="24"/>
              </w:rPr>
            </w:pPr>
            <w:r>
              <w:rPr>
                <w:rFonts w:ascii="Times New Roman" w:hAnsi="Times New Roman" w:cs="Times New Roman"/>
                <w:sz w:val="24"/>
              </w:rPr>
              <w:t>Make a high quality exist active network   </w:t>
            </w:r>
          </w:p>
        </w:tc>
        <w:tc>
          <w:tcPr>
            <w:tcW w:w="1845" w:type="dxa"/>
            <w:vAlign w:val="center"/>
          </w:tcPr>
          <w:p>
            <w:pPr>
              <w:spacing w:line="480" w:lineRule="auto"/>
              <w:rPr>
                <w:rFonts w:ascii="Times New Roman" w:hAnsi="Times New Roman" w:cs="Times New Roman"/>
                <w:sz w:val="24"/>
              </w:rPr>
            </w:pPr>
            <w:r>
              <w:rPr>
                <w:rFonts w:ascii="Times New Roman" w:hAnsi="Times New Roman" w:cs="Times New Roman"/>
                <w:sz w:val="24"/>
              </w:rPr>
              <w:t>Try to find a way to make a deep active network  </w:t>
            </w:r>
          </w:p>
        </w:tc>
        <w:tc>
          <w:tcPr>
            <w:tcW w:w="1853" w:type="dxa"/>
            <w:vAlign w:val="center"/>
          </w:tcPr>
          <w:p>
            <w:pPr>
              <w:spacing w:line="480" w:lineRule="auto"/>
              <w:rPr>
                <w:rFonts w:ascii="Times New Roman" w:hAnsi="Times New Roman" w:cs="Times New Roman"/>
                <w:sz w:val="24"/>
              </w:rPr>
            </w:pPr>
            <w:r>
              <w:rPr>
                <w:rFonts w:ascii="Times New Roman" w:hAnsi="Times New Roman" w:cs="Times New Roman"/>
                <w:sz w:val="24"/>
              </w:rPr>
              <w:t>Existing active network and more investment  </w:t>
            </w:r>
          </w:p>
        </w:tc>
        <w:tc>
          <w:tcPr>
            <w:tcW w:w="1800" w:type="dxa"/>
            <w:vAlign w:val="center"/>
          </w:tcPr>
          <w:p>
            <w:pPr>
              <w:spacing w:line="480" w:lineRule="auto"/>
              <w:rPr>
                <w:rFonts w:ascii="Times New Roman" w:hAnsi="Times New Roman" w:cs="Times New Roman"/>
                <w:sz w:val="24"/>
              </w:rPr>
            </w:pPr>
            <w:r>
              <w:rPr>
                <w:rFonts w:ascii="Times New Roman" w:hAnsi="Times New Roman" w:cs="Times New Roman"/>
                <w:sz w:val="24"/>
              </w:rPr>
              <w:t>More experience and knowledge for my research topic   </w:t>
            </w:r>
          </w:p>
        </w:tc>
        <w:tc>
          <w:tcPr>
            <w:tcW w:w="2040" w:type="dxa"/>
            <w:vAlign w:val="center"/>
          </w:tcPr>
          <w:p>
            <w:pPr>
              <w:spacing w:line="480" w:lineRule="auto"/>
              <w:rPr>
                <w:rFonts w:ascii="Times New Roman" w:hAnsi="Times New Roman" w:cs="Times New Roman"/>
                <w:sz w:val="24"/>
              </w:rPr>
            </w:pPr>
            <w:r>
              <w:rPr>
                <w:rFonts w:ascii="Times New Roman" w:hAnsi="Times New Roman" w:cs="Times New Roman"/>
                <w:sz w:val="24"/>
              </w:rPr>
              <w:t>Obtain a chance when I need a deep interview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99" w:hRule="atLeast"/>
        </w:trPr>
        <w:tc>
          <w:tcPr>
            <w:tcW w:w="1740" w:type="dxa"/>
            <w:vAlign w:val="center"/>
          </w:tcPr>
          <w:p>
            <w:pPr>
              <w:spacing w:line="480" w:lineRule="auto"/>
              <w:rPr>
                <w:rFonts w:ascii="Times New Roman" w:hAnsi="Times New Roman" w:cs="Times New Roman"/>
                <w:sz w:val="24"/>
              </w:rPr>
            </w:pPr>
            <w:r>
              <w:rPr>
                <w:rFonts w:ascii="Times New Roman" w:hAnsi="Times New Roman" w:cs="Times New Roman"/>
                <w:sz w:val="24"/>
              </w:rPr>
              <w:t>  </w:t>
            </w:r>
          </w:p>
          <w:p>
            <w:pPr>
              <w:spacing w:line="480" w:lineRule="auto"/>
              <w:rPr>
                <w:rFonts w:ascii="Times New Roman" w:hAnsi="Times New Roman" w:cs="Times New Roman"/>
                <w:sz w:val="24"/>
              </w:rPr>
            </w:pPr>
            <w:r>
              <w:rPr>
                <w:rFonts w:ascii="Times New Roman" w:hAnsi="Times New Roman" w:cs="Times New Roman"/>
                <w:sz w:val="24"/>
              </w:rPr>
              <w:t>  </w:t>
            </w:r>
          </w:p>
          <w:p>
            <w:pPr>
              <w:spacing w:line="480" w:lineRule="auto"/>
              <w:rPr>
                <w:rFonts w:ascii="Times New Roman" w:hAnsi="Times New Roman" w:cs="Times New Roman"/>
                <w:sz w:val="24"/>
              </w:rPr>
            </w:pPr>
            <w:r>
              <w:rPr>
                <w:rFonts w:ascii="Times New Roman" w:hAnsi="Times New Roman" w:cs="Times New Roman"/>
                <w:sz w:val="24"/>
              </w:rPr>
              <w:t>Make open and diverse networks (or latent networks)  </w:t>
            </w:r>
          </w:p>
          <w:p>
            <w:pPr>
              <w:spacing w:line="480" w:lineRule="auto"/>
              <w:rPr>
                <w:rFonts w:ascii="Times New Roman" w:hAnsi="Times New Roman" w:cs="Times New Roman"/>
                <w:sz w:val="24"/>
              </w:rPr>
            </w:pPr>
            <w:r>
              <w:rPr>
                <w:rFonts w:ascii="Times New Roman" w:hAnsi="Times New Roman" w:cs="Times New Roman"/>
                <w:sz w:val="24"/>
              </w:rPr>
              <w:t>  </w:t>
            </w:r>
          </w:p>
        </w:tc>
        <w:tc>
          <w:tcPr>
            <w:tcW w:w="1845" w:type="dxa"/>
            <w:vAlign w:val="center"/>
          </w:tcPr>
          <w:p>
            <w:pPr>
              <w:spacing w:line="480" w:lineRule="auto"/>
              <w:rPr>
                <w:rFonts w:ascii="Times New Roman" w:hAnsi="Times New Roman" w:cs="Times New Roman"/>
                <w:sz w:val="24"/>
              </w:rPr>
            </w:pPr>
            <w:r>
              <w:rPr>
                <w:rFonts w:ascii="Times New Roman" w:hAnsi="Times New Roman" w:cs="Times New Roman"/>
                <w:sz w:val="24"/>
              </w:rPr>
              <w:t>1. Try to be a boundary spanner and know its characteristics (William, 2002)  </w:t>
            </w:r>
          </w:p>
          <w:p>
            <w:pPr>
              <w:spacing w:line="480" w:lineRule="auto"/>
              <w:rPr>
                <w:rFonts w:ascii="Times New Roman" w:hAnsi="Times New Roman" w:cs="Times New Roman"/>
                <w:sz w:val="24"/>
              </w:rPr>
            </w:pPr>
            <w:r>
              <w:rPr>
                <w:rFonts w:ascii="Times New Roman" w:hAnsi="Times New Roman" w:cs="Times New Roman"/>
                <w:sz w:val="24"/>
              </w:rPr>
              <w:t>2. Using social media.  </w:t>
            </w:r>
          </w:p>
        </w:tc>
        <w:tc>
          <w:tcPr>
            <w:tcW w:w="1853" w:type="dxa"/>
            <w:vAlign w:val="center"/>
          </w:tcPr>
          <w:p>
            <w:pPr>
              <w:spacing w:line="480" w:lineRule="auto"/>
              <w:rPr>
                <w:rFonts w:ascii="Times New Roman" w:hAnsi="Times New Roman" w:cs="Times New Roman"/>
                <w:sz w:val="24"/>
              </w:rPr>
            </w:pPr>
            <w:r>
              <w:rPr>
                <w:rFonts w:ascii="Times New Roman" w:hAnsi="Times New Roman" w:cs="Times New Roman"/>
                <w:sz w:val="24"/>
              </w:rPr>
              <w:t>1. Social media such as Twitter.  </w:t>
            </w:r>
          </w:p>
          <w:p>
            <w:pPr>
              <w:spacing w:line="480" w:lineRule="auto"/>
              <w:rPr>
                <w:rFonts w:ascii="Times New Roman" w:hAnsi="Times New Roman" w:cs="Times New Roman"/>
                <w:sz w:val="24"/>
              </w:rPr>
            </w:pPr>
            <w:r>
              <w:rPr>
                <w:rFonts w:ascii="Times New Roman" w:hAnsi="Times New Roman" w:cs="Times New Roman"/>
                <w:sz w:val="24"/>
              </w:rPr>
              <w:t>2. Existing active network   </w:t>
            </w:r>
          </w:p>
        </w:tc>
        <w:tc>
          <w:tcPr>
            <w:tcW w:w="1800" w:type="dxa"/>
            <w:vAlign w:val="center"/>
          </w:tcPr>
          <w:p>
            <w:pPr>
              <w:spacing w:line="480" w:lineRule="auto"/>
              <w:rPr>
                <w:rFonts w:ascii="Times New Roman" w:hAnsi="Times New Roman" w:cs="Times New Roman"/>
                <w:sz w:val="24"/>
              </w:rPr>
            </w:pPr>
            <w:r>
              <w:rPr>
                <w:rFonts w:ascii="Times New Roman" w:hAnsi="Times New Roman" w:cs="Times New Roman"/>
                <w:sz w:val="24"/>
              </w:rPr>
              <w:t>To make latent networks become close to my active network  </w:t>
            </w:r>
          </w:p>
        </w:tc>
        <w:tc>
          <w:tcPr>
            <w:tcW w:w="2040" w:type="dxa"/>
            <w:vAlign w:val="center"/>
          </w:tcPr>
          <w:p>
            <w:pPr>
              <w:spacing w:line="480" w:lineRule="auto"/>
              <w:rPr>
                <w:rFonts w:ascii="Times New Roman" w:hAnsi="Times New Roman" w:cs="Times New Roman"/>
                <w:sz w:val="24"/>
              </w:rPr>
            </w:pPr>
            <w:r>
              <w:rPr>
                <w:rFonts w:ascii="Times New Roman" w:hAnsi="Times New Roman" w:cs="Times New Roman"/>
                <w:sz w:val="24"/>
              </w:rPr>
              <w:t>Obtain a different perspective across the boundary (or latent networks) when I need a survey result </w:t>
            </w:r>
          </w:p>
        </w:tc>
      </w:tr>
    </w:tbl>
    <w:p>
      <w:pPr>
        <w:spacing w:line="480" w:lineRule="auto"/>
        <w:jc w:val="center"/>
        <w:rPr>
          <w:rFonts w:ascii="Times New Roman" w:hAnsi="Times New Roman" w:cs="Times New Roman"/>
          <w:i/>
          <w:iCs/>
          <w:sz w:val="24"/>
        </w:rPr>
      </w:pPr>
      <w:r>
        <w:rPr>
          <w:rFonts w:ascii="Times New Roman" w:hAnsi="Times New Roman" w:cs="Times New Roman"/>
          <w:i/>
          <w:iCs/>
          <w:sz w:val="24"/>
        </w:rPr>
        <w:t>Figure 5: Development form for Personal Network Map</w:t>
      </w:r>
    </w:p>
    <w:p>
      <w:pPr>
        <w:spacing w:line="480" w:lineRule="auto"/>
        <w:rPr>
          <w:rFonts w:ascii="Times New Roman" w:hAnsi="Times New Roman" w:cs="Times New Roman"/>
          <w:sz w:val="24"/>
        </w:rPr>
      </w:pPr>
      <w:r>
        <w:rPr>
          <w:rFonts w:ascii="Times New Roman" w:hAnsi="Times New Roman" w:cs="Times New Roman"/>
          <w:sz w:val="24"/>
        </w:rPr>
        <w:t xml:space="preserve">According to the development plan form, I have two conclusions; the first one is for my existing active networks, what I need to do is improve the quality of it. Compared to a latent network, an active network is more convenient to improve a deep and high network, because active networks have a good relationship at present. And high-quality networks will not only bring social support for me (Willburn and Cullen, 2014) but also one such network may report back four times more performance than a normal network (Cross and Parker, 2004). For instance, building a high-quality network with one international leader in my active network will let him show more personal experience and knowledge during a cultural distance interview. The second conclusion is about latent networks. What I wish to do at first is have a more open network, which means I should </w:t>
      </w:r>
      <w:r>
        <w:rPr>
          <w:rFonts w:hint="default" w:ascii="Times New Roman" w:hAnsi="Times New Roman" w:cs="Times New Roman"/>
          <w:sz w:val="24"/>
          <w:lang w:val="en-US"/>
        </w:rPr>
        <w:t xml:space="preserve">think to obtain more potential people in my network. </w:t>
      </w:r>
      <w:r>
        <w:rPr>
          <w:rFonts w:ascii="Times New Roman" w:hAnsi="Times New Roman" w:cs="Times New Roman"/>
          <w:sz w:val="24"/>
        </w:rPr>
        <w:t xml:space="preserve">(Willburn and Cullen, 2014). I can use a stage like social media to obtain more new perspectives and improve my personal network (Ibarra and Hunter, 2007), and I will feel more effective to adapt the change of environment (Cross and Thomas, 2008), and improve my research objectives. The second part is making my networks become diverse. What I wish to do is to be a boundary spanner, using openness, honesty, listen actively and build a common ground (Williams, 2002; Cross et al, 2013) because building a connection across boundaries will lead to advantages of diversity and open advantages (Willburn and Cullen, 2014), which will entail a success of network organization (Yip et al., 2011). For my research, diversity of networks will bring a different perspective for my survey and improve the objectivity of my research.  </w:t>
      </w:r>
    </w:p>
    <w:p>
      <w:pPr>
        <w:spacing w:line="480" w:lineRule="auto"/>
        <w:rPr>
          <w:rFonts w:ascii="Times New Roman" w:hAnsi="Times New Roman" w:cs="Times New Roman"/>
          <w:sz w:val="24"/>
        </w:rPr>
      </w:pPr>
    </w:p>
    <w:p>
      <w:pPr>
        <w:pStyle w:val="2"/>
        <w:rPr>
          <w:rFonts w:ascii="Times New Roman" w:hAnsi="Times New Roman" w:cs="Times New Roman"/>
          <w:sz w:val="24"/>
          <w:lang w:val="en-GB"/>
        </w:rPr>
      </w:pPr>
      <w:bookmarkStart w:id="32" w:name="_Toc21249"/>
      <w:bookmarkStart w:id="33" w:name="_Toc30147"/>
      <w:r>
        <w:rPr>
          <w:rFonts w:ascii="Times New Roman" w:hAnsi="Times New Roman" w:cs="Times New Roman"/>
          <w:sz w:val="24"/>
        </w:rPr>
        <w:t>References</w:t>
      </w:r>
      <w:r>
        <w:rPr>
          <w:rFonts w:ascii="Times New Roman" w:hAnsi="Times New Roman" w:cs="Times New Roman"/>
          <w:sz w:val="24"/>
          <w:lang w:val="en-GB"/>
        </w:rPr>
        <w:t xml:space="preserve"> (4)</w:t>
      </w:r>
      <w:bookmarkEnd w:id="32"/>
      <w:bookmarkEnd w:id="33"/>
    </w:p>
    <w:p>
      <w:pPr>
        <w:spacing w:line="480" w:lineRule="auto"/>
        <w:rPr>
          <w:rFonts w:ascii="Times New Roman" w:hAnsi="Times New Roman" w:eastAsia="宋体" w:cs="Times New Roman"/>
          <w:color w:val="222222"/>
          <w:sz w:val="24"/>
          <w:shd w:val="clear" w:color="auto" w:fill="FFFFFF"/>
        </w:rPr>
      </w:pPr>
      <w:bookmarkStart w:id="34" w:name="OLE_LINK8"/>
      <w:r>
        <w:rPr>
          <w:rFonts w:ascii="Times New Roman" w:hAnsi="Times New Roman" w:eastAsia="宋体" w:cs="Times New Roman"/>
          <w:color w:val="222222"/>
          <w:sz w:val="24"/>
          <w:shd w:val="clear" w:color="auto" w:fill="FFFFFF"/>
        </w:rPr>
        <w:t>Baker</w:t>
      </w:r>
      <w:bookmarkEnd w:id="34"/>
      <w:r>
        <w:rPr>
          <w:rFonts w:ascii="Times New Roman" w:hAnsi="Times New Roman" w:eastAsia="宋体" w:cs="Times New Roman"/>
          <w:color w:val="222222"/>
          <w:sz w:val="24"/>
          <w:shd w:val="clear" w:color="auto" w:fill="FFFFFF"/>
        </w:rPr>
        <w:t>, W. E. (1990). Market networks and corporate behavior. </w:t>
      </w:r>
      <w:r>
        <w:rPr>
          <w:rFonts w:ascii="Times New Roman" w:hAnsi="Times New Roman" w:eastAsia="宋体" w:cs="Times New Roman"/>
          <w:i/>
          <w:iCs/>
          <w:color w:val="222222"/>
          <w:sz w:val="24"/>
          <w:shd w:val="clear" w:color="auto" w:fill="FFFFFF"/>
        </w:rPr>
        <w:t>American journal of sociology</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96</w:t>
      </w:r>
      <w:r>
        <w:rPr>
          <w:rFonts w:ascii="Times New Roman" w:hAnsi="Times New Roman" w:eastAsia="宋体" w:cs="Times New Roman"/>
          <w:color w:val="222222"/>
          <w:sz w:val="24"/>
          <w:shd w:val="clear" w:color="auto" w:fill="FFFFFF"/>
        </w:rPr>
        <w:t>(3), 589-625.</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Cross, R., Ernst, C., &amp; Pasmore, B. (2013). A bridge too far? How boundary spanning networks drive organizational change and effectiveness. </w:t>
      </w:r>
      <w:r>
        <w:rPr>
          <w:rFonts w:ascii="Times New Roman" w:hAnsi="Times New Roman" w:eastAsia="宋体" w:cs="Times New Roman"/>
          <w:i/>
          <w:iCs/>
          <w:color w:val="222222"/>
          <w:sz w:val="24"/>
          <w:shd w:val="clear" w:color="auto" w:fill="FFFFFF"/>
        </w:rPr>
        <w:t>Organizational Dynamics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42</w:t>
      </w:r>
      <w:r>
        <w:rPr>
          <w:rFonts w:ascii="Times New Roman" w:hAnsi="Times New Roman" w:eastAsia="宋体" w:cs="Times New Roman"/>
          <w:color w:val="222222"/>
          <w:sz w:val="24"/>
          <w:shd w:val="clear" w:color="auto" w:fill="FFFFFF"/>
        </w:rPr>
        <w:t>(2), 81-91.</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Cross, R., &amp; Parker, A. (2004). </w:t>
      </w:r>
      <w:r>
        <w:rPr>
          <w:rFonts w:ascii="Times New Roman" w:hAnsi="Times New Roman" w:eastAsia="宋体" w:cs="Times New Roman"/>
          <w:i/>
          <w:color w:val="222222"/>
          <w:sz w:val="24"/>
          <w:shd w:val="clear" w:color="auto" w:fill="FFFFFF"/>
        </w:rPr>
        <w:t>The hidden power of social networks: Understanding how work really gets done in organizations</w:t>
      </w:r>
      <w:r>
        <w:rPr>
          <w:rFonts w:ascii="Times New Roman" w:hAnsi="Times New Roman" w:eastAsia="宋体" w:cs="Times New Roman"/>
          <w:color w:val="222222"/>
          <w:sz w:val="24"/>
          <w:shd w:val="clear" w:color="auto" w:fill="FFFFFF"/>
        </w:rPr>
        <w:t>. Harvard Business School Press. </w:t>
      </w:r>
      <w:r>
        <w:rPr>
          <w:rFonts w:ascii="Times New Roman" w:hAnsi="Times New Roman" w:eastAsia="宋体" w:cs="Times New Roman"/>
          <w:iCs/>
          <w:color w:val="222222"/>
          <w:sz w:val="24"/>
          <w:shd w:val="clear" w:color="auto" w:fill="FFFFFF"/>
        </w:rPr>
        <w:t>Boston, Mass</w:t>
      </w:r>
      <w:r>
        <w:rPr>
          <w:rFonts w:ascii="Times New Roman" w:hAnsi="Times New Roman" w:eastAsia="宋体" w:cs="Times New Roman"/>
          <w:color w:val="222222"/>
          <w:sz w:val="24"/>
          <w:shd w:val="clear" w:color="auto" w:fill="FFFFFF"/>
        </w:rPr>
        <w:t>.</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Ibarra, H., &amp; Hunter, M. (2007). How leaders create and use networks. </w:t>
      </w:r>
      <w:r>
        <w:rPr>
          <w:rFonts w:ascii="Times New Roman" w:hAnsi="Times New Roman" w:eastAsia="宋体" w:cs="Times New Roman"/>
          <w:i/>
          <w:iCs/>
          <w:color w:val="222222"/>
          <w:sz w:val="24"/>
          <w:shd w:val="clear" w:color="auto" w:fill="FFFFFF"/>
        </w:rPr>
        <w:t>Growth</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35</w:t>
      </w:r>
      <w:r>
        <w:rPr>
          <w:rFonts w:ascii="Times New Roman" w:hAnsi="Times New Roman" w:eastAsia="宋体" w:cs="Times New Roman"/>
          <w:color w:val="222222"/>
          <w:sz w:val="24"/>
          <w:shd w:val="clear" w:color="auto" w:fill="FFFFFF"/>
        </w:rPr>
        <w:t>(1), 101-103.</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McGrath Jr, R., &amp; Sparks, W. L. (2005). The importance of building social capital. </w:t>
      </w:r>
      <w:r>
        <w:rPr>
          <w:rFonts w:ascii="Times New Roman" w:hAnsi="Times New Roman" w:eastAsia="宋体" w:cs="Times New Roman"/>
          <w:i/>
          <w:iCs/>
          <w:color w:val="222222"/>
          <w:sz w:val="24"/>
          <w:shd w:val="clear" w:color="auto" w:fill="FFFFFF"/>
        </w:rPr>
        <w:t>Quality progress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38</w:t>
      </w:r>
      <w:r>
        <w:rPr>
          <w:rFonts w:ascii="Times New Roman" w:hAnsi="Times New Roman" w:eastAsia="宋体" w:cs="Times New Roman"/>
          <w:color w:val="222222"/>
          <w:sz w:val="24"/>
          <w:shd w:val="clear" w:color="auto" w:fill="FFFFFF"/>
        </w:rPr>
        <w:t>(2), 45.</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Moran, P. (2005). Structural vs. relational embeddedness: Social capital and managerial performance. </w:t>
      </w:r>
      <w:r>
        <w:rPr>
          <w:rFonts w:ascii="Times New Roman" w:hAnsi="Times New Roman" w:eastAsia="宋体" w:cs="Times New Roman"/>
          <w:i/>
          <w:iCs/>
          <w:color w:val="222222"/>
          <w:sz w:val="24"/>
          <w:shd w:val="clear" w:color="auto" w:fill="FFFFFF"/>
        </w:rPr>
        <w:t>Strategic management journal</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26</w:t>
      </w:r>
      <w:r>
        <w:rPr>
          <w:rFonts w:ascii="Times New Roman" w:hAnsi="Times New Roman" w:eastAsia="宋体" w:cs="Times New Roman"/>
          <w:color w:val="222222"/>
          <w:sz w:val="24"/>
          <w:shd w:val="clear" w:color="auto" w:fill="FFFFFF"/>
        </w:rPr>
        <w:t>(12), 1129-1151.</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35" w:name="OLE_LINK9"/>
      <w:r>
        <w:rPr>
          <w:rFonts w:ascii="Times New Roman" w:hAnsi="Times New Roman" w:eastAsia="宋体" w:cs="Times New Roman"/>
          <w:color w:val="222222"/>
          <w:sz w:val="24"/>
          <w:shd w:val="clear" w:color="auto" w:fill="FFFFFF"/>
        </w:rPr>
        <w:t>Pickton</w:t>
      </w:r>
      <w:bookmarkEnd w:id="35"/>
      <w:r>
        <w:rPr>
          <w:rFonts w:ascii="Times New Roman" w:hAnsi="Times New Roman" w:eastAsia="宋体" w:cs="Times New Roman"/>
          <w:color w:val="222222"/>
          <w:sz w:val="24"/>
          <w:shd w:val="clear" w:color="auto" w:fill="FFFFFF"/>
        </w:rPr>
        <w:t>, D. W., &amp; Wright, S. (1998). What's swot in strategic analysis?. </w:t>
      </w:r>
      <w:r>
        <w:rPr>
          <w:rFonts w:ascii="Times New Roman" w:hAnsi="Times New Roman" w:eastAsia="宋体" w:cs="Times New Roman"/>
          <w:i/>
          <w:iCs/>
          <w:color w:val="222222"/>
          <w:sz w:val="24"/>
          <w:shd w:val="clear" w:color="auto" w:fill="FFFFFF"/>
        </w:rPr>
        <w:t>Strategic change</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7</w:t>
      </w:r>
      <w:r>
        <w:rPr>
          <w:rFonts w:ascii="Times New Roman" w:hAnsi="Times New Roman" w:eastAsia="宋体" w:cs="Times New Roman"/>
          <w:color w:val="222222"/>
          <w:sz w:val="24"/>
          <w:shd w:val="clear" w:color="auto" w:fill="FFFFFF"/>
        </w:rPr>
        <w:t>(2), 101-109.</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Stam, W., Arzlanian, S., &amp; Elfring, T. (2014). Social Capital of entrepreneurs and small firm performance: A meta-analysis of temporal and contextual contingencies. </w:t>
      </w:r>
      <w:r>
        <w:rPr>
          <w:rFonts w:ascii="Times New Roman" w:hAnsi="Times New Roman" w:eastAsia="宋体" w:cs="Times New Roman"/>
          <w:i/>
          <w:iCs/>
          <w:color w:val="222222"/>
          <w:sz w:val="24"/>
          <w:shd w:val="clear" w:color="auto" w:fill="FFFFFF"/>
        </w:rPr>
        <w:t>Journal of Business Venturing</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29</w:t>
      </w:r>
      <w:r>
        <w:rPr>
          <w:rFonts w:ascii="Times New Roman" w:hAnsi="Times New Roman" w:eastAsia="宋体" w:cs="Times New Roman"/>
          <w:color w:val="222222"/>
          <w:sz w:val="24"/>
          <w:shd w:val="clear" w:color="auto" w:fill="FFFFFF"/>
        </w:rPr>
        <w:t>(1), 152-173.</w:t>
      </w:r>
    </w:p>
    <w:p>
      <w:pPr>
        <w:spacing w:line="480" w:lineRule="auto"/>
        <w:rPr>
          <w:rFonts w:ascii="Arial" w:hAnsi="Arial" w:eastAsia="宋体" w:cs="Arial"/>
          <w:color w:val="222222"/>
          <w:sz w:val="15"/>
          <w:szCs w:val="15"/>
          <w:shd w:val="clear" w:color="auto" w:fill="FFFFFF"/>
          <w:lang w:val="en-GB"/>
        </w:rPr>
      </w:pPr>
    </w:p>
    <w:p>
      <w:pPr>
        <w:spacing w:line="480" w:lineRule="auto"/>
        <w:rPr>
          <w:rFonts w:ascii="Times New Roman" w:hAnsi="Times New Roman" w:eastAsia="宋体" w:cs="Times New Roman"/>
          <w:color w:val="222222"/>
          <w:sz w:val="24"/>
          <w:shd w:val="clear" w:color="auto" w:fill="FFFFFF"/>
        </w:rPr>
      </w:pPr>
      <w:bookmarkStart w:id="36" w:name="OLE_LINK6"/>
      <w:r>
        <w:rPr>
          <w:rFonts w:ascii="Times New Roman" w:hAnsi="Times New Roman" w:eastAsia="宋体" w:cs="Times New Roman"/>
          <w:color w:val="222222"/>
          <w:sz w:val="24"/>
          <w:shd w:val="clear" w:color="auto" w:fill="FFFFFF"/>
        </w:rPr>
        <w:t>Willburn</w:t>
      </w:r>
      <w:bookmarkEnd w:id="36"/>
      <w:r>
        <w:rPr>
          <w:rFonts w:ascii="Times New Roman" w:hAnsi="Times New Roman" w:eastAsia="宋体" w:cs="Times New Roman"/>
          <w:color w:val="222222"/>
          <w:sz w:val="24"/>
          <w:shd w:val="clear" w:color="auto" w:fill="FFFFFF"/>
        </w:rPr>
        <w:t xml:space="preserve">, P., &amp; </w:t>
      </w:r>
      <w:bookmarkStart w:id="37" w:name="OLE_LINK7"/>
      <w:r>
        <w:rPr>
          <w:rFonts w:ascii="Times New Roman" w:hAnsi="Times New Roman" w:eastAsia="宋体" w:cs="Times New Roman"/>
          <w:color w:val="222222"/>
          <w:sz w:val="24"/>
          <w:shd w:val="clear" w:color="auto" w:fill="FFFFFF"/>
        </w:rPr>
        <w:t>Cullen</w:t>
      </w:r>
      <w:bookmarkEnd w:id="37"/>
      <w:r>
        <w:rPr>
          <w:rFonts w:ascii="Times New Roman" w:hAnsi="Times New Roman" w:eastAsia="宋体" w:cs="Times New Roman"/>
          <w:color w:val="222222"/>
          <w:sz w:val="24"/>
          <w:shd w:val="clear" w:color="auto" w:fill="FFFFFF"/>
        </w:rPr>
        <w:t xml:space="preserve">, K. (2014). A leader’s network how to help your talent invest in the right relationships at the right time. [White paper]. Greensboro, NC: Center for Creative Leadership. </w:t>
      </w:r>
      <w:r>
        <w:fldChar w:fldCharType="begin"/>
      </w:r>
      <w:r>
        <w:instrText xml:space="preserve"> HYPERLINK "https://doi.org/10.35613/ccl.2014.1056" </w:instrText>
      </w:r>
      <w:r>
        <w:fldChar w:fldCharType="separate"/>
      </w:r>
      <w:r>
        <w:rPr>
          <w:rStyle w:val="12"/>
          <w:rFonts w:ascii="Times New Roman" w:hAnsi="Times New Roman" w:eastAsia="宋体" w:cs="Times New Roman"/>
          <w:sz w:val="24"/>
          <w:shd w:val="clear" w:color="auto" w:fill="FFFFFF"/>
        </w:rPr>
        <w:t>https://doi.org/10.35613/ccl.2014.1056</w:t>
      </w:r>
      <w:r>
        <w:rPr>
          <w:rStyle w:val="12"/>
          <w:rFonts w:ascii="Times New Roman" w:hAnsi="Times New Roman" w:eastAsia="宋体" w:cs="Times New Roman"/>
          <w:sz w:val="24"/>
          <w:shd w:val="clear" w:color="auto" w:fill="FFFFFF"/>
        </w:rPr>
        <w:fldChar w:fldCharType="end"/>
      </w:r>
    </w:p>
    <w:p>
      <w:pPr>
        <w:spacing w:line="480" w:lineRule="auto"/>
        <w:rPr>
          <w:rFonts w:ascii="Times New Roman" w:hAnsi="Times New Roman" w:eastAsia="宋体" w:cs="Times New Roman"/>
          <w:color w:val="222222"/>
          <w:sz w:val="24"/>
          <w:shd w:val="clear" w:color="auto" w:fill="FFFFFF"/>
        </w:rPr>
      </w:pPr>
      <w:bookmarkStart w:id="38" w:name="OLE_LINK13"/>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Williams</w:t>
      </w:r>
      <w:bookmarkEnd w:id="38"/>
      <w:r>
        <w:rPr>
          <w:rFonts w:ascii="Times New Roman" w:hAnsi="Times New Roman" w:eastAsia="宋体" w:cs="Times New Roman"/>
          <w:color w:val="222222"/>
          <w:sz w:val="24"/>
          <w:shd w:val="clear" w:color="auto" w:fill="FFFFFF"/>
        </w:rPr>
        <w:t>, P. (2002). The competent boundary spanner. </w:t>
      </w:r>
      <w:r>
        <w:rPr>
          <w:rFonts w:ascii="Times New Roman" w:hAnsi="Times New Roman" w:eastAsia="宋体" w:cs="Times New Roman"/>
          <w:i/>
          <w:iCs/>
          <w:color w:val="222222"/>
          <w:sz w:val="24"/>
          <w:shd w:val="clear" w:color="auto" w:fill="FFFFFF"/>
        </w:rPr>
        <w:t>Public administration, 80</w:t>
      </w:r>
      <w:r>
        <w:rPr>
          <w:rFonts w:ascii="Times New Roman" w:hAnsi="Times New Roman" w:eastAsia="宋体" w:cs="Times New Roman"/>
          <w:color w:val="222222"/>
          <w:sz w:val="24"/>
          <w:shd w:val="clear" w:color="auto" w:fill="FFFFFF"/>
        </w:rPr>
        <w:t>(1), 103-124.</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Yip, J., Ernst, C., &amp; Campbell, M. (2011). Boundary spanning leadership. </w:t>
      </w:r>
      <w:r>
        <w:rPr>
          <w:rFonts w:ascii="Times New Roman" w:hAnsi="Times New Roman" w:eastAsia="宋体" w:cs="Times New Roman"/>
          <w:i/>
          <w:iCs/>
          <w:color w:val="222222"/>
          <w:sz w:val="24"/>
          <w:shd w:val="clear" w:color="auto" w:fill="FFFFFF"/>
        </w:rPr>
        <w:t>Center for Creative Leadership (CCL) Organizational Leadership. White Paper Series.</w:t>
      </w:r>
    </w:p>
    <w:p>
      <w:pPr>
        <w:spacing w:line="480" w:lineRule="auto"/>
        <w:jc w:val="center"/>
        <w:rPr>
          <w:rFonts w:ascii="Times New Roman" w:hAnsi="Times New Roman" w:cs="Times New Roman"/>
          <w:b/>
          <w:bCs/>
          <w:sz w:val="24"/>
        </w:rPr>
      </w:pPr>
    </w:p>
    <w:p>
      <w:pPr>
        <w:spacing w:line="480" w:lineRule="auto"/>
        <w:jc w:val="center"/>
        <w:rPr>
          <w:rFonts w:ascii="Times New Roman" w:hAnsi="Times New Roman" w:cs="Times New Roman"/>
          <w:b/>
          <w:bCs/>
          <w:sz w:val="24"/>
        </w:rPr>
      </w:pPr>
    </w:p>
    <w:p>
      <w:pPr>
        <w:spacing w:line="480" w:lineRule="auto"/>
        <w:jc w:val="center"/>
        <w:rPr>
          <w:rFonts w:ascii="Times New Roman" w:hAnsi="Times New Roman" w:cs="Times New Roman"/>
          <w:b/>
          <w:bCs/>
          <w:sz w:val="24"/>
        </w:rPr>
      </w:pPr>
    </w:p>
    <w:p>
      <w:pPr>
        <w:spacing w:line="480" w:lineRule="auto"/>
        <w:jc w:val="center"/>
        <w:rPr>
          <w:rFonts w:ascii="Times New Roman" w:hAnsi="Times New Roman" w:cs="Times New Roman"/>
          <w:b/>
          <w:bCs/>
          <w:sz w:val="24"/>
        </w:rPr>
      </w:pPr>
    </w:p>
    <w:p>
      <w:pPr>
        <w:spacing w:line="480" w:lineRule="auto"/>
      </w:pPr>
    </w:p>
    <w:p>
      <w:pPr>
        <w:spacing w:line="480" w:lineRule="auto"/>
        <w:rPr>
          <w:lang w:val="en-GB"/>
        </w:rPr>
      </w:pPr>
    </w:p>
    <w:p>
      <w:pPr>
        <w:spacing w:line="480" w:lineRule="auto"/>
        <w:rPr>
          <w:lang w:val="en-GB"/>
        </w:rPr>
      </w:pPr>
    </w:p>
    <w:p>
      <w:pPr>
        <w:pStyle w:val="2"/>
        <w:numPr>
          <w:ilvl w:val="0"/>
          <w:numId w:val="1"/>
        </w:numPr>
        <w:spacing w:line="480" w:lineRule="auto"/>
        <w:rPr>
          <w:rFonts w:ascii="Times New Roman" w:hAnsi="Times New Roman" w:cs="Times New Roman"/>
          <w:color w:val="5B9BD5" w:themeColor="accent1"/>
          <w:sz w:val="24"/>
          <w14:textFill>
            <w14:solidFill>
              <w14:schemeClr w14:val="accent1"/>
            </w14:solidFill>
          </w14:textFill>
        </w:rPr>
      </w:pPr>
      <w:bookmarkStart w:id="39" w:name="_Toc15623"/>
      <w:bookmarkStart w:id="40" w:name="_Toc22207"/>
      <w:r>
        <w:rPr>
          <w:rFonts w:ascii="Times New Roman" w:hAnsi="Times New Roman" w:cs="Times New Roman"/>
          <w:color w:val="5B9BD5" w:themeColor="accent1"/>
          <w:sz w:val="24"/>
          <w:lang w:val="en-GB"/>
          <w14:textFill>
            <w14:solidFill>
              <w14:schemeClr w14:val="accent1"/>
            </w14:solidFill>
          </w14:textFill>
        </w:rPr>
        <w:t>Debate reflection: Using Gibbs' Reflective Cycle</w:t>
      </w:r>
      <w:bookmarkEnd w:id="39"/>
      <w:bookmarkEnd w:id="40"/>
    </w:p>
    <w:p>
      <w:pPr>
        <w:spacing w:line="480" w:lineRule="auto"/>
        <w:rPr>
          <w:rFonts w:ascii="Franklin Gothic Medium Cond" w:hAnsi="Franklin Gothic Medium Cond" w:eastAsia="宋体" w:cs="Franklin Gothic Medium Cond"/>
          <w:i/>
          <w:iCs/>
          <w:color w:val="ED7D31" w:themeColor="accent2"/>
          <w:sz w:val="24"/>
          <w:u w:val="single"/>
          <w:shd w:val="clear" w:color="auto" w:fill="FFFFFF"/>
          <w14:textFill>
            <w14:solidFill>
              <w14:schemeClr w14:val="accent2"/>
            </w14:solidFill>
          </w14:textFill>
        </w:rPr>
      </w:pPr>
      <w:r>
        <w:rPr>
          <w:rFonts w:ascii="Franklin Gothic Medium Cond" w:hAnsi="Franklin Gothic Medium Cond" w:eastAsia="宋体" w:cs="Franklin Gothic Medium Cond"/>
          <w:i/>
          <w:iCs/>
          <w:color w:val="ED7D31" w:themeColor="accent2"/>
          <w:sz w:val="24"/>
          <w:u w:val="single"/>
          <w:shd w:val="clear" w:color="auto" w:fill="FFFFFF"/>
          <w14:textFill>
            <w14:solidFill>
              <w14:schemeClr w14:val="accent2"/>
            </w14:solidFill>
          </w14:textFill>
        </w:rPr>
        <w:t>“Reflective practice is the ability to reflect on one's actions so as to engage in a process of continuous learning”</w:t>
      </w:r>
    </w:p>
    <w:p>
      <w:pPr>
        <w:spacing w:line="480" w:lineRule="auto"/>
        <w:rPr>
          <w:rFonts w:ascii="Franklin Gothic Medium Cond" w:hAnsi="Franklin Gothic Medium Cond" w:eastAsia="宋体" w:cs="Franklin Gothic Medium Cond"/>
          <w:i/>
          <w:iCs/>
          <w:color w:val="ED7D31" w:themeColor="accent2"/>
          <w:sz w:val="24"/>
          <w:u w:val="single"/>
          <w:shd w:val="clear" w:color="auto" w:fill="FFFFFF"/>
          <w:lang w:val="en-GB"/>
          <w14:textFill>
            <w14:solidFill>
              <w14:schemeClr w14:val="accent2"/>
            </w14:solidFill>
          </w14:textFill>
        </w:rPr>
      </w:pPr>
      <w:r>
        <w:rPr>
          <w:rFonts w:ascii="Franklin Gothic Medium Cond" w:hAnsi="Franklin Gothic Medium Cond" w:eastAsia="宋体" w:cs="Franklin Gothic Medium Cond"/>
          <w:i/>
          <w:iCs/>
          <w:color w:val="ED7D31" w:themeColor="accent2"/>
          <w:sz w:val="24"/>
          <w:u w:val="single"/>
          <w:shd w:val="clear" w:color="auto" w:fill="FFFFFF"/>
          <w:lang w:val="en-GB"/>
          <w14:textFill>
            <w14:solidFill>
              <w14:schemeClr w14:val="accent2"/>
            </w14:solidFill>
          </w14:textFill>
        </w:rPr>
        <w:t>(Schon, 1983)</w:t>
      </w:r>
    </w:p>
    <w:p>
      <w:pPr>
        <w:spacing w:line="480" w:lineRule="auto"/>
        <w:jc w:val="center"/>
        <w:rPr>
          <w:rFonts w:ascii="宋体" w:hAnsi="宋体" w:eastAsia="宋体" w:cs="宋体"/>
          <w:sz w:val="24"/>
        </w:rPr>
      </w:pPr>
      <w:r>
        <w:rPr>
          <w:lang w:eastAsia="en-US"/>
        </w:rPr>
        <w:drawing>
          <wp:inline distT="0" distB="0" distL="0" distR="0">
            <wp:extent cx="5487035" cy="4745990"/>
            <wp:effectExtent l="0" t="0" r="1460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6"/>
                    <a:stretch>
                      <a:fillRect/>
                    </a:stretch>
                  </pic:blipFill>
                  <pic:spPr>
                    <a:xfrm>
                      <a:off x="0" y="0"/>
                      <a:ext cx="5487035" cy="4745990"/>
                    </a:xfrm>
                    <a:prstGeom prst="rect">
                      <a:avLst/>
                    </a:prstGeom>
                  </pic:spPr>
                </pic:pic>
              </a:graphicData>
            </a:graphic>
          </wp:inline>
        </w:drawing>
      </w:r>
    </w:p>
    <w:p>
      <w:pPr>
        <w:spacing w:line="480" w:lineRule="auto"/>
        <w:jc w:val="center"/>
        <w:rPr>
          <w:rFonts w:ascii="Times New Roman" w:hAnsi="Times New Roman" w:cs="Times New Roman"/>
          <w:i/>
          <w:iCs/>
          <w:sz w:val="24"/>
          <w:lang w:val="en-GB"/>
        </w:rPr>
      </w:pPr>
      <w:r>
        <w:rPr>
          <w:rFonts w:ascii="Times New Roman" w:hAnsi="Times New Roman" w:cs="Times New Roman"/>
          <w:i/>
          <w:iCs/>
          <w:sz w:val="24"/>
          <w:lang w:val="en-GB"/>
        </w:rPr>
        <w:t xml:space="preserve">Figure </w:t>
      </w:r>
      <w:r>
        <w:rPr>
          <w:rFonts w:hint="eastAsia" w:ascii="Times New Roman" w:hAnsi="Times New Roman" w:cs="Times New Roman"/>
          <w:i/>
          <w:iCs/>
          <w:sz w:val="24"/>
        </w:rPr>
        <w:t>6</w:t>
      </w:r>
      <w:r>
        <w:rPr>
          <w:rFonts w:ascii="Times New Roman" w:hAnsi="Times New Roman" w:cs="Times New Roman"/>
          <w:i/>
          <w:iCs/>
          <w:sz w:val="24"/>
          <w:lang w:val="en-GB"/>
        </w:rPr>
        <w:t>:</w:t>
      </w:r>
      <w:r>
        <w:rPr>
          <w:rFonts w:hint="eastAsia" w:ascii="Times New Roman" w:hAnsi="Times New Roman" w:cs="Times New Roman"/>
          <w:i/>
          <w:iCs/>
          <w:sz w:val="24"/>
        </w:rPr>
        <w:t xml:space="preserve"> </w:t>
      </w:r>
      <w:r>
        <w:rPr>
          <w:rFonts w:ascii="Times New Roman" w:hAnsi="Times New Roman" w:cs="Times New Roman"/>
          <w:i/>
          <w:iCs/>
          <w:sz w:val="24"/>
          <w:lang w:val="en-GB"/>
        </w:rPr>
        <w:t>Gibbs' Reflective Cycle (sources from Dye, 2011, p230)</w:t>
      </w:r>
    </w:p>
    <w:p>
      <w:pPr>
        <w:spacing w:line="480" w:lineRule="auto"/>
        <w:rPr>
          <w:rFonts w:ascii="Times New Roman" w:hAnsi="Times New Roman" w:cs="Times New Roman"/>
          <w:b/>
          <w:bCs/>
          <w:sz w:val="24"/>
          <w:lang w:val="en-GB"/>
        </w:rPr>
      </w:pPr>
    </w:p>
    <w:p>
      <w:pPr>
        <w:spacing w:line="480" w:lineRule="auto"/>
        <w:rPr>
          <w:rFonts w:ascii="宋体" w:hAnsi="宋体" w:eastAsia="宋体" w:cs="宋体"/>
          <w:color w:val="000000"/>
          <w:sz w:val="24"/>
          <w:shd w:val="clear" w:color="auto" w:fill="FFFFFF"/>
        </w:rPr>
      </w:pPr>
      <w:r>
        <w:rPr>
          <w:rFonts w:ascii="Times New Roman" w:hAnsi="Times New Roman" w:eastAsia="宋体" w:cs="Times New Roman"/>
          <w:b/>
          <w:bCs/>
          <w:color w:val="000000"/>
          <w:sz w:val="24"/>
          <w:shd w:val="clear" w:color="auto" w:fill="FFFFFF"/>
        </w:rPr>
        <w:t>Description</w:t>
      </w:r>
      <w:r>
        <w:rPr>
          <w:rFonts w:ascii="Times New Roman" w:hAnsi="Times New Roman" w:eastAsia="宋体" w:cs="Times New Roman"/>
          <w:color w:val="000000"/>
          <w:sz w:val="24"/>
          <w:shd w:val="clear" w:color="auto" w:fill="FFFFFF"/>
        </w:rPr>
        <w:t>: On 17th June, our group held one debate on the topic of the gig economy. Before this debate, as a teammate who supports the gig economy, I planned to use Design thinking, which was first put by Herb Simon (1969) and popularized by David M. Kelley and Tim Brown (Brown, 2008). The Design thinking processes is to find out a new method in an unknown, uncertain and complex environment (Black et al., 2019), which can be used in business, environment and process analysis (</w:t>
      </w:r>
      <w:r>
        <w:rPr>
          <w:rFonts w:ascii="Times New Roman" w:hAnsi="Times New Roman" w:eastAsia="宋体" w:cs="Times New Roman"/>
          <w:color w:val="222222"/>
          <w:sz w:val="24"/>
          <w:shd w:val="clear" w:color="auto" w:fill="FFFFFF"/>
        </w:rPr>
        <w:t>Elsbach and Stigliani, 2018</w:t>
      </w:r>
      <w:r>
        <w:rPr>
          <w:rFonts w:ascii="Times New Roman" w:hAnsi="Times New Roman" w:eastAsia="宋体" w:cs="Times New Roman"/>
          <w:color w:val="000000"/>
          <w:sz w:val="24"/>
          <w:shd w:val="clear" w:color="auto" w:fill="FFFFFF"/>
        </w:rPr>
        <w:t>). Therefore, Design thinking is a good method for me to use at that time since it is an area I know and understand. In the empathy process, the purpose that I wish to do is make everyone believe we should support gig economy. In the defined process, I find the most important question is that I have no evidence to prove that we need to support the gig economy. Therefore, in the ideate</w:t>
      </w:r>
      <w:r>
        <w:rPr>
          <w:rFonts w:ascii="Times New Roman" w:hAnsi="Times New Roman" w:eastAsia="宋体" w:cs="Times New Roman"/>
          <w:color w:val="000000"/>
          <w:sz w:val="24"/>
          <w:shd w:val="clear" w:color="auto" w:fill="FFFFFF"/>
          <w:lang w:val="en-GB"/>
        </w:rPr>
        <w:t xml:space="preserve"> </w:t>
      </w:r>
      <w:r>
        <w:rPr>
          <w:rFonts w:ascii="Times New Roman" w:hAnsi="Times New Roman" w:eastAsia="宋体" w:cs="Times New Roman"/>
          <w:color w:val="000000"/>
          <w:sz w:val="24"/>
          <w:shd w:val="clear" w:color="auto" w:fill="FFFFFF"/>
        </w:rPr>
        <w:t>process I keep a mind of quantity over quality, to collect enough information, such a first, the definition of gig economy (Allon et al., 2018; Gov.Uk, 2018). Secondly, the advantages of the gig economy are that it enhances entrepreneurship and innovation (Kalleberg and Dunn, 2016), increasse income when the traditional full-time job cannot achieve a higher salary in the future (Donovan</w:t>
      </w:r>
      <w:r>
        <w:rPr>
          <w:rFonts w:hint="eastAsia" w:ascii="宋体" w:hAnsi="宋体" w:eastAsia="宋体" w:cs="宋体"/>
          <w:color w:val="000000"/>
          <w:sz w:val="24"/>
          <w:shd w:val="clear" w:color="auto" w:fill="FFFFFF"/>
        </w:rPr>
        <w:t xml:space="preserve"> </w:t>
      </w:r>
      <w:r>
        <w:rPr>
          <w:rFonts w:ascii="Times New Roman" w:hAnsi="Times New Roman" w:eastAsia="宋体" w:cs="Times New Roman"/>
          <w:color w:val="000000"/>
          <w:sz w:val="24"/>
          <w:shd w:val="clear" w:color="auto" w:fill="FFFFFF"/>
        </w:rPr>
        <w:t>et al., 2016) and increases job opportunities. Thirdly, I also</w:t>
      </w:r>
      <w:r>
        <w:rPr>
          <w:rFonts w:ascii="Times New Roman" w:hAnsi="Times New Roman" w:eastAsia="宋体" w:cs="Times New Roman"/>
          <w:color w:val="000000"/>
          <w:sz w:val="24"/>
          <w:shd w:val="clear" w:color="auto" w:fill="FFFFFF"/>
          <w:lang w:val="en-GB"/>
        </w:rPr>
        <w:t xml:space="preserve"> </w:t>
      </w:r>
      <w:r>
        <w:rPr>
          <w:rFonts w:ascii="Times New Roman" w:hAnsi="Times New Roman" w:eastAsia="宋体" w:cs="Times New Roman"/>
          <w:color w:val="000000"/>
          <w:sz w:val="24"/>
          <w:shd w:val="clear" w:color="auto" w:fill="FFFFFF"/>
        </w:rPr>
        <w:t>prepared some</w:t>
      </w:r>
      <w:r>
        <w:rPr>
          <w:rFonts w:ascii="Times New Roman" w:hAnsi="Times New Roman" w:eastAsia="宋体" w:cs="Times New Roman"/>
          <w:color w:val="000000"/>
          <w:sz w:val="24"/>
          <w:shd w:val="clear" w:color="auto" w:fill="FFFFFF"/>
          <w:lang w:val="en-GB"/>
        </w:rPr>
        <w:t xml:space="preserve"> </w:t>
      </w:r>
      <w:r>
        <w:rPr>
          <w:rFonts w:ascii="Times New Roman" w:hAnsi="Times New Roman" w:eastAsia="宋体" w:cs="Times New Roman"/>
          <w:color w:val="000000"/>
          <w:sz w:val="24"/>
          <w:shd w:val="clear" w:color="auto" w:fill="FFFFFF"/>
        </w:rPr>
        <w:t>disadvantages of gig economy such as lacking employment protection and one-sided contracts (Wood et al., 2019) and the possibility of setting up unfair competition between gig workers by employers</w:t>
      </w:r>
      <w:r>
        <w:rPr>
          <w:rFonts w:hint="eastAsia" w:ascii="宋体" w:hAnsi="宋体" w:eastAsia="宋体" w:cs="宋体"/>
          <w:color w:val="000000"/>
          <w:sz w:val="24"/>
          <w:shd w:val="clear" w:color="auto" w:fill="FFFFFF"/>
        </w:rPr>
        <w:t> </w:t>
      </w:r>
      <w:r>
        <w:rPr>
          <w:rFonts w:ascii="Times New Roman" w:hAnsi="Times New Roman" w:eastAsia="宋体" w:cs="Times New Roman"/>
          <w:color w:val="000000"/>
          <w:sz w:val="24"/>
          <w:shd w:val="clear" w:color="auto" w:fill="FFFFFF"/>
        </w:rPr>
        <w:t>(Hill, 2015). In the process of prototype, I chose one of the most influential advantages: increase job opportunities and then find out some data support from</w:t>
      </w:r>
      <w:r>
        <w:rPr>
          <w:rFonts w:ascii="Times New Roman" w:hAnsi="Times New Roman" w:eastAsia="宋体" w:cs="Times New Roman"/>
          <w:color w:val="000000"/>
          <w:sz w:val="24"/>
          <w:shd w:val="clear" w:color="auto" w:fill="FFFFFF"/>
          <w:lang w:val="en-GB"/>
        </w:rPr>
        <w:t xml:space="preserve"> </w:t>
      </w:r>
      <w:r>
        <w:rPr>
          <w:rFonts w:ascii="Times New Roman" w:hAnsi="Times New Roman" w:eastAsia="宋体" w:cs="Times New Roman"/>
          <w:color w:val="000000"/>
          <w:sz w:val="24"/>
          <w:shd w:val="clear" w:color="auto" w:fill="FFFFFF"/>
        </w:rPr>
        <w:t>Statista</w:t>
      </w:r>
      <w:r>
        <w:rPr>
          <w:rFonts w:hint="eastAsia" w:ascii="宋体" w:hAnsi="宋体" w:eastAsia="宋体" w:cs="宋体"/>
          <w:color w:val="000000"/>
          <w:sz w:val="24"/>
          <w:shd w:val="clear" w:color="auto" w:fill="FFFFFF"/>
        </w:rPr>
        <w:t xml:space="preserve"> </w:t>
      </w:r>
      <w:r>
        <w:rPr>
          <w:rFonts w:ascii="Times New Roman" w:hAnsi="Times New Roman" w:eastAsia="宋体" w:cs="Times New Roman"/>
          <w:color w:val="000000"/>
          <w:sz w:val="24"/>
          <w:shd w:val="clear" w:color="auto" w:fill="FFFFFF"/>
        </w:rPr>
        <w:t>(2020) to enforce my idea that we need to support gig economy in the future.</w:t>
      </w:r>
      <w:r>
        <w:rPr>
          <w:rFonts w:hint="eastAsia" w:ascii="宋体" w:hAnsi="宋体" w:eastAsia="宋体" w:cs="宋体"/>
          <w:color w:val="000000"/>
          <w:sz w:val="24"/>
          <w:shd w:val="clear" w:color="auto" w:fill="FFFFFF"/>
        </w:rPr>
        <w:t> </w:t>
      </w:r>
    </w:p>
    <w:p>
      <w:pPr>
        <w:spacing w:line="480" w:lineRule="auto"/>
        <w:rPr>
          <w:lang w:val="en-GB"/>
        </w:rPr>
      </w:pPr>
      <w:r>
        <w:rPr>
          <w:rFonts w:hint="eastAsia"/>
          <w:lang w:eastAsia="en-US"/>
        </w:rPr>
        <w:drawing>
          <wp:inline distT="0" distB="0" distL="114300" distR="114300">
            <wp:extent cx="5373370" cy="3844925"/>
            <wp:effectExtent l="0" t="0" r="6350" b="10795"/>
            <wp:docPr id="3" name="图片 3" descr="99023a5ce265425c612b8ccec5d6f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99023a5ce265425c612b8ccec5d6f84"/>
                    <pic:cNvPicPr>
                      <a:picLocks noChangeAspect="1"/>
                    </pic:cNvPicPr>
                  </pic:nvPicPr>
                  <pic:blipFill>
                    <a:blip r:embed="rId17"/>
                    <a:stretch>
                      <a:fillRect/>
                    </a:stretch>
                  </pic:blipFill>
                  <pic:spPr>
                    <a:xfrm>
                      <a:off x="0" y="0"/>
                      <a:ext cx="5373370" cy="3844925"/>
                    </a:xfrm>
                    <a:prstGeom prst="rect">
                      <a:avLst/>
                    </a:prstGeom>
                  </pic:spPr>
                </pic:pic>
              </a:graphicData>
            </a:graphic>
          </wp:inline>
        </w:drawing>
      </w:r>
    </w:p>
    <w:p>
      <w:pPr>
        <w:spacing w:line="480" w:lineRule="auto"/>
        <w:jc w:val="center"/>
        <w:rPr>
          <w:rFonts w:ascii="Times New Roman" w:hAnsi="Times New Roman" w:cs="Times New Roman"/>
          <w:i/>
          <w:iCs/>
          <w:sz w:val="24"/>
        </w:rPr>
      </w:pPr>
      <w:r>
        <w:rPr>
          <w:rFonts w:ascii="Times New Roman" w:hAnsi="Times New Roman" w:cs="Times New Roman"/>
          <w:i/>
          <w:iCs/>
          <w:sz w:val="24"/>
        </w:rPr>
        <w:t xml:space="preserve">Figure </w:t>
      </w:r>
      <w:r>
        <w:rPr>
          <w:rFonts w:hint="eastAsia" w:ascii="Times New Roman" w:hAnsi="Times New Roman" w:cs="Times New Roman"/>
          <w:i/>
          <w:iCs/>
          <w:sz w:val="24"/>
        </w:rPr>
        <w:t>7</w:t>
      </w:r>
      <w:r>
        <w:rPr>
          <w:rFonts w:ascii="Times New Roman" w:hAnsi="Times New Roman" w:cs="Times New Roman"/>
          <w:i/>
          <w:iCs/>
          <w:sz w:val="24"/>
        </w:rPr>
        <w:t>:</w:t>
      </w:r>
      <w:r>
        <w:rPr>
          <w:rFonts w:hint="eastAsia" w:ascii="Times New Roman" w:hAnsi="Times New Roman" w:cs="Times New Roman"/>
          <w:i/>
          <w:iCs/>
          <w:sz w:val="24"/>
        </w:rPr>
        <w:t xml:space="preserve"> </w:t>
      </w:r>
      <w:r>
        <w:rPr>
          <w:rFonts w:ascii="Times New Roman" w:hAnsi="Times New Roman" w:cs="Times New Roman"/>
          <w:i/>
          <w:iCs/>
          <w:sz w:val="24"/>
        </w:rPr>
        <w:t>Number of freelance workers in the United States from 2014 to 2020 (sources from Statista, 2020)</w:t>
      </w:r>
    </w:p>
    <w:p>
      <w:pPr>
        <w:spacing w:line="480" w:lineRule="auto"/>
        <w:rPr>
          <w:lang w:val="en-GB"/>
        </w:rPr>
      </w:pPr>
      <w:r>
        <w:rPr>
          <w:rFonts w:hint="eastAsia"/>
          <w:lang w:eastAsia="en-US"/>
        </w:rPr>
        <w:drawing>
          <wp:inline distT="0" distB="0" distL="114300" distR="114300">
            <wp:extent cx="5364480" cy="3666490"/>
            <wp:effectExtent l="0" t="0" r="0" b="6350"/>
            <wp:docPr id="4" name="图片 4" descr="1ed9d50c673d50b8bb12b9938e1bdf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1ed9d50c673d50b8bb12b9938e1bdf9"/>
                    <pic:cNvPicPr>
                      <a:picLocks noChangeAspect="1"/>
                    </pic:cNvPicPr>
                  </pic:nvPicPr>
                  <pic:blipFill>
                    <a:blip r:embed="rId18"/>
                    <a:stretch>
                      <a:fillRect/>
                    </a:stretch>
                  </pic:blipFill>
                  <pic:spPr>
                    <a:xfrm>
                      <a:off x="0" y="0"/>
                      <a:ext cx="5364480" cy="3666490"/>
                    </a:xfrm>
                    <a:prstGeom prst="rect">
                      <a:avLst/>
                    </a:prstGeom>
                  </pic:spPr>
                </pic:pic>
              </a:graphicData>
            </a:graphic>
          </wp:inline>
        </w:drawing>
      </w:r>
    </w:p>
    <w:p>
      <w:pPr>
        <w:spacing w:line="480" w:lineRule="auto"/>
        <w:jc w:val="center"/>
        <w:rPr>
          <w:rFonts w:ascii="Times New Roman" w:hAnsi="Times New Roman" w:cs="Times New Roman"/>
          <w:sz w:val="24"/>
        </w:rPr>
      </w:pPr>
      <w:r>
        <w:rPr>
          <w:rFonts w:ascii="Times New Roman" w:hAnsi="Times New Roman" w:cs="Times New Roman"/>
          <w:i/>
          <w:iCs/>
          <w:sz w:val="24"/>
        </w:rPr>
        <w:t>Figure 8:Share of freelance workers in the United States from 2014 to 2020 (sources from Statista, 2020)</w:t>
      </w:r>
    </w:p>
    <w:p>
      <w:pPr>
        <w:spacing w:line="480" w:lineRule="auto"/>
        <w:rPr>
          <w:rFonts w:ascii="Times New Roman" w:hAnsi="Times New Roman" w:cs="Times New Roman"/>
          <w:sz w:val="24"/>
        </w:rPr>
      </w:pPr>
      <w:r>
        <w:rPr>
          <w:rFonts w:hint="eastAsia" w:ascii="Times New Roman" w:hAnsi="Times New Roman" w:cs="Times New Roman"/>
          <w:b/>
          <w:bCs/>
          <w:sz w:val="24"/>
        </w:rPr>
        <w:t>Feeling:</w:t>
      </w:r>
      <w:r>
        <w:rPr>
          <w:rFonts w:hint="eastAsia" w:ascii="Times New Roman" w:hAnsi="Times New Roman" w:cs="Times New Roman"/>
          <w:sz w:val="24"/>
        </w:rPr>
        <w:t xml:space="preserve"> During the process of debate, what makes me feel most confident is </w:t>
      </w:r>
      <w:r>
        <w:rPr>
          <w:rFonts w:ascii="Times New Roman" w:hAnsi="Times New Roman" w:cs="Times New Roman"/>
          <w:sz w:val="24"/>
        </w:rPr>
        <w:t xml:space="preserve">that </w:t>
      </w:r>
      <w:r>
        <w:rPr>
          <w:rFonts w:hint="eastAsia" w:ascii="Times New Roman" w:hAnsi="Times New Roman" w:cs="Times New Roman"/>
          <w:sz w:val="24"/>
        </w:rPr>
        <w:t xml:space="preserve">gig economy will increase job opportunities proved by enough reference and data. But what makes me feel surprised is, when a member of our group, Alex, who is managing a company in </w:t>
      </w:r>
      <w:r>
        <w:rPr>
          <w:rFonts w:ascii="Times New Roman" w:hAnsi="Times New Roman" w:cs="Times New Roman"/>
          <w:sz w:val="24"/>
        </w:rPr>
        <w:t xml:space="preserve">the </w:t>
      </w:r>
      <w:r>
        <w:rPr>
          <w:rFonts w:hint="eastAsia" w:ascii="Times New Roman" w:hAnsi="Times New Roman" w:cs="Times New Roman"/>
          <w:sz w:val="24"/>
        </w:rPr>
        <w:t xml:space="preserve">real-world and </w:t>
      </w:r>
      <w:r>
        <w:rPr>
          <w:rFonts w:ascii="Times New Roman" w:hAnsi="Times New Roman" w:cs="Times New Roman"/>
          <w:sz w:val="24"/>
        </w:rPr>
        <w:t>does</w:t>
      </w:r>
      <w:r>
        <w:rPr>
          <w:rFonts w:hint="eastAsia" w:ascii="Times New Roman" w:hAnsi="Times New Roman" w:cs="Times New Roman"/>
          <w:sz w:val="24"/>
        </w:rPr>
        <w:t xml:space="preserve"> not support gig economy provide</w:t>
      </w:r>
      <w:r>
        <w:rPr>
          <w:rFonts w:ascii="Times New Roman" w:hAnsi="Times New Roman" w:cs="Times New Roman"/>
          <w:sz w:val="24"/>
        </w:rPr>
        <w:t>d</w:t>
      </w:r>
      <w:r>
        <w:rPr>
          <w:rFonts w:hint="eastAsia" w:ascii="Times New Roman" w:hAnsi="Times New Roman" w:cs="Times New Roman"/>
          <w:sz w:val="24"/>
        </w:rPr>
        <w:t xml:space="preserve"> some evidence from his real</w:t>
      </w:r>
      <w:r>
        <w:rPr>
          <w:rFonts w:ascii="Times New Roman" w:hAnsi="Times New Roman" w:cs="Times New Roman"/>
          <w:sz w:val="24"/>
        </w:rPr>
        <w:t>-life</w:t>
      </w:r>
      <w:r>
        <w:rPr>
          <w:rFonts w:hint="eastAsia" w:ascii="Times New Roman" w:hAnsi="Times New Roman" w:cs="Times New Roman"/>
          <w:sz w:val="24"/>
        </w:rPr>
        <w:t xml:space="preserve"> experience to </w:t>
      </w:r>
      <w:r>
        <w:rPr>
          <w:rFonts w:ascii="Times New Roman" w:hAnsi="Times New Roman" w:cs="Times New Roman"/>
          <w:sz w:val="24"/>
        </w:rPr>
        <w:t xml:space="preserve">prove that </w:t>
      </w:r>
      <w:r>
        <w:rPr>
          <w:rFonts w:hint="eastAsia" w:ascii="Times New Roman" w:hAnsi="Times New Roman" w:cs="Times New Roman"/>
          <w:sz w:val="24"/>
        </w:rPr>
        <w:t xml:space="preserve">gig economy cannot achieve a real increase for the job opportunity. I could not provide an argument against his claims, because I lack experience in this part.   </w:t>
      </w:r>
    </w:p>
    <w:p>
      <w:pPr>
        <w:spacing w:line="480" w:lineRule="auto"/>
        <w:rPr>
          <w:rFonts w:ascii="Times New Roman" w:hAnsi="Times New Roman" w:cs="Times New Roman"/>
          <w:sz w:val="24"/>
        </w:rPr>
      </w:pPr>
      <w:r>
        <w:rPr>
          <w:rFonts w:hint="eastAsia" w:ascii="Times New Roman" w:hAnsi="Times New Roman" w:cs="Times New Roman"/>
          <w:b/>
          <w:bCs/>
          <w:sz w:val="24"/>
        </w:rPr>
        <w:t>Evaluation:</w:t>
      </w:r>
      <w:r>
        <w:rPr>
          <w:rFonts w:hint="eastAsia" w:ascii="Times New Roman" w:hAnsi="Times New Roman" w:cs="Times New Roman"/>
          <w:sz w:val="24"/>
        </w:rPr>
        <w:t xml:space="preserve"> From my own perspective, what I have done well in this debate is I start</w:t>
      </w:r>
      <w:r>
        <w:rPr>
          <w:rFonts w:ascii="Times New Roman" w:hAnsi="Times New Roman" w:cs="Times New Roman"/>
          <w:sz w:val="24"/>
        </w:rPr>
        <w:t>ed</w:t>
      </w:r>
      <w:r>
        <w:rPr>
          <w:rFonts w:hint="eastAsia" w:ascii="Times New Roman" w:hAnsi="Times New Roman" w:cs="Times New Roman"/>
          <w:sz w:val="24"/>
        </w:rPr>
        <w:t xml:space="preserve"> to use Design thinking, which is a good method </w:t>
      </w:r>
      <w:r>
        <w:rPr>
          <w:rFonts w:ascii="Times New Roman" w:hAnsi="Times New Roman" w:cs="Times New Roman"/>
          <w:sz w:val="24"/>
        </w:rPr>
        <w:t xml:space="preserve">to use </w:t>
      </w:r>
      <w:r>
        <w:rPr>
          <w:rFonts w:hint="eastAsia" w:ascii="Times New Roman" w:hAnsi="Times New Roman" w:cs="Times New Roman"/>
          <w:sz w:val="24"/>
        </w:rPr>
        <w:t xml:space="preserve">for innovation and problem-solving (Micheli, 2019). On the other hand, what I think is not good is that I </w:t>
      </w:r>
      <w:r>
        <w:rPr>
          <w:rFonts w:ascii="Times New Roman" w:hAnsi="Times New Roman" w:cs="Times New Roman"/>
          <w:sz w:val="24"/>
        </w:rPr>
        <w:t>demonstrated</w:t>
      </w:r>
      <w:r>
        <w:rPr>
          <w:rFonts w:hint="eastAsia" w:ascii="Times New Roman" w:hAnsi="Times New Roman" w:cs="Times New Roman"/>
          <w:sz w:val="24"/>
        </w:rPr>
        <w:t xml:space="preserve"> a bias.  </w:t>
      </w:r>
    </w:p>
    <w:p>
      <w:pPr>
        <w:spacing w:line="480" w:lineRule="auto"/>
        <w:rPr>
          <w:rFonts w:ascii="Times New Roman" w:hAnsi="Times New Roman" w:cs="Times New Roman"/>
          <w:sz w:val="24"/>
        </w:rPr>
      </w:pPr>
      <w:r>
        <w:rPr>
          <w:rFonts w:hint="eastAsia" w:ascii="Times New Roman" w:hAnsi="Times New Roman" w:cs="Times New Roman"/>
          <w:b/>
          <w:bCs/>
          <w:sz w:val="24"/>
        </w:rPr>
        <w:t xml:space="preserve">Analysis and conclusion: </w:t>
      </w:r>
      <w:r>
        <w:rPr>
          <w:rFonts w:hint="eastAsia" w:ascii="Times New Roman" w:hAnsi="Times New Roman" w:cs="Times New Roman"/>
          <w:sz w:val="24"/>
        </w:rPr>
        <w:t xml:space="preserve">Bias can be </w:t>
      </w:r>
      <w:r>
        <w:rPr>
          <w:rFonts w:ascii="Times New Roman" w:hAnsi="Times New Roman" w:cs="Times New Roman"/>
          <w:sz w:val="24"/>
        </w:rPr>
        <w:t>considered</w:t>
      </w:r>
      <w:r>
        <w:rPr>
          <w:rFonts w:hint="eastAsia" w:ascii="Times New Roman" w:hAnsi="Times New Roman" w:cs="Times New Roman"/>
          <w:sz w:val="24"/>
        </w:rPr>
        <w:t xml:space="preserve"> to do something in a way that </w:t>
      </w:r>
      <w:r>
        <w:rPr>
          <w:rFonts w:ascii="Times New Roman" w:hAnsi="Times New Roman" w:cs="Times New Roman"/>
          <w:sz w:val="24"/>
        </w:rPr>
        <w:t xml:space="preserve">is </w:t>
      </w:r>
      <w:r>
        <w:rPr>
          <w:rFonts w:hint="eastAsia" w:ascii="Times New Roman" w:hAnsi="Times New Roman" w:cs="Times New Roman"/>
          <w:sz w:val="24"/>
        </w:rPr>
        <w:t xml:space="preserve">unfair. From my own questions, I think that I have </w:t>
      </w:r>
      <w:r>
        <w:rPr>
          <w:rFonts w:ascii="Times New Roman" w:hAnsi="Times New Roman" w:cs="Times New Roman"/>
          <w:sz w:val="24"/>
        </w:rPr>
        <w:t xml:space="preserve">been </w:t>
      </w:r>
      <w:r>
        <w:rPr>
          <w:rFonts w:hint="eastAsia" w:ascii="Times New Roman" w:hAnsi="Times New Roman" w:cs="Times New Roman"/>
          <w:sz w:val="24"/>
        </w:rPr>
        <w:t xml:space="preserve">involved in a cognitive bias, which means that I would like to </w:t>
      </w:r>
      <w:r>
        <w:rPr>
          <w:rFonts w:ascii="Times New Roman" w:hAnsi="Times New Roman" w:cs="Times New Roman"/>
          <w:sz w:val="24"/>
        </w:rPr>
        <w:t>stick to</w:t>
      </w:r>
      <w:r>
        <w:rPr>
          <w:rFonts w:hint="eastAsia" w:ascii="Times New Roman" w:hAnsi="Times New Roman" w:cs="Times New Roman"/>
          <w:sz w:val="24"/>
        </w:rPr>
        <w:t xml:space="preserve"> my preferences and beliefs rather than consider more about contrary information (Chegg, 2016). </w:t>
      </w:r>
      <w:r>
        <w:rPr>
          <w:rFonts w:ascii="Times New Roman" w:hAnsi="Times New Roman" w:cs="Times New Roman"/>
          <w:sz w:val="24"/>
        </w:rPr>
        <w:t>B</w:t>
      </w:r>
      <w:r>
        <w:rPr>
          <w:rFonts w:hint="eastAsia" w:ascii="Times New Roman" w:hAnsi="Times New Roman" w:cs="Times New Roman"/>
          <w:sz w:val="24"/>
        </w:rPr>
        <w:t>ecause I really wish people will support my opinion that we need to support gig economy and when I obtain enough information, I think people will agree with it, which also fit</w:t>
      </w:r>
      <w:r>
        <w:rPr>
          <w:rFonts w:ascii="Times New Roman" w:hAnsi="Times New Roman" w:cs="Times New Roman"/>
          <w:sz w:val="24"/>
        </w:rPr>
        <w:t>s</w:t>
      </w:r>
      <w:r>
        <w:rPr>
          <w:rFonts w:hint="eastAsia" w:ascii="Times New Roman" w:hAnsi="Times New Roman" w:cs="Times New Roman"/>
          <w:sz w:val="24"/>
        </w:rPr>
        <w:t xml:space="preserve"> into the“We think what we know what other people thinking”in Cognitive bias codex (Heick, 2019). And that</w:t>
      </w:r>
      <w:r>
        <w:rPr>
          <w:rFonts w:ascii="Times New Roman" w:hAnsi="Times New Roman" w:cs="Times New Roman"/>
          <w:sz w:val="24"/>
        </w:rPr>
        <w:t xml:space="preserve"> is</w:t>
      </w:r>
      <w:r>
        <w:rPr>
          <w:rFonts w:hint="eastAsia" w:ascii="Times New Roman" w:hAnsi="Times New Roman" w:cs="Times New Roman"/>
          <w:sz w:val="24"/>
        </w:rPr>
        <w:t xml:space="preserve"> the reason why I cannot refute Alex because I </w:t>
      </w:r>
      <w:r>
        <w:rPr>
          <w:rFonts w:ascii="Times New Roman" w:hAnsi="Times New Roman" w:cs="Times New Roman"/>
          <w:sz w:val="24"/>
        </w:rPr>
        <w:t xml:space="preserve">am </w:t>
      </w:r>
      <w:r>
        <w:rPr>
          <w:rFonts w:hint="eastAsia" w:ascii="Times New Roman" w:hAnsi="Times New Roman" w:cs="Times New Roman"/>
          <w:sz w:val="24"/>
        </w:rPr>
        <w:t>involve</w:t>
      </w:r>
      <w:r>
        <w:rPr>
          <w:rFonts w:ascii="Times New Roman" w:hAnsi="Times New Roman" w:cs="Times New Roman"/>
          <w:sz w:val="24"/>
        </w:rPr>
        <w:t xml:space="preserve">d </w:t>
      </w:r>
      <w:r>
        <w:rPr>
          <w:rFonts w:hint="eastAsia" w:ascii="Times New Roman" w:hAnsi="Times New Roman" w:cs="Times New Roman"/>
          <w:sz w:val="24"/>
        </w:rPr>
        <w:t xml:space="preserve"> in an echo chamber and cannot see more from other perspectives.</w:t>
      </w:r>
      <w:r>
        <w:rPr>
          <w:rFonts w:hint="eastAsia" w:ascii="Times New Roman" w:hAnsi="Times New Roman" w:cs="Times New Roman"/>
          <w:sz w:val="24"/>
          <w:lang w:eastAsia="en-US"/>
        </w:rPr>
        <w:drawing>
          <wp:inline distT="0" distB="0" distL="114300" distR="114300">
            <wp:extent cx="5256530" cy="4202430"/>
            <wp:effectExtent l="0" t="0" r="1270" b="3810"/>
            <wp:docPr id="8" name="图片 8"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2"/>
                    <pic:cNvPicPr>
                      <a:picLocks noChangeAspect="1"/>
                    </pic:cNvPicPr>
                  </pic:nvPicPr>
                  <pic:blipFill>
                    <a:blip r:embed="rId19"/>
                    <a:stretch>
                      <a:fillRect/>
                    </a:stretch>
                  </pic:blipFill>
                  <pic:spPr>
                    <a:xfrm>
                      <a:off x="0" y="0"/>
                      <a:ext cx="5256530" cy="4202430"/>
                    </a:xfrm>
                    <a:prstGeom prst="rect">
                      <a:avLst/>
                    </a:prstGeom>
                  </pic:spPr>
                </pic:pic>
              </a:graphicData>
            </a:graphic>
          </wp:inline>
        </w:drawing>
      </w:r>
    </w:p>
    <w:p>
      <w:pPr>
        <w:spacing w:line="480" w:lineRule="auto"/>
        <w:jc w:val="center"/>
        <w:rPr>
          <w:rFonts w:ascii="Times New Roman" w:hAnsi="Times New Roman" w:cs="Times New Roman"/>
          <w:i/>
          <w:iCs/>
          <w:sz w:val="24"/>
        </w:rPr>
      </w:pPr>
      <w:r>
        <w:rPr>
          <w:rFonts w:ascii="Times New Roman" w:hAnsi="Times New Roman" w:cs="Times New Roman"/>
          <w:i/>
          <w:iCs/>
          <w:sz w:val="24"/>
        </w:rPr>
        <w:t xml:space="preserve">Figure </w:t>
      </w:r>
      <w:r>
        <w:rPr>
          <w:rFonts w:hint="eastAsia" w:ascii="Times New Roman" w:hAnsi="Times New Roman" w:cs="Times New Roman"/>
          <w:i/>
          <w:iCs/>
          <w:sz w:val="24"/>
        </w:rPr>
        <w:t>9</w:t>
      </w:r>
      <w:r>
        <w:rPr>
          <w:rFonts w:ascii="Times New Roman" w:hAnsi="Times New Roman" w:cs="Times New Roman"/>
          <w:i/>
          <w:iCs/>
          <w:sz w:val="24"/>
        </w:rPr>
        <w:t>: Cognitive bias codex (Sources from Heick, 2019)</w:t>
      </w:r>
    </w:p>
    <w:p>
      <w:pPr>
        <w:spacing w:line="480" w:lineRule="auto"/>
      </w:pPr>
    </w:p>
    <w:p>
      <w:pPr>
        <w:spacing w:line="480" w:lineRule="auto"/>
        <w:rPr>
          <w:rFonts w:ascii="Times New Roman" w:hAnsi="Times New Roman" w:cs="Times New Roman"/>
          <w:sz w:val="24"/>
        </w:rPr>
      </w:pPr>
      <w:r>
        <w:rPr>
          <w:rFonts w:ascii="Times New Roman" w:hAnsi="Times New Roman" w:eastAsia="宋体" w:cs="Times New Roman"/>
          <w:b/>
          <w:bCs/>
          <w:color w:val="000000"/>
          <w:sz w:val="24"/>
          <w:shd w:val="clear" w:color="auto" w:fill="FFFFFF"/>
        </w:rPr>
        <w:t xml:space="preserve">Action Plan: </w:t>
      </w:r>
      <w:r>
        <w:rPr>
          <w:rFonts w:ascii="Times New Roman" w:hAnsi="Times New Roman" w:eastAsia="宋体" w:cs="Times New Roman"/>
          <w:color w:val="000000"/>
          <w:sz w:val="24"/>
          <w:shd w:val="clear" w:color="auto" w:fill="FFFFFF"/>
        </w:rPr>
        <w:t>In the future, when I face leadership dilemmas, I should avoid being too subjective and biased in an organization. When we are considering some questions, we need to think of more perspectives and be objective to change the way we think. For instance, when collecting information by using sense-making, we need to collect information from different people and using this information to challenge our own ideas (</w:t>
      </w:r>
      <w:r>
        <w:rPr>
          <w:rFonts w:ascii="Times New Roman" w:hAnsi="Times New Roman" w:eastAsia="宋体" w:cs="Times New Roman"/>
          <w:color w:val="222222"/>
          <w:sz w:val="24"/>
          <w:shd w:val="clear" w:color="auto" w:fill="FFFFFF"/>
        </w:rPr>
        <w:t>Ancona, 2012</w:t>
      </w:r>
      <w:r>
        <w:rPr>
          <w:rFonts w:ascii="Times New Roman" w:hAnsi="Times New Roman" w:eastAsia="宋体" w:cs="Times New Roman"/>
          <w:color w:val="000000"/>
          <w:sz w:val="24"/>
          <w:shd w:val="clear" w:color="auto" w:fill="FFFFFF"/>
        </w:rPr>
        <w:t>), which is a process to change our way of seeing things. Therefore, when we face leadership dilemmas in the future such as complexity in the organization, we can use different methods and thinking to lead us to make decisions and avoid bias influence. </w:t>
      </w:r>
    </w:p>
    <w:p>
      <w:pPr>
        <w:pStyle w:val="2"/>
        <w:spacing w:line="480" w:lineRule="auto"/>
        <w:rPr>
          <w:rFonts w:ascii="Times New Roman" w:hAnsi="Times New Roman" w:cs="Times New Roman"/>
          <w:sz w:val="24"/>
        </w:rPr>
      </w:pPr>
      <w:bookmarkStart w:id="41" w:name="_Toc22936"/>
      <w:bookmarkStart w:id="42" w:name="_Toc12394"/>
      <w:r>
        <w:rPr>
          <w:rFonts w:hint="eastAsia" w:ascii="Times New Roman" w:hAnsi="Times New Roman" w:cs="Times New Roman"/>
          <w:sz w:val="24"/>
        </w:rPr>
        <w:t>B</w:t>
      </w:r>
      <w:r>
        <w:rPr>
          <w:rFonts w:ascii="Times New Roman" w:hAnsi="Times New Roman" w:cs="Times New Roman"/>
          <w:sz w:val="24"/>
          <w:lang w:val="en-GB"/>
        </w:rPr>
        <w:t>ibliography</w:t>
      </w:r>
      <w:r>
        <w:rPr>
          <w:rFonts w:hint="eastAsia" w:ascii="Times New Roman" w:hAnsi="Times New Roman" w:cs="Times New Roman"/>
          <w:sz w:val="24"/>
        </w:rPr>
        <w:t xml:space="preserve"> (5)</w:t>
      </w:r>
      <w:bookmarkEnd w:id="41"/>
      <w:bookmarkEnd w:id="42"/>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Ancona, D. (2012). Sensemaking: Framing and acting in the unknown. </w:t>
      </w:r>
      <w:r>
        <w:rPr>
          <w:rFonts w:ascii="Times New Roman" w:hAnsi="Times New Roman" w:eastAsia="宋体" w:cs="Times New Roman"/>
          <w:i/>
          <w:color w:val="222222"/>
          <w:sz w:val="24"/>
          <w:shd w:val="clear" w:color="auto" w:fill="FFFFFF"/>
        </w:rPr>
        <w:t>The Handbook for Teaching Leadership: Knowing, Doing, and Being</w:t>
      </w:r>
      <w:r>
        <w:rPr>
          <w:rFonts w:ascii="Times New Roman" w:hAnsi="Times New Roman" w:eastAsia="宋体" w:cs="Times New Roman"/>
          <w:color w:val="222222"/>
          <w:sz w:val="24"/>
          <w:shd w:val="clear" w:color="auto" w:fill="FFFFFF"/>
        </w:rPr>
        <w:t>, 3-21.</w:t>
      </w:r>
    </w:p>
    <w:p>
      <w:pPr>
        <w:spacing w:line="480" w:lineRule="auto"/>
        <w:rPr>
          <w:rFonts w:ascii="Arial" w:hAnsi="Arial" w:eastAsia="宋体" w:cs="Arial"/>
          <w:color w:val="222222"/>
          <w:sz w:val="15"/>
          <w:szCs w:val="15"/>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Allon, G., Cohen, M., &amp; Sinchaisri, W. P. (2018). The impact of behavioral and economic drivers on gig economy workers. </w:t>
      </w:r>
      <w:r>
        <w:rPr>
          <w:rFonts w:ascii="Times New Roman" w:hAnsi="Times New Roman" w:eastAsia="宋体" w:cs="Times New Roman"/>
          <w:i/>
          <w:iCs/>
          <w:color w:val="222222"/>
          <w:sz w:val="24"/>
          <w:shd w:val="clear" w:color="auto" w:fill="FFFFFF"/>
        </w:rPr>
        <w:t>Available at SSRN 3274628</w:t>
      </w:r>
      <w:r>
        <w:rPr>
          <w:rFonts w:ascii="Times New Roman" w:hAnsi="Times New Roman" w:eastAsia="宋体" w:cs="Times New Roman"/>
          <w:color w:val="222222"/>
          <w:sz w:val="24"/>
          <w:shd w:val="clear" w:color="auto" w:fill="FFFFFF"/>
        </w:rPr>
        <w:t>.</w:t>
      </w:r>
    </w:p>
    <w:p>
      <w:pPr>
        <w:spacing w:line="480" w:lineRule="auto"/>
        <w:rPr>
          <w:rFonts w:ascii="Times New Roman" w:hAnsi="Times New Roman" w:cs="Times New Roman"/>
          <w:sz w:val="24"/>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Black, S., Gardner, D. G., Pierce, J. L., &amp; Steers, R. (2019). Design thinking. </w:t>
      </w:r>
      <w:r>
        <w:rPr>
          <w:rFonts w:ascii="Times New Roman" w:hAnsi="Times New Roman" w:eastAsia="宋体" w:cs="Times New Roman"/>
          <w:i/>
          <w:iCs/>
          <w:color w:val="222222"/>
          <w:sz w:val="24"/>
          <w:shd w:val="clear" w:color="auto" w:fill="FFFFFF"/>
        </w:rPr>
        <w:t>Organizational Behavior</w:t>
      </w:r>
      <w:r>
        <w:rPr>
          <w:rFonts w:ascii="Times New Roman" w:hAnsi="Times New Roman" w:eastAsia="宋体" w:cs="Times New Roman"/>
          <w:color w:val="222222"/>
          <w:sz w:val="24"/>
          <w:shd w:val="clear" w:color="auto" w:fill="FFFFFF"/>
        </w:rPr>
        <w:t>.</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bookmarkStart w:id="43" w:name="OLE_LINK27"/>
      <w:r>
        <w:rPr>
          <w:rFonts w:ascii="Times New Roman" w:hAnsi="Times New Roman" w:eastAsia="宋体" w:cs="Times New Roman"/>
          <w:color w:val="222222"/>
          <w:sz w:val="24"/>
          <w:shd w:val="clear" w:color="auto" w:fill="FFFFFF"/>
        </w:rPr>
        <w:t>Brown, T. (2008). Design thinking. </w:t>
      </w:r>
      <w:r>
        <w:rPr>
          <w:rFonts w:ascii="Times New Roman" w:hAnsi="Times New Roman" w:eastAsia="宋体" w:cs="Times New Roman"/>
          <w:i/>
          <w:iCs/>
          <w:color w:val="222222"/>
          <w:sz w:val="24"/>
          <w:shd w:val="clear" w:color="auto" w:fill="FFFFFF"/>
        </w:rPr>
        <w:t>Harvard business review</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86</w:t>
      </w:r>
      <w:r>
        <w:rPr>
          <w:rFonts w:ascii="Times New Roman" w:hAnsi="Times New Roman" w:eastAsia="宋体" w:cs="Times New Roman"/>
          <w:color w:val="222222"/>
          <w:sz w:val="24"/>
          <w:shd w:val="clear" w:color="auto" w:fill="FFFFFF"/>
        </w:rPr>
        <w:t>(6), 84.</w:t>
      </w:r>
    </w:p>
    <w:bookmarkEnd w:id="43"/>
    <w:p>
      <w:pPr>
        <w:spacing w:line="480" w:lineRule="auto"/>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hint="eastAsia" w:ascii="Times New Roman" w:hAnsi="Times New Roman" w:eastAsia="宋体" w:cs="Times New Roman"/>
          <w:color w:val="222222"/>
          <w:sz w:val="24"/>
          <w:shd w:val="clear" w:color="auto" w:fill="FFFFFF"/>
        </w:rPr>
        <w:t>Chegg Study</w:t>
      </w:r>
      <w:r>
        <w:rPr>
          <w:rFonts w:ascii="Times New Roman" w:hAnsi="Times New Roman" w:eastAsia="宋体" w:cs="Times New Roman"/>
          <w:color w:val="222222"/>
          <w:sz w:val="24"/>
          <w:shd w:val="clear" w:color="auto" w:fill="FFFFFF"/>
        </w:rPr>
        <w:t xml:space="preserve"> </w:t>
      </w:r>
      <w:r>
        <w:rPr>
          <w:rFonts w:hint="eastAsia" w:ascii="Times New Roman" w:hAnsi="Times New Roman" w:eastAsia="宋体" w:cs="Times New Roman"/>
          <w:color w:val="222222"/>
          <w:sz w:val="24"/>
          <w:shd w:val="clear" w:color="auto" w:fill="FFFFFF"/>
        </w:rPr>
        <w:t>(2016). Cognitive Bias. [Online] Chegg Study. Available at:</w:t>
      </w:r>
    </w:p>
    <w:p>
      <w:pPr>
        <w:spacing w:line="480" w:lineRule="auto"/>
        <w:jc w:val="left"/>
        <w:rPr>
          <w:rFonts w:ascii="Times New Roman" w:hAnsi="Times New Roman" w:eastAsia="宋体" w:cs="Times New Roman"/>
          <w:color w:val="222222"/>
          <w:sz w:val="24"/>
          <w:shd w:val="clear" w:color="auto" w:fill="FFFFFF"/>
        </w:rPr>
      </w:pPr>
      <w:r>
        <w:fldChar w:fldCharType="begin"/>
      </w:r>
      <w:r>
        <w:instrText xml:space="preserve"> HYPERLINK "https://www.chegg.com/homework-help/definitions/cognitive-bias-13" </w:instrText>
      </w:r>
      <w:r>
        <w:fldChar w:fldCharType="separate"/>
      </w:r>
      <w:r>
        <w:rPr>
          <w:rStyle w:val="12"/>
          <w:rFonts w:ascii="Times New Roman" w:hAnsi="Times New Roman" w:eastAsia="宋体" w:cs="Times New Roman"/>
          <w:sz w:val="24"/>
          <w:shd w:val="clear" w:color="auto" w:fill="FFFFFF"/>
        </w:rPr>
        <w:t>https://www.chegg.com/homework-help/definitions/cognitive-bias-13</w:t>
      </w:r>
      <w:r>
        <w:rPr>
          <w:rStyle w:val="12"/>
          <w:rFonts w:ascii="Times New Roman" w:hAnsi="Times New Roman" w:eastAsia="宋体" w:cs="Times New Roman"/>
          <w:sz w:val="24"/>
          <w:shd w:val="clear" w:color="auto" w:fill="FFFFFF"/>
        </w:rPr>
        <w:fldChar w:fldCharType="end"/>
      </w: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[Accessed </w:t>
      </w:r>
      <w:r>
        <w:rPr>
          <w:rFonts w:hint="eastAsia" w:ascii="Times New Roman" w:hAnsi="Times New Roman" w:eastAsia="宋体" w:cs="Times New Roman"/>
          <w:color w:val="222222"/>
          <w:sz w:val="24"/>
          <w:shd w:val="clear" w:color="auto" w:fill="FFFFFF"/>
        </w:rPr>
        <w:t>30</w:t>
      </w:r>
      <w:r>
        <w:rPr>
          <w:rFonts w:ascii="Times New Roman" w:hAnsi="Times New Roman" w:eastAsia="宋体" w:cs="Times New Roman"/>
          <w:color w:val="222222"/>
          <w:sz w:val="24"/>
          <w:shd w:val="clear" w:color="auto" w:fill="FFFFFF"/>
        </w:rPr>
        <w:t xml:space="preserve"> June 2021].</w:t>
      </w:r>
    </w:p>
    <w:p>
      <w:pPr>
        <w:spacing w:line="480" w:lineRule="auto"/>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bookmarkStart w:id="44" w:name="OLE_LINK10"/>
      <w:r>
        <w:rPr>
          <w:rFonts w:ascii="Times New Roman" w:hAnsi="Times New Roman" w:eastAsia="宋体" w:cs="Times New Roman"/>
          <w:color w:val="222222"/>
          <w:sz w:val="24"/>
          <w:shd w:val="clear" w:color="auto" w:fill="FFFFFF"/>
        </w:rPr>
        <w:t>Donovan, S. A., Bradley, D. H., &amp; Shimabukuru, J. O. (2016). What does the gig economy mean for workers?</w:t>
      </w:r>
      <w:r>
        <w:rPr>
          <w:rFonts w:ascii="Times New Roman" w:hAnsi="Times New Roman" w:eastAsia="宋体" w:cs="Times New Roman"/>
          <w:color w:val="222222"/>
          <w:sz w:val="24"/>
          <w:shd w:val="clear" w:color="auto" w:fill="FFFFFF"/>
          <w:lang w:val="bg-BG"/>
        </w:rPr>
        <w:t xml:space="preserve"> Congressional Research Service </w:t>
      </w:r>
      <w:r>
        <w:rPr>
          <w:rFonts w:ascii="Times New Roman" w:hAnsi="Times New Roman" w:eastAsia="宋体" w:cs="Times New Roman"/>
          <w:color w:val="222222"/>
          <w:sz w:val="24"/>
          <w:shd w:val="clear" w:color="auto" w:fill="FFFFFF"/>
        </w:rPr>
        <w:t>Report.</w:t>
      </w:r>
    </w:p>
    <w:bookmarkEnd w:id="44"/>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Elsbach, K. D., &amp; Stigliani, I. (2018). Design thinking and organizational culture: A review and framework for future research. </w:t>
      </w:r>
      <w:r>
        <w:rPr>
          <w:rFonts w:ascii="Times New Roman" w:hAnsi="Times New Roman" w:eastAsia="宋体" w:cs="Times New Roman"/>
          <w:i/>
          <w:iCs/>
          <w:color w:val="222222"/>
          <w:sz w:val="24"/>
          <w:shd w:val="clear" w:color="auto" w:fill="FFFFFF"/>
        </w:rPr>
        <w:t>Journal of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44</w:t>
      </w:r>
      <w:r>
        <w:rPr>
          <w:rFonts w:ascii="Times New Roman" w:hAnsi="Times New Roman" w:eastAsia="宋体" w:cs="Times New Roman"/>
          <w:color w:val="222222"/>
          <w:sz w:val="24"/>
          <w:shd w:val="clear" w:color="auto" w:fill="FFFFFF"/>
        </w:rPr>
        <w:t>(6), 2274-2306.</w:t>
      </w:r>
    </w:p>
    <w:p>
      <w:pPr>
        <w:spacing w:line="480" w:lineRule="auto"/>
        <w:rPr>
          <w:rFonts w:ascii="Times New Roman" w:hAnsi="Times New Roman" w:cs="Times New Roman"/>
          <w:sz w:val="24"/>
        </w:rPr>
      </w:pPr>
    </w:p>
    <w:p>
      <w:pPr>
        <w:spacing w:line="480" w:lineRule="auto"/>
        <w:jc w:val="left"/>
        <w:rPr>
          <w:rStyle w:val="12"/>
        </w:rPr>
      </w:pPr>
      <w:r>
        <w:rPr>
          <w:rFonts w:ascii="Times New Roman" w:hAnsi="Times New Roman" w:eastAsia="宋体" w:cs="Times New Roman"/>
          <w:color w:val="222222"/>
          <w:sz w:val="24"/>
          <w:shd w:val="clear" w:color="auto" w:fill="FFFFFF"/>
        </w:rPr>
        <w:t xml:space="preserve">GOV.UK (2018). The Characteristic Of Those In The Gig Economy. [online] GOV.UK. Avaliable at: </w:t>
      </w:r>
      <w:r>
        <w:rPr>
          <w:rStyle w:val="12"/>
        </w:rPr>
        <w:t xml:space="preserve">https://assets.publishing.service.gov.uk/government/uploads/system/uploads/attachment_data/file/687553/The_characteristics_of_those_in_the_gig_economy.pdf </w:t>
      </w: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[Accessed 10 June 2021].</w:t>
      </w:r>
    </w:p>
    <w:p>
      <w:pPr>
        <w:spacing w:line="480" w:lineRule="auto"/>
        <w:jc w:val="left"/>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Heick, T. (2019). The cognitive bias codex: a visual of 180+ cognitive biases.</w:t>
      </w:r>
      <w:r>
        <w:rPr>
          <w:rFonts w:hint="eastAsia" w:ascii="Times New Roman" w:hAnsi="Times New Roman" w:eastAsia="宋体" w:cs="Times New Roman"/>
          <w:color w:val="222222"/>
          <w:sz w:val="24"/>
          <w:shd w:val="clear" w:color="auto" w:fill="FFFFFF"/>
        </w:rPr>
        <w:t xml:space="preserve"> </w:t>
      </w:r>
      <w:r>
        <w:rPr>
          <w:rFonts w:ascii="Times New Roman" w:hAnsi="Times New Roman" w:eastAsia="宋体" w:cs="Times New Roman"/>
          <w:color w:val="222222"/>
          <w:sz w:val="24"/>
          <w:shd w:val="clear" w:color="auto" w:fill="FFFFFF"/>
        </w:rPr>
        <w:t>[online] .Teachthought</w:t>
      </w:r>
      <w:r>
        <w:rPr>
          <w:rFonts w:hint="eastAsia" w:ascii="Times New Roman" w:hAnsi="Times New Roman" w:eastAsia="宋体" w:cs="Times New Roman"/>
          <w:color w:val="222222"/>
          <w:sz w:val="24"/>
          <w:shd w:val="clear" w:color="auto" w:fill="FFFFFF"/>
        </w:rPr>
        <w:t>. Available at:</w:t>
      </w:r>
    </w:p>
    <w:p>
      <w:pPr>
        <w:spacing w:line="480" w:lineRule="auto"/>
        <w:jc w:val="left"/>
        <w:rPr>
          <w:rFonts w:ascii="Times New Roman" w:hAnsi="Times New Roman" w:eastAsia="宋体" w:cs="Times New Roman"/>
          <w:color w:val="222222"/>
          <w:sz w:val="24"/>
          <w:shd w:val="clear" w:color="auto" w:fill="FFFFFF"/>
        </w:rPr>
      </w:pPr>
      <w:r>
        <w:fldChar w:fldCharType="begin"/>
      </w:r>
      <w:r>
        <w:instrText xml:space="preserve"> HYPERLINK "https://www.teachthought.com/critical-thinking/the-cognitive-bias-codex-a-visual-of-180-cognitive-biases/" </w:instrText>
      </w:r>
      <w:r>
        <w:fldChar w:fldCharType="separate"/>
      </w:r>
      <w:r>
        <w:rPr>
          <w:rStyle w:val="12"/>
          <w:rFonts w:hint="eastAsia" w:ascii="Times New Roman" w:hAnsi="Times New Roman" w:eastAsia="宋体" w:cs="Times New Roman"/>
          <w:sz w:val="24"/>
          <w:shd w:val="clear" w:color="auto" w:fill="FFFFFF"/>
        </w:rPr>
        <w:t>https://www.teachthought.com/critical-thinking/the-cognitive-bias-codex-a-visual-of-180-cognitive-biases/</w:t>
      </w:r>
      <w:r>
        <w:rPr>
          <w:rStyle w:val="12"/>
          <w:rFonts w:hint="eastAsia" w:ascii="Times New Roman" w:hAnsi="Times New Roman" w:eastAsia="宋体" w:cs="Times New Roman"/>
          <w:sz w:val="24"/>
          <w:shd w:val="clear" w:color="auto" w:fill="FFFFFF"/>
        </w:rPr>
        <w:fldChar w:fldCharType="end"/>
      </w: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[Accessed </w:t>
      </w:r>
      <w:r>
        <w:rPr>
          <w:rFonts w:hint="eastAsia" w:ascii="Times New Roman" w:hAnsi="Times New Roman" w:eastAsia="宋体" w:cs="Times New Roman"/>
          <w:color w:val="222222"/>
          <w:sz w:val="24"/>
          <w:shd w:val="clear" w:color="auto" w:fill="FFFFFF"/>
        </w:rPr>
        <w:t xml:space="preserve">30 </w:t>
      </w:r>
      <w:r>
        <w:rPr>
          <w:rFonts w:ascii="Times New Roman" w:hAnsi="Times New Roman" w:eastAsia="宋体" w:cs="Times New Roman"/>
          <w:color w:val="222222"/>
          <w:sz w:val="24"/>
          <w:shd w:val="clear" w:color="auto" w:fill="FFFFFF"/>
        </w:rPr>
        <w:t>June 2021].</w:t>
      </w:r>
    </w:p>
    <w:p>
      <w:pPr>
        <w:spacing w:line="480" w:lineRule="auto"/>
        <w:jc w:val="left"/>
        <w:rPr>
          <w:rFonts w:ascii="Arial" w:hAnsi="Arial" w:eastAsia="宋体" w:cs="Arial"/>
          <w:i/>
          <w:iCs/>
          <w:color w:val="222222"/>
          <w:sz w:val="15"/>
          <w:szCs w:val="15"/>
          <w:shd w:val="clear" w:color="auto" w:fill="FFFFFF"/>
        </w:rPr>
      </w:pPr>
    </w:p>
    <w:p>
      <w:pPr>
        <w:spacing w:line="480" w:lineRule="auto"/>
        <w:jc w:val="left"/>
        <w:rPr>
          <w:rFonts w:ascii="Times New Roman" w:hAnsi="Times New Roman" w:cs="Times New Roman"/>
          <w:sz w:val="24"/>
          <w:lang w:val="en-GB"/>
        </w:rPr>
      </w:pPr>
      <w:r>
        <w:rPr>
          <w:rFonts w:ascii="Times New Roman" w:hAnsi="Times New Roman" w:cs="Times New Roman"/>
          <w:sz w:val="24"/>
          <w:lang w:val="en-GB"/>
        </w:rPr>
        <w:t xml:space="preserve">Hill, S. </w:t>
      </w:r>
      <w:r>
        <w:rPr>
          <w:rFonts w:hint="eastAsia" w:ascii="Times New Roman" w:hAnsi="Times New Roman" w:cs="Times New Roman"/>
          <w:sz w:val="24"/>
        </w:rPr>
        <w:t>(</w:t>
      </w:r>
      <w:r>
        <w:rPr>
          <w:rFonts w:ascii="Times New Roman" w:hAnsi="Times New Roman" w:cs="Times New Roman"/>
          <w:sz w:val="24"/>
          <w:lang w:val="en-GB"/>
        </w:rPr>
        <w:t>2015</w:t>
      </w:r>
      <w:r>
        <w:rPr>
          <w:rFonts w:hint="eastAsia" w:ascii="Times New Roman" w:hAnsi="Times New Roman" w:cs="Times New Roman"/>
          <w:sz w:val="24"/>
        </w:rPr>
        <w:t>)</w:t>
      </w:r>
      <w:r>
        <w:rPr>
          <w:rFonts w:ascii="Times New Roman" w:hAnsi="Times New Roman" w:cs="Times New Roman"/>
          <w:sz w:val="24"/>
          <w:lang w:val="en-GB"/>
        </w:rPr>
        <w:t xml:space="preserve">. </w:t>
      </w:r>
      <w:r>
        <w:rPr>
          <w:rFonts w:ascii="Times New Roman" w:hAnsi="Times New Roman" w:cs="Times New Roman"/>
          <w:i/>
          <w:sz w:val="24"/>
          <w:lang w:val="en-GB"/>
        </w:rPr>
        <w:t>Raw Deal: How the ‘Uber Economy’ and Runaway Capitalism are Screwing American Workers.</w:t>
      </w:r>
      <w:r>
        <w:rPr>
          <w:rFonts w:ascii="Times New Roman" w:hAnsi="Times New Roman" w:cs="Times New Roman"/>
          <w:sz w:val="24"/>
          <w:lang w:val="en-GB"/>
        </w:rPr>
        <w:t xml:space="preserve"> New York, NY: St. Martin’s Press.</w:t>
      </w:r>
    </w:p>
    <w:p>
      <w:pPr>
        <w:spacing w:line="480" w:lineRule="auto"/>
        <w:jc w:val="left"/>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cs="Times New Roman"/>
          <w:sz w:val="24"/>
          <w:lang w:val="en-GB"/>
        </w:rPr>
      </w:pPr>
      <w:bookmarkStart w:id="45" w:name="OLE_LINK2"/>
      <w:r>
        <w:rPr>
          <w:rFonts w:ascii="Times New Roman" w:hAnsi="Times New Roman" w:eastAsia="宋体" w:cs="Times New Roman"/>
          <w:color w:val="222222"/>
          <w:sz w:val="24"/>
          <w:shd w:val="clear" w:color="auto" w:fill="FFFFFF"/>
        </w:rPr>
        <w:t>Kalleberg</w:t>
      </w:r>
      <w:bookmarkEnd w:id="45"/>
      <w:r>
        <w:rPr>
          <w:rFonts w:ascii="Times New Roman" w:hAnsi="Times New Roman" w:eastAsia="宋体" w:cs="Times New Roman"/>
          <w:color w:val="222222"/>
          <w:sz w:val="24"/>
          <w:shd w:val="clear" w:color="auto" w:fill="FFFFFF"/>
        </w:rPr>
        <w:t>, A. L., &amp; Dunn, M. (2016). Good jobs, bad jobs in the gig economy. </w:t>
      </w:r>
      <w:r>
        <w:rPr>
          <w:rFonts w:ascii="Times New Roman" w:hAnsi="Times New Roman" w:eastAsia="宋体" w:cs="Times New Roman"/>
          <w:i/>
          <w:iCs/>
          <w:color w:val="222222"/>
          <w:sz w:val="24"/>
          <w:shd w:val="clear" w:color="auto" w:fill="FFFFFF"/>
        </w:rPr>
        <w:t>LERA for Libraries</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20</w:t>
      </w:r>
      <w:r>
        <w:rPr>
          <w:rFonts w:ascii="Times New Roman" w:hAnsi="Times New Roman" w:eastAsia="宋体" w:cs="Times New Roman"/>
          <w:color w:val="222222"/>
          <w:sz w:val="24"/>
          <w:shd w:val="clear" w:color="auto" w:fill="FFFFFF"/>
        </w:rPr>
        <w:t>(1-2).</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McGregor, D., &amp; Cartwright, L. (2011). </w:t>
      </w:r>
      <w:r>
        <w:rPr>
          <w:rFonts w:ascii="Times New Roman" w:hAnsi="Times New Roman" w:eastAsia="宋体" w:cs="Times New Roman"/>
          <w:i/>
          <w:iCs/>
          <w:color w:val="222222"/>
          <w:sz w:val="24"/>
          <w:shd w:val="clear" w:color="auto" w:fill="FFFFFF"/>
        </w:rPr>
        <w:t>Developing Reflective Practice: A Guide For Beginning Teachers: A Guide for Beginning Teachers</w:t>
      </w:r>
      <w:r>
        <w:rPr>
          <w:rFonts w:ascii="Times New Roman" w:hAnsi="Times New Roman" w:eastAsia="宋体" w:cs="Times New Roman"/>
          <w:color w:val="222222"/>
          <w:sz w:val="24"/>
          <w:shd w:val="clear" w:color="auto" w:fill="FFFFFF"/>
        </w:rPr>
        <w:t>. McGraw-Hill Education (UK). (pp. 217-234).</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bookmarkStart w:id="46" w:name="OLE_LINK4"/>
      <w:r>
        <w:rPr>
          <w:rFonts w:ascii="Times New Roman" w:hAnsi="Times New Roman" w:eastAsia="宋体" w:cs="Times New Roman"/>
          <w:color w:val="222222"/>
          <w:sz w:val="24"/>
          <w:shd w:val="clear" w:color="auto" w:fill="FFFFFF"/>
        </w:rPr>
        <w:t>Micheli</w:t>
      </w:r>
      <w:bookmarkEnd w:id="46"/>
      <w:r>
        <w:rPr>
          <w:rFonts w:ascii="Times New Roman" w:hAnsi="Times New Roman" w:eastAsia="宋体" w:cs="Times New Roman"/>
          <w:color w:val="222222"/>
          <w:sz w:val="24"/>
          <w:shd w:val="clear" w:color="auto" w:fill="FFFFFF"/>
        </w:rPr>
        <w:t>, P., Wilner, S. J., Bhatti, S. H., Mura, M., &amp; Beverland, M. B. (2019). Doing design thinking: Conceptual review, synthesis, and research agenda. </w:t>
      </w:r>
      <w:r>
        <w:rPr>
          <w:rFonts w:ascii="Times New Roman" w:hAnsi="Times New Roman" w:eastAsia="宋体" w:cs="Times New Roman"/>
          <w:i/>
          <w:iCs/>
          <w:color w:val="222222"/>
          <w:sz w:val="24"/>
          <w:shd w:val="clear" w:color="auto" w:fill="FFFFFF"/>
        </w:rPr>
        <w:t>Journal of Product Innovation Management</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36</w:t>
      </w:r>
      <w:r>
        <w:rPr>
          <w:rFonts w:ascii="Times New Roman" w:hAnsi="Times New Roman" w:eastAsia="宋体" w:cs="Times New Roman"/>
          <w:color w:val="222222"/>
          <w:sz w:val="24"/>
          <w:shd w:val="clear" w:color="auto" w:fill="FFFFFF"/>
        </w:rPr>
        <w:t>(2), 124-148.</w:t>
      </w:r>
    </w:p>
    <w:p>
      <w:pPr>
        <w:spacing w:line="480" w:lineRule="auto"/>
        <w:rPr>
          <w:rFonts w:ascii="Arial" w:hAnsi="Arial" w:eastAsia="宋体" w:cs="Arial"/>
          <w:color w:val="222222"/>
          <w:sz w:val="15"/>
          <w:szCs w:val="15"/>
          <w:shd w:val="clear" w:color="auto" w:fill="FFFFFF"/>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Simon, H. (1969) The Sciences of the Artificial. [Third Edition 1996] Massachusetts: MIT Press. Accessed from https://monoskop.org/images/9/9c/Simon_Herbert_A_The_Sciences_of_the_Artificial_3rd_ed.pdf [Accessed on 23rd November 2020]</w:t>
      </w:r>
    </w:p>
    <w:p>
      <w:pPr>
        <w:spacing w:line="480" w:lineRule="auto"/>
        <w:rPr>
          <w:rFonts w:ascii="Arial" w:hAnsi="Arial" w:eastAsia="宋体" w:cs="Arial"/>
          <w:color w:val="222222"/>
          <w:sz w:val="15"/>
          <w:szCs w:val="15"/>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Schon, D. A. (1983). </w:t>
      </w:r>
      <w:r>
        <w:rPr>
          <w:rFonts w:ascii="Times New Roman" w:hAnsi="Times New Roman" w:eastAsia="宋体" w:cs="Times New Roman"/>
          <w:i/>
          <w:color w:val="222222"/>
          <w:sz w:val="24"/>
          <w:shd w:val="clear" w:color="auto" w:fill="FFFFFF"/>
        </w:rPr>
        <w:t>The Reflective Practitioner: How Professionals Think in Action</w:t>
      </w:r>
      <w:r>
        <w:rPr>
          <w:rFonts w:ascii="Times New Roman" w:hAnsi="Times New Roman" w:eastAsia="宋体" w:cs="Times New Roman"/>
          <w:color w:val="222222"/>
          <w:sz w:val="24"/>
          <w:shd w:val="clear" w:color="auto" w:fill="FFFFFF"/>
        </w:rPr>
        <w:t>. New York: Basic Books.</w:t>
      </w:r>
    </w:p>
    <w:p>
      <w:pPr>
        <w:spacing w:line="480" w:lineRule="auto"/>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000000"/>
          <w:sz w:val="24"/>
          <w:shd w:val="clear" w:color="auto" w:fill="FFFFFF"/>
        </w:rPr>
      </w:pPr>
      <w:r>
        <w:rPr>
          <w:rFonts w:ascii="Times New Roman" w:hAnsi="Times New Roman" w:cs="Times New Roman"/>
          <w:sz w:val="24"/>
        </w:rPr>
        <w:t xml:space="preserve">Statstia economy (2021). Number of freelance workers in the United States from 2014 to 2020. </w:t>
      </w:r>
      <w:r>
        <w:rPr>
          <w:rFonts w:ascii="Times New Roman" w:hAnsi="Times New Roman" w:eastAsia="Helvetica" w:cs="Times New Roman"/>
          <w:color w:val="000000"/>
          <w:sz w:val="24"/>
          <w:shd w:val="clear" w:color="auto" w:fill="FFFFFF"/>
        </w:rPr>
        <w:t xml:space="preserve">[online] </w:t>
      </w:r>
      <w:r>
        <w:rPr>
          <w:rFonts w:ascii="Times New Roman" w:hAnsi="Times New Roman" w:eastAsia="宋体" w:cs="Times New Roman"/>
          <w:color w:val="000000"/>
          <w:sz w:val="24"/>
          <w:shd w:val="clear" w:color="auto" w:fill="FFFFFF"/>
        </w:rPr>
        <w:t xml:space="preserve">Statstia. Avaliable at: </w:t>
      </w:r>
      <w:r>
        <w:rPr>
          <w:rStyle w:val="12"/>
          <w:rFonts w:ascii="Times New Roman" w:hAnsi="Times New Roman" w:cs="Times New Roman"/>
          <w:sz w:val="24"/>
        </w:rPr>
        <w:t xml:space="preserve">https://www.statista.com/statistics/685468/amount-of-people-freelancing-us/ </w:t>
      </w:r>
      <w:r>
        <w:rPr>
          <w:rFonts w:ascii="Times New Roman" w:hAnsi="Times New Roman" w:eastAsia="Helvetica" w:cs="Times New Roman"/>
          <w:color w:val="000000"/>
          <w:sz w:val="24"/>
          <w:shd w:val="clear" w:color="auto" w:fill="FFFFFF"/>
        </w:rPr>
        <w:t xml:space="preserve">[Accessed </w:t>
      </w:r>
      <w:r>
        <w:rPr>
          <w:rFonts w:ascii="Times New Roman" w:hAnsi="Times New Roman" w:eastAsia="宋体" w:cs="Times New Roman"/>
          <w:color w:val="000000"/>
          <w:sz w:val="24"/>
          <w:shd w:val="clear" w:color="auto" w:fill="FFFFFF"/>
        </w:rPr>
        <w:t>10</w:t>
      </w:r>
      <w:r>
        <w:rPr>
          <w:rFonts w:ascii="Times New Roman" w:hAnsi="Times New Roman" w:eastAsia="Helvetica" w:cs="Times New Roman"/>
          <w:color w:val="000000"/>
          <w:sz w:val="24"/>
          <w:shd w:val="clear" w:color="auto" w:fill="FFFFFF"/>
        </w:rPr>
        <w:t xml:space="preserve"> </w:t>
      </w:r>
      <w:r>
        <w:rPr>
          <w:rFonts w:ascii="Times New Roman" w:hAnsi="Times New Roman" w:eastAsia="宋体" w:cs="Times New Roman"/>
          <w:color w:val="000000"/>
          <w:sz w:val="24"/>
          <w:shd w:val="clear" w:color="auto" w:fill="FFFFFF"/>
        </w:rPr>
        <w:t>June</w:t>
      </w:r>
      <w:r>
        <w:rPr>
          <w:rFonts w:ascii="Times New Roman" w:hAnsi="Times New Roman" w:eastAsia="Helvetica" w:cs="Times New Roman"/>
          <w:color w:val="000000"/>
          <w:sz w:val="24"/>
          <w:shd w:val="clear" w:color="auto" w:fill="FFFFFF"/>
        </w:rPr>
        <w:t xml:space="preserve"> 2021].</w:t>
      </w:r>
    </w:p>
    <w:p>
      <w:pPr>
        <w:spacing w:line="480" w:lineRule="auto"/>
        <w:jc w:val="left"/>
        <w:rPr>
          <w:rFonts w:ascii="Times New Roman" w:hAnsi="Times New Roman" w:cs="Times New Roman"/>
          <w:sz w:val="24"/>
        </w:rPr>
      </w:pPr>
    </w:p>
    <w:p>
      <w:pPr>
        <w:spacing w:line="480" w:lineRule="auto"/>
        <w:jc w:val="left"/>
        <w:rPr>
          <w:rFonts w:ascii="Times New Roman" w:hAnsi="Times New Roman" w:eastAsia="宋体" w:cs="Times New Roman"/>
          <w:color w:val="000000"/>
          <w:sz w:val="24"/>
          <w:shd w:val="clear" w:color="auto" w:fill="FFFFFF"/>
        </w:rPr>
      </w:pPr>
      <w:r>
        <w:rPr>
          <w:rFonts w:ascii="Times New Roman" w:hAnsi="Times New Roman" w:cs="Times New Roman"/>
          <w:sz w:val="24"/>
        </w:rPr>
        <w:t xml:space="preserve">Statstia economy (2021). Share of freelance workers in the United States from 2014 to 2020, by employment status. </w:t>
      </w:r>
      <w:r>
        <w:rPr>
          <w:rFonts w:ascii="Times New Roman" w:hAnsi="Times New Roman" w:eastAsia="Helvetica" w:cs="Times New Roman"/>
          <w:color w:val="000000"/>
          <w:sz w:val="24"/>
          <w:shd w:val="clear" w:color="auto" w:fill="FFFFFF"/>
        </w:rPr>
        <w:t xml:space="preserve">[online] </w:t>
      </w:r>
      <w:r>
        <w:rPr>
          <w:rFonts w:ascii="Times New Roman" w:hAnsi="Times New Roman" w:eastAsia="宋体" w:cs="Times New Roman"/>
          <w:color w:val="000000"/>
          <w:sz w:val="24"/>
          <w:shd w:val="clear" w:color="auto" w:fill="FFFFFF"/>
        </w:rPr>
        <w:t xml:space="preserve">Statstia. Avaliable at: </w:t>
      </w:r>
      <w:r>
        <w:fldChar w:fldCharType="begin"/>
      </w:r>
      <w:r>
        <w:instrText xml:space="preserve"> HYPERLINK "https://www.statista.com/statistics/1128146/share-people-freelancing-employment-status-us/" </w:instrText>
      </w:r>
      <w:r>
        <w:fldChar w:fldCharType="separate"/>
      </w:r>
      <w:r>
        <w:rPr>
          <w:rStyle w:val="12"/>
          <w:rFonts w:ascii="Times New Roman" w:hAnsi="Times New Roman" w:cs="Times New Roman"/>
          <w:sz w:val="24"/>
        </w:rPr>
        <w:t>https://www.statista.com/statistics/1128146/share-people-freelancing-employment-status-us/</w:t>
      </w:r>
      <w:r>
        <w:rPr>
          <w:rStyle w:val="12"/>
          <w:rFonts w:ascii="Times New Roman" w:hAnsi="Times New Roman" w:cs="Times New Roman"/>
          <w:sz w:val="24"/>
        </w:rPr>
        <w:fldChar w:fldCharType="end"/>
      </w:r>
      <w:r>
        <w:rPr>
          <w:rStyle w:val="12"/>
          <w:rFonts w:ascii="Times New Roman" w:hAnsi="Times New Roman" w:cs="Times New Roman"/>
          <w:sz w:val="24"/>
        </w:rPr>
        <w:t xml:space="preserve"> </w:t>
      </w:r>
      <w:r>
        <w:rPr>
          <w:rFonts w:ascii="Times New Roman" w:hAnsi="Times New Roman" w:eastAsia="Helvetica" w:cs="Times New Roman"/>
          <w:color w:val="000000"/>
          <w:sz w:val="24"/>
          <w:shd w:val="clear" w:color="auto" w:fill="FFFFFF"/>
        </w:rPr>
        <w:t xml:space="preserve">[Accessed </w:t>
      </w:r>
      <w:r>
        <w:rPr>
          <w:rFonts w:ascii="Times New Roman" w:hAnsi="Times New Roman" w:eastAsia="宋体" w:cs="Times New Roman"/>
          <w:color w:val="000000"/>
          <w:sz w:val="24"/>
          <w:shd w:val="clear" w:color="auto" w:fill="FFFFFF"/>
        </w:rPr>
        <w:t>10</w:t>
      </w:r>
      <w:r>
        <w:rPr>
          <w:rFonts w:ascii="Times New Roman" w:hAnsi="Times New Roman" w:eastAsia="Helvetica" w:cs="Times New Roman"/>
          <w:color w:val="000000"/>
          <w:sz w:val="24"/>
          <w:shd w:val="clear" w:color="auto" w:fill="FFFFFF"/>
        </w:rPr>
        <w:t xml:space="preserve"> </w:t>
      </w:r>
      <w:r>
        <w:rPr>
          <w:rFonts w:ascii="Times New Roman" w:hAnsi="Times New Roman" w:eastAsia="宋体" w:cs="Times New Roman"/>
          <w:color w:val="000000"/>
          <w:sz w:val="24"/>
          <w:shd w:val="clear" w:color="auto" w:fill="FFFFFF"/>
        </w:rPr>
        <w:t>June</w:t>
      </w:r>
      <w:r>
        <w:rPr>
          <w:rFonts w:ascii="Times New Roman" w:hAnsi="Times New Roman" w:eastAsia="Helvetica" w:cs="Times New Roman"/>
          <w:color w:val="000000"/>
          <w:sz w:val="24"/>
          <w:shd w:val="clear" w:color="auto" w:fill="FFFFFF"/>
        </w:rPr>
        <w:t xml:space="preserve"> 2021].</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bookmarkStart w:id="47" w:name="OLE_LINK3"/>
      <w:r>
        <w:rPr>
          <w:rFonts w:ascii="Times New Roman" w:hAnsi="Times New Roman" w:eastAsia="宋体" w:cs="Times New Roman"/>
          <w:color w:val="222222"/>
          <w:sz w:val="24"/>
          <w:shd w:val="clear" w:color="auto" w:fill="FFFFFF"/>
        </w:rPr>
        <w:t>Wood</w:t>
      </w:r>
      <w:bookmarkEnd w:id="47"/>
      <w:r>
        <w:rPr>
          <w:rFonts w:ascii="Times New Roman" w:hAnsi="Times New Roman" w:eastAsia="宋体" w:cs="Times New Roman"/>
          <w:color w:val="222222"/>
          <w:sz w:val="24"/>
          <w:shd w:val="clear" w:color="auto" w:fill="FFFFFF"/>
        </w:rPr>
        <w:t>, A. J., Graham, M., Lehdonvirta, V., &amp; Hjorth, I. (2019). Networked but commodified: The (dis) embeddedness of digital labour in the gig economy. </w:t>
      </w:r>
      <w:r>
        <w:rPr>
          <w:rFonts w:ascii="Times New Roman" w:hAnsi="Times New Roman" w:eastAsia="宋体" w:cs="Times New Roman"/>
          <w:i/>
          <w:color w:val="222222"/>
          <w:sz w:val="24"/>
          <w:shd w:val="clear" w:color="auto" w:fill="FFFFFF"/>
        </w:rPr>
        <w:t>Sociology</w:t>
      </w:r>
      <w:r>
        <w:rPr>
          <w:rFonts w:ascii="Times New Roman" w:hAnsi="Times New Roman" w:eastAsia="宋体" w:cs="Times New Roman"/>
          <w:color w:val="222222"/>
          <w:sz w:val="24"/>
          <w:shd w:val="clear" w:color="auto" w:fill="FFFFFF"/>
        </w:rPr>
        <w:t>, 53(5), 931-950.</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p>
    <w:p>
      <w:pPr>
        <w:pStyle w:val="2"/>
        <w:numPr>
          <w:ilvl w:val="0"/>
          <w:numId w:val="1"/>
        </w:numPr>
        <w:spacing w:line="480" w:lineRule="auto"/>
        <w:rPr>
          <w:rFonts w:ascii="Times New Roman" w:hAnsi="Times New Roman" w:cs="Times New Roman"/>
          <w:color w:val="5B9BD5" w:themeColor="accent1"/>
          <w:sz w:val="24"/>
          <w:lang w:val="en-GB"/>
          <w14:textFill>
            <w14:solidFill>
              <w14:schemeClr w14:val="accent1"/>
            </w14:solidFill>
          </w14:textFill>
        </w:rPr>
      </w:pPr>
      <w:bookmarkStart w:id="48" w:name="_Toc9405"/>
      <w:bookmarkStart w:id="49" w:name="_Toc19303"/>
      <w:r>
        <w:rPr>
          <w:rFonts w:ascii="Times New Roman" w:hAnsi="Times New Roman" w:cs="Times New Roman"/>
          <w:color w:val="5B9BD5" w:themeColor="accent1"/>
          <w:sz w:val="24"/>
          <w:lang w:val="en-GB"/>
          <w14:textFill>
            <w14:solidFill>
              <w14:schemeClr w14:val="accent1"/>
            </w14:solidFill>
          </w14:textFill>
        </w:rPr>
        <w:t>Design thinking slides for complexity in organization</w:t>
      </w:r>
      <w:bookmarkEnd w:id="48"/>
      <w:bookmarkEnd w:id="49"/>
    </w:p>
    <w:p>
      <w:pPr>
        <w:spacing w:line="480" w:lineRule="auto"/>
        <w:rPr>
          <w:lang w:val="en-GB"/>
        </w:rPr>
      </w:pPr>
      <w:r>
        <w:rPr>
          <w:lang w:eastAsia="en-US"/>
        </w:rPr>
        <w:drawing>
          <wp:inline distT="0" distB="0" distL="114300" distR="114300">
            <wp:extent cx="5749925" cy="3234055"/>
            <wp:effectExtent l="0" t="0" r="10795" b="12065"/>
            <wp:docPr id="21"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13"/>
                    <pic:cNvPicPr>
                      <a:picLocks noChangeAspect="1"/>
                    </pic:cNvPicPr>
                  </pic:nvPicPr>
                  <pic:blipFill>
                    <a:blip r:embed="rId20"/>
                    <a:stretch>
                      <a:fillRect/>
                    </a:stretch>
                  </pic:blipFill>
                  <pic:spPr>
                    <a:xfrm>
                      <a:off x="0" y="0"/>
                      <a:ext cx="5749925" cy="3234055"/>
                    </a:xfrm>
                    <a:prstGeom prst="rect">
                      <a:avLst/>
                    </a:prstGeom>
                    <a:noFill/>
                    <a:ln>
                      <a:noFill/>
                    </a:ln>
                  </pic:spPr>
                </pic:pic>
              </a:graphicData>
            </a:graphic>
          </wp:inline>
        </w:drawing>
      </w:r>
    </w:p>
    <w:p>
      <w:pPr>
        <w:spacing w:line="480" w:lineRule="auto"/>
        <w:rPr>
          <w:rFonts w:ascii="Times New Roman" w:hAnsi="Times New Roman" w:cs="Times New Roman"/>
          <w:b/>
          <w:bCs/>
          <w:sz w:val="24"/>
          <w:lang w:val="en-GB"/>
        </w:rPr>
      </w:pPr>
      <w:r>
        <w:rPr>
          <w:rFonts w:ascii="Times New Roman" w:hAnsi="Times New Roman" w:eastAsia="宋体" w:cs="Times New Roman"/>
          <w:color w:val="000000"/>
          <w:sz w:val="24"/>
          <w:shd w:val="clear" w:color="auto" w:fill="FFFFFF"/>
        </w:rPr>
        <w:t>Hello, in this slide, I would like to use the method of Design Thinking</w:t>
      </w:r>
      <w:r>
        <w:rPr>
          <w:rFonts w:ascii="Times New Roman" w:hAnsi="Times New Roman" w:eastAsia="宋体" w:cs="Times New Roman"/>
          <w:color w:val="000000"/>
          <w:sz w:val="24"/>
          <w:shd w:val="clear" w:color="auto" w:fill="FFFFFF"/>
          <w:lang w:val="en-GB"/>
        </w:rPr>
        <w:t xml:space="preserve"> </w:t>
      </w:r>
      <w:r>
        <w:rPr>
          <w:rFonts w:ascii="Times New Roman" w:hAnsi="Times New Roman" w:eastAsia="宋体" w:cs="Times New Roman"/>
          <w:color w:val="000000"/>
          <w:sz w:val="24"/>
          <w:shd w:val="clear" w:color="auto" w:fill="FFFFFF"/>
        </w:rPr>
        <w:t>that I learnt from this module to face complex contexts in the organization. In detail, all slides will assist leaders to know what complexity is in VUCA, Cynefin Framework and organization. And then, I will introduce Design thinking and how to use it in a complex problem in the organization. </w:t>
      </w: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r>
        <w:rPr>
          <w:lang w:eastAsia="en-US"/>
        </w:rPr>
        <w:drawing>
          <wp:inline distT="0" distB="0" distL="114300" distR="114300">
            <wp:extent cx="5749925" cy="3234055"/>
            <wp:effectExtent l="0" t="0" r="10795" b="12065"/>
            <wp:docPr id="10"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5"/>
                    <pic:cNvPicPr>
                      <a:picLocks noChangeAspect="1"/>
                    </pic:cNvPicPr>
                  </pic:nvPicPr>
                  <pic:blipFill>
                    <a:blip r:embed="rId21"/>
                    <a:stretch>
                      <a:fillRect/>
                    </a:stretch>
                  </pic:blipFill>
                  <pic:spPr>
                    <a:xfrm>
                      <a:off x="0" y="0"/>
                      <a:ext cx="5749925" cy="3234055"/>
                    </a:xfrm>
                    <a:prstGeom prst="rect">
                      <a:avLst/>
                    </a:prstGeom>
                    <a:noFill/>
                    <a:ln>
                      <a:noFill/>
                    </a:ln>
                  </pic:spPr>
                </pic:pic>
              </a:graphicData>
            </a:graphic>
          </wp:inline>
        </w:drawing>
      </w:r>
    </w:p>
    <w:p>
      <w:pPr>
        <w:spacing w:line="480" w:lineRule="auto"/>
        <w:rPr>
          <w:rFonts w:ascii="Times New Roman" w:hAnsi="Times New Roman" w:eastAsia="宋体" w:cs="Times New Roman"/>
          <w:color w:val="000000"/>
          <w:sz w:val="24"/>
          <w:shd w:val="clear" w:color="auto" w:fill="FFFFFF"/>
          <w:lang w:val="en-GB"/>
        </w:rPr>
      </w:pPr>
      <w:r>
        <w:rPr>
          <w:rFonts w:ascii="Times New Roman" w:hAnsi="Times New Roman" w:eastAsia="宋体" w:cs="Times New Roman"/>
          <w:color w:val="000000"/>
          <w:sz w:val="24"/>
          <w:shd w:val="clear" w:color="auto" w:fill="FFFFFF"/>
        </w:rPr>
        <w:t>Firstly, let’s find out what is complex in VUCA. VUCA is an acronym, first created by Warren Bennis and Burt Nanus (1985), which describes four types of reflection on the volatility, uncertainty, complexity and ambiguity and is used by the US army to describe the multilateral world at present (Heritage and Center, 2018). In VUCA, complexity describes that this system or organization are related to many different interconnected factors and multiple decision factors. The complex description from VUCA also fits into the complexity in the organization, because in an organization, what caused complexity may come from different factors: multiple stakeholders, such as different customers, suppliers and investors. Multiple people: such as different people involved in the same job. Multiple organization structures, such as joint ventures and divisions. Multiple steps: Completing a job need different process steps. (Study, 2018). Of course, there should be more factors that will influence the organization to become</w:t>
      </w:r>
      <w:r>
        <w:rPr>
          <w:rFonts w:ascii="Times New Roman" w:hAnsi="Times New Roman" w:eastAsia="宋体" w:cs="Times New Roman"/>
          <w:color w:val="000000"/>
          <w:sz w:val="24"/>
          <w:shd w:val="clear" w:color="auto" w:fill="FFFFFF"/>
          <w:lang w:val="en-GB"/>
        </w:rPr>
        <w:t xml:space="preserve"> complex.</w:t>
      </w:r>
    </w:p>
    <w:p>
      <w:pPr>
        <w:spacing w:line="480" w:lineRule="auto"/>
        <w:rPr>
          <w:rFonts w:ascii="Times New Roman" w:hAnsi="Times New Roman" w:eastAsia="宋体" w:cs="Times New Roman"/>
          <w:color w:val="000000"/>
          <w:sz w:val="24"/>
          <w:shd w:val="clear" w:color="auto" w:fill="FFFFFF"/>
          <w:lang w:val="en-GB"/>
        </w:rPr>
      </w:pPr>
    </w:p>
    <w:p>
      <w:pPr>
        <w:spacing w:line="480" w:lineRule="auto"/>
        <w:rPr>
          <w:rFonts w:ascii="Times New Roman" w:hAnsi="Times New Roman" w:eastAsia="宋体" w:cs="Times New Roman"/>
          <w:color w:val="000000"/>
          <w:sz w:val="24"/>
          <w:shd w:val="clear" w:color="auto" w:fill="FFFFFF"/>
          <w:lang w:val="en-GB"/>
        </w:rPr>
      </w:pPr>
    </w:p>
    <w:p>
      <w:pPr>
        <w:spacing w:line="480" w:lineRule="auto"/>
      </w:pPr>
      <w:r>
        <w:rPr>
          <w:lang w:eastAsia="en-US"/>
        </w:rPr>
        <w:drawing>
          <wp:inline distT="0" distB="0" distL="114300" distR="114300">
            <wp:extent cx="5749925" cy="3234055"/>
            <wp:effectExtent l="0" t="0" r="10795" b="12065"/>
            <wp:docPr id="11"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6"/>
                    <pic:cNvPicPr>
                      <a:picLocks noChangeAspect="1"/>
                    </pic:cNvPicPr>
                  </pic:nvPicPr>
                  <pic:blipFill>
                    <a:blip r:embed="rId22"/>
                    <a:stretch>
                      <a:fillRect/>
                    </a:stretch>
                  </pic:blipFill>
                  <pic:spPr>
                    <a:xfrm>
                      <a:off x="0" y="0"/>
                      <a:ext cx="5749925" cy="3234055"/>
                    </a:xfrm>
                    <a:prstGeom prst="rect">
                      <a:avLst/>
                    </a:prstGeom>
                    <a:noFill/>
                    <a:ln>
                      <a:noFill/>
                    </a:ln>
                  </pic:spPr>
                </pic:pic>
              </a:graphicData>
            </a:graphic>
          </wp:inline>
        </w:drawing>
      </w:r>
    </w:p>
    <w:p>
      <w:pPr>
        <w:spacing w:line="480" w:lineRule="auto"/>
        <w:jc w:val="both"/>
      </w:pPr>
      <w:r>
        <w:rPr>
          <w:rFonts w:ascii="Times New Roman" w:hAnsi="Times New Roman" w:eastAsia="宋体" w:cs="Times New Roman"/>
          <w:color w:val="000000"/>
          <w:sz w:val="24"/>
          <w:shd w:val="clear" w:color="auto" w:fill="FFFFFF"/>
        </w:rPr>
        <w:t>After that we have a discussion of how complexity is described in the VUCA and identify the complex factors that may happen in an organization. Let’s see what the Cynefin framework suggests we to do in a complex context. Cynefin framework is a conceptual framework created by Dace Snowden and can be used in different contexts (Snowden, 2010). It will assist leaders to make decisions in a different context by judging context casual-relationship. In a complex context, a leader meets a complex problem which answers only can review from results. Then what the Cynefin framework suggests is probe-sense-respond to have an emergent</w:t>
      </w:r>
      <w:r>
        <w:rPr>
          <w:rFonts w:hint="default" w:ascii="Times New Roman" w:hAnsi="Times New Roman" w:eastAsia="宋体" w:cs="Times New Roman"/>
          <w:color w:val="000000"/>
          <w:sz w:val="24"/>
          <w:shd w:val="clear" w:color="auto" w:fill="FFFFFF"/>
          <w:lang w:val="en-US"/>
        </w:rPr>
        <w:t xml:space="preserve"> practice.       </w:t>
      </w:r>
      <w:r>
        <w:rPr>
          <w:lang w:eastAsia="en-US"/>
        </w:rPr>
        <w:drawing>
          <wp:inline distT="0" distB="0" distL="114300" distR="114300">
            <wp:extent cx="5749925" cy="3234055"/>
            <wp:effectExtent l="0" t="0" r="10795" b="12065"/>
            <wp:docPr id="12"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7"/>
                    <pic:cNvPicPr>
                      <a:picLocks noChangeAspect="1"/>
                    </pic:cNvPicPr>
                  </pic:nvPicPr>
                  <pic:blipFill>
                    <a:blip r:embed="rId23"/>
                    <a:stretch>
                      <a:fillRect/>
                    </a:stretch>
                  </pic:blipFill>
                  <pic:spPr>
                    <a:xfrm>
                      <a:off x="0" y="0"/>
                      <a:ext cx="5749925" cy="3234055"/>
                    </a:xfrm>
                    <a:prstGeom prst="rect">
                      <a:avLst/>
                    </a:prstGeom>
                    <a:noFill/>
                    <a:ln>
                      <a:noFill/>
                    </a:ln>
                  </pic:spPr>
                </pic:pic>
              </a:graphicData>
            </a:graphic>
          </wp:inline>
        </w:drawing>
      </w:r>
    </w:p>
    <w:p>
      <w:pPr>
        <w:spacing w:line="480" w:lineRule="auto"/>
      </w:pPr>
      <w:r>
        <w:rPr>
          <w:rFonts w:ascii="Times New Roman" w:hAnsi="Times New Roman" w:cs="Times New Roman"/>
          <w:sz w:val="24"/>
          <w:szCs w:val="32"/>
        </w:rPr>
        <w:t xml:space="preserve">I wish to introduce Design thinking as a pro method for complex context and complex problems. Design thinking was first put forth by Herb Simon (1969) in his “The Sciences of the Artificial”, and popularized by David M. Kelley and Tim Brown (Brown, 2008). In detail, it is a good method which seeks to solve complex problems by approaching problems (Interaction Design Foundation, 2020) and it is a useful concept for identifying solutions to problems. </w:t>
      </w:r>
    </w:p>
    <w:p>
      <w:pPr>
        <w:spacing w:line="480" w:lineRule="auto"/>
      </w:pPr>
      <w:r>
        <w:rPr>
          <w:rFonts w:ascii="Times New Roman" w:hAnsi="Times New Roman" w:eastAsia="宋体" w:cs="Times New Roman"/>
          <w:color w:val="000000"/>
          <w:sz w:val="24"/>
          <w:shd w:val="clear" w:color="auto" w:fill="FFFFFF"/>
        </w:rPr>
        <w:t>Design thinking has five steps: Empathy, which has been described as an understanding bridge between users and designers (Wang and Liou, 2018), or we can say it aims to find out the purpose of the problem. Define, which is going to find out problems to achieve users’ needs (Dan and Siang, 2019), or we can consider it aims to elicit the problem statement. Ideate means creating multiple ideas, and these ideas may bring a good solution (Steinke et al., 2018). In this step, we need quantity over quality to find out enough ideas. Prototype, which is a process that could help objectives or goals (Shapira et al., 2017), which means we need to pick up a method from Ideate that can be tested by people. The last step is Test, which means we should finally test the method chosen. </w:t>
      </w:r>
    </w:p>
    <w:p>
      <w:pPr>
        <w:spacing w:line="480" w:lineRule="auto"/>
      </w:pPr>
      <w:r>
        <w:rPr>
          <w:lang w:eastAsia="en-US"/>
        </w:rPr>
        <w:drawing>
          <wp:inline distT="0" distB="0" distL="114300" distR="114300">
            <wp:extent cx="5749925" cy="3234055"/>
            <wp:effectExtent l="0" t="0" r="10795" b="12065"/>
            <wp:docPr id="17"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9"/>
                    <pic:cNvPicPr>
                      <a:picLocks noChangeAspect="1"/>
                    </pic:cNvPicPr>
                  </pic:nvPicPr>
                  <pic:blipFill>
                    <a:blip r:embed="rId24"/>
                    <a:stretch>
                      <a:fillRect/>
                    </a:stretch>
                  </pic:blipFill>
                  <pic:spPr>
                    <a:xfrm>
                      <a:off x="0" y="0"/>
                      <a:ext cx="5749925" cy="3234055"/>
                    </a:xfrm>
                    <a:prstGeom prst="rect">
                      <a:avLst/>
                    </a:prstGeom>
                    <a:noFill/>
                    <a:ln>
                      <a:noFill/>
                    </a:ln>
                  </pic:spPr>
                </pic:pic>
              </a:graphicData>
            </a:graphic>
          </wp:inline>
        </w:drawing>
      </w:r>
    </w:p>
    <w:p>
      <w:pPr>
        <w:spacing w:line="480" w:lineRule="auto"/>
        <w:rPr>
          <w:rFonts w:ascii="Times New Roman" w:hAnsi="Times New Roman" w:eastAsia="宋体" w:cs="Times New Roman"/>
          <w:color w:val="000000"/>
          <w:sz w:val="24"/>
          <w:shd w:val="clear" w:color="auto" w:fill="FFFFFF"/>
        </w:rPr>
      </w:pPr>
      <w:r>
        <w:rPr>
          <w:rFonts w:ascii="Times New Roman" w:hAnsi="Times New Roman" w:eastAsia="宋体" w:cs="Times New Roman"/>
          <w:color w:val="000000"/>
          <w:sz w:val="24"/>
          <w:shd w:val="clear" w:color="auto" w:fill="FFFFFF"/>
        </w:rPr>
        <w:t>Finally, I would like to use one example about how to apply Design thinking to a real complex problem that may happen in the organization. That is creating a performance evaluation. When we need to create a new performance evaluation, what we need to know at first is why we need to create it. What our leaders need for it (Empathy), and then we need to find out problems that may stop us create it, which may come from the internal department or outside the project department (Define). After finding out problems, we need to collect enough information from others who may come from the HR department or a project manager about what they think about it (Ideate). Then we can use our knowledge and information to create a new method that may be tested by us (Prototype). Finally, we can test it in a project department to find out whether it works as we wish (Test). </w:t>
      </w:r>
    </w:p>
    <w:p>
      <w:pPr>
        <w:spacing w:line="480" w:lineRule="auto"/>
      </w:pPr>
      <w:r>
        <w:rPr>
          <w:lang w:eastAsia="en-US"/>
        </w:rPr>
        <w:drawing>
          <wp:inline distT="0" distB="0" distL="114300" distR="114300">
            <wp:extent cx="5749925" cy="3234055"/>
            <wp:effectExtent l="0" t="0" r="10795" b="12065"/>
            <wp:docPr id="19"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1"/>
                    <pic:cNvPicPr>
                      <a:picLocks noChangeAspect="1"/>
                    </pic:cNvPicPr>
                  </pic:nvPicPr>
                  <pic:blipFill>
                    <a:blip r:embed="rId25"/>
                    <a:stretch>
                      <a:fillRect/>
                    </a:stretch>
                  </pic:blipFill>
                  <pic:spPr>
                    <a:xfrm>
                      <a:off x="0" y="0"/>
                      <a:ext cx="5749925" cy="3234055"/>
                    </a:xfrm>
                    <a:prstGeom prst="rect">
                      <a:avLst/>
                    </a:prstGeom>
                    <a:noFill/>
                    <a:ln>
                      <a:noFill/>
                    </a:ln>
                  </pic:spPr>
                </pic:pic>
              </a:graphicData>
            </a:graphic>
          </wp:inline>
        </w:drawing>
      </w:r>
    </w:p>
    <w:p>
      <w:pPr>
        <w:spacing w:line="480" w:lineRule="auto"/>
      </w:pPr>
      <w:r>
        <w:rPr>
          <w:lang w:eastAsia="en-US"/>
        </w:rPr>
        <w:drawing>
          <wp:inline distT="0" distB="0" distL="114300" distR="114300">
            <wp:extent cx="5749925" cy="3234055"/>
            <wp:effectExtent l="0" t="0" r="10795" b="12065"/>
            <wp:docPr id="20"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2"/>
                    <pic:cNvPicPr>
                      <a:picLocks noChangeAspect="1"/>
                    </pic:cNvPicPr>
                  </pic:nvPicPr>
                  <pic:blipFill>
                    <a:blip r:embed="rId26"/>
                    <a:stretch>
                      <a:fillRect/>
                    </a:stretch>
                  </pic:blipFill>
                  <pic:spPr>
                    <a:xfrm>
                      <a:off x="0" y="0"/>
                      <a:ext cx="5749925" cy="3234055"/>
                    </a:xfrm>
                    <a:prstGeom prst="rect">
                      <a:avLst/>
                    </a:prstGeom>
                    <a:noFill/>
                    <a:ln>
                      <a:noFill/>
                    </a:ln>
                  </pic:spPr>
                </pic:pic>
              </a:graphicData>
            </a:graphic>
          </wp:inline>
        </w:drawing>
      </w:r>
    </w:p>
    <w:p>
      <w:pPr>
        <w:spacing w:line="480" w:lineRule="auto"/>
        <w:rPr>
          <w:rFonts w:ascii="Times New Roman" w:hAnsi="Times New Roman" w:cs="Times New Roman"/>
          <w:b/>
          <w:bCs/>
          <w:sz w:val="24"/>
          <w:lang w:val="en-GB"/>
        </w:rPr>
      </w:pPr>
      <w:r>
        <w:drawing>
          <wp:inline distT="0" distB="0" distL="114300" distR="114300">
            <wp:extent cx="5749925" cy="3234055"/>
            <wp:effectExtent l="0" t="0" r="10795" b="1206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27"/>
                    <a:stretch>
                      <a:fillRect/>
                    </a:stretch>
                  </pic:blipFill>
                  <pic:spPr>
                    <a:xfrm>
                      <a:off x="0" y="0"/>
                      <a:ext cx="5749925" cy="3234055"/>
                    </a:xfrm>
                    <a:prstGeom prst="rect">
                      <a:avLst/>
                    </a:prstGeom>
                    <a:noFill/>
                    <a:ln>
                      <a:noFill/>
                    </a:ln>
                  </pic:spPr>
                </pic:pic>
              </a:graphicData>
            </a:graphic>
          </wp:inline>
        </w:drawing>
      </w:r>
    </w:p>
    <w:p>
      <w:pPr>
        <w:spacing w:line="480" w:lineRule="auto"/>
        <w:rPr>
          <w:rFonts w:ascii="Times New Roman" w:hAnsi="Times New Roman" w:cs="Times New Roman"/>
          <w:b/>
          <w:bCs/>
          <w:sz w:val="24"/>
          <w:lang w:val="en-GB"/>
        </w:rPr>
      </w:pPr>
      <w:r>
        <w:rPr>
          <w:rFonts w:ascii="Times New Roman" w:hAnsi="Times New Roman" w:eastAsia="宋体" w:cs="Times New Roman"/>
          <w:color w:val="000000"/>
          <w:sz w:val="24"/>
          <w:shd w:val="clear" w:color="auto" w:fill="FFFFFF"/>
        </w:rPr>
        <w:t>I hope that these slides will help you to face complex</w:t>
      </w:r>
      <w:r>
        <w:rPr>
          <w:rFonts w:ascii="Times New Roman" w:hAnsi="Times New Roman" w:eastAsia="宋体" w:cs="Times New Roman"/>
          <w:color w:val="000000"/>
          <w:sz w:val="24"/>
          <w:shd w:val="clear" w:color="auto" w:fill="FFFFFF"/>
          <w:lang w:val="en-GB"/>
        </w:rPr>
        <w:t>ity</w:t>
      </w:r>
      <w:r>
        <w:rPr>
          <w:rFonts w:ascii="Times New Roman" w:hAnsi="Times New Roman" w:eastAsia="宋体" w:cs="Times New Roman"/>
          <w:color w:val="000000"/>
          <w:sz w:val="24"/>
          <w:shd w:val="clear" w:color="auto" w:fill="FFFFFF"/>
        </w:rPr>
        <w:t xml:space="preserve"> in the organization in the future. Thank you for your attention. </w:t>
      </w: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spacing w:line="480" w:lineRule="auto"/>
        <w:rPr>
          <w:rFonts w:ascii="Times New Roman" w:hAnsi="Times New Roman" w:cs="Times New Roman"/>
          <w:b/>
          <w:bCs/>
          <w:sz w:val="24"/>
          <w:lang w:val="en-GB"/>
        </w:rPr>
      </w:pPr>
    </w:p>
    <w:p>
      <w:pPr>
        <w:pStyle w:val="2"/>
        <w:spacing w:line="480" w:lineRule="auto"/>
        <w:rPr>
          <w:rFonts w:ascii="Times New Roman" w:hAnsi="Times New Roman" w:cs="Times New Roman"/>
          <w:sz w:val="24"/>
          <w:lang w:val="en-GB"/>
        </w:rPr>
      </w:pPr>
      <w:bookmarkStart w:id="50" w:name="_Toc15973"/>
      <w:bookmarkStart w:id="51" w:name="_Toc14579"/>
      <w:bookmarkStart w:id="52" w:name="OLE_LINK1"/>
      <w:r>
        <w:rPr>
          <w:rFonts w:hint="eastAsia" w:ascii="Times New Roman" w:hAnsi="Times New Roman" w:cs="Times New Roman"/>
          <w:sz w:val="24"/>
        </w:rPr>
        <w:t>Reference</w:t>
      </w:r>
      <w:r>
        <w:rPr>
          <w:rFonts w:ascii="Times New Roman" w:hAnsi="Times New Roman" w:cs="Times New Roman"/>
          <w:sz w:val="24"/>
        </w:rPr>
        <w:t>s</w:t>
      </w:r>
      <w:r>
        <w:rPr>
          <w:rFonts w:ascii="Times New Roman" w:hAnsi="Times New Roman" w:cs="Times New Roman"/>
          <w:sz w:val="24"/>
          <w:lang w:val="en-GB"/>
        </w:rPr>
        <w:t xml:space="preserve"> (6):</w:t>
      </w:r>
      <w:bookmarkEnd w:id="50"/>
      <w:bookmarkEnd w:id="51"/>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Bennis, W., &amp; Nanus, B. (1985). </w:t>
      </w:r>
      <w:r>
        <w:rPr>
          <w:rFonts w:ascii="Times New Roman" w:hAnsi="Times New Roman" w:eastAsia="宋体" w:cs="Times New Roman"/>
          <w:i/>
          <w:iCs/>
          <w:color w:val="222222"/>
          <w:sz w:val="24"/>
          <w:shd w:val="clear" w:color="auto" w:fill="FFFFFF"/>
        </w:rPr>
        <w:t>Leaders:</w:t>
      </w:r>
      <w:r>
        <w:rPr>
          <w:rFonts w:ascii="Times New Roman" w:hAnsi="Times New Roman" w:eastAsia="宋体" w:cs="Times New Roman"/>
          <w:i/>
          <w:color w:val="222222"/>
          <w:sz w:val="24"/>
          <w:shd w:val="clear" w:color="auto" w:fill="FFFFFF"/>
        </w:rPr>
        <w:t xml:space="preserve"> The strategies for taking charge</w:t>
      </w:r>
      <w:r>
        <w:rPr>
          <w:rFonts w:ascii="Times New Roman" w:hAnsi="Times New Roman" w:eastAsia="宋体" w:cs="Times New Roman"/>
          <w:color w:val="222222"/>
          <w:sz w:val="24"/>
          <w:shd w:val="clear" w:color="auto" w:fill="FFFFFF"/>
        </w:rPr>
        <w:t>. </w:t>
      </w:r>
      <w:r>
        <w:rPr>
          <w:rFonts w:ascii="Times New Roman" w:hAnsi="Times New Roman" w:eastAsia="宋体" w:cs="Times New Roman"/>
          <w:iCs/>
          <w:color w:val="222222"/>
          <w:sz w:val="24"/>
          <w:shd w:val="clear" w:color="auto" w:fill="FFFFFF"/>
        </w:rPr>
        <w:t>New York: Harper.</w:t>
      </w:r>
    </w:p>
    <w:p>
      <w:pPr>
        <w:spacing w:line="480" w:lineRule="auto"/>
        <w:jc w:val="left"/>
        <w:rPr>
          <w:rFonts w:ascii="Arial" w:hAnsi="Arial" w:eastAsia="宋体" w:cs="Arial"/>
          <w:color w:val="222222"/>
          <w:sz w:val="15"/>
          <w:szCs w:val="15"/>
          <w:shd w:val="clear" w:color="auto" w:fill="FFFFFF"/>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Berger, J. G., &amp; Johnston, K. (2020). </w:t>
      </w:r>
      <w:r>
        <w:rPr>
          <w:rFonts w:ascii="Times New Roman" w:hAnsi="Times New Roman" w:eastAsia="宋体" w:cs="Times New Roman"/>
          <w:i/>
          <w:iCs/>
          <w:color w:val="222222"/>
          <w:sz w:val="24"/>
          <w:shd w:val="clear" w:color="auto" w:fill="FFFFFF"/>
        </w:rPr>
        <w:t>Simple habits for complex times</w:t>
      </w:r>
      <w:r>
        <w:rPr>
          <w:rFonts w:ascii="Times New Roman" w:hAnsi="Times New Roman" w:eastAsia="宋体" w:cs="Times New Roman"/>
          <w:color w:val="222222"/>
          <w:sz w:val="24"/>
          <w:shd w:val="clear" w:color="auto" w:fill="FFFFFF"/>
        </w:rPr>
        <w:t>. Stanford University Press.</w:t>
      </w:r>
    </w:p>
    <w:p>
      <w:pPr>
        <w:spacing w:line="480" w:lineRule="auto"/>
        <w:jc w:val="left"/>
        <w:rPr>
          <w:rFonts w:ascii="Arial" w:hAnsi="Arial" w:eastAsia="宋体" w:cs="Arial"/>
          <w:color w:val="222222"/>
          <w:sz w:val="15"/>
          <w:szCs w:val="15"/>
          <w:shd w:val="clear" w:color="auto" w:fill="FFFFFF"/>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Brown, T. (2008). Design thinking. </w:t>
      </w:r>
      <w:r>
        <w:rPr>
          <w:rFonts w:ascii="Times New Roman" w:hAnsi="Times New Roman" w:eastAsia="宋体" w:cs="Times New Roman"/>
          <w:i/>
          <w:iCs/>
          <w:color w:val="222222"/>
          <w:sz w:val="24"/>
          <w:shd w:val="clear" w:color="auto" w:fill="FFFFFF"/>
        </w:rPr>
        <w:t>Harvard business review</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86</w:t>
      </w:r>
      <w:r>
        <w:rPr>
          <w:rFonts w:ascii="Times New Roman" w:hAnsi="Times New Roman" w:eastAsia="宋体" w:cs="Times New Roman"/>
          <w:color w:val="222222"/>
          <w:sz w:val="24"/>
          <w:shd w:val="clear" w:color="auto" w:fill="FFFFFF"/>
        </w:rPr>
        <w:t>(6), 84.</w:t>
      </w:r>
    </w:p>
    <w:p>
      <w:pPr>
        <w:spacing w:line="480" w:lineRule="auto"/>
        <w:jc w:val="left"/>
        <w:rPr>
          <w:rFonts w:ascii="Times New Roman" w:hAnsi="Times New Roman" w:eastAsia="宋体" w:cs="Times New Roman"/>
          <w:color w:val="222222"/>
          <w:sz w:val="24"/>
          <w:shd w:val="clear" w:color="auto" w:fill="FFFFFF"/>
          <w:lang w:val="en-GB"/>
        </w:rPr>
      </w:pPr>
    </w:p>
    <w:p>
      <w:pPr>
        <w:spacing w:line="480" w:lineRule="auto"/>
        <w:jc w:val="left"/>
        <w:rPr>
          <w:rFonts w:ascii="Times New Roman" w:hAnsi="Times New Roman" w:cs="Times New Roman"/>
          <w:sz w:val="24"/>
          <w:lang w:val="en-GB"/>
        </w:rPr>
      </w:pPr>
      <w:r>
        <w:rPr>
          <w:rFonts w:ascii="Times New Roman" w:hAnsi="Times New Roman" w:cs="Times New Roman"/>
          <w:sz w:val="24"/>
          <w:lang w:val="en-GB"/>
        </w:rPr>
        <w:t xml:space="preserve">Dam, R. F., &amp; Siang, T. Y. (2019). Design thinking: A quick overview. [Online] Avaliable at: </w:t>
      </w:r>
      <w:r>
        <w:fldChar w:fldCharType="begin"/>
      </w:r>
      <w:r>
        <w:instrText xml:space="preserve"> HYPERLINK "https://www.interaction-design.org/literature/article/design-thinking-a-quick-overview" </w:instrText>
      </w:r>
      <w:r>
        <w:fldChar w:fldCharType="separate"/>
      </w:r>
      <w:r>
        <w:rPr>
          <w:rStyle w:val="12"/>
          <w:rFonts w:ascii="Times New Roman" w:hAnsi="Times New Roman" w:cs="Times New Roman"/>
          <w:sz w:val="24"/>
          <w:lang w:val="en-GB"/>
        </w:rPr>
        <w:t>https://www.interaction-design.org/literature/article/design-thinking-a-quick-overview</w:t>
      </w:r>
      <w:r>
        <w:rPr>
          <w:rStyle w:val="12"/>
          <w:rFonts w:ascii="Times New Roman" w:hAnsi="Times New Roman" w:cs="Times New Roman"/>
          <w:sz w:val="24"/>
          <w:lang w:val="en-GB"/>
        </w:rPr>
        <w:fldChar w:fldCharType="end"/>
      </w:r>
      <w:r>
        <w:rPr>
          <w:rFonts w:ascii="Times New Roman" w:hAnsi="Times New Roman" w:cs="Times New Roman"/>
          <w:sz w:val="24"/>
          <w:lang w:val="en-GB"/>
        </w:rPr>
        <w:t xml:space="preserve"> [Accessed 1st July 2021]</w:t>
      </w:r>
    </w:p>
    <w:p>
      <w:pPr>
        <w:spacing w:line="480" w:lineRule="auto"/>
        <w:jc w:val="left"/>
        <w:rPr>
          <w:rFonts w:ascii="Times New Roman" w:hAnsi="Times New Roman" w:cs="Times New Roman"/>
          <w:sz w:val="24"/>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Heritage, U. A., &amp; Center, E. (2018). Who first originated the term VUCA (Volatility, Uncertainty, Complexity and Ambiguity). </w:t>
      </w:r>
      <w:r>
        <w:rPr>
          <w:rFonts w:ascii="Times New Roman" w:hAnsi="Times New Roman" w:eastAsia="宋体" w:cs="Times New Roman"/>
          <w:i/>
          <w:iCs/>
          <w:color w:val="222222"/>
          <w:sz w:val="24"/>
          <w:shd w:val="clear" w:color="auto" w:fill="FFFFFF"/>
        </w:rPr>
        <w:t>USAHEC Ask Us a Question</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16</w:t>
      </w:r>
      <w:r>
        <w:rPr>
          <w:rFonts w:ascii="Times New Roman" w:hAnsi="Times New Roman" w:eastAsia="宋体" w:cs="Times New Roman"/>
          <w:color w:val="222222"/>
          <w:sz w:val="24"/>
          <w:shd w:val="clear" w:color="auto" w:fill="FFFFFF"/>
        </w:rPr>
        <w:t>.</w:t>
      </w:r>
    </w:p>
    <w:p>
      <w:pPr>
        <w:spacing w:line="480" w:lineRule="auto"/>
        <w:jc w:val="left"/>
        <w:rPr>
          <w:rFonts w:ascii="Arial" w:hAnsi="Arial" w:eastAsia="宋体" w:cs="Arial"/>
          <w:color w:val="222222"/>
          <w:sz w:val="15"/>
          <w:szCs w:val="15"/>
          <w:shd w:val="clear" w:color="auto" w:fill="FFFFFF"/>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Shapira, H., Ketchie, A., &amp; Nehe, M. (2017). The integration of design thinking and strategic sustainable development. </w:t>
      </w:r>
      <w:r>
        <w:rPr>
          <w:rFonts w:ascii="Times New Roman" w:hAnsi="Times New Roman" w:eastAsia="宋体" w:cs="Times New Roman"/>
          <w:i/>
          <w:iCs/>
          <w:color w:val="222222"/>
          <w:sz w:val="24"/>
          <w:shd w:val="clear" w:color="auto" w:fill="FFFFFF"/>
        </w:rPr>
        <w:t>Journal of Cleaner Production</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140</w:t>
      </w:r>
      <w:r>
        <w:rPr>
          <w:rFonts w:ascii="Times New Roman" w:hAnsi="Times New Roman" w:eastAsia="宋体" w:cs="Times New Roman"/>
          <w:color w:val="222222"/>
          <w:sz w:val="24"/>
          <w:shd w:val="clear" w:color="auto" w:fill="FFFFFF"/>
        </w:rPr>
        <w:t>, 277-287.</w:t>
      </w:r>
    </w:p>
    <w:p>
      <w:pPr>
        <w:spacing w:line="480" w:lineRule="auto"/>
        <w:jc w:val="left"/>
        <w:rPr>
          <w:rFonts w:ascii="Arial" w:hAnsi="Arial" w:eastAsia="宋体" w:cs="Arial"/>
          <w:color w:val="222222"/>
          <w:sz w:val="15"/>
          <w:szCs w:val="15"/>
          <w:shd w:val="clear" w:color="auto" w:fill="FFFFFF"/>
          <w:lang w:val="en-GB"/>
        </w:rPr>
      </w:pPr>
    </w:p>
    <w:p>
      <w:pPr>
        <w:spacing w:line="480" w:lineRule="auto"/>
        <w:jc w:val="left"/>
        <w:rPr>
          <w:rFonts w:ascii="Times New Roman" w:hAnsi="Times New Roman" w:cs="Times New Roman"/>
          <w:sz w:val="24"/>
          <w:lang w:val="en-GB"/>
        </w:rPr>
      </w:pPr>
      <w:r>
        <w:rPr>
          <w:rFonts w:ascii="Times New Roman" w:hAnsi="Times New Roman" w:cs="Times New Roman"/>
          <w:sz w:val="24"/>
          <w:lang w:val="en-GB"/>
        </w:rPr>
        <w:t xml:space="preserve">Simon, H. (1969) The Sciences of the Artificial. [Third Edition 1996] Massachusetts: MIT Press. </w:t>
      </w:r>
      <w:bookmarkStart w:id="53" w:name="OLE_LINK32"/>
      <w:r>
        <w:rPr>
          <w:rFonts w:ascii="Times New Roman" w:hAnsi="Times New Roman" w:cs="Times New Roman"/>
          <w:sz w:val="24"/>
          <w:lang w:val="en-GB"/>
        </w:rPr>
        <w:t xml:space="preserve">[Online] Avaliable at: </w:t>
      </w:r>
      <w:r>
        <w:rPr>
          <w:rStyle w:val="12"/>
          <w:rFonts w:ascii="Times New Roman" w:hAnsi="Times New Roman" w:cs="Times New Roman"/>
          <w:sz w:val="24"/>
          <w:lang w:val="en-GB"/>
        </w:rPr>
        <w:t>https://monoskop.org/images/9/9c/Simon_Herbert_A_The_Sciences_of_the_Artificial_3rd_ed.pdf</w:t>
      </w:r>
      <w:r>
        <w:rPr>
          <w:rFonts w:ascii="Times New Roman" w:hAnsi="Times New Roman" w:cs="Times New Roman"/>
          <w:sz w:val="24"/>
          <w:lang w:val="en-GB"/>
        </w:rPr>
        <w:t xml:space="preserve"> </w:t>
      </w:r>
      <w:bookmarkEnd w:id="53"/>
      <w:r>
        <w:rPr>
          <w:rFonts w:ascii="Times New Roman" w:hAnsi="Times New Roman" w:cs="Times New Roman"/>
          <w:sz w:val="24"/>
          <w:lang w:val="en-GB"/>
        </w:rPr>
        <w:t>[Accessed 1st July 2021]</w:t>
      </w:r>
    </w:p>
    <w:p>
      <w:pPr>
        <w:spacing w:line="480" w:lineRule="auto"/>
        <w:jc w:val="left"/>
        <w:rPr>
          <w:rFonts w:ascii="Times New Roman" w:hAnsi="Times New Roman" w:cs="Times New Roman"/>
          <w:sz w:val="24"/>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Snowden, D. (2010). The cynefin framework. </w:t>
      </w:r>
      <w:r>
        <w:rPr>
          <w:rFonts w:ascii="Times New Roman" w:hAnsi="Times New Roman" w:eastAsia="宋体" w:cs="Times New Roman"/>
          <w:i/>
          <w:iCs/>
          <w:color w:val="222222"/>
          <w:sz w:val="24"/>
          <w:shd w:val="clear" w:color="auto" w:fill="FFFFFF"/>
        </w:rPr>
        <w:t>YouTube video</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8</w:t>
      </w:r>
      <w:r>
        <w:rPr>
          <w:rFonts w:ascii="Times New Roman" w:hAnsi="Times New Roman" w:eastAsia="宋体" w:cs="Times New Roman"/>
          <w:color w:val="222222"/>
          <w:sz w:val="24"/>
          <w:shd w:val="clear" w:color="auto" w:fill="FFFFFF"/>
        </w:rPr>
        <w:t>, 38.</w:t>
      </w:r>
    </w:p>
    <w:p>
      <w:pPr>
        <w:spacing w:line="480" w:lineRule="auto"/>
        <w:jc w:val="left"/>
        <w:rPr>
          <w:rFonts w:ascii="Times New Roman" w:hAnsi="Times New Roman" w:eastAsia="宋体" w:cs="Times New Roman"/>
          <w:color w:val="222222"/>
          <w:sz w:val="24"/>
          <w:shd w:val="clear" w:color="auto" w:fill="FFFFFF"/>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Steinke, G. H., Al-Deen, M. S., &amp; LaBrie, R. C. (2018, September). Innovating information system development methodologies with design thinking. In </w:t>
      </w:r>
      <w:r>
        <w:rPr>
          <w:rFonts w:ascii="Times New Roman" w:hAnsi="Times New Roman" w:eastAsia="宋体" w:cs="Times New Roman"/>
          <w:i/>
          <w:iCs/>
          <w:color w:val="222222"/>
          <w:sz w:val="24"/>
          <w:shd w:val="clear" w:color="auto" w:fill="FFFFFF"/>
        </w:rPr>
        <w:t>Titel: Proceedings of the 5th Conference in Innovations in IT, Volume Nr. 5</w:t>
      </w:r>
      <w:r>
        <w:rPr>
          <w:rFonts w:ascii="Times New Roman" w:hAnsi="Times New Roman" w:eastAsia="宋体" w:cs="Times New Roman"/>
          <w:color w:val="222222"/>
          <w:sz w:val="24"/>
          <w:shd w:val="clear" w:color="auto" w:fill="FFFFFF"/>
        </w:rPr>
        <w:t>. Bibliothek, Hochschule Anhalt.</w:t>
      </w:r>
    </w:p>
    <w:p>
      <w:pPr>
        <w:spacing w:line="480" w:lineRule="auto"/>
        <w:jc w:val="left"/>
        <w:rPr>
          <w:rFonts w:ascii="Arial" w:hAnsi="Arial" w:eastAsia="宋体" w:cs="Arial"/>
          <w:color w:val="222222"/>
          <w:sz w:val="15"/>
          <w:szCs w:val="15"/>
          <w:shd w:val="clear" w:color="auto" w:fill="FFFFFF"/>
          <w:lang w:val="en-GB"/>
        </w:rPr>
      </w:pPr>
    </w:p>
    <w:p>
      <w:pPr>
        <w:spacing w:line="480" w:lineRule="auto"/>
        <w:jc w:val="left"/>
        <w:rPr>
          <w:rFonts w:ascii="Times New Roman" w:hAnsi="Times New Roman" w:cs="Times New Roman"/>
          <w:sz w:val="24"/>
          <w:lang w:val="en-GB"/>
        </w:rPr>
      </w:pPr>
      <w:r>
        <w:rPr>
          <w:rFonts w:ascii="Times New Roman" w:hAnsi="Times New Roman" w:cs="Times New Roman"/>
          <w:sz w:val="24"/>
          <w:lang w:val="en-GB"/>
        </w:rPr>
        <w:t xml:space="preserve">Study.Com (2018) Organizational Complexity: Definition &amp; Strategies. [Online] Avaliable at: </w:t>
      </w:r>
      <w:r>
        <w:rPr>
          <w:rStyle w:val="12"/>
          <w:rFonts w:ascii="Times New Roman" w:hAnsi="Times New Roman" w:cs="Times New Roman"/>
          <w:sz w:val="24"/>
          <w:lang w:val="en-GB"/>
        </w:rPr>
        <w:t xml:space="preserve">https://study.com/academy/lesson/organizational-complexity-definition-strategies.html. </w:t>
      </w:r>
      <w:bookmarkStart w:id="54" w:name="OLE_LINK31"/>
      <w:r>
        <w:rPr>
          <w:rFonts w:ascii="Times New Roman" w:hAnsi="Times New Roman" w:cs="Times New Roman"/>
          <w:sz w:val="24"/>
          <w:lang w:val="en-GB"/>
        </w:rPr>
        <w:t>[Accessed 1st July 2021]</w:t>
      </w:r>
      <w:bookmarkEnd w:id="54"/>
      <w:r>
        <w:rPr>
          <w:rFonts w:ascii="Times New Roman" w:hAnsi="Times New Roman" w:cs="Times New Roman"/>
          <w:sz w:val="24"/>
          <w:lang w:val="en-GB"/>
        </w:rPr>
        <w:t>.</w:t>
      </w:r>
    </w:p>
    <w:p>
      <w:pPr>
        <w:spacing w:line="480" w:lineRule="auto"/>
        <w:jc w:val="left"/>
        <w:rPr>
          <w:rFonts w:ascii="Times New Roman" w:hAnsi="Times New Roman" w:cs="Times New Roman"/>
          <w:sz w:val="24"/>
          <w:lang w:val="en-GB"/>
        </w:rPr>
      </w:pPr>
    </w:p>
    <w:p>
      <w:pPr>
        <w:spacing w:line="480" w:lineRule="auto"/>
        <w:rPr>
          <w:rFonts w:ascii="Times New Roman" w:hAnsi="Times New Roman" w:cs="Times New Roman"/>
          <w:sz w:val="24"/>
          <w:lang w:val="en-GB"/>
        </w:rPr>
      </w:pPr>
      <w:r>
        <w:rPr>
          <w:rFonts w:ascii="Times New Roman" w:hAnsi="Times New Roman" w:eastAsia="宋体" w:cs="Times New Roman"/>
          <w:color w:val="222222"/>
          <w:sz w:val="24"/>
          <w:shd w:val="clear" w:color="auto" w:fill="FFFFFF"/>
        </w:rPr>
        <w:t>Wang, H. F., &amp; Liou, S. (2018, October). Empathy: Its proximate and ultimate bases in advancing technology. In </w:t>
      </w:r>
      <w:r>
        <w:rPr>
          <w:rFonts w:ascii="Times New Roman" w:hAnsi="Times New Roman" w:eastAsia="宋体" w:cs="Times New Roman"/>
          <w:i/>
          <w:iCs/>
          <w:color w:val="222222"/>
          <w:sz w:val="24"/>
          <w:shd w:val="clear" w:color="auto" w:fill="FFFFFF"/>
        </w:rPr>
        <w:t>2018 International Conference on Orange Technologies (ICOT)</w:t>
      </w:r>
      <w:r>
        <w:rPr>
          <w:rFonts w:ascii="Times New Roman" w:hAnsi="Times New Roman" w:eastAsia="宋体" w:cs="Times New Roman"/>
          <w:color w:val="222222"/>
          <w:sz w:val="24"/>
          <w:shd w:val="clear" w:color="auto" w:fill="FFFFFF"/>
        </w:rPr>
        <w:t> (pp. 1-4)</w:t>
      </w:r>
    </w:p>
    <w:p>
      <w:pPr>
        <w:rPr>
          <w:lang w:val="en-GB"/>
        </w:rPr>
      </w:pPr>
    </w:p>
    <w:p>
      <w:pPr>
        <w:rPr>
          <w:lang w:val="en-GB"/>
        </w:rPr>
      </w:pPr>
    </w:p>
    <w:bookmarkEnd w:id="52"/>
    <w:p>
      <w:pPr>
        <w:spacing w:line="480" w:lineRule="auto"/>
        <w:jc w:val="left"/>
        <w:rPr>
          <w:rFonts w:ascii="Times New Roman" w:hAnsi="Times New Roman" w:cs="Times New Roman"/>
          <w:b/>
          <w:bCs/>
          <w:sz w:val="24"/>
          <w:lang w:val="en-GB"/>
        </w:rPr>
      </w:pPr>
    </w:p>
    <w:p>
      <w:pPr>
        <w:spacing w:line="480" w:lineRule="auto"/>
        <w:jc w:val="left"/>
        <w:rPr>
          <w:rFonts w:ascii="Times New Roman" w:hAnsi="Times New Roman" w:cs="Times New Roman"/>
          <w:b/>
          <w:bCs/>
          <w:sz w:val="24"/>
          <w:lang w:val="en-GB"/>
        </w:rPr>
      </w:pPr>
    </w:p>
    <w:p>
      <w:pPr>
        <w:spacing w:line="480" w:lineRule="auto"/>
        <w:jc w:val="left"/>
        <w:rPr>
          <w:rFonts w:ascii="Times New Roman" w:hAnsi="Times New Roman" w:cs="Times New Roman"/>
          <w:b/>
          <w:bCs/>
          <w:sz w:val="24"/>
          <w:lang w:val="en-GB"/>
        </w:rPr>
      </w:pPr>
    </w:p>
    <w:p>
      <w:pPr>
        <w:spacing w:line="480" w:lineRule="auto"/>
        <w:jc w:val="left"/>
        <w:rPr>
          <w:rFonts w:ascii="Times New Roman" w:hAnsi="Times New Roman" w:cs="Times New Roman"/>
          <w:b/>
          <w:bCs/>
          <w:sz w:val="24"/>
          <w:lang w:val="en-GB"/>
        </w:rPr>
      </w:pPr>
    </w:p>
    <w:p>
      <w:pPr>
        <w:spacing w:line="480" w:lineRule="auto"/>
        <w:jc w:val="left"/>
        <w:rPr>
          <w:rFonts w:ascii="Times New Roman" w:hAnsi="Times New Roman" w:cs="Times New Roman"/>
          <w:b/>
          <w:bCs/>
          <w:sz w:val="24"/>
          <w:lang w:val="en-GB"/>
        </w:rPr>
      </w:pPr>
    </w:p>
    <w:p>
      <w:pPr>
        <w:spacing w:line="480" w:lineRule="auto"/>
        <w:jc w:val="left"/>
        <w:rPr>
          <w:rFonts w:ascii="Times New Roman" w:hAnsi="Times New Roman" w:cs="Times New Roman"/>
          <w:b/>
          <w:bCs/>
          <w:sz w:val="24"/>
          <w:lang w:val="en-GB"/>
        </w:rPr>
      </w:pPr>
    </w:p>
    <w:p>
      <w:pPr>
        <w:pStyle w:val="2"/>
        <w:numPr>
          <w:ilvl w:val="0"/>
          <w:numId w:val="1"/>
        </w:numPr>
        <w:spacing w:line="480" w:lineRule="auto"/>
        <w:rPr>
          <w:rFonts w:ascii="Times New Roman" w:hAnsi="Times New Roman" w:cs="Times New Roman"/>
          <w:color w:val="5B9BD5" w:themeColor="accent1"/>
          <w:sz w:val="24"/>
          <w:lang w:val="en-GB"/>
          <w14:textFill>
            <w14:solidFill>
              <w14:schemeClr w14:val="accent1"/>
            </w14:solidFill>
          </w14:textFill>
        </w:rPr>
      </w:pPr>
      <w:bookmarkStart w:id="55" w:name="_Toc9659"/>
      <w:bookmarkStart w:id="56" w:name="_Toc21196"/>
      <w:r>
        <w:rPr>
          <w:rFonts w:hint="eastAsia" w:ascii="Times New Roman" w:hAnsi="Times New Roman" w:cs="Times New Roman"/>
          <w:color w:val="5B9BD5" w:themeColor="accent1"/>
          <w:sz w:val="24"/>
          <w14:textFill>
            <w14:solidFill>
              <w14:schemeClr w14:val="accent1"/>
            </w14:solidFill>
          </w14:textFill>
        </w:rPr>
        <w:t>New model for complex</w:t>
      </w:r>
      <w:r>
        <w:rPr>
          <w:rFonts w:ascii="Times New Roman" w:hAnsi="Times New Roman" w:cs="Times New Roman"/>
          <w:color w:val="5B9BD5" w:themeColor="accent1"/>
          <w:sz w:val="24"/>
          <w14:textFill>
            <w14:solidFill>
              <w14:schemeClr w14:val="accent1"/>
            </w14:solidFill>
          </w14:textFill>
        </w:rPr>
        <w:t>ity</w:t>
      </w:r>
      <w:r>
        <w:rPr>
          <w:rFonts w:hint="eastAsia" w:ascii="Times New Roman" w:hAnsi="Times New Roman" w:cs="Times New Roman"/>
          <w:color w:val="5B9BD5" w:themeColor="accent1"/>
          <w:sz w:val="24"/>
          <w14:textFill>
            <w14:solidFill>
              <w14:schemeClr w14:val="accent1"/>
            </w14:solidFill>
          </w14:textFill>
        </w:rPr>
        <w:t xml:space="preserve"> in organization</w:t>
      </w:r>
      <w:bookmarkEnd w:id="55"/>
      <w:bookmarkEnd w:id="56"/>
    </w:p>
    <w:p>
      <w:pPr>
        <w:spacing w:line="480" w:lineRule="auto"/>
        <w:jc w:val="left"/>
        <w:rPr>
          <w:rFonts w:ascii="Times New Roman" w:hAnsi="Times New Roman" w:cs="Times New Roman"/>
          <w:b/>
          <w:bCs/>
          <w:sz w:val="24"/>
          <w:lang w:val="en-GB"/>
        </w:rPr>
      </w:pPr>
      <w:r>
        <w:rPr>
          <w:rFonts w:ascii="Times New Roman" w:hAnsi="Times New Roman" w:cs="Times New Roman"/>
          <w:b/>
          <w:bCs/>
          <w:sz w:val="24"/>
          <w:lang w:eastAsia="en-US"/>
        </w:rPr>
        <w:drawing>
          <wp:inline distT="0" distB="0" distL="114300" distR="114300">
            <wp:extent cx="5830570" cy="3364230"/>
            <wp:effectExtent l="0" t="0" r="6350" b="3810"/>
            <wp:docPr id="6" name="图片 6" descr="4159a816c693755de13d5155f856a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4159a816c693755de13d5155f856a42"/>
                    <pic:cNvPicPr>
                      <a:picLocks noChangeAspect="1"/>
                    </pic:cNvPicPr>
                  </pic:nvPicPr>
                  <pic:blipFill>
                    <a:blip r:embed="rId28"/>
                    <a:stretch>
                      <a:fillRect/>
                    </a:stretch>
                  </pic:blipFill>
                  <pic:spPr>
                    <a:xfrm>
                      <a:off x="0" y="0"/>
                      <a:ext cx="5830570" cy="3364230"/>
                    </a:xfrm>
                    <a:prstGeom prst="rect">
                      <a:avLst/>
                    </a:prstGeom>
                  </pic:spPr>
                </pic:pic>
              </a:graphicData>
            </a:graphic>
          </wp:inline>
        </w:drawing>
      </w:r>
    </w:p>
    <w:p>
      <w:pPr>
        <w:spacing w:line="480" w:lineRule="auto"/>
        <w:jc w:val="center"/>
        <w:rPr>
          <w:rFonts w:ascii="Times New Roman" w:hAnsi="Times New Roman" w:cs="Times New Roman"/>
          <w:i/>
          <w:iCs/>
          <w:sz w:val="24"/>
        </w:rPr>
      </w:pPr>
      <w:r>
        <w:rPr>
          <w:rFonts w:hint="eastAsia" w:ascii="Times New Roman" w:hAnsi="Times New Roman" w:cs="Times New Roman"/>
          <w:i/>
          <w:iCs/>
          <w:sz w:val="24"/>
        </w:rPr>
        <w:t>Figure</w:t>
      </w:r>
      <w:r>
        <w:rPr>
          <w:rFonts w:ascii="Times New Roman" w:hAnsi="Times New Roman" w:cs="Times New Roman"/>
          <w:i/>
          <w:iCs/>
          <w:sz w:val="24"/>
        </w:rPr>
        <w:t xml:space="preserve"> </w:t>
      </w:r>
      <w:r>
        <w:rPr>
          <w:rFonts w:ascii="Times New Roman" w:hAnsi="Times New Roman" w:cs="Times New Roman"/>
          <w:i/>
          <w:iCs/>
          <w:sz w:val="24"/>
          <w:lang w:val="en-GB"/>
        </w:rPr>
        <w:t>10</w:t>
      </w:r>
      <w:r>
        <w:rPr>
          <w:rFonts w:hint="eastAsia" w:ascii="Times New Roman" w:hAnsi="Times New Roman" w:cs="Times New Roman"/>
          <w:i/>
          <w:iCs/>
          <w:sz w:val="24"/>
        </w:rPr>
        <w:t xml:space="preserve"> : </w:t>
      </w:r>
      <w:r>
        <w:rPr>
          <w:rFonts w:ascii="Times New Roman" w:hAnsi="Times New Roman" w:cs="Times New Roman"/>
          <w:i/>
          <w:iCs/>
          <w:sz w:val="24"/>
          <w:lang w:val="en-GB"/>
        </w:rPr>
        <w:t>4</w:t>
      </w:r>
      <w:r>
        <w:rPr>
          <w:rFonts w:hint="eastAsia" w:ascii="Times New Roman" w:hAnsi="Times New Roman" w:cs="Times New Roman"/>
          <w:i/>
          <w:iCs/>
          <w:sz w:val="24"/>
        </w:rPr>
        <w:t xml:space="preserve"> Factors model</w:t>
      </w:r>
    </w:p>
    <w:p>
      <w:pPr>
        <w:spacing w:line="480" w:lineRule="auto"/>
        <w:rPr>
          <w:rFonts w:ascii="Times New Roman" w:hAnsi="Times New Roman" w:cs="Times New Roman"/>
          <w:sz w:val="24"/>
          <w:szCs w:val="32"/>
        </w:rPr>
      </w:pPr>
      <w:r>
        <w:rPr>
          <w:rFonts w:ascii="Times New Roman" w:hAnsi="Times New Roman" w:cs="Times New Roman"/>
          <w:sz w:val="24"/>
          <w:szCs w:val="32"/>
        </w:rPr>
        <w:t xml:space="preserve">According to the interview, the current and most significant leadership dilemma is complex in an organization. Therefore, Combining what I learnt from the module and the suggestions from my interviewee, I made this 4 factors model (Internal factors, External factors, human factors and non-human factors) that aims to provide some suggestions for leaders to face their different complex problems in an organization. The four factors model refers to Cynefin framework’s (Snowden, 2010) five domains, and change it from five to four domains for clarity. Internal and external factors originate from my interviewee and Backx et al. (2017). Human factors and non-human factors are inspired by the Actor-network theory (Latour, 2005), that we should accord non-human the same importance as human actants. Therefore, I wish to put non-human factors here to let leaders know and feel something that may not be detected in our life. </w:t>
      </w:r>
    </w:p>
    <w:p>
      <w:pPr>
        <w:spacing w:line="480" w:lineRule="auto"/>
        <w:rPr>
          <w:rFonts w:ascii="Times New Roman" w:hAnsi="Times New Roman" w:cs="Times New Roman"/>
          <w:sz w:val="24"/>
          <w:szCs w:val="32"/>
        </w:rPr>
      </w:pPr>
      <w:r>
        <w:rPr>
          <w:rFonts w:ascii="Times New Roman" w:hAnsi="Times New Roman" w:cs="Times New Roman"/>
          <w:sz w:val="24"/>
          <w:szCs w:val="32"/>
        </w:rPr>
        <w:t xml:space="preserve">If the complex problem relates to human factors and happened in the internal environment such as employee problems, what my interviewee suggested is building a most suitable organisational culture to lead people to focus on the same target and leaders should also have  encourage staff. Moreover, leaders could also learn one characteristic from simplification, change their mind from control and command to improvisation and learning (McDaniel, 2007), listen more to their staff and change their old management style when they meet internal-human factors questions. </w:t>
      </w:r>
    </w:p>
    <w:p>
      <w:pPr>
        <w:spacing w:line="480" w:lineRule="auto"/>
        <w:rPr>
          <w:rFonts w:ascii="Times New Roman" w:hAnsi="Times New Roman" w:cs="Times New Roman"/>
          <w:sz w:val="24"/>
          <w:szCs w:val="32"/>
        </w:rPr>
      </w:pPr>
      <w:r>
        <w:rPr>
          <w:rFonts w:ascii="Times New Roman" w:hAnsi="Times New Roman" w:cs="Times New Roman"/>
          <w:sz w:val="24"/>
          <w:szCs w:val="32"/>
        </w:rPr>
        <w:t xml:space="preserve">If the complex problem relates to non-human factors and happened in the internal environments such as system and rules problems leaders should consider simplification for their organization. Netflix is one good example who used simplification to bring them back from the edge of chaos (Benjamin, 2020). Therefore, for structure, what leaders could do is break barriers between different levels and facilitate collaboration and innovation (Backx, et al., 2017). For process and system, leaders should set up a wide organization process and bring fewer limitations for staff, which may lead to an improvement for their organization.     </w:t>
      </w:r>
    </w:p>
    <w:p>
      <w:pPr>
        <w:spacing w:line="480" w:lineRule="auto"/>
        <w:rPr>
          <w:rFonts w:ascii="Times New Roman" w:hAnsi="Times New Roman" w:cs="Times New Roman"/>
          <w:sz w:val="24"/>
          <w:szCs w:val="32"/>
        </w:rPr>
      </w:pPr>
      <w:r>
        <w:rPr>
          <w:rFonts w:ascii="Times New Roman" w:hAnsi="Times New Roman" w:cs="Times New Roman"/>
          <w:sz w:val="24"/>
          <w:szCs w:val="32"/>
        </w:rPr>
        <w:t xml:space="preserve">If the complex problem relates to human factors and happened in the external environments such as questions from competitors and lack of co-operators what leaders need to do is build an outsider network framework to find out their active network and latent network. Reinforce active network friends and decrease conflict with competitors. And leaders also need to communicate more with their active network to build ties with latent network actors, because they may be leaders of social capital and help leaders to solve this type of complex problems in the future.  </w:t>
      </w:r>
    </w:p>
    <w:p>
      <w:pPr>
        <w:spacing w:line="480" w:lineRule="auto"/>
        <w:rPr>
          <w:rFonts w:ascii="Times New Roman" w:hAnsi="Times New Roman" w:cs="Times New Roman"/>
          <w:sz w:val="24"/>
          <w:szCs w:val="32"/>
        </w:rPr>
      </w:pPr>
      <w:r>
        <w:rPr>
          <w:rFonts w:ascii="Times New Roman" w:hAnsi="Times New Roman" w:cs="Times New Roman"/>
          <w:sz w:val="24"/>
          <w:szCs w:val="32"/>
        </w:rPr>
        <w:t xml:space="preserve">If the complex problem relates to non-human factors and happened in an external environment such as exploring a new and unknown market what leaders should do at first is adapt to the new environment, using sense-making (Ancona, 2012) and then act to improve effectiveness in a complex environment. And leaders can also use adaptive leadership (Northouse, 2020) to observe before drawing a conclusion, learning from personal experience and using situations as points rather than their own ideas. And they will find their direction to face this type of complex problem after using adaptation.  </w:t>
      </w:r>
    </w:p>
    <w:p>
      <w:pPr>
        <w:pStyle w:val="2"/>
        <w:spacing w:line="480" w:lineRule="auto"/>
        <w:rPr>
          <w:rFonts w:ascii="Times New Roman" w:hAnsi="Times New Roman" w:cs="Times New Roman"/>
          <w:sz w:val="24"/>
          <w:lang w:val="en-GB"/>
        </w:rPr>
      </w:pPr>
      <w:bookmarkStart w:id="57" w:name="_Toc7043"/>
      <w:bookmarkStart w:id="58" w:name="_Toc19002"/>
      <w:r>
        <w:rPr>
          <w:rFonts w:hint="eastAsia" w:ascii="Times New Roman" w:hAnsi="Times New Roman" w:cs="Times New Roman"/>
          <w:sz w:val="24"/>
        </w:rPr>
        <w:t>B</w:t>
      </w:r>
      <w:r>
        <w:rPr>
          <w:rFonts w:ascii="Times New Roman" w:hAnsi="Times New Roman" w:cs="Times New Roman"/>
          <w:sz w:val="24"/>
          <w:lang w:val="en-GB"/>
        </w:rPr>
        <w:t>ibliography (7)</w:t>
      </w:r>
      <w:bookmarkEnd w:id="57"/>
      <w:bookmarkEnd w:id="58"/>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Ancona, D. (2012). Sensemaking: Framing and acting in the unknown. In </w:t>
      </w:r>
      <w:r>
        <w:rPr>
          <w:rFonts w:ascii="Times New Roman" w:hAnsi="Times New Roman" w:eastAsia="宋体" w:cs="Times New Roman"/>
          <w:i/>
          <w:color w:val="222222"/>
          <w:sz w:val="24"/>
          <w:shd w:val="clear" w:color="auto" w:fill="FFFFFF"/>
        </w:rPr>
        <w:t>The Handbook for Teaching Leadership: Knowing, Doing, and Being,</w:t>
      </w:r>
      <w:r>
        <w:rPr>
          <w:rFonts w:ascii="Times New Roman" w:hAnsi="Times New Roman" w:eastAsia="宋体" w:cs="Times New Roman"/>
          <w:color w:val="222222"/>
          <w:sz w:val="24"/>
          <w:shd w:val="clear" w:color="auto" w:fill="FFFFFF"/>
        </w:rPr>
        <w:t xml:space="preserve"> (Eds. Scott Snook, Nitin Nohria, Rakesh Khurana) 3-21.</w:t>
      </w:r>
    </w:p>
    <w:p>
      <w:pPr>
        <w:spacing w:line="480" w:lineRule="auto"/>
        <w:rPr>
          <w:lang w:val="en-GB"/>
        </w:rPr>
      </w:pP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Backx, J. et al., </w:t>
      </w:r>
      <w:r>
        <w:rPr>
          <w:rFonts w:hint="eastAsia" w:ascii="Times New Roman" w:hAnsi="Times New Roman" w:eastAsia="宋体" w:cs="Times New Roman"/>
          <w:color w:val="222222"/>
          <w:sz w:val="24"/>
          <w:shd w:val="clear" w:color="auto" w:fill="FFFFFF"/>
        </w:rPr>
        <w:t>(</w:t>
      </w:r>
      <w:r>
        <w:rPr>
          <w:rFonts w:ascii="Times New Roman" w:hAnsi="Times New Roman" w:eastAsia="宋体" w:cs="Times New Roman"/>
          <w:color w:val="222222"/>
          <w:sz w:val="24"/>
          <w:shd w:val="clear" w:color="auto" w:fill="FFFFFF"/>
        </w:rPr>
        <w:t>2017</w:t>
      </w:r>
      <w:r>
        <w:rPr>
          <w:rFonts w:hint="eastAsia" w:ascii="Times New Roman" w:hAnsi="Times New Roman" w:eastAsia="宋体" w:cs="Times New Roman"/>
          <w:color w:val="222222"/>
          <w:sz w:val="24"/>
          <w:shd w:val="clear" w:color="auto" w:fill="FFFFFF"/>
        </w:rPr>
        <w:t>)</w:t>
      </w:r>
      <w:r>
        <w:rPr>
          <w:rFonts w:ascii="Times New Roman" w:hAnsi="Times New Roman" w:eastAsia="宋体" w:cs="Times New Roman"/>
          <w:color w:val="222222"/>
          <w:sz w:val="24"/>
          <w:shd w:val="clear" w:color="auto" w:fill="FFFFFF"/>
        </w:rPr>
        <w:t xml:space="preserve">. Mastering Complexity Through Simplicity: Four Steps to Creating Competitive Advantage. [Online] </w:t>
      </w:r>
      <w:r>
        <w:rPr>
          <w:rFonts w:ascii="Times New Roman" w:hAnsi="Times New Roman" w:eastAsia="宋体" w:cs="Times New Roman"/>
          <w:color w:val="222222"/>
          <w:sz w:val="24"/>
          <w:shd w:val="clear" w:color="auto" w:fill="FFFFFF"/>
        </w:rPr>
        <w:br w:type="textWrapping"/>
      </w:r>
      <w:r>
        <w:rPr>
          <w:rFonts w:ascii="Times New Roman" w:hAnsi="Times New Roman" w:eastAsia="宋体" w:cs="Times New Roman"/>
          <w:color w:val="222222"/>
          <w:sz w:val="24"/>
          <w:shd w:val="clear" w:color="auto" w:fill="FFFFFF"/>
        </w:rPr>
        <w:t xml:space="preserve">Available at: </w:t>
      </w:r>
      <w:r>
        <w:fldChar w:fldCharType="begin"/>
      </w:r>
      <w:r>
        <w:instrText xml:space="preserve"> HYPERLINK "https://www.bcg.com/publications/2017/people-organization-operations-mastering-complexity-through-simplification" </w:instrText>
      </w:r>
      <w:r>
        <w:fldChar w:fldCharType="separate"/>
      </w:r>
      <w:r>
        <w:rPr>
          <w:rStyle w:val="12"/>
          <w:rFonts w:ascii="Times New Roman" w:hAnsi="Times New Roman" w:cs="Times New Roman"/>
          <w:sz w:val="24"/>
        </w:rPr>
        <w:t>https://www.bcg.com/publications/2017/people-organization-operations-mastering-complexity-through-simplification</w:t>
      </w:r>
      <w:r>
        <w:rPr>
          <w:rStyle w:val="12"/>
          <w:rFonts w:ascii="Times New Roman" w:hAnsi="Times New Roman" w:cs="Times New Roman"/>
          <w:sz w:val="24"/>
        </w:rPr>
        <w:fldChar w:fldCharType="end"/>
      </w:r>
    </w:p>
    <w:p>
      <w:pPr>
        <w:spacing w:line="480" w:lineRule="auto"/>
        <w:jc w:val="left"/>
        <w:rPr>
          <w:rFonts w:ascii="Times New Roman" w:hAnsi="Times New Roman" w:eastAsia="宋体" w:cs="Times New Roman"/>
          <w:color w:val="222222"/>
          <w:sz w:val="24"/>
          <w:shd w:val="clear" w:color="auto" w:fill="FFFFFF"/>
        </w:rPr>
      </w:pPr>
      <w:bookmarkStart w:id="59" w:name="OLE_LINK29"/>
      <w:r>
        <w:rPr>
          <w:rFonts w:ascii="Times New Roman" w:hAnsi="Times New Roman" w:eastAsia="宋体" w:cs="Times New Roman"/>
          <w:color w:val="222222"/>
          <w:sz w:val="24"/>
          <w:shd w:val="clear" w:color="auto" w:fill="FFFFFF"/>
        </w:rPr>
        <w:t>[Accessed 22 June 2021].</w:t>
      </w:r>
    </w:p>
    <w:bookmarkEnd w:id="59"/>
    <w:p>
      <w:pPr>
        <w:spacing w:line="480" w:lineRule="auto"/>
        <w:jc w:val="left"/>
        <w:rPr>
          <w:rFonts w:ascii="Times New Roman" w:hAnsi="Times New Roman" w:eastAsia="宋体"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r>
        <w:fldChar w:fldCharType="begin"/>
      </w:r>
      <w:r>
        <w:instrText xml:space="preserve"> HYPERLINK "https://knowledge.insead.edu/users/webeditor" \o "View user profile." </w:instrText>
      </w:r>
      <w:r>
        <w:fldChar w:fldCharType="separate"/>
      </w:r>
      <w:r>
        <w:rPr>
          <w:rFonts w:ascii="Times New Roman" w:hAnsi="Times New Roman" w:eastAsia="宋体" w:cs="Times New Roman"/>
          <w:color w:val="222222"/>
          <w:sz w:val="24"/>
          <w:shd w:val="clear" w:color="auto" w:fill="FFFFFF"/>
        </w:rPr>
        <w:t>Benjamin Kessler</w:t>
      </w:r>
      <w:r>
        <w:rPr>
          <w:rFonts w:ascii="Times New Roman" w:hAnsi="Times New Roman" w:eastAsia="宋体" w:cs="Times New Roman"/>
          <w:color w:val="222222"/>
          <w:sz w:val="24"/>
          <w:shd w:val="clear" w:color="auto" w:fill="FFFFFF"/>
        </w:rPr>
        <w:fldChar w:fldCharType="end"/>
      </w:r>
      <w:r>
        <w:rPr>
          <w:rFonts w:ascii="Times New Roman" w:hAnsi="Times New Roman" w:eastAsia="宋体" w:cs="Times New Roman"/>
          <w:color w:val="222222"/>
          <w:sz w:val="24"/>
          <w:shd w:val="clear" w:color="auto" w:fill="FFFFFF"/>
        </w:rPr>
        <w:t xml:space="preserve"> (2020). How Netflix Finds Innovation on the Edge of Chaos. [Online] </w:t>
      </w:r>
    </w:p>
    <w:p>
      <w:pPr>
        <w:spacing w:line="480" w:lineRule="auto"/>
        <w:jc w:val="left"/>
        <w:rPr>
          <w:rFonts w:ascii="Times New Roman" w:hAnsi="Times New Roman" w:eastAsia="宋体" w:cs="Times New Roman"/>
          <w:color w:val="222222"/>
          <w:sz w:val="24"/>
          <w:shd w:val="clear" w:color="auto" w:fill="FFFFFF"/>
        </w:rPr>
      </w:pPr>
      <w:r>
        <w:rPr>
          <w:rFonts w:hint="eastAsia" w:ascii="Times New Roman" w:hAnsi="Times New Roman" w:eastAsia="宋体" w:cs="Times New Roman"/>
          <w:color w:val="222222"/>
          <w:sz w:val="24"/>
          <w:shd w:val="clear" w:color="auto" w:fill="FFFFFF"/>
        </w:rPr>
        <w:t>Available at:</w:t>
      </w:r>
    </w:p>
    <w:p>
      <w:pPr>
        <w:spacing w:line="480" w:lineRule="auto"/>
        <w:jc w:val="left"/>
        <w:rPr>
          <w:rFonts w:ascii="Times New Roman" w:hAnsi="Times New Roman" w:eastAsia="宋体" w:cs="Times New Roman"/>
          <w:color w:val="222222"/>
          <w:sz w:val="24"/>
          <w:shd w:val="clear" w:color="auto" w:fill="FFFFFF"/>
        </w:rPr>
      </w:pPr>
      <w:r>
        <w:fldChar w:fldCharType="begin"/>
      </w:r>
      <w:r>
        <w:instrText xml:space="preserve"> HYPERLINK "https://knowledge.insead.edu/leadership-organisations/how-netflix-finds-innovation-on-the-edge-of-chaos-15311" </w:instrText>
      </w:r>
      <w:r>
        <w:fldChar w:fldCharType="separate"/>
      </w:r>
      <w:r>
        <w:rPr>
          <w:rStyle w:val="12"/>
          <w:rFonts w:ascii="Times New Roman" w:hAnsi="Times New Roman" w:eastAsia="宋体" w:cs="Times New Roman"/>
          <w:color w:val="222222"/>
          <w:sz w:val="24"/>
          <w:shd w:val="clear" w:color="auto" w:fill="FFFFFF"/>
        </w:rPr>
        <w:t>https://knowledge.insead.edu/leadership-organisations/how-netflix-finds-innovation-on-the-edge-of-chaos-15311</w:t>
      </w:r>
      <w:r>
        <w:rPr>
          <w:rStyle w:val="12"/>
          <w:rFonts w:ascii="Times New Roman" w:hAnsi="Times New Roman" w:eastAsia="宋体" w:cs="Times New Roman"/>
          <w:color w:val="222222"/>
          <w:sz w:val="24"/>
          <w:shd w:val="clear" w:color="auto" w:fill="FFFFFF"/>
        </w:rPr>
        <w:fldChar w:fldCharType="end"/>
      </w:r>
    </w:p>
    <w:p>
      <w:pPr>
        <w:spacing w:line="480" w:lineRule="auto"/>
        <w:jc w:val="left"/>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 xml:space="preserve">[Accessed </w:t>
      </w:r>
      <w:r>
        <w:rPr>
          <w:rFonts w:hint="eastAsia" w:ascii="Times New Roman" w:hAnsi="Times New Roman" w:eastAsia="宋体" w:cs="Times New Roman"/>
          <w:color w:val="222222"/>
          <w:sz w:val="24"/>
          <w:shd w:val="clear" w:color="auto" w:fill="FFFFFF"/>
        </w:rPr>
        <w:t>18</w:t>
      </w:r>
      <w:r>
        <w:rPr>
          <w:rFonts w:ascii="Times New Roman" w:hAnsi="Times New Roman" w:eastAsia="宋体" w:cs="Times New Roman"/>
          <w:color w:val="222222"/>
          <w:sz w:val="24"/>
          <w:shd w:val="clear" w:color="auto" w:fill="FFFFFF"/>
        </w:rPr>
        <w:t xml:space="preserve"> June 2021].</w:t>
      </w:r>
    </w:p>
    <w:p>
      <w:pPr>
        <w:spacing w:line="480" w:lineRule="auto"/>
        <w:jc w:val="left"/>
        <w:rPr>
          <w:rFonts w:ascii="Times New Roman" w:hAnsi="Times New Roman" w:eastAsia="宋体" w:cs="Times New Roman"/>
          <w:color w:val="222222"/>
          <w:sz w:val="24"/>
          <w:shd w:val="clear" w:color="auto" w:fill="FFFFFF"/>
        </w:rPr>
      </w:pPr>
    </w:p>
    <w:p>
      <w:pPr>
        <w:spacing w:line="480" w:lineRule="auto"/>
        <w:rPr>
          <w:rFonts w:ascii="Times New Roman" w:hAnsi="Times New Roman" w:eastAsia="宋体" w:cs="Times New Roman"/>
          <w:color w:val="222222"/>
          <w:sz w:val="24"/>
          <w:shd w:val="clear" w:color="auto" w:fill="FFFFFF"/>
        </w:rPr>
      </w:pPr>
      <w:r>
        <w:rPr>
          <w:rFonts w:ascii="Times New Roman" w:hAnsi="Times New Roman" w:eastAsia="宋体" w:cs="Times New Roman"/>
          <w:color w:val="222222"/>
          <w:sz w:val="24"/>
          <w:shd w:val="clear" w:color="auto" w:fill="FFFFFF"/>
        </w:rPr>
        <w:t>Latour, B. (2005). </w:t>
      </w:r>
      <w:r>
        <w:rPr>
          <w:rFonts w:ascii="Times New Roman" w:hAnsi="Times New Roman" w:eastAsia="宋体" w:cs="Times New Roman"/>
          <w:i/>
          <w:iCs/>
          <w:color w:val="222222"/>
          <w:sz w:val="24"/>
          <w:shd w:val="clear" w:color="auto" w:fill="FFFFFF"/>
        </w:rPr>
        <w:t>Reassembling the social: An introduction to actor-network-theory</w:t>
      </w:r>
      <w:r>
        <w:rPr>
          <w:rFonts w:ascii="Times New Roman" w:hAnsi="Times New Roman" w:eastAsia="宋体" w:cs="Times New Roman"/>
          <w:color w:val="222222"/>
          <w:sz w:val="24"/>
          <w:shd w:val="clear" w:color="auto" w:fill="FFFFFF"/>
        </w:rPr>
        <w:t>. Oxford university press.</w:t>
      </w:r>
    </w:p>
    <w:p>
      <w:pPr>
        <w:spacing w:line="480" w:lineRule="auto"/>
        <w:rPr>
          <w:rFonts w:ascii="Times New Roman" w:hAnsi="Times New Roman" w:eastAsia="宋体" w:cs="Times New Roman"/>
          <w:color w:val="222222"/>
          <w:sz w:val="24"/>
          <w:shd w:val="clear" w:color="auto" w:fill="FFFFFF"/>
        </w:rPr>
      </w:pPr>
    </w:p>
    <w:p>
      <w:pPr>
        <w:spacing w:line="480" w:lineRule="auto"/>
        <w:rPr>
          <w:rFonts w:ascii="Times New Roman" w:hAnsi="Times New Roman" w:eastAsia="仿宋" w:cs="Times New Roman"/>
          <w:color w:val="222222"/>
          <w:sz w:val="24"/>
          <w:shd w:val="clear" w:color="auto" w:fill="FFFFFF"/>
        </w:rPr>
      </w:pPr>
      <w:r>
        <w:rPr>
          <w:rFonts w:ascii="Times New Roman" w:hAnsi="Times New Roman" w:eastAsia="仿宋" w:cs="Times New Roman"/>
          <w:color w:val="222222"/>
          <w:sz w:val="24"/>
          <w:shd w:val="clear" w:color="auto" w:fill="FFFFFF"/>
        </w:rPr>
        <w:t>McDaniel Jr, R. R. (2007). Management strategies for complex adaptive systems sensemaking, learning, and improvisation. </w:t>
      </w:r>
      <w:r>
        <w:rPr>
          <w:rFonts w:ascii="Times New Roman" w:hAnsi="Times New Roman" w:eastAsia="仿宋" w:cs="Times New Roman"/>
          <w:i/>
          <w:iCs/>
          <w:color w:val="222222"/>
          <w:sz w:val="24"/>
          <w:shd w:val="clear" w:color="auto" w:fill="FFFFFF"/>
        </w:rPr>
        <w:t>Performance Improvement Quarterly</w:t>
      </w:r>
      <w:r>
        <w:rPr>
          <w:rFonts w:ascii="Times New Roman" w:hAnsi="Times New Roman" w:eastAsia="仿宋" w:cs="Times New Roman"/>
          <w:color w:val="222222"/>
          <w:sz w:val="24"/>
          <w:shd w:val="clear" w:color="auto" w:fill="FFFFFF"/>
        </w:rPr>
        <w:t>, </w:t>
      </w:r>
      <w:r>
        <w:rPr>
          <w:rFonts w:ascii="Times New Roman" w:hAnsi="Times New Roman" w:eastAsia="仿宋" w:cs="Times New Roman"/>
          <w:i/>
          <w:iCs/>
          <w:color w:val="222222"/>
          <w:sz w:val="24"/>
          <w:shd w:val="clear" w:color="auto" w:fill="FFFFFF"/>
        </w:rPr>
        <w:t>20</w:t>
      </w:r>
      <w:r>
        <w:rPr>
          <w:rFonts w:ascii="Times New Roman" w:hAnsi="Times New Roman" w:eastAsia="仿宋" w:cs="Times New Roman"/>
          <w:color w:val="222222"/>
          <w:sz w:val="24"/>
          <w:shd w:val="clear" w:color="auto" w:fill="FFFFFF"/>
        </w:rPr>
        <w:t>(2), 21-41.</w:t>
      </w:r>
    </w:p>
    <w:p>
      <w:pPr>
        <w:spacing w:line="480" w:lineRule="auto"/>
        <w:rPr>
          <w:rFonts w:ascii="Times New Roman" w:hAnsi="Times New Roman" w:eastAsia="仿宋" w:cs="Times New Roman"/>
          <w:color w:val="222222"/>
          <w:sz w:val="24"/>
          <w:shd w:val="clear" w:color="auto" w:fill="FFFFFF"/>
        </w:rPr>
      </w:pPr>
    </w:p>
    <w:p>
      <w:pPr>
        <w:spacing w:line="480" w:lineRule="auto"/>
        <w:jc w:val="left"/>
        <w:rPr>
          <w:rFonts w:ascii="Times New Roman" w:hAnsi="Times New Roman" w:eastAsia="宋体" w:cs="Times New Roman"/>
          <w:color w:val="222222"/>
          <w:sz w:val="24"/>
          <w:shd w:val="clear" w:color="auto" w:fill="FFFFFF"/>
        </w:rPr>
      </w:pPr>
      <w:bookmarkStart w:id="60" w:name="OLE_LINK25"/>
      <w:r>
        <w:rPr>
          <w:rFonts w:ascii="Times New Roman" w:hAnsi="Times New Roman" w:eastAsia="宋体" w:cs="Times New Roman"/>
          <w:color w:val="222222"/>
          <w:sz w:val="24"/>
          <w:shd w:val="clear" w:color="auto" w:fill="FFFFFF"/>
        </w:rPr>
        <w:t>Northouse</w:t>
      </w:r>
      <w:bookmarkEnd w:id="60"/>
      <w:r>
        <w:rPr>
          <w:rFonts w:ascii="Times New Roman" w:hAnsi="Times New Roman" w:eastAsia="宋体" w:cs="Times New Roman"/>
          <w:color w:val="222222"/>
          <w:sz w:val="24"/>
          <w:shd w:val="clear" w:color="auto" w:fill="FFFFFF"/>
        </w:rPr>
        <w:t>, P. G. (2021). </w:t>
      </w:r>
      <w:r>
        <w:rPr>
          <w:rFonts w:ascii="Times New Roman" w:hAnsi="Times New Roman" w:eastAsia="宋体" w:cs="Times New Roman"/>
          <w:i/>
          <w:iCs/>
          <w:color w:val="222222"/>
          <w:sz w:val="24"/>
          <w:shd w:val="clear" w:color="auto" w:fill="FFFFFF"/>
        </w:rPr>
        <w:t>Leadership: Theory and practice</w:t>
      </w:r>
      <w:r>
        <w:rPr>
          <w:rFonts w:ascii="Times New Roman" w:hAnsi="Times New Roman" w:eastAsia="宋体" w:cs="Times New Roman"/>
          <w:color w:val="222222"/>
          <w:sz w:val="24"/>
          <w:shd w:val="clear" w:color="auto" w:fill="FFFFFF"/>
        </w:rPr>
        <w:t>. Sage publications.</w:t>
      </w:r>
    </w:p>
    <w:p>
      <w:pPr>
        <w:spacing w:line="480" w:lineRule="auto"/>
        <w:jc w:val="left"/>
        <w:rPr>
          <w:rFonts w:ascii="Times New Roman" w:hAnsi="Times New Roman" w:eastAsia="宋体" w:cs="Times New Roman"/>
          <w:color w:val="222222"/>
          <w:sz w:val="24"/>
          <w:shd w:val="clear" w:color="auto" w:fill="FFFFFF"/>
          <w:lang w:val="en-GB"/>
        </w:rPr>
      </w:pPr>
    </w:p>
    <w:p>
      <w:pPr>
        <w:spacing w:line="480" w:lineRule="auto"/>
        <w:rPr>
          <w:rFonts w:ascii="Times New Roman" w:hAnsi="Times New Roman" w:cs="Times New Roman"/>
          <w:sz w:val="24"/>
          <w:lang w:val="en-GB"/>
        </w:rPr>
      </w:pPr>
      <w:bookmarkStart w:id="61" w:name="OLE_LINK20"/>
      <w:bookmarkStart w:id="62" w:name="OLE_LINK30"/>
      <w:r>
        <w:rPr>
          <w:rFonts w:ascii="Times New Roman" w:hAnsi="Times New Roman" w:eastAsia="宋体" w:cs="Times New Roman"/>
          <w:color w:val="222222"/>
          <w:sz w:val="24"/>
          <w:shd w:val="clear" w:color="auto" w:fill="FFFFFF"/>
        </w:rPr>
        <w:t>Snowden</w:t>
      </w:r>
      <w:bookmarkEnd w:id="61"/>
      <w:r>
        <w:rPr>
          <w:rFonts w:ascii="Times New Roman" w:hAnsi="Times New Roman" w:eastAsia="宋体" w:cs="Times New Roman"/>
          <w:color w:val="222222"/>
          <w:sz w:val="24"/>
          <w:shd w:val="clear" w:color="auto" w:fill="FFFFFF"/>
        </w:rPr>
        <w:t>, D. (2010). The cynefin framework. </w:t>
      </w:r>
      <w:r>
        <w:rPr>
          <w:rFonts w:ascii="Times New Roman" w:hAnsi="Times New Roman" w:eastAsia="宋体" w:cs="Times New Roman"/>
          <w:i/>
          <w:iCs/>
          <w:color w:val="222222"/>
          <w:sz w:val="24"/>
          <w:shd w:val="clear" w:color="auto" w:fill="FFFFFF"/>
        </w:rPr>
        <w:t>YouTube video</w:t>
      </w:r>
      <w:r>
        <w:rPr>
          <w:rFonts w:ascii="Times New Roman" w:hAnsi="Times New Roman" w:eastAsia="宋体" w:cs="Times New Roman"/>
          <w:color w:val="222222"/>
          <w:sz w:val="24"/>
          <w:shd w:val="clear" w:color="auto" w:fill="FFFFFF"/>
        </w:rPr>
        <w:t>, </w:t>
      </w:r>
      <w:r>
        <w:rPr>
          <w:rFonts w:ascii="Times New Roman" w:hAnsi="Times New Roman" w:eastAsia="宋体" w:cs="Times New Roman"/>
          <w:i/>
          <w:iCs/>
          <w:color w:val="222222"/>
          <w:sz w:val="24"/>
          <w:shd w:val="clear" w:color="auto" w:fill="FFFFFF"/>
        </w:rPr>
        <w:t>8</w:t>
      </w:r>
      <w:r>
        <w:rPr>
          <w:rFonts w:ascii="Times New Roman" w:hAnsi="Times New Roman" w:eastAsia="宋体" w:cs="Times New Roman"/>
          <w:color w:val="222222"/>
          <w:sz w:val="24"/>
          <w:shd w:val="clear" w:color="auto" w:fill="FFFFFF"/>
        </w:rPr>
        <w:t>, 38.</w:t>
      </w:r>
    </w:p>
    <w:bookmarkEnd w:id="62"/>
    <w:p>
      <w:pPr>
        <w:spacing w:line="480" w:lineRule="auto"/>
        <w:rPr>
          <w:lang w:val="en-GB"/>
        </w:rPr>
      </w:pPr>
    </w:p>
    <w:p>
      <w:pPr>
        <w:rPr>
          <w:lang w:val="en-GB"/>
        </w:rPr>
      </w:pPr>
    </w:p>
    <w:sectPr>
      <w:footerReference r:id="rId3" w:type="default"/>
      <w:pgSz w:w="11906" w:h="16838"/>
      <w:pgMar w:top="1440" w:right="1417" w:bottom="1417" w:left="1417"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华文宋体">
    <w:panose1 w:val="02010600040101010101"/>
    <w:charset w:val="86"/>
    <w:family w:val="auto"/>
    <w:pitch w:val="default"/>
    <w:sig w:usb0="00000287" w:usb1="080F0000" w:usb2="00000000" w:usb3="00000000" w:csb0="0004009F" w:csb1="DFD70000"/>
  </w:font>
  <w:font w:name="Franklin Gothic Medium Cond">
    <w:panose1 w:val="020B0606030402020204"/>
    <w:charset w:val="00"/>
    <w:family w:val="swiss"/>
    <w:pitch w:val="default"/>
    <w:sig w:usb0="00000287" w:usb1="00000000" w:usb2="00000000" w:usb3="00000000" w:csb0="2000009F" w:csb1="DFD70000"/>
  </w:font>
  <w:font w:name="Georgia">
    <w:panose1 w:val="02040502050405020303"/>
    <w:charset w:val="00"/>
    <w:family w:val="roman"/>
    <w:pitch w:val="default"/>
    <w:sig w:usb0="00000287" w:usb1="00000000" w:usb2="00000000" w:usb3="00000000" w:csb0="2000009F" w:csb1="00000000"/>
  </w:font>
  <w:font w:name="Helvetica">
    <w:altName w:val="Arial"/>
    <w:panose1 w:val="020B0604020202020204"/>
    <w:charset w:val="CC"/>
    <w:family w:val="swiss"/>
    <w:pitch w:val="default"/>
    <w:sig w:usb0="00000000" w:usb1="00000000" w:usb2="00000009" w:usb3="00000000" w:csb0="000001FF" w:csb1="00000000"/>
  </w:font>
  <w:font w:name="仿宋">
    <w:panose1 w:val="02010609060101010101"/>
    <w:charset w:val="86"/>
    <w:family w:val="auto"/>
    <w:pitch w:val="default"/>
    <w:sig w:usb0="800002BF" w:usb1="38CF7CFA" w:usb2="00000016" w:usb3="00000000" w:csb0="00040001" w:csb1="00000000"/>
  </w:font>
  <w:font w:name="sans-serif">
    <w:altName w:val="Anonymous"/>
    <w:panose1 w:val="00000000000000000000"/>
    <w:charset w:val="00"/>
    <w:family w:val="auto"/>
    <w:pitch w:val="default"/>
    <w:sig w:usb0="00000000" w:usb1="00000000" w:usb2="00000000" w:usb3="00000000" w:csb0="00000000" w:csb1="00000000"/>
  </w:font>
  <w:font w:name="Anonymous">
    <w:panose1 w:val="02000409000000000000"/>
    <w:charset w:val="00"/>
    <w:family w:val="auto"/>
    <w:pitch w:val="default"/>
    <w:sig w:usb0="80000007" w:usb1="00000000" w:usb2="00000000" w:usb3="00000000" w:csb0="2000011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lang w:eastAsia="en-US"/>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6" name="文本框 2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rPr>
                              <w:rFonts w:ascii="Times New Roman" w:hAnsi="Times New Roman" w:cs="Times New Roman"/>
                              <w:b/>
                              <w:bCs/>
                              <w:sz w:val="24"/>
                              <w:szCs w:val="40"/>
                            </w:rPr>
                            <w:fldChar w:fldCharType="begin"/>
                          </w:r>
                          <w:r>
                            <w:rPr>
                              <w:rFonts w:ascii="Times New Roman" w:hAnsi="Times New Roman" w:cs="Times New Roman"/>
                              <w:b/>
                              <w:bCs/>
                              <w:sz w:val="24"/>
                              <w:szCs w:val="40"/>
                            </w:rPr>
                            <w:instrText xml:space="preserve"> PAGE  \* MERGEFORMAT </w:instrText>
                          </w:r>
                          <w:r>
                            <w:rPr>
                              <w:rFonts w:ascii="Times New Roman" w:hAnsi="Times New Roman" w:cs="Times New Roman"/>
                              <w:b/>
                              <w:bCs/>
                              <w:sz w:val="24"/>
                              <w:szCs w:val="40"/>
                            </w:rPr>
                            <w:fldChar w:fldCharType="separate"/>
                          </w:r>
                          <w:r>
                            <w:rPr>
                              <w:rFonts w:ascii="Times New Roman" w:hAnsi="Times New Roman" w:cs="Times New Roman"/>
                              <w:b/>
                              <w:bCs/>
                              <w:sz w:val="24"/>
                              <w:szCs w:val="40"/>
                            </w:rPr>
                            <w:t>42</w:t>
                          </w:r>
                          <w:r>
                            <w:rPr>
                              <w:rFonts w:ascii="Times New Roman" w:hAnsi="Times New Roman" w:cs="Times New Roman"/>
                              <w:b/>
                              <w:bCs/>
                              <w:sz w:val="24"/>
                              <w:szCs w:val="40"/>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g/nr5SwCAABXBAAADgAAAAAAAAABACAAAAAfAQAAZHJzL2Uyb0RvYy54bWxQSwUGAAAAAAYA&#10;BgBZAQAAvQUAAAAA&#10;">
              <v:fill on="f" focussize="0,0"/>
              <v:stroke on="f" weight="0.5pt"/>
              <v:imagedata o:title=""/>
              <o:lock v:ext="edit" aspectratio="f"/>
              <v:textbox inset="0mm,0mm,0mm,0mm" style="mso-fit-shape-to-text:t;">
                <w:txbxContent>
                  <w:p>
                    <w:pPr>
                      <w:pStyle w:val="4"/>
                    </w:pPr>
                    <w:r>
                      <w:rPr>
                        <w:rFonts w:ascii="Times New Roman" w:hAnsi="Times New Roman" w:cs="Times New Roman"/>
                        <w:b/>
                        <w:bCs/>
                        <w:sz w:val="24"/>
                        <w:szCs w:val="40"/>
                      </w:rPr>
                      <w:fldChar w:fldCharType="begin"/>
                    </w:r>
                    <w:r>
                      <w:rPr>
                        <w:rFonts w:ascii="Times New Roman" w:hAnsi="Times New Roman" w:cs="Times New Roman"/>
                        <w:b/>
                        <w:bCs/>
                        <w:sz w:val="24"/>
                        <w:szCs w:val="40"/>
                      </w:rPr>
                      <w:instrText xml:space="preserve"> PAGE  \* MERGEFORMAT </w:instrText>
                    </w:r>
                    <w:r>
                      <w:rPr>
                        <w:rFonts w:ascii="Times New Roman" w:hAnsi="Times New Roman" w:cs="Times New Roman"/>
                        <w:b/>
                        <w:bCs/>
                        <w:sz w:val="24"/>
                        <w:szCs w:val="40"/>
                      </w:rPr>
                      <w:fldChar w:fldCharType="separate"/>
                    </w:r>
                    <w:r>
                      <w:rPr>
                        <w:rFonts w:ascii="Times New Roman" w:hAnsi="Times New Roman" w:cs="Times New Roman"/>
                        <w:b/>
                        <w:bCs/>
                        <w:sz w:val="24"/>
                        <w:szCs w:val="40"/>
                      </w:rPr>
                      <w:t>42</w:t>
                    </w:r>
                    <w:r>
                      <w:rPr>
                        <w:rFonts w:ascii="Times New Roman" w:hAnsi="Times New Roman" w:cs="Times New Roman"/>
                        <w:b/>
                        <w:bCs/>
                        <w:sz w:val="24"/>
                        <w:szCs w:val="40"/>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C2360AA"/>
    <w:multiLevelType w:val="singleLevel"/>
    <w:tmpl w:val="3C2360AA"/>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E043A0"/>
    <w:rsid w:val="00004B51"/>
    <w:rsid w:val="000C6A4A"/>
    <w:rsid w:val="001107F0"/>
    <w:rsid w:val="001350B8"/>
    <w:rsid w:val="002033A1"/>
    <w:rsid w:val="00211E00"/>
    <w:rsid w:val="002972B4"/>
    <w:rsid w:val="0038364A"/>
    <w:rsid w:val="00475C25"/>
    <w:rsid w:val="006574C6"/>
    <w:rsid w:val="00761B84"/>
    <w:rsid w:val="007B1C78"/>
    <w:rsid w:val="008827A6"/>
    <w:rsid w:val="008F3EC8"/>
    <w:rsid w:val="00905894"/>
    <w:rsid w:val="00937832"/>
    <w:rsid w:val="00956558"/>
    <w:rsid w:val="009E0ADE"/>
    <w:rsid w:val="00A76C7C"/>
    <w:rsid w:val="00AB3CDE"/>
    <w:rsid w:val="00B23551"/>
    <w:rsid w:val="00BC0F27"/>
    <w:rsid w:val="00BC592C"/>
    <w:rsid w:val="00C0649D"/>
    <w:rsid w:val="00D104AB"/>
    <w:rsid w:val="00D21E19"/>
    <w:rsid w:val="00E42CE2"/>
    <w:rsid w:val="00FB570B"/>
    <w:rsid w:val="00FB5EAE"/>
    <w:rsid w:val="00FF653B"/>
    <w:rsid w:val="05547B12"/>
    <w:rsid w:val="08AB471B"/>
    <w:rsid w:val="09866FB6"/>
    <w:rsid w:val="0A872694"/>
    <w:rsid w:val="0C0D3FB2"/>
    <w:rsid w:val="11D00A9A"/>
    <w:rsid w:val="13F91EDC"/>
    <w:rsid w:val="16624B9D"/>
    <w:rsid w:val="1667753C"/>
    <w:rsid w:val="16CA0F08"/>
    <w:rsid w:val="173615A3"/>
    <w:rsid w:val="18855D9E"/>
    <w:rsid w:val="189B5CAA"/>
    <w:rsid w:val="20FE7965"/>
    <w:rsid w:val="25BE431A"/>
    <w:rsid w:val="27006649"/>
    <w:rsid w:val="2BA3412D"/>
    <w:rsid w:val="2C025E51"/>
    <w:rsid w:val="2FE2110F"/>
    <w:rsid w:val="37C05B8E"/>
    <w:rsid w:val="3EF95709"/>
    <w:rsid w:val="40E838CD"/>
    <w:rsid w:val="41103D2F"/>
    <w:rsid w:val="41276ABA"/>
    <w:rsid w:val="47F00C9C"/>
    <w:rsid w:val="4C7F5BB5"/>
    <w:rsid w:val="4CC4153D"/>
    <w:rsid w:val="53582AD0"/>
    <w:rsid w:val="54172AA5"/>
    <w:rsid w:val="55481F33"/>
    <w:rsid w:val="596E6E15"/>
    <w:rsid w:val="60801E47"/>
    <w:rsid w:val="61DB4C87"/>
    <w:rsid w:val="66FA7366"/>
    <w:rsid w:val="67E043A0"/>
    <w:rsid w:val="68A550DE"/>
    <w:rsid w:val="68DE19D1"/>
    <w:rsid w:val="6A287A49"/>
    <w:rsid w:val="6B554080"/>
    <w:rsid w:val="70DF4267"/>
    <w:rsid w:val="7CED77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sz w:val="44"/>
    </w:rPr>
  </w:style>
  <w:style w:type="paragraph" w:styleId="3">
    <w:name w:val="heading 4"/>
    <w:basedOn w:val="1"/>
    <w:next w:val="1"/>
    <w:semiHidden/>
    <w:unhideWhenUsed/>
    <w:qFormat/>
    <w:uiPriority w:val="0"/>
    <w:pPr>
      <w:spacing w:beforeAutospacing="1" w:afterAutospacing="1"/>
      <w:jc w:val="left"/>
      <w:outlineLvl w:val="3"/>
    </w:pPr>
    <w:rPr>
      <w:rFonts w:hint="eastAsia" w:ascii="宋体" w:hAnsi="宋体" w:eastAsia="宋体" w:cs="Times New Roman"/>
      <w:b/>
      <w:bCs/>
      <w:kern w:val="0"/>
      <w:sz w:val="24"/>
    </w:rPr>
  </w:style>
  <w:style w:type="character" w:default="1" w:styleId="10">
    <w:name w:val="Default Paragraph Font"/>
    <w:semiHidden/>
    <w:unhideWhenUsed/>
    <w:qFormat/>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link w:val="14"/>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6">
    <w:name w:val="toc 1"/>
    <w:basedOn w:val="1"/>
    <w:next w:val="1"/>
    <w:qFormat/>
    <w:uiPriority w:val="0"/>
  </w:style>
  <w:style w:type="paragraph" w:styleId="7">
    <w:name w:val="Normal (Web)"/>
    <w:basedOn w:val="1"/>
    <w:qFormat/>
    <w:uiPriority w:val="0"/>
    <w:pPr>
      <w:spacing w:beforeAutospacing="1" w:afterAutospacing="1"/>
      <w:jc w:val="left"/>
    </w:pPr>
    <w:rPr>
      <w:rFonts w:cs="Times New Roman"/>
      <w:kern w:val="0"/>
      <w:sz w:val="24"/>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FollowedHyperlink"/>
    <w:basedOn w:val="10"/>
    <w:qFormat/>
    <w:uiPriority w:val="0"/>
    <w:rPr>
      <w:color w:val="954F72" w:themeColor="followedHyperlink"/>
      <w:u w:val="single"/>
      <w14:textFill>
        <w14:solidFill>
          <w14:schemeClr w14:val="folHlink"/>
        </w14:solidFill>
      </w14:textFill>
    </w:rPr>
  </w:style>
  <w:style w:type="character" w:styleId="12">
    <w:name w:val="Hyperlink"/>
    <w:basedOn w:val="10"/>
    <w:qFormat/>
    <w:uiPriority w:val="0"/>
    <w:rPr>
      <w:color w:val="0000FF"/>
      <w:u w:val="single"/>
    </w:rPr>
  </w:style>
  <w:style w:type="paragraph" w:customStyle="1" w:styleId="13">
    <w:name w:val="WPSOffice手动目录 1"/>
    <w:qFormat/>
    <w:uiPriority w:val="0"/>
    <w:rPr>
      <w:rFonts w:ascii="Times New Roman" w:hAnsi="Times New Roman" w:eastAsia="宋体" w:cs="Times New Roman"/>
      <w:lang w:val="en-US" w:eastAsia="en-US" w:bidi="ar-SA"/>
    </w:rPr>
  </w:style>
  <w:style w:type="character" w:customStyle="1" w:styleId="14">
    <w:name w:val="Header Char"/>
    <w:link w:val="5"/>
    <w:qFormat/>
    <w:uiPriority w:val="0"/>
    <w:rPr>
      <w:sz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emf"/><Relationship Id="rId7" Type="http://schemas.openxmlformats.org/officeDocument/2006/relationships/oleObject" Target="embeddings/oleObject1.bin"/><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2" Type="http://schemas.openxmlformats.org/officeDocument/2006/relationships/fontTable" Target="fontTable.xml"/><Relationship Id="rId31" Type="http://schemas.openxmlformats.org/officeDocument/2006/relationships/customXml" Target="../customXml/item2.xml"/><Relationship Id="rId30" Type="http://schemas.openxmlformats.org/officeDocument/2006/relationships/numbering" Target="numbering.xml"/><Relationship Id="rId3" Type="http://schemas.openxmlformats.org/officeDocument/2006/relationships/footer" Target="footer1.xml"/><Relationship Id="rId29" Type="http://schemas.openxmlformats.org/officeDocument/2006/relationships/customXml" Target="../customXml/item1.xml"/><Relationship Id="rId28" Type="http://schemas.openxmlformats.org/officeDocument/2006/relationships/image" Target="media/image23.png"/><Relationship Id="rId27" Type="http://schemas.openxmlformats.org/officeDocument/2006/relationships/image" Target="media/image22.png"/><Relationship Id="rId26" Type="http://schemas.openxmlformats.org/officeDocument/2006/relationships/image" Target="media/image21.png"/><Relationship Id="rId25" Type="http://schemas.openxmlformats.org/officeDocument/2006/relationships/image" Target="media/image20.png"/><Relationship Id="rId24" Type="http://schemas.openxmlformats.org/officeDocument/2006/relationships/image" Target="media/image19.png"/><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631512A-907F-43D4-8148-A15F7CD84B2E}">
  <ds:schemaRefs/>
</ds:datastoreItem>
</file>

<file path=docProps/app.xml><?xml version="1.0" encoding="utf-8"?>
<Properties xmlns="http://schemas.openxmlformats.org/officeDocument/2006/extended-properties" xmlns:vt="http://schemas.openxmlformats.org/officeDocument/2006/docPropsVTypes">
  <Template>Normal.dotm</Template>
  <Manager>Abu设计</Manager>
  <Company>Abu设计</Company>
  <Pages>44</Pages>
  <Words>6624</Words>
  <Characters>37133</Characters>
  <Lines>881</Lines>
  <Paragraphs>221</Paragraphs>
  <TotalTime>197</TotalTime>
  <ScaleCrop>false</ScaleCrop>
  <LinksUpToDate>false</LinksUpToDate>
  <CharactersWithSpaces>43654</CharactersWithSpaces>
  <Application>WPS Office_11.1.0.10578_F1E327BC-269C-435d-A152-05C5408002CA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category>信纸</cp:category>
  <dcterms:created xsi:type="dcterms:W3CDTF">2021-07-03T15:40:00Z</dcterms:created>
  <dc:creator>Abu设计</dc:creator>
  <dc:description>更多Abu设计的信纸请访问
http://chn.docer.com/works?userid=415014680
谢谢支持</dc:description>
  <cp:keywords>信纸 信笺背景</cp:keywords>
  <cp:lastModifiedBy>Eric</cp:lastModifiedBy>
  <dcterms:modified xsi:type="dcterms:W3CDTF">2021-07-07T16:32:22Z</dcterms:modified>
  <dc:subject>信纸</dc:subject>
  <dc:title>信纸-Abu设计</dc:title>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2052-11.1.0.10578</vt:lpwstr>
  </property>
  <property fmtid="{D5CDD505-2E9C-101B-9397-08002B2CF9AE}" pid="3" name="ICV">
    <vt:lpwstr>72A984982D7648AF83F2E6AA9FE9E8C8</vt:lpwstr>
  </property>
</Properties>
</file>