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2B6AA38" w14:paraId="5E5787A5" wp14:textId="464E84B8">
      <w:pPr>
        <w:rPr>
          <w:sz w:val="48"/>
          <w:szCs w:val="48"/>
        </w:rPr>
      </w:pPr>
      <w:r w:rsidRPr="42B6AA38" w:rsidR="76F3EFF4">
        <w:rPr>
          <w:sz w:val="48"/>
          <w:szCs w:val="48"/>
        </w:rPr>
        <w:t>Student Name: Mohammed Nurul Islam Chowdhury</w:t>
      </w:r>
    </w:p>
    <w:p w:rsidR="42B6AA38" w:rsidP="42B6AA38" w:rsidRDefault="42B6AA38" w14:paraId="101648C9" w14:textId="3D148767">
      <w:pPr>
        <w:pStyle w:val="Normal"/>
        <w:rPr>
          <w:sz w:val="48"/>
          <w:szCs w:val="48"/>
        </w:rPr>
      </w:pPr>
    </w:p>
    <w:p w:rsidR="76F3EFF4" w:rsidP="42B6AA38" w:rsidRDefault="76F3EFF4" w14:paraId="24643D57" w14:textId="7D54B5AF">
      <w:pPr>
        <w:pStyle w:val="Normal"/>
        <w:rPr>
          <w:sz w:val="48"/>
          <w:szCs w:val="48"/>
        </w:rPr>
      </w:pPr>
      <w:r w:rsidRPr="42B6AA38" w:rsidR="76F3EFF4">
        <w:rPr>
          <w:sz w:val="48"/>
          <w:szCs w:val="48"/>
        </w:rPr>
        <w:t>Student ID: 2012831</w:t>
      </w:r>
    </w:p>
    <w:p w:rsidR="42B6AA38" w:rsidP="42B6AA38" w:rsidRDefault="42B6AA38" w14:paraId="687CEE59" w14:textId="2CD358B8">
      <w:pPr>
        <w:pStyle w:val="Normal"/>
        <w:rPr>
          <w:sz w:val="48"/>
          <w:szCs w:val="48"/>
        </w:rPr>
      </w:pPr>
    </w:p>
    <w:p w:rsidR="76F3EFF4" w:rsidP="42B6AA38" w:rsidRDefault="76F3EFF4" w14:paraId="6F6E266B" w14:textId="08423551">
      <w:pPr>
        <w:pStyle w:val="Normal"/>
        <w:rPr>
          <w:sz w:val="48"/>
          <w:szCs w:val="48"/>
        </w:rPr>
      </w:pPr>
      <w:r w:rsidRPr="42B6AA38" w:rsidR="76F3EFF4">
        <w:rPr>
          <w:sz w:val="48"/>
          <w:szCs w:val="48"/>
        </w:rPr>
        <w:t xml:space="preserve">Teacher name: Lisa Knight </w:t>
      </w:r>
    </w:p>
    <w:p w:rsidR="42B6AA38" w:rsidP="42B6AA38" w:rsidRDefault="42B6AA38" w14:paraId="481B0ECC" w14:textId="241D6672">
      <w:pPr>
        <w:pStyle w:val="Normal"/>
        <w:rPr>
          <w:sz w:val="48"/>
          <w:szCs w:val="48"/>
        </w:rPr>
      </w:pPr>
    </w:p>
    <w:p w:rsidR="42B6AA38" w:rsidP="42B6AA38" w:rsidRDefault="42B6AA38" w14:paraId="542D4D99" w14:textId="0FB8069A">
      <w:pPr>
        <w:pStyle w:val="Normal"/>
        <w:rPr>
          <w:sz w:val="48"/>
          <w:szCs w:val="48"/>
        </w:rPr>
      </w:pPr>
    </w:p>
    <w:p w:rsidR="42B6AA38" w:rsidP="42B6AA38" w:rsidRDefault="42B6AA38" w14:paraId="4B960C30" w14:textId="60EBDB76">
      <w:pPr>
        <w:pStyle w:val="Normal"/>
        <w:rPr>
          <w:sz w:val="48"/>
          <w:szCs w:val="48"/>
        </w:rPr>
      </w:pPr>
    </w:p>
    <w:p w:rsidR="42B6AA38" w:rsidP="42B6AA38" w:rsidRDefault="42B6AA38" w14:paraId="0CD296EF" w14:textId="68D77BE5">
      <w:pPr>
        <w:pStyle w:val="Normal"/>
        <w:rPr>
          <w:sz w:val="48"/>
          <w:szCs w:val="48"/>
        </w:rPr>
      </w:pPr>
    </w:p>
    <w:p w:rsidR="42B6AA38" w:rsidP="42B6AA38" w:rsidRDefault="42B6AA38" w14:paraId="688F09FB" w14:textId="7ED261C1">
      <w:pPr>
        <w:pStyle w:val="Normal"/>
        <w:rPr>
          <w:sz w:val="48"/>
          <w:szCs w:val="48"/>
        </w:rPr>
      </w:pPr>
    </w:p>
    <w:p w:rsidR="42B6AA38" w:rsidP="42B6AA38" w:rsidRDefault="42B6AA38" w14:paraId="52821CAC" w14:textId="46F0DE40">
      <w:pPr>
        <w:pStyle w:val="Normal"/>
        <w:rPr>
          <w:sz w:val="48"/>
          <w:szCs w:val="48"/>
        </w:rPr>
      </w:pPr>
    </w:p>
    <w:p w:rsidR="42B6AA38" w:rsidP="42B6AA38" w:rsidRDefault="42B6AA38" w14:paraId="0EC50F10" w14:textId="3D322761">
      <w:pPr>
        <w:pStyle w:val="Normal"/>
        <w:rPr>
          <w:sz w:val="48"/>
          <w:szCs w:val="48"/>
        </w:rPr>
      </w:pPr>
    </w:p>
    <w:p w:rsidR="42B6AA38" w:rsidP="42B6AA38" w:rsidRDefault="42B6AA38" w14:paraId="2706F928" w14:textId="48F308D0">
      <w:pPr>
        <w:pStyle w:val="Normal"/>
        <w:rPr>
          <w:sz w:val="48"/>
          <w:szCs w:val="48"/>
        </w:rPr>
      </w:pPr>
    </w:p>
    <w:p w:rsidR="42B6AA38" w:rsidP="42B6AA38" w:rsidRDefault="42B6AA38" w14:paraId="541574E1" w14:textId="5C6942D2">
      <w:pPr>
        <w:pStyle w:val="Normal"/>
        <w:rPr>
          <w:sz w:val="48"/>
          <w:szCs w:val="48"/>
        </w:rPr>
      </w:pPr>
    </w:p>
    <w:p w:rsidR="42B6AA38" w:rsidP="42B6AA38" w:rsidRDefault="42B6AA38" w14:paraId="1F4DC149" w14:textId="24D2B07E">
      <w:pPr>
        <w:pStyle w:val="Normal"/>
        <w:rPr>
          <w:sz w:val="48"/>
          <w:szCs w:val="48"/>
        </w:rPr>
      </w:pPr>
    </w:p>
    <w:p w:rsidR="42B6AA38" w:rsidP="42B6AA38" w:rsidRDefault="42B6AA38" w14:paraId="317C916E" w14:textId="53F675B4">
      <w:pPr>
        <w:pStyle w:val="Normal"/>
        <w:rPr>
          <w:sz w:val="48"/>
          <w:szCs w:val="48"/>
        </w:rPr>
      </w:pPr>
    </w:p>
    <w:p w:rsidR="42B6AA38" w:rsidP="42B6AA38" w:rsidRDefault="42B6AA38" w14:paraId="12A82BEC" w14:textId="0C709858">
      <w:pPr>
        <w:pStyle w:val="Normal"/>
        <w:rPr>
          <w:sz w:val="48"/>
          <w:szCs w:val="48"/>
        </w:rPr>
      </w:pPr>
    </w:p>
    <w:p w:rsidR="42B6AA38" w:rsidP="42B6AA38" w:rsidRDefault="42B6AA38" w14:paraId="76A351CC" w14:textId="28A092E4">
      <w:pPr>
        <w:pStyle w:val="Normal"/>
        <w:rPr>
          <w:sz w:val="48"/>
          <w:szCs w:val="48"/>
        </w:rPr>
      </w:pPr>
    </w:p>
    <w:p w:rsidR="2B4FF58F" w:rsidP="42B6AA38" w:rsidRDefault="2B4FF58F" w14:paraId="68B1E54D" w14:textId="5C3194FE">
      <w:pPr>
        <w:pStyle w:val="Normal"/>
        <w:rPr>
          <w:sz w:val="48"/>
          <w:szCs w:val="48"/>
          <w:u w:val="single"/>
        </w:rPr>
      </w:pPr>
      <w:r w:rsidRPr="42B6AA38" w:rsidR="2B4FF58F">
        <w:rPr>
          <w:sz w:val="48"/>
          <w:szCs w:val="48"/>
          <w:u w:val="single"/>
        </w:rPr>
        <w:t>Video Link</w:t>
      </w:r>
    </w:p>
    <w:p w:rsidR="76F3EFF4" w:rsidP="42B6AA38" w:rsidRDefault="76F3EFF4" w14:paraId="424F8C5D" w14:textId="0142FDAD">
      <w:pPr>
        <w:pStyle w:val="Normal"/>
        <w:rPr>
          <w:sz w:val="48"/>
          <w:szCs w:val="48"/>
        </w:rPr>
      </w:pPr>
      <w:hyperlink r:id="Rce64b8148c174aee">
        <w:r w:rsidRPr="42B6AA38" w:rsidR="76F3EFF4">
          <w:rPr>
            <w:rStyle w:val="Hyperlink"/>
            <w:rFonts w:ascii="Calibri" w:hAnsi="Calibri" w:eastAsia="Calibri" w:cs="Calibri"/>
            <w:noProof w:val="0"/>
            <w:sz w:val="48"/>
            <w:szCs w:val="48"/>
            <w:lang w:val="en-GB"/>
          </w:rPr>
          <w:t>Video 6-01 at 15.44 1.webm</w:t>
        </w:r>
      </w:hyperlink>
    </w:p>
    <w:p w:rsidR="42B6AA38" w:rsidP="42B6AA38" w:rsidRDefault="42B6AA38" w14:paraId="241E503B" w14:textId="7AC41E71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071A8C23" w14:textId="501C0BD9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73E9AC0F" w14:textId="5FF73CBE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5530FD35" w14:textId="5B2DFFBA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08BA8B3D" w14:textId="5CFF1AC8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3873C10D" w14:textId="6959B812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6594C0FD" w14:textId="2D9CCCF7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24E0F00F" w14:textId="27DF4644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33620C7C" w14:textId="241AF869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727D9702" w14:textId="45658C17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p w:rsidR="42B6AA38" w:rsidP="42B6AA38" w:rsidRDefault="42B6AA38" w14:paraId="7F975F95" w14:textId="2AB45B90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42B6AA38" w:rsidR="3DA8B6D2">
        <w:rPr>
          <w:rFonts w:ascii="Calibri" w:hAnsi="Calibri" w:eastAsia="Calibri" w:cs="Calibri"/>
          <w:noProof w:val="0"/>
          <w:sz w:val="48"/>
          <w:szCs w:val="48"/>
          <w:u w:val="single"/>
          <w:lang w:val="en-GB"/>
        </w:rPr>
        <w:t>Reference List</w:t>
      </w:r>
    </w:p>
    <w:p w:rsidR="3DA8B6D2" w:rsidP="42B6AA38" w:rsidRDefault="3DA8B6D2" w14:paraId="3C63EB04" w14:textId="0148449E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Chen, S.-H. (Ava), Tzeng, S.-Y., Tham, A. and Chu, P.-X. (2021). Hospitality Services in the Post COVID-19 era: Are We Ready for high-tech and No Touch Service Delivery in Smart hotels?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Journal of Hospitality Marketing &amp; Management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, 30(8), pp.1–24.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doi:https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://doi.org/10.1080/19368623.2021.1916669.</w:t>
      </w:r>
    </w:p>
    <w:p w:rsidR="3DA8B6D2" w:rsidP="42B6AA38" w:rsidRDefault="3DA8B6D2" w14:paraId="767AE7D8" w14:textId="44C5784B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Cheong, S.-N., Ling, H.-C., Teh, P.-L., Ahmed, P.K. and Yap, W.-J. (2017). Encrypted quick response scheme for hotel check-in and access control system.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International Journal of Engineering Business Management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9, p.184797901772003. doi:https://doi.org/10.1177/1847979017720039.</w:t>
      </w:r>
    </w:p>
    <w:p w:rsidR="3DA8B6D2" w:rsidP="42B6AA38" w:rsidRDefault="3DA8B6D2" w14:paraId="15B77F70" w14:textId="6CD9666F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Hao, F. (2021). Acceptance of contactless technology in the hospitality industry: extending the unified theory of acceptance and use of technology 2.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Asia Pacific Journal of Tourism Research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26(12), pp.1386–1401. doi:https://doi.org/10.1080/10941665.2021.1984264.</w:t>
      </w:r>
    </w:p>
    <w:p w:rsidR="3DA8B6D2" w:rsidP="42B6AA38" w:rsidRDefault="3DA8B6D2" w14:paraId="702DEEA3" w14:textId="18AF9142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Hao, F. and Chon, K.K.-S. (2021). Contactless service in hospitality: bridging customer equity, experience, delight, satisfaction, and trust.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International Journal of Contemporary Hospitality Management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ahead-of-print(ahead-of-print). doi:https://doi.org/10.1108/ijchm-05-2021-0559.</w:t>
      </w:r>
    </w:p>
    <w:p w:rsidR="3DA8B6D2" w:rsidP="42B6AA38" w:rsidRDefault="3DA8B6D2" w14:paraId="597FF64E" w14:textId="37BB7F65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Hilton (2021).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Kensington, Shepherds Bush, Holland Park &amp; Chelsea Hotels | Hilton London Kensington Hotel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. [online] Hilton. Available at: </w:t>
      </w:r>
      <w:hyperlink r:id="Re9e94f7a140c43ec">
        <w:r w:rsidRPr="42B6AA38" w:rsidR="3DA8B6D2">
          <w:rPr>
            <w:rStyle w:val="Hyperlink"/>
            <w:rFonts w:ascii="Century Gothic" w:hAnsi="Century Gothic" w:eastAsia="Century Gothic" w:cs="Century Gothic"/>
            <w:b w:val="0"/>
            <w:bCs w:val="0"/>
            <w:i w:val="0"/>
            <w:iCs w:val="0"/>
            <w:strike w:val="0"/>
            <w:dstrike w:val="0"/>
            <w:noProof w:val="0"/>
            <w:sz w:val="36"/>
            <w:szCs w:val="36"/>
            <w:lang w:val="en-GB"/>
          </w:rPr>
          <w:t>https://www.hilton.com/en/hotels/lhrhitw-hilton-london-kensington/</w:t>
        </w:r>
      </w:hyperlink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.</w:t>
      </w:r>
    </w:p>
    <w:p w:rsidR="3DA8B6D2" w:rsidP="42B6AA38" w:rsidRDefault="3DA8B6D2" w14:paraId="26865B3D" w14:textId="189418B4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Islam, J.U., Hollebeek, L.D., Rahman, Z., Khan, I. and Rasool, A. (2019). Customer engagement in the service context: An empirical investigation of the construct, its antecedents and consequences.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Journal of Retailing and Consumer Services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50, pp.277–285. doi:https://doi.org/10.1016/j.jretconser.2019.05.018.</w:t>
      </w:r>
    </w:p>
    <w:p w:rsidR="3DA8B6D2" w:rsidP="42B6AA38" w:rsidRDefault="3DA8B6D2" w14:paraId="3CC8C539" w14:textId="0DE6E532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Li, M., Yin, D., Qiu, H. and Bai, B. (2021). Examining the effects of AI contactless services on customer psychological safety, perceived value, and hospitality service quality during the COVID‐19 pandemic.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Journal of Hospitality Marketing &amp; Management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pp.1–25. doi:https://doi.org/10.1080/19368623.2021.1934932.</w:t>
      </w:r>
    </w:p>
    <w:p w:rsidR="3DA8B6D2" w:rsidP="42B6AA38" w:rsidRDefault="3DA8B6D2" w14:paraId="1C48449C" w14:textId="10423076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Morrison, A.M. (2022). Hospitality and Travel Marketing. doi:https://doi.org/10.4324/9781003292616.</w:t>
      </w:r>
    </w:p>
    <w:p w:rsidR="3DA8B6D2" w:rsidP="42B6AA38" w:rsidRDefault="3DA8B6D2" w14:paraId="04F0724A" w14:textId="27ED8FE9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Oh, S., Ji, H., Kim, J., Park, E. and del Pobil, A.P. (2022). Deep learning model based on expectation-confirmation theory to predict customer satisfaction in hospitality service.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Information Technology &amp; Tourism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24(1), pp.109–126. doi:https://doi.org/10.1007/s40558-022-00222-z.</w:t>
      </w:r>
    </w:p>
    <w:p w:rsidR="3DA8B6D2" w:rsidP="42B6AA38" w:rsidRDefault="3DA8B6D2" w14:paraId="4E3CE509" w14:textId="672FBC38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Shin, H., Perdue, R.R. and Kang, J. (2019). Front desk technology innovation in hotels: A managerial perspective.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Tourism Management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74, pp.310–318. doi:https://doi.org/10.1016/j.tourman.2019.04.004.</w:t>
      </w:r>
    </w:p>
    <w:p w:rsidR="3DA8B6D2" w:rsidP="42B6AA38" w:rsidRDefault="3DA8B6D2" w14:paraId="4F68714F" w14:textId="46F243BA">
      <w:pPr>
        <w:pStyle w:val="ListParagraph"/>
        <w:numPr>
          <w:ilvl w:val="0"/>
          <w:numId w:val="1"/>
        </w:numPr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</w:pP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 xml:space="preserve">Yuksel, I. (2012). Developing a Multi-Criteria Decision Making Model for PESTEL Analysis. 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1"/>
          <w:iCs w:val="1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International Journal of Business and Management</w:t>
      </w:r>
      <w:r w:rsidRPr="42B6AA38" w:rsidR="3DA8B6D2">
        <w:rPr>
          <w:rFonts w:ascii="Century Gothic" w:hAnsi="Century Gothic" w:eastAsia="Century Gothic" w:cs="Century Gothic"/>
          <w:b w:val="0"/>
          <w:bCs w:val="0"/>
          <w:i w:val="0"/>
          <w:iCs w:val="0"/>
          <w:strike w:val="0"/>
          <w:dstrike w:val="0"/>
          <w:noProof w:val="0"/>
          <w:color w:val="3F3F3F"/>
          <w:sz w:val="36"/>
          <w:szCs w:val="36"/>
          <w:u w:val="none"/>
          <w:lang w:val="en-GB"/>
        </w:rPr>
        <w:t>, 7(24), pp.52–66.</w:t>
      </w:r>
    </w:p>
    <w:p w:rsidR="42B6AA38" w:rsidP="42B6AA38" w:rsidRDefault="42B6AA38" w14:paraId="1564DA7D" w14:textId="4621C0AB">
      <w:pPr>
        <w:pStyle w:val="Normal"/>
        <w:rPr>
          <w:rFonts w:ascii="Calibri" w:hAnsi="Calibri" w:eastAsia="Calibri" w:cs="Calibri"/>
          <w:noProof w:val="0"/>
          <w:sz w:val="48"/>
          <w:szCs w:val="4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32fd9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C372D3"/>
    <w:rsid w:val="05551B01"/>
    <w:rsid w:val="2B4FF58F"/>
    <w:rsid w:val="36C372D3"/>
    <w:rsid w:val="3DA8B6D2"/>
    <w:rsid w:val="42B6AA38"/>
    <w:rsid w:val="500E44EE"/>
    <w:rsid w:val="60A537A1"/>
    <w:rsid w:val="62CB90D2"/>
    <w:rsid w:val="639E3DE2"/>
    <w:rsid w:val="76F3EFF4"/>
    <w:rsid w:val="7C5FC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372D3"/>
  <w15:chartTrackingRefBased/>
  <w15:docId w15:val="{7566307B-0E4C-4A5E-8D26-26961F238A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012831_student_uwtsd_ac_uk/ESDG7oX7q15AiDLZWdAuTg8Bg6qQom3LzXQmK5lclg94OQ" TargetMode="External" Id="Rce64b8148c174aee" /><Relationship Type="http://schemas.openxmlformats.org/officeDocument/2006/relationships/hyperlink" Target="https://www.hilton.com/en/hotels/lhrhitw-hilton-london-kensington/" TargetMode="External" Id="Re9e94f7a140c43ec" /><Relationship Type="http://schemas.openxmlformats.org/officeDocument/2006/relationships/numbering" Target="/word/numbering.xml" Id="R747cf007fecf4d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Nurul Islam Chowdhury (2012831)</dc:creator>
  <keywords/>
  <dc:description/>
  <lastModifiedBy>Mohammed Nurul Islam Chowdhury (2012831)</lastModifiedBy>
  <revision>2</revision>
  <dcterms:created xsi:type="dcterms:W3CDTF">2023-06-01T15:44:41.6357846Z</dcterms:created>
  <dcterms:modified xsi:type="dcterms:W3CDTF">2023-06-01T15:51:33.1309309Z</dcterms:modified>
</coreProperties>
</file>