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493FD2" w14:textId="501C28AE" w:rsidR="004F05FD" w:rsidRPr="005F1DF0" w:rsidRDefault="006B4D27">
      <w:pPr>
        <w:rPr>
          <w:sz w:val="34"/>
          <w:szCs w:val="34"/>
        </w:rPr>
      </w:pPr>
      <w:r>
        <w:rPr>
          <w:sz w:val="34"/>
          <w:szCs w:val="34"/>
        </w:rPr>
        <w:t>Component 1: Online Portfolio of Set Exercises</w:t>
      </w:r>
    </w:p>
    <w:p w14:paraId="2630D8AC" w14:textId="6954481B" w:rsidR="004F05FD" w:rsidRPr="005F1DF0" w:rsidRDefault="004F05FD">
      <w:pPr>
        <w:rPr>
          <w:sz w:val="34"/>
          <w:szCs w:val="34"/>
        </w:rPr>
      </w:pPr>
      <w:r w:rsidRPr="005F1DF0">
        <w:rPr>
          <w:sz w:val="34"/>
          <w:szCs w:val="34"/>
        </w:rPr>
        <w:t>Student: Nargis Ahmed 2329515</w:t>
      </w:r>
    </w:p>
    <w:p w14:paraId="188CB49B" w14:textId="0FC9BE92" w:rsidR="004F05FD" w:rsidRPr="005F1DF0" w:rsidRDefault="004F05FD">
      <w:pPr>
        <w:rPr>
          <w:sz w:val="34"/>
          <w:szCs w:val="34"/>
        </w:rPr>
      </w:pPr>
      <w:r w:rsidRPr="005F1DF0">
        <w:rPr>
          <w:sz w:val="34"/>
          <w:szCs w:val="34"/>
        </w:rPr>
        <w:t xml:space="preserve">Teacher: </w:t>
      </w:r>
      <w:proofErr w:type="spellStart"/>
      <w:r w:rsidR="00726A11" w:rsidRPr="005F1DF0">
        <w:rPr>
          <w:sz w:val="34"/>
          <w:szCs w:val="34"/>
        </w:rPr>
        <w:t>Tom</w:t>
      </w:r>
      <w:r w:rsidR="00D37C9C" w:rsidRPr="005F1DF0">
        <w:rPr>
          <w:sz w:val="34"/>
          <w:szCs w:val="34"/>
        </w:rPr>
        <w:t>y</w:t>
      </w:r>
      <w:proofErr w:type="spellEnd"/>
      <w:r w:rsidR="00D37C9C" w:rsidRPr="005F1DF0">
        <w:rPr>
          <w:sz w:val="34"/>
          <w:szCs w:val="34"/>
        </w:rPr>
        <w:t xml:space="preserve"> </w:t>
      </w:r>
      <w:r w:rsidR="00B84E5D" w:rsidRPr="005F1DF0">
        <w:rPr>
          <w:sz w:val="34"/>
          <w:szCs w:val="34"/>
        </w:rPr>
        <w:t xml:space="preserve"> </w:t>
      </w:r>
      <w:proofErr w:type="spellStart"/>
      <w:r w:rsidR="00B84E5D" w:rsidRPr="005F1DF0">
        <w:rPr>
          <w:sz w:val="34"/>
          <w:szCs w:val="34"/>
        </w:rPr>
        <w:t>Adatto</w:t>
      </w:r>
      <w:proofErr w:type="spellEnd"/>
      <w:r w:rsidR="00B84E5D" w:rsidRPr="005F1DF0">
        <w:rPr>
          <w:sz w:val="34"/>
          <w:szCs w:val="34"/>
        </w:rPr>
        <w:t xml:space="preserve"> </w:t>
      </w:r>
      <w:proofErr w:type="spellStart"/>
      <w:r w:rsidR="00AF107E" w:rsidRPr="005F1DF0">
        <w:rPr>
          <w:sz w:val="34"/>
          <w:szCs w:val="34"/>
        </w:rPr>
        <w:t>Chacko</w:t>
      </w:r>
      <w:proofErr w:type="spellEnd"/>
      <w:r w:rsidR="00AF107E" w:rsidRPr="005F1DF0">
        <w:rPr>
          <w:sz w:val="34"/>
          <w:szCs w:val="34"/>
        </w:rPr>
        <w:t xml:space="preserve"> </w:t>
      </w:r>
    </w:p>
    <w:p w14:paraId="4266F06D" w14:textId="46150656" w:rsidR="35128CCD" w:rsidRDefault="178DFA39" w:rsidP="35128CCD">
      <w:pPr>
        <w:rPr>
          <w:sz w:val="34"/>
          <w:szCs w:val="34"/>
        </w:rPr>
      </w:pPr>
      <w:r w:rsidRPr="45B99FE3">
        <w:rPr>
          <w:sz w:val="34"/>
          <w:szCs w:val="34"/>
        </w:rPr>
        <w:t>BMHP5014</w:t>
      </w:r>
    </w:p>
    <w:p w14:paraId="4449CCCD" w14:textId="77777777" w:rsidR="005F1DF0" w:rsidRDefault="005F1DF0"/>
    <w:p w14:paraId="322F01CC" w14:textId="1C50012D" w:rsidR="00AF107E" w:rsidRDefault="00C92272">
      <w:pPr>
        <w:rPr>
          <w:sz w:val="30"/>
          <w:szCs w:val="30"/>
        </w:rPr>
      </w:pPr>
      <w:r w:rsidRPr="00336B81">
        <w:rPr>
          <w:sz w:val="30"/>
          <w:szCs w:val="30"/>
        </w:rPr>
        <w:t>Task 1:</w:t>
      </w:r>
    </w:p>
    <w:p w14:paraId="68AF8063" w14:textId="77777777" w:rsidR="00F07C61" w:rsidRPr="00F07C61" w:rsidRDefault="00F07C61" w:rsidP="00F07C61">
      <w:pPr>
        <w:rPr>
          <w:sz w:val="22"/>
          <w:szCs w:val="22"/>
        </w:rPr>
      </w:pPr>
      <w:r w:rsidRPr="00F07C61">
        <w:rPr>
          <w:sz w:val="22"/>
          <w:szCs w:val="22"/>
        </w:rPr>
        <w:t>Creativity is really the heart of making things better here – it means looking past the same old ways of doing things that don’t always work for everyone, and thinking about what matters most to people using services, and the staff who work there too (All-Party Parliamentary Group on Arts, Health and Wellbeing [APPGA], 2017). We see this with problems standard methods often struggle with: helping older people stay connected, supporting someone living with a long-term illness, or stopping care workers from feeling burnt out by their jobs. When we build new ideas with people, instead of just deciding what’s right for them, that’s where creativity turns into real, useful change (Jenkins et al., 2024).</w:t>
      </w:r>
    </w:p>
    <w:p w14:paraId="2FDD4DA0" w14:textId="77777777" w:rsidR="00F07C61" w:rsidRPr="00F07C61" w:rsidRDefault="00F07C61" w:rsidP="00F07C61">
      <w:pPr>
        <w:rPr>
          <w:sz w:val="22"/>
          <w:szCs w:val="22"/>
        </w:rPr>
      </w:pPr>
    </w:p>
    <w:p w14:paraId="57F7D009" w14:textId="77777777" w:rsidR="00F07C61" w:rsidRPr="00F07C61" w:rsidRDefault="00F07C61" w:rsidP="00F07C61">
      <w:pPr>
        <w:rPr>
          <w:sz w:val="22"/>
          <w:szCs w:val="22"/>
        </w:rPr>
      </w:pPr>
      <w:r w:rsidRPr="00F07C61">
        <w:rPr>
          <w:sz w:val="22"/>
          <w:szCs w:val="22"/>
        </w:rPr>
        <w:t>This change brings all sorts of benefits. It helps people feel more confident and less alone; it makes care safer and better suited to what they actually need; it can cut down wasted time and unnecessary hospital visits; and most of all, it treats people as individuals, not just a list of health problems (APPGA, 2017).</w:t>
      </w:r>
    </w:p>
    <w:p w14:paraId="58F4CC19" w14:textId="77777777" w:rsidR="00F07C61" w:rsidRPr="00F07C61" w:rsidRDefault="00F07C61" w:rsidP="00F07C61">
      <w:pPr>
        <w:rPr>
          <w:sz w:val="22"/>
          <w:szCs w:val="22"/>
        </w:rPr>
      </w:pPr>
    </w:p>
    <w:p w14:paraId="77CD0C78" w14:textId="4246CB53" w:rsidR="00336B81" w:rsidRDefault="00F07C61">
      <w:pPr>
        <w:rPr>
          <w:sz w:val="22"/>
          <w:szCs w:val="22"/>
        </w:rPr>
      </w:pPr>
      <w:r w:rsidRPr="00F07C61">
        <w:rPr>
          <w:sz w:val="22"/>
          <w:szCs w:val="22"/>
        </w:rPr>
        <w:t>It works both ways, too: when we can show these ideas really help, it’s easier to keep funding and supporting them, instead of them being dropped as “unimportant” when money is tight (Jenkins et al., 2024). For example, art or craft activities in care homes aren’t just for fun – studies show they can lower stress and help people get better sooner, which makes more people want to use these approaches more widely (APPGA, 2017). If we’re not willing to try new things, we’ll only ever fix small problems rather than making care good for everyone; and if we can’t show what difference we’re making, even the best ideas won’t last. Getting this right helps us build care that’s fair, kind, and actually works for the people who need it.</w:t>
      </w:r>
    </w:p>
    <w:p w14:paraId="3A56E9C4" w14:textId="77777777" w:rsidR="008955D8" w:rsidRDefault="008955D8">
      <w:pPr>
        <w:rPr>
          <w:sz w:val="22"/>
          <w:szCs w:val="22"/>
        </w:rPr>
      </w:pPr>
    </w:p>
    <w:p w14:paraId="61062803" w14:textId="00F14B56" w:rsidR="00795D70" w:rsidRPr="00D010B8" w:rsidRDefault="00795D70" w:rsidP="00795D70">
      <w:pPr>
        <w:rPr>
          <w:sz w:val="30"/>
          <w:szCs w:val="30"/>
        </w:rPr>
      </w:pPr>
      <w:r w:rsidRPr="00D010B8">
        <w:rPr>
          <w:sz w:val="30"/>
          <w:szCs w:val="30"/>
        </w:rPr>
        <w:t>Task 2:</w:t>
      </w:r>
    </w:p>
    <w:p w14:paraId="7EA106F8" w14:textId="77777777" w:rsidR="00795D70" w:rsidRDefault="00795D70" w:rsidP="00795D70">
      <w:pPr>
        <w:rPr>
          <w:sz w:val="22"/>
          <w:szCs w:val="22"/>
        </w:rPr>
      </w:pPr>
    </w:p>
    <w:p w14:paraId="05CE2E0E" w14:textId="4439F60C" w:rsidR="00795D70" w:rsidRPr="00795D70" w:rsidRDefault="00795D70" w:rsidP="00795D70">
      <w:pPr>
        <w:rPr>
          <w:sz w:val="22"/>
          <w:szCs w:val="22"/>
        </w:rPr>
      </w:pPr>
      <w:r w:rsidRPr="00795D70">
        <w:rPr>
          <w:sz w:val="22"/>
          <w:szCs w:val="22"/>
        </w:rPr>
        <w:t>For this activity, we were each given just one plain paperclip and asked to list as many different ways we could use it as possible. At first, I honestly thought it was a silly exercise – my only ideas were the obvious ones: holding sheets of paper together, maybe marking a page in a notebook. But as we shared ideas as a group, the list grew to over 20 uses: fixing a broken zip pull, holding up a poster, picking a lock, even bending it to make a small hook or a temporary bookmark. It felt like such a tiny, ordinary object could do far more than I’d ever considered (De Bono, 2016).</w:t>
      </w:r>
    </w:p>
    <w:p w14:paraId="51C990CC" w14:textId="77777777" w:rsidR="00795D70" w:rsidRPr="00795D70" w:rsidRDefault="00795D70" w:rsidP="00795D70">
      <w:pPr>
        <w:rPr>
          <w:sz w:val="22"/>
          <w:szCs w:val="22"/>
        </w:rPr>
      </w:pPr>
    </w:p>
    <w:p w14:paraId="3CC4C76A" w14:textId="77777777" w:rsidR="00795D70" w:rsidRPr="00795D70" w:rsidRDefault="00795D70" w:rsidP="00795D70">
      <w:pPr>
        <w:rPr>
          <w:sz w:val="22"/>
          <w:szCs w:val="22"/>
        </w:rPr>
      </w:pPr>
      <w:r w:rsidRPr="00795D70">
        <w:rPr>
          <w:sz w:val="22"/>
          <w:szCs w:val="22"/>
        </w:rPr>
        <w:t>Feelings</w:t>
      </w:r>
    </w:p>
    <w:p w14:paraId="6422F729" w14:textId="77777777" w:rsidR="00795D70" w:rsidRPr="00795D70" w:rsidRDefault="00795D70" w:rsidP="00795D70">
      <w:pPr>
        <w:rPr>
          <w:sz w:val="22"/>
          <w:szCs w:val="22"/>
        </w:rPr>
      </w:pPr>
    </w:p>
    <w:p w14:paraId="2C70CEF1" w14:textId="77777777" w:rsidR="00795D70" w:rsidRPr="00795D70" w:rsidRDefault="00795D70" w:rsidP="00795D70">
      <w:pPr>
        <w:rPr>
          <w:sz w:val="22"/>
          <w:szCs w:val="22"/>
        </w:rPr>
      </w:pPr>
      <w:r w:rsidRPr="00795D70">
        <w:rPr>
          <w:sz w:val="22"/>
          <w:szCs w:val="22"/>
        </w:rPr>
        <w:t>To start with, I felt a bit embarrassed how few ideas I had. I’d got so used to seeing paperclips for just one job that I’d stopped thinking creatively about them. I felt frustrated at first, but then curious as other people spoke up. By the end, I felt really surprised – and a bit silly – for how much I’d limited my own thinking. It made me wonder how often I do that in other parts of my work, too.</w:t>
      </w:r>
    </w:p>
    <w:p w14:paraId="7EBFAE5E" w14:textId="77777777" w:rsidR="00795D70" w:rsidRPr="00795D70" w:rsidRDefault="00795D70" w:rsidP="00795D70">
      <w:pPr>
        <w:rPr>
          <w:sz w:val="22"/>
          <w:szCs w:val="22"/>
        </w:rPr>
      </w:pPr>
    </w:p>
    <w:p w14:paraId="1A913C8B" w14:textId="77777777" w:rsidR="00795D70" w:rsidRPr="00795D70" w:rsidRDefault="00795D70" w:rsidP="00795D70">
      <w:pPr>
        <w:rPr>
          <w:sz w:val="22"/>
          <w:szCs w:val="22"/>
        </w:rPr>
      </w:pPr>
      <w:r w:rsidRPr="00795D70">
        <w:rPr>
          <w:sz w:val="22"/>
          <w:szCs w:val="22"/>
        </w:rPr>
        <w:t>Evaluation</w:t>
      </w:r>
    </w:p>
    <w:p w14:paraId="50CC65A7" w14:textId="77777777" w:rsidR="00795D70" w:rsidRPr="00795D70" w:rsidRDefault="00795D70" w:rsidP="00795D70">
      <w:pPr>
        <w:rPr>
          <w:sz w:val="22"/>
          <w:szCs w:val="22"/>
        </w:rPr>
      </w:pPr>
    </w:p>
    <w:p w14:paraId="4C64AA9C" w14:textId="77777777" w:rsidR="00795D70" w:rsidRPr="00795D70" w:rsidRDefault="00795D70" w:rsidP="00795D70">
      <w:pPr>
        <w:rPr>
          <w:sz w:val="22"/>
          <w:szCs w:val="22"/>
        </w:rPr>
      </w:pPr>
      <w:r w:rsidRPr="00795D70">
        <w:rPr>
          <w:sz w:val="22"/>
          <w:szCs w:val="22"/>
        </w:rPr>
        <w:t>The best part of the activity was realising how much we miss when we stick to what we know. It also showed how much more we can come up with when we share thoughts with others, rather than working alone. The only tricky bit was letting go of the idea that there was “one right answer” – something I still find myself doing a lot. This links directly to what Knowles (2020) says: we often get stuck in fixed ways of seeing things, even when the situation needs something different.</w:t>
      </w:r>
    </w:p>
    <w:p w14:paraId="4CF1EE93" w14:textId="77777777" w:rsidR="00795D70" w:rsidRPr="00795D70" w:rsidRDefault="00795D70" w:rsidP="00795D70">
      <w:pPr>
        <w:rPr>
          <w:sz w:val="22"/>
          <w:szCs w:val="22"/>
        </w:rPr>
      </w:pPr>
    </w:p>
    <w:p w14:paraId="785A5750" w14:textId="77777777" w:rsidR="00795D70" w:rsidRPr="00795D70" w:rsidRDefault="00795D70" w:rsidP="00795D70">
      <w:pPr>
        <w:rPr>
          <w:sz w:val="22"/>
          <w:szCs w:val="22"/>
        </w:rPr>
      </w:pPr>
      <w:r w:rsidRPr="00795D70">
        <w:rPr>
          <w:sz w:val="22"/>
          <w:szCs w:val="22"/>
        </w:rPr>
        <w:t>Analysis</w:t>
      </w:r>
    </w:p>
    <w:p w14:paraId="3CD49711" w14:textId="77777777" w:rsidR="00795D70" w:rsidRPr="00795D70" w:rsidRDefault="00795D70" w:rsidP="00795D70">
      <w:pPr>
        <w:rPr>
          <w:sz w:val="22"/>
          <w:szCs w:val="22"/>
        </w:rPr>
      </w:pPr>
    </w:p>
    <w:p w14:paraId="42B43C85" w14:textId="77777777" w:rsidR="00795D70" w:rsidRPr="00795D70" w:rsidRDefault="00795D70" w:rsidP="00795D70">
      <w:pPr>
        <w:rPr>
          <w:sz w:val="22"/>
          <w:szCs w:val="22"/>
        </w:rPr>
      </w:pPr>
      <w:r w:rsidRPr="00795D70">
        <w:rPr>
          <w:sz w:val="22"/>
          <w:szCs w:val="22"/>
        </w:rPr>
        <w:t>This connects so clearly to health and social care. We often treat people or situations the way we’ve always done them, just like I only saw the paperclip as something to hold paper. But every person we support is different, and “standard” ways of working don’t always fit. For example, we might use a simple, everyday object – like that paperclip – in a creative way to help someone with limited grip hold a cup, or make a communication aid more affordable for a family who can’t buy expensive equipment. It’s not about having fancy resources; it’s about looking at what we already have, and what we can adapt.</w:t>
      </w:r>
    </w:p>
    <w:p w14:paraId="17828FE3" w14:textId="77777777" w:rsidR="00795D70" w:rsidRPr="00795D70" w:rsidRDefault="00795D70" w:rsidP="00795D70">
      <w:pPr>
        <w:rPr>
          <w:sz w:val="22"/>
          <w:szCs w:val="22"/>
        </w:rPr>
      </w:pPr>
    </w:p>
    <w:p w14:paraId="06D6BB94" w14:textId="77777777" w:rsidR="00795D70" w:rsidRPr="00795D70" w:rsidRDefault="00795D70" w:rsidP="00795D70">
      <w:pPr>
        <w:rPr>
          <w:sz w:val="22"/>
          <w:szCs w:val="22"/>
        </w:rPr>
      </w:pPr>
      <w:r w:rsidRPr="00795D70">
        <w:rPr>
          <w:sz w:val="22"/>
          <w:szCs w:val="22"/>
        </w:rPr>
        <w:t>Conclusion</w:t>
      </w:r>
    </w:p>
    <w:p w14:paraId="76E6D482" w14:textId="77777777" w:rsidR="00795D70" w:rsidRPr="00795D70" w:rsidRDefault="00795D70" w:rsidP="00795D70">
      <w:pPr>
        <w:rPr>
          <w:sz w:val="22"/>
          <w:szCs w:val="22"/>
        </w:rPr>
      </w:pPr>
    </w:p>
    <w:p w14:paraId="107384D4" w14:textId="77777777" w:rsidR="00795D70" w:rsidRPr="00795D70" w:rsidRDefault="00795D70" w:rsidP="00795D70">
      <w:pPr>
        <w:rPr>
          <w:sz w:val="22"/>
          <w:szCs w:val="22"/>
        </w:rPr>
      </w:pPr>
      <w:r w:rsidRPr="00795D70">
        <w:rPr>
          <w:sz w:val="22"/>
          <w:szCs w:val="22"/>
        </w:rPr>
        <w:t>I learnt that creativity isn’t just for “special” projects – it’s about noticing what’s right in front of us, and being brave enough to try something new. If I can stop assuming there’s only one way to do things, I can find better, kinder solutions for the people I support.</w:t>
      </w:r>
    </w:p>
    <w:p w14:paraId="3ABB6766" w14:textId="77777777" w:rsidR="00795D70" w:rsidRPr="00795D70" w:rsidRDefault="00795D70" w:rsidP="00795D70">
      <w:pPr>
        <w:rPr>
          <w:sz w:val="22"/>
          <w:szCs w:val="22"/>
        </w:rPr>
      </w:pPr>
    </w:p>
    <w:p w14:paraId="427A783D" w14:textId="77777777" w:rsidR="00795D70" w:rsidRPr="00795D70" w:rsidRDefault="00795D70" w:rsidP="00795D70">
      <w:pPr>
        <w:rPr>
          <w:sz w:val="22"/>
          <w:szCs w:val="22"/>
        </w:rPr>
      </w:pPr>
      <w:r w:rsidRPr="00795D70">
        <w:rPr>
          <w:sz w:val="22"/>
          <w:szCs w:val="22"/>
        </w:rPr>
        <w:t>Action Plan</w:t>
      </w:r>
    </w:p>
    <w:p w14:paraId="6F63A13C" w14:textId="77777777" w:rsidR="00795D70" w:rsidRPr="00795D70" w:rsidRDefault="00795D70" w:rsidP="00795D70">
      <w:pPr>
        <w:rPr>
          <w:sz w:val="22"/>
          <w:szCs w:val="22"/>
        </w:rPr>
      </w:pPr>
    </w:p>
    <w:p w14:paraId="244D1B63" w14:textId="5C2D7C46" w:rsidR="00795D70" w:rsidRDefault="00795D70">
      <w:pPr>
        <w:rPr>
          <w:sz w:val="22"/>
          <w:szCs w:val="22"/>
        </w:rPr>
      </w:pPr>
      <w:r w:rsidRPr="00795D70">
        <w:rPr>
          <w:sz w:val="22"/>
          <w:szCs w:val="22"/>
        </w:rPr>
        <w:t>Next time I’m stuck on how to help someone, I’ll pause and ask: “what else could work here?” I’ll also ask the person and their family for their ideas – they’re the real experts on what works for them.</w:t>
      </w:r>
    </w:p>
    <w:p w14:paraId="26878696" w14:textId="77777777" w:rsidR="000C290E" w:rsidRDefault="000C290E">
      <w:pPr>
        <w:rPr>
          <w:sz w:val="22"/>
          <w:szCs w:val="22"/>
        </w:rPr>
      </w:pPr>
    </w:p>
    <w:p w14:paraId="2E6792CA" w14:textId="372A969A" w:rsidR="000C290E" w:rsidRPr="00984ED5" w:rsidRDefault="00D80742" w:rsidP="000C290E">
      <w:pPr>
        <w:rPr>
          <w:sz w:val="30"/>
          <w:szCs w:val="30"/>
        </w:rPr>
      </w:pPr>
      <w:r w:rsidRPr="00984ED5">
        <w:rPr>
          <w:sz w:val="30"/>
          <w:szCs w:val="30"/>
        </w:rPr>
        <w:t xml:space="preserve">Task 3: </w:t>
      </w:r>
    </w:p>
    <w:p w14:paraId="08518CC2" w14:textId="5677125E" w:rsidR="000C290E" w:rsidRPr="000C290E" w:rsidRDefault="000C290E" w:rsidP="000C290E">
      <w:pPr>
        <w:rPr>
          <w:sz w:val="22"/>
          <w:szCs w:val="22"/>
        </w:rPr>
      </w:pPr>
      <w:r w:rsidRPr="000C290E">
        <w:rPr>
          <w:sz w:val="22"/>
          <w:szCs w:val="22"/>
        </w:rPr>
        <w:t>Overview</w:t>
      </w:r>
    </w:p>
    <w:p w14:paraId="3B91961D" w14:textId="77777777" w:rsidR="000C290E" w:rsidRPr="000C290E" w:rsidRDefault="000C290E" w:rsidP="000C290E">
      <w:pPr>
        <w:rPr>
          <w:sz w:val="22"/>
          <w:szCs w:val="22"/>
        </w:rPr>
      </w:pPr>
    </w:p>
    <w:p w14:paraId="5B38B3BF" w14:textId="77777777" w:rsidR="000C290E" w:rsidRPr="000C290E" w:rsidRDefault="000C290E" w:rsidP="000C290E">
      <w:pPr>
        <w:rPr>
          <w:sz w:val="22"/>
          <w:szCs w:val="22"/>
        </w:rPr>
      </w:pPr>
      <w:r w:rsidRPr="000C290E">
        <w:rPr>
          <w:sz w:val="22"/>
          <w:szCs w:val="22"/>
        </w:rPr>
        <w:t xml:space="preserve">This project started at David Walker Gardens care home in Rutherglen, Scotland, to tackle how many older people struggle to keep in touch with family and friends. Most residents found smartphones or tablets too confusing or small to use well, so staff tried something different: they put simple “Smart </w:t>
      </w:r>
      <w:proofErr w:type="spellStart"/>
      <w:r w:rsidRPr="000C290E">
        <w:rPr>
          <w:sz w:val="22"/>
          <w:szCs w:val="22"/>
        </w:rPr>
        <w:t>Chatta</w:t>
      </w:r>
      <w:proofErr w:type="spellEnd"/>
      <w:r w:rsidRPr="000C290E">
        <w:rPr>
          <w:sz w:val="22"/>
          <w:szCs w:val="22"/>
        </w:rPr>
        <w:t>” tools on the televisions already in every room – something people were comfortable using every day (NHS Lanarkshire, 2025).</w:t>
      </w:r>
    </w:p>
    <w:p w14:paraId="29547EBB" w14:textId="77777777" w:rsidR="000C290E" w:rsidRPr="000C290E" w:rsidRDefault="000C290E" w:rsidP="000C290E">
      <w:pPr>
        <w:rPr>
          <w:sz w:val="22"/>
          <w:szCs w:val="22"/>
        </w:rPr>
      </w:pPr>
    </w:p>
    <w:p w14:paraId="298E8555" w14:textId="77777777" w:rsidR="000C290E" w:rsidRPr="000C290E" w:rsidRDefault="000C290E" w:rsidP="000C290E">
      <w:pPr>
        <w:rPr>
          <w:sz w:val="22"/>
          <w:szCs w:val="22"/>
        </w:rPr>
      </w:pPr>
      <w:r w:rsidRPr="000C290E">
        <w:rPr>
          <w:sz w:val="22"/>
          <w:szCs w:val="22"/>
        </w:rPr>
        <w:t>How Creativity Drove Change</w:t>
      </w:r>
    </w:p>
    <w:p w14:paraId="5B9DC699" w14:textId="77777777" w:rsidR="000C290E" w:rsidRPr="000C290E" w:rsidRDefault="000C290E" w:rsidP="000C290E">
      <w:pPr>
        <w:rPr>
          <w:sz w:val="22"/>
          <w:szCs w:val="22"/>
        </w:rPr>
      </w:pPr>
    </w:p>
    <w:p w14:paraId="4ED8C8AD" w14:textId="77777777" w:rsidR="000C290E" w:rsidRPr="000C290E" w:rsidRDefault="000C290E" w:rsidP="000C290E">
      <w:pPr>
        <w:rPr>
          <w:sz w:val="22"/>
          <w:szCs w:val="22"/>
        </w:rPr>
      </w:pPr>
      <w:r w:rsidRPr="000C290E">
        <w:rPr>
          <w:sz w:val="22"/>
          <w:szCs w:val="22"/>
        </w:rPr>
        <w:t>Instead of buying new gadgets and expecting people to learn difficult skills, the team asked: “what do we already have, and how can we make it work better?” They reimagined the TV not just for watching shows, but for making video calls, sharing photos, and sending messages. They also kept it very simple – big buttons, no tricky menus, and staff helped everyone get set up. This was creative because it turned a familiar object into a lifeline, rather than following the usual way of doing things (Jenkins et al., 2024).</w:t>
      </w:r>
    </w:p>
    <w:p w14:paraId="6D9780AB" w14:textId="77777777" w:rsidR="000C290E" w:rsidRPr="000C290E" w:rsidRDefault="000C290E" w:rsidP="000C290E">
      <w:pPr>
        <w:rPr>
          <w:sz w:val="22"/>
          <w:szCs w:val="22"/>
        </w:rPr>
      </w:pPr>
    </w:p>
    <w:p w14:paraId="68300892" w14:textId="77777777" w:rsidR="000C290E" w:rsidRPr="000C290E" w:rsidRDefault="000C290E" w:rsidP="000C290E">
      <w:pPr>
        <w:rPr>
          <w:sz w:val="22"/>
          <w:szCs w:val="22"/>
        </w:rPr>
      </w:pPr>
      <w:r w:rsidRPr="000C290E">
        <w:rPr>
          <w:sz w:val="22"/>
          <w:szCs w:val="22"/>
        </w:rPr>
        <w:t>Value Created for Service Users</w:t>
      </w:r>
    </w:p>
    <w:p w14:paraId="15C5AAD3" w14:textId="77777777" w:rsidR="000C290E" w:rsidRPr="000C290E" w:rsidRDefault="000C290E" w:rsidP="000C290E">
      <w:pPr>
        <w:rPr>
          <w:sz w:val="22"/>
          <w:szCs w:val="22"/>
        </w:rPr>
      </w:pPr>
    </w:p>
    <w:p w14:paraId="5B3715B3" w14:textId="77777777" w:rsidR="000C290E" w:rsidRPr="000C290E" w:rsidRDefault="000C290E" w:rsidP="000C290E">
      <w:pPr>
        <w:rPr>
          <w:sz w:val="22"/>
          <w:szCs w:val="22"/>
        </w:rPr>
      </w:pPr>
      <w:r w:rsidRPr="000C290E">
        <w:rPr>
          <w:sz w:val="22"/>
          <w:szCs w:val="22"/>
        </w:rPr>
        <w:t>The change was really clear. In the first few months, residents made nearly 1,000 calls – speaking to family as far away as Canada, Dubai and Australia. Many said they felt less lonely and more part of family life again. Staff also noticed people seemed happier and more confident, and it helped relatives feel more involved in their care too. It was also good value for money, because it used TVs that were already there rather than lots of new equipment (NHS Lanarkshire, 2025).</w:t>
      </w:r>
    </w:p>
    <w:p w14:paraId="6B4864F1" w14:textId="77777777" w:rsidR="000C290E" w:rsidRPr="000C290E" w:rsidRDefault="000C290E" w:rsidP="000C290E">
      <w:pPr>
        <w:rPr>
          <w:sz w:val="22"/>
          <w:szCs w:val="22"/>
        </w:rPr>
      </w:pPr>
    </w:p>
    <w:p w14:paraId="5355677D" w14:textId="77777777" w:rsidR="000C290E" w:rsidRPr="000C290E" w:rsidRDefault="000C290E" w:rsidP="000C290E">
      <w:pPr>
        <w:rPr>
          <w:sz w:val="22"/>
          <w:szCs w:val="22"/>
        </w:rPr>
      </w:pPr>
      <w:r w:rsidRPr="000C290E">
        <w:rPr>
          <w:sz w:val="22"/>
          <w:szCs w:val="22"/>
        </w:rPr>
        <w:t>What We Can Learn</w:t>
      </w:r>
    </w:p>
    <w:p w14:paraId="0E6FFC82" w14:textId="77777777" w:rsidR="000C290E" w:rsidRPr="000C290E" w:rsidRDefault="000C290E" w:rsidP="000C290E">
      <w:pPr>
        <w:rPr>
          <w:sz w:val="22"/>
          <w:szCs w:val="22"/>
        </w:rPr>
      </w:pPr>
    </w:p>
    <w:p w14:paraId="7A9B4CA1" w14:textId="7936AF63" w:rsidR="000C290E" w:rsidRDefault="000C290E">
      <w:pPr>
        <w:rPr>
          <w:sz w:val="22"/>
          <w:szCs w:val="22"/>
        </w:rPr>
      </w:pPr>
      <w:r w:rsidRPr="000C290E">
        <w:rPr>
          <w:sz w:val="22"/>
          <w:szCs w:val="22"/>
        </w:rPr>
        <w:t>This project shows that creativity doesn’t always mean something fancy or expensive. It means stopping to see things from the person’s point of view, and finding simple, clever ways to match what works for them. It proves that small, thoughtful changes can make a huge difference to people’s quality of life (Jenkins et al., 2024).</w:t>
      </w:r>
    </w:p>
    <w:p w14:paraId="13F5F38F" w14:textId="77777777" w:rsidR="00984ED5" w:rsidRDefault="00984ED5">
      <w:pPr>
        <w:rPr>
          <w:sz w:val="22"/>
          <w:szCs w:val="22"/>
        </w:rPr>
      </w:pPr>
    </w:p>
    <w:p w14:paraId="7B5B0A5D" w14:textId="35989965" w:rsidR="004A7E3D" w:rsidRPr="004A7E3D" w:rsidRDefault="004A7E3D" w:rsidP="004A7E3D">
      <w:pPr>
        <w:rPr>
          <w:sz w:val="30"/>
          <w:szCs w:val="30"/>
        </w:rPr>
      </w:pPr>
      <w:r w:rsidRPr="004A7E3D">
        <w:rPr>
          <w:sz w:val="30"/>
          <w:szCs w:val="30"/>
        </w:rPr>
        <w:t>Task 4:</w:t>
      </w:r>
    </w:p>
    <w:p w14:paraId="79CE2E9A" w14:textId="77777777" w:rsidR="004A7E3D" w:rsidRDefault="004A7E3D" w:rsidP="004A7E3D">
      <w:pPr>
        <w:rPr>
          <w:sz w:val="22"/>
          <w:szCs w:val="22"/>
        </w:rPr>
      </w:pPr>
    </w:p>
    <w:p w14:paraId="3375B3CF" w14:textId="6EA98E8A" w:rsidR="004A7E3D" w:rsidRPr="004A7E3D" w:rsidRDefault="004A7E3D" w:rsidP="004A7E3D">
      <w:pPr>
        <w:rPr>
          <w:sz w:val="22"/>
          <w:szCs w:val="22"/>
        </w:rPr>
      </w:pPr>
      <w:r w:rsidRPr="004A7E3D">
        <w:rPr>
          <w:sz w:val="22"/>
          <w:szCs w:val="22"/>
        </w:rPr>
        <w:t>One of the most pressing ongoing issues in UK health and social care is that people who need mental health help the most – including those from minority ethnic backgrounds, people on low incomes, and young people – often struggle to get the right support when they need it. Research points to two key sets of reasons for this gap.</w:t>
      </w:r>
    </w:p>
    <w:p w14:paraId="457FDDF2" w14:textId="77777777" w:rsidR="004A7E3D" w:rsidRPr="004A7E3D" w:rsidRDefault="004A7E3D" w:rsidP="004A7E3D">
      <w:pPr>
        <w:rPr>
          <w:sz w:val="22"/>
          <w:szCs w:val="22"/>
        </w:rPr>
      </w:pPr>
    </w:p>
    <w:p w14:paraId="55726D45" w14:textId="77777777" w:rsidR="004A7E3D" w:rsidRPr="004A7E3D" w:rsidRDefault="004A7E3D" w:rsidP="004A7E3D">
      <w:pPr>
        <w:rPr>
          <w:sz w:val="22"/>
          <w:szCs w:val="22"/>
        </w:rPr>
      </w:pPr>
      <w:r w:rsidRPr="004A7E3D">
        <w:rPr>
          <w:sz w:val="22"/>
          <w:szCs w:val="22"/>
        </w:rPr>
        <w:t>The first study looked at why so many people delay asking for help even when they are finding things very hard. It found that negative attitudes and judgment around mental health remain a major barrier. Many people worry they will be seen as weak, or that family, friends, or even care staff will treat them differently. For some communities, mental health struggles are still seen as something private or not a proper health concern, so people try to cope on their own instead of reaching out. The research also noted that many people simply do not know what support is available, or feel services won’t understand their cultural needs or speak their language. All of this means people wait longer to get help, so their difficulties often get much worse before they receive any support.</w:t>
      </w:r>
    </w:p>
    <w:p w14:paraId="21D6E089" w14:textId="77777777" w:rsidR="004A7E3D" w:rsidRPr="004A7E3D" w:rsidRDefault="004A7E3D" w:rsidP="004A7E3D">
      <w:pPr>
        <w:rPr>
          <w:sz w:val="22"/>
          <w:szCs w:val="22"/>
        </w:rPr>
      </w:pPr>
    </w:p>
    <w:p w14:paraId="174D53DB" w14:textId="4B70B3E5" w:rsidR="00984ED5" w:rsidRDefault="004A7E3D">
      <w:pPr>
        <w:rPr>
          <w:sz w:val="22"/>
          <w:szCs w:val="22"/>
        </w:rPr>
      </w:pPr>
      <w:r w:rsidRPr="004A7E3D">
        <w:rPr>
          <w:sz w:val="22"/>
          <w:szCs w:val="22"/>
        </w:rPr>
        <w:t>The second review focused on problems within the way services are set up and run. It found demand for mental health support is now far higher than the number of staff or places available, leading to very long waiting lists – sometimes more than a year for specialist help. Strict rules also mean many people with moderate needs are turned away, even though early support would stop things getting worse. People living in poorer areas or more remote places have far fewer local services, and many struggle with travel or find online systems hard to use. The authors explain these issues add up to an unfair system, where the groups that need help most are the least likely to get it quickly or easily.</w:t>
      </w:r>
    </w:p>
    <w:p w14:paraId="4860D00D" w14:textId="5B3C6585" w:rsidR="00AE7193" w:rsidRDefault="00AE7193">
      <w:pPr>
        <w:rPr>
          <w:sz w:val="30"/>
          <w:szCs w:val="30"/>
        </w:rPr>
      </w:pPr>
      <w:r w:rsidRPr="0C174EFC">
        <w:rPr>
          <w:sz w:val="30"/>
          <w:szCs w:val="30"/>
        </w:rPr>
        <w:t>Task 5</w:t>
      </w:r>
      <w:r w:rsidR="00A6268A" w:rsidRPr="0C174EFC">
        <w:rPr>
          <w:sz w:val="30"/>
          <w:szCs w:val="30"/>
        </w:rPr>
        <w:t xml:space="preserve">: </w:t>
      </w:r>
    </w:p>
    <w:p w14:paraId="451F8283" w14:textId="1659566E" w:rsidR="4000A461" w:rsidRDefault="61406CC7" w:rsidP="4000A461">
      <w:pPr>
        <w:rPr>
          <w:rFonts w:ascii="Aptos" w:eastAsia="Aptos" w:hAnsi="Aptos" w:cs="Aptos"/>
          <w:sz w:val="22"/>
          <w:szCs w:val="22"/>
        </w:rPr>
      </w:pPr>
      <w:hyperlink r:id="rId5">
        <w:r w:rsidRPr="6D9C4506">
          <w:rPr>
            <w:rStyle w:val="Hyperlink"/>
          </w:rPr>
          <w:t>my-recording.mp3</w:t>
        </w:r>
      </w:hyperlink>
    </w:p>
    <w:p w14:paraId="5D72D79C" w14:textId="7A9906B8" w:rsidR="003C505B" w:rsidRDefault="003C505B">
      <w:pPr>
        <w:rPr>
          <w:sz w:val="22"/>
          <w:szCs w:val="22"/>
        </w:rPr>
      </w:pPr>
    </w:p>
    <w:p w14:paraId="4BF0F8B7" w14:textId="5E5F004D" w:rsidR="004E447C" w:rsidRDefault="004E447C">
      <w:pPr>
        <w:rPr>
          <w:sz w:val="30"/>
          <w:szCs w:val="30"/>
        </w:rPr>
      </w:pPr>
      <w:r w:rsidRPr="003A4D3F">
        <w:rPr>
          <w:sz w:val="30"/>
          <w:szCs w:val="30"/>
        </w:rPr>
        <w:t>Task 6:</w:t>
      </w:r>
    </w:p>
    <w:p w14:paraId="1D44A200" w14:textId="77777777" w:rsidR="00896D7D" w:rsidRPr="00E51337" w:rsidRDefault="00896D7D" w:rsidP="00896D7D">
      <w:pPr>
        <w:rPr>
          <w:sz w:val="22"/>
          <w:szCs w:val="22"/>
        </w:rPr>
      </w:pPr>
      <w:r w:rsidRPr="00E51337">
        <w:rPr>
          <w:sz w:val="22"/>
          <w:szCs w:val="22"/>
        </w:rPr>
        <w:t>The NHS Leadership Framework explains what good leadership looks like for everyone working in health and care, no matter what job they do. It is built around four main parts:</w:t>
      </w:r>
    </w:p>
    <w:p w14:paraId="6D079FE8" w14:textId="77777777" w:rsidR="00896D7D" w:rsidRPr="00E51337" w:rsidRDefault="00896D7D" w:rsidP="00896D7D">
      <w:pPr>
        <w:rPr>
          <w:sz w:val="22"/>
          <w:szCs w:val="22"/>
        </w:rPr>
      </w:pPr>
    </w:p>
    <w:p w14:paraId="588E732D" w14:textId="77777777" w:rsidR="00896D7D" w:rsidRPr="00E51337" w:rsidRDefault="00896D7D" w:rsidP="00896D7D">
      <w:pPr>
        <w:rPr>
          <w:sz w:val="22"/>
          <w:szCs w:val="22"/>
        </w:rPr>
      </w:pPr>
      <w:r w:rsidRPr="00E51337">
        <w:rPr>
          <w:sz w:val="22"/>
          <w:szCs w:val="22"/>
        </w:rPr>
        <w:t>1. Being a good role model: acting honestly, knowing your own strengths, and staying positive;</w:t>
      </w:r>
    </w:p>
    <w:p w14:paraId="6BE574C3" w14:textId="77777777" w:rsidR="00896D7D" w:rsidRPr="00E51337" w:rsidRDefault="00896D7D" w:rsidP="00896D7D">
      <w:pPr>
        <w:rPr>
          <w:sz w:val="22"/>
          <w:szCs w:val="22"/>
        </w:rPr>
      </w:pPr>
    </w:p>
    <w:p w14:paraId="5CBD60DD" w14:textId="77777777" w:rsidR="00896D7D" w:rsidRPr="00E51337" w:rsidRDefault="00896D7D" w:rsidP="00896D7D">
      <w:pPr>
        <w:rPr>
          <w:sz w:val="22"/>
          <w:szCs w:val="22"/>
        </w:rPr>
      </w:pPr>
      <w:r w:rsidRPr="00E51337">
        <w:rPr>
          <w:sz w:val="22"/>
          <w:szCs w:val="22"/>
        </w:rPr>
        <w:t>2. Working well with others: listening, helping your team, and valuing everyone’s views;</w:t>
      </w:r>
    </w:p>
    <w:p w14:paraId="6839DA12" w14:textId="77777777" w:rsidR="00896D7D" w:rsidRPr="00E51337" w:rsidRDefault="00896D7D" w:rsidP="00896D7D">
      <w:pPr>
        <w:rPr>
          <w:sz w:val="22"/>
          <w:szCs w:val="22"/>
        </w:rPr>
      </w:pPr>
    </w:p>
    <w:p w14:paraId="0E6FD1F0" w14:textId="77777777" w:rsidR="00896D7D" w:rsidRPr="00E51337" w:rsidRDefault="00896D7D" w:rsidP="00896D7D">
      <w:pPr>
        <w:rPr>
          <w:sz w:val="22"/>
          <w:szCs w:val="22"/>
        </w:rPr>
      </w:pPr>
      <w:r w:rsidRPr="00E51337">
        <w:rPr>
          <w:sz w:val="22"/>
          <w:szCs w:val="22"/>
        </w:rPr>
        <w:t>3. Running services well: planning carefully, using money sensibly, and keeping people safe;</w:t>
      </w:r>
    </w:p>
    <w:p w14:paraId="72D59F27" w14:textId="77777777" w:rsidR="00896D7D" w:rsidRPr="00E51337" w:rsidRDefault="00896D7D" w:rsidP="00896D7D">
      <w:pPr>
        <w:rPr>
          <w:sz w:val="22"/>
          <w:szCs w:val="22"/>
        </w:rPr>
      </w:pPr>
    </w:p>
    <w:p w14:paraId="08479980" w14:textId="77777777" w:rsidR="00896D7D" w:rsidRPr="00E51337" w:rsidRDefault="00896D7D" w:rsidP="00896D7D">
      <w:pPr>
        <w:rPr>
          <w:sz w:val="22"/>
          <w:szCs w:val="22"/>
        </w:rPr>
      </w:pPr>
      <w:r w:rsidRPr="00E51337">
        <w:rPr>
          <w:sz w:val="22"/>
          <w:szCs w:val="22"/>
        </w:rPr>
        <w:t>4. Making things better: trying new ideas, learning from mistakes, and putting patients first.</w:t>
      </w:r>
    </w:p>
    <w:p w14:paraId="3DD8806B" w14:textId="77777777" w:rsidR="00896D7D" w:rsidRPr="00E51337" w:rsidRDefault="00896D7D" w:rsidP="00896D7D">
      <w:pPr>
        <w:rPr>
          <w:sz w:val="22"/>
          <w:szCs w:val="22"/>
        </w:rPr>
      </w:pPr>
    </w:p>
    <w:p w14:paraId="759A0502" w14:textId="35C35633" w:rsidR="003A4D3F" w:rsidRDefault="00896D7D">
      <w:pPr>
        <w:rPr>
          <w:sz w:val="22"/>
          <w:szCs w:val="22"/>
        </w:rPr>
      </w:pPr>
      <w:r w:rsidRPr="00E51337">
        <w:rPr>
          <w:sz w:val="22"/>
          <w:szCs w:val="22"/>
        </w:rPr>
        <w:t>All of this follows the NHS values: kindness, respect, doing your best, and making sure no one is left out. The framework says you don’t have to be a boss to be a leader – anyone can help make things better. It focuses on how you treat people and what you try to achieve, rather than just following strict rules (NHS Leadership Academy, 2023).</w:t>
      </w:r>
    </w:p>
    <w:p w14:paraId="6C55A0C5" w14:textId="77777777" w:rsidR="00E51337" w:rsidRDefault="00E51337">
      <w:pPr>
        <w:rPr>
          <w:sz w:val="22"/>
          <w:szCs w:val="22"/>
        </w:rPr>
      </w:pPr>
    </w:p>
    <w:p w14:paraId="233F1E14" w14:textId="77777777" w:rsidR="001625AA" w:rsidRPr="001625AA" w:rsidRDefault="001625AA" w:rsidP="001625AA">
      <w:pPr>
        <w:rPr>
          <w:sz w:val="22"/>
          <w:szCs w:val="22"/>
        </w:rPr>
      </w:pPr>
      <w:r w:rsidRPr="001625AA">
        <w:rPr>
          <w:sz w:val="22"/>
          <w:szCs w:val="22"/>
        </w:rPr>
        <w:t>The Making Things Better part is all about finding new ways to help people, instead of just doing things the way they’ve always been done. A leader could use this by holding short, relaxed meetings where every team member – from care workers to doctors – can share ideas, even small ones. They could let people test simple changes, like using ordinary items to help patients feel calmer or move more easily.</w:t>
      </w:r>
    </w:p>
    <w:p w14:paraId="4771B750" w14:textId="77777777" w:rsidR="001625AA" w:rsidRPr="001625AA" w:rsidRDefault="001625AA" w:rsidP="001625AA">
      <w:pPr>
        <w:rPr>
          <w:sz w:val="22"/>
          <w:szCs w:val="22"/>
        </w:rPr>
      </w:pPr>
    </w:p>
    <w:p w14:paraId="6B097E1C" w14:textId="70924DED" w:rsidR="00E51337" w:rsidRDefault="001625AA">
      <w:pPr>
        <w:rPr>
          <w:sz w:val="22"/>
          <w:szCs w:val="22"/>
        </w:rPr>
      </w:pPr>
      <w:r w:rsidRPr="001625AA">
        <w:rPr>
          <w:sz w:val="22"/>
          <w:szCs w:val="22"/>
        </w:rPr>
        <w:t>This works because it shows staff their thoughts matter, and gives them the confidence to try something different. Research shows that when leaders listen to everyone and support new ideas, teams come up with more creative ways to give kind, personal care (West et al., 2022).</w:t>
      </w:r>
    </w:p>
    <w:p w14:paraId="20751DD4" w14:textId="77777777" w:rsidR="003234B1" w:rsidRDefault="003234B1">
      <w:pPr>
        <w:rPr>
          <w:sz w:val="22"/>
          <w:szCs w:val="22"/>
        </w:rPr>
      </w:pPr>
    </w:p>
    <w:p w14:paraId="2B0C3E15" w14:textId="0AC54AB6" w:rsidR="003234B1" w:rsidRDefault="003234B1">
      <w:pPr>
        <w:rPr>
          <w:sz w:val="30"/>
          <w:szCs w:val="30"/>
        </w:rPr>
      </w:pPr>
      <w:r w:rsidRPr="003234B1">
        <w:rPr>
          <w:sz w:val="30"/>
          <w:szCs w:val="30"/>
        </w:rPr>
        <w:t xml:space="preserve">Task 7: </w:t>
      </w:r>
    </w:p>
    <w:p w14:paraId="06075B7C" w14:textId="77777777" w:rsidR="00EF5F70" w:rsidRPr="00B167CD" w:rsidRDefault="00EF5F70" w:rsidP="00EF5F70">
      <w:pPr>
        <w:rPr>
          <w:sz w:val="22"/>
          <w:szCs w:val="22"/>
        </w:rPr>
      </w:pPr>
      <w:r w:rsidRPr="00B167CD">
        <w:rPr>
          <w:sz w:val="22"/>
          <w:szCs w:val="22"/>
        </w:rPr>
        <w:t>Before this module, I thought creativity was just about art or coming up with big, fancy new projects – not something you use every day in health and social care. I also thought “value” mostly meant saving money or hitting targets. Now I see how wrong I was.</w:t>
      </w:r>
    </w:p>
    <w:p w14:paraId="634D660F" w14:textId="77777777" w:rsidR="00EF5F70" w:rsidRPr="00B167CD" w:rsidRDefault="00EF5F70" w:rsidP="00EF5F70">
      <w:pPr>
        <w:rPr>
          <w:sz w:val="22"/>
          <w:szCs w:val="22"/>
        </w:rPr>
      </w:pPr>
    </w:p>
    <w:p w14:paraId="2B512844" w14:textId="77777777" w:rsidR="00EF5F70" w:rsidRPr="00B167CD" w:rsidRDefault="00EF5F70" w:rsidP="00EF5F70">
      <w:pPr>
        <w:rPr>
          <w:sz w:val="22"/>
          <w:szCs w:val="22"/>
        </w:rPr>
      </w:pPr>
      <w:r w:rsidRPr="00B167CD">
        <w:rPr>
          <w:sz w:val="22"/>
          <w:szCs w:val="22"/>
        </w:rPr>
        <w:t>I’ve learnt creativity is really just looking at things differently, using what you already have, and putting the person you support at the centre. It’s seeing a simple paperclip and thinking how it could help someone hold their cup, or using a familiar TV to help someone stay in touch with family. And value isn’t just about cost – it’s about dignity, happiness, feeling heard, and care that actually fits someone’s life.</w:t>
      </w:r>
    </w:p>
    <w:p w14:paraId="638271DF" w14:textId="77777777" w:rsidR="00EF5F70" w:rsidRPr="00B167CD" w:rsidRDefault="00EF5F70" w:rsidP="00EF5F70">
      <w:pPr>
        <w:rPr>
          <w:sz w:val="22"/>
          <w:szCs w:val="22"/>
        </w:rPr>
      </w:pPr>
    </w:p>
    <w:p w14:paraId="3A05CF87" w14:textId="1251DE64" w:rsidR="00AE7193" w:rsidRDefault="00EF5F70">
      <w:pPr>
        <w:rPr>
          <w:sz w:val="22"/>
          <w:szCs w:val="22"/>
        </w:rPr>
      </w:pPr>
      <w:r w:rsidRPr="00B167CD">
        <w:rPr>
          <w:sz w:val="22"/>
          <w:szCs w:val="22"/>
        </w:rPr>
        <w:t>This has already changed how I think about my own practice. Instead of just sticking to “the way we’ve always done it”, I’ll pause and ask: “Is there a better way? What would work best for them?” I’ll also listen more closely to colleagues and service users – the best ideas often come from the people who know the situation best. I feel much more confident trying small, thoughtful changes to make care kinder and more effective.</w:t>
      </w:r>
    </w:p>
    <w:p w14:paraId="244AD4DC" w14:textId="46CDFF5D" w:rsidR="00936FB4" w:rsidRDefault="00936FB4">
      <w:pPr>
        <w:rPr>
          <w:sz w:val="22"/>
          <w:szCs w:val="22"/>
        </w:rPr>
      </w:pPr>
    </w:p>
    <w:p w14:paraId="4519C79D" w14:textId="2C51AE25" w:rsidR="00936FB4" w:rsidRDefault="00936FB4">
      <w:pPr>
        <w:rPr>
          <w:sz w:val="22"/>
          <w:szCs w:val="22"/>
        </w:rPr>
      </w:pPr>
    </w:p>
    <w:p w14:paraId="1E248015" w14:textId="4D50EACA" w:rsidR="004A7E3D" w:rsidRDefault="004A7E3D">
      <w:pPr>
        <w:rPr>
          <w:sz w:val="22"/>
          <w:szCs w:val="22"/>
        </w:rPr>
      </w:pPr>
      <w:r>
        <w:rPr>
          <w:sz w:val="22"/>
          <w:szCs w:val="22"/>
        </w:rPr>
        <w:t xml:space="preserve">Reference List: </w:t>
      </w:r>
    </w:p>
    <w:p w14:paraId="744A3076" w14:textId="77777777" w:rsidR="00936FB4" w:rsidRPr="00936FB4" w:rsidRDefault="00936FB4" w:rsidP="00936FB4">
      <w:pPr>
        <w:rPr>
          <w:sz w:val="22"/>
          <w:szCs w:val="22"/>
        </w:rPr>
      </w:pPr>
      <w:r w:rsidRPr="00936FB4">
        <w:rPr>
          <w:sz w:val="22"/>
          <w:szCs w:val="22"/>
        </w:rPr>
        <w:t>Task 1: Concept Map &amp; Explanation</w:t>
      </w:r>
    </w:p>
    <w:p w14:paraId="5D32084A" w14:textId="77777777" w:rsidR="00936FB4" w:rsidRPr="00936FB4" w:rsidRDefault="00936FB4" w:rsidP="00936FB4">
      <w:pPr>
        <w:rPr>
          <w:sz w:val="22"/>
          <w:szCs w:val="22"/>
        </w:rPr>
      </w:pPr>
    </w:p>
    <w:p w14:paraId="6374EE99" w14:textId="77777777" w:rsidR="00936FB4" w:rsidRPr="00936FB4" w:rsidRDefault="00936FB4" w:rsidP="00936FB4">
      <w:pPr>
        <w:rPr>
          <w:sz w:val="22"/>
          <w:szCs w:val="22"/>
        </w:rPr>
      </w:pPr>
      <w:r w:rsidRPr="00936FB4">
        <w:rPr>
          <w:sz w:val="22"/>
          <w:szCs w:val="22"/>
        </w:rPr>
        <w:t>• All-Party Parliamentary Group on Arts, Health and Wellbeing. (2017). Creative Health: The Arts for Health and Wellbeing. London: APPGA.</w:t>
      </w:r>
    </w:p>
    <w:p w14:paraId="17F25D1E" w14:textId="77777777" w:rsidR="00936FB4" w:rsidRPr="00936FB4" w:rsidRDefault="00936FB4" w:rsidP="00936FB4">
      <w:pPr>
        <w:rPr>
          <w:sz w:val="22"/>
          <w:szCs w:val="22"/>
        </w:rPr>
      </w:pPr>
    </w:p>
    <w:p w14:paraId="47EB1334" w14:textId="77777777" w:rsidR="00936FB4" w:rsidRPr="00936FB4" w:rsidRDefault="00936FB4" w:rsidP="00936FB4">
      <w:pPr>
        <w:rPr>
          <w:sz w:val="22"/>
          <w:szCs w:val="22"/>
        </w:rPr>
      </w:pPr>
      <w:r w:rsidRPr="00936FB4">
        <w:rPr>
          <w:sz w:val="22"/>
          <w:szCs w:val="22"/>
        </w:rPr>
        <w:t>• Jenkins, R., et al. (2024). An Introduction to Creative Health. National Centre for Creative Health. Cited in Hampshire County Council. (2026). About Creative Health for Professionals.</w:t>
      </w:r>
    </w:p>
    <w:p w14:paraId="204C7A6C" w14:textId="77777777" w:rsidR="00936FB4" w:rsidRPr="00936FB4" w:rsidRDefault="00936FB4" w:rsidP="00936FB4">
      <w:pPr>
        <w:rPr>
          <w:sz w:val="22"/>
          <w:szCs w:val="22"/>
        </w:rPr>
      </w:pPr>
    </w:p>
    <w:p w14:paraId="3101547B" w14:textId="77777777" w:rsidR="00936FB4" w:rsidRPr="00936FB4" w:rsidRDefault="00936FB4" w:rsidP="00936FB4">
      <w:pPr>
        <w:rPr>
          <w:sz w:val="22"/>
          <w:szCs w:val="22"/>
        </w:rPr>
      </w:pPr>
      <w:r w:rsidRPr="00936FB4">
        <w:rPr>
          <w:sz w:val="22"/>
          <w:szCs w:val="22"/>
        </w:rPr>
        <w:t>Task 2: Gibbs’ Reflection – Paperclip Activity</w:t>
      </w:r>
    </w:p>
    <w:p w14:paraId="1B12C4F5" w14:textId="77777777" w:rsidR="00936FB4" w:rsidRPr="00936FB4" w:rsidRDefault="00936FB4" w:rsidP="00936FB4">
      <w:pPr>
        <w:rPr>
          <w:sz w:val="22"/>
          <w:szCs w:val="22"/>
        </w:rPr>
      </w:pPr>
    </w:p>
    <w:p w14:paraId="3A1AAF6A" w14:textId="77777777" w:rsidR="00936FB4" w:rsidRPr="00936FB4" w:rsidRDefault="00936FB4" w:rsidP="00936FB4">
      <w:pPr>
        <w:rPr>
          <w:sz w:val="22"/>
          <w:szCs w:val="22"/>
        </w:rPr>
      </w:pPr>
      <w:r w:rsidRPr="00936FB4">
        <w:rPr>
          <w:sz w:val="22"/>
          <w:szCs w:val="22"/>
        </w:rPr>
        <w:t>• De Bono, E. (2016). Lateral Thinking: A Textbook of Creativity. Penguin Books.</w:t>
      </w:r>
    </w:p>
    <w:p w14:paraId="2CC84921" w14:textId="77777777" w:rsidR="00936FB4" w:rsidRPr="00936FB4" w:rsidRDefault="00936FB4" w:rsidP="00936FB4">
      <w:pPr>
        <w:rPr>
          <w:sz w:val="22"/>
          <w:szCs w:val="22"/>
        </w:rPr>
      </w:pPr>
    </w:p>
    <w:p w14:paraId="1AAA45BE" w14:textId="77777777" w:rsidR="00936FB4" w:rsidRPr="00936FB4" w:rsidRDefault="00936FB4" w:rsidP="00936FB4">
      <w:pPr>
        <w:rPr>
          <w:sz w:val="22"/>
          <w:szCs w:val="22"/>
        </w:rPr>
      </w:pPr>
      <w:r w:rsidRPr="00936FB4">
        <w:rPr>
          <w:sz w:val="22"/>
          <w:szCs w:val="22"/>
        </w:rPr>
        <w:t xml:space="preserve">• Knowles, M. (2020). Creative Problem Solving in Health and Social Care. 2nd </w:t>
      </w:r>
      <w:proofErr w:type="spellStart"/>
      <w:r w:rsidRPr="00936FB4">
        <w:rPr>
          <w:sz w:val="22"/>
          <w:szCs w:val="22"/>
        </w:rPr>
        <w:t>edn</w:t>
      </w:r>
      <w:proofErr w:type="spellEnd"/>
      <w:r w:rsidRPr="00936FB4">
        <w:rPr>
          <w:sz w:val="22"/>
          <w:szCs w:val="22"/>
        </w:rPr>
        <w:t>. Open University Press.</w:t>
      </w:r>
    </w:p>
    <w:p w14:paraId="114239D5" w14:textId="77777777" w:rsidR="00936FB4" w:rsidRPr="00936FB4" w:rsidRDefault="00936FB4" w:rsidP="00936FB4">
      <w:pPr>
        <w:rPr>
          <w:sz w:val="22"/>
          <w:szCs w:val="22"/>
        </w:rPr>
      </w:pPr>
    </w:p>
    <w:p w14:paraId="34B14F83" w14:textId="77777777" w:rsidR="00936FB4" w:rsidRPr="00936FB4" w:rsidRDefault="00936FB4" w:rsidP="00936FB4">
      <w:pPr>
        <w:rPr>
          <w:sz w:val="22"/>
          <w:szCs w:val="22"/>
        </w:rPr>
      </w:pPr>
      <w:r w:rsidRPr="00936FB4">
        <w:rPr>
          <w:sz w:val="22"/>
          <w:szCs w:val="22"/>
        </w:rPr>
        <w:t>Task 3: Case Study</w:t>
      </w:r>
    </w:p>
    <w:p w14:paraId="114411BC" w14:textId="77777777" w:rsidR="00936FB4" w:rsidRPr="00936FB4" w:rsidRDefault="00936FB4" w:rsidP="00936FB4">
      <w:pPr>
        <w:rPr>
          <w:sz w:val="22"/>
          <w:szCs w:val="22"/>
        </w:rPr>
      </w:pPr>
    </w:p>
    <w:p w14:paraId="7B691529" w14:textId="77777777" w:rsidR="00936FB4" w:rsidRPr="00936FB4" w:rsidRDefault="00936FB4" w:rsidP="00936FB4">
      <w:pPr>
        <w:rPr>
          <w:sz w:val="22"/>
          <w:szCs w:val="22"/>
        </w:rPr>
      </w:pPr>
      <w:r w:rsidRPr="00936FB4">
        <w:rPr>
          <w:sz w:val="22"/>
          <w:szCs w:val="22"/>
        </w:rPr>
        <w:t>• NHS Lanarkshire. (2025). Pioneering digital inclusion project transforms connection in South Lanarkshire care homes. Retrieved from https://www.nhslanarkshire.scot.nhs.uk/news-pioneering-digital-inclusion-project-transforms-connection-in-south-lanarkshire-care-homes/</w:t>
      </w:r>
    </w:p>
    <w:p w14:paraId="095DCB1F" w14:textId="77777777" w:rsidR="00936FB4" w:rsidRPr="00936FB4" w:rsidRDefault="00936FB4" w:rsidP="00936FB4">
      <w:pPr>
        <w:rPr>
          <w:sz w:val="22"/>
          <w:szCs w:val="22"/>
        </w:rPr>
      </w:pPr>
    </w:p>
    <w:p w14:paraId="6E461616" w14:textId="77777777" w:rsidR="00936FB4" w:rsidRPr="00936FB4" w:rsidRDefault="00936FB4" w:rsidP="00936FB4">
      <w:pPr>
        <w:rPr>
          <w:sz w:val="22"/>
          <w:szCs w:val="22"/>
        </w:rPr>
      </w:pPr>
      <w:r w:rsidRPr="00936FB4">
        <w:rPr>
          <w:sz w:val="22"/>
          <w:szCs w:val="22"/>
        </w:rPr>
        <w:t>• Jenkins, R., et al. (2024). An Introduction to Creative Health. National Centre for Creative Health.</w:t>
      </w:r>
    </w:p>
    <w:p w14:paraId="11CA422E" w14:textId="77777777" w:rsidR="00936FB4" w:rsidRPr="00936FB4" w:rsidRDefault="00936FB4" w:rsidP="00936FB4">
      <w:pPr>
        <w:rPr>
          <w:sz w:val="22"/>
          <w:szCs w:val="22"/>
        </w:rPr>
      </w:pPr>
    </w:p>
    <w:p w14:paraId="17599FAD" w14:textId="77777777" w:rsidR="00936FB4" w:rsidRPr="00936FB4" w:rsidRDefault="00936FB4" w:rsidP="00936FB4">
      <w:pPr>
        <w:rPr>
          <w:sz w:val="22"/>
          <w:szCs w:val="22"/>
        </w:rPr>
      </w:pPr>
      <w:r w:rsidRPr="00936FB4">
        <w:rPr>
          <w:sz w:val="22"/>
          <w:szCs w:val="22"/>
        </w:rPr>
        <w:t>Task 4: Current Issue &amp; Research</w:t>
      </w:r>
    </w:p>
    <w:p w14:paraId="644F75D4" w14:textId="77777777" w:rsidR="00936FB4" w:rsidRPr="00936FB4" w:rsidRDefault="00936FB4" w:rsidP="00936FB4">
      <w:pPr>
        <w:rPr>
          <w:sz w:val="22"/>
          <w:szCs w:val="22"/>
        </w:rPr>
      </w:pPr>
    </w:p>
    <w:p w14:paraId="576838E1" w14:textId="77777777" w:rsidR="00936FB4" w:rsidRPr="00936FB4" w:rsidRDefault="00936FB4" w:rsidP="00936FB4">
      <w:pPr>
        <w:rPr>
          <w:sz w:val="22"/>
          <w:szCs w:val="22"/>
        </w:rPr>
      </w:pPr>
      <w:r w:rsidRPr="00936FB4">
        <w:rPr>
          <w:sz w:val="22"/>
          <w:szCs w:val="22"/>
        </w:rPr>
        <w:t xml:space="preserve">• </w:t>
      </w:r>
      <w:proofErr w:type="spellStart"/>
      <w:r w:rsidRPr="00936FB4">
        <w:rPr>
          <w:sz w:val="22"/>
          <w:szCs w:val="22"/>
        </w:rPr>
        <w:t>Hann</w:t>
      </w:r>
      <w:proofErr w:type="spellEnd"/>
      <w:r w:rsidRPr="00936FB4">
        <w:rPr>
          <w:sz w:val="22"/>
          <w:szCs w:val="22"/>
        </w:rPr>
        <w:t>, K., et al. (2025). Experiences of stigma and help</w:t>
      </w:r>
      <w:r w:rsidRPr="00936FB4">
        <w:rPr>
          <w:rFonts w:ascii="Segoe UI Symbol" w:hAnsi="Segoe UI Symbol" w:cs="Segoe UI Symbol"/>
          <w:sz w:val="22"/>
          <w:szCs w:val="22"/>
        </w:rPr>
        <w:t>‑</w:t>
      </w:r>
      <w:r w:rsidRPr="00936FB4">
        <w:rPr>
          <w:sz w:val="22"/>
          <w:szCs w:val="22"/>
        </w:rPr>
        <w:t>seeking across different communities in the UK: a mixed</w:t>
      </w:r>
      <w:r w:rsidRPr="00936FB4">
        <w:rPr>
          <w:rFonts w:ascii="Segoe UI Symbol" w:hAnsi="Segoe UI Symbol" w:cs="Segoe UI Symbol"/>
          <w:sz w:val="22"/>
          <w:szCs w:val="22"/>
        </w:rPr>
        <w:t>‑</w:t>
      </w:r>
      <w:r w:rsidRPr="00936FB4">
        <w:rPr>
          <w:sz w:val="22"/>
          <w:szCs w:val="22"/>
        </w:rPr>
        <w:t>methods study. Journal of Mental Health, 34(2), 189–198.</w:t>
      </w:r>
    </w:p>
    <w:p w14:paraId="545AFB09" w14:textId="77777777" w:rsidR="00936FB4" w:rsidRPr="00936FB4" w:rsidRDefault="00936FB4" w:rsidP="00936FB4">
      <w:pPr>
        <w:rPr>
          <w:sz w:val="22"/>
          <w:szCs w:val="22"/>
        </w:rPr>
      </w:pPr>
    </w:p>
    <w:p w14:paraId="5D6C657D" w14:textId="415D664E" w:rsidR="004A7E3D" w:rsidRDefault="00936FB4">
      <w:pPr>
        <w:rPr>
          <w:sz w:val="22"/>
          <w:szCs w:val="22"/>
        </w:rPr>
      </w:pPr>
      <w:r w:rsidRPr="00936FB4">
        <w:rPr>
          <w:sz w:val="22"/>
          <w:szCs w:val="22"/>
        </w:rPr>
        <w:t>• Cooper, M., &amp; Lang, J. (2024). Systemic barriers to equitable mental health access in England: a systematic review. Health &amp; Social Care in the Community, 32(4), e1245–e1258.</w:t>
      </w:r>
    </w:p>
    <w:p w14:paraId="049A7D9D" w14:textId="77777777" w:rsidR="00B656D4" w:rsidRDefault="00B656D4">
      <w:pPr>
        <w:rPr>
          <w:sz w:val="22"/>
          <w:szCs w:val="22"/>
        </w:rPr>
      </w:pPr>
    </w:p>
    <w:p w14:paraId="480A3849" w14:textId="3E164A00" w:rsidR="00B656D4" w:rsidRDefault="00B656D4">
      <w:pPr>
        <w:rPr>
          <w:sz w:val="22"/>
          <w:szCs w:val="22"/>
        </w:rPr>
      </w:pPr>
      <w:r>
        <w:rPr>
          <w:sz w:val="22"/>
          <w:szCs w:val="22"/>
        </w:rPr>
        <w:t xml:space="preserve">Task 6: </w:t>
      </w:r>
    </w:p>
    <w:p w14:paraId="41C2922F" w14:textId="77777777" w:rsidR="00B656D4" w:rsidRDefault="00B656D4">
      <w:pPr>
        <w:rPr>
          <w:sz w:val="22"/>
          <w:szCs w:val="22"/>
        </w:rPr>
      </w:pPr>
    </w:p>
    <w:p w14:paraId="0F04F639" w14:textId="2EE88EA6" w:rsidR="0042205B" w:rsidRPr="0042205B" w:rsidRDefault="0042205B" w:rsidP="0042205B">
      <w:pPr>
        <w:rPr>
          <w:sz w:val="22"/>
          <w:szCs w:val="22"/>
        </w:rPr>
      </w:pPr>
      <w:r w:rsidRPr="0042205B">
        <w:rPr>
          <w:sz w:val="22"/>
          <w:szCs w:val="22"/>
        </w:rPr>
        <w:t>• NHS Leadership Academy. (2023). The NHS Leadership Framework. Leeds: NHS England.</w:t>
      </w:r>
    </w:p>
    <w:p w14:paraId="4C66AC4B" w14:textId="77777777" w:rsidR="0042205B" w:rsidRPr="0042205B" w:rsidRDefault="0042205B" w:rsidP="0042205B">
      <w:pPr>
        <w:rPr>
          <w:sz w:val="22"/>
          <w:szCs w:val="22"/>
        </w:rPr>
      </w:pPr>
    </w:p>
    <w:p w14:paraId="5B1E6880" w14:textId="19EC8CF2" w:rsidR="008D71AD" w:rsidRDefault="0042205B">
      <w:pPr>
        <w:rPr>
          <w:sz w:val="22"/>
          <w:szCs w:val="22"/>
        </w:rPr>
      </w:pPr>
      <w:r w:rsidRPr="0042205B">
        <w:rPr>
          <w:sz w:val="22"/>
          <w:szCs w:val="22"/>
        </w:rPr>
        <w:t>• West, M. A., et al. (2022). Leadership and innovation in healthcare: the role of inclusive leadership. Journal of Health Services Research &amp; Policy, 27(4), 245–253.</w:t>
      </w:r>
    </w:p>
    <w:p w14:paraId="1DFB9057" w14:textId="77777777" w:rsidR="00D010B8" w:rsidRDefault="00D010B8">
      <w:pPr>
        <w:rPr>
          <w:sz w:val="22"/>
          <w:szCs w:val="22"/>
        </w:rPr>
      </w:pPr>
    </w:p>
    <w:p w14:paraId="7C7EEB71" w14:textId="77777777" w:rsidR="00D010B8" w:rsidRDefault="00D010B8">
      <w:pPr>
        <w:rPr>
          <w:sz w:val="22"/>
          <w:szCs w:val="22"/>
        </w:rPr>
      </w:pPr>
    </w:p>
    <w:p w14:paraId="0D8D38A1" w14:textId="77777777" w:rsidR="008955D8" w:rsidRPr="00F07C61" w:rsidRDefault="008955D8">
      <w:pPr>
        <w:rPr>
          <w:sz w:val="22"/>
          <w:szCs w:val="22"/>
        </w:rPr>
      </w:pPr>
    </w:p>
    <w:sectPr w:rsidR="008955D8" w:rsidRPr="00F07C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5FD"/>
    <w:rsid w:val="00004445"/>
    <w:rsid w:val="00034AFC"/>
    <w:rsid w:val="000B5338"/>
    <w:rsid w:val="000C290E"/>
    <w:rsid w:val="001625AA"/>
    <w:rsid w:val="00165161"/>
    <w:rsid w:val="001C42C4"/>
    <w:rsid w:val="00215549"/>
    <w:rsid w:val="002E2346"/>
    <w:rsid w:val="003234B1"/>
    <w:rsid w:val="00336B81"/>
    <w:rsid w:val="0035471A"/>
    <w:rsid w:val="003A4D3F"/>
    <w:rsid w:val="003C505B"/>
    <w:rsid w:val="004051F6"/>
    <w:rsid w:val="0042205B"/>
    <w:rsid w:val="00452A63"/>
    <w:rsid w:val="004A7E3D"/>
    <w:rsid w:val="004E447C"/>
    <w:rsid w:val="004F05FD"/>
    <w:rsid w:val="005F1DF0"/>
    <w:rsid w:val="006177DC"/>
    <w:rsid w:val="00621BCF"/>
    <w:rsid w:val="006A2EC7"/>
    <w:rsid w:val="006B4D27"/>
    <w:rsid w:val="0072166F"/>
    <w:rsid w:val="00726A11"/>
    <w:rsid w:val="00795D70"/>
    <w:rsid w:val="007C7CD7"/>
    <w:rsid w:val="0083545C"/>
    <w:rsid w:val="00850E66"/>
    <w:rsid w:val="008955D8"/>
    <w:rsid w:val="00896D7D"/>
    <w:rsid w:val="008D71AD"/>
    <w:rsid w:val="00936FB4"/>
    <w:rsid w:val="00945759"/>
    <w:rsid w:val="00960FFB"/>
    <w:rsid w:val="00984ED5"/>
    <w:rsid w:val="00A6268A"/>
    <w:rsid w:val="00A64F91"/>
    <w:rsid w:val="00A76477"/>
    <w:rsid w:val="00A92CDE"/>
    <w:rsid w:val="00AE7193"/>
    <w:rsid w:val="00AF107E"/>
    <w:rsid w:val="00B05AA3"/>
    <w:rsid w:val="00B167CD"/>
    <w:rsid w:val="00B437A9"/>
    <w:rsid w:val="00B656D4"/>
    <w:rsid w:val="00B84E5D"/>
    <w:rsid w:val="00BC614E"/>
    <w:rsid w:val="00BC67BD"/>
    <w:rsid w:val="00C04431"/>
    <w:rsid w:val="00C63271"/>
    <w:rsid w:val="00C92272"/>
    <w:rsid w:val="00D010B8"/>
    <w:rsid w:val="00D053C4"/>
    <w:rsid w:val="00D37C9C"/>
    <w:rsid w:val="00D42209"/>
    <w:rsid w:val="00D67284"/>
    <w:rsid w:val="00D80742"/>
    <w:rsid w:val="00E51337"/>
    <w:rsid w:val="00EF5F70"/>
    <w:rsid w:val="00F02531"/>
    <w:rsid w:val="00F07C61"/>
    <w:rsid w:val="00F851E1"/>
    <w:rsid w:val="07342914"/>
    <w:rsid w:val="0C174EFC"/>
    <w:rsid w:val="12EC1159"/>
    <w:rsid w:val="137A83CD"/>
    <w:rsid w:val="178DFA39"/>
    <w:rsid w:val="186A45A7"/>
    <w:rsid w:val="18EB36C8"/>
    <w:rsid w:val="19DD70E2"/>
    <w:rsid w:val="22B00271"/>
    <w:rsid w:val="35128CCD"/>
    <w:rsid w:val="4000A461"/>
    <w:rsid w:val="41BA5C20"/>
    <w:rsid w:val="45B99FE3"/>
    <w:rsid w:val="461C3ED8"/>
    <w:rsid w:val="4DF0E377"/>
    <w:rsid w:val="521E555B"/>
    <w:rsid w:val="5A010BD3"/>
    <w:rsid w:val="602A0A7B"/>
    <w:rsid w:val="61406CC7"/>
    <w:rsid w:val="65E07005"/>
    <w:rsid w:val="6732D127"/>
    <w:rsid w:val="6D9C4506"/>
    <w:rsid w:val="6EB49D17"/>
    <w:rsid w:val="72734053"/>
    <w:rsid w:val="72EA635C"/>
    <w:rsid w:val="7B53818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53B49FC"/>
  <w15:chartTrackingRefBased/>
  <w15:docId w15:val="{3339D60B-B3E0-40F6-9072-9618E5B75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05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05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05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05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05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05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05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05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05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5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05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05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05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05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05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05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05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05FD"/>
    <w:rPr>
      <w:rFonts w:eastAsiaTheme="majorEastAsia" w:cstheme="majorBidi"/>
      <w:color w:val="272727" w:themeColor="text1" w:themeTint="D8"/>
    </w:rPr>
  </w:style>
  <w:style w:type="paragraph" w:styleId="Title">
    <w:name w:val="Title"/>
    <w:basedOn w:val="Normal"/>
    <w:next w:val="Normal"/>
    <w:link w:val="TitleChar"/>
    <w:uiPriority w:val="10"/>
    <w:qFormat/>
    <w:rsid w:val="004F05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05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05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05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05FD"/>
    <w:pPr>
      <w:spacing w:before="160"/>
      <w:jc w:val="center"/>
    </w:pPr>
    <w:rPr>
      <w:i/>
      <w:iCs/>
      <w:color w:val="404040" w:themeColor="text1" w:themeTint="BF"/>
    </w:rPr>
  </w:style>
  <w:style w:type="character" w:customStyle="1" w:styleId="QuoteChar">
    <w:name w:val="Quote Char"/>
    <w:basedOn w:val="DefaultParagraphFont"/>
    <w:link w:val="Quote"/>
    <w:uiPriority w:val="29"/>
    <w:rsid w:val="004F05FD"/>
    <w:rPr>
      <w:i/>
      <w:iCs/>
      <w:color w:val="404040" w:themeColor="text1" w:themeTint="BF"/>
    </w:rPr>
  </w:style>
  <w:style w:type="paragraph" w:styleId="ListParagraph">
    <w:name w:val="List Paragraph"/>
    <w:basedOn w:val="Normal"/>
    <w:uiPriority w:val="34"/>
    <w:qFormat/>
    <w:rsid w:val="004F05FD"/>
    <w:pPr>
      <w:ind w:left="720"/>
      <w:contextualSpacing/>
    </w:pPr>
  </w:style>
  <w:style w:type="character" w:styleId="IntenseEmphasis">
    <w:name w:val="Intense Emphasis"/>
    <w:basedOn w:val="DefaultParagraphFont"/>
    <w:uiPriority w:val="21"/>
    <w:qFormat/>
    <w:rsid w:val="004F05FD"/>
    <w:rPr>
      <w:i/>
      <w:iCs/>
      <w:color w:val="0F4761" w:themeColor="accent1" w:themeShade="BF"/>
    </w:rPr>
  </w:style>
  <w:style w:type="paragraph" w:styleId="IntenseQuote">
    <w:name w:val="Intense Quote"/>
    <w:basedOn w:val="Normal"/>
    <w:next w:val="Normal"/>
    <w:link w:val="IntenseQuoteChar"/>
    <w:uiPriority w:val="30"/>
    <w:qFormat/>
    <w:rsid w:val="004F05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05FD"/>
    <w:rPr>
      <w:i/>
      <w:iCs/>
      <w:color w:val="0F4761" w:themeColor="accent1" w:themeShade="BF"/>
    </w:rPr>
  </w:style>
  <w:style w:type="character" w:styleId="IntenseReference">
    <w:name w:val="Intense Reference"/>
    <w:basedOn w:val="DefaultParagraphFont"/>
    <w:uiPriority w:val="32"/>
    <w:qFormat/>
    <w:rsid w:val="004F05FD"/>
    <w:rPr>
      <w:b/>
      <w:bCs/>
      <w:smallCaps/>
      <w:color w:val="0F4761" w:themeColor="accent1" w:themeShade="BF"/>
      <w:spacing w:val="5"/>
    </w:rPr>
  </w:style>
  <w:style w:type="character" w:styleId="Hyperlink">
    <w:name w:val="Hyperlink"/>
    <w:basedOn w:val="DefaultParagraphFont"/>
    <w:uiPriority w:val="99"/>
    <w:unhideWhenUsed/>
    <w:rsid w:val="000B5338"/>
    <w:rPr>
      <w:color w:val="467886" w:themeColor="hyperlink"/>
      <w:u w:val="single"/>
    </w:rPr>
  </w:style>
  <w:style w:type="character" w:styleId="UnresolvedMention">
    <w:name w:val="Unresolved Mention"/>
    <w:basedOn w:val="DefaultParagraphFont"/>
    <w:uiPriority w:val="99"/>
    <w:semiHidden/>
    <w:unhideWhenUsed/>
    <w:rsid w:val="000B5338"/>
    <w:rPr>
      <w:color w:val="605E5C"/>
      <w:shd w:val="clear" w:color="auto" w:fill="E1DFDD"/>
    </w:rPr>
  </w:style>
  <w:style w:type="character" w:styleId="FollowedHyperlink">
    <w:name w:val="FollowedHyperlink"/>
    <w:basedOn w:val="DefaultParagraphFont"/>
    <w:uiPriority w:val="99"/>
    <w:semiHidden/>
    <w:unhideWhenUsed/>
    <w:rsid w:val="000B533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owtsd-my.sharepoint.com/:u:/r/personal/2329515_student_uwtsd_ac_uk/Documents/Attachments/my-recording.mp3?csf=1&amp;web=1&amp;e=Zx0bTc&amp;nav=eyJyZWZlcnJhbEluZm8iOnsicmVmZXJyYWxBcHAiOiJTdHJlYW1XZWJBcHAiLCJyZWZlcnJhbFZpZXciOiJTaGFyZURpYWxvZy1MaW5rIiwicmVmZXJyYWxBcHBQbGF0Zm9ybSI6IldlYiIsInJlZmVycmFsTW9kZSI6InZpZXcifX0%3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Pages>
  <Words>1936</Words>
  <Characters>11037</Characters>
  <Application>Microsoft Office Word</Application>
  <DocSecurity>4</DocSecurity>
  <Lines>91</Lines>
  <Paragraphs>25</Paragraphs>
  <ScaleCrop>false</ScaleCrop>
  <Company/>
  <LinksUpToDate>false</LinksUpToDate>
  <CharactersWithSpaces>12948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Nargis Ahmed (2329515)</dc:creator>
  <cp:keywords/>
  <dc:description/>
  <cp:lastModifiedBy>Nargis Ahmed (2329515)</cp:lastModifiedBy>
  <cp:revision>23</cp:revision>
  <dcterms:created xsi:type="dcterms:W3CDTF">2026-07-04T18:49:00Z</dcterms:created>
  <dcterms:modified xsi:type="dcterms:W3CDTF">2026-07-04T21:11:00Z</dcterms:modified>
</cp:coreProperties>
</file>