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041DA9" w14:textId="77777777" w:rsidR="00B17AE3" w:rsidRDefault="00B17AE3" w:rsidP="00B17AE3">
      <w:pPr>
        <w:rPr>
          <w:b/>
          <w:bCs/>
          <w:u w:val="single"/>
        </w:rPr>
      </w:pPr>
      <w:r w:rsidRPr="00B17AE3">
        <w:rPr>
          <w:b/>
          <w:bCs/>
          <w:u w:val="single"/>
        </w:rPr>
        <w:t>Introduction</w:t>
      </w:r>
    </w:p>
    <w:p w14:paraId="338E4DF5" w14:textId="1119051D" w:rsidR="004726F7" w:rsidRPr="00EA13B5" w:rsidRDefault="00B17AE3" w:rsidP="00B17AE3">
      <w:r>
        <w:t xml:space="preserve">One of the most discussed topics amongst philosopher’s is the philosophy of the mind. This essay specifically covers Cartesian Dualism and the position it holds within metaphysics. </w:t>
      </w:r>
      <w:r w:rsidR="007A519E">
        <w:t>‘</w:t>
      </w:r>
      <w:r>
        <w:t>Dualism is the idea that reality is dual in nature and that this duality consists of physical and mental substances.</w:t>
      </w:r>
      <w:r w:rsidR="007A519E">
        <w:t>’</w:t>
      </w:r>
      <w:r w:rsidR="007A519E">
        <w:rPr>
          <w:rStyle w:val="FootnoteReference"/>
        </w:rPr>
        <w:footnoteReference w:id="1"/>
      </w:r>
      <w:r>
        <w:t xml:space="preserve"> Cartesian Dualism was brought about by 17</w:t>
      </w:r>
      <w:r w:rsidRPr="00B17AE3">
        <w:rPr>
          <w:vertAlign w:val="superscript"/>
        </w:rPr>
        <w:t>th</w:t>
      </w:r>
      <w:r>
        <w:t xml:space="preserve"> Century Philosopher Rene Descartes</w:t>
      </w:r>
      <w:r w:rsidR="000F4470">
        <w:t xml:space="preserve">. He was most commonly known for being the first modern thinker within philosophy. </w:t>
      </w:r>
      <w:r>
        <w:t>In his book entitled “</w:t>
      </w:r>
      <w:r w:rsidRPr="00B17AE3">
        <w:rPr>
          <w:i/>
          <w:iCs/>
        </w:rPr>
        <w:t>Meditations on First Philosophy</w:t>
      </w:r>
      <w:r>
        <w:t xml:space="preserve">”, </w:t>
      </w:r>
      <w:r w:rsidR="000F4470">
        <w:t xml:space="preserve">he aimed to set out a number of metaphysical and philosophical systems and methods to demonstrate how one could be certain of something that of which is completely undeniable or in the words of Descartes, undoubtable. </w:t>
      </w:r>
      <w:r w:rsidR="004726F7" w:rsidRPr="00124BBB">
        <w:t xml:space="preserve">This therefore led Descartes to use his method of doubt to work out the foundations of knowledge. </w:t>
      </w:r>
      <w:r w:rsidR="004726F7">
        <w:t xml:space="preserve"> </w:t>
      </w:r>
    </w:p>
    <w:p w14:paraId="1CBFAD70" w14:textId="1A44D35F" w:rsidR="00AA7880" w:rsidRDefault="000F4470" w:rsidP="00B17AE3">
      <w:r>
        <w:t xml:space="preserve">Descartes firstly began by laying out his foundations for acquiring knowledge. </w:t>
      </w:r>
      <w:r w:rsidR="00B17AE3">
        <w:t xml:space="preserve">Descartes believed that the </w:t>
      </w:r>
      <w:r w:rsidR="0044432E">
        <w:t>‘</w:t>
      </w:r>
      <w:r w:rsidR="00B17AE3">
        <w:t>foundations of knowledge were based on the things that he could find out were completely undoubtable, making them certain and therefore true.</w:t>
      </w:r>
      <w:r w:rsidR="0044432E">
        <w:t>’</w:t>
      </w:r>
      <w:r w:rsidR="0044432E">
        <w:rPr>
          <w:rStyle w:val="FootnoteReference"/>
        </w:rPr>
        <w:footnoteReference w:id="2"/>
      </w:r>
      <w:r w:rsidR="00B17AE3">
        <w:t xml:space="preserve"> In order to test his theory, he applied what is known as the “sceptical method”. </w:t>
      </w:r>
      <w:r w:rsidR="0044432E">
        <w:t>‘</w:t>
      </w:r>
      <w:r w:rsidR="00B17AE3">
        <w:t>A sceptic by definition is an individual who is inclined to question or doubt accepted opinions.</w:t>
      </w:r>
      <w:r w:rsidR="0044432E">
        <w:t>’</w:t>
      </w:r>
      <w:r w:rsidR="0044432E">
        <w:rPr>
          <w:rStyle w:val="FootnoteReference"/>
        </w:rPr>
        <w:footnoteReference w:id="3"/>
      </w:r>
      <w:r w:rsidR="00B17AE3">
        <w:t xml:space="preserve"> In terms of philosophy, scepticism is where the possibility of knowledge or rational believe is denied.</w:t>
      </w:r>
    </w:p>
    <w:p w14:paraId="7D018295" w14:textId="325CD760" w:rsidR="00AA7880" w:rsidRDefault="00B17AE3" w:rsidP="00B17AE3">
      <w:pPr>
        <w:rPr>
          <w:color w:val="FF0000"/>
        </w:rPr>
      </w:pPr>
      <w:r>
        <w:t xml:space="preserve"> For Rene Descartes, what was known to him was mistakenly assumed to be true when in fact it was false. He believed that this was as a result of sense perception which could deceive us at times. </w:t>
      </w:r>
      <w:r w:rsidR="0095286F">
        <w:t xml:space="preserve">He continued with calling all of our beliefs and knowledge into doubt. He did this in order to free our reliance on the senses and that in doing so we could decipher and determine what were solely certain truths. This is known as Descartes’ method of doubt. This method was compiled of two stages. Firstly, Descartes </w:t>
      </w:r>
      <w:r w:rsidR="0044432E">
        <w:t>‘</w:t>
      </w:r>
      <w:r w:rsidR="0095286F">
        <w:t>doubted all our beliefs and knowledge that were acquired through sensory perception. Lastly, he then called into doubt any information we acquired without the senses, such as intellectual truths.</w:t>
      </w:r>
      <w:r w:rsidR="0044432E">
        <w:t>’</w:t>
      </w:r>
      <w:r w:rsidR="0044432E">
        <w:rPr>
          <w:rStyle w:val="FootnoteReference"/>
        </w:rPr>
        <w:footnoteReference w:id="4"/>
      </w:r>
      <w:r w:rsidR="0095286F">
        <w:t xml:space="preserve"> </w:t>
      </w:r>
      <w:r w:rsidR="00607BCD">
        <w:t xml:space="preserve">His reasons for doubting such knowledge were that he believed that our senses had previously deceived us. </w:t>
      </w:r>
    </w:p>
    <w:p w14:paraId="4E165691" w14:textId="5AB0852E" w:rsidR="00BD50F0" w:rsidRPr="004E0EC4" w:rsidRDefault="00EA13B5" w:rsidP="00B17AE3">
      <w:r>
        <w:t xml:space="preserve">To grasp this and ensure that he did </w:t>
      </w:r>
      <w:r w:rsidR="009B2C6F">
        <w:t xml:space="preserve">not possess any false beliefs, Descartes doubted everything. The analogy that he provided to demonstrate his method of doubt was known as “The Bad Apples”, where </w:t>
      </w:r>
      <w:r w:rsidR="0044432E">
        <w:t>‘</w:t>
      </w:r>
      <w:r w:rsidR="009B2C6F">
        <w:t xml:space="preserve">he asks us to imagine we had a basket of apples, some of which may be rotten, where even one apple could spread to the rest and ruin the entire basket. He continues to explain that in order to preserve the rest, he could only confirm that there are no rotten apples if he were to empty the </w:t>
      </w:r>
      <w:r w:rsidR="009B2C6F">
        <w:lastRenderedPageBreak/>
        <w:t>entire basket and inspect each apple, returning only the fresh ones back into the basket.</w:t>
      </w:r>
      <w:r w:rsidR="0044432E">
        <w:t>’</w:t>
      </w:r>
      <w:r w:rsidR="0044432E">
        <w:rPr>
          <w:rStyle w:val="FootnoteReference"/>
        </w:rPr>
        <w:footnoteReference w:id="5"/>
      </w:r>
      <w:r w:rsidR="009B2C6F">
        <w:t xml:space="preserve"> Descartes highlighted this in his “Replies and Objections” that was a part of the second edition of his infamous book entitled “Meditations on First Philosophy”. (First published in 1642) </w:t>
      </w:r>
      <w:r w:rsidR="00BD50F0">
        <w:t>– replies 7 at.7:</w:t>
      </w:r>
      <w:proofErr w:type="gramStart"/>
      <w:r w:rsidR="00BD50F0">
        <w:t>481)The</w:t>
      </w:r>
      <w:proofErr w:type="gramEnd"/>
      <w:r w:rsidR="00BD50F0">
        <w:t xml:space="preserve"> bad apples analogy questions how certainty could be established and reinforces the necessity of knowledge that is derived from firm and foundations.</w:t>
      </w:r>
    </w:p>
    <w:p w14:paraId="20923FD7" w14:textId="1FC8F5FA" w:rsidR="009B2C6F" w:rsidRDefault="009B2C6F" w:rsidP="00B17AE3">
      <w:r>
        <w:t xml:space="preserve">He likened this to the foundations and the method of doubt. It was important for Descartes to start at the beginning, </w:t>
      </w:r>
      <w:r w:rsidR="00161ADC">
        <w:t>an almost clean slate of knowledge where he could examine each possible belief and only accept those which could not be doubted</w:t>
      </w:r>
      <w:r w:rsidR="00C567EA">
        <w:t xml:space="preserve">, only then could Descartes know for certain that his beliefs were true. He stated that “Some years ago, I was struck by a number of falsehoods that I had accepted as true in my childhood, and y the doubtful nature if the whole edifice that I had subsequently based them on” (Rene </w:t>
      </w:r>
      <w:proofErr w:type="gramStart"/>
      <w:r w:rsidR="00C567EA">
        <w:t>Descartes ,</w:t>
      </w:r>
      <w:proofErr w:type="gramEnd"/>
      <w:r w:rsidR="00C567EA">
        <w:t xml:space="preserve"> Meditations on First Philosophy).</w:t>
      </w:r>
    </w:p>
    <w:p w14:paraId="3100C9B4" w14:textId="77777777" w:rsidR="004726F7" w:rsidRDefault="004726F7" w:rsidP="00B17AE3">
      <w:r w:rsidRPr="00746B2D">
        <w:t>Descartes confirms that he can exist without doubt but only in his mind. This is because he believed that his body could be doubted through the deception of his senses. He stated that our senses can at times be unreliable due to sense perceptions such as optical illusions with feed us false information. Therefore, the only undoubtable piece of knowledge is that he is a thinking thing. In order to further explain sense perception as an unreliable source of knowledge, Descartes refers to his wax argument.</w:t>
      </w:r>
      <w:r>
        <w:t xml:space="preserve"> </w:t>
      </w:r>
    </w:p>
    <w:p w14:paraId="4199D83A" w14:textId="4879BCE4" w:rsidR="004726F7" w:rsidRDefault="004726F7" w:rsidP="00B17AE3">
      <w:r w:rsidRPr="00746B2D">
        <w:t>This argument involves a piece of wax which by itself informs the individual of certain characteristics such as shape, texture, size, colour and smell as well as many others. The wax is then brought closer to a flame, and these characteristics known previously have completely changed. However, the substance itself in this case being the wax has remained the same. It is still a piece of wax despite its interaction with the flame. Therefore, for Descartes to have fully understood the full nature of the wax, he could not rely on his senses but he could rely on his mind.</w:t>
      </w:r>
      <w:r>
        <w:t xml:space="preserve"> To support this analogy, he stated “thus what I thought I has seen with my eyes, I actually grasped solely with the faculty of judgement, which is in my mind”. </w:t>
      </w:r>
    </w:p>
    <w:p w14:paraId="3C771421" w14:textId="11468C6D" w:rsidR="0095286F" w:rsidRDefault="00607BCD" w:rsidP="00B17AE3">
      <w:r>
        <w:t xml:space="preserve">This led Descartes to his main 2 arguments known as the dreaming argument and the evil demon argument. </w:t>
      </w:r>
      <w:r w:rsidR="0081315E">
        <w:t>‘</w:t>
      </w:r>
      <w:r>
        <w:t xml:space="preserve">The dreaming argument </w:t>
      </w:r>
      <w:r w:rsidR="00DA126E">
        <w:t xml:space="preserve">entails how </w:t>
      </w:r>
      <w:r>
        <w:t>when we sleep, we experience sensations in which completely differentiate to those of</w:t>
      </w:r>
      <w:r w:rsidR="00083AE5">
        <w:t xml:space="preserve"> when we are awake. Our dreams are vivid, and we can believe that we are awake whilst dreaming. </w:t>
      </w:r>
      <w:r w:rsidR="0081315E">
        <w:t>‘</w:t>
      </w:r>
      <w:r w:rsidR="0081315E">
        <w:rPr>
          <w:rStyle w:val="FootnoteReference"/>
        </w:rPr>
        <w:footnoteReference w:id="6"/>
      </w:r>
      <w:r w:rsidR="00083AE5">
        <w:t xml:space="preserve">For </w:t>
      </w:r>
      <w:r w:rsidR="00DA126E">
        <w:t>Descartes</w:t>
      </w:r>
      <w:r w:rsidR="00083AE5">
        <w:t xml:space="preserve">, if we can determine that the </w:t>
      </w:r>
      <w:r w:rsidR="00DA126E">
        <w:t>sensations</w:t>
      </w:r>
      <w:r w:rsidR="00083AE5">
        <w:t xml:space="preserve"> we feel during dreaming are not corresponding to our reality, then similarly we should not be so certain of our waking sensations.</w:t>
      </w:r>
      <w:r w:rsidR="00DA126E">
        <w:t xml:space="preserve"> </w:t>
      </w:r>
      <w:r w:rsidR="00083AE5">
        <w:t xml:space="preserve">Due to our senses only being temporary when in a dream- like state, and the knowledge gained </w:t>
      </w:r>
      <w:r w:rsidR="00DA126E">
        <w:t>t</w:t>
      </w:r>
      <w:r w:rsidR="00083AE5">
        <w:t>hrough them are false,</w:t>
      </w:r>
      <w:r w:rsidR="00DA126E" w:rsidRPr="00DA126E">
        <w:t xml:space="preserve"> </w:t>
      </w:r>
      <w:r w:rsidR="00DA126E">
        <w:t xml:space="preserve">he believes that we should question the reliability of our sense perception. </w:t>
      </w:r>
      <w:r w:rsidR="00BD50F0">
        <w:t>W</w:t>
      </w:r>
      <w:r w:rsidR="00083AE5">
        <w:t>e cannot guarantee that when we believe we are awake</w:t>
      </w:r>
      <w:r w:rsidR="00DA126E">
        <w:t>, in reality</w:t>
      </w:r>
      <w:r w:rsidR="00083AE5">
        <w:t xml:space="preserve"> </w:t>
      </w:r>
      <w:r w:rsidR="00DA126E">
        <w:t xml:space="preserve">and perceiving things for what they are. Therefore, we might actually be dreaming or being deceived. </w:t>
      </w:r>
      <w:r w:rsidR="000E3C5C">
        <w:t xml:space="preserve">“How often has it happened in the night I dreamt that I found myself in this particular </w:t>
      </w:r>
      <w:r w:rsidR="00BD50F0">
        <w:t>place…</w:t>
      </w:r>
      <w:r w:rsidR="000E3C5C">
        <w:t>I was dressed and seated near the fire</w:t>
      </w:r>
      <w:r w:rsidR="00514D85">
        <w:t xml:space="preserve">, </w:t>
      </w:r>
      <w:r w:rsidR="000E3C5C">
        <w:t xml:space="preserve">in reality I was lying undressed in </w:t>
      </w:r>
      <w:proofErr w:type="gramStart"/>
      <w:r w:rsidR="000E3C5C">
        <w:t>bed!.</w:t>
      </w:r>
      <w:proofErr w:type="gramEnd"/>
      <w:r w:rsidR="000E3C5C">
        <w:t xml:space="preserve"> But… thinking this over I remind myself</w:t>
      </w:r>
      <w:r w:rsidR="00514D85">
        <w:t xml:space="preserve"> that on many occasions I have in sleep been deceived by similar illusions… dwelling carefully on this reflection there are no certain indications which we clearly distinguish wakefulness from sleep.</w:t>
      </w:r>
      <w:r w:rsidR="004726F7">
        <w:t>”</w:t>
      </w:r>
    </w:p>
    <w:p w14:paraId="6253BE99" w14:textId="17D77994" w:rsidR="004726F7" w:rsidRPr="004E0EC4" w:rsidRDefault="005E5829" w:rsidP="00B17AE3">
      <w:r>
        <w:lastRenderedPageBreak/>
        <w:t xml:space="preserve">As mentioned, Descartes even doubted self-evident truths such as mathematical and systematic information. He believed that God or a lesser being is causing things to seem certain when in reality </w:t>
      </w:r>
      <w:r w:rsidR="00754AA8">
        <w:t xml:space="preserve">they are not. This is known as the evil demon argument, and was Descartes’ example that much of what is known to us as knowledge may be a figment of our imagination or deception by an evil demon. </w:t>
      </w:r>
      <w:r w:rsidR="0081315E">
        <w:t>‘</w:t>
      </w:r>
      <w:r w:rsidR="00754AA8">
        <w:t xml:space="preserve">This evil demon’s </w:t>
      </w:r>
      <w:r w:rsidR="00BB51D0">
        <w:t xml:space="preserve">purpose was to deceive us, leaving all of our experiences and beliefs to false, since we cannot be </w:t>
      </w:r>
      <w:r w:rsidR="00EF5E58">
        <w:t xml:space="preserve">certain that the evil demon does not exist. </w:t>
      </w:r>
      <w:r w:rsidR="0081315E">
        <w:t>‘</w:t>
      </w:r>
      <w:r w:rsidR="00EF5E58">
        <w:t>Everything experienced and believed to be knowledge or self- evident information is false</w:t>
      </w:r>
      <w:r w:rsidR="009E3A57">
        <w:t>.</w:t>
      </w:r>
      <w:r w:rsidR="004E0EC4">
        <w:t xml:space="preserve"> </w:t>
      </w:r>
      <w:r w:rsidR="00124BBB" w:rsidRPr="004E0EC4">
        <w:t xml:space="preserve">He stated “if a malicious demon employed all his energies to deceive </w:t>
      </w:r>
      <w:r w:rsidR="00F76181" w:rsidRPr="004E0EC4">
        <w:t>him</w:t>
      </w:r>
      <w:r w:rsidR="00EF5E58" w:rsidRPr="004E0EC4">
        <w:t>.</w:t>
      </w:r>
      <w:r w:rsidR="009E3A57" w:rsidRPr="004E0EC4">
        <w:t xml:space="preserve"> </w:t>
      </w:r>
    </w:p>
    <w:p w14:paraId="6A2928EF" w14:textId="13590FB2" w:rsidR="007E460A" w:rsidRPr="007E460A" w:rsidRDefault="007E460A" w:rsidP="00B17AE3">
      <w:r w:rsidRPr="007E460A">
        <w:t xml:space="preserve">This is because a doubt is a thought and if there is a doubt, there must be a thinker having those thoughts. He believed that he could even doubt his body, as this could have been a part of evil genius’ deception but he must have a mind or these thoughts could not have occurred. </w:t>
      </w:r>
    </w:p>
    <w:p w14:paraId="62F8ABC3" w14:textId="5E9C622F" w:rsidR="00884417" w:rsidRDefault="00514D85" w:rsidP="00B17AE3">
      <w:r w:rsidRPr="00D23F45">
        <w:t xml:space="preserve">Descartes’ most famous quote stemmed from his dualism theory. </w:t>
      </w:r>
      <w:r w:rsidR="0081315E">
        <w:t>‘</w:t>
      </w:r>
      <w:r w:rsidRPr="00D23F45">
        <w:t xml:space="preserve">He stated </w:t>
      </w:r>
      <w:r w:rsidR="007E460A">
        <w:t>“</w:t>
      </w:r>
      <w:r w:rsidRPr="00D23F45">
        <w:t>cogito ergo sum</w:t>
      </w:r>
      <w:r w:rsidR="007E460A">
        <w:t xml:space="preserve">” </w:t>
      </w:r>
      <w:r w:rsidRPr="00D23F45">
        <w:t>which translates from Latin to mean I think therefore I am.</w:t>
      </w:r>
      <w:r w:rsidR="0081315E">
        <w:t>’</w:t>
      </w:r>
      <w:r w:rsidR="0081315E">
        <w:rPr>
          <w:rStyle w:val="FootnoteReference"/>
        </w:rPr>
        <w:footnoteReference w:id="7"/>
      </w:r>
      <w:r>
        <w:t xml:space="preserve"> For Descartes, this means that the although the malicious demon could deceive one’s body and experiences, perceptions and senses but they could not deceive the mind from the action of thinking and therefore one’s existence could not be deceived either. </w:t>
      </w:r>
    </w:p>
    <w:p w14:paraId="1A619A4A" w14:textId="55233223" w:rsidR="005148E6" w:rsidRDefault="00884417" w:rsidP="00B17AE3">
      <w:r>
        <w:t>Here Descartes is declaring that “I cannot doubt my own existence” and that everything else can be, except the mind having thoughts</w:t>
      </w:r>
      <w:r w:rsidR="00514D85">
        <w:t>.</w:t>
      </w:r>
      <w:r w:rsidR="005148E6">
        <w:t xml:space="preserve"> This is a particularly important statement within cartesian dualism. Even when Descartes doubts the reliability of both the senses and reason, this cogito still remains true. </w:t>
      </w:r>
    </w:p>
    <w:p w14:paraId="4A2E1415" w14:textId="77777777" w:rsidR="005148E6" w:rsidRDefault="00F76181" w:rsidP="005148E6">
      <w:r w:rsidRPr="000F4470">
        <w:t>If this is to be true then he is being deceived and therefore in order to know what is truly real he must doubt everything including his own body. For Descartes, the only thing he could know was for certain was his own existence which was solely based off his ability to think</w:t>
      </w:r>
      <w:r w:rsidR="00823017" w:rsidRPr="000F4470">
        <w:t>, the thinking entity</w:t>
      </w:r>
      <w:r w:rsidRPr="000F4470">
        <w:t>. This is because for an individual to cast doubt on something is a thought, and a thought brings about an awareness of our mind therefore, if we are consciously aware of these thoughts and doubts then we must exist, and the realisation of our existence becomes undoubtable.</w:t>
      </w:r>
      <w:r w:rsidR="005148E6">
        <w:t xml:space="preserve"> One can be wrong about the existence of everything except for their own existence. For one to even conjure the thought that they are wrong about something, and to use reason wrongly, an existence must be in order to be wrong which is something that cannot be denied nor doubted.</w:t>
      </w:r>
    </w:p>
    <w:p w14:paraId="0319AB71" w14:textId="42474387" w:rsidR="004726F7" w:rsidRPr="000F4470" w:rsidRDefault="005148E6" w:rsidP="00B17AE3">
      <w:r>
        <w:t xml:space="preserve">Once Descartes concluded that the I </w:t>
      </w:r>
      <w:proofErr w:type="gramStart"/>
      <w:r>
        <w:t>is</w:t>
      </w:r>
      <w:proofErr w:type="gramEnd"/>
      <w:r>
        <w:t xml:space="preserve"> the thing in which thinks</w:t>
      </w:r>
      <w:r w:rsidR="00A55F17">
        <w:t xml:space="preserve">, he applied this cogito to all human knowledge and </w:t>
      </w:r>
      <w:r w:rsidR="004726F7">
        <w:t>began to question the nature of God and the existence of the external world.</w:t>
      </w:r>
    </w:p>
    <w:p w14:paraId="7BC35F97" w14:textId="2A611536" w:rsidR="009A129A" w:rsidRDefault="00655184" w:rsidP="00B17AE3">
      <w:r>
        <w:t>Upon the</w:t>
      </w:r>
      <w:r w:rsidR="00BB7549">
        <w:t xml:space="preserve"> cogito argument, </w:t>
      </w:r>
      <w:r>
        <w:t>Descartes came to the conclusion that the ‘I exist’ is due to the fact of us having clear and distinct ideas. He stated that as previously mentioned, we rely on intellectual ideas and through the process of deduction can understand these ideas as truths or human knowledge.  He does however</w:t>
      </w:r>
      <w:r w:rsidR="00884417">
        <w:t xml:space="preserve">, </w:t>
      </w:r>
      <w:r>
        <w:t xml:space="preserve">clarify that when we use the process of reason to come to these conclusions that they are not reliable if they are based on our previously known old ideas. </w:t>
      </w:r>
    </w:p>
    <w:p w14:paraId="383B7D0B" w14:textId="33A3060D" w:rsidR="00192776" w:rsidRDefault="00192776" w:rsidP="00192776">
      <w:r w:rsidRPr="00124BBB">
        <w:t>The method of doubt as explained above involv</w:t>
      </w:r>
      <w:r>
        <w:t>es</w:t>
      </w:r>
      <w:r w:rsidRPr="00124BBB">
        <w:t xml:space="preserve"> calling everything we knew previously into question in order to determine whether it could be doubted. If we could doubt such things that we </w:t>
      </w:r>
      <w:r w:rsidRPr="00124BBB">
        <w:lastRenderedPageBreak/>
        <w:t xml:space="preserve">knew, then they were uncertain however, if this could not be done, then it could be concluded that they were for sure certain. </w:t>
      </w:r>
      <w:r>
        <w:t xml:space="preserve">Descartes held the same belief about clear and distinct ideas and explained that </w:t>
      </w:r>
      <w:r w:rsidR="006E6E0C">
        <w:t xml:space="preserve">they cannot be logically be doubted because they are self- evident perceptions. Therefore, </w:t>
      </w:r>
      <w:r>
        <w:t xml:space="preserve">even when his method of doubt is applied clear and distinct ideas cannot </w:t>
      </w:r>
      <w:r w:rsidR="006E6E0C">
        <w:t xml:space="preserve">be doubted unless our awareness of the proposition is lost. The example used by Descartes is </w:t>
      </w:r>
      <w:r w:rsidR="00D232BB">
        <w:t>the perception of two plus two equals four which is a clear and distinct idea because we have an awareness of the logical equation, which also makes it undoubtable similar to his cogito “I think therefore I am”</w:t>
      </w:r>
      <w:r w:rsidR="005C4C20">
        <w:t xml:space="preserve">. Our existence in this case is unequivocally proven. </w:t>
      </w:r>
      <w:r w:rsidR="00D232BB">
        <w:t>However, if we were to lose our awareness of the proposition and were only conscious of the end result, doubt replaces the awareness we once had. This also means that this example becomes and illegitimate and unreliable source of acquiring knowledge.</w:t>
      </w:r>
    </w:p>
    <w:p w14:paraId="6B0516B9" w14:textId="3483E0E2" w:rsidR="0013472B" w:rsidRPr="002E3475" w:rsidRDefault="0013472B" w:rsidP="00B17AE3">
      <w:r>
        <w:t xml:space="preserve">It is at this point where Descartes brings in God’s benevolent nature to confirm the legitimacy of his arguments </w:t>
      </w:r>
      <w:r w:rsidR="00542F09">
        <w:t>God as benevolent being means that he would not desire to deceive anyone, by providing us with a working mind we can rely on what God has given us to acquire knowledge</w:t>
      </w:r>
      <w:r w:rsidR="004E0EC4">
        <w:t>.</w:t>
      </w:r>
    </w:p>
    <w:p w14:paraId="1D7DEEEB" w14:textId="0098E060" w:rsidR="008663E5" w:rsidRDefault="00FD7FA2" w:rsidP="00B17AE3">
      <w:pPr>
        <w:rPr>
          <w:color w:val="FF0000"/>
        </w:rPr>
      </w:pPr>
      <w:r>
        <w:t>Des</w:t>
      </w:r>
      <w:r w:rsidR="004E0EC4">
        <w:t>c</w:t>
      </w:r>
      <w:r>
        <w:t xml:space="preserve">artes continued his arguments with the theory of mind and body dualism. He stated that the body worked like a machine and that it contained material properties such as extension and motion, whereas the mind was completely different in its non- material properties and lack of extension and motion. </w:t>
      </w:r>
      <w:r w:rsidR="00280D0A">
        <w:t>‘</w:t>
      </w:r>
      <w:r w:rsidR="00280D0A">
        <w:rPr>
          <w:rStyle w:val="FootnoteReference"/>
        </w:rPr>
        <w:footnoteReference w:id="8"/>
      </w:r>
      <w:r>
        <w:t xml:space="preserve">Although he believed that the mind and body where 2 separate substances and entities, he did suggest that they did closely interact with each other, more specifically through the pineal gland. This gland is </w:t>
      </w:r>
      <w:r w:rsidR="00E63CB3">
        <w:t>found in the middle of the brain and is located in a groove above the thalamus gland, which is an area of the brain that coordinates a variety of function related to our senses. The pineal gland is responsible for receiving information about the daily dark- light cycle in the retinas and for releasing the hormone melatonin. This is also known as the sleeping hormone.</w:t>
      </w:r>
      <w:r w:rsidR="005A78EB">
        <w:rPr>
          <w:color w:val="FF0000"/>
        </w:rPr>
        <w:t xml:space="preserve"> </w:t>
      </w:r>
    </w:p>
    <w:p w14:paraId="3F2C37AC" w14:textId="263F554B" w:rsidR="007362EC" w:rsidRDefault="008663E5" w:rsidP="00B17AE3">
      <w:r>
        <w:t xml:space="preserve">Additionally, to support his existence of God argument, Descartes also discussed the existence of the physical world. </w:t>
      </w:r>
      <w:r w:rsidR="007362EC">
        <w:t xml:space="preserve">In his fifth meditation, he turns his attention to material objects. </w:t>
      </w:r>
      <w:r>
        <w:t>Here, he splits his argument into 2 stages</w:t>
      </w:r>
      <w:r w:rsidR="007362EC">
        <w:t xml:space="preserve">, and discusses the sensory ideas in his mind. </w:t>
      </w:r>
      <w:r>
        <w:t>Descartes states that th</w:t>
      </w:r>
      <w:r w:rsidR="007362EC">
        <w:t>ose</w:t>
      </w:r>
      <w:r>
        <w:t xml:space="preserve"> sensory ideas are caused by external factors independent from </w:t>
      </w:r>
      <w:r w:rsidR="007362EC">
        <w:t xml:space="preserve">the </w:t>
      </w:r>
      <w:r>
        <w:t xml:space="preserve">mind </w:t>
      </w:r>
      <w:r w:rsidR="007362EC">
        <w:t xml:space="preserve">and therefore they also cannot </w:t>
      </w:r>
      <w:r>
        <w:t xml:space="preserve">be willed away or controlled by </w:t>
      </w:r>
      <w:r w:rsidR="007362EC">
        <w:t>the</w:t>
      </w:r>
      <w:r>
        <w:t xml:space="preserve"> mind. </w:t>
      </w:r>
    </w:p>
    <w:p w14:paraId="5568E6E1" w14:textId="7E903B4B" w:rsidR="006E3C13" w:rsidRDefault="008663E5" w:rsidP="00B17AE3">
      <w:r>
        <w:t xml:space="preserve">The second stage of this argument aims to prove the physical nature of these sensory ideas. </w:t>
      </w:r>
      <w:r w:rsidR="00280D0A">
        <w:t>‘</w:t>
      </w:r>
      <w:r>
        <w:t>He stated that</w:t>
      </w:r>
      <w:r w:rsidR="007362EC">
        <w:t xml:space="preserve"> he is able to observe extension, position shape, size, and motion through sensing his own physical existence whilst simultaneously experiencing and sensing the existence of other physical bodies alongside him.</w:t>
      </w:r>
      <w:r w:rsidR="00280D0A">
        <w:t>’</w:t>
      </w:r>
      <w:r w:rsidR="00280D0A">
        <w:rPr>
          <w:rStyle w:val="FootnoteReference"/>
        </w:rPr>
        <w:footnoteReference w:id="9"/>
      </w:r>
      <w:r w:rsidR="00BC7A04">
        <w:t xml:space="preserve"> To further support this, Descartes provided mathematical and geometrical examples of </w:t>
      </w:r>
      <w:r w:rsidR="009841C6">
        <w:t>However, once again</w:t>
      </w:r>
      <w:r w:rsidR="007362EC">
        <w:t>,</w:t>
      </w:r>
      <w:r w:rsidR="009841C6">
        <w:t xml:space="preserve"> as a sceptic, Descartes doubted this. He stated that since he did not believe that what he sensed whilst dreaming came from an external source</w:t>
      </w:r>
      <w:r w:rsidR="00DB7492">
        <w:t xml:space="preserve">, he saw no reason as to why he should believe that the things he sensed whilst awake were also as a result of the external </w:t>
      </w:r>
      <w:r w:rsidR="00DB7492">
        <w:lastRenderedPageBreak/>
        <w:t xml:space="preserve">or physical world. Subsequently, Descartes states that he feels that he is able to rule out his reasons for doubt. </w:t>
      </w:r>
    </w:p>
    <w:p w14:paraId="4F00674D" w14:textId="53DD2647" w:rsidR="008663E5" w:rsidRPr="008663E5" w:rsidRDefault="004E0EC4" w:rsidP="00B17AE3">
      <w:r>
        <w:t>In conclusion, some</w:t>
      </w:r>
      <w:r w:rsidR="008663E5">
        <w:t xml:space="preserve"> may feel that</w:t>
      </w:r>
      <w:r>
        <w:t xml:space="preserve"> this is not a defensible metaphysical position as</w:t>
      </w:r>
      <w:r w:rsidR="008663E5">
        <w:t xml:space="preserve"> Descartes’ arguments are contradictory to one another, this is because </w:t>
      </w:r>
      <w:r>
        <w:t xml:space="preserve">on one hand he appears to doubt everything, and cannot accept anything as fact unless it is undoubtable. However, some may feel that it is a </w:t>
      </w:r>
      <w:r w:rsidR="007A519E">
        <w:t xml:space="preserve">defensible </w:t>
      </w:r>
      <w:r>
        <w:t>metaphysical posi</w:t>
      </w:r>
      <w:r w:rsidR="007A519E">
        <w:t>tion as at</w:t>
      </w:r>
      <w:r>
        <w:t xml:space="preserve"> the stage,</w:t>
      </w:r>
      <w:r w:rsidR="007A519E">
        <w:t xml:space="preserve"> where</w:t>
      </w:r>
      <w:r>
        <w:t xml:space="preserve"> he discusses the existence of the external world, Descartes seems to accept that he cannot doubt everything and states that since he knows has more knowledge about himself, he does not need to doubt any longer. </w:t>
      </w:r>
    </w:p>
    <w:p w14:paraId="337EB285" w14:textId="77777777" w:rsidR="004A7D23" w:rsidRDefault="004A7D23" w:rsidP="00B17AE3">
      <w:pPr>
        <w:rPr>
          <w:b/>
          <w:bCs/>
          <w:u w:val="single"/>
        </w:rPr>
      </w:pPr>
    </w:p>
    <w:p w14:paraId="3730C02A" w14:textId="77777777" w:rsidR="008C387C" w:rsidRDefault="008C387C" w:rsidP="00B17AE3"/>
    <w:p w14:paraId="58ACC2BB" w14:textId="77777777" w:rsidR="008C387C" w:rsidRDefault="008C387C" w:rsidP="00B17AE3"/>
    <w:p w14:paraId="69418A77" w14:textId="77777777" w:rsidR="00746B2D" w:rsidRPr="00746B2D" w:rsidRDefault="00746B2D" w:rsidP="00B17AE3"/>
    <w:p w14:paraId="0F83501C" w14:textId="77777777" w:rsidR="00746B2D" w:rsidRDefault="00746B2D" w:rsidP="00B17AE3">
      <w:pPr>
        <w:rPr>
          <w:color w:val="FF0000"/>
        </w:rPr>
      </w:pPr>
    </w:p>
    <w:p w14:paraId="6A7B813A" w14:textId="4995AC21" w:rsidR="00823017" w:rsidRDefault="00823017" w:rsidP="00B17AE3">
      <w:pPr>
        <w:rPr>
          <w:color w:val="FF0000"/>
        </w:rPr>
      </w:pPr>
      <w:r>
        <w:rPr>
          <w:color w:val="FF0000"/>
        </w:rPr>
        <w:t xml:space="preserve"> </w:t>
      </w:r>
    </w:p>
    <w:p w14:paraId="07676238" w14:textId="77777777" w:rsidR="00124BBB" w:rsidRPr="00124BBB" w:rsidRDefault="00124BBB" w:rsidP="00B17AE3"/>
    <w:p w14:paraId="59566F17" w14:textId="553AA75D" w:rsidR="00B17AE3" w:rsidRPr="00B17AE3" w:rsidRDefault="00B17AE3" w:rsidP="00B17AE3">
      <w:pPr>
        <w:rPr>
          <w:color w:val="FF0000"/>
        </w:rPr>
      </w:pPr>
      <w:r>
        <w:rPr>
          <w:color w:val="FF0000"/>
        </w:rPr>
        <w:t xml:space="preserve"> </w:t>
      </w:r>
    </w:p>
    <w:p w14:paraId="35E39C8B" w14:textId="77777777" w:rsidR="00B17AE3" w:rsidRDefault="00B17AE3" w:rsidP="00B17AE3"/>
    <w:p w14:paraId="33285122" w14:textId="77777777" w:rsidR="00B17AE3" w:rsidRDefault="00B17AE3" w:rsidP="00B17AE3"/>
    <w:p w14:paraId="049B2D6A" w14:textId="77777777" w:rsidR="00B17AE3" w:rsidRDefault="00B17AE3" w:rsidP="003D4ADD">
      <w:pPr>
        <w:pStyle w:val="ListParagraph"/>
      </w:pPr>
    </w:p>
    <w:p w14:paraId="751AFBB2" w14:textId="77777777" w:rsidR="00B17AE3" w:rsidRDefault="00B17AE3" w:rsidP="003D4ADD">
      <w:pPr>
        <w:pStyle w:val="ListParagraph"/>
      </w:pPr>
    </w:p>
    <w:p w14:paraId="7F2D5EED" w14:textId="77777777" w:rsidR="00B17AE3" w:rsidRDefault="00B17AE3" w:rsidP="003D4ADD">
      <w:pPr>
        <w:pStyle w:val="ListParagraph"/>
      </w:pPr>
    </w:p>
    <w:p w14:paraId="292D0AF7" w14:textId="77777777" w:rsidR="00B17AE3" w:rsidRDefault="00B17AE3" w:rsidP="003D4ADD">
      <w:pPr>
        <w:pStyle w:val="ListParagraph"/>
      </w:pPr>
    </w:p>
    <w:p w14:paraId="6E1A7237" w14:textId="77777777" w:rsidR="00B17AE3" w:rsidRDefault="00B17AE3" w:rsidP="003D4ADD">
      <w:pPr>
        <w:pStyle w:val="ListParagraph"/>
      </w:pPr>
    </w:p>
    <w:p w14:paraId="206E3EEE" w14:textId="77777777" w:rsidR="00B17AE3" w:rsidRDefault="00B17AE3" w:rsidP="003D4ADD">
      <w:pPr>
        <w:pStyle w:val="ListParagraph"/>
      </w:pPr>
    </w:p>
    <w:sectPr w:rsidR="00B17AE3">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F2E561" w14:textId="77777777" w:rsidR="00C112E6" w:rsidRDefault="00C112E6" w:rsidP="004E0EC4">
      <w:pPr>
        <w:spacing w:after="0" w:line="240" w:lineRule="auto"/>
      </w:pPr>
      <w:r>
        <w:separator/>
      </w:r>
    </w:p>
  </w:endnote>
  <w:endnote w:type="continuationSeparator" w:id="0">
    <w:p w14:paraId="1E5E2831" w14:textId="77777777" w:rsidR="00C112E6" w:rsidRDefault="00C112E6" w:rsidP="004E0E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9ED602" w14:textId="77777777" w:rsidR="00C112E6" w:rsidRDefault="00C112E6" w:rsidP="004E0EC4">
      <w:pPr>
        <w:spacing w:after="0" w:line="240" w:lineRule="auto"/>
      </w:pPr>
      <w:r>
        <w:separator/>
      </w:r>
    </w:p>
  </w:footnote>
  <w:footnote w:type="continuationSeparator" w:id="0">
    <w:p w14:paraId="32DC995D" w14:textId="77777777" w:rsidR="00C112E6" w:rsidRDefault="00C112E6" w:rsidP="004E0EC4">
      <w:pPr>
        <w:spacing w:after="0" w:line="240" w:lineRule="auto"/>
      </w:pPr>
      <w:r>
        <w:continuationSeparator/>
      </w:r>
    </w:p>
  </w:footnote>
  <w:footnote w:id="1">
    <w:p w14:paraId="678FDA04" w14:textId="77777777" w:rsidR="0044432E" w:rsidRPr="00B748CF" w:rsidRDefault="007A519E" w:rsidP="0044432E">
      <w:r>
        <w:rPr>
          <w:rStyle w:val="FootnoteReference"/>
        </w:rPr>
        <w:footnoteRef/>
      </w:r>
      <w:r>
        <w:t xml:space="preserve"> </w:t>
      </w:r>
      <w:r w:rsidR="0044432E" w:rsidRPr="00B748CF">
        <w:t xml:space="preserve">Dualism | philosophy. (2019). In: </w:t>
      </w:r>
      <w:proofErr w:type="spellStart"/>
      <w:r w:rsidR="0044432E" w:rsidRPr="00B748CF">
        <w:rPr>
          <w:i/>
          <w:iCs/>
        </w:rPr>
        <w:t>Encyclopædia</w:t>
      </w:r>
      <w:proofErr w:type="spellEnd"/>
      <w:r w:rsidR="0044432E" w:rsidRPr="00B748CF">
        <w:rPr>
          <w:i/>
          <w:iCs/>
        </w:rPr>
        <w:t xml:space="preserve"> Britannica</w:t>
      </w:r>
      <w:r w:rsidR="0044432E" w:rsidRPr="00B748CF">
        <w:t>. [online] Available at: https://www.britannica.com/topic/dualism-philosophy.</w:t>
      </w:r>
    </w:p>
    <w:p w14:paraId="07E5DC91" w14:textId="14ABB987" w:rsidR="007A519E" w:rsidRDefault="007A519E">
      <w:pPr>
        <w:pStyle w:val="FootnoteText"/>
      </w:pPr>
    </w:p>
  </w:footnote>
  <w:footnote w:id="2">
    <w:p w14:paraId="37D6CC6D" w14:textId="77777777" w:rsidR="0044432E" w:rsidRPr="00B748CF" w:rsidRDefault="0044432E" w:rsidP="0044432E">
      <w:r>
        <w:rPr>
          <w:rStyle w:val="FootnoteReference"/>
        </w:rPr>
        <w:footnoteRef/>
      </w:r>
      <w:r>
        <w:t xml:space="preserve"> </w:t>
      </w:r>
      <w:r w:rsidRPr="00B748CF">
        <w:t xml:space="preserve">Hatfield, G. (2008). </w:t>
      </w:r>
      <w:r w:rsidRPr="00B748CF">
        <w:rPr>
          <w:i/>
          <w:iCs/>
        </w:rPr>
        <w:t xml:space="preserve">René Descartes (Stanford </w:t>
      </w:r>
      <w:proofErr w:type="spellStart"/>
      <w:r w:rsidRPr="00B748CF">
        <w:rPr>
          <w:i/>
          <w:iCs/>
        </w:rPr>
        <w:t>Encyclopedia</w:t>
      </w:r>
      <w:proofErr w:type="spellEnd"/>
      <w:r w:rsidRPr="00B748CF">
        <w:rPr>
          <w:i/>
          <w:iCs/>
        </w:rPr>
        <w:t xml:space="preserve"> of Philosophy)</w:t>
      </w:r>
      <w:r w:rsidRPr="00B748CF">
        <w:t>. [online] Stanford.edu. Available at: https://plato.stanford.edu/entries/descartes/.</w:t>
      </w:r>
    </w:p>
    <w:p w14:paraId="6D15C3AD" w14:textId="466D4F42" w:rsidR="0044432E" w:rsidRDefault="0044432E">
      <w:pPr>
        <w:pStyle w:val="FootnoteText"/>
      </w:pPr>
    </w:p>
  </w:footnote>
  <w:footnote w:id="3">
    <w:p w14:paraId="0F5DE917" w14:textId="77777777" w:rsidR="0044432E" w:rsidRPr="00B748CF" w:rsidRDefault="0044432E" w:rsidP="0044432E">
      <w:r>
        <w:rPr>
          <w:rStyle w:val="FootnoteReference"/>
        </w:rPr>
        <w:footnoteRef/>
      </w:r>
      <w:r>
        <w:t xml:space="preserve"> </w:t>
      </w:r>
      <w:r w:rsidRPr="00B748CF">
        <w:t xml:space="preserve">Cambridge Dictionary (2022). </w:t>
      </w:r>
      <w:r w:rsidRPr="00B748CF">
        <w:rPr>
          <w:i/>
          <w:iCs/>
        </w:rPr>
        <w:t>sceptic</w:t>
      </w:r>
      <w:r w:rsidRPr="00B748CF">
        <w:t>. [online] @CambridgeWords. Available at: https://dictionary.cambridge.org/dictionary/english/sceptic.</w:t>
      </w:r>
    </w:p>
    <w:p w14:paraId="5D6DA3F3" w14:textId="20C3C00B" w:rsidR="0044432E" w:rsidRDefault="0044432E">
      <w:pPr>
        <w:pStyle w:val="FootnoteText"/>
      </w:pPr>
    </w:p>
  </w:footnote>
  <w:footnote w:id="4">
    <w:p w14:paraId="681BE174" w14:textId="77777777" w:rsidR="0044432E" w:rsidRPr="00B748CF" w:rsidRDefault="0044432E" w:rsidP="0044432E">
      <w:r>
        <w:rPr>
          <w:rStyle w:val="FootnoteReference"/>
        </w:rPr>
        <w:footnoteRef/>
      </w:r>
      <w:r>
        <w:t xml:space="preserve"> </w:t>
      </w:r>
      <w:r w:rsidRPr="00B748CF">
        <w:t xml:space="preserve">Dika, T.R. (2020). </w:t>
      </w:r>
      <w:r w:rsidRPr="00B748CF">
        <w:rPr>
          <w:i/>
          <w:iCs/>
        </w:rPr>
        <w:t>Descartes’ Method</w:t>
      </w:r>
      <w:r w:rsidRPr="00B748CF">
        <w:t xml:space="preserve">. Summer 2020 ed. [online] Stanford </w:t>
      </w:r>
      <w:proofErr w:type="spellStart"/>
      <w:r w:rsidRPr="00B748CF">
        <w:t>Encyclopedia</w:t>
      </w:r>
      <w:proofErr w:type="spellEnd"/>
      <w:r w:rsidRPr="00B748CF">
        <w:t xml:space="preserve"> of Philosophy. Available at: https://plato.stanford.edu/entries/descartes-method/.</w:t>
      </w:r>
    </w:p>
    <w:p w14:paraId="2EBF4F79" w14:textId="10A5177B" w:rsidR="0044432E" w:rsidRDefault="0044432E">
      <w:pPr>
        <w:pStyle w:val="FootnoteText"/>
      </w:pPr>
    </w:p>
  </w:footnote>
  <w:footnote w:id="5">
    <w:p w14:paraId="40F22C53" w14:textId="16BCFF38" w:rsidR="0044432E" w:rsidRDefault="0044432E">
      <w:pPr>
        <w:pStyle w:val="FootnoteText"/>
      </w:pPr>
      <w:r>
        <w:rPr>
          <w:rStyle w:val="FootnoteReference"/>
        </w:rPr>
        <w:footnoteRef/>
      </w:r>
      <w:r>
        <w:t xml:space="preserve"> </w:t>
      </w:r>
      <w:r w:rsidRPr="00B748CF">
        <w:t xml:space="preserve">Welford, J. (2023). </w:t>
      </w:r>
      <w:r w:rsidRPr="00B748CF">
        <w:rPr>
          <w:i/>
          <w:iCs/>
        </w:rPr>
        <w:t>Descartes’ Bad Apples Analogy</w:t>
      </w:r>
      <w:r w:rsidRPr="00B748CF">
        <w:t>. [online] Medium. Available at: https://medium.com/@johnwelford15/descartes-bad-apples-analogy</w:t>
      </w:r>
    </w:p>
  </w:footnote>
  <w:footnote w:id="6">
    <w:p w14:paraId="59E7B8EC" w14:textId="77777777" w:rsidR="0081315E" w:rsidRPr="00B748CF" w:rsidRDefault="0081315E" w:rsidP="0081315E">
      <w:r>
        <w:rPr>
          <w:rStyle w:val="FootnoteReference"/>
        </w:rPr>
        <w:footnoteRef/>
      </w:r>
      <w:r>
        <w:t xml:space="preserve"> </w:t>
      </w:r>
      <w:r w:rsidRPr="00B748CF">
        <w:t xml:space="preserve">Windt, J.M. (2015). </w:t>
      </w:r>
      <w:r w:rsidRPr="00B748CF">
        <w:rPr>
          <w:i/>
          <w:iCs/>
        </w:rPr>
        <w:t xml:space="preserve">Dreams and Dreaming (Stanford </w:t>
      </w:r>
      <w:proofErr w:type="spellStart"/>
      <w:r w:rsidRPr="00B748CF">
        <w:rPr>
          <w:i/>
          <w:iCs/>
        </w:rPr>
        <w:t>Encyclopedia</w:t>
      </w:r>
      <w:proofErr w:type="spellEnd"/>
      <w:r w:rsidRPr="00B748CF">
        <w:rPr>
          <w:i/>
          <w:iCs/>
        </w:rPr>
        <w:t xml:space="preserve"> of Philosophy)</w:t>
      </w:r>
      <w:r w:rsidRPr="00B748CF">
        <w:t>. [online] Stanford.edu. Available at: https://plato.stanford.edu/entries/dreams-dreaming/.</w:t>
      </w:r>
    </w:p>
    <w:p w14:paraId="5A85DE67" w14:textId="29AE095B" w:rsidR="0081315E" w:rsidRDefault="0081315E">
      <w:pPr>
        <w:pStyle w:val="FootnoteText"/>
      </w:pPr>
    </w:p>
  </w:footnote>
  <w:footnote w:id="7">
    <w:p w14:paraId="2E898E28" w14:textId="77777777" w:rsidR="0081315E" w:rsidRPr="00B748CF" w:rsidRDefault="0081315E" w:rsidP="0081315E">
      <w:r>
        <w:rPr>
          <w:rStyle w:val="FootnoteReference"/>
        </w:rPr>
        <w:footnoteRef/>
      </w:r>
      <w:r>
        <w:t xml:space="preserve"> </w:t>
      </w:r>
      <w:r w:rsidRPr="00B748CF">
        <w:t xml:space="preserve">Maden, J. (2020). </w:t>
      </w:r>
      <w:r w:rsidRPr="00B748CF">
        <w:rPr>
          <w:i/>
          <w:iCs/>
        </w:rPr>
        <w:t>I Think Therefore I Am: Descartes’ Cogito Ergo Sum Explained</w:t>
      </w:r>
      <w:r w:rsidRPr="00B748CF">
        <w:t>. [online] Philosophy Break. Available at: https://philosophybreak.com/articles/i-think-therefore-i-am-descartes-cogito-ergo-sum-explained/.</w:t>
      </w:r>
    </w:p>
    <w:p w14:paraId="306F7DE7" w14:textId="6E1F58B7" w:rsidR="0081315E" w:rsidRDefault="0081315E">
      <w:pPr>
        <w:pStyle w:val="FootnoteText"/>
      </w:pPr>
    </w:p>
  </w:footnote>
  <w:footnote w:id="8">
    <w:p w14:paraId="73B0F625" w14:textId="77777777" w:rsidR="00280D0A" w:rsidRPr="00B748CF" w:rsidRDefault="00280D0A" w:rsidP="00280D0A">
      <w:r>
        <w:rPr>
          <w:rStyle w:val="FootnoteReference"/>
        </w:rPr>
        <w:footnoteRef/>
      </w:r>
      <w:r>
        <w:t xml:space="preserve"> </w:t>
      </w:r>
      <w:proofErr w:type="spellStart"/>
      <w:r w:rsidRPr="00B748CF">
        <w:t>Skirry</w:t>
      </w:r>
      <w:proofErr w:type="spellEnd"/>
      <w:r w:rsidRPr="00B748CF">
        <w:t xml:space="preserve">, J. (n.d.). </w:t>
      </w:r>
      <w:r w:rsidRPr="00B748CF">
        <w:rPr>
          <w:i/>
          <w:iCs/>
        </w:rPr>
        <w:t xml:space="preserve">Descartes, Rene: Mind-Body Distinction | Internet </w:t>
      </w:r>
      <w:proofErr w:type="spellStart"/>
      <w:r w:rsidRPr="00B748CF">
        <w:rPr>
          <w:i/>
          <w:iCs/>
        </w:rPr>
        <w:t>Encyclopedia</w:t>
      </w:r>
      <w:proofErr w:type="spellEnd"/>
      <w:r w:rsidRPr="00B748CF">
        <w:rPr>
          <w:i/>
          <w:iCs/>
        </w:rPr>
        <w:t xml:space="preserve"> of Philosophy</w:t>
      </w:r>
      <w:r w:rsidRPr="00B748CF">
        <w:t xml:space="preserve">. [online] Internet </w:t>
      </w:r>
      <w:proofErr w:type="spellStart"/>
      <w:r w:rsidRPr="00B748CF">
        <w:t>Encyclopedia</w:t>
      </w:r>
      <w:proofErr w:type="spellEnd"/>
      <w:r w:rsidRPr="00B748CF">
        <w:t xml:space="preserve"> of Philosophy. Available at: https://iep.utm.edu/descartes-mind-body-distinction-dualism/.</w:t>
      </w:r>
    </w:p>
    <w:p w14:paraId="109B4FF2" w14:textId="66DFD33D" w:rsidR="00280D0A" w:rsidRDefault="00280D0A">
      <w:pPr>
        <w:pStyle w:val="FootnoteText"/>
      </w:pPr>
    </w:p>
  </w:footnote>
  <w:footnote w:id="9">
    <w:p w14:paraId="4EE98660" w14:textId="77777777" w:rsidR="00280D0A" w:rsidRPr="00B748CF" w:rsidRDefault="00280D0A" w:rsidP="00280D0A">
      <w:r>
        <w:rPr>
          <w:rStyle w:val="FootnoteReference"/>
        </w:rPr>
        <w:footnoteRef/>
      </w:r>
      <w:r>
        <w:t xml:space="preserve"> </w:t>
      </w:r>
      <w:r w:rsidRPr="00B748CF">
        <w:t xml:space="preserve">Newman, L. (1997). </w:t>
      </w:r>
      <w:r w:rsidRPr="00B748CF">
        <w:rPr>
          <w:i/>
          <w:iCs/>
        </w:rPr>
        <w:t xml:space="preserve">Descartes’ Epistemology (Stanford </w:t>
      </w:r>
      <w:proofErr w:type="spellStart"/>
      <w:r w:rsidRPr="00B748CF">
        <w:rPr>
          <w:i/>
          <w:iCs/>
        </w:rPr>
        <w:t>Encyclopedia</w:t>
      </w:r>
      <w:proofErr w:type="spellEnd"/>
      <w:r w:rsidRPr="00B748CF">
        <w:rPr>
          <w:i/>
          <w:iCs/>
        </w:rPr>
        <w:t xml:space="preserve"> of Philosophy)</w:t>
      </w:r>
      <w:r w:rsidRPr="00B748CF">
        <w:t>. [online] Stanford.edu. Available at: https://plato.stanford.edu/entries/descartes-epistemology/.</w:t>
      </w:r>
    </w:p>
    <w:p w14:paraId="7E3FB7FC" w14:textId="6FD4E085" w:rsidR="00280D0A" w:rsidRDefault="00280D0A">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C80B0C" w14:textId="02A9323C" w:rsidR="004E0EC4" w:rsidRDefault="004E0EC4">
    <w:pPr>
      <w:pStyle w:val="Header"/>
    </w:pPr>
    <w:r>
      <w:t xml:space="preserve">Nora </w:t>
    </w:r>
    <w:proofErr w:type="spellStart"/>
    <w:r>
      <w:t>Nisareen</w:t>
    </w:r>
    <w:proofErr w:type="spellEnd"/>
    <w:r>
      <w:t xml:space="preserve"> Hardy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1F42F4"/>
    <w:multiLevelType w:val="hybridMultilevel"/>
    <w:tmpl w:val="31CE3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893441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C5D"/>
    <w:rsid w:val="00056566"/>
    <w:rsid w:val="00083AE5"/>
    <w:rsid w:val="000E3C5C"/>
    <w:rsid w:val="000F4470"/>
    <w:rsid w:val="00111FA3"/>
    <w:rsid w:val="00124BBB"/>
    <w:rsid w:val="00133AF4"/>
    <w:rsid w:val="0013472B"/>
    <w:rsid w:val="00161ADC"/>
    <w:rsid w:val="00192776"/>
    <w:rsid w:val="00194143"/>
    <w:rsid w:val="00280D0A"/>
    <w:rsid w:val="002E3475"/>
    <w:rsid w:val="00347C4E"/>
    <w:rsid w:val="003D2ACB"/>
    <w:rsid w:val="003D4ADD"/>
    <w:rsid w:val="00411F3F"/>
    <w:rsid w:val="0044432E"/>
    <w:rsid w:val="00455579"/>
    <w:rsid w:val="004726F7"/>
    <w:rsid w:val="004A7D23"/>
    <w:rsid w:val="004C5781"/>
    <w:rsid w:val="004E0EC4"/>
    <w:rsid w:val="00501C37"/>
    <w:rsid w:val="005148E6"/>
    <w:rsid w:val="00514D85"/>
    <w:rsid w:val="00542F09"/>
    <w:rsid w:val="005643BE"/>
    <w:rsid w:val="005A78EB"/>
    <w:rsid w:val="005C4C20"/>
    <w:rsid w:val="005C7126"/>
    <w:rsid w:val="005D7E40"/>
    <w:rsid w:val="005E5829"/>
    <w:rsid w:val="00607BCD"/>
    <w:rsid w:val="006220E4"/>
    <w:rsid w:val="00655184"/>
    <w:rsid w:val="00691D15"/>
    <w:rsid w:val="006E27D1"/>
    <w:rsid w:val="006E3C13"/>
    <w:rsid w:val="006E6E0C"/>
    <w:rsid w:val="007362EC"/>
    <w:rsid w:val="00746B2D"/>
    <w:rsid w:val="00754AA8"/>
    <w:rsid w:val="007A519E"/>
    <w:rsid w:val="007E460A"/>
    <w:rsid w:val="0081315E"/>
    <w:rsid w:val="00823017"/>
    <w:rsid w:val="008663E5"/>
    <w:rsid w:val="00884417"/>
    <w:rsid w:val="00891E71"/>
    <w:rsid w:val="008C387C"/>
    <w:rsid w:val="008E556C"/>
    <w:rsid w:val="0095286F"/>
    <w:rsid w:val="0096266A"/>
    <w:rsid w:val="00971A64"/>
    <w:rsid w:val="009841C6"/>
    <w:rsid w:val="009A129A"/>
    <w:rsid w:val="009B2C6F"/>
    <w:rsid w:val="009E3A57"/>
    <w:rsid w:val="00A55F17"/>
    <w:rsid w:val="00AA7880"/>
    <w:rsid w:val="00B17AE3"/>
    <w:rsid w:val="00B82A21"/>
    <w:rsid w:val="00B8688C"/>
    <w:rsid w:val="00BB51D0"/>
    <w:rsid w:val="00BB7549"/>
    <w:rsid w:val="00BC7A04"/>
    <w:rsid w:val="00BD50F0"/>
    <w:rsid w:val="00BF50F8"/>
    <w:rsid w:val="00C10ED5"/>
    <w:rsid w:val="00C112E6"/>
    <w:rsid w:val="00C47C42"/>
    <w:rsid w:val="00C567EA"/>
    <w:rsid w:val="00CB77E5"/>
    <w:rsid w:val="00CD1C09"/>
    <w:rsid w:val="00CD6033"/>
    <w:rsid w:val="00D00C5D"/>
    <w:rsid w:val="00D232BB"/>
    <w:rsid w:val="00D23F45"/>
    <w:rsid w:val="00DA126E"/>
    <w:rsid w:val="00DB7492"/>
    <w:rsid w:val="00E11F4C"/>
    <w:rsid w:val="00E63CB3"/>
    <w:rsid w:val="00EA13B5"/>
    <w:rsid w:val="00ED4BD6"/>
    <w:rsid w:val="00EF5E58"/>
    <w:rsid w:val="00F4769C"/>
    <w:rsid w:val="00F63AFE"/>
    <w:rsid w:val="00F76181"/>
    <w:rsid w:val="00FD7F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094AD"/>
  <w15:docId w15:val="{196D0330-7212-4C4F-ABA0-77723B8BC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0C5D"/>
    <w:pPr>
      <w:ind w:left="720"/>
      <w:contextualSpacing/>
    </w:pPr>
  </w:style>
  <w:style w:type="paragraph" w:customStyle="1" w:styleId="encyclopaedia">
    <w:name w:val="encyclopaedia"/>
    <w:basedOn w:val="Normal"/>
    <w:link w:val="encyclopaediaChar"/>
    <w:qFormat/>
    <w:rsid w:val="0096266A"/>
  </w:style>
  <w:style w:type="character" w:customStyle="1" w:styleId="encyclopaediaChar">
    <w:name w:val="encyclopaedia Char"/>
    <w:basedOn w:val="DefaultParagraphFont"/>
    <w:link w:val="encyclopaedia"/>
    <w:rsid w:val="0096266A"/>
  </w:style>
  <w:style w:type="paragraph" w:styleId="Header">
    <w:name w:val="header"/>
    <w:basedOn w:val="Normal"/>
    <w:link w:val="HeaderChar"/>
    <w:uiPriority w:val="99"/>
    <w:unhideWhenUsed/>
    <w:rsid w:val="004E0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EC4"/>
  </w:style>
  <w:style w:type="paragraph" w:styleId="Footer">
    <w:name w:val="footer"/>
    <w:basedOn w:val="Normal"/>
    <w:link w:val="FooterChar"/>
    <w:uiPriority w:val="99"/>
    <w:unhideWhenUsed/>
    <w:rsid w:val="004E0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EC4"/>
  </w:style>
  <w:style w:type="paragraph" w:styleId="FootnoteText">
    <w:name w:val="footnote text"/>
    <w:basedOn w:val="Normal"/>
    <w:link w:val="FootnoteTextChar"/>
    <w:uiPriority w:val="99"/>
    <w:semiHidden/>
    <w:unhideWhenUsed/>
    <w:rsid w:val="007A519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519E"/>
    <w:rPr>
      <w:sz w:val="20"/>
      <w:szCs w:val="20"/>
    </w:rPr>
  </w:style>
  <w:style w:type="character" w:styleId="FootnoteReference">
    <w:name w:val="footnote reference"/>
    <w:basedOn w:val="DefaultParagraphFont"/>
    <w:uiPriority w:val="99"/>
    <w:semiHidden/>
    <w:unhideWhenUsed/>
    <w:rsid w:val="007A519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99F842-DD0C-4B3B-B16D-CD69895BB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Nora Hardy</dc:creator>
  <cp:keywords/>
  <dc:description/>
  <cp:lastModifiedBy>Nora Hardy (2114577)</cp:lastModifiedBy>
  <cp:revision>2</cp:revision>
  <dcterms:created xsi:type="dcterms:W3CDTF">2024-07-31T22:33:00Z</dcterms:created>
  <dcterms:modified xsi:type="dcterms:W3CDTF">2024-07-31T22:33:00Z</dcterms:modified>
</cp:coreProperties>
</file>