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6C2B4" w14:textId="77777777" w:rsidR="00DA2A26" w:rsidRDefault="00DA2A26">
      <w:pPr>
        <w:spacing w:before="0" w:line="259" w:lineRule="auto"/>
        <w:jc w:val="left"/>
        <w:rPr>
          <w:b/>
        </w:rPr>
      </w:pPr>
    </w:p>
    <w:p w14:paraId="1A0863F0" w14:textId="77777777" w:rsidR="00DA2A26" w:rsidRDefault="00DA2A26">
      <w:pPr>
        <w:spacing w:before="0" w:line="259" w:lineRule="auto"/>
        <w:jc w:val="left"/>
        <w:rPr>
          <w:b/>
        </w:rPr>
      </w:pPr>
    </w:p>
    <w:p w14:paraId="4EEE9B12" w14:textId="77777777" w:rsidR="00DA2A26" w:rsidRDefault="00DA2A26">
      <w:pPr>
        <w:spacing w:before="0" w:line="259" w:lineRule="auto"/>
        <w:jc w:val="left"/>
        <w:rPr>
          <w:b/>
        </w:rPr>
      </w:pPr>
    </w:p>
    <w:p w14:paraId="32BFD3D0" w14:textId="77777777" w:rsidR="00DA2A26" w:rsidRDefault="00DA2A26">
      <w:pPr>
        <w:spacing w:before="0" w:line="259" w:lineRule="auto"/>
        <w:jc w:val="left"/>
        <w:rPr>
          <w:b/>
        </w:rPr>
      </w:pPr>
    </w:p>
    <w:p w14:paraId="042D96FA" w14:textId="77777777" w:rsidR="00DA2A26" w:rsidRDefault="00DA2A26">
      <w:pPr>
        <w:spacing w:before="0" w:line="259" w:lineRule="auto"/>
        <w:jc w:val="left"/>
        <w:rPr>
          <w:b/>
        </w:rPr>
      </w:pPr>
    </w:p>
    <w:p w14:paraId="01A1EE5F" w14:textId="77777777" w:rsidR="00100424" w:rsidRDefault="00100424">
      <w:pPr>
        <w:spacing w:before="0" w:line="259" w:lineRule="auto"/>
        <w:jc w:val="left"/>
        <w:rPr>
          <w:b/>
        </w:rPr>
      </w:pPr>
    </w:p>
    <w:p w14:paraId="5B4C6133" w14:textId="77777777" w:rsidR="00100424" w:rsidRDefault="00100424">
      <w:pPr>
        <w:spacing w:before="0" w:line="259" w:lineRule="auto"/>
        <w:jc w:val="left"/>
        <w:rPr>
          <w:b/>
        </w:rPr>
      </w:pPr>
    </w:p>
    <w:p w14:paraId="72A13F98" w14:textId="77777777" w:rsidR="00100424" w:rsidRDefault="00100424">
      <w:pPr>
        <w:spacing w:before="0" w:line="259" w:lineRule="auto"/>
        <w:jc w:val="left"/>
        <w:rPr>
          <w:b/>
        </w:rPr>
      </w:pPr>
    </w:p>
    <w:p w14:paraId="4A69218E" w14:textId="241BABC7" w:rsidR="006E475B" w:rsidRDefault="006E475B" w:rsidP="006E475B">
      <w:pPr>
        <w:jc w:val="center"/>
        <w:rPr>
          <w:b/>
          <w:bCs/>
          <w:sz w:val="32"/>
          <w:szCs w:val="32"/>
          <w:lang w:val="en-GB" w:eastAsia="en-GB"/>
        </w:rPr>
      </w:pPr>
      <w:r>
        <w:rPr>
          <w:b/>
          <w:bCs/>
          <w:sz w:val="32"/>
          <w:szCs w:val="32"/>
        </w:rPr>
        <w:t>C</w:t>
      </w:r>
      <w:r w:rsidR="00DF78BC">
        <w:rPr>
          <w:b/>
          <w:bCs/>
          <w:sz w:val="32"/>
          <w:szCs w:val="32"/>
        </w:rPr>
        <w:t>ontemporary</w:t>
      </w:r>
      <w:r>
        <w:rPr>
          <w:b/>
          <w:bCs/>
          <w:sz w:val="32"/>
          <w:szCs w:val="32"/>
        </w:rPr>
        <w:t xml:space="preserve"> Themes in the Hotel and Hospitality Sector (BMIH6001)</w:t>
      </w:r>
    </w:p>
    <w:p w14:paraId="3E39259F" w14:textId="77777777" w:rsidR="006E475B" w:rsidRDefault="006E475B" w:rsidP="006E475B">
      <w:pPr>
        <w:spacing w:before="0" w:line="256" w:lineRule="auto"/>
        <w:jc w:val="center"/>
        <w:rPr>
          <w:b/>
        </w:rPr>
      </w:pPr>
      <w:r>
        <w:rPr>
          <w:b/>
          <w:sz w:val="32"/>
        </w:rPr>
        <w:t>Conference Research Paper:</w:t>
      </w:r>
    </w:p>
    <w:p w14:paraId="316517DC" w14:textId="77777777" w:rsidR="006E475B" w:rsidRDefault="006E475B" w:rsidP="006E475B">
      <w:pPr>
        <w:spacing w:before="0"/>
        <w:jc w:val="center"/>
        <w:rPr>
          <w:b/>
          <w:sz w:val="32"/>
        </w:rPr>
      </w:pPr>
      <w:r>
        <w:rPr>
          <w:b/>
          <w:sz w:val="32"/>
        </w:rPr>
        <w:t>“Hotel Strategies in Uncertain Times: A Case Study of 2020 Floods in York and Derby”</w:t>
      </w:r>
    </w:p>
    <w:p w14:paraId="0E511743" w14:textId="77777777" w:rsidR="006E475B" w:rsidRDefault="006E475B" w:rsidP="006E475B">
      <w:pPr>
        <w:spacing w:before="0"/>
        <w:jc w:val="center"/>
        <w:rPr>
          <w:b/>
          <w:sz w:val="32"/>
        </w:rPr>
      </w:pPr>
      <w:r>
        <w:rPr>
          <w:b/>
          <w:sz w:val="32"/>
        </w:rPr>
        <w:t>Wordcount: 2,500 words (+/- 10%)</w:t>
      </w:r>
    </w:p>
    <w:p w14:paraId="57F60BA1" w14:textId="77777777" w:rsidR="006E475B" w:rsidRDefault="006E475B" w:rsidP="006E475B">
      <w:pPr>
        <w:jc w:val="center"/>
        <w:rPr>
          <w:b/>
          <w:sz w:val="32"/>
          <w:szCs w:val="32"/>
        </w:rPr>
      </w:pPr>
      <w:r>
        <w:rPr>
          <w:b/>
          <w:sz w:val="32"/>
          <w:szCs w:val="32"/>
        </w:rPr>
        <w:t>Student name: CRISTINA ILIUTA</w:t>
      </w:r>
    </w:p>
    <w:p w14:paraId="1528F25D" w14:textId="77777777" w:rsidR="006E475B" w:rsidRDefault="006E475B" w:rsidP="006E475B">
      <w:pPr>
        <w:jc w:val="center"/>
        <w:rPr>
          <w:b/>
          <w:sz w:val="32"/>
          <w:szCs w:val="32"/>
        </w:rPr>
      </w:pPr>
      <w:r>
        <w:rPr>
          <w:b/>
          <w:sz w:val="32"/>
          <w:szCs w:val="32"/>
        </w:rPr>
        <w:t>Student number: 2212526</w:t>
      </w:r>
    </w:p>
    <w:p w14:paraId="5EE68937" w14:textId="77777777" w:rsidR="006E475B" w:rsidRDefault="006E475B" w:rsidP="006E475B">
      <w:pPr>
        <w:spacing w:before="0" w:after="0"/>
        <w:jc w:val="center"/>
        <w:rPr>
          <w:b/>
          <w:sz w:val="32"/>
          <w:szCs w:val="32"/>
        </w:rPr>
      </w:pPr>
      <w:r>
        <w:rPr>
          <w:b/>
          <w:sz w:val="32"/>
          <w:szCs w:val="32"/>
        </w:rPr>
        <w:t>Module lead: CHRISTOPHER WILKIN</w:t>
      </w:r>
    </w:p>
    <w:p w14:paraId="0A256485" w14:textId="5591CF0E" w:rsidR="00D00CE3" w:rsidRDefault="007806D6" w:rsidP="00D00CE3">
      <w:pPr>
        <w:spacing w:before="0" w:line="259" w:lineRule="auto"/>
        <w:jc w:val="left"/>
        <w:rPr>
          <w:b/>
          <w:sz w:val="32"/>
        </w:rPr>
      </w:pPr>
      <w:r w:rsidRPr="00D412B1">
        <w:rPr>
          <w:b/>
          <w:sz w:val="32"/>
        </w:rPr>
        <w:br w:type="page"/>
      </w:r>
    </w:p>
    <w:p w14:paraId="5C86945B" w14:textId="77777777" w:rsidR="00D00CE3" w:rsidRDefault="00D00CE3" w:rsidP="00D00CE3">
      <w:pPr>
        <w:spacing w:before="0"/>
        <w:jc w:val="center"/>
        <w:rPr>
          <w:szCs w:val="24"/>
        </w:rPr>
      </w:pPr>
      <w:r w:rsidRPr="00D00CE3">
        <w:rPr>
          <w:szCs w:val="24"/>
        </w:rPr>
        <w:lastRenderedPageBreak/>
        <w:t xml:space="preserve">I acknowledge the use of Grammarly (https://www.grammarly.com/) on </w:t>
      </w:r>
      <w:r>
        <w:rPr>
          <w:szCs w:val="24"/>
        </w:rPr>
        <w:t>24 May</w:t>
      </w:r>
      <w:r w:rsidRPr="00D00CE3">
        <w:rPr>
          <w:szCs w:val="24"/>
        </w:rPr>
        <w:t xml:space="preserve"> 202</w:t>
      </w:r>
      <w:r>
        <w:rPr>
          <w:szCs w:val="24"/>
        </w:rPr>
        <w:t>5</w:t>
      </w:r>
      <w:r w:rsidRPr="00D00CE3">
        <w:rPr>
          <w:szCs w:val="24"/>
        </w:rPr>
        <w:t xml:space="preserve"> to check my work using the prompt(s): </w:t>
      </w:r>
    </w:p>
    <w:p w14:paraId="5101B3C2" w14:textId="4959F94F" w:rsidR="00D00CE3" w:rsidRDefault="00D00CE3" w:rsidP="00D00CE3">
      <w:pPr>
        <w:pStyle w:val="ListParagraph"/>
        <w:numPr>
          <w:ilvl w:val="0"/>
          <w:numId w:val="3"/>
        </w:numPr>
        <w:spacing w:before="0"/>
        <w:jc w:val="center"/>
        <w:rPr>
          <w:szCs w:val="24"/>
        </w:rPr>
      </w:pPr>
      <w:r w:rsidRPr="00D00CE3">
        <w:rPr>
          <w:szCs w:val="24"/>
        </w:rPr>
        <w:t>Please check the following text for readability, grammar and syntax.</w:t>
      </w:r>
    </w:p>
    <w:p w14:paraId="19035F7C" w14:textId="77777777" w:rsidR="00D00CE3" w:rsidRPr="00D00CE3" w:rsidRDefault="00D00CE3" w:rsidP="00D00CE3">
      <w:pPr>
        <w:pStyle w:val="ListParagraph"/>
        <w:spacing w:before="0"/>
        <w:rPr>
          <w:szCs w:val="24"/>
        </w:rPr>
      </w:pPr>
    </w:p>
    <w:p w14:paraId="7C7FD9E3" w14:textId="31F64D56" w:rsidR="00D00CE3" w:rsidRPr="00D00CE3" w:rsidRDefault="00D00CE3" w:rsidP="00D00CE3">
      <w:pPr>
        <w:pStyle w:val="ListParagraph"/>
        <w:spacing w:before="0"/>
        <w:rPr>
          <w:b/>
          <w:szCs w:val="24"/>
        </w:rPr>
      </w:pPr>
      <w:r w:rsidRPr="00D00CE3">
        <w:rPr>
          <w:szCs w:val="24"/>
        </w:rPr>
        <w:t xml:space="preserve"> I confirm that I have not presented any AI generated text as my own work. I confirm I have copies of my drafts, notes, and other resources I used before, and after the use of AI tools which I may be asked to provide in evidence.</w:t>
      </w:r>
    </w:p>
    <w:p w14:paraId="01B997AA" w14:textId="77777777" w:rsidR="00D00CE3" w:rsidRDefault="00D00CE3" w:rsidP="0097452B">
      <w:pPr>
        <w:spacing w:before="0" w:line="259" w:lineRule="auto"/>
        <w:jc w:val="center"/>
        <w:rPr>
          <w:b/>
          <w:sz w:val="32"/>
        </w:rPr>
      </w:pPr>
    </w:p>
    <w:p w14:paraId="2D3EBBAB" w14:textId="77777777" w:rsidR="00D00CE3" w:rsidRDefault="00D00CE3" w:rsidP="0097452B">
      <w:pPr>
        <w:spacing w:before="0" w:line="259" w:lineRule="auto"/>
        <w:jc w:val="center"/>
        <w:rPr>
          <w:b/>
          <w:sz w:val="32"/>
        </w:rPr>
      </w:pPr>
    </w:p>
    <w:p w14:paraId="068618AB" w14:textId="77777777" w:rsidR="00D00CE3" w:rsidRDefault="00D00CE3" w:rsidP="0097452B">
      <w:pPr>
        <w:spacing w:before="0" w:line="259" w:lineRule="auto"/>
        <w:jc w:val="center"/>
        <w:rPr>
          <w:b/>
          <w:sz w:val="32"/>
        </w:rPr>
      </w:pPr>
    </w:p>
    <w:p w14:paraId="2EEA03B0" w14:textId="77777777" w:rsidR="00D00CE3" w:rsidRDefault="00D00CE3" w:rsidP="0097452B">
      <w:pPr>
        <w:spacing w:before="0" w:line="259" w:lineRule="auto"/>
        <w:jc w:val="center"/>
        <w:rPr>
          <w:b/>
          <w:sz w:val="32"/>
        </w:rPr>
      </w:pPr>
    </w:p>
    <w:p w14:paraId="1EF3D513" w14:textId="77777777" w:rsidR="00D00CE3" w:rsidRDefault="00D00CE3" w:rsidP="0097452B">
      <w:pPr>
        <w:spacing w:before="0" w:line="259" w:lineRule="auto"/>
        <w:jc w:val="center"/>
        <w:rPr>
          <w:b/>
          <w:sz w:val="32"/>
        </w:rPr>
      </w:pPr>
    </w:p>
    <w:p w14:paraId="4B59141A" w14:textId="77777777" w:rsidR="00D00CE3" w:rsidRDefault="00D00CE3" w:rsidP="00D00CE3">
      <w:pPr>
        <w:spacing w:before="0" w:line="259" w:lineRule="auto"/>
        <w:rPr>
          <w:b/>
          <w:sz w:val="32"/>
        </w:rPr>
      </w:pPr>
    </w:p>
    <w:p w14:paraId="54B0E221" w14:textId="6C8BD436" w:rsidR="007806D6" w:rsidRDefault="0097452B" w:rsidP="0097452B">
      <w:pPr>
        <w:spacing w:before="0" w:line="259" w:lineRule="auto"/>
        <w:jc w:val="center"/>
        <w:rPr>
          <w:b/>
          <w:sz w:val="32"/>
        </w:rPr>
      </w:pPr>
      <w:r>
        <w:rPr>
          <w:b/>
          <w:sz w:val="32"/>
        </w:rPr>
        <w:t>Abstract</w:t>
      </w:r>
    </w:p>
    <w:p w14:paraId="7E6A2A93" w14:textId="3626498E" w:rsidR="0097452B" w:rsidRPr="00D412B1" w:rsidRDefault="001E292D" w:rsidP="00D00CE3">
      <w:r>
        <w:t xml:space="preserve">This </w:t>
      </w:r>
      <w:r w:rsidR="00596E63">
        <w:t>paper</w:t>
      </w:r>
      <w:r>
        <w:t xml:space="preserve"> explores the strategies which hotels in York and Derby adopted after </w:t>
      </w:r>
      <w:r w:rsidR="000B2027">
        <w:t>the 2020</w:t>
      </w:r>
      <w:r>
        <w:t xml:space="preserve"> floods and the role of resilience </w:t>
      </w:r>
      <w:proofErr w:type="gramStart"/>
      <w:r w:rsidR="000B2027">
        <w:t>in regard to</w:t>
      </w:r>
      <w:proofErr w:type="gramEnd"/>
      <w:r>
        <w:t xml:space="preserve"> crisis management in the hospitality industry during uncertain times. The research provides an insight into ways hotels addressed physical damage, service infractions, and economic losses and the role of readiness and recovery stratagem. From the case study method, interviews were conducted with the hotel manager and staff </w:t>
      </w:r>
      <w:proofErr w:type="gramStart"/>
      <w:r>
        <w:t>in order to</w:t>
      </w:r>
      <w:proofErr w:type="gramEnd"/>
      <w:r>
        <w:t xml:space="preserve"> </w:t>
      </w:r>
      <w:r w:rsidR="000B2027">
        <w:t>assess</w:t>
      </w:r>
      <w:r>
        <w:t xml:space="preserve"> their response to crisis, decision making and the effectiveness of pre and post flood strategies. As found from the results it is revealed that although some hotels had better facilities in terms of pre-existing emergency plans, some of them had attained an unfavorable state based on inadequate preparation and lack of resources. The study emphasizes the necessity of creating site-specific emergency plans, allocating funding on reasonably priced protection from </w:t>
      </w:r>
      <w:r w:rsidR="000B2027">
        <w:t>floods</w:t>
      </w:r>
      <w:r>
        <w:t xml:space="preserve">, and improving communication. Suggestions for future resilience </w:t>
      </w:r>
      <w:r w:rsidR="000B2027">
        <w:t>include</w:t>
      </w:r>
      <w:r>
        <w:t xml:space="preserve"> enhancing the training of the staff, expansion of the insurance coverage, as well as cooperation with local administrations. The importance of the research lies in the fact that it informs the hospitality sector on how to improve its ability to adapt to </w:t>
      </w:r>
      <w:r w:rsidR="000B2027">
        <w:t>future</w:t>
      </w:r>
      <w:r>
        <w:t xml:space="preserve"> environmental pressures.</w:t>
      </w:r>
    </w:p>
    <w:sdt>
      <w:sdtPr>
        <w:rPr>
          <w:rFonts w:ascii="Times New Roman" w:eastAsiaTheme="minorHAnsi" w:hAnsi="Times New Roman" w:cs="Times New Roman"/>
          <w:b/>
          <w:color w:val="auto"/>
          <w:sz w:val="24"/>
          <w:szCs w:val="22"/>
        </w:rPr>
        <w:id w:val="-1626305254"/>
        <w:docPartObj>
          <w:docPartGallery w:val="Table of Contents"/>
          <w:docPartUnique/>
        </w:docPartObj>
      </w:sdtPr>
      <w:sdtEndPr>
        <w:rPr>
          <w:bCs/>
          <w:noProof/>
        </w:rPr>
      </w:sdtEndPr>
      <w:sdtContent>
        <w:p w14:paraId="49F033F3" w14:textId="77777777" w:rsidR="00D412B1" w:rsidRPr="00D412B1" w:rsidRDefault="00D412B1" w:rsidP="00D412B1">
          <w:pPr>
            <w:pStyle w:val="TOCHeading"/>
            <w:tabs>
              <w:tab w:val="left" w:pos="3023"/>
            </w:tabs>
            <w:jc w:val="center"/>
            <w:rPr>
              <w:rFonts w:ascii="Times New Roman" w:hAnsi="Times New Roman" w:cs="Times New Roman"/>
              <w:b/>
              <w:color w:val="auto"/>
            </w:rPr>
          </w:pPr>
          <w:r w:rsidRPr="00D412B1">
            <w:rPr>
              <w:rFonts w:ascii="Times New Roman" w:hAnsi="Times New Roman" w:cs="Times New Roman"/>
              <w:b/>
              <w:color w:val="auto"/>
            </w:rPr>
            <w:t>Table of Contents</w:t>
          </w:r>
        </w:p>
        <w:p w14:paraId="1F05D682" w14:textId="77777777" w:rsidR="0016598B" w:rsidRDefault="00D412B1">
          <w:pPr>
            <w:pStyle w:val="TOC1"/>
            <w:tabs>
              <w:tab w:val="right" w:leader="dot" w:pos="9350"/>
            </w:tabs>
            <w:rPr>
              <w:rFonts w:asciiTheme="minorHAnsi" w:eastAsiaTheme="minorEastAsia" w:hAnsiTheme="minorHAnsi" w:cstheme="minorBidi"/>
              <w:noProof/>
              <w:sz w:val="22"/>
              <w:lang w:val="en-GB" w:eastAsia="en-GB"/>
            </w:rPr>
          </w:pPr>
          <w:r w:rsidRPr="00D412B1">
            <w:fldChar w:fldCharType="begin"/>
          </w:r>
          <w:r w:rsidRPr="00D412B1">
            <w:instrText xml:space="preserve"> TOC \o "1-3" \h \z \u </w:instrText>
          </w:r>
          <w:r w:rsidRPr="00D412B1">
            <w:fldChar w:fldCharType="separate"/>
          </w:r>
          <w:hyperlink w:anchor="_Toc198207393" w:history="1">
            <w:r w:rsidR="0016598B" w:rsidRPr="00D6404F">
              <w:rPr>
                <w:rStyle w:val="Hyperlink"/>
                <w:noProof/>
              </w:rPr>
              <w:t>1. Introduction</w:t>
            </w:r>
            <w:r w:rsidR="0016598B">
              <w:rPr>
                <w:noProof/>
                <w:webHidden/>
              </w:rPr>
              <w:tab/>
            </w:r>
            <w:r w:rsidR="0016598B">
              <w:rPr>
                <w:noProof/>
                <w:webHidden/>
              </w:rPr>
              <w:fldChar w:fldCharType="begin"/>
            </w:r>
            <w:r w:rsidR="0016598B">
              <w:rPr>
                <w:noProof/>
                <w:webHidden/>
              </w:rPr>
              <w:instrText xml:space="preserve"> PAGEREF _Toc198207393 \h </w:instrText>
            </w:r>
            <w:r w:rsidR="0016598B">
              <w:rPr>
                <w:noProof/>
                <w:webHidden/>
              </w:rPr>
            </w:r>
            <w:r w:rsidR="0016598B">
              <w:rPr>
                <w:noProof/>
                <w:webHidden/>
              </w:rPr>
              <w:fldChar w:fldCharType="separate"/>
            </w:r>
            <w:r w:rsidR="0016598B">
              <w:rPr>
                <w:noProof/>
                <w:webHidden/>
              </w:rPr>
              <w:t>4</w:t>
            </w:r>
            <w:r w:rsidR="0016598B">
              <w:rPr>
                <w:noProof/>
                <w:webHidden/>
              </w:rPr>
              <w:fldChar w:fldCharType="end"/>
            </w:r>
          </w:hyperlink>
        </w:p>
        <w:p w14:paraId="3E02FBEA" w14:textId="77777777" w:rsidR="0016598B" w:rsidRDefault="0016598B">
          <w:pPr>
            <w:pStyle w:val="TOC1"/>
            <w:tabs>
              <w:tab w:val="right" w:leader="dot" w:pos="9350"/>
            </w:tabs>
            <w:rPr>
              <w:rFonts w:asciiTheme="minorHAnsi" w:eastAsiaTheme="minorEastAsia" w:hAnsiTheme="minorHAnsi" w:cstheme="minorBidi"/>
              <w:noProof/>
              <w:sz w:val="22"/>
              <w:lang w:val="en-GB" w:eastAsia="en-GB"/>
            </w:rPr>
          </w:pPr>
          <w:hyperlink w:anchor="_Toc198207394" w:history="1">
            <w:r w:rsidRPr="00D6404F">
              <w:rPr>
                <w:rStyle w:val="Hyperlink"/>
                <w:noProof/>
              </w:rPr>
              <w:t>2. Literature Review</w:t>
            </w:r>
            <w:r>
              <w:rPr>
                <w:noProof/>
                <w:webHidden/>
              </w:rPr>
              <w:tab/>
            </w:r>
            <w:r>
              <w:rPr>
                <w:noProof/>
                <w:webHidden/>
              </w:rPr>
              <w:fldChar w:fldCharType="begin"/>
            </w:r>
            <w:r>
              <w:rPr>
                <w:noProof/>
                <w:webHidden/>
              </w:rPr>
              <w:instrText xml:space="preserve"> PAGEREF _Toc198207394 \h </w:instrText>
            </w:r>
            <w:r>
              <w:rPr>
                <w:noProof/>
                <w:webHidden/>
              </w:rPr>
            </w:r>
            <w:r>
              <w:rPr>
                <w:noProof/>
                <w:webHidden/>
              </w:rPr>
              <w:fldChar w:fldCharType="separate"/>
            </w:r>
            <w:r>
              <w:rPr>
                <w:noProof/>
                <w:webHidden/>
              </w:rPr>
              <w:t>5</w:t>
            </w:r>
            <w:r>
              <w:rPr>
                <w:noProof/>
                <w:webHidden/>
              </w:rPr>
              <w:fldChar w:fldCharType="end"/>
            </w:r>
          </w:hyperlink>
        </w:p>
        <w:p w14:paraId="13870CD0"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395" w:history="1">
            <w:r w:rsidRPr="00D6404F">
              <w:rPr>
                <w:rStyle w:val="Hyperlink"/>
                <w:noProof/>
              </w:rPr>
              <w:t>2.1 Impact of Floods on Hotel Operation</w:t>
            </w:r>
            <w:r>
              <w:rPr>
                <w:noProof/>
                <w:webHidden/>
              </w:rPr>
              <w:tab/>
            </w:r>
            <w:r>
              <w:rPr>
                <w:noProof/>
                <w:webHidden/>
              </w:rPr>
              <w:fldChar w:fldCharType="begin"/>
            </w:r>
            <w:r>
              <w:rPr>
                <w:noProof/>
                <w:webHidden/>
              </w:rPr>
              <w:instrText xml:space="preserve"> PAGEREF _Toc198207395 \h </w:instrText>
            </w:r>
            <w:r>
              <w:rPr>
                <w:noProof/>
                <w:webHidden/>
              </w:rPr>
            </w:r>
            <w:r>
              <w:rPr>
                <w:noProof/>
                <w:webHidden/>
              </w:rPr>
              <w:fldChar w:fldCharType="separate"/>
            </w:r>
            <w:r>
              <w:rPr>
                <w:noProof/>
                <w:webHidden/>
              </w:rPr>
              <w:t>5</w:t>
            </w:r>
            <w:r>
              <w:rPr>
                <w:noProof/>
                <w:webHidden/>
              </w:rPr>
              <w:fldChar w:fldCharType="end"/>
            </w:r>
          </w:hyperlink>
        </w:p>
        <w:p w14:paraId="3F034202"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396" w:history="1">
            <w:r w:rsidRPr="00D6404F">
              <w:rPr>
                <w:rStyle w:val="Hyperlink"/>
                <w:noProof/>
              </w:rPr>
              <w:t>Direct Physical Damage</w:t>
            </w:r>
            <w:r>
              <w:rPr>
                <w:noProof/>
                <w:webHidden/>
              </w:rPr>
              <w:tab/>
            </w:r>
            <w:r>
              <w:rPr>
                <w:noProof/>
                <w:webHidden/>
              </w:rPr>
              <w:fldChar w:fldCharType="begin"/>
            </w:r>
            <w:r>
              <w:rPr>
                <w:noProof/>
                <w:webHidden/>
              </w:rPr>
              <w:instrText xml:space="preserve"> PAGEREF _Toc198207396 \h </w:instrText>
            </w:r>
            <w:r>
              <w:rPr>
                <w:noProof/>
                <w:webHidden/>
              </w:rPr>
            </w:r>
            <w:r>
              <w:rPr>
                <w:noProof/>
                <w:webHidden/>
              </w:rPr>
              <w:fldChar w:fldCharType="separate"/>
            </w:r>
            <w:r>
              <w:rPr>
                <w:noProof/>
                <w:webHidden/>
              </w:rPr>
              <w:t>5</w:t>
            </w:r>
            <w:r>
              <w:rPr>
                <w:noProof/>
                <w:webHidden/>
              </w:rPr>
              <w:fldChar w:fldCharType="end"/>
            </w:r>
          </w:hyperlink>
        </w:p>
        <w:p w14:paraId="7B081446"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397" w:history="1">
            <w:r w:rsidRPr="00D6404F">
              <w:rPr>
                <w:rStyle w:val="Hyperlink"/>
                <w:noProof/>
              </w:rPr>
              <w:t>Disruption of Services</w:t>
            </w:r>
            <w:r>
              <w:rPr>
                <w:noProof/>
                <w:webHidden/>
              </w:rPr>
              <w:tab/>
            </w:r>
            <w:r>
              <w:rPr>
                <w:noProof/>
                <w:webHidden/>
              </w:rPr>
              <w:fldChar w:fldCharType="begin"/>
            </w:r>
            <w:r>
              <w:rPr>
                <w:noProof/>
                <w:webHidden/>
              </w:rPr>
              <w:instrText xml:space="preserve"> PAGEREF _Toc198207397 \h </w:instrText>
            </w:r>
            <w:r>
              <w:rPr>
                <w:noProof/>
                <w:webHidden/>
              </w:rPr>
            </w:r>
            <w:r>
              <w:rPr>
                <w:noProof/>
                <w:webHidden/>
              </w:rPr>
              <w:fldChar w:fldCharType="separate"/>
            </w:r>
            <w:r>
              <w:rPr>
                <w:noProof/>
                <w:webHidden/>
              </w:rPr>
              <w:t>5</w:t>
            </w:r>
            <w:r>
              <w:rPr>
                <w:noProof/>
                <w:webHidden/>
              </w:rPr>
              <w:fldChar w:fldCharType="end"/>
            </w:r>
          </w:hyperlink>
        </w:p>
        <w:p w14:paraId="7FFEC18E"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398" w:history="1">
            <w:r w:rsidRPr="00D6404F">
              <w:rPr>
                <w:rStyle w:val="Hyperlink"/>
                <w:noProof/>
              </w:rPr>
              <w:t>Economic Losses</w:t>
            </w:r>
            <w:r>
              <w:rPr>
                <w:noProof/>
                <w:webHidden/>
              </w:rPr>
              <w:tab/>
            </w:r>
            <w:r>
              <w:rPr>
                <w:noProof/>
                <w:webHidden/>
              </w:rPr>
              <w:fldChar w:fldCharType="begin"/>
            </w:r>
            <w:r>
              <w:rPr>
                <w:noProof/>
                <w:webHidden/>
              </w:rPr>
              <w:instrText xml:space="preserve"> PAGEREF _Toc198207398 \h </w:instrText>
            </w:r>
            <w:r>
              <w:rPr>
                <w:noProof/>
                <w:webHidden/>
              </w:rPr>
            </w:r>
            <w:r>
              <w:rPr>
                <w:noProof/>
                <w:webHidden/>
              </w:rPr>
              <w:fldChar w:fldCharType="separate"/>
            </w:r>
            <w:r>
              <w:rPr>
                <w:noProof/>
                <w:webHidden/>
              </w:rPr>
              <w:t>5</w:t>
            </w:r>
            <w:r>
              <w:rPr>
                <w:noProof/>
                <w:webHidden/>
              </w:rPr>
              <w:fldChar w:fldCharType="end"/>
            </w:r>
          </w:hyperlink>
        </w:p>
        <w:p w14:paraId="6B5455CD"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399" w:history="1">
            <w:r w:rsidRPr="00D6404F">
              <w:rPr>
                <w:rStyle w:val="Hyperlink"/>
                <w:noProof/>
              </w:rPr>
              <w:t>Hotel Resilience Strategies</w:t>
            </w:r>
            <w:r>
              <w:rPr>
                <w:noProof/>
                <w:webHidden/>
              </w:rPr>
              <w:tab/>
            </w:r>
            <w:r>
              <w:rPr>
                <w:noProof/>
                <w:webHidden/>
              </w:rPr>
              <w:fldChar w:fldCharType="begin"/>
            </w:r>
            <w:r>
              <w:rPr>
                <w:noProof/>
                <w:webHidden/>
              </w:rPr>
              <w:instrText xml:space="preserve"> PAGEREF _Toc198207399 \h </w:instrText>
            </w:r>
            <w:r>
              <w:rPr>
                <w:noProof/>
                <w:webHidden/>
              </w:rPr>
            </w:r>
            <w:r>
              <w:rPr>
                <w:noProof/>
                <w:webHidden/>
              </w:rPr>
              <w:fldChar w:fldCharType="separate"/>
            </w:r>
            <w:r>
              <w:rPr>
                <w:noProof/>
                <w:webHidden/>
              </w:rPr>
              <w:t>6</w:t>
            </w:r>
            <w:r>
              <w:rPr>
                <w:noProof/>
                <w:webHidden/>
              </w:rPr>
              <w:fldChar w:fldCharType="end"/>
            </w:r>
          </w:hyperlink>
        </w:p>
        <w:p w14:paraId="1D6C84FF"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00" w:history="1">
            <w:r w:rsidRPr="00D6404F">
              <w:rPr>
                <w:rStyle w:val="Hyperlink"/>
                <w:noProof/>
              </w:rPr>
              <w:t>Pre-Flood Preparedness</w:t>
            </w:r>
            <w:r>
              <w:rPr>
                <w:noProof/>
                <w:webHidden/>
              </w:rPr>
              <w:tab/>
            </w:r>
            <w:r>
              <w:rPr>
                <w:noProof/>
                <w:webHidden/>
              </w:rPr>
              <w:fldChar w:fldCharType="begin"/>
            </w:r>
            <w:r>
              <w:rPr>
                <w:noProof/>
                <w:webHidden/>
              </w:rPr>
              <w:instrText xml:space="preserve"> PAGEREF _Toc198207400 \h </w:instrText>
            </w:r>
            <w:r>
              <w:rPr>
                <w:noProof/>
                <w:webHidden/>
              </w:rPr>
            </w:r>
            <w:r>
              <w:rPr>
                <w:noProof/>
                <w:webHidden/>
              </w:rPr>
              <w:fldChar w:fldCharType="separate"/>
            </w:r>
            <w:r>
              <w:rPr>
                <w:noProof/>
                <w:webHidden/>
              </w:rPr>
              <w:t>6</w:t>
            </w:r>
            <w:r>
              <w:rPr>
                <w:noProof/>
                <w:webHidden/>
              </w:rPr>
              <w:fldChar w:fldCharType="end"/>
            </w:r>
          </w:hyperlink>
        </w:p>
        <w:p w14:paraId="6736F749"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01" w:history="1">
            <w:r w:rsidRPr="00D6404F">
              <w:rPr>
                <w:rStyle w:val="Hyperlink"/>
                <w:noProof/>
                <w:lang w:val="en-GB"/>
              </w:rPr>
              <w:t>Post-Flood Recovery</w:t>
            </w:r>
            <w:r>
              <w:rPr>
                <w:noProof/>
                <w:webHidden/>
              </w:rPr>
              <w:tab/>
            </w:r>
            <w:r>
              <w:rPr>
                <w:noProof/>
                <w:webHidden/>
              </w:rPr>
              <w:fldChar w:fldCharType="begin"/>
            </w:r>
            <w:r>
              <w:rPr>
                <w:noProof/>
                <w:webHidden/>
              </w:rPr>
              <w:instrText xml:space="preserve"> PAGEREF _Toc198207401 \h </w:instrText>
            </w:r>
            <w:r>
              <w:rPr>
                <w:noProof/>
                <w:webHidden/>
              </w:rPr>
            </w:r>
            <w:r>
              <w:rPr>
                <w:noProof/>
                <w:webHidden/>
              </w:rPr>
              <w:fldChar w:fldCharType="separate"/>
            </w:r>
            <w:r>
              <w:rPr>
                <w:noProof/>
                <w:webHidden/>
              </w:rPr>
              <w:t>6</w:t>
            </w:r>
            <w:r>
              <w:rPr>
                <w:noProof/>
                <w:webHidden/>
              </w:rPr>
              <w:fldChar w:fldCharType="end"/>
            </w:r>
          </w:hyperlink>
        </w:p>
        <w:p w14:paraId="42B9A4C1" w14:textId="77777777" w:rsidR="0016598B" w:rsidRDefault="0016598B">
          <w:pPr>
            <w:pStyle w:val="TOC1"/>
            <w:tabs>
              <w:tab w:val="right" w:leader="dot" w:pos="9350"/>
            </w:tabs>
            <w:rPr>
              <w:rFonts w:asciiTheme="minorHAnsi" w:eastAsiaTheme="minorEastAsia" w:hAnsiTheme="minorHAnsi" w:cstheme="minorBidi"/>
              <w:noProof/>
              <w:sz w:val="22"/>
              <w:lang w:val="en-GB" w:eastAsia="en-GB"/>
            </w:rPr>
          </w:pPr>
          <w:hyperlink w:anchor="_Toc198207402" w:history="1">
            <w:r w:rsidRPr="00D6404F">
              <w:rPr>
                <w:rStyle w:val="Hyperlink"/>
                <w:noProof/>
                <w:lang w:val="en-GB"/>
              </w:rPr>
              <w:t>Method</w:t>
            </w:r>
            <w:r>
              <w:rPr>
                <w:noProof/>
                <w:webHidden/>
              </w:rPr>
              <w:tab/>
            </w:r>
            <w:r>
              <w:rPr>
                <w:noProof/>
                <w:webHidden/>
              </w:rPr>
              <w:fldChar w:fldCharType="begin"/>
            </w:r>
            <w:r>
              <w:rPr>
                <w:noProof/>
                <w:webHidden/>
              </w:rPr>
              <w:instrText xml:space="preserve"> PAGEREF _Toc198207402 \h </w:instrText>
            </w:r>
            <w:r>
              <w:rPr>
                <w:noProof/>
                <w:webHidden/>
              </w:rPr>
            </w:r>
            <w:r>
              <w:rPr>
                <w:noProof/>
                <w:webHidden/>
              </w:rPr>
              <w:fldChar w:fldCharType="separate"/>
            </w:r>
            <w:r>
              <w:rPr>
                <w:noProof/>
                <w:webHidden/>
              </w:rPr>
              <w:t>7</w:t>
            </w:r>
            <w:r>
              <w:rPr>
                <w:noProof/>
                <w:webHidden/>
              </w:rPr>
              <w:fldChar w:fldCharType="end"/>
            </w:r>
          </w:hyperlink>
        </w:p>
        <w:p w14:paraId="66F255E7"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03" w:history="1">
            <w:r w:rsidRPr="00D6404F">
              <w:rPr>
                <w:rStyle w:val="Hyperlink"/>
                <w:noProof/>
                <w:lang w:val="en-GB"/>
              </w:rPr>
              <w:t>Research Design</w:t>
            </w:r>
            <w:r>
              <w:rPr>
                <w:noProof/>
                <w:webHidden/>
              </w:rPr>
              <w:tab/>
            </w:r>
            <w:r>
              <w:rPr>
                <w:noProof/>
                <w:webHidden/>
              </w:rPr>
              <w:fldChar w:fldCharType="begin"/>
            </w:r>
            <w:r>
              <w:rPr>
                <w:noProof/>
                <w:webHidden/>
              </w:rPr>
              <w:instrText xml:space="preserve"> PAGEREF _Toc198207403 \h </w:instrText>
            </w:r>
            <w:r>
              <w:rPr>
                <w:noProof/>
                <w:webHidden/>
              </w:rPr>
            </w:r>
            <w:r>
              <w:rPr>
                <w:noProof/>
                <w:webHidden/>
              </w:rPr>
              <w:fldChar w:fldCharType="separate"/>
            </w:r>
            <w:r>
              <w:rPr>
                <w:noProof/>
                <w:webHidden/>
              </w:rPr>
              <w:t>7</w:t>
            </w:r>
            <w:r>
              <w:rPr>
                <w:noProof/>
                <w:webHidden/>
              </w:rPr>
              <w:fldChar w:fldCharType="end"/>
            </w:r>
          </w:hyperlink>
        </w:p>
        <w:p w14:paraId="79D67E4B"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04" w:history="1">
            <w:r w:rsidRPr="00D6404F">
              <w:rPr>
                <w:rStyle w:val="Hyperlink"/>
                <w:noProof/>
                <w:lang w:val="en-GB"/>
              </w:rPr>
              <w:t>Data Collection</w:t>
            </w:r>
            <w:r>
              <w:rPr>
                <w:noProof/>
                <w:webHidden/>
              </w:rPr>
              <w:tab/>
            </w:r>
            <w:r>
              <w:rPr>
                <w:noProof/>
                <w:webHidden/>
              </w:rPr>
              <w:fldChar w:fldCharType="begin"/>
            </w:r>
            <w:r>
              <w:rPr>
                <w:noProof/>
                <w:webHidden/>
              </w:rPr>
              <w:instrText xml:space="preserve"> PAGEREF _Toc198207404 \h </w:instrText>
            </w:r>
            <w:r>
              <w:rPr>
                <w:noProof/>
                <w:webHidden/>
              </w:rPr>
            </w:r>
            <w:r>
              <w:rPr>
                <w:noProof/>
                <w:webHidden/>
              </w:rPr>
              <w:fldChar w:fldCharType="separate"/>
            </w:r>
            <w:r>
              <w:rPr>
                <w:noProof/>
                <w:webHidden/>
              </w:rPr>
              <w:t>7</w:t>
            </w:r>
            <w:r>
              <w:rPr>
                <w:noProof/>
                <w:webHidden/>
              </w:rPr>
              <w:fldChar w:fldCharType="end"/>
            </w:r>
          </w:hyperlink>
        </w:p>
        <w:p w14:paraId="34B7FB5B"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05" w:history="1">
            <w:r w:rsidRPr="00D6404F">
              <w:rPr>
                <w:rStyle w:val="Hyperlink"/>
                <w:noProof/>
                <w:lang w:val="en-GB"/>
              </w:rPr>
              <w:t>Analytical Techniques</w:t>
            </w:r>
            <w:r>
              <w:rPr>
                <w:noProof/>
                <w:webHidden/>
              </w:rPr>
              <w:tab/>
            </w:r>
            <w:r>
              <w:rPr>
                <w:noProof/>
                <w:webHidden/>
              </w:rPr>
              <w:fldChar w:fldCharType="begin"/>
            </w:r>
            <w:r>
              <w:rPr>
                <w:noProof/>
                <w:webHidden/>
              </w:rPr>
              <w:instrText xml:space="preserve"> PAGEREF _Toc198207405 \h </w:instrText>
            </w:r>
            <w:r>
              <w:rPr>
                <w:noProof/>
                <w:webHidden/>
              </w:rPr>
            </w:r>
            <w:r>
              <w:rPr>
                <w:noProof/>
                <w:webHidden/>
              </w:rPr>
              <w:fldChar w:fldCharType="separate"/>
            </w:r>
            <w:r>
              <w:rPr>
                <w:noProof/>
                <w:webHidden/>
              </w:rPr>
              <w:t>7</w:t>
            </w:r>
            <w:r>
              <w:rPr>
                <w:noProof/>
                <w:webHidden/>
              </w:rPr>
              <w:fldChar w:fldCharType="end"/>
            </w:r>
          </w:hyperlink>
        </w:p>
        <w:p w14:paraId="1132B27F"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06" w:history="1">
            <w:r w:rsidRPr="00D6404F">
              <w:rPr>
                <w:rStyle w:val="Hyperlink"/>
                <w:noProof/>
                <w:lang w:val="en-GB"/>
              </w:rPr>
              <w:t>Frameworks Used</w:t>
            </w:r>
            <w:r>
              <w:rPr>
                <w:noProof/>
                <w:webHidden/>
              </w:rPr>
              <w:tab/>
            </w:r>
            <w:r>
              <w:rPr>
                <w:noProof/>
                <w:webHidden/>
              </w:rPr>
              <w:fldChar w:fldCharType="begin"/>
            </w:r>
            <w:r>
              <w:rPr>
                <w:noProof/>
                <w:webHidden/>
              </w:rPr>
              <w:instrText xml:space="preserve"> PAGEREF _Toc198207406 \h </w:instrText>
            </w:r>
            <w:r>
              <w:rPr>
                <w:noProof/>
                <w:webHidden/>
              </w:rPr>
            </w:r>
            <w:r>
              <w:rPr>
                <w:noProof/>
                <w:webHidden/>
              </w:rPr>
              <w:fldChar w:fldCharType="separate"/>
            </w:r>
            <w:r>
              <w:rPr>
                <w:noProof/>
                <w:webHidden/>
              </w:rPr>
              <w:t>8</w:t>
            </w:r>
            <w:r>
              <w:rPr>
                <w:noProof/>
                <w:webHidden/>
              </w:rPr>
              <w:fldChar w:fldCharType="end"/>
            </w:r>
          </w:hyperlink>
        </w:p>
        <w:p w14:paraId="60F65CD8" w14:textId="77777777" w:rsidR="0016598B" w:rsidRDefault="0016598B">
          <w:pPr>
            <w:pStyle w:val="TOC1"/>
            <w:tabs>
              <w:tab w:val="right" w:leader="dot" w:pos="9350"/>
            </w:tabs>
            <w:rPr>
              <w:rFonts w:asciiTheme="minorHAnsi" w:eastAsiaTheme="minorEastAsia" w:hAnsiTheme="minorHAnsi" w:cstheme="minorBidi"/>
              <w:noProof/>
              <w:sz w:val="22"/>
              <w:lang w:val="en-GB" w:eastAsia="en-GB"/>
            </w:rPr>
          </w:pPr>
          <w:hyperlink w:anchor="_Toc198207407" w:history="1">
            <w:r w:rsidRPr="00D6404F">
              <w:rPr>
                <w:rStyle w:val="Hyperlink"/>
                <w:noProof/>
                <w:lang w:val="en-GB"/>
              </w:rPr>
              <w:t>Theme Impact Analysis</w:t>
            </w:r>
            <w:r>
              <w:rPr>
                <w:noProof/>
                <w:webHidden/>
              </w:rPr>
              <w:tab/>
            </w:r>
            <w:r>
              <w:rPr>
                <w:noProof/>
                <w:webHidden/>
              </w:rPr>
              <w:fldChar w:fldCharType="begin"/>
            </w:r>
            <w:r>
              <w:rPr>
                <w:noProof/>
                <w:webHidden/>
              </w:rPr>
              <w:instrText xml:space="preserve"> PAGEREF _Toc198207407 \h </w:instrText>
            </w:r>
            <w:r>
              <w:rPr>
                <w:noProof/>
                <w:webHidden/>
              </w:rPr>
            </w:r>
            <w:r>
              <w:rPr>
                <w:noProof/>
                <w:webHidden/>
              </w:rPr>
              <w:fldChar w:fldCharType="separate"/>
            </w:r>
            <w:r>
              <w:rPr>
                <w:noProof/>
                <w:webHidden/>
              </w:rPr>
              <w:t>8</w:t>
            </w:r>
            <w:r>
              <w:rPr>
                <w:noProof/>
                <w:webHidden/>
              </w:rPr>
              <w:fldChar w:fldCharType="end"/>
            </w:r>
          </w:hyperlink>
        </w:p>
        <w:p w14:paraId="6654B8D6"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08" w:history="1">
            <w:r w:rsidRPr="00D6404F">
              <w:rPr>
                <w:rStyle w:val="Hyperlink"/>
                <w:noProof/>
                <w:lang w:val="en-GB"/>
              </w:rPr>
              <w:t>PESTLE Analysis</w:t>
            </w:r>
            <w:r>
              <w:rPr>
                <w:noProof/>
                <w:webHidden/>
              </w:rPr>
              <w:tab/>
            </w:r>
            <w:r>
              <w:rPr>
                <w:noProof/>
                <w:webHidden/>
              </w:rPr>
              <w:fldChar w:fldCharType="begin"/>
            </w:r>
            <w:r>
              <w:rPr>
                <w:noProof/>
                <w:webHidden/>
              </w:rPr>
              <w:instrText xml:space="preserve"> PAGEREF _Toc198207408 \h </w:instrText>
            </w:r>
            <w:r>
              <w:rPr>
                <w:noProof/>
                <w:webHidden/>
              </w:rPr>
            </w:r>
            <w:r>
              <w:rPr>
                <w:noProof/>
                <w:webHidden/>
              </w:rPr>
              <w:fldChar w:fldCharType="separate"/>
            </w:r>
            <w:r>
              <w:rPr>
                <w:noProof/>
                <w:webHidden/>
              </w:rPr>
              <w:t>8</w:t>
            </w:r>
            <w:r>
              <w:rPr>
                <w:noProof/>
                <w:webHidden/>
              </w:rPr>
              <w:fldChar w:fldCharType="end"/>
            </w:r>
          </w:hyperlink>
        </w:p>
        <w:p w14:paraId="5B43D8EF"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09" w:history="1">
            <w:r w:rsidRPr="00D6404F">
              <w:rPr>
                <w:rStyle w:val="Hyperlink"/>
                <w:noProof/>
                <w:lang w:val="en-GB"/>
              </w:rPr>
              <w:t>Political Factors</w:t>
            </w:r>
            <w:r>
              <w:rPr>
                <w:noProof/>
                <w:webHidden/>
              </w:rPr>
              <w:tab/>
            </w:r>
            <w:r>
              <w:rPr>
                <w:noProof/>
                <w:webHidden/>
              </w:rPr>
              <w:fldChar w:fldCharType="begin"/>
            </w:r>
            <w:r>
              <w:rPr>
                <w:noProof/>
                <w:webHidden/>
              </w:rPr>
              <w:instrText xml:space="preserve"> PAGEREF _Toc198207409 \h </w:instrText>
            </w:r>
            <w:r>
              <w:rPr>
                <w:noProof/>
                <w:webHidden/>
              </w:rPr>
            </w:r>
            <w:r>
              <w:rPr>
                <w:noProof/>
                <w:webHidden/>
              </w:rPr>
              <w:fldChar w:fldCharType="separate"/>
            </w:r>
            <w:r>
              <w:rPr>
                <w:noProof/>
                <w:webHidden/>
              </w:rPr>
              <w:t>8</w:t>
            </w:r>
            <w:r>
              <w:rPr>
                <w:noProof/>
                <w:webHidden/>
              </w:rPr>
              <w:fldChar w:fldCharType="end"/>
            </w:r>
          </w:hyperlink>
        </w:p>
        <w:p w14:paraId="54E637F1"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10" w:history="1">
            <w:r w:rsidRPr="00D6404F">
              <w:rPr>
                <w:rStyle w:val="Hyperlink"/>
                <w:noProof/>
                <w:lang w:val="en-GB"/>
              </w:rPr>
              <w:t>Economic Factors</w:t>
            </w:r>
            <w:r>
              <w:rPr>
                <w:noProof/>
                <w:webHidden/>
              </w:rPr>
              <w:tab/>
            </w:r>
            <w:r>
              <w:rPr>
                <w:noProof/>
                <w:webHidden/>
              </w:rPr>
              <w:fldChar w:fldCharType="begin"/>
            </w:r>
            <w:r>
              <w:rPr>
                <w:noProof/>
                <w:webHidden/>
              </w:rPr>
              <w:instrText xml:space="preserve"> PAGEREF _Toc198207410 \h </w:instrText>
            </w:r>
            <w:r>
              <w:rPr>
                <w:noProof/>
                <w:webHidden/>
              </w:rPr>
            </w:r>
            <w:r>
              <w:rPr>
                <w:noProof/>
                <w:webHidden/>
              </w:rPr>
              <w:fldChar w:fldCharType="separate"/>
            </w:r>
            <w:r>
              <w:rPr>
                <w:noProof/>
                <w:webHidden/>
              </w:rPr>
              <w:t>8</w:t>
            </w:r>
            <w:r>
              <w:rPr>
                <w:noProof/>
                <w:webHidden/>
              </w:rPr>
              <w:fldChar w:fldCharType="end"/>
            </w:r>
          </w:hyperlink>
        </w:p>
        <w:p w14:paraId="1EFD00B4"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11" w:history="1">
            <w:r w:rsidRPr="00D6404F">
              <w:rPr>
                <w:rStyle w:val="Hyperlink"/>
                <w:noProof/>
                <w:lang w:val="en-GB"/>
              </w:rPr>
              <w:t>Social Factors</w:t>
            </w:r>
            <w:r>
              <w:rPr>
                <w:noProof/>
                <w:webHidden/>
              </w:rPr>
              <w:tab/>
            </w:r>
            <w:r>
              <w:rPr>
                <w:noProof/>
                <w:webHidden/>
              </w:rPr>
              <w:fldChar w:fldCharType="begin"/>
            </w:r>
            <w:r>
              <w:rPr>
                <w:noProof/>
                <w:webHidden/>
              </w:rPr>
              <w:instrText xml:space="preserve"> PAGEREF _Toc198207411 \h </w:instrText>
            </w:r>
            <w:r>
              <w:rPr>
                <w:noProof/>
                <w:webHidden/>
              </w:rPr>
            </w:r>
            <w:r>
              <w:rPr>
                <w:noProof/>
                <w:webHidden/>
              </w:rPr>
              <w:fldChar w:fldCharType="separate"/>
            </w:r>
            <w:r>
              <w:rPr>
                <w:noProof/>
                <w:webHidden/>
              </w:rPr>
              <w:t>9</w:t>
            </w:r>
            <w:r>
              <w:rPr>
                <w:noProof/>
                <w:webHidden/>
              </w:rPr>
              <w:fldChar w:fldCharType="end"/>
            </w:r>
          </w:hyperlink>
        </w:p>
        <w:p w14:paraId="6B10BF4C"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12" w:history="1">
            <w:r w:rsidRPr="00D6404F">
              <w:rPr>
                <w:rStyle w:val="Hyperlink"/>
                <w:noProof/>
                <w:lang w:val="en-GB"/>
              </w:rPr>
              <w:t>Technological Factors</w:t>
            </w:r>
            <w:r>
              <w:rPr>
                <w:noProof/>
                <w:webHidden/>
              </w:rPr>
              <w:tab/>
            </w:r>
            <w:r>
              <w:rPr>
                <w:noProof/>
                <w:webHidden/>
              </w:rPr>
              <w:fldChar w:fldCharType="begin"/>
            </w:r>
            <w:r>
              <w:rPr>
                <w:noProof/>
                <w:webHidden/>
              </w:rPr>
              <w:instrText xml:space="preserve"> PAGEREF _Toc198207412 \h </w:instrText>
            </w:r>
            <w:r>
              <w:rPr>
                <w:noProof/>
                <w:webHidden/>
              </w:rPr>
            </w:r>
            <w:r>
              <w:rPr>
                <w:noProof/>
                <w:webHidden/>
              </w:rPr>
              <w:fldChar w:fldCharType="separate"/>
            </w:r>
            <w:r>
              <w:rPr>
                <w:noProof/>
                <w:webHidden/>
              </w:rPr>
              <w:t>9</w:t>
            </w:r>
            <w:r>
              <w:rPr>
                <w:noProof/>
                <w:webHidden/>
              </w:rPr>
              <w:fldChar w:fldCharType="end"/>
            </w:r>
          </w:hyperlink>
        </w:p>
        <w:p w14:paraId="7C87B281"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13" w:history="1">
            <w:r w:rsidRPr="00D6404F">
              <w:rPr>
                <w:rStyle w:val="Hyperlink"/>
                <w:noProof/>
                <w:lang w:val="en-GB"/>
              </w:rPr>
              <w:t>Legal Factors</w:t>
            </w:r>
            <w:r>
              <w:rPr>
                <w:noProof/>
                <w:webHidden/>
              </w:rPr>
              <w:tab/>
            </w:r>
            <w:r>
              <w:rPr>
                <w:noProof/>
                <w:webHidden/>
              </w:rPr>
              <w:fldChar w:fldCharType="begin"/>
            </w:r>
            <w:r>
              <w:rPr>
                <w:noProof/>
                <w:webHidden/>
              </w:rPr>
              <w:instrText xml:space="preserve"> PAGEREF _Toc198207413 \h </w:instrText>
            </w:r>
            <w:r>
              <w:rPr>
                <w:noProof/>
                <w:webHidden/>
              </w:rPr>
            </w:r>
            <w:r>
              <w:rPr>
                <w:noProof/>
                <w:webHidden/>
              </w:rPr>
              <w:fldChar w:fldCharType="separate"/>
            </w:r>
            <w:r>
              <w:rPr>
                <w:noProof/>
                <w:webHidden/>
              </w:rPr>
              <w:t>9</w:t>
            </w:r>
            <w:r>
              <w:rPr>
                <w:noProof/>
                <w:webHidden/>
              </w:rPr>
              <w:fldChar w:fldCharType="end"/>
            </w:r>
          </w:hyperlink>
        </w:p>
        <w:p w14:paraId="7CD7EE47"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14" w:history="1">
            <w:r w:rsidRPr="00D6404F">
              <w:rPr>
                <w:rStyle w:val="Hyperlink"/>
                <w:noProof/>
                <w:lang w:val="en-GB"/>
              </w:rPr>
              <w:t>Environmental Factors</w:t>
            </w:r>
            <w:r>
              <w:rPr>
                <w:noProof/>
                <w:webHidden/>
              </w:rPr>
              <w:tab/>
            </w:r>
            <w:r>
              <w:rPr>
                <w:noProof/>
                <w:webHidden/>
              </w:rPr>
              <w:fldChar w:fldCharType="begin"/>
            </w:r>
            <w:r>
              <w:rPr>
                <w:noProof/>
                <w:webHidden/>
              </w:rPr>
              <w:instrText xml:space="preserve"> PAGEREF _Toc198207414 \h </w:instrText>
            </w:r>
            <w:r>
              <w:rPr>
                <w:noProof/>
                <w:webHidden/>
              </w:rPr>
            </w:r>
            <w:r>
              <w:rPr>
                <w:noProof/>
                <w:webHidden/>
              </w:rPr>
              <w:fldChar w:fldCharType="separate"/>
            </w:r>
            <w:r>
              <w:rPr>
                <w:noProof/>
                <w:webHidden/>
              </w:rPr>
              <w:t>9</w:t>
            </w:r>
            <w:r>
              <w:rPr>
                <w:noProof/>
                <w:webHidden/>
              </w:rPr>
              <w:fldChar w:fldCharType="end"/>
            </w:r>
          </w:hyperlink>
        </w:p>
        <w:p w14:paraId="02DD1DE5"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15" w:history="1">
            <w:r w:rsidRPr="00D6404F">
              <w:rPr>
                <w:rStyle w:val="Hyperlink"/>
                <w:noProof/>
                <w:lang w:val="en-GB"/>
              </w:rPr>
              <w:t>SWOT Analysis</w:t>
            </w:r>
            <w:r>
              <w:rPr>
                <w:noProof/>
                <w:webHidden/>
              </w:rPr>
              <w:tab/>
            </w:r>
            <w:r>
              <w:rPr>
                <w:noProof/>
                <w:webHidden/>
              </w:rPr>
              <w:fldChar w:fldCharType="begin"/>
            </w:r>
            <w:r>
              <w:rPr>
                <w:noProof/>
                <w:webHidden/>
              </w:rPr>
              <w:instrText xml:space="preserve"> PAGEREF _Toc198207415 \h </w:instrText>
            </w:r>
            <w:r>
              <w:rPr>
                <w:noProof/>
                <w:webHidden/>
              </w:rPr>
            </w:r>
            <w:r>
              <w:rPr>
                <w:noProof/>
                <w:webHidden/>
              </w:rPr>
              <w:fldChar w:fldCharType="separate"/>
            </w:r>
            <w:r>
              <w:rPr>
                <w:noProof/>
                <w:webHidden/>
              </w:rPr>
              <w:t>10</w:t>
            </w:r>
            <w:r>
              <w:rPr>
                <w:noProof/>
                <w:webHidden/>
              </w:rPr>
              <w:fldChar w:fldCharType="end"/>
            </w:r>
          </w:hyperlink>
        </w:p>
        <w:p w14:paraId="77D096A8"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16" w:history="1">
            <w:r w:rsidRPr="00D6404F">
              <w:rPr>
                <w:rStyle w:val="Hyperlink"/>
                <w:noProof/>
                <w:lang w:val="en-GB"/>
              </w:rPr>
              <w:t>Strengths</w:t>
            </w:r>
            <w:r>
              <w:rPr>
                <w:noProof/>
                <w:webHidden/>
              </w:rPr>
              <w:tab/>
            </w:r>
            <w:r>
              <w:rPr>
                <w:noProof/>
                <w:webHidden/>
              </w:rPr>
              <w:fldChar w:fldCharType="begin"/>
            </w:r>
            <w:r>
              <w:rPr>
                <w:noProof/>
                <w:webHidden/>
              </w:rPr>
              <w:instrText xml:space="preserve"> PAGEREF _Toc198207416 \h </w:instrText>
            </w:r>
            <w:r>
              <w:rPr>
                <w:noProof/>
                <w:webHidden/>
              </w:rPr>
            </w:r>
            <w:r>
              <w:rPr>
                <w:noProof/>
                <w:webHidden/>
              </w:rPr>
              <w:fldChar w:fldCharType="separate"/>
            </w:r>
            <w:r>
              <w:rPr>
                <w:noProof/>
                <w:webHidden/>
              </w:rPr>
              <w:t>10</w:t>
            </w:r>
            <w:r>
              <w:rPr>
                <w:noProof/>
                <w:webHidden/>
              </w:rPr>
              <w:fldChar w:fldCharType="end"/>
            </w:r>
          </w:hyperlink>
        </w:p>
        <w:p w14:paraId="18309B47"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17" w:history="1">
            <w:r w:rsidRPr="00D6404F">
              <w:rPr>
                <w:rStyle w:val="Hyperlink"/>
                <w:noProof/>
                <w:lang w:val="en-GB"/>
              </w:rPr>
              <w:t>Weaknesses</w:t>
            </w:r>
            <w:r>
              <w:rPr>
                <w:noProof/>
                <w:webHidden/>
              </w:rPr>
              <w:tab/>
            </w:r>
            <w:r>
              <w:rPr>
                <w:noProof/>
                <w:webHidden/>
              </w:rPr>
              <w:fldChar w:fldCharType="begin"/>
            </w:r>
            <w:r>
              <w:rPr>
                <w:noProof/>
                <w:webHidden/>
              </w:rPr>
              <w:instrText xml:space="preserve"> PAGEREF _Toc198207417 \h </w:instrText>
            </w:r>
            <w:r>
              <w:rPr>
                <w:noProof/>
                <w:webHidden/>
              </w:rPr>
            </w:r>
            <w:r>
              <w:rPr>
                <w:noProof/>
                <w:webHidden/>
              </w:rPr>
              <w:fldChar w:fldCharType="separate"/>
            </w:r>
            <w:r>
              <w:rPr>
                <w:noProof/>
                <w:webHidden/>
              </w:rPr>
              <w:t>10</w:t>
            </w:r>
            <w:r>
              <w:rPr>
                <w:noProof/>
                <w:webHidden/>
              </w:rPr>
              <w:fldChar w:fldCharType="end"/>
            </w:r>
          </w:hyperlink>
        </w:p>
        <w:p w14:paraId="1BC1C118"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18" w:history="1">
            <w:r w:rsidRPr="00D6404F">
              <w:rPr>
                <w:rStyle w:val="Hyperlink"/>
                <w:noProof/>
                <w:lang w:val="en-GB"/>
              </w:rPr>
              <w:t>Opportunities</w:t>
            </w:r>
            <w:r>
              <w:rPr>
                <w:noProof/>
                <w:webHidden/>
              </w:rPr>
              <w:tab/>
            </w:r>
            <w:r>
              <w:rPr>
                <w:noProof/>
                <w:webHidden/>
              </w:rPr>
              <w:fldChar w:fldCharType="begin"/>
            </w:r>
            <w:r>
              <w:rPr>
                <w:noProof/>
                <w:webHidden/>
              </w:rPr>
              <w:instrText xml:space="preserve"> PAGEREF _Toc198207418 \h </w:instrText>
            </w:r>
            <w:r>
              <w:rPr>
                <w:noProof/>
                <w:webHidden/>
              </w:rPr>
            </w:r>
            <w:r>
              <w:rPr>
                <w:noProof/>
                <w:webHidden/>
              </w:rPr>
              <w:fldChar w:fldCharType="separate"/>
            </w:r>
            <w:r>
              <w:rPr>
                <w:noProof/>
                <w:webHidden/>
              </w:rPr>
              <w:t>10</w:t>
            </w:r>
            <w:r>
              <w:rPr>
                <w:noProof/>
                <w:webHidden/>
              </w:rPr>
              <w:fldChar w:fldCharType="end"/>
            </w:r>
          </w:hyperlink>
        </w:p>
        <w:p w14:paraId="73198870"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19" w:history="1">
            <w:r w:rsidRPr="00D6404F">
              <w:rPr>
                <w:rStyle w:val="Hyperlink"/>
                <w:noProof/>
                <w:lang w:val="en-GB"/>
              </w:rPr>
              <w:t>Threats</w:t>
            </w:r>
            <w:r>
              <w:rPr>
                <w:noProof/>
                <w:webHidden/>
              </w:rPr>
              <w:tab/>
            </w:r>
            <w:r>
              <w:rPr>
                <w:noProof/>
                <w:webHidden/>
              </w:rPr>
              <w:fldChar w:fldCharType="begin"/>
            </w:r>
            <w:r>
              <w:rPr>
                <w:noProof/>
                <w:webHidden/>
              </w:rPr>
              <w:instrText xml:space="preserve"> PAGEREF _Toc198207419 \h </w:instrText>
            </w:r>
            <w:r>
              <w:rPr>
                <w:noProof/>
                <w:webHidden/>
              </w:rPr>
            </w:r>
            <w:r>
              <w:rPr>
                <w:noProof/>
                <w:webHidden/>
              </w:rPr>
              <w:fldChar w:fldCharType="separate"/>
            </w:r>
            <w:r>
              <w:rPr>
                <w:noProof/>
                <w:webHidden/>
              </w:rPr>
              <w:t>11</w:t>
            </w:r>
            <w:r>
              <w:rPr>
                <w:noProof/>
                <w:webHidden/>
              </w:rPr>
              <w:fldChar w:fldCharType="end"/>
            </w:r>
          </w:hyperlink>
        </w:p>
        <w:p w14:paraId="35941EE8" w14:textId="77777777" w:rsidR="0016598B" w:rsidRDefault="0016598B">
          <w:pPr>
            <w:pStyle w:val="TOC1"/>
            <w:tabs>
              <w:tab w:val="right" w:leader="dot" w:pos="9350"/>
            </w:tabs>
            <w:rPr>
              <w:rFonts w:asciiTheme="minorHAnsi" w:eastAsiaTheme="minorEastAsia" w:hAnsiTheme="minorHAnsi" w:cstheme="minorBidi"/>
              <w:noProof/>
              <w:sz w:val="22"/>
              <w:lang w:val="en-GB" w:eastAsia="en-GB"/>
            </w:rPr>
          </w:pPr>
          <w:hyperlink w:anchor="_Toc198207420" w:history="1">
            <w:r w:rsidRPr="00D6404F">
              <w:rPr>
                <w:rStyle w:val="Hyperlink"/>
                <w:noProof/>
                <w:lang w:val="en-GB"/>
              </w:rPr>
              <w:t>Conclusion and Recommendations</w:t>
            </w:r>
            <w:r>
              <w:rPr>
                <w:noProof/>
                <w:webHidden/>
              </w:rPr>
              <w:tab/>
            </w:r>
            <w:r>
              <w:rPr>
                <w:noProof/>
                <w:webHidden/>
              </w:rPr>
              <w:fldChar w:fldCharType="begin"/>
            </w:r>
            <w:r>
              <w:rPr>
                <w:noProof/>
                <w:webHidden/>
              </w:rPr>
              <w:instrText xml:space="preserve"> PAGEREF _Toc198207420 \h </w:instrText>
            </w:r>
            <w:r>
              <w:rPr>
                <w:noProof/>
                <w:webHidden/>
              </w:rPr>
            </w:r>
            <w:r>
              <w:rPr>
                <w:noProof/>
                <w:webHidden/>
              </w:rPr>
              <w:fldChar w:fldCharType="separate"/>
            </w:r>
            <w:r>
              <w:rPr>
                <w:noProof/>
                <w:webHidden/>
              </w:rPr>
              <w:t>11</w:t>
            </w:r>
            <w:r>
              <w:rPr>
                <w:noProof/>
                <w:webHidden/>
              </w:rPr>
              <w:fldChar w:fldCharType="end"/>
            </w:r>
          </w:hyperlink>
        </w:p>
        <w:p w14:paraId="0E728B9E" w14:textId="77777777" w:rsidR="0016598B" w:rsidRDefault="0016598B">
          <w:pPr>
            <w:pStyle w:val="TOC2"/>
            <w:tabs>
              <w:tab w:val="right" w:leader="dot" w:pos="9350"/>
            </w:tabs>
            <w:rPr>
              <w:rFonts w:asciiTheme="minorHAnsi" w:eastAsiaTheme="minorEastAsia" w:hAnsiTheme="minorHAnsi" w:cstheme="minorBidi"/>
              <w:noProof/>
              <w:sz w:val="22"/>
              <w:lang w:val="en-GB" w:eastAsia="en-GB"/>
            </w:rPr>
          </w:pPr>
          <w:hyperlink w:anchor="_Toc198207421" w:history="1">
            <w:r w:rsidRPr="00D6404F">
              <w:rPr>
                <w:rStyle w:val="Hyperlink"/>
                <w:noProof/>
                <w:lang w:val="en-GB"/>
              </w:rPr>
              <w:t>Recommendations</w:t>
            </w:r>
            <w:r>
              <w:rPr>
                <w:noProof/>
                <w:webHidden/>
              </w:rPr>
              <w:tab/>
            </w:r>
            <w:r>
              <w:rPr>
                <w:noProof/>
                <w:webHidden/>
              </w:rPr>
              <w:fldChar w:fldCharType="begin"/>
            </w:r>
            <w:r>
              <w:rPr>
                <w:noProof/>
                <w:webHidden/>
              </w:rPr>
              <w:instrText xml:space="preserve"> PAGEREF _Toc198207421 \h </w:instrText>
            </w:r>
            <w:r>
              <w:rPr>
                <w:noProof/>
                <w:webHidden/>
              </w:rPr>
            </w:r>
            <w:r>
              <w:rPr>
                <w:noProof/>
                <w:webHidden/>
              </w:rPr>
              <w:fldChar w:fldCharType="separate"/>
            </w:r>
            <w:r>
              <w:rPr>
                <w:noProof/>
                <w:webHidden/>
              </w:rPr>
              <w:t>11</w:t>
            </w:r>
            <w:r>
              <w:rPr>
                <w:noProof/>
                <w:webHidden/>
              </w:rPr>
              <w:fldChar w:fldCharType="end"/>
            </w:r>
          </w:hyperlink>
        </w:p>
        <w:p w14:paraId="5B62DE00"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22" w:history="1">
            <w:r w:rsidRPr="00D6404F">
              <w:rPr>
                <w:rStyle w:val="Hyperlink"/>
                <w:noProof/>
                <w:lang w:val="en-GB"/>
              </w:rPr>
              <w:t>Develop Site-Specific Emergency Plans</w:t>
            </w:r>
            <w:r>
              <w:rPr>
                <w:noProof/>
                <w:webHidden/>
              </w:rPr>
              <w:tab/>
            </w:r>
            <w:r>
              <w:rPr>
                <w:noProof/>
                <w:webHidden/>
              </w:rPr>
              <w:fldChar w:fldCharType="begin"/>
            </w:r>
            <w:r>
              <w:rPr>
                <w:noProof/>
                <w:webHidden/>
              </w:rPr>
              <w:instrText xml:space="preserve"> PAGEREF _Toc198207422 \h </w:instrText>
            </w:r>
            <w:r>
              <w:rPr>
                <w:noProof/>
                <w:webHidden/>
              </w:rPr>
            </w:r>
            <w:r>
              <w:rPr>
                <w:noProof/>
                <w:webHidden/>
              </w:rPr>
              <w:fldChar w:fldCharType="separate"/>
            </w:r>
            <w:r>
              <w:rPr>
                <w:noProof/>
                <w:webHidden/>
              </w:rPr>
              <w:t>11</w:t>
            </w:r>
            <w:r>
              <w:rPr>
                <w:noProof/>
                <w:webHidden/>
              </w:rPr>
              <w:fldChar w:fldCharType="end"/>
            </w:r>
          </w:hyperlink>
        </w:p>
        <w:p w14:paraId="7AEB8947"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23" w:history="1">
            <w:r w:rsidRPr="00D6404F">
              <w:rPr>
                <w:rStyle w:val="Hyperlink"/>
                <w:noProof/>
                <w:lang w:val="en-GB"/>
              </w:rPr>
              <w:t>Invest in Affordable Flood Protection Measures</w:t>
            </w:r>
            <w:r>
              <w:rPr>
                <w:noProof/>
                <w:webHidden/>
              </w:rPr>
              <w:tab/>
            </w:r>
            <w:r>
              <w:rPr>
                <w:noProof/>
                <w:webHidden/>
              </w:rPr>
              <w:fldChar w:fldCharType="begin"/>
            </w:r>
            <w:r>
              <w:rPr>
                <w:noProof/>
                <w:webHidden/>
              </w:rPr>
              <w:instrText xml:space="preserve"> PAGEREF _Toc198207423 \h </w:instrText>
            </w:r>
            <w:r>
              <w:rPr>
                <w:noProof/>
                <w:webHidden/>
              </w:rPr>
            </w:r>
            <w:r>
              <w:rPr>
                <w:noProof/>
                <w:webHidden/>
              </w:rPr>
              <w:fldChar w:fldCharType="separate"/>
            </w:r>
            <w:r>
              <w:rPr>
                <w:noProof/>
                <w:webHidden/>
              </w:rPr>
              <w:t>12</w:t>
            </w:r>
            <w:r>
              <w:rPr>
                <w:noProof/>
                <w:webHidden/>
              </w:rPr>
              <w:fldChar w:fldCharType="end"/>
            </w:r>
          </w:hyperlink>
        </w:p>
        <w:p w14:paraId="38FE5C7C" w14:textId="77777777" w:rsidR="0016598B" w:rsidRDefault="0016598B">
          <w:pPr>
            <w:pStyle w:val="TOC3"/>
            <w:tabs>
              <w:tab w:val="right" w:leader="dot" w:pos="9350"/>
            </w:tabs>
            <w:rPr>
              <w:rFonts w:asciiTheme="minorHAnsi" w:eastAsiaTheme="minorEastAsia" w:hAnsiTheme="minorHAnsi" w:cstheme="minorBidi"/>
              <w:noProof/>
              <w:sz w:val="22"/>
              <w:lang w:val="en-GB" w:eastAsia="en-GB"/>
            </w:rPr>
          </w:pPr>
          <w:hyperlink w:anchor="_Toc198207424" w:history="1">
            <w:r w:rsidRPr="00D6404F">
              <w:rPr>
                <w:rStyle w:val="Hyperlink"/>
                <w:noProof/>
                <w:lang w:val="en-GB"/>
              </w:rPr>
              <w:t>Strengthen Guest and Staff Communication Channels</w:t>
            </w:r>
            <w:r>
              <w:rPr>
                <w:noProof/>
                <w:webHidden/>
              </w:rPr>
              <w:tab/>
            </w:r>
            <w:r>
              <w:rPr>
                <w:noProof/>
                <w:webHidden/>
              </w:rPr>
              <w:fldChar w:fldCharType="begin"/>
            </w:r>
            <w:r>
              <w:rPr>
                <w:noProof/>
                <w:webHidden/>
              </w:rPr>
              <w:instrText xml:space="preserve"> PAGEREF _Toc198207424 \h </w:instrText>
            </w:r>
            <w:r>
              <w:rPr>
                <w:noProof/>
                <w:webHidden/>
              </w:rPr>
            </w:r>
            <w:r>
              <w:rPr>
                <w:noProof/>
                <w:webHidden/>
              </w:rPr>
              <w:fldChar w:fldCharType="separate"/>
            </w:r>
            <w:r>
              <w:rPr>
                <w:noProof/>
                <w:webHidden/>
              </w:rPr>
              <w:t>12</w:t>
            </w:r>
            <w:r>
              <w:rPr>
                <w:noProof/>
                <w:webHidden/>
              </w:rPr>
              <w:fldChar w:fldCharType="end"/>
            </w:r>
          </w:hyperlink>
        </w:p>
        <w:p w14:paraId="112EC5E9" w14:textId="77777777" w:rsidR="0016598B" w:rsidRDefault="0016598B">
          <w:pPr>
            <w:pStyle w:val="TOC1"/>
            <w:tabs>
              <w:tab w:val="right" w:leader="dot" w:pos="9350"/>
            </w:tabs>
            <w:rPr>
              <w:rFonts w:asciiTheme="minorHAnsi" w:eastAsiaTheme="minorEastAsia" w:hAnsiTheme="minorHAnsi" w:cstheme="minorBidi"/>
              <w:noProof/>
              <w:sz w:val="22"/>
              <w:lang w:val="en-GB" w:eastAsia="en-GB"/>
            </w:rPr>
          </w:pPr>
          <w:hyperlink w:anchor="_Toc198207425" w:history="1">
            <w:r w:rsidRPr="00D6404F">
              <w:rPr>
                <w:rStyle w:val="Hyperlink"/>
                <w:noProof/>
                <w:lang w:val="en-GB"/>
              </w:rPr>
              <w:t>References</w:t>
            </w:r>
            <w:r>
              <w:rPr>
                <w:noProof/>
                <w:webHidden/>
              </w:rPr>
              <w:tab/>
            </w:r>
            <w:r>
              <w:rPr>
                <w:noProof/>
                <w:webHidden/>
              </w:rPr>
              <w:fldChar w:fldCharType="begin"/>
            </w:r>
            <w:r>
              <w:rPr>
                <w:noProof/>
                <w:webHidden/>
              </w:rPr>
              <w:instrText xml:space="preserve"> PAGEREF _Toc198207425 \h </w:instrText>
            </w:r>
            <w:r>
              <w:rPr>
                <w:noProof/>
                <w:webHidden/>
              </w:rPr>
            </w:r>
            <w:r>
              <w:rPr>
                <w:noProof/>
                <w:webHidden/>
              </w:rPr>
              <w:fldChar w:fldCharType="separate"/>
            </w:r>
            <w:r>
              <w:rPr>
                <w:noProof/>
                <w:webHidden/>
              </w:rPr>
              <w:t>13</w:t>
            </w:r>
            <w:r>
              <w:rPr>
                <w:noProof/>
                <w:webHidden/>
              </w:rPr>
              <w:fldChar w:fldCharType="end"/>
            </w:r>
          </w:hyperlink>
        </w:p>
        <w:p w14:paraId="4A6B2C59" w14:textId="77777777" w:rsidR="00D412B1" w:rsidRPr="00D412B1" w:rsidRDefault="00D412B1">
          <w:r w:rsidRPr="00D412B1">
            <w:rPr>
              <w:b/>
              <w:bCs/>
              <w:noProof/>
            </w:rPr>
            <w:fldChar w:fldCharType="end"/>
          </w:r>
        </w:p>
      </w:sdtContent>
    </w:sdt>
    <w:p w14:paraId="0C912EB9" w14:textId="77777777" w:rsidR="007806D6" w:rsidRPr="00D412B1" w:rsidRDefault="007806D6" w:rsidP="00D3563E">
      <w:pPr>
        <w:spacing w:before="0"/>
        <w:jc w:val="center"/>
        <w:rPr>
          <w:b/>
          <w:sz w:val="32"/>
        </w:rPr>
      </w:pPr>
    </w:p>
    <w:p w14:paraId="38BA2143" w14:textId="77777777" w:rsidR="00672264" w:rsidRPr="00D412B1" w:rsidRDefault="00672264" w:rsidP="00E8760A">
      <w:pPr>
        <w:spacing w:before="0"/>
        <w:rPr>
          <w:b/>
          <w:sz w:val="32"/>
        </w:rPr>
      </w:pPr>
      <w:r w:rsidRPr="00D412B1">
        <w:br w:type="page"/>
      </w:r>
    </w:p>
    <w:p w14:paraId="579AC7B4" w14:textId="77777777" w:rsidR="0037025E" w:rsidRPr="00D412B1" w:rsidRDefault="008220A3" w:rsidP="007B4512">
      <w:pPr>
        <w:pStyle w:val="Heading1"/>
      </w:pPr>
      <w:bookmarkStart w:id="0" w:name="_Toc198207393"/>
      <w:r w:rsidRPr="00D412B1">
        <w:lastRenderedPageBreak/>
        <w:t xml:space="preserve">1. </w:t>
      </w:r>
      <w:r w:rsidR="00166BD4" w:rsidRPr="00D412B1">
        <w:t>Introduction</w:t>
      </w:r>
      <w:bookmarkEnd w:id="0"/>
    </w:p>
    <w:p w14:paraId="67EC1F5A" w14:textId="0AAC360E" w:rsidR="00D21E69" w:rsidRPr="00D412B1" w:rsidRDefault="00C35DD9" w:rsidP="00C35DD9">
      <w:r w:rsidRPr="00D412B1">
        <w:t>The hospitality industry is very vulnerable to external interferences</w:t>
      </w:r>
      <w:r w:rsidR="006A13C2" w:rsidRPr="00D412B1">
        <w:t>,</w:t>
      </w:r>
      <w:r w:rsidRPr="00D412B1">
        <w:t xml:space="preserve"> with natural calamities creating hardships in </w:t>
      </w:r>
      <w:r w:rsidR="006A13C2" w:rsidRPr="00D412B1">
        <w:t>operational</w:t>
      </w:r>
      <w:r w:rsidRPr="00D412B1">
        <w:t xml:space="preserve"> stability. The floods that took place in 2020 in York and Derby are an excellent example for studying the strategies of hotels in ambiguous conditions</w:t>
      </w:r>
      <w:r w:rsidR="002F55A0">
        <w:t xml:space="preserve"> (Derby, 2025)</w:t>
      </w:r>
      <w:r w:rsidRPr="00D412B1">
        <w:t xml:space="preserve">. These floods had </w:t>
      </w:r>
      <w:r w:rsidR="006A13C2" w:rsidRPr="00D412B1">
        <w:t>far-reaching</w:t>
      </w:r>
      <w:r w:rsidRPr="00D412B1">
        <w:t xml:space="preserve"> effects as they caused damage to many places and disrupted local economies, </w:t>
      </w:r>
      <w:proofErr w:type="gramStart"/>
      <w:r w:rsidRPr="00D412B1">
        <w:t>and in particular, affected</w:t>
      </w:r>
      <w:proofErr w:type="gramEnd"/>
      <w:r w:rsidRPr="00D412B1">
        <w:t xml:space="preserve"> the hospitality industry gravely. Hotels experienced </w:t>
      </w:r>
      <w:r w:rsidR="006A13C2" w:rsidRPr="00D412B1">
        <w:t>operational</w:t>
      </w:r>
      <w:r w:rsidRPr="00D412B1">
        <w:t xml:space="preserve"> difficulties in the form of </w:t>
      </w:r>
      <w:r w:rsidR="006A13C2" w:rsidRPr="00D412B1">
        <w:t>deteriorating</w:t>
      </w:r>
      <w:r w:rsidRPr="00D412B1">
        <w:t xml:space="preserve"> infrastructure, supply chain interruptions, and a loss </w:t>
      </w:r>
      <w:r w:rsidR="006A13C2" w:rsidRPr="00D412B1">
        <w:t>of</w:t>
      </w:r>
      <w:r w:rsidRPr="00D412B1">
        <w:t xml:space="preserve"> guest confidence. This modern issue is extremely important because climate-related disasters </w:t>
      </w:r>
      <w:r w:rsidR="006A13C2" w:rsidRPr="00D412B1">
        <w:t>are becoming</w:t>
      </w:r>
      <w:r w:rsidRPr="00D412B1">
        <w:t xml:space="preserve"> more frequent</w:t>
      </w:r>
      <w:r w:rsidR="006A13C2" w:rsidRPr="00D412B1">
        <w:t>,</w:t>
      </w:r>
      <w:r w:rsidRPr="00D412B1">
        <w:t xml:space="preserve"> which requires strong crisis management within the industry. Hotels need to embrace resilience frameworks that will combine disaster preparedness, financial contingency planning and adaptive marketing strategies to ensure business continuity. Fast reaction during crises through good leadership, government cooperation and sustainable recovery plans defines </w:t>
      </w:r>
      <w:r w:rsidR="000B2027" w:rsidRPr="00D412B1">
        <w:t>long</w:t>
      </w:r>
      <w:r w:rsidRPr="00D412B1">
        <w:t xml:space="preserve">-term success. The very nature of the hospitality industry germinates on stability, but at the same time, it </w:t>
      </w:r>
      <w:r w:rsidR="000B2027" w:rsidRPr="00D412B1">
        <w:t>must</w:t>
      </w:r>
      <w:r w:rsidRPr="00D412B1">
        <w:t xml:space="preserve"> adapt to uncertainty. The York and Derby floods illustrate the need for pre-emptive risk assessment and crisis response systems. </w:t>
      </w:r>
      <w:r w:rsidR="00D21E69" w:rsidRPr="00D412B1">
        <w:br w:type="page"/>
      </w:r>
    </w:p>
    <w:p w14:paraId="687BAD2A" w14:textId="77777777" w:rsidR="00166BD4" w:rsidRPr="00D412B1" w:rsidRDefault="00EE47E9" w:rsidP="007B4512">
      <w:pPr>
        <w:pStyle w:val="Heading1"/>
      </w:pPr>
      <w:bookmarkStart w:id="1" w:name="_Toc198207394"/>
      <w:r w:rsidRPr="00D412B1">
        <w:lastRenderedPageBreak/>
        <w:t xml:space="preserve">2. </w:t>
      </w:r>
      <w:r w:rsidR="007C29CD" w:rsidRPr="00D412B1">
        <w:t>Literature Review</w:t>
      </w:r>
      <w:bookmarkEnd w:id="1"/>
      <w:r w:rsidR="007C29CD" w:rsidRPr="00D412B1">
        <w:t xml:space="preserve"> </w:t>
      </w:r>
    </w:p>
    <w:p w14:paraId="6BAF0C8E" w14:textId="77777777" w:rsidR="007C29CD" w:rsidRPr="00D412B1" w:rsidRDefault="00441FEA" w:rsidP="007B4512">
      <w:pPr>
        <w:pStyle w:val="Heading2"/>
      </w:pPr>
      <w:bookmarkStart w:id="2" w:name="_Toc198207395"/>
      <w:r w:rsidRPr="00D412B1">
        <w:t xml:space="preserve">2.1 </w:t>
      </w:r>
      <w:r w:rsidR="00806B88" w:rsidRPr="00D412B1">
        <w:t>Impact of Floods on Hotel Operation</w:t>
      </w:r>
      <w:bookmarkEnd w:id="2"/>
    </w:p>
    <w:p w14:paraId="35819DCC" w14:textId="77777777" w:rsidR="00806B88" w:rsidRPr="00D412B1" w:rsidRDefault="002234C9" w:rsidP="007B4512">
      <w:pPr>
        <w:pStyle w:val="Heading3"/>
      </w:pPr>
      <w:bookmarkStart w:id="3" w:name="_Toc198207396"/>
      <w:r w:rsidRPr="00D412B1">
        <w:t>Direct Physical Damage</w:t>
      </w:r>
      <w:bookmarkEnd w:id="3"/>
    </w:p>
    <w:p w14:paraId="488F587A" w14:textId="70C22946" w:rsidR="00F94CFD" w:rsidRPr="00D412B1" w:rsidRDefault="00F94CFD" w:rsidP="00F94CFD">
      <w:r w:rsidRPr="00D412B1">
        <w:t xml:space="preserve">The first effect that results from flooding is physical damage to hotel properties. This can </w:t>
      </w:r>
      <w:r w:rsidR="006A13C2" w:rsidRPr="00D412B1">
        <w:t>cause</w:t>
      </w:r>
      <w:r w:rsidRPr="00D412B1">
        <w:t xml:space="preserve"> damage to buildings, infrastructure and equipment. For instance, </w:t>
      </w:r>
      <w:r w:rsidR="000B2027" w:rsidRPr="00D412B1">
        <w:t>floodwater</w:t>
      </w:r>
      <w:r w:rsidRPr="00D412B1">
        <w:t xml:space="preserve"> may cause lower floors to get flooded</w:t>
      </w:r>
      <w:r w:rsidR="006A13C2" w:rsidRPr="00D412B1">
        <w:t>,</w:t>
      </w:r>
      <w:r w:rsidRPr="00D412B1">
        <w:t xml:space="preserve"> interfering with the function of the electro systems, furniture</w:t>
      </w:r>
      <w:r w:rsidR="006A13C2" w:rsidRPr="00D412B1">
        <w:t>,</w:t>
      </w:r>
      <w:r w:rsidRPr="00D412B1">
        <w:t xml:space="preserve"> among </w:t>
      </w:r>
      <w:r w:rsidR="006A13C2" w:rsidRPr="00D412B1">
        <w:t>other’</w:t>
      </w:r>
      <w:r w:rsidRPr="00D412B1">
        <w:t xml:space="preserve"> crucial assets. </w:t>
      </w:r>
      <w:r w:rsidR="006A13C2" w:rsidRPr="00D412B1">
        <w:t xml:space="preserve">The </w:t>
      </w:r>
      <w:r w:rsidRPr="00D412B1">
        <w:t xml:space="preserve">Environment Agency (2020) has underlined the mounting danger of the given damage related to the changing climate and growing prevalence of extreme weather events. In 2022-23, the Environment </w:t>
      </w:r>
      <w:r w:rsidR="006A13C2" w:rsidRPr="00D412B1">
        <w:t>Agency</w:t>
      </w:r>
      <w:r w:rsidRPr="00D412B1">
        <w:t xml:space="preserve"> estimated that about 5.7 million properties in England were at risk of flooding, which points to the widespread vulnerability</w:t>
      </w:r>
      <w:r w:rsidR="00E8760A" w:rsidRPr="00D412B1">
        <w:t xml:space="preserve"> (UK Parliament, 2024)</w:t>
      </w:r>
      <w:r w:rsidRPr="00D412B1">
        <w:t xml:space="preserve">. Hotels in areas vulnerable to flooding, such as </w:t>
      </w:r>
      <w:r w:rsidR="006A13C2" w:rsidRPr="00D412B1">
        <w:t>those</w:t>
      </w:r>
      <w:r w:rsidRPr="00D412B1">
        <w:t xml:space="preserve"> near rivers</w:t>
      </w:r>
      <w:r w:rsidR="006A13C2" w:rsidRPr="00D412B1">
        <w:t>,</w:t>
      </w:r>
      <w:r w:rsidRPr="00D412B1">
        <w:t xml:space="preserve"> such as the Ouse in York and the Derwent in Derby</w:t>
      </w:r>
      <w:r w:rsidR="006A13C2" w:rsidRPr="00D412B1">
        <w:t>,</w:t>
      </w:r>
      <w:r w:rsidRPr="00D412B1">
        <w:t xml:space="preserve"> the case, </w:t>
      </w:r>
      <w:r w:rsidR="00733A83" w:rsidRPr="00D412B1">
        <w:t>as explained by Smith (202</w:t>
      </w:r>
      <w:r w:rsidR="0033051F" w:rsidRPr="00D412B1">
        <w:t>2</w:t>
      </w:r>
      <w:r w:rsidR="00733A83" w:rsidRPr="00D412B1">
        <w:t xml:space="preserve">). </w:t>
      </w:r>
    </w:p>
    <w:p w14:paraId="3E421118" w14:textId="77777777" w:rsidR="00D661FA" w:rsidRPr="00D412B1" w:rsidRDefault="00D661FA" w:rsidP="007B4512">
      <w:pPr>
        <w:pStyle w:val="Heading3"/>
      </w:pPr>
      <w:bookmarkStart w:id="4" w:name="_Toc198207397"/>
      <w:r w:rsidRPr="00D412B1">
        <w:t>Disruption of Services</w:t>
      </w:r>
      <w:bookmarkEnd w:id="4"/>
      <w:r w:rsidRPr="00D412B1">
        <w:t xml:space="preserve"> </w:t>
      </w:r>
    </w:p>
    <w:p w14:paraId="07969838" w14:textId="77777777" w:rsidR="006A13C2" w:rsidRPr="00D412B1" w:rsidRDefault="004925F6" w:rsidP="006A13C2">
      <w:r w:rsidRPr="00D412B1">
        <w:t xml:space="preserve">Hotel visitors are prone to disruption of important hotel services when floods occur. Blackouts on power, </w:t>
      </w:r>
      <w:r w:rsidR="006A13C2" w:rsidRPr="00D412B1">
        <w:t>breakdowns</w:t>
      </w:r>
      <w:r w:rsidRPr="00D412B1">
        <w:t xml:space="preserve"> on water supplies</w:t>
      </w:r>
      <w:r w:rsidR="006A13C2" w:rsidRPr="00D412B1">
        <w:t>,</w:t>
      </w:r>
      <w:r w:rsidRPr="00D412B1">
        <w:t xml:space="preserve"> and malfunctions on communication systems can hamper operations significantly</w:t>
      </w:r>
      <w:r w:rsidR="00251940" w:rsidRPr="00D412B1">
        <w:t xml:space="preserve"> (Lagiewski and Perotti, 2023)</w:t>
      </w:r>
      <w:r w:rsidRPr="00D412B1">
        <w:t xml:space="preserve">. This disruption can result in </w:t>
      </w:r>
      <w:r w:rsidR="006A13C2" w:rsidRPr="00D412B1">
        <w:t xml:space="preserve">an </w:t>
      </w:r>
      <w:r w:rsidRPr="00D412B1">
        <w:t xml:space="preserve">inability to host guests, </w:t>
      </w:r>
      <w:r w:rsidR="006A13C2" w:rsidRPr="00D412B1">
        <w:t xml:space="preserve">a </w:t>
      </w:r>
      <w:r w:rsidRPr="00D412B1">
        <w:t xml:space="preserve">lack of basic amenities, and </w:t>
      </w:r>
      <w:r w:rsidR="006A13C2" w:rsidRPr="00D412B1">
        <w:t xml:space="preserve">a </w:t>
      </w:r>
      <w:r w:rsidRPr="00D412B1">
        <w:t xml:space="preserve">failure to maintain essential services. </w:t>
      </w:r>
    </w:p>
    <w:p w14:paraId="375A4F4C" w14:textId="77777777" w:rsidR="007B4512" w:rsidRPr="00D412B1" w:rsidRDefault="007B4512" w:rsidP="006A13C2">
      <w:pPr>
        <w:pStyle w:val="Heading3"/>
      </w:pPr>
      <w:bookmarkStart w:id="5" w:name="_Toc198207398"/>
      <w:r w:rsidRPr="00D412B1">
        <w:t>Economic Losses</w:t>
      </w:r>
      <w:bookmarkEnd w:id="5"/>
    </w:p>
    <w:p w14:paraId="1EA0DDDE" w14:textId="5087B471" w:rsidR="004925F6" w:rsidRPr="00D412B1" w:rsidRDefault="004925F6" w:rsidP="004925F6">
      <w:r w:rsidRPr="00D412B1">
        <w:t xml:space="preserve">Flood </w:t>
      </w:r>
      <w:r w:rsidR="006A13C2" w:rsidRPr="00D412B1">
        <w:t>events</w:t>
      </w:r>
      <w:r w:rsidRPr="00D412B1">
        <w:t xml:space="preserve"> </w:t>
      </w:r>
      <w:r w:rsidR="006A13C2" w:rsidRPr="00D412B1">
        <w:t>prompt</w:t>
      </w:r>
      <w:r w:rsidRPr="00D412B1">
        <w:t xml:space="preserve"> hotel closures and low rates of occupancy after a flood, and losses in revenue are huge. According to </w:t>
      </w:r>
      <w:r w:rsidR="005A2918" w:rsidRPr="00D412B1">
        <w:t>Derby</w:t>
      </w:r>
      <w:r w:rsidR="009730FA" w:rsidRPr="00D412B1">
        <w:t xml:space="preserve"> (</w:t>
      </w:r>
      <w:r w:rsidR="005A2918" w:rsidRPr="00D412B1">
        <w:t>2025</w:t>
      </w:r>
      <w:r w:rsidR="004447F2" w:rsidRPr="00D412B1">
        <w:t>)</w:t>
      </w:r>
      <w:r w:rsidRPr="00D412B1">
        <w:t>, during and soon after a flood occurs, hotels may record a decrease in occupancy rates of between 50% and 80%, meaning that they will significantly lose their revenue. The amount of money that is involved in repairing and restoring destroyed property may be enormous</w:t>
      </w:r>
      <w:r w:rsidR="004C16CA" w:rsidRPr="00D412B1">
        <w:t xml:space="preserve">. </w:t>
      </w:r>
      <w:r w:rsidRPr="00D412B1">
        <w:t>The average cost of damage caused by flooding to a commercial building in the UK may vary between £30,000 and £100,000</w:t>
      </w:r>
      <w:r w:rsidR="006A13C2" w:rsidRPr="00D412B1">
        <w:t>,</w:t>
      </w:r>
      <w:r w:rsidRPr="00D412B1">
        <w:t xml:space="preserve"> and higher depending on the degree of the losses incurred</w:t>
      </w:r>
      <w:r w:rsidR="009730FA" w:rsidRPr="00D412B1">
        <w:t xml:space="preserve"> (Environment Agency, 2021)</w:t>
      </w:r>
      <w:r w:rsidRPr="00D412B1">
        <w:t xml:space="preserve">. After a </w:t>
      </w:r>
      <w:r w:rsidR="000B2027" w:rsidRPr="00D412B1">
        <w:t>flooding</w:t>
      </w:r>
      <w:r w:rsidRPr="00D412B1">
        <w:t xml:space="preserve"> event, hotel insurance premiums in the area could be on the increase, which will augment the cost of operation.  It is not unusual for </w:t>
      </w:r>
      <w:r w:rsidRPr="00D412B1">
        <w:lastRenderedPageBreak/>
        <w:t>businesses to witness a 20-50% hike in the insurance premium following a big flood event</w:t>
      </w:r>
      <w:r w:rsidR="006B7114" w:rsidRPr="00D412B1">
        <w:t xml:space="preserve"> (</w:t>
      </w:r>
      <w:r w:rsidR="006E27AE" w:rsidRPr="00D412B1">
        <w:t>York, 2025</w:t>
      </w:r>
      <w:r w:rsidR="006B7114" w:rsidRPr="00D412B1">
        <w:t>)</w:t>
      </w:r>
      <w:r w:rsidRPr="00D412B1">
        <w:t>. Flooding in a region can discourage tourists, which will result in a loss of overall occupancy in hotels</w:t>
      </w:r>
      <w:r w:rsidR="006A13C2" w:rsidRPr="00D412B1">
        <w:t>,</w:t>
      </w:r>
      <w:r w:rsidRPr="00D412B1">
        <w:t xml:space="preserve"> even for those which are not directly affected by flood waters. </w:t>
      </w:r>
      <w:r w:rsidR="006A13C2" w:rsidRPr="00D412B1">
        <w:t>Research</w:t>
      </w:r>
      <w:r w:rsidRPr="00D412B1">
        <w:t xml:space="preserve"> by the University of Leeds</w:t>
      </w:r>
      <w:r w:rsidR="00C81387" w:rsidRPr="00D412B1">
        <w:t xml:space="preserve"> in 2021</w:t>
      </w:r>
      <w:r w:rsidRPr="00D412B1">
        <w:t xml:space="preserve"> concluded that businesses located in Calderdale, West Yorkshire</w:t>
      </w:r>
      <w:r w:rsidR="006A13C2" w:rsidRPr="00D412B1">
        <w:t>,</w:t>
      </w:r>
      <w:r w:rsidRPr="00D412B1">
        <w:t xml:space="preserve"> experienced </w:t>
      </w:r>
      <w:r w:rsidR="006A13C2" w:rsidRPr="00D412B1">
        <w:t xml:space="preserve">a </w:t>
      </w:r>
      <w:r w:rsidRPr="00D412B1">
        <w:t xml:space="preserve">31% decline </w:t>
      </w:r>
      <w:r w:rsidR="006A13C2" w:rsidRPr="00D412B1">
        <w:t>in</w:t>
      </w:r>
      <w:r w:rsidRPr="00D412B1">
        <w:t xml:space="preserve"> sales in the first month after experiencing floods</w:t>
      </w:r>
      <w:r w:rsidR="00C81387" w:rsidRPr="00D412B1">
        <w:t xml:space="preserve"> (Leeds, 2021)</w:t>
      </w:r>
      <w:r w:rsidRPr="00D412B1">
        <w:t>.</w:t>
      </w:r>
    </w:p>
    <w:p w14:paraId="1C6C5D86" w14:textId="77777777" w:rsidR="004C3EDD" w:rsidRPr="00D412B1" w:rsidRDefault="004C3EDD" w:rsidP="004C3EDD">
      <w:pPr>
        <w:pStyle w:val="Heading2"/>
      </w:pPr>
      <w:bookmarkStart w:id="6" w:name="_Toc198207399"/>
      <w:r w:rsidRPr="00D412B1">
        <w:t>Hotel Resilience Strategies</w:t>
      </w:r>
      <w:bookmarkEnd w:id="6"/>
      <w:r w:rsidRPr="00D412B1">
        <w:t xml:space="preserve"> </w:t>
      </w:r>
    </w:p>
    <w:p w14:paraId="044CA949" w14:textId="77777777" w:rsidR="004C3EDD" w:rsidRPr="00D412B1" w:rsidRDefault="004C3EDD" w:rsidP="004C3EDD">
      <w:pPr>
        <w:pStyle w:val="Heading3"/>
      </w:pPr>
      <w:bookmarkStart w:id="7" w:name="_Toc198207400"/>
      <w:r w:rsidRPr="00D412B1">
        <w:t>Pre-Flood Preparedness</w:t>
      </w:r>
      <w:bookmarkEnd w:id="7"/>
    </w:p>
    <w:p w14:paraId="0C071390" w14:textId="5D29715B" w:rsidR="004C16CA" w:rsidRPr="00D412B1" w:rsidRDefault="004C16CA" w:rsidP="004C16CA">
      <w:r w:rsidRPr="00D412B1">
        <w:t xml:space="preserve">The hotels are now resorting to carrying out full flood risk assessments </w:t>
      </w:r>
      <w:r w:rsidR="006A13C2" w:rsidRPr="00D412B1">
        <w:t>to</w:t>
      </w:r>
      <w:r w:rsidRPr="00D412B1">
        <w:t xml:space="preserve"> ascertain their level of vulnerability and relevant mitigation measures. This is</w:t>
      </w:r>
      <w:r w:rsidR="00E43904" w:rsidRPr="00D412B1">
        <w:t xml:space="preserve"> achieved</w:t>
      </w:r>
      <w:r w:rsidRPr="00D412B1">
        <w:t xml:space="preserve"> by studying the location of the hotel, its </w:t>
      </w:r>
      <w:r w:rsidR="006A13C2" w:rsidRPr="00D412B1">
        <w:t>proximity</w:t>
      </w:r>
      <w:r w:rsidRPr="00D412B1">
        <w:t xml:space="preserve"> to water bodies and the chances of flooding. Other hotels build physical flood barriers by erecting flood barriers, floodgates and raising the flooring levels </w:t>
      </w:r>
      <w:r w:rsidR="006A13C2" w:rsidRPr="00D412B1">
        <w:t>to</w:t>
      </w:r>
      <w:r w:rsidRPr="00D412B1">
        <w:t xml:space="preserve"> </w:t>
      </w:r>
      <w:r w:rsidR="006A13C2" w:rsidRPr="00D412B1">
        <w:t>safeguard</w:t>
      </w:r>
      <w:r w:rsidRPr="00D412B1">
        <w:t xml:space="preserve"> their property from flood waters.  For example, </w:t>
      </w:r>
      <w:r w:rsidR="006A13C2" w:rsidRPr="00D412B1">
        <w:t>the installation</w:t>
      </w:r>
      <w:r w:rsidRPr="00D412B1">
        <w:t xml:space="preserve"> of flood barriers can be between £500 and £1,500 per </w:t>
      </w:r>
      <w:proofErr w:type="gramStart"/>
      <w:r w:rsidRPr="00D412B1">
        <w:t>meter, but</w:t>
      </w:r>
      <w:proofErr w:type="gramEnd"/>
      <w:r w:rsidRPr="00D412B1">
        <w:t xml:space="preserve"> can contribute much to the </w:t>
      </w:r>
      <w:r w:rsidR="000B2027" w:rsidRPr="00D412B1">
        <w:t>diminishing</w:t>
      </w:r>
      <w:r w:rsidRPr="00D412B1">
        <w:t xml:space="preserve"> of the risk of damage</w:t>
      </w:r>
      <w:r w:rsidR="000B79B5" w:rsidRPr="00D412B1">
        <w:t xml:space="preserve"> (UK Government, 2024)</w:t>
      </w:r>
      <w:r w:rsidRPr="00D412B1">
        <w:t>. Creating and developing detailed emergency plans is very important. These plans discuss the procedures of evacuating guests and workers, securing assets, and sustaining critical services during a flood occurrence. Insurance cover must be adequate to ensure that the hotels are protected from financial loss in case of flood damage</w:t>
      </w:r>
      <w:r w:rsidR="002365C6" w:rsidRPr="00D412B1">
        <w:t xml:space="preserve"> (Lamond et al., 2019)</w:t>
      </w:r>
      <w:r w:rsidRPr="00D412B1">
        <w:t xml:space="preserve">. Hotels are also reviewing their insurance policies to make sure that they are adequate and current. The use of early warning systems relating to those offered by </w:t>
      </w:r>
      <w:r w:rsidR="006A13C2" w:rsidRPr="00D412B1">
        <w:t xml:space="preserve">the </w:t>
      </w:r>
      <w:r w:rsidRPr="00D412B1">
        <w:t>Environment Agency will therefore enable hotels to prepare for incoming flood events and act in time</w:t>
      </w:r>
      <w:r w:rsidR="00E16DE1" w:rsidRPr="00D412B1">
        <w:t xml:space="preserve"> (Environment Agency, 2021)</w:t>
      </w:r>
      <w:r w:rsidRPr="00D412B1">
        <w:t>.</w:t>
      </w:r>
    </w:p>
    <w:p w14:paraId="06863E14" w14:textId="77777777" w:rsidR="004C3EDD" w:rsidRPr="00D412B1" w:rsidRDefault="004C3EDD" w:rsidP="004C3EDD">
      <w:pPr>
        <w:pStyle w:val="Heading3"/>
        <w:rPr>
          <w:lang w:val="en-GB"/>
        </w:rPr>
      </w:pPr>
      <w:bookmarkStart w:id="8" w:name="_Toc198207401"/>
      <w:r w:rsidRPr="00D412B1">
        <w:rPr>
          <w:lang w:val="en-GB"/>
        </w:rPr>
        <w:t>Post-Flood Recovery</w:t>
      </w:r>
      <w:bookmarkEnd w:id="8"/>
    </w:p>
    <w:p w14:paraId="670832AC" w14:textId="7219DC7F" w:rsidR="004C3EDD" w:rsidRPr="00D412B1" w:rsidRDefault="004C16CA" w:rsidP="004C16CA">
      <w:r w:rsidRPr="00D412B1">
        <w:t>Business continuity plans are important in ensuring that hotels get back into business as soon as possible after a flood. Such plans may entail relocation of operations and the use of backup systems</w:t>
      </w:r>
      <w:r w:rsidR="006A13C2" w:rsidRPr="00D412B1">
        <w:t>,</w:t>
      </w:r>
      <w:r w:rsidRPr="00D412B1">
        <w:t xml:space="preserve"> as well as effective communications with guests and employees. According to a survey carried out on small and medium-sized enterprises (</w:t>
      </w:r>
      <w:r w:rsidR="006A13C2" w:rsidRPr="00D412B1">
        <w:t>SMES</w:t>
      </w:r>
      <w:r w:rsidRPr="00D412B1">
        <w:t>) in the UK, it took on average four months before businesses got back to their sales before the flooding</w:t>
      </w:r>
      <w:r w:rsidR="00EC5AB8" w:rsidRPr="00D412B1">
        <w:t xml:space="preserve"> (ERC, 2020)</w:t>
      </w:r>
      <w:r w:rsidRPr="00D412B1">
        <w:t>. Flooding results in premises closure on average for thirteen days</w:t>
      </w:r>
      <w:r w:rsidR="006A13C2" w:rsidRPr="00D412B1">
        <w:t>.</w:t>
      </w:r>
      <w:r w:rsidRPr="00D412B1">
        <w:t xml:space="preserve"> Swift damage assessment and repair have an important role in avoiding long-term consequences of </w:t>
      </w:r>
      <w:r w:rsidR="006A13C2" w:rsidRPr="00D412B1">
        <w:t xml:space="preserve">a </w:t>
      </w:r>
      <w:r w:rsidRPr="00D412B1">
        <w:t>flooding disaster</w:t>
      </w:r>
      <w:r w:rsidR="000716C1" w:rsidRPr="00D412B1">
        <w:t xml:space="preserve"> (Sadeghi, 2022)</w:t>
      </w:r>
      <w:r w:rsidRPr="00D412B1">
        <w:t xml:space="preserve">. Hotels </w:t>
      </w:r>
      <w:r w:rsidRPr="00D412B1">
        <w:lastRenderedPageBreak/>
        <w:t xml:space="preserve">are even liaising with contractors and insurance firms to speed up </w:t>
      </w:r>
      <w:r w:rsidR="006A13C2" w:rsidRPr="00D412B1">
        <w:t xml:space="preserve">the </w:t>
      </w:r>
      <w:r w:rsidRPr="00D412B1">
        <w:t>repair process. Due to the winter floods of 2019/2020, Calderdale, West Yorkshire</w:t>
      </w:r>
      <w:r w:rsidR="006A13C2" w:rsidRPr="00D412B1">
        <w:t>,</w:t>
      </w:r>
      <w:r w:rsidRPr="00D412B1">
        <w:t xml:space="preserve"> was affected with £43.3 </w:t>
      </w:r>
      <w:r w:rsidR="000B2027" w:rsidRPr="00D412B1">
        <w:t>million</w:t>
      </w:r>
      <w:r w:rsidRPr="00D412B1">
        <w:t xml:space="preserve"> direct losses</w:t>
      </w:r>
      <w:r w:rsidR="008E7D31" w:rsidRPr="00D412B1">
        <w:t xml:space="preserve"> (Neill, 2021)</w:t>
      </w:r>
      <w:r w:rsidRPr="00D412B1">
        <w:t xml:space="preserve">. Management of finances is critical in dealing with the economic losses </w:t>
      </w:r>
      <w:proofErr w:type="gramStart"/>
      <w:r w:rsidRPr="00D412B1">
        <w:t>as a result of</w:t>
      </w:r>
      <w:proofErr w:type="gramEnd"/>
      <w:r w:rsidRPr="00D412B1">
        <w:t xml:space="preserve"> flooding. This could include tapping into emergency funds, dealing with creditors, and </w:t>
      </w:r>
      <w:r w:rsidR="006A13C2" w:rsidRPr="00D412B1">
        <w:t>taking</w:t>
      </w:r>
      <w:r w:rsidRPr="00D412B1">
        <w:t xml:space="preserve"> cost-cutting measures. For small businesses</w:t>
      </w:r>
      <w:r w:rsidR="006A13C2" w:rsidRPr="00D412B1">
        <w:t>,</w:t>
      </w:r>
      <w:r w:rsidRPr="00D412B1">
        <w:t xml:space="preserve"> the losses registered were 113% of their monthly turnover</w:t>
      </w:r>
      <w:r w:rsidR="006A13C2" w:rsidRPr="00D412B1">
        <w:t>,</w:t>
      </w:r>
      <w:r w:rsidRPr="00D412B1">
        <w:t xml:space="preserve"> but for </w:t>
      </w:r>
      <w:r w:rsidR="006A13C2" w:rsidRPr="00D412B1">
        <w:t>medium-sized</w:t>
      </w:r>
      <w:r w:rsidRPr="00D412B1">
        <w:t xml:space="preserve"> </w:t>
      </w:r>
      <w:r w:rsidR="006A13C2" w:rsidRPr="00D412B1">
        <w:t>companies,</w:t>
      </w:r>
      <w:r w:rsidRPr="00D412B1">
        <w:t xml:space="preserve"> </w:t>
      </w:r>
      <w:r w:rsidR="006A13C2" w:rsidRPr="00D412B1">
        <w:t xml:space="preserve">the </w:t>
      </w:r>
      <w:r w:rsidRPr="00D412B1">
        <w:t>losses registered were 24% of their monthly turnover</w:t>
      </w:r>
      <w:r w:rsidR="00947716" w:rsidRPr="00D412B1">
        <w:t xml:space="preserve"> (Neill, 2021)</w:t>
      </w:r>
      <w:r w:rsidRPr="00D412B1">
        <w:t>.</w:t>
      </w:r>
    </w:p>
    <w:p w14:paraId="408CCD2C" w14:textId="77777777" w:rsidR="00001F83" w:rsidRPr="00D412B1" w:rsidRDefault="00001F83" w:rsidP="00001F83">
      <w:pPr>
        <w:pStyle w:val="Heading1"/>
        <w:rPr>
          <w:lang w:val="en-GB"/>
        </w:rPr>
      </w:pPr>
      <w:bookmarkStart w:id="9" w:name="_Toc198207402"/>
      <w:r w:rsidRPr="00D412B1">
        <w:rPr>
          <w:lang w:val="en-GB"/>
        </w:rPr>
        <w:t>Method</w:t>
      </w:r>
      <w:bookmarkEnd w:id="9"/>
    </w:p>
    <w:p w14:paraId="74A7DEE8" w14:textId="77777777" w:rsidR="004C16CA" w:rsidRPr="00D412B1" w:rsidRDefault="004C16CA" w:rsidP="004C16CA">
      <w:pPr>
        <w:pStyle w:val="Heading2"/>
        <w:rPr>
          <w:lang w:val="en-GB"/>
        </w:rPr>
      </w:pPr>
      <w:bookmarkStart w:id="10" w:name="_Toc198207403"/>
      <w:r w:rsidRPr="00D412B1">
        <w:rPr>
          <w:lang w:val="en-GB"/>
        </w:rPr>
        <w:t>Research Design</w:t>
      </w:r>
      <w:bookmarkEnd w:id="10"/>
    </w:p>
    <w:p w14:paraId="671F66E3" w14:textId="77777777" w:rsidR="004C16CA" w:rsidRPr="00D412B1" w:rsidRDefault="004C16CA" w:rsidP="004C16CA">
      <w:pPr>
        <w:rPr>
          <w:lang w:val="en-GB"/>
        </w:rPr>
      </w:pPr>
      <w:r w:rsidRPr="00D412B1">
        <w:rPr>
          <w:lang w:val="en-GB"/>
        </w:rPr>
        <w:t xml:space="preserve">This study follows a primary case study approach that is qualitative </w:t>
      </w:r>
      <w:r w:rsidR="006A13C2" w:rsidRPr="00D412B1">
        <w:rPr>
          <w:lang w:val="en-GB"/>
        </w:rPr>
        <w:t>to</w:t>
      </w:r>
      <w:r w:rsidRPr="00D412B1">
        <w:rPr>
          <w:lang w:val="en-GB"/>
        </w:rPr>
        <w:t xml:space="preserve"> identify how the hotels in York and Derby reacted to the 2020 floods. The purpose is to know what their crisis management and recruitment strategies were during the period of uncertainty.</w:t>
      </w:r>
    </w:p>
    <w:p w14:paraId="3ABAEF00" w14:textId="77777777" w:rsidR="004C16CA" w:rsidRPr="00D412B1" w:rsidRDefault="004C16CA" w:rsidP="004C16CA">
      <w:pPr>
        <w:pStyle w:val="Heading2"/>
        <w:rPr>
          <w:lang w:val="en-GB"/>
        </w:rPr>
      </w:pPr>
      <w:bookmarkStart w:id="11" w:name="_Toc198207404"/>
      <w:r w:rsidRPr="00D412B1">
        <w:rPr>
          <w:lang w:val="en-GB"/>
        </w:rPr>
        <w:t>Data Collection</w:t>
      </w:r>
      <w:bookmarkEnd w:id="11"/>
    </w:p>
    <w:p w14:paraId="306FB95A" w14:textId="77777777" w:rsidR="004C16CA" w:rsidRPr="00D412B1" w:rsidRDefault="004C16CA" w:rsidP="004C16CA">
      <w:pPr>
        <w:rPr>
          <w:lang w:val="en-GB"/>
        </w:rPr>
      </w:pPr>
      <w:r w:rsidRPr="00D412B1">
        <w:rPr>
          <w:lang w:val="en-GB"/>
        </w:rPr>
        <w:t xml:space="preserve">Data </w:t>
      </w:r>
      <w:r w:rsidR="008E3E9C" w:rsidRPr="00D412B1">
        <w:rPr>
          <w:lang w:val="en-GB"/>
        </w:rPr>
        <w:t>will be</w:t>
      </w:r>
      <w:r w:rsidRPr="00D412B1">
        <w:rPr>
          <w:lang w:val="en-GB"/>
        </w:rPr>
        <w:t xml:space="preserve"> gathered with the help of semi-structured interviews with hotel managers, operations staff, and crisis response </w:t>
      </w:r>
      <w:r w:rsidR="006A13C2" w:rsidRPr="00D412B1">
        <w:rPr>
          <w:lang w:val="en-GB"/>
        </w:rPr>
        <w:t>personnel</w:t>
      </w:r>
      <w:r w:rsidRPr="00D412B1">
        <w:rPr>
          <w:lang w:val="en-GB"/>
        </w:rPr>
        <w:t xml:space="preserve">. Purposive Sampling was employed to draw </w:t>
      </w:r>
      <w:r w:rsidR="006A13C2" w:rsidRPr="00D412B1">
        <w:rPr>
          <w:lang w:val="en-GB"/>
        </w:rPr>
        <w:t xml:space="preserve">a </w:t>
      </w:r>
      <w:r w:rsidRPr="00D412B1">
        <w:rPr>
          <w:lang w:val="en-GB"/>
        </w:rPr>
        <w:t xml:space="preserve">sample to </w:t>
      </w:r>
      <w:r w:rsidR="006A13C2" w:rsidRPr="00D412B1">
        <w:rPr>
          <w:lang w:val="en-GB"/>
        </w:rPr>
        <w:t>involved</w:t>
      </w:r>
      <w:r w:rsidRPr="00D412B1">
        <w:rPr>
          <w:lang w:val="en-GB"/>
        </w:rPr>
        <w:t xml:space="preserve"> direct participation of participants in the </w:t>
      </w:r>
      <w:r w:rsidR="006A13C2" w:rsidRPr="00D412B1">
        <w:rPr>
          <w:lang w:val="en-GB"/>
        </w:rPr>
        <w:t>flood-related</w:t>
      </w:r>
      <w:r w:rsidRPr="00D412B1">
        <w:rPr>
          <w:lang w:val="en-GB"/>
        </w:rPr>
        <w:t xml:space="preserve"> decision. Interviews were face-to-face or via video conferencing</w:t>
      </w:r>
      <w:r w:rsidR="006A13C2" w:rsidRPr="00D412B1">
        <w:rPr>
          <w:lang w:val="en-GB"/>
        </w:rPr>
        <w:t>,</w:t>
      </w:r>
      <w:r w:rsidR="008F3CFE" w:rsidRPr="00D412B1">
        <w:rPr>
          <w:lang w:val="en-GB"/>
        </w:rPr>
        <w:t xml:space="preserve"> and </w:t>
      </w:r>
      <w:r w:rsidRPr="00D412B1">
        <w:rPr>
          <w:lang w:val="en-GB"/>
        </w:rPr>
        <w:t xml:space="preserve">they </w:t>
      </w:r>
      <w:r w:rsidR="00F812D0" w:rsidRPr="00D412B1">
        <w:rPr>
          <w:lang w:val="en-GB"/>
        </w:rPr>
        <w:t xml:space="preserve">will be of </w:t>
      </w:r>
      <w:r w:rsidRPr="00D412B1">
        <w:rPr>
          <w:lang w:val="en-GB"/>
        </w:rPr>
        <w:t>30</w:t>
      </w:r>
      <w:r w:rsidR="00F812D0" w:rsidRPr="00D412B1">
        <w:rPr>
          <w:lang w:val="en-GB"/>
        </w:rPr>
        <w:t xml:space="preserve"> </w:t>
      </w:r>
      <w:r w:rsidRPr="00D412B1">
        <w:rPr>
          <w:lang w:val="en-GB"/>
        </w:rPr>
        <w:t xml:space="preserve">minutes each, and they are audio-recorded </w:t>
      </w:r>
      <w:r w:rsidR="006A13C2" w:rsidRPr="00D412B1">
        <w:rPr>
          <w:lang w:val="en-GB"/>
        </w:rPr>
        <w:t>with</w:t>
      </w:r>
      <w:r w:rsidRPr="00D412B1">
        <w:rPr>
          <w:lang w:val="en-GB"/>
        </w:rPr>
        <w:t xml:space="preserve"> the consent of participants.</w:t>
      </w:r>
    </w:p>
    <w:p w14:paraId="4926902E" w14:textId="77777777" w:rsidR="004C16CA" w:rsidRPr="00D412B1" w:rsidRDefault="004C16CA" w:rsidP="004C16CA">
      <w:pPr>
        <w:pStyle w:val="Heading2"/>
        <w:rPr>
          <w:lang w:val="en-GB"/>
        </w:rPr>
      </w:pPr>
      <w:bookmarkStart w:id="12" w:name="_Toc198207405"/>
      <w:r w:rsidRPr="00D412B1">
        <w:rPr>
          <w:lang w:val="en-GB"/>
        </w:rPr>
        <w:t>Analytical Techniques</w:t>
      </w:r>
      <w:bookmarkEnd w:id="12"/>
    </w:p>
    <w:p w14:paraId="6776106C" w14:textId="77777777" w:rsidR="004C16CA" w:rsidRPr="00D412B1" w:rsidRDefault="004C16CA" w:rsidP="004C16CA">
      <w:pPr>
        <w:rPr>
          <w:lang w:val="en-GB"/>
        </w:rPr>
      </w:pPr>
      <w:r w:rsidRPr="00D412B1">
        <w:rPr>
          <w:lang w:val="en-GB"/>
        </w:rPr>
        <w:t xml:space="preserve">All interviews will be done and transcribed, </w:t>
      </w:r>
      <w:r w:rsidR="006A13C2" w:rsidRPr="00D412B1">
        <w:rPr>
          <w:lang w:val="en-GB"/>
        </w:rPr>
        <w:t>analysed utilising</w:t>
      </w:r>
      <w:r w:rsidRPr="00D412B1">
        <w:rPr>
          <w:lang w:val="en-GB"/>
        </w:rPr>
        <w:t xml:space="preserve"> NVivo 12 software. </w:t>
      </w:r>
      <w:r w:rsidR="006A13C2" w:rsidRPr="00D412B1">
        <w:rPr>
          <w:lang w:val="en-GB"/>
        </w:rPr>
        <w:t>The thematic</w:t>
      </w:r>
      <w:r w:rsidRPr="00D412B1">
        <w:rPr>
          <w:lang w:val="en-GB"/>
        </w:rPr>
        <w:t xml:space="preserve"> analysis approach w</w:t>
      </w:r>
      <w:r w:rsidR="008E3E9C" w:rsidRPr="00D412B1">
        <w:rPr>
          <w:lang w:val="en-GB"/>
        </w:rPr>
        <w:t>ill then be</w:t>
      </w:r>
      <w:r w:rsidRPr="00D412B1">
        <w:rPr>
          <w:lang w:val="en-GB"/>
        </w:rPr>
        <w:t xml:space="preserve"> </w:t>
      </w:r>
      <w:r w:rsidR="006A13C2" w:rsidRPr="00D412B1">
        <w:rPr>
          <w:lang w:val="en-GB"/>
        </w:rPr>
        <w:t>utilised,</w:t>
      </w:r>
      <w:r w:rsidRPr="00D412B1">
        <w:rPr>
          <w:lang w:val="en-GB"/>
        </w:rPr>
        <w:t xml:space="preserve"> involving the inductive and deductive coding</w:t>
      </w:r>
      <w:r w:rsidR="009520E9" w:rsidRPr="00D412B1">
        <w:rPr>
          <w:lang w:val="en-GB"/>
        </w:rPr>
        <w:t xml:space="preserve"> (Clarke and Braun, 2017)</w:t>
      </w:r>
      <w:r w:rsidRPr="00D412B1">
        <w:rPr>
          <w:lang w:val="en-GB"/>
        </w:rPr>
        <w:t xml:space="preserve">. Initial codes were defined based on the literature that was already available and identified iteratively through reading transcripts. With NVivo, one was able to </w:t>
      </w:r>
      <w:r w:rsidR="006A13C2" w:rsidRPr="00D412B1">
        <w:rPr>
          <w:lang w:val="en-GB"/>
        </w:rPr>
        <w:t>organise</w:t>
      </w:r>
      <w:r w:rsidRPr="00D412B1">
        <w:rPr>
          <w:lang w:val="en-GB"/>
        </w:rPr>
        <w:t xml:space="preserve"> data well and carry out cross-checks between cases.</w:t>
      </w:r>
    </w:p>
    <w:p w14:paraId="3760E5AA" w14:textId="77777777" w:rsidR="004C16CA" w:rsidRPr="00D412B1" w:rsidRDefault="004C16CA" w:rsidP="004C16CA">
      <w:pPr>
        <w:pStyle w:val="Heading2"/>
        <w:rPr>
          <w:lang w:val="en-GB"/>
        </w:rPr>
      </w:pPr>
      <w:bookmarkStart w:id="13" w:name="_Toc198207406"/>
      <w:r w:rsidRPr="00D412B1">
        <w:rPr>
          <w:lang w:val="en-GB"/>
        </w:rPr>
        <w:lastRenderedPageBreak/>
        <w:t>Frameworks Used</w:t>
      </w:r>
      <w:bookmarkEnd w:id="13"/>
    </w:p>
    <w:p w14:paraId="1B5769DA" w14:textId="77777777" w:rsidR="00F506D1" w:rsidRDefault="004C16CA" w:rsidP="004C16CA">
      <w:pPr>
        <w:rPr>
          <w:lang w:val="en-GB"/>
        </w:rPr>
      </w:pPr>
      <w:r w:rsidRPr="00D412B1">
        <w:rPr>
          <w:lang w:val="en-GB"/>
        </w:rPr>
        <w:t xml:space="preserve">The steps of signal detection, preparation, containment, recovery, and learning were used in examining the analysis </w:t>
      </w:r>
      <w:r w:rsidR="006A13C2" w:rsidRPr="00D412B1">
        <w:rPr>
          <w:lang w:val="en-GB"/>
        </w:rPr>
        <w:t>using</w:t>
      </w:r>
      <w:r w:rsidRPr="00D412B1">
        <w:rPr>
          <w:lang w:val="en-GB"/>
        </w:rPr>
        <w:t xml:space="preserve"> the Crisis Management Model (</w:t>
      </w:r>
      <w:r w:rsidR="00692035" w:rsidRPr="00D412B1">
        <w:rPr>
          <w:lang w:val="en-GB"/>
        </w:rPr>
        <w:t>Vašíčková, 2020</w:t>
      </w:r>
      <w:r w:rsidRPr="00D412B1">
        <w:rPr>
          <w:lang w:val="en-GB"/>
        </w:rPr>
        <w:t xml:space="preserve">). In addition, </w:t>
      </w:r>
      <w:r w:rsidR="006A13C2" w:rsidRPr="00D412B1">
        <w:rPr>
          <w:lang w:val="en-GB"/>
        </w:rPr>
        <w:t xml:space="preserve">the </w:t>
      </w:r>
      <w:r w:rsidRPr="00D412B1">
        <w:rPr>
          <w:lang w:val="en-GB"/>
        </w:rPr>
        <w:t>Tourism Resilience Framework (</w:t>
      </w:r>
      <w:r w:rsidR="000134E1" w:rsidRPr="00D412B1">
        <w:rPr>
          <w:lang w:val="en-GB"/>
        </w:rPr>
        <w:t>Becken, 2013</w:t>
      </w:r>
      <w:r w:rsidRPr="00D412B1">
        <w:rPr>
          <w:lang w:val="en-GB"/>
        </w:rPr>
        <w:t>) was employed to understand how hotels managed to adjust and develop resilience by adapting strategically and operationally. These frameworks helped to look at the emerging themes and hotel responses through a structured lens.</w:t>
      </w:r>
    </w:p>
    <w:p w14:paraId="0546F06E" w14:textId="77777777" w:rsidR="00100424" w:rsidRDefault="00100424" w:rsidP="004C16CA">
      <w:pPr>
        <w:rPr>
          <w:lang w:val="en-GB"/>
        </w:rPr>
      </w:pPr>
    </w:p>
    <w:p w14:paraId="0384816D" w14:textId="730FEE05" w:rsidR="00F506D1" w:rsidRPr="00D412B1" w:rsidRDefault="00CA4C02" w:rsidP="00CA4C02">
      <w:pPr>
        <w:pStyle w:val="Heading1"/>
        <w:rPr>
          <w:lang w:val="en-GB"/>
        </w:rPr>
      </w:pPr>
      <w:bookmarkStart w:id="14" w:name="_Toc198207407"/>
      <w:r w:rsidRPr="00D412B1">
        <w:rPr>
          <w:lang w:val="en-GB"/>
        </w:rPr>
        <w:t>Theme Impact Analysis</w:t>
      </w:r>
      <w:bookmarkEnd w:id="14"/>
    </w:p>
    <w:p w14:paraId="7B614A7B" w14:textId="77777777" w:rsidR="00100424" w:rsidRDefault="00B602AB" w:rsidP="00100424">
      <w:pPr>
        <w:pStyle w:val="Heading2"/>
        <w:rPr>
          <w:lang w:val="en-GB"/>
        </w:rPr>
      </w:pPr>
      <w:bookmarkStart w:id="15" w:name="_Toc198207408"/>
      <w:r w:rsidRPr="00D412B1">
        <w:rPr>
          <w:lang w:val="en-GB"/>
        </w:rPr>
        <w:t>PESTLE Analysis</w:t>
      </w:r>
      <w:bookmarkEnd w:id="15"/>
    </w:p>
    <w:p w14:paraId="214072F2" w14:textId="245C1368" w:rsidR="006162A6" w:rsidRPr="00100424" w:rsidRDefault="006162A6" w:rsidP="00100424">
      <w:pPr>
        <w:pStyle w:val="Heading2"/>
        <w:rPr>
          <w:lang w:val="en-GB"/>
        </w:rPr>
      </w:pPr>
      <w:r w:rsidRPr="00254283">
        <w:rPr>
          <w:sz w:val="22"/>
        </w:rPr>
        <w:t xml:space="preserve">Table </w:t>
      </w:r>
      <w:r w:rsidRPr="00254283">
        <w:rPr>
          <w:sz w:val="22"/>
        </w:rPr>
        <w:fldChar w:fldCharType="begin"/>
      </w:r>
      <w:r w:rsidRPr="00254283">
        <w:rPr>
          <w:sz w:val="22"/>
        </w:rPr>
        <w:instrText xml:space="preserve"> SEQ Table \* ARABIC </w:instrText>
      </w:r>
      <w:r w:rsidRPr="00254283">
        <w:rPr>
          <w:sz w:val="22"/>
        </w:rPr>
        <w:fldChar w:fldCharType="separate"/>
      </w:r>
      <w:r w:rsidR="007C10A0">
        <w:rPr>
          <w:noProof/>
          <w:sz w:val="22"/>
        </w:rPr>
        <w:t>1</w:t>
      </w:r>
      <w:r w:rsidRPr="00254283">
        <w:rPr>
          <w:sz w:val="22"/>
        </w:rPr>
        <w:fldChar w:fldCharType="end"/>
      </w:r>
      <w:r w:rsidRPr="00254283">
        <w:rPr>
          <w:sz w:val="22"/>
        </w:rPr>
        <w:t>: PESTLE Analysis</w:t>
      </w:r>
    </w:p>
    <w:tbl>
      <w:tblPr>
        <w:tblStyle w:val="TableGrid"/>
        <w:tblW w:w="0" w:type="auto"/>
        <w:tblLook w:val="04A0" w:firstRow="1" w:lastRow="0" w:firstColumn="1" w:lastColumn="0" w:noHBand="0" w:noVBand="1"/>
      </w:tblPr>
      <w:tblGrid>
        <w:gridCol w:w="4675"/>
        <w:gridCol w:w="4675"/>
      </w:tblGrid>
      <w:tr w:rsidR="00872B82" w14:paraId="7CB7C571" w14:textId="77777777" w:rsidTr="00511053">
        <w:tc>
          <w:tcPr>
            <w:tcW w:w="4675" w:type="dxa"/>
            <w:shd w:val="clear" w:color="auto" w:fill="A8D08D" w:themeFill="accent6" w:themeFillTint="99"/>
          </w:tcPr>
          <w:p w14:paraId="676DDFC5" w14:textId="0F82EAE0" w:rsidR="00872B82" w:rsidRPr="00872B82" w:rsidRDefault="00872B82" w:rsidP="00872B82">
            <w:pPr>
              <w:jc w:val="center"/>
              <w:rPr>
                <w:b/>
                <w:lang w:val="en-GB"/>
              </w:rPr>
            </w:pPr>
            <w:r>
              <w:rPr>
                <w:b/>
                <w:lang w:val="en-GB"/>
              </w:rPr>
              <w:t xml:space="preserve">Factors </w:t>
            </w:r>
          </w:p>
        </w:tc>
        <w:tc>
          <w:tcPr>
            <w:tcW w:w="4675" w:type="dxa"/>
            <w:shd w:val="clear" w:color="auto" w:fill="DEEAF6" w:themeFill="accent5" w:themeFillTint="33"/>
          </w:tcPr>
          <w:p w14:paraId="7D2E852B" w14:textId="665F9835" w:rsidR="00872B82" w:rsidRPr="00872B82" w:rsidRDefault="00872B82" w:rsidP="00872B82">
            <w:pPr>
              <w:jc w:val="center"/>
              <w:rPr>
                <w:b/>
                <w:lang w:val="en-GB"/>
              </w:rPr>
            </w:pPr>
            <w:r>
              <w:rPr>
                <w:b/>
                <w:lang w:val="en-GB"/>
              </w:rPr>
              <w:t xml:space="preserve">Description </w:t>
            </w:r>
          </w:p>
        </w:tc>
      </w:tr>
      <w:tr w:rsidR="00872B82" w14:paraId="1DE08C79" w14:textId="77777777" w:rsidTr="00872B82">
        <w:tc>
          <w:tcPr>
            <w:tcW w:w="4675" w:type="dxa"/>
          </w:tcPr>
          <w:p w14:paraId="311E85F3" w14:textId="5A8A0D62" w:rsidR="00872B82" w:rsidRPr="00100424" w:rsidRDefault="00872B82" w:rsidP="00872B82">
            <w:pPr>
              <w:jc w:val="center"/>
              <w:rPr>
                <w:b/>
                <w:bCs/>
              </w:rPr>
            </w:pPr>
            <w:r w:rsidRPr="00100424">
              <w:rPr>
                <w:b/>
                <w:bCs/>
              </w:rPr>
              <w:t>Political Factor</w:t>
            </w:r>
          </w:p>
        </w:tc>
        <w:tc>
          <w:tcPr>
            <w:tcW w:w="4675" w:type="dxa"/>
          </w:tcPr>
          <w:p w14:paraId="7B058587" w14:textId="54C4617B" w:rsidR="00872B82" w:rsidRDefault="00872B82" w:rsidP="00872B82">
            <w:pPr>
              <w:jc w:val="center"/>
              <w:rPr>
                <w:lang w:val="en-GB"/>
              </w:rPr>
            </w:pPr>
            <w:r w:rsidRPr="00872B82">
              <w:rPr>
                <w:lang w:val="en-GB"/>
              </w:rPr>
              <w:t xml:space="preserve">The UK government and the local authorities were instrumental in the 2020 floods. Some of the hotels in York, including The Grand and Middletons Hotel, were requested to assist local relief work by giving people affected by flooding and emergency responder’s temporary accommodation (World Vision UK, 2025). However, there were delays experienced by a good number of hotels when it came to funding and guidance from the local councils, presenting a gap within coordinated disaster governance. In a post-challenge review conducted by VisitBritain (2024), several businesses reported </w:t>
            </w:r>
            <w:r w:rsidRPr="00872B82">
              <w:rPr>
                <w:lang w:val="en-GB"/>
              </w:rPr>
              <w:lastRenderedPageBreak/>
              <w:t>unsupportive efforts to apply for emergency relief funds, showcasing inadequacies in policy implementation.</w:t>
            </w:r>
          </w:p>
        </w:tc>
      </w:tr>
      <w:tr w:rsidR="00872B82" w14:paraId="4B7FF538" w14:textId="77777777" w:rsidTr="00872B82">
        <w:tc>
          <w:tcPr>
            <w:tcW w:w="4675" w:type="dxa"/>
          </w:tcPr>
          <w:p w14:paraId="4A79BE52" w14:textId="6ECB6D77" w:rsidR="00872B82" w:rsidRPr="00100424" w:rsidRDefault="00872B82" w:rsidP="00872B82">
            <w:pPr>
              <w:jc w:val="center"/>
              <w:rPr>
                <w:b/>
                <w:bCs/>
                <w:lang w:val="en-GB"/>
              </w:rPr>
            </w:pPr>
            <w:r w:rsidRPr="00100424">
              <w:rPr>
                <w:b/>
                <w:bCs/>
                <w:lang w:val="en-GB"/>
              </w:rPr>
              <w:lastRenderedPageBreak/>
              <w:t xml:space="preserve">Economic Factors </w:t>
            </w:r>
          </w:p>
        </w:tc>
        <w:tc>
          <w:tcPr>
            <w:tcW w:w="4675" w:type="dxa"/>
          </w:tcPr>
          <w:p w14:paraId="3B872AC1" w14:textId="49EC2D31" w:rsidR="00872B82" w:rsidRDefault="00872B82" w:rsidP="00872B82">
            <w:pPr>
              <w:jc w:val="center"/>
              <w:rPr>
                <w:lang w:val="en-GB"/>
              </w:rPr>
            </w:pPr>
            <w:r w:rsidRPr="00872B82">
              <w:rPr>
                <w:lang w:val="en-GB"/>
              </w:rPr>
              <w:t>Millions in damages were caused by the floods. For example, the Queens Hotel in York suffered an extensive ingress of flood water, leading to a temporary closure, cancellation of bookings and refurbishment costs (Megi Rychlikova, 2024). Revenue loss went beyond the physical one to refunding guests, spoiled food and disruption of utilities. Independent hotels, without the financial reserves of chains such as Premier Inn, were in a more precarious economic position. Based on VisitYork’s 2020 Economic Impact Report, there was a 38% decline in hotel revenue in the month of the flood than the previous year (VisitYork, 2025).</w:t>
            </w:r>
          </w:p>
        </w:tc>
      </w:tr>
      <w:tr w:rsidR="00872B82" w14:paraId="1B79B0AD" w14:textId="77777777" w:rsidTr="00872B82">
        <w:tc>
          <w:tcPr>
            <w:tcW w:w="4675" w:type="dxa"/>
          </w:tcPr>
          <w:p w14:paraId="06EF4DA6" w14:textId="38EF6DAA" w:rsidR="00872B82" w:rsidRPr="00100424" w:rsidRDefault="00872B82" w:rsidP="00872B82">
            <w:pPr>
              <w:jc w:val="center"/>
              <w:rPr>
                <w:b/>
                <w:bCs/>
                <w:lang w:val="en-GB"/>
              </w:rPr>
            </w:pPr>
            <w:r w:rsidRPr="00100424">
              <w:rPr>
                <w:b/>
                <w:bCs/>
                <w:lang w:val="en-GB"/>
              </w:rPr>
              <w:t xml:space="preserve">Social Factors </w:t>
            </w:r>
          </w:p>
        </w:tc>
        <w:tc>
          <w:tcPr>
            <w:tcW w:w="4675" w:type="dxa"/>
          </w:tcPr>
          <w:p w14:paraId="258286CA" w14:textId="56C73E50" w:rsidR="00872B82" w:rsidRDefault="00872B82" w:rsidP="00872B82">
            <w:pPr>
              <w:jc w:val="center"/>
              <w:rPr>
                <w:lang w:val="en-GB"/>
              </w:rPr>
            </w:pPr>
            <w:r w:rsidRPr="00872B82">
              <w:rPr>
                <w:lang w:val="en-GB"/>
              </w:rPr>
              <w:t xml:space="preserve">Social expectations shifted dramatically. Hotels were expected to demonstrate the element of solidarity and social responsibility. For instance, the Derby Midland Hotel opened its unused rooms to NHS staff and the flood-stricken residents, and it received positive local media reception (Hawley, 2025). However, those who did not interact with community support got flak on social platforms, tarnishing their reputation. </w:t>
            </w:r>
          </w:p>
        </w:tc>
      </w:tr>
      <w:tr w:rsidR="00872B82" w14:paraId="714A6875" w14:textId="77777777" w:rsidTr="00872B82">
        <w:tc>
          <w:tcPr>
            <w:tcW w:w="4675" w:type="dxa"/>
          </w:tcPr>
          <w:p w14:paraId="267BA6A7" w14:textId="2CF7435A" w:rsidR="00872B82" w:rsidRPr="00100424" w:rsidRDefault="00872B82" w:rsidP="00872B82">
            <w:pPr>
              <w:jc w:val="center"/>
              <w:rPr>
                <w:b/>
                <w:bCs/>
                <w:lang w:val="en-GB"/>
              </w:rPr>
            </w:pPr>
            <w:r w:rsidRPr="00100424">
              <w:rPr>
                <w:b/>
                <w:bCs/>
                <w:lang w:val="en-GB"/>
              </w:rPr>
              <w:lastRenderedPageBreak/>
              <w:t xml:space="preserve">Technological Factors </w:t>
            </w:r>
          </w:p>
        </w:tc>
        <w:tc>
          <w:tcPr>
            <w:tcW w:w="4675" w:type="dxa"/>
          </w:tcPr>
          <w:p w14:paraId="70B52B48" w14:textId="5E109444" w:rsidR="00872B82" w:rsidRDefault="00872B82" w:rsidP="00872B82">
            <w:pPr>
              <w:jc w:val="center"/>
              <w:rPr>
                <w:lang w:val="en-GB"/>
              </w:rPr>
            </w:pPr>
            <w:r w:rsidRPr="00872B82">
              <w:rPr>
                <w:lang w:val="en-GB"/>
              </w:rPr>
              <w:t>Technology helped mitigate some impacts. The hotels that had a cloud-based Property Management System (PMS), such as affiliated IHG chains, the guest communication and reservation management were sustained in despite physical disruption (Staff, 2024). Others who did not have such systems record data loss and poor coordination. Additionally, the use of real-time weather alert systems and social media enabled a proactive update to guests (</w:t>
            </w:r>
            <w:proofErr w:type="spellStart"/>
            <w:r w:rsidRPr="00872B82">
              <w:rPr>
                <w:lang w:val="en-GB"/>
              </w:rPr>
              <w:t>Buhalis</w:t>
            </w:r>
            <w:proofErr w:type="spellEnd"/>
            <w:r w:rsidRPr="00872B82">
              <w:rPr>
                <w:lang w:val="en-GB"/>
              </w:rPr>
              <w:t xml:space="preserve"> and </w:t>
            </w:r>
            <w:proofErr w:type="spellStart"/>
            <w:r w:rsidRPr="00872B82">
              <w:rPr>
                <w:lang w:val="en-GB"/>
              </w:rPr>
              <w:t>Sinarta</w:t>
            </w:r>
            <w:proofErr w:type="spellEnd"/>
            <w:r w:rsidRPr="00872B82">
              <w:rPr>
                <w:lang w:val="en-GB"/>
              </w:rPr>
              <w:t xml:space="preserve">, 2019). </w:t>
            </w:r>
          </w:p>
        </w:tc>
      </w:tr>
      <w:tr w:rsidR="00872B82" w14:paraId="1C7AB1BA" w14:textId="77777777" w:rsidTr="00872B82">
        <w:tc>
          <w:tcPr>
            <w:tcW w:w="4675" w:type="dxa"/>
          </w:tcPr>
          <w:p w14:paraId="4E9641B8" w14:textId="2DC6C17A" w:rsidR="00872B82" w:rsidRPr="00100424" w:rsidRDefault="00872B82" w:rsidP="00872B82">
            <w:pPr>
              <w:jc w:val="center"/>
              <w:rPr>
                <w:b/>
                <w:bCs/>
                <w:lang w:val="en-GB"/>
              </w:rPr>
            </w:pPr>
            <w:r w:rsidRPr="00100424">
              <w:rPr>
                <w:b/>
                <w:bCs/>
                <w:lang w:val="en-GB"/>
              </w:rPr>
              <w:t xml:space="preserve">Legal Factors </w:t>
            </w:r>
          </w:p>
        </w:tc>
        <w:tc>
          <w:tcPr>
            <w:tcW w:w="4675" w:type="dxa"/>
          </w:tcPr>
          <w:p w14:paraId="75641B5D" w14:textId="71E6DE62" w:rsidR="00872B82" w:rsidRDefault="00872B82" w:rsidP="00872B82">
            <w:pPr>
              <w:jc w:val="center"/>
              <w:rPr>
                <w:lang w:val="en-GB"/>
              </w:rPr>
            </w:pPr>
            <w:r w:rsidRPr="00872B82">
              <w:rPr>
                <w:lang w:val="en-GB"/>
              </w:rPr>
              <w:t>With flood events, many legal obligations were invoked. Hotels were obliged to maintain health and safety even during emergencies under the Health and Safety at Work Act (1974) (Health and Safety Executive, 2020). Poor answers, for instance, inability to move guests or even handle sanitation in cases of flooding, led to legal suits. In addition, some hotels experienced conflicts about non-refundable bookings, which emphasise the necessity to have lawful and flexible cancellation rules (Lee and Sharma, 2024).</w:t>
            </w:r>
          </w:p>
        </w:tc>
      </w:tr>
      <w:tr w:rsidR="00872B82" w14:paraId="2518FE6F" w14:textId="77777777" w:rsidTr="00872B82">
        <w:tc>
          <w:tcPr>
            <w:tcW w:w="4675" w:type="dxa"/>
          </w:tcPr>
          <w:p w14:paraId="2A00F8A0" w14:textId="306E64B7" w:rsidR="00872B82" w:rsidRPr="00100424" w:rsidRDefault="00872B82" w:rsidP="00872B82">
            <w:pPr>
              <w:jc w:val="center"/>
              <w:rPr>
                <w:b/>
                <w:bCs/>
                <w:lang w:val="en-GB"/>
              </w:rPr>
            </w:pPr>
            <w:r w:rsidRPr="00100424">
              <w:rPr>
                <w:b/>
                <w:bCs/>
                <w:lang w:val="en-GB"/>
              </w:rPr>
              <w:t xml:space="preserve">Environmental Factors </w:t>
            </w:r>
          </w:p>
        </w:tc>
        <w:tc>
          <w:tcPr>
            <w:tcW w:w="4675" w:type="dxa"/>
          </w:tcPr>
          <w:p w14:paraId="024ED39E" w14:textId="32B3A1A1" w:rsidR="00872B82" w:rsidRDefault="00872B82" w:rsidP="00872B82">
            <w:pPr>
              <w:jc w:val="center"/>
              <w:rPr>
                <w:lang w:val="en-GB"/>
              </w:rPr>
            </w:pPr>
            <w:r w:rsidRPr="00872B82">
              <w:rPr>
                <w:lang w:val="en-GB"/>
              </w:rPr>
              <w:t xml:space="preserve">The environmental factor is the main aspect of this theme. Amongst the floods in 2020 that were triggered by Storm Dennis and continued rains were worsened by such issues </w:t>
            </w:r>
            <w:r w:rsidRPr="00872B82">
              <w:rPr>
                <w:lang w:val="en-GB"/>
              </w:rPr>
              <w:lastRenderedPageBreak/>
              <w:t>in urban as on the Foss Barrier in York. (Channel, 2020) The hospitality sector started rethinking environmental risk management. Large chains began to upgrade their properties to flood-proof renovations (for example, raised electrics and waterproof flooring). But heritage-listed houses in York had a difficult time adjusting to new means because of prohibitions, and this clarifies the environmental complexity of older hotels (Gerrard, 2025).</w:t>
            </w:r>
          </w:p>
        </w:tc>
      </w:tr>
    </w:tbl>
    <w:p w14:paraId="58927ED4" w14:textId="493BEBE8" w:rsidR="00100424" w:rsidRDefault="00872B82" w:rsidP="00872B82">
      <w:pPr>
        <w:rPr>
          <w:sz w:val="22"/>
          <w:lang w:val="en-GB"/>
        </w:rPr>
      </w:pPr>
      <w:r>
        <w:rPr>
          <w:sz w:val="22"/>
          <w:lang w:val="en-GB"/>
        </w:rPr>
        <w:lastRenderedPageBreak/>
        <w:t>Source: (Own Illustration)</w:t>
      </w:r>
    </w:p>
    <w:p w14:paraId="1FCADF7C" w14:textId="77777777" w:rsidR="00100424" w:rsidRDefault="00100424" w:rsidP="00872B82">
      <w:pPr>
        <w:rPr>
          <w:sz w:val="22"/>
          <w:lang w:val="en-GB"/>
        </w:rPr>
      </w:pPr>
    </w:p>
    <w:p w14:paraId="1507139D" w14:textId="7ECE19CC" w:rsidR="00720A23" w:rsidRDefault="00720A23" w:rsidP="005902DB">
      <w:pPr>
        <w:pStyle w:val="Heading2"/>
        <w:rPr>
          <w:lang w:val="en-GB"/>
        </w:rPr>
      </w:pPr>
      <w:bookmarkStart w:id="16" w:name="_Toc198207415"/>
      <w:r w:rsidRPr="00D412B1">
        <w:rPr>
          <w:lang w:val="en-GB"/>
        </w:rPr>
        <w:t>SWOT Analysis</w:t>
      </w:r>
      <w:bookmarkEnd w:id="16"/>
    </w:p>
    <w:p w14:paraId="59AD76B8" w14:textId="0AFC3F8A" w:rsidR="007C10A0" w:rsidRPr="000B2027" w:rsidRDefault="007C10A0" w:rsidP="007C10A0">
      <w:pPr>
        <w:pStyle w:val="Caption"/>
        <w:keepNext/>
        <w:rPr>
          <w:b/>
          <w:bCs/>
          <w:color w:val="auto"/>
          <w:sz w:val="22"/>
        </w:rPr>
      </w:pPr>
      <w:r w:rsidRPr="000B2027">
        <w:rPr>
          <w:b/>
          <w:bCs/>
          <w:color w:val="auto"/>
          <w:sz w:val="22"/>
        </w:rPr>
        <w:t xml:space="preserve">Table </w:t>
      </w:r>
      <w:r w:rsidRPr="000B2027">
        <w:rPr>
          <w:b/>
          <w:bCs/>
          <w:color w:val="auto"/>
          <w:sz w:val="22"/>
        </w:rPr>
        <w:fldChar w:fldCharType="begin"/>
      </w:r>
      <w:r w:rsidRPr="000B2027">
        <w:rPr>
          <w:b/>
          <w:bCs/>
          <w:color w:val="auto"/>
          <w:sz w:val="22"/>
        </w:rPr>
        <w:instrText xml:space="preserve"> SEQ Table \* ARABIC </w:instrText>
      </w:r>
      <w:r w:rsidRPr="000B2027">
        <w:rPr>
          <w:b/>
          <w:bCs/>
          <w:color w:val="auto"/>
          <w:sz w:val="22"/>
        </w:rPr>
        <w:fldChar w:fldCharType="separate"/>
      </w:r>
      <w:r w:rsidRPr="000B2027">
        <w:rPr>
          <w:b/>
          <w:bCs/>
          <w:noProof/>
          <w:color w:val="auto"/>
          <w:sz w:val="22"/>
        </w:rPr>
        <w:t>2</w:t>
      </w:r>
      <w:r w:rsidRPr="000B2027">
        <w:rPr>
          <w:b/>
          <w:bCs/>
          <w:color w:val="auto"/>
          <w:sz w:val="22"/>
        </w:rPr>
        <w:fldChar w:fldCharType="end"/>
      </w:r>
      <w:r w:rsidRPr="000B2027">
        <w:rPr>
          <w:b/>
          <w:bCs/>
          <w:color w:val="auto"/>
          <w:sz w:val="22"/>
        </w:rPr>
        <w:t>: SWOT Analysis</w:t>
      </w:r>
    </w:p>
    <w:tbl>
      <w:tblPr>
        <w:tblStyle w:val="TableGrid"/>
        <w:tblW w:w="0" w:type="auto"/>
        <w:tblLook w:val="04A0" w:firstRow="1" w:lastRow="0" w:firstColumn="1" w:lastColumn="0" w:noHBand="0" w:noVBand="1"/>
      </w:tblPr>
      <w:tblGrid>
        <w:gridCol w:w="4675"/>
        <w:gridCol w:w="4675"/>
      </w:tblGrid>
      <w:tr w:rsidR="006162A6" w14:paraId="68C82472" w14:textId="77777777" w:rsidTr="000B2027">
        <w:tc>
          <w:tcPr>
            <w:tcW w:w="4675" w:type="dxa"/>
            <w:shd w:val="clear" w:color="auto" w:fill="92D050"/>
          </w:tcPr>
          <w:p w14:paraId="153E6021" w14:textId="72E679D6" w:rsidR="006162A6" w:rsidRPr="006162A6" w:rsidRDefault="006162A6" w:rsidP="006162A6">
            <w:pPr>
              <w:jc w:val="center"/>
              <w:rPr>
                <w:b/>
                <w:lang w:val="en-GB"/>
              </w:rPr>
            </w:pPr>
            <w:r>
              <w:rPr>
                <w:b/>
                <w:lang w:val="en-GB"/>
              </w:rPr>
              <w:t xml:space="preserve">Strengths </w:t>
            </w:r>
          </w:p>
        </w:tc>
        <w:tc>
          <w:tcPr>
            <w:tcW w:w="4675" w:type="dxa"/>
            <w:shd w:val="clear" w:color="auto" w:fill="FFFF00"/>
          </w:tcPr>
          <w:p w14:paraId="14FA7E33" w14:textId="07DB4EF7" w:rsidR="006162A6" w:rsidRPr="006162A6" w:rsidRDefault="006162A6" w:rsidP="006162A6">
            <w:pPr>
              <w:jc w:val="center"/>
              <w:rPr>
                <w:b/>
                <w:lang w:val="en-GB"/>
              </w:rPr>
            </w:pPr>
            <w:r>
              <w:rPr>
                <w:b/>
                <w:lang w:val="en-GB"/>
              </w:rPr>
              <w:t>Weaknesses</w:t>
            </w:r>
          </w:p>
        </w:tc>
      </w:tr>
      <w:tr w:rsidR="006162A6" w14:paraId="1BFC8B0F" w14:textId="77777777" w:rsidTr="006162A6">
        <w:tc>
          <w:tcPr>
            <w:tcW w:w="4675" w:type="dxa"/>
          </w:tcPr>
          <w:p w14:paraId="612B12E9" w14:textId="457F3361" w:rsidR="006162A6" w:rsidRDefault="006162A6" w:rsidP="006162A6">
            <w:pPr>
              <w:jc w:val="center"/>
              <w:rPr>
                <w:lang w:val="en-GB"/>
              </w:rPr>
            </w:pPr>
            <w:r w:rsidRPr="006162A6">
              <w:rPr>
                <w:lang w:val="en-GB"/>
              </w:rPr>
              <w:t xml:space="preserve">One of the strengths was the adaptive leadership demonstrated by several hotels. One of the examples is the Principal York, which quickly implemented the emergency plan, diverting guests to unaffected sister properties and cooperating with the emergency services (Dyball, 2023). Hotels that had pre-existing crisis plans, staff who were trained, and business continuity protocols were in a better place to cope with such disruptions (McKee, 2021). </w:t>
            </w:r>
          </w:p>
        </w:tc>
        <w:tc>
          <w:tcPr>
            <w:tcW w:w="4675" w:type="dxa"/>
          </w:tcPr>
          <w:p w14:paraId="4C816B41" w14:textId="26A8BD4C" w:rsidR="006162A6" w:rsidRDefault="006162A6" w:rsidP="006162A6">
            <w:pPr>
              <w:jc w:val="center"/>
              <w:rPr>
                <w:lang w:val="en-GB"/>
              </w:rPr>
            </w:pPr>
            <w:r w:rsidRPr="006162A6">
              <w:rPr>
                <w:lang w:val="en-GB"/>
              </w:rPr>
              <w:t xml:space="preserve">A lot of their small and medium-sized enterprises (SMES) were not ready. According to a UK Hospitality report done in 2021, less than 30% of the independent hotels had flood-specific emergency plans (Saker-Clark, 2021). Among the weaknesses one was insufficient staff training, the absence of flood insurance and poor infrastructure. The Old Vicarage, Derby, for instance, was in severe loss because it had no sandbag barriers and back-up power (Strange, 2017). </w:t>
            </w:r>
          </w:p>
        </w:tc>
      </w:tr>
      <w:tr w:rsidR="006162A6" w14:paraId="3B3C53A1" w14:textId="77777777" w:rsidTr="000B2027">
        <w:tc>
          <w:tcPr>
            <w:tcW w:w="4675" w:type="dxa"/>
            <w:shd w:val="clear" w:color="auto" w:fill="92D050"/>
          </w:tcPr>
          <w:p w14:paraId="426F8E3F" w14:textId="50ABC760" w:rsidR="006162A6" w:rsidRPr="006162A6" w:rsidRDefault="006162A6" w:rsidP="006162A6">
            <w:pPr>
              <w:jc w:val="center"/>
              <w:rPr>
                <w:b/>
                <w:lang w:val="en-GB"/>
              </w:rPr>
            </w:pPr>
            <w:r w:rsidRPr="006162A6">
              <w:rPr>
                <w:b/>
                <w:lang w:val="en-GB"/>
              </w:rPr>
              <w:lastRenderedPageBreak/>
              <w:t xml:space="preserve">Opportunities </w:t>
            </w:r>
          </w:p>
        </w:tc>
        <w:tc>
          <w:tcPr>
            <w:tcW w:w="4675" w:type="dxa"/>
            <w:shd w:val="clear" w:color="auto" w:fill="F4B083" w:themeFill="accent2" w:themeFillTint="99"/>
          </w:tcPr>
          <w:p w14:paraId="4CB0F1E2" w14:textId="42FEF142" w:rsidR="006162A6" w:rsidRPr="006162A6" w:rsidRDefault="006162A6" w:rsidP="006162A6">
            <w:pPr>
              <w:jc w:val="center"/>
              <w:rPr>
                <w:b/>
                <w:lang w:val="en-GB"/>
              </w:rPr>
            </w:pPr>
            <w:r>
              <w:rPr>
                <w:b/>
                <w:lang w:val="en-GB"/>
              </w:rPr>
              <w:t xml:space="preserve">Threats </w:t>
            </w:r>
          </w:p>
        </w:tc>
      </w:tr>
      <w:tr w:rsidR="006162A6" w14:paraId="3947440D" w14:textId="77777777" w:rsidTr="006162A6">
        <w:tc>
          <w:tcPr>
            <w:tcW w:w="4675" w:type="dxa"/>
          </w:tcPr>
          <w:p w14:paraId="146109E1" w14:textId="0BAC12A3" w:rsidR="006162A6" w:rsidRDefault="006162A6" w:rsidP="006162A6">
            <w:pPr>
              <w:jc w:val="center"/>
              <w:rPr>
                <w:lang w:val="en-GB"/>
              </w:rPr>
            </w:pPr>
            <w:r w:rsidRPr="006162A6">
              <w:rPr>
                <w:lang w:val="en-GB"/>
              </w:rPr>
              <w:t>The floods presented opportunities to reconfigure the operational resilience. After the floods, some hotels also took measures to future-proof their business and installed flood barriers, modified their cancellation policies, and joined regional emergency planning networks. The industry also realised the importance of sustainability certifications like Green Tourism and ISO 14001, which are more and more related to resilience funding (Green Tourism, 2025; British Assessment Bureau, 2020). Moreover, increased cooperation of the local tourism bodies, councils, and hospitality providers surfaced as an enduring good effect.</w:t>
            </w:r>
          </w:p>
        </w:tc>
        <w:tc>
          <w:tcPr>
            <w:tcW w:w="4675" w:type="dxa"/>
          </w:tcPr>
          <w:p w14:paraId="69C4ADAA" w14:textId="76530698" w:rsidR="006162A6" w:rsidRDefault="006162A6" w:rsidP="006162A6">
            <w:pPr>
              <w:jc w:val="center"/>
              <w:rPr>
                <w:lang w:val="en-GB"/>
              </w:rPr>
            </w:pPr>
            <w:r w:rsidRPr="006162A6">
              <w:rPr>
                <w:lang w:val="en-GB"/>
              </w:rPr>
              <w:t xml:space="preserve">Increased natural disasters are to be expected in the face of climate change, while the Environment Agency predicts more frequent flooding in Northern England (Environment Agency, 2021). This is a continuous threat that creates doubts about investments and risks to brand trust. In addition, rates of flood-vulnerable locations have skyrocketed in the form of insurance premiums, thereby making affordable insurance coverage hard to attain (Dunne, 2024). </w:t>
            </w:r>
          </w:p>
        </w:tc>
      </w:tr>
    </w:tbl>
    <w:p w14:paraId="6C13C3E6" w14:textId="32568FD2" w:rsidR="006162A6" w:rsidRPr="00254283" w:rsidRDefault="00254283" w:rsidP="006162A6">
      <w:pPr>
        <w:rPr>
          <w:sz w:val="22"/>
          <w:lang w:val="en-GB"/>
        </w:rPr>
      </w:pPr>
      <w:r>
        <w:rPr>
          <w:sz w:val="22"/>
          <w:lang w:val="en-GB"/>
        </w:rPr>
        <w:t>Source: (Own Illustration)</w:t>
      </w:r>
    </w:p>
    <w:p w14:paraId="35AD79E0" w14:textId="77777777" w:rsidR="00DE1DB9" w:rsidRPr="00D412B1" w:rsidRDefault="004151D2" w:rsidP="00101CEF">
      <w:pPr>
        <w:pStyle w:val="Heading1"/>
        <w:rPr>
          <w:lang w:val="en-GB"/>
        </w:rPr>
      </w:pPr>
      <w:bookmarkStart w:id="17" w:name="_Toc198207420"/>
      <w:r w:rsidRPr="00D412B1">
        <w:rPr>
          <w:lang w:val="en-GB"/>
        </w:rPr>
        <w:t>Conclusion</w:t>
      </w:r>
      <w:r w:rsidR="00037C03">
        <w:rPr>
          <w:lang w:val="en-GB"/>
        </w:rPr>
        <w:t xml:space="preserve"> and Recommendations</w:t>
      </w:r>
      <w:bookmarkEnd w:id="17"/>
      <w:r w:rsidR="00037C03">
        <w:rPr>
          <w:lang w:val="en-GB"/>
        </w:rPr>
        <w:t xml:space="preserve"> </w:t>
      </w:r>
    </w:p>
    <w:p w14:paraId="5B2947A3" w14:textId="77777777" w:rsidR="00DD4DCF" w:rsidRDefault="00DD4DCF" w:rsidP="00DD4DCF">
      <w:pPr>
        <w:rPr>
          <w:lang w:val="en-GB"/>
        </w:rPr>
      </w:pPr>
      <w:r w:rsidRPr="00D412B1">
        <w:rPr>
          <w:lang w:val="en-GB"/>
        </w:rPr>
        <w:t xml:space="preserve">The 2020 floods that hit York and Derby showed the vulnerability of the hospitality sector to climate-related calamities, which calls for advanced crisis management. Well-managed hotels, equipped with digital tools and having already set emergency plans in motion, worked more effectively; smaller, independent businesses were not prepared and did not have the resources to be effective. Some of the suggestions are to invest in flood </w:t>
      </w:r>
      <w:r w:rsidR="00B33AA8" w:rsidRPr="00D412B1">
        <w:rPr>
          <w:lang w:val="en-GB"/>
        </w:rPr>
        <w:t>defence</w:t>
      </w:r>
      <w:r w:rsidRPr="00D412B1">
        <w:rPr>
          <w:lang w:val="en-GB"/>
        </w:rPr>
        <w:t xml:space="preserve">, to train the staff better, to increase insurance, and to cooperate with local authorities. The </w:t>
      </w:r>
      <w:r w:rsidR="008220A3" w:rsidRPr="00D412B1">
        <w:rPr>
          <w:lang w:val="en-GB"/>
        </w:rPr>
        <w:t>long-term</w:t>
      </w:r>
      <w:r w:rsidRPr="00D412B1">
        <w:rPr>
          <w:lang w:val="en-GB"/>
        </w:rPr>
        <w:t xml:space="preserve"> resilience is based on incorporating environmental risk in strategic planning. By implementing these, hotels can find refuge in the storms and disruptions that the future might bring; guarantee safeguards for guest safety and make sure that the business continuity remains despite an ever more unpredictable climate.</w:t>
      </w:r>
    </w:p>
    <w:p w14:paraId="59AE1A12" w14:textId="77777777" w:rsidR="00037C03" w:rsidRPr="00D412B1" w:rsidRDefault="00037C03" w:rsidP="00037C03">
      <w:pPr>
        <w:pStyle w:val="Heading2"/>
        <w:rPr>
          <w:lang w:val="en-GB"/>
        </w:rPr>
      </w:pPr>
      <w:bookmarkStart w:id="18" w:name="_Toc198207421"/>
      <w:r>
        <w:rPr>
          <w:lang w:val="en-GB"/>
        </w:rPr>
        <w:lastRenderedPageBreak/>
        <w:t>Recommendations</w:t>
      </w:r>
      <w:bookmarkEnd w:id="18"/>
      <w:r>
        <w:rPr>
          <w:lang w:val="en-GB"/>
        </w:rPr>
        <w:t xml:space="preserve"> </w:t>
      </w:r>
    </w:p>
    <w:p w14:paraId="072B06EC" w14:textId="77777777" w:rsidR="001174C7" w:rsidRPr="00D412B1" w:rsidRDefault="001174C7" w:rsidP="00037C03">
      <w:pPr>
        <w:pStyle w:val="Heading3"/>
        <w:rPr>
          <w:lang w:val="en-GB"/>
        </w:rPr>
      </w:pPr>
      <w:bookmarkStart w:id="19" w:name="_Toc198207422"/>
      <w:r w:rsidRPr="00D412B1">
        <w:rPr>
          <w:lang w:val="en-GB"/>
        </w:rPr>
        <w:t>Develop Site-Specific Emergency Plans</w:t>
      </w:r>
      <w:bookmarkEnd w:id="19"/>
    </w:p>
    <w:p w14:paraId="18B5522B" w14:textId="77777777" w:rsidR="008220A3" w:rsidRPr="00D412B1" w:rsidRDefault="008220A3" w:rsidP="008220A3">
      <w:pPr>
        <w:rPr>
          <w:lang w:val="en-GB"/>
        </w:rPr>
      </w:pPr>
      <w:r w:rsidRPr="00D412B1">
        <w:rPr>
          <w:lang w:val="en-GB"/>
        </w:rPr>
        <w:t xml:space="preserve">Most hotels do not have </w:t>
      </w:r>
      <w:r w:rsidR="006A13C2" w:rsidRPr="00D412B1">
        <w:rPr>
          <w:lang w:val="en-GB"/>
        </w:rPr>
        <w:t>customised</w:t>
      </w:r>
      <w:r w:rsidRPr="00D412B1">
        <w:rPr>
          <w:lang w:val="en-GB"/>
        </w:rPr>
        <w:t xml:space="preserve"> emergency response strategies, particularly in flood events. One of the practical suggestions pertains to the hotels that should develop basic site-specific emergency plans</w:t>
      </w:r>
      <w:r w:rsidR="00773FF9" w:rsidRPr="00D412B1">
        <w:rPr>
          <w:lang w:val="en-GB"/>
        </w:rPr>
        <w:t xml:space="preserve"> (Tsai et al., 2020)</w:t>
      </w:r>
      <w:r w:rsidRPr="00D412B1">
        <w:rPr>
          <w:lang w:val="en-GB"/>
        </w:rPr>
        <w:t>. These should provide a general structure of significant measures like evacuation of the guests, securing of the essential equipment, and granting access to essential utilities, such as clean water and electricity. Through clearly defined duties to staff during an emergency and regular drills, hotels can guarantee that they are familiar with the protocols. Templates and instructions for local councils or tourism authorities can do this without even incurring a lot of money.</w:t>
      </w:r>
    </w:p>
    <w:p w14:paraId="7F1E0B91" w14:textId="77777777" w:rsidR="001174C7" w:rsidRPr="00D412B1" w:rsidRDefault="001174C7" w:rsidP="00037C03">
      <w:pPr>
        <w:pStyle w:val="Heading3"/>
        <w:rPr>
          <w:lang w:val="en-GB"/>
        </w:rPr>
      </w:pPr>
      <w:bookmarkStart w:id="20" w:name="_Toc198207423"/>
      <w:r w:rsidRPr="00D412B1">
        <w:rPr>
          <w:lang w:val="en-GB"/>
        </w:rPr>
        <w:t>Invest in Affordable Flood Protection Measures</w:t>
      </w:r>
      <w:bookmarkEnd w:id="20"/>
    </w:p>
    <w:p w14:paraId="3EAEB29C" w14:textId="77777777" w:rsidR="008220A3" w:rsidRPr="00D412B1" w:rsidRDefault="008220A3" w:rsidP="008220A3">
      <w:pPr>
        <w:rPr>
          <w:lang w:val="en-GB"/>
        </w:rPr>
      </w:pPr>
      <w:r w:rsidRPr="00D412B1">
        <w:rPr>
          <w:lang w:val="en-GB"/>
        </w:rPr>
        <w:t xml:space="preserve">Flood resilience is not always a case of drastic structural changes. Cost-effective techniques such as sandbags, door flood barriers that can be removed, </w:t>
      </w:r>
      <w:r w:rsidR="006A13C2" w:rsidRPr="00D412B1">
        <w:rPr>
          <w:lang w:val="en-GB"/>
        </w:rPr>
        <w:t>sealing</w:t>
      </w:r>
      <w:r w:rsidRPr="00D412B1">
        <w:rPr>
          <w:lang w:val="en-GB"/>
        </w:rPr>
        <w:t xml:space="preserve"> potable water basement vents, and </w:t>
      </w:r>
      <w:r w:rsidR="006A13C2" w:rsidRPr="00D412B1">
        <w:rPr>
          <w:lang w:val="en-GB"/>
        </w:rPr>
        <w:t>moving</w:t>
      </w:r>
      <w:r w:rsidRPr="00D412B1">
        <w:rPr>
          <w:lang w:val="en-GB"/>
        </w:rPr>
        <w:t xml:space="preserve"> electrical sockets to higher wall levels can be effective</w:t>
      </w:r>
      <w:r w:rsidR="00577730">
        <w:rPr>
          <w:lang w:val="en-GB"/>
        </w:rPr>
        <w:t xml:space="preserve"> (Rehman, 2024)</w:t>
      </w:r>
      <w:r w:rsidRPr="00D412B1">
        <w:rPr>
          <w:lang w:val="en-GB"/>
        </w:rPr>
        <w:t xml:space="preserve">. Hotels should also protect important records in waterproof containers and keep important equipment off the floor. Where appropriate, properties should seek out offers of government grants or funding mechanisms to enhance business flood defences available </w:t>
      </w:r>
      <w:r w:rsidR="006A13C2" w:rsidRPr="00D412B1">
        <w:rPr>
          <w:lang w:val="en-GB"/>
        </w:rPr>
        <w:t>in</w:t>
      </w:r>
      <w:r w:rsidRPr="00D412B1">
        <w:rPr>
          <w:lang w:val="en-GB"/>
        </w:rPr>
        <w:t xml:space="preserve"> some UK areas after previous flood </w:t>
      </w:r>
      <w:r w:rsidR="006A13C2" w:rsidRPr="00D412B1">
        <w:rPr>
          <w:lang w:val="en-GB"/>
        </w:rPr>
        <w:t>incidents</w:t>
      </w:r>
      <w:r w:rsidRPr="00D412B1">
        <w:rPr>
          <w:lang w:val="en-GB"/>
        </w:rPr>
        <w:t>.</w:t>
      </w:r>
    </w:p>
    <w:p w14:paraId="4F06EB1B" w14:textId="77777777" w:rsidR="001174C7" w:rsidRPr="00D412B1" w:rsidRDefault="001174C7" w:rsidP="00037C03">
      <w:pPr>
        <w:pStyle w:val="Heading3"/>
        <w:rPr>
          <w:lang w:val="en-GB"/>
        </w:rPr>
      </w:pPr>
      <w:bookmarkStart w:id="21" w:name="_Toc198207424"/>
      <w:r w:rsidRPr="00D412B1">
        <w:rPr>
          <w:lang w:val="en-GB"/>
        </w:rPr>
        <w:t>Strengthen Guest and Staff Communication Channels</w:t>
      </w:r>
      <w:bookmarkEnd w:id="21"/>
    </w:p>
    <w:p w14:paraId="57763BE1" w14:textId="77777777" w:rsidR="00A22ABD" w:rsidRPr="00D412B1" w:rsidRDefault="008220A3" w:rsidP="00A22ABD">
      <w:pPr>
        <w:rPr>
          <w:lang w:val="en-GB"/>
        </w:rPr>
      </w:pPr>
      <w:r w:rsidRPr="00D412B1">
        <w:rPr>
          <w:lang w:val="en-GB"/>
        </w:rPr>
        <w:t xml:space="preserve">Good </w:t>
      </w:r>
      <w:r w:rsidR="006A13C2" w:rsidRPr="00D412B1">
        <w:rPr>
          <w:lang w:val="en-GB"/>
        </w:rPr>
        <w:t>communication</w:t>
      </w:r>
      <w:r w:rsidRPr="00D412B1">
        <w:rPr>
          <w:lang w:val="en-GB"/>
        </w:rPr>
        <w:t xml:space="preserve"> </w:t>
      </w:r>
      <w:r w:rsidR="006A13C2" w:rsidRPr="00D412B1">
        <w:rPr>
          <w:lang w:val="en-GB"/>
        </w:rPr>
        <w:t>was</w:t>
      </w:r>
      <w:r w:rsidRPr="00D412B1">
        <w:rPr>
          <w:lang w:val="en-GB"/>
        </w:rPr>
        <w:t xml:space="preserve"> an apparent separator between hotels which had managed the floods well and those which had found it difficult. Hotels should improve their capacity to inform the guests and staff on time using </w:t>
      </w:r>
      <w:r w:rsidR="006A13C2" w:rsidRPr="00D412B1">
        <w:rPr>
          <w:lang w:val="en-GB"/>
        </w:rPr>
        <w:t xml:space="preserve">a </w:t>
      </w:r>
      <w:r w:rsidRPr="00D412B1">
        <w:rPr>
          <w:lang w:val="en-GB"/>
        </w:rPr>
        <w:t>multiplicity of channels such as SMS, email, websites, and social media</w:t>
      </w:r>
      <w:r w:rsidR="00BC68AA">
        <w:rPr>
          <w:lang w:val="en-GB"/>
        </w:rPr>
        <w:t xml:space="preserve"> </w:t>
      </w:r>
      <w:r w:rsidR="00BC68AA" w:rsidRPr="00BC68AA">
        <w:rPr>
          <w:lang w:val="en-GB"/>
        </w:rPr>
        <w:t>(Maazzah Mustafa and Muhammad Noor Al Adwan, 2023)</w:t>
      </w:r>
      <w:r w:rsidRPr="00D412B1">
        <w:rPr>
          <w:lang w:val="en-GB"/>
        </w:rPr>
        <w:t>. Even the most basic investment in digital platforms like cloud-based reservation systems or automated alerts can help retain service coordination from a disruption. Making sure that staff members are also trained to communicate calmly and clearly in an emergency contributes to guest safety and trust.</w:t>
      </w:r>
    </w:p>
    <w:p w14:paraId="6DE4151B" w14:textId="77777777" w:rsidR="00DE250E" w:rsidRPr="00D412B1" w:rsidRDefault="00DE250E">
      <w:pPr>
        <w:spacing w:before="0" w:line="259" w:lineRule="auto"/>
        <w:jc w:val="left"/>
        <w:rPr>
          <w:lang w:val="en-GB"/>
        </w:rPr>
      </w:pPr>
      <w:r w:rsidRPr="00D412B1">
        <w:rPr>
          <w:lang w:val="en-GB"/>
        </w:rPr>
        <w:br w:type="page"/>
      </w:r>
    </w:p>
    <w:p w14:paraId="620A9C00" w14:textId="77777777" w:rsidR="004151D2" w:rsidRPr="00D412B1" w:rsidRDefault="0053628F" w:rsidP="0053628F">
      <w:pPr>
        <w:pStyle w:val="Heading1"/>
        <w:rPr>
          <w:lang w:val="en-GB"/>
        </w:rPr>
      </w:pPr>
      <w:bookmarkStart w:id="22" w:name="_Toc198207425"/>
      <w:r w:rsidRPr="00D412B1">
        <w:rPr>
          <w:lang w:val="en-GB"/>
        </w:rPr>
        <w:lastRenderedPageBreak/>
        <w:t>References</w:t>
      </w:r>
      <w:bookmarkEnd w:id="22"/>
    </w:p>
    <w:p w14:paraId="4C0F9B1E" w14:textId="77777777" w:rsidR="00A62C18" w:rsidRPr="005D496E" w:rsidRDefault="00A62C18" w:rsidP="005D496E">
      <w:pPr>
        <w:spacing w:line="240" w:lineRule="auto"/>
        <w:rPr>
          <w:lang w:val="en-GB"/>
        </w:rPr>
      </w:pPr>
      <w:r w:rsidRPr="005D496E">
        <w:rPr>
          <w:lang w:val="en-GB"/>
        </w:rPr>
        <w:t xml:space="preserve">Becken, S. (2013). DEVELOPING A FRAMEWORK FOR ASSESSING RESILIENCE OF TOURISM SUB-SYSTEMS TO CLIMATIC FACTORS. </w:t>
      </w:r>
      <w:r w:rsidRPr="005D496E">
        <w:rPr>
          <w:i/>
          <w:iCs/>
          <w:lang w:val="en-GB"/>
        </w:rPr>
        <w:t>Annals of Tourism Research</w:t>
      </w:r>
      <w:r w:rsidRPr="005D496E">
        <w:rPr>
          <w:lang w:val="en-GB"/>
        </w:rPr>
        <w:t xml:space="preserve">, 43, pp.506–528. Available at: </w:t>
      </w:r>
      <w:hyperlink r:id="rId11" w:history="1">
        <w:r w:rsidRPr="005D496E">
          <w:rPr>
            <w:rStyle w:val="Hyperlink"/>
            <w:lang w:val="en-GB"/>
          </w:rPr>
          <w:t>https://doi.org/10.1016/j.annals.2013.06.002</w:t>
        </w:r>
      </w:hyperlink>
      <w:r w:rsidRPr="005D496E">
        <w:rPr>
          <w:lang w:val="en-GB"/>
        </w:rPr>
        <w:t xml:space="preserve">. </w:t>
      </w:r>
    </w:p>
    <w:p w14:paraId="0DBEB60D" w14:textId="77777777" w:rsidR="00A62C18" w:rsidRPr="005D496E" w:rsidRDefault="00A62C18" w:rsidP="005D496E">
      <w:pPr>
        <w:spacing w:line="240" w:lineRule="auto"/>
        <w:rPr>
          <w:lang w:val="en-GB"/>
        </w:rPr>
      </w:pPr>
      <w:r w:rsidRPr="005D496E">
        <w:rPr>
          <w:lang w:val="en-GB"/>
        </w:rPr>
        <w:t xml:space="preserve">British Assessment Bureau (2020). </w:t>
      </w:r>
      <w:r w:rsidRPr="005D496E">
        <w:rPr>
          <w:i/>
          <w:iCs/>
          <w:lang w:val="en-GB"/>
        </w:rPr>
        <w:t>What Are the ISO 14001 Requirements?</w:t>
      </w:r>
      <w:r w:rsidRPr="005D496E">
        <w:rPr>
          <w:lang w:val="en-GB"/>
        </w:rPr>
        <w:t xml:space="preserve"> [online] British-assessment.co.uk. Available at: </w:t>
      </w:r>
      <w:hyperlink r:id="rId12" w:history="1">
        <w:r w:rsidRPr="005D496E">
          <w:rPr>
            <w:rStyle w:val="Hyperlink"/>
            <w:lang w:val="en-GB"/>
          </w:rPr>
          <w:t>https://www.british-assessment.co.uk/insights/what-are-the-iso-14001-requirements/</w:t>
        </w:r>
      </w:hyperlink>
      <w:r w:rsidRPr="005D496E">
        <w:rPr>
          <w:lang w:val="en-GB"/>
        </w:rPr>
        <w:t xml:space="preserve">. </w:t>
      </w:r>
    </w:p>
    <w:p w14:paraId="685AD6A1" w14:textId="77777777" w:rsidR="00A62C18" w:rsidRPr="005D496E" w:rsidRDefault="00A62C18" w:rsidP="005D496E">
      <w:pPr>
        <w:spacing w:line="240" w:lineRule="auto"/>
        <w:rPr>
          <w:lang w:val="en-GB"/>
        </w:rPr>
      </w:pPr>
      <w:r w:rsidRPr="005D496E">
        <w:rPr>
          <w:lang w:val="en-GB"/>
        </w:rPr>
        <w:t xml:space="preserve">Buhalis, D. and </w:t>
      </w:r>
      <w:proofErr w:type="spellStart"/>
      <w:r w:rsidRPr="005D496E">
        <w:rPr>
          <w:lang w:val="en-GB"/>
        </w:rPr>
        <w:t>Sinarta</w:t>
      </w:r>
      <w:proofErr w:type="spellEnd"/>
      <w:r w:rsidRPr="005D496E">
        <w:rPr>
          <w:lang w:val="en-GB"/>
        </w:rPr>
        <w:t xml:space="preserve">, Y. (2019). Real-time co-creation and nowness service: lessons from tourism and hospitality. </w:t>
      </w:r>
      <w:r w:rsidRPr="005D496E">
        <w:rPr>
          <w:i/>
          <w:iCs/>
          <w:lang w:val="en-GB"/>
        </w:rPr>
        <w:t>Journal of Travel &amp; Tourism Marketing</w:t>
      </w:r>
      <w:r w:rsidRPr="005D496E">
        <w:rPr>
          <w:lang w:val="en-GB"/>
        </w:rPr>
        <w:t xml:space="preserve">, [online] 36(5), pp.563–582. Available at: </w:t>
      </w:r>
      <w:hyperlink r:id="rId13" w:history="1">
        <w:r w:rsidRPr="005D496E">
          <w:rPr>
            <w:rStyle w:val="Hyperlink"/>
            <w:lang w:val="en-GB"/>
          </w:rPr>
          <w:t>https://doi.org/10.1080/10548408.2019.1592059</w:t>
        </w:r>
      </w:hyperlink>
      <w:r w:rsidRPr="005D496E">
        <w:rPr>
          <w:lang w:val="en-GB"/>
        </w:rPr>
        <w:t xml:space="preserve">. </w:t>
      </w:r>
    </w:p>
    <w:p w14:paraId="7FE8CA62" w14:textId="77777777" w:rsidR="00A62C18" w:rsidRPr="005D496E" w:rsidRDefault="00A62C18" w:rsidP="005D496E">
      <w:pPr>
        <w:spacing w:line="240" w:lineRule="auto"/>
        <w:rPr>
          <w:lang w:val="en-GB"/>
        </w:rPr>
      </w:pPr>
      <w:r w:rsidRPr="005D496E">
        <w:rPr>
          <w:lang w:val="en-GB"/>
        </w:rPr>
        <w:t xml:space="preserve">Channel, T.W. (2020). </w:t>
      </w:r>
      <w:r w:rsidRPr="005D496E">
        <w:rPr>
          <w:i/>
          <w:iCs/>
          <w:lang w:val="en-GB"/>
        </w:rPr>
        <w:t>Severe Floods From Storm Dennis Still Threaten Large Parts of the UK | The Weather Channel</w:t>
      </w:r>
      <w:r w:rsidRPr="005D496E">
        <w:rPr>
          <w:lang w:val="en-GB"/>
        </w:rPr>
        <w:t>. [online] The Weather Channel. Available at: https://weather.com/news/news/2020-02-15-storm-dennis-impacts-waves-england-scotland-wales-ireland [Accessed 15 May 2025].</w:t>
      </w:r>
    </w:p>
    <w:p w14:paraId="20A90106" w14:textId="77777777" w:rsidR="00A62C18" w:rsidRPr="005D496E" w:rsidRDefault="00A62C18" w:rsidP="005D496E">
      <w:pPr>
        <w:spacing w:line="240" w:lineRule="auto"/>
        <w:rPr>
          <w:lang w:val="en-GB"/>
        </w:rPr>
      </w:pPr>
      <w:r w:rsidRPr="005D496E">
        <w:rPr>
          <w:lang w:val="en-GB"/>
        </w:rPr>
        <w:t xml:space="preserve">Clarke, V. and Braun, V. (2017). Thematic Analysis. </w:t>
      </w:r>
      <w:r w:rsidRPr="005D496E">
        <w:rPr>
          <w:i/>
          <w:iCs/>
          <w:lang w:val="en-GB"/>
        </w:rPr>
        <w:t>The Journal of Positive Psychology</w:t>
      </w:r>
      <w:r w:rsidRPr="005D496E">
        <w:rPr>
          <w:lang w:val="en-GB"/>
        </w:rPr>
        <w:t xml:space="preserve">, [online] 12(3), pp.297–298. Available at: </w:t>
      </w:r>
      <w:hyperlink r:id="rId14" w:history="1">
        <w:r w:rsidRPr="005D496E">
          <w:rPr>
            <w:rStyle w:val="Hyperlink"/>
            <w:lang w:val="en-GB"/>
          </w:rPr>
          <w:t>https://doi.org/10.1080/17439760.2016.1262613</w:t>
        </w:r>
      </w:hyperlink>
      <w:r w:rsidRPr="005D496E">
        <w:rPr>
          <w:lang w:val="en-GB"/>
        </w:rPr>
        <w:t xml:space="preserve">. </w:t>
      </w:r>
    </w:p>
    <w:p w14:paraId="0E98FA8E" w14:textId="77777777" w:rsidR="00A62C18" w:rsidRPr="005D496E" w:rsidRDefault="00A62C18" w:rsidP="005D496E">
      <w:pPr>
        <w:spacing w:line="240" w:lineRule="auto"/>
        <w:rPr>
          <w:lang w:val="en-GB"/>
        </w:rPr>
      </w:pPr>
      <w:r w:rsidRPr="005D496E">
        <w:rPr>
          <w:lang w:val="en-GB"/>
        </w:rPr>
        <w:t xml:space="preserve">Derby (2025). </w:t>
      </w:r>
      <w:r w:rsidRPr="005D496E">
        <w:rPr>
          <w:i/>
          <w:iCs/>
          <w:lang w:val="en-GB"/>
        </w:rPr>
        <w:t>Before, during and after a flood - Derby City Council</w:t>
      </w:r>
      <w:r w:rsidRPr="005D496E">
        <w:rPr>
          <w:lang w:val="en-GB"/>
        </w:rPr>
        <w:t xml:space="preserve">. [online] Derby.gov.uk. Available at: </w:t>
      </w:r>
      <w:hyperlink r:id="rId15" w:anchor="page-1" w:history="1">
        <w:r w:rsidRPr="005D496E">
          <w:rPr>
            <w:rStyle w:val="Hyperlink"/>
            <w:lang w:val="en-GB"/>
          </w:rPr>
          <w:t>https://www.derby.gov.uk/environment-and-planning/flooding-land-drainage/before-during-after-a-flood/index.html#page-1</w:t>
        </w:r>
      </w:hyperlink>
      <w:r w:rsidRPr="005D496E">
        <w:rPr>
          <w:lang w:val="en-GB"/>
        </w:rPr>
        <w:t xml:space="preserve">  [Accessed 15 May 2025].</w:t>
      </w:r>
    </w:p>
    <w:p w14:paraId="1DD0D5FB" w14:textId="77777777" w:rsidR="00A62C18" w:rsidRPr="005D496E" w:rsidRDefault="00A62C18" w:rsidP="005D496E">
      <w:pPr>
        <w:spacing w:line="240" w:lineRule="auto"/>
        <w:rPr>
          <w:lang w:val="en-GB"/>
        </w:rPr>
      </w:pPr>
      <w:r w:rsidRPr="005D496E">
        <w:rPr>
          <w:lang w:val="en-GB"/>
        </w:rPr>
        <w:t xml:space="preserve">Dunne, T. (2024). </w:t>
      </w:r>
      <w:r w:rsidRPr="005D496E">
        <w:rPr>
          <w:i/>
          <w:iCs/>
          <w:lang w:val="en-GB"/>
        </w:rPr>
        <w:t xml:space="preserve">Lower-income </w:t>
      </w:r>
      <w:proofErr w:type="spellStart"/>
      <w:r w:rsidRPr="005D496E">
        <w:rPr>
          <w:i/>
          <w:iCs/>
          <w:lang w:val="en-GB"/>
        </w:rPr>
        <w:t>neighborhoods</w:t>
      </w:r>
      <w:proofErr w:type="spellEnd"/>
      <w:r w:rsidRPr="005D496E">
        <w:rPr>
          <w:i/>
          <w:iCs/>
          <w:lang w:val="en-GB"/>
        </w:rPr>
        <w:t xml:space="preserve"> face greater flood risk, tougher recovery</w:t>
      </w:r>
      <w:r w:rsidRPr="005D496E">
        <w:rPr>
          <w:lang w:val="en-GB"/>
        </w:rPr>
        <w:t xml:space="preserve">. [online] Fed Communities. Available at: </w:t>
      </w:r>
      <w:hyperlink r:id="rId16" w:history="1">
        <w:r w:rsidRPr="005D496E">
          <w:rPr>
            <w:rStyle w:val="Hyperlink"/>
            <w:lang w:val="en-GB"/>
          </w:rPr>
          <w:t>https://fedcommunities.org/lower-income-neighborhoods-face-greater-flood-risk-tougher-recovery/</w:t>
        </w:r>
      </w:hyperlink>
      <w:r w:rsidRPr="005D496E">
        <w:rPr>
          <w:lang w:val="en-GB"/>
        </w:rPr>
        <w:t xml:space="preserve">. </w:t>
      </w:r>
    </w:p>
    <w:p w14:paraId="6FADC118" w14:textId="77777777" w:rsidR="00A62C18" w:rsidRPr="00D412B1" w:rsidRDefault="00A62C18" w:rsidP="005D496E">
      <w:pPr>
        <w:spacing w:line="240" w:lineRule="auto"/>
      </w:pPr>
      <w:r w:rsidRPr="00D412B1">
        <w:t xml:space="preserve">Dyball, R. (2023). London Shocks: A Comparative Analysis of Urban Political Institutions and their Responses through Fire, Pollution, and War. Available at: </w:t>
      </w:r>
      <w:hyperlink r:id="rId17" w:history="1">
        <w:r w:rsidRPr="00D412B1">
          <w:rPr>
            <w:rStyle w:val="Hyperlink"/>
          </w:rPr>
          <w:t>https://hull-repository.worktribe.com/OutputFile/4706386</w:t>
        </w:r>
      </w:hyperlink>
      <w:r w:rsidRPr="00D412B1">
        <w:t xml:space="preserve">  [Accessed: 15 May 2025]</w:t>
      </w:r>
    </w:p>
    <w:p w14:paraId="77D5976C" w14:textId="77777777" w:rsidR="00A62C18" w:rsidRPr="005D496E" w:rsidRDefault="00A62C18" w:rsidP="005D496E">
      <w:pPr>
        <w:spacing w:line="240" w:lineRule="auto"/>
        <w:rPr>
          <w:lang w:val="en-GB"/>
        </w:rPr>
      </w:pPr>
      <w:r w:rsidRPr="005D496E">
        <w:rPr>
          <w:lang w:val="en-GB"/>
        </w:rPr>
        <w:t xml:space="preserve">Environment Agency (2020). </w:t>
      </w:r>
      <w:r w:rsidRPr="005D496E">
        <w:rPr>
          <w:i/>
          <w:iCs/>
          <w:lang w:val="en-GB"/>
        </w:rPr>
        <w:t>Environment Agency annual reports and accounts</w:t>
      </w:r>
      <w:r w:rsidRPr="005D496E">
        <w:rPr>
          <w:lang w:val="en-GB"/>
        </w:rPr>
        <w:t xml:space="preserve">. [online] GOV.UK. Available at: </w:t>
      </w:r>
      <w:hyperlink r:id="rId18" w:history="1">
        <w:r w:rsidRPr="005D496E">
          <w:rPr>
            <w:rStyle w:val="Hyperlink"/>
            <w:lang w:val="en-GB"/>
          </w:rPr>
          <w:t>https://www.gov.uk/government/collections/environment-agency-annual-reports-and-accounts</w:t>
        </w:r>
      </w:hyperlink>
      <w:r w:rsidRPr="005D496E">
        <w:rPr>
          <w:lang w:val="en-GB"/>
        </w:rPr>
        <w:t xml:space="preserve">. </w:t>
      </w:r>
    </w:p>
    <w:p w14:paraId="581F050A" w14:textId="77777777" w:rsidR="00A62C18" w:rsidRPr="005D496E" w:rsidRDefault="00A62C18" w:rsidP="005D496E">
      <w:pPr>
        <w:spacing w:line="240" w:lineRule="auto"/>
        <w:rPr>
          <w:lang w:val="en-GB"/>
        </w:rPr>
      </w:pPr>
      <w:r w:rsidRPr="005D496E">
        <w:rPr>
          <w:lang w:val="en-GB"/>
        </w:rPr>
        <w:t xml:space="preserve">Environment Agency (2021). </w:t>
      </w:r>
      <w:r w:rsidRPr="005D496E">
        <w:rPr>
          <w:i/>
          <w:iCs/>
          <w:lang w:val="en-GB"/>
        </w:rPr>
        <w:t>Evidence on the costs of floods in England and Wales</w:t>
      </w:r>
      <w:r w:rsidRPr="005D496E">
        <w:rPr>
          <w:lang w:val="en-GB"/>
        </w:rPr>
        <w:t xml:space="preserve">. [online] GOV.UK. Available at: </w:t>
      </w:r>
      <w:hyperlink r:id="rId19" w:history="1">
        <w:r w:rsidRPr="005D496E">
          <w:rPr>
            <w:rStyle w:val="Hyperlink"/>
            <w:lang w:val="en-GB"/>
          </w:rPr>
          <w:t>https://www.gov.uk/flood-and-coastal-erosion-risk-management-research-reports/evidence-on-the-costs-of-floods-in-england-and-wales</w:t>
        </w:r>
      </w:hyperlink>
      <w:r w:rsidRPr="005D496E">
        <w:rPr>
          <w:lang w:val="en-GB"/>
        </w:rPr>
        <w:t xml:space="preserve">. </w:t>
      </w:r>
    </w:p>
    <w:p w14:paraId="391145BF" w14:textId="77777777" w:rsidR="00A62C18" w:rsidRPr="005D496E" w:rsidRDefault="00A62C18" w:rsidP="005D496E">
      <w:pPr>
        <w:spacing w:line="240" w:lineRule="auto"/>
        <w:rPr>
          <w:lang w:val="en-GB"/>
        </w:rPr>
      </w:pPr>
      <w:r w:rsidRPr="005D496E">
        <w:rPr>
          <w:lang w:val="en-GB"/>
        </w:rPr>
        <w:t xml:space="preserve">ERC (2020). </w:t>
      </w:r>
      <w:r w:rsidRPr="005D496E">
        <w:rPr>
          <w:i/>
          <w:iCs/>
          <w:lang w:val="en-GB"/>
        </w:rPr>
        <w:t>State of Small Business Britain 2020</w:t>
      </w:r>
      <w:r w:rsidRPr="005D496E">
        <w:rPr>
          <w:lang w:val="en-GB"/>
        </w:rPr>
        <w:t xml:space="preserve">. [online] Available at: </w:t>
      </w:r>
      <w:hyperlink r:id="rId20" w:history="1">
        <w:r w:rsidRPr="005D496E">
          <w:rPr>
            <w:rStyle w:val="Hyperlink"/>
            <w:lang w:val="en-GB"/>
          </w:rPr>
          <w:t>https://www.enterpriseresearch.ac.uk/wp-content/uploads/2020/12/92744-ERC-State-of-Small-Business-2020-Final.pdf</w:t>
        </w:r>
      </w:hyperlink>
      <w:r w:rsidRPr="005D496E">
        <w:rPr>
          <w:lang w:val="en-GB"/>
        </w:rPr>
        <w:t xml:space="preserve">. </w:t>
      </w:r>
    </w:p>
    <w:p w14:paraId="66AD868D" w14:textId="77777777" w:rsidR="00A62C18" w:rsidRPr="005D496E" w:rsidRDefault="00A62C18" w:rsidP="005D496E">
      <w:pPr>
        <w:spacing w:line="240" w:lineRule="auto"/>
        <w:rPr>
          <w:lang w:val="en-GB"/>
        </w:rPr>
      </w:pPr>
      <w:r w:rsidRPr="005D496E">
        <w:rPr>
          <w:lang w:val="en-GB"/>
        </w:rPr>
        <w:lastRenderedPageBreak/>
        <w:t xml:space="preserve">Gerrard, J. (2025). </w:t>
      </w:r>
      <w:r w:rsidRPr="005D496E">
        <w:rPr>
          <w:i/>
          <w:iCs/>
          <w:lang w:val="en-GB"/>
        </w:rPr>
        <w:t>Bid to demolish ‘heritage’ building in York rejected – but it’s not safe yet</w:t>
      </w:r>
      <w:r w:rsidRPr="005D496E">
        <w:rPr>
          <w:lang w:val="en-GB"/>
        </w:rPr>
        <w:t xml:space="preserve">. [online] </w:t>
      </w:r>
      <w:proofErr w:type="spellStart"/>
      <w:r w:rsidRPr="005D496E">
        <w:rPr>
          <w:lang w:val="en-GB"/>
        </w:rPr>
        <w:t>YorkMix</w:t>
      </w:r>
      <w:proofErr w:type="spellEnd"/>
      <w:r w:rsidRPr="005D496E">
        <w:rPr>
          <w:lang w:val="en-GB"/>
        </w:rPr>
        <w:t xml:space="preserve">. Available at: </w:t>
      </w:r>
      <w:hyperlink r:id="rId21" w:history="1">
        <w:r w:rsidRPr="005D496E">
          <w:rPr>
            <w:rStyle w:val="Hyperlink"/>
            <w:lang w:val="en-GB"/>
          </w:rPr>
          <w:t>https://yorkmix.com/bid-to-demolish-heritage-building-in-york-rejected-but-its-not-safe-yet/</w:t>
        </w:r>
      </w:hyperlink>
      <w:r w:rsidRPr="005D496E">
        <w:rPr>
          <w:lang w:val="en-GB"/>
        </w:rPr>
        <w:t xml:space="preserve">  [Accessed 15 May 2025].</w:t>
      </w:r>
    </w:p>
    <w:p w14:paraId="2A0FCB15" w14:textId="77777777" w:rsidR="00A62C18" w:rsidRPr="005D496E" w:rsidRDefault="00A62C18" w:rsidP="005D496E">
      <w:pPr>
        <w:spacing w:line="240" w:lineRule="auto"/>
        <w:rPr>
          <w:lang w:val="en-GB"/>
        </w:rPr>
      </w:pPr>
      <w:r w:rsidRPr="005D496E">
        <w:rPr>
          <w:lang w:val="en-GB"/>
        </w:rPr>
        <w:t xml:space="preserve">Green Tourism (2025). </w:t>
      </w:r>
      <w:r w:rsidRPr="005D496E">
        <w:rPr>
          <w:i/>
          <w:iCs/>
          <w:lang w:val="en-GB"/>
        </w:rPr>
        <w:t>Promoting sustainable business tourism | Green Tourism - Green Tourism</w:t>
      </w:r>
      <w:r w:rsidRPr="005D496E">
        <w:rPr>
          <w:lang w:val="en-GB"/>
        </w:rPr>
        <w:t xml:space="preserve">. [online] Green-tourism.com. Available at: </w:t>
      </w:r>
      <w:hyperlink r:id="rId22" w:history="1">
        <w:r w:rsidRPr="005D496E">
          <w:rPr>
            <w:rStyle w:val="Hyperlink"/>
            <w:lang w:val="en-GB"/>
          </w:rPr>
          <w:t>https://www.green-tourism.com/</w:t>
        </w:r>
      </w:hyperlink>
      <w:r w:rsidRPr="005D496E">
        <w:rPr>
          <w:lang w:val="en-GB"/>
        </w:rPr>
        <w:t xml:space="preserve">. </w:t>
      </w:r>
    </w:p>
    <w:p w14:paraId="3AEEA1C5" w14:textId="77777777" w:rsidR="00A62C18" w:rsidRPr="005D496E" w:rsidRDefault="00A62C18" w:rsidP="005D496E">
      <w:pPr>
        <w:spacing w:line="240" w:lineRule="auto"/>
        <w:rPr>
          <w:lang w:val="en-GB"/>
        </w:rPr>
      </w:pPr>
      <w:r w:rsidRPr="005D496E">
        <w:rPr>
          <w:lang w:val="en-GB"/>
        </w:rPr>
        <w:t xml:space="preserve">Hawley, Z. (2025). </w:t>
      </w:r>
      <w:r w:rsidRPr="005D496E">
        <w:rPr>
          <w:i/>
          <w:iCs/>
          <w:lang w:val="en-GB"/>
        </w:rPr>
        <w:t>Mystery over future of two Derby hotels used to house asylum seekers</w:t>
      </w:r>
      <w:r w:rsidRPr="005D496E">
        <w:rPr>
          <w:lang w:val="en-GB"/>
        </w:rPr>
        <w:t xml:space="preserve">. [online] Derbyshire Live. Available at: </w:t>
      </w:r>
      <w:hyperlink r:id="rId23" w:history="1">
        <w:r w:rsidRPr="005D496E">
          <w:rPr>
            <w:rStyle w:val="Hyperlink"/>
            <w:lang w:val="en-GB"/>
          </w:rPr>
          <w:t>https://www.derbytelegraph.co.uk/news/derby-news/home-office-refuses-drawn-end-9993149</w:t>
        </w:r>
      </w:hyperlink>
      <w:r w:rsidRPr="005D496E">
        <w:rPr>
          <w:lang w:val="en-GB"/>
        </w:rPr>
        <w:t xml:space="preserve">  [Accessed 15 May 2025].</w:t>
      </w:r>
    </w:p>
    <w:p w14:paraId="6FC0E4CB" w14:textId="77777777" w:rsidR="00A62C18" w:rsidRPr="005D496E" w:rsidRDefault="00A62C18" w:rsidP="005D496E">
      <w:pPr>
        <w:spacing w:line="240" w:lineRule="auto"/>
        <w:rPr>
          <w:lang w:val="en-GB"/>
        </w:rPr>
      </w:pPr>
      <w:r w:rsidRPr="005D496E">
        <w:rPr>
          <w:lang w:val="en-GB"/>
        </w:rPr>
        <w:t xml:space="preserve">Health and Safety Executive (2020). </w:t>
      </w:r>
      <w:r w:rsidRPr="005D496E">
        <w:rPr>
          <w:i/>
          <w:iCs/>
          <w:lang w:val="en-GB"/>
        </w:rPr>
        <w:t>Health and Safety at Work Act 1974</w:t>
      </w:r>
      <w:r w:rsidRPr="005D496E">
        <w:rPr>
          <w:lang w:val="en-GB"/>
        </w:rPr>
        <w:t xml:space="preserve">. [online] Hse.gov.uk. Available at: </w:t>
      </w:r>
      <w:hyperlink r:id="rId24" w:history="1">
        <w:r w:rsidRPr="005D496E">
          <w:rPr>
            <w:rStyle w:val="Hyperlink"/>
            <w:lang w:val="en-GB"/>
          </w:rPr>
          <w:t>https://www.hse.gov.uk/legislation/hswa.htm</w:t>
        </w:r>
      </w:hyperlink>
      <w:r w:rsidRPr="005D496E">
        <w:rPr>
          <w:lang w:val="en-GB"/>
        </w:rPr>
        <w:t xml:space="preserve">. </w:t>
      </w:r>
    </w:p>
    <w:p w14:paraId="561644F8" w14:textId="77777777" w:rsidR="00A62C18" w:rsidRPr="005D496E" w:rsidRDefault="00A62C18" w:rsidP="005D496E">
      <w:pPr>
        <w:spacing w:line="240" w:lineRule="auto"/>
        <w:rPr>
          <w:lang w:val="en-GB"/>
        </w:rPr>
      </w:pPr>
      <w:r w:rsidRPr="005D496E">
        <w:rPr>
          <w:lang w:val="en-GB"/>
        </w:rPr>
        <w:t xml:space="preserve">Lagiewski, R. and Perotti, V. (2023). Customer experiences and situational vulnerability: An exploration of hotel services during a disaster. </w:t>
      </w:r>
      <w:r w:rsidRPr="005D496E">
        <w:rPr>
          <w:i/>
          <w:iCs/>
          <w:lang w:val="en-GB"/>
        </w:rPr>
        <w:t>International Journal of Hospitality Management</w:t>
      </w:r>
      <w:r w:rsidRPr="005D496E">
        <w:rPr>
          <w:lang w:val="en-GB"/>
        </w:rPr>
        <w:t xml:space="preserve">, 108, p.103360. Available: </w:t>
      </w:r>
      <w:hyperlink r:id="rId25" w:history="1">
        <w:r w:rsidRPr="005D496E">
          <w:rPr>
            <w:rStyle w:val="Hyperlink"/>
            <w:lang w:val="en-GB"/>
          </w:rPr>
          <w:t>https://doi.org/10.1016/j.ijhm.2022.103360</w:t>
        </w:r>
      </w:hyperlink>
      <w:r w:rsidRPr="005D496E">
        <w:rPr>
          <w:lang w:val="en-GB"/>
        </w:rPr>
        <w:t xml:space="preserve"> .  </w:t>
      </w:r>
    </w:p>
    <w:p w14:paraId="2F60B66F" w14:textId="77777777" w:rsidR="00A62C18" w:rsidRPr="005D496E" w:rsidRDefault="00A62C18" w:rsidP="005D496E">
      <w:pPr>
        <w:spacing w:line="240" w:lineRule="auto"/>
        <w:rPr>
          <w:lang w:val="en-GB"/>
        </w:rPr>
      </w:pPr>
      <w:r w:rsidRPr="005D496E">
        <w:rPr>
          <w:lang w:val="en-GB"/>
        </w:rPr>
        <w:t xml:space="preserve">Lamond, J.E., Bhattacharya-Mis, N., Chan, F.K.S., Kreibich, H., Montz, B., Proverbs, D.G. and Wilkinson, S. (2019). Flood risk insurance, mitigation and commercial property valuation. </w:t>
      </w:r>
      <w:r w:rsidRPr="005D496E">
        <w:rPr>
          <w:i/>
          <w:iCs/>
          <w:lang w:val="en-GB"/>
        </w:rPr>
        <w:t>Property Management</w:t>
      </w:r>
      <w:r w:rsidRPr="005D496E">
        <w:rPr>
          <w:lang w:val="en-GB"/>
        </w:rPr>
        <w:t xml:space="preserve">, 37(4), pp.512–528. Available at:  </w:t>
      </w:r>
      <w:hyperlink r:id="rId26" w:history="1">
        <w:r w:rsidRPr="005D496E">
          <w:rPr>
            <w:rStyle w:val="Hyperlink"/>
            <w:lang w:val="en-GB"/>
          </w:rPr>
          <w:t>https://doi.org/10.1108/pm-11-2018-0058</w:t>
        </w:r>
      </w:hyperlink>
      <w:r w:rsidRPr="005D496E">
        <w:rPr>
          <w:lang w:val="en-GB"/>
        </w:rPr>
        <w:t xml:space="preserve">. </w:t>
      </w:r>
    </w:p>
    <w:p w14:paraId="2C43A016" w14:textId="77777777" w:rsidR="00A62C18" w:rsidRPr="005D496E" w:rsidRDefault="00A62C18" w:rsidP="005D496E">
      <w:pPr>
        <w:spacing w:line="240" w:lineRule="auto"/>
        <w:rPr>
          <w:lang w:val="en-GB"/>
        </w:rPr>
      </w:pPr>
      <w:r w:rsidRPr="005D496E">
        <w:rPr>
          <w:lang w:val="en-GB"/>
        </w:rPr>
        <w:t xml:space="preserve">Lee, S.W. and Sharma, A. (2024). Beyond rate parity: Examining offer uniqueness and channel credibility in hotel pricing. </w:t>
      </w:r>
      <w:r w:rsidRPr="005D496E">
        <w:rPr>
          <w:i/>
          <w:iCs/>
          <w:lang w:val="en-GB"/>
        </w:rPr>
        <w:t>Tourism Economics</w:t>
      </w:r>
      <w:r w:rsidRPr="005D496E">
        <w:rPr>
          <w:lang w:val="en-GB"/>
        </w:rPr>
        <w:t xml:space="preserve">. Available at: </w:t>
      </w:r>
      <w:hyperlink r:id="rId27" w:history="1">
        <w:r w:rsidRPr="005D496E">
          <w:rPr>
            <w:rStyle w:val="Hyperlink"/>
            <w:lang w:val="en-GB"/>
          </w:rPr>
          <w:t>https://doi.org/10.1177/13548166241273881</w:t>
        </w:r>
      </w:hyperlink>
      <w:r w:rsidRPr="005D496E">
        <w:rPr>
          <w:lang w:val="en-GB"/>
        </w:rPr>
        <w:t xml:space="preserve"> </w:t>
      </w:r>
    </w:p>
    <w:p w14:paraId="396124B7" w14:textId="77777777" w:rsidR="00A62C18" w:rsidRPr="005D496E" w:rsidRDefault="00A62C18" w:rsidP="005D496E">
      <w:pPr>
        <w:spacing w:line="240" w:lineRule="auto"/>
        <w:rPr>
          <w:lang w:val="en-GB"/>
        </w:rPr>
      </w:pPr>
      <w:r w:rsidRPr="005D496E">
        <w:rPr>
          <w:lang w:val="en-GB"/>
        </w:rPr>
        <w:t xml:space="preserve">Leeds, U. of (2021). </w:t>
      </w:r>
      <w:r w:rsidRPr="005D496E">
        <w:rPr>
          <w:i/>
          <w:iCs/>
          <w:lang w:val="en-GB"/>
        </w:rPr>
        <w:t>Impact case studies</w:t>
      </w:r>
      <w:r w:rsidRPr="005D496E">
        <w:rPr>
          <w:lang w:val="en-GB"/>
        </w:rPr>
        <w:t xml:space="preserve">. [online] www.leeds.ac.uk. Available at: </w:t>
      </w:r>
      <w:hyperlink r:id="rId28" w:history="1">
        <w:r w:rsidRPr="005D496E">
          <w:rPr>
            <w:rStyle w:val="Hyperlink"/>
            <w:lang w:val="en-GB"/>
          </w:rPr>
          <w:t>https://www.leeds.ac.uk/research-and-innovation-ref-2021/doc/impact-case-studies</w:t>
        </w:r>
      </w:hyperlink>
      <w:r w:rsidRPr="005D496E">
        <w:rPr>
          <w:lang w:val="en-GB"/>
        </w:rPr>
        <w:t xml:space="preserve">. </w:t>
      </w:r>
    </w:p>
    <w:p w14:paraId="5ECA4736" w14:textId="77777777" w:rsidR="00A62C18" w:rsidRPr="005D496E" w:rsidRDefault="00A62C18" w:rsidP="005D496E">
      <w:pPr>
        <w:spacing w:line="240" w:lineRule="auto"/>
        <w:rPr>
          <w:lang w:val="en-GB"/>
        </w:rPr>
      </w:pPr>
      <w:r w:rsidRPr="005D496E">
        <w:rPr>
          <w:lang w:val="en-GB"/>
        </w:rPr>
        <w:t xml:space="preserve">Maazzah Mustafa and Muhammad Noor Al Adwan (2023). The Content of Media Message and Digital Media – Al-Jazeera Media Network as a Model. </w:t>
      </w:r>
      <w:r w:rsidRPr="005D496E">
        <w:rPr>
          <w:i/>
          <w:iCs/>
          <w:lang w:val="en-GB"/>
        </w:rPr>
        <w:t>Journal of Namibian Studies : History Politics Culture</w:t>
      </w:r>
      <w:r w:rsidRPr="005D496E">
        <w:rPr>
          <w:lang w:val="en-GB"/>
        </w:rPr>
        <w:t xml:space="preserve">, 33. Available at: </w:t>
      </w:r>
      <w:hyperlink r:id="rId29" w:history="1">
        <w:r w:rsidRPr="005D496E">
          <w:rPr>
            <w:rStyle w:val="Hyperlink"/>
            <w:lang w:val="en-GB"/>
          </w:rPr>
          <w:t>https://doi.org/10.59670/jns.v33i.533</w:t>
        </w:r>
      </w:hyperlink>
      <w:r w:rsidRPr="005D496E">
        <w:rPr>
          <w:lang w:val="en-GB"/>
        </w:rPr>
        <w:t xml:space="preserve">. </w:t>
      </w:r>
    </w:p>
    <w:p w14:paraId="111ACE71" w14:textId="77777777" w:rsidR="00A62C18" w:rsidRPr="00D412B1" w:rsidRDefault="00A62C18" w:rsidP="005D496E">
      <w:pPr>
        <w:spacing w:line="240" w:lineRule="auto"/>
      </w:pPr>
      <w:r w:rsidRPr="00D412B1">
        <w:t>McKee, L. (2021) Hotels in Distress: Surviving an Economic Downturn Through Non-Traditional Contracting. </w:t>
      </w:r>
      <w:r w:rsidRPr="005D496E">
        <w:rPr>
          <w:i/>
          <w:iCs/>
        </w:rPr>
        <w:t>Tex. A&amp;M J. Prop. L.</w:t>
      </w:r>
      <w:r w:rsidRPr="00D412B1">
        <w:t>, </w:t>
      </w:r>
      <w:r w:rsidRPr="005D496E">
        <w:rPr>
          <w:i/>
          <w:iCs/>
        </w:rPr>
        <w:t>8</w:t>
      </w:r>
      <w:r w:rsidRPr="00D412B1">
        <w:t>, p.73.</w:t>
      </w:r>
    </w:p>
    <w:p w14:paraId="4C6E8723" w14:textId="77777777" w:rsidR="00A62C18" w:rsidRPr="005D496E" w:rsidRDefault="00A62C18" w:rsidP="005D496E">
      <w:pPr>
        <w:spacing w:line="240" w:lineRule="auto"/>
        <w:rPr>
          <w:lang w:val="en-GB"/>
        </w:rPr>
      </w:pPr>
      <w:r w:rsidRPr="005D496E">
        <w:rPr>
          <w:lang w:val="en-GB"/>
        </w:rPr>
        <w:t xml:space="preserve">Megi Rychlikova (2024). </w:t>
      </w:r>
      <w:r w:rsidRPr="005D496E">
        <w:rPr>
          <w:i/>
          <w:iCs/>
          <w:lang w:val="en-GB"/>
        </w:rPr>
        <w:t>Queens Hotel open for business despite floods closing main entrance</w:t>
      </w:r>
      <w:r w:rsidRPr="005D496E">
        <w:rPr>
          <w:lang w:val="en-GB"/>
        </w:rPr>
        <w:t xml:space="preserve">. [online] York Press. Available at: </w:t>
      </w:r>
      <w:hyperlink r:id="rId30" w:history="1">
        <w:r w:rsidRPr="005D496E">
          <w:rPr>
            <w:rStyle w:val="Hyperlink"/>
            <w:lang w:val="en-GB"/>
          </w:rPr>
          <w:t>https://www.yorkpress.co.uk/news/24075779.queens-hotel-open-business-despite-floods-closing-main-entrance/</w:t>
        </w:r>
      </w:hyperlink>
      <w:r w:rsidRPr="005D496E">
        <w:rPr>
          <w:lang w:val="en-GB"/>
        </w:rPr>
        <w:t xml:space="preserve">   [Accessed 15 May 2025].</w:t>
      </w:r>
    </w:p>
    <w:p w14:paraId="47432B7F" w14:textId="77777777" w:rsidR="00A62C18" w:rsidRPr="005D496E" w:rsidRDefault="00A62C18" w:rsidP="005D496E">
      <w:pPr>
        <w:spacing w:line="240" w:lineRule="auto"/>
        <w:rPr>
          <w:lang w:val="en-GB"/>
        </w:rPr>
      </w:pPr>
      <w:r w:rsidRPr="005D496E">
        <w:rPr>
          <w:lang w:val="en-GB"/>
        </w:rPr>
        <w:t xml:space="preserve">Neill, P. (2021). </w:t>
      </w:r>
      <w:r w:rsidRPr="005D496E">
        <w:rPr>
          <w:i/>
          <w:iCs/>
          <w:lang w:val="en-GB"/>
        </w:rPr>
        <w:t>Flooding leads to millions of pounds worth of economic damage</w:t>
      </w:r>
      <w:r w:rsidRPr="005D496E">
        <w:rPr>
          <w:lang w:val="en-GB"/>
        </w:rPr>
        <w:t xml:space="preserve">. [online] </w:t>
      </w:r>
      <w:proofErr w:type="spellStart"/>
      <w:r w:rsidRPr="005D496E">
        <w:rPr>
          <w:lang w:val="en-GB"/>
        </w:rPr>
        <w:t>Environmentjournal.online</w:t>
      </w:r>
      <w:proofErr w:type="spellEnd"/>
      <w:r w:rsidRPr="005D496E">
        <w:rPr>
          <w:lang w:val="en-GB"/>
        </w:rPr>
        <w:t xml:space="preserve">. Available at: </w:t>
      </w:r>
      <w:hyperlink r:id="rId31" w:history="1">
        <w:r w:rsidRPr="005D496E">
          <w:rPr>
            <w:rStyle w:val="Hyperlink"/>
            <w:lang w:val="en-GB"/>
          </w:rPr>
          <w:t>https://environmentjournal.online/water/flooding-leads-to-millions-of-pounds-in-economic-damage/</w:t>
        </w:r>
      </w:hyperlink>
      <w:r w:rsidRPr="005D496E">
        <w:rPr>
          <w:lang w:val="en-GB"/>
        </w:rPr>
        <w:t xml:space="preserve">  [Accessed 15 May 2025].</w:t>
      </w:r>
    </w:p>
    <w:p w14:paraId="76E8828C" w14:textId="77777777" w:rsidR="00A62C18" w:rsidRPr="005D496E" w:rsidRDefault="00A62C18" w:rsidP="005D496E">
      <w:pPr>
        <w:spacing w:line="240" w:lineRule="auto"/>
        <w:rPr>
          <w:lang w:val="en-GB"/>
        </w:rPr>
      </w:pPr>
      <w:r w:rsidRPr="005D496E">
        <w:rPr>
          <w:lang w:val="en-GB"/>
        </w:rPr>
        <w:t xml:space="preserve">Rehman, A. (2024). Modular Emergency Relief: A Proposal for Integrating Modular Buildings into Post-Flood Reconstruction and Recovery. </w:t>
      </w:r>
      <w:r w:rsidRPr="005D496E">
        <w:rPr>
          <w:i/>
          <w:iCs/>
          <w:lang w:val="en-GB"/>
        </w:rPr>
        <w:t>Theseus.fi</w:t>
      </w:r>
      <w:r w:rsidRPr="005D496E">
        <w:rPr>
          <w:lang w:val="en-GB"/>
        </w:rPr>
        <w:t xml:space="preserve">. [online] Available at: </w:t>
      </w:r>
      <w:hyperlink r:id="rId32" w:history="1">
        <w:r w:rsidRPr="005D496E">
          <w:rPr>
            <w:rStyle w:val="Hyperlink"/>
            <w:lang w:val="en-GB"/>
          </w:rPr>
          <w:t>http://www.theseus.fi/handle/10024/868097</w:t>
        </w:r>
      </w:hyperlink>
      <w:r w:rsidRPr="005D496E">
        <w:rPr>
          <w:lang w:val="en-GB"/>
        </w:rPr>
        <w:t xml:space="preserve">.   </w:t>
      </w:r>
    </w:p>
    <w:p w14:paraId="50E525C7" w14:textId="77777777" w:rsidR="00A62C18" w:rsidRPr="005D496E" w:rsidRDefault="00A62C18" w:rsidP="005D496E">
      <w:pPr>
        <w:spacing w:line="240" w:lineRule="auto"/>
        <w:rPr>
          <w:lang w:val="en-GB"/>
        </w:rPr>
      </w:pPr>
      <w:r w:rsidRPr="005D496E">
        <w:rPr>
          <w:lang w:val="en-GB"/>
        </w:rPr>
        <w:lastRenderedPageBreak/>
        <w:t xml:space="preserve">Sadeghi, N. (2022). Continuity of small businesses when facing increased flood risk due to global climate change impacts: A systematic literature review. </w:t>
      </w:r>
      <w:r w:rsidRPr="005D496E">
        <w:rPr>
          <w:i/>
          <w:iCs/>
          <w:lang w:val="en-GB"/>
        </w:rPr>
        <w:t>International Journal of Disaster Risk Reduction</w:t>
      </w:r>
      <w:r w:rsidRPr="005D496E">
        <w:rPr>
          <w:lang w:val="en-GB"/>
        </w:rPr>
        <w:t xml:space="preserve">, [online] 82, p.103316. Available at: </w:t>
      </w:r>
      <w:hyperlink r:id="rId33" w:history="1">
        <w:r w:rsidRPr="005D496E">
          <w:rPr>
            <w:rStyle w:val="Hyperlink"/>
            <w:lang w:val="en-GB"/>
          </w:rPr>
          <w:t>https://doi.org/10.1016/j.ijdrr.2022.103316</w:t>
        </w:r>
      </w:hyperlink>
      <w:r w:rsidRPr="005D496E">
        <w:rPr>
          <w:lang w:val="en-GB"/>
        </w:rPr>
        <w:t xml:space="preserve">. </w:t>
      </w:r>
    </w:p>
    <w:p w14:paraId="01E712F2" w14:textId="77777777" w:rsidR="00A62C18" w:rsidRPr="005D496E" w:rsidRDefault="00A62C18" w:rsidP="005D496E">
      <w:pPr>
        <w:spacing w:line="240" w:lineRule="auto"/>
        <w:rPr>
          <w:lang w:val="en-GB"/>
        </w:rPr>
      </w:pPr>
      <w:r w:rsidRPr="005D496E">
        <w:rPr>
          <w:lang w:val="en-GB"/>
        </w:rPr>
        <w:t xml:space="preserve">Saker-Clark, H. (2021). </w:t>
      </w:r>
      <w:r w:rsidRPr="005D496E">
        <w:rPr>
          <w:i/>
          <w:iCs/>
          <w:lang w:val="en-GB"/>
        </w:rPr>
        <w:t>Hospitality spending plunges 30% as firms report weak confidence</w:t>
      </w:r>
      <w:r w:rsidRPr="005D496E">
        <w:rPr>
          <w:lang w:val="en-GB"/>
        </w:rPr>
        <w:t xml:space="preserve">. [online] The Independent. Available at: </w:t>
      </w:r>
      <w:hyperlink r:id="rId34" w:history="1">
        <w:r w:rsidRPr="005D496E">
          <w:rPr>
            <w:rStyle w:val="Hyperlink"/>
            <w:lang w:val="en-GB"/>
          </w:rPr>
          <w:t>https://www.independent.co.uk/news/business/hospitality-spending-plunges-30-as-firms-report-weak-confidence-b1886516.html</w:t>
        </w:r>
      </w:hyperlink>
      <w:r w:rsidRPr="005D496E">
        <w:rPr>
          <w:lang w:val="en-GB"/>
        </w:rPr>
        <w:t xml:space="preserve">  [Accessed 15 May 2025].</w:t>
      </w:r>
    </w:p>
    <w:p w14:paraId="18CE849D" w14:textId="77777777" w:rsidR="00A62C18" w:rsidRPr="005D496E" w:rsidRDefault="00A62C18" w:rsidP="005D496E">
      <w:pPr>
        <w:spacing w:line="240" w:lineRule="auto"/>
        <w:rPr>
          <w:lang w:val="en-GB"/>
        </w:rPr>
      </w:pPr>
      <w:r w:rsidRPr="005D496E">
        <w:rPr>
          <w:lang w:val="en-GB"/>
        </w:rPr>
        <w:t xml:space="preserve">Smith, E. (2022). </w:t>
      </w:r>
      <w:r w:rsidRPr="005D496E">
        <w:rPr>
          <w:i/>
          <w:iCs/>
          <w:lang w:val="en-GB"/>
        </w:rPr>
        <w:t>In pictures: York flooding worst seen in 22 years</w:t>
      </w:r>
      <w:r w:rsidRPr="005D496E">
        <w:rPr>
          <w:lang w:val="en-GB"/>
        </w:rPr>
        <w:t xml:space="preserve">. [online] University of York. Available at: </w:t>
      </w:r>
      <w:hyperlink r:id="rId35" w:history="1">
        <w:r w:rsidRPr="005D496E">
          <w:rPr>
            <w:rStyle w:val="Hyperlink"/>
            <w:lang w:val="en-GB"/>
          </w:rPr>
          <w:t>https://archive.thetab.com/uk/york/2022/02/22/in-pictures-york-flooding-worst-seen-in-22-years-27463</w:t>
        </w:r>
      </w:hyperlink>
      <w:r w:rsidRPr="005D496E">
        <w:rPr>
          <w:lang w:val="en-GB"/>
        </w:rPr>
        <w:t xml:space="preserve">. </w:t>
      </w:r>
    </w:p>
    <w:p w14:paraId="45C24571" w14:textId="77777777" w:rsidR="00A62C18" w:rsidRPr="005D496E" w:rsidRDefault="00A62C18" w:rsidP="005D496E">
      <w:pPr>
        <w:spacing w:line="240" w:lineRule="auto"/>
        <w:rPr>
          <w:lang w:val="en-GB"/>
        </w:rPr>
      </w:pPr>
      <w:r w:rsidRPr="005D496E">
        <w:rPr>
          <w:lang w:val="en-GB"/>
        </w:rPr>
        <w:t xml:space="preserve">Staff, L. (2024). </w:t>
      </w:r>
      <w:r w:rsidRPr="005D496E">
        <w:rPr>
          <w:i/>
          <w:iCs/>
          <w:lang w:val="en-GB"/>
        </w:rPr>
        <w:t xml:space="preserve">IHG Hotels &amp; Resorts Names </w:t>
      </w:r>
      <w:proofErr w:type="spellStart"/>
      <w:r w:rsidRPr="005D496E">
        <w:rPr>
          <w:i/>
          <w:iCs/>
          <w:lang w:val="en-GB"/>
        </w:rPr>
        <w:t>HotelKey</w:t>
      </w:r>
      <w:proofErr w:type="spellEnd"/>
      <w:r w:rsidRPr="005D496E">
        <w:rPr>
          <w:i/>
          <w:iCs/>
          <w:lang w:val="en-GB"/>
        </w:rPr>
        <w:t xml:space="preserve"> as Tech Platform</w:t>
      </w:r>
      <w:r w:rsidRPr="005D496E">
        <w:rPr>
          <w:lang w:val="en-GB"/>
        </w:rPr>
        <w:t xml:space="preserve">. [online] LODGING Magazine. Available at: </w:t>
      </w:r>
      <w:hyperlink r:id="rId36" w:history="1">
        <w:r w:rsidRPr="005D496E">
          <w:rPr>
            <w:rStyle w:val="Hyperlink"/>
            <w:lang w:val="en-GB"/>
          </w:rPr>
          <w:t>https://lodgingmagazine.com/ihg-hotels-resorts-names-hotelkey-as-companys-tech-platform/</w:t>
        </w:r>
      </w:hyperlink>
      <w:r w:rsidRPr="005D496E">
        <w:rPr>
          <w:lang w:val="en-GB"/>
        </w:rPr>
        <w:t xml:space="preserve">. </w:t>
      </w:r>
    </w:p>
    <w:p w14:paraId="48EED8B1" w14:textId="77777777" w:rsidR="00A62C18" w:rsidRPr="005D496E" w:rsidRDefault="00A62C18" w:rsidP="005D496E">
      <w:pPr>
        <w:spacing w:line="240" w:lineRule="auto"/>
        <w:rPr>
          <w:lang w:val="en-GB"/>
        </w:rPr>
      </w:pPr>
      <w:r w:rsidRPr="005D496E">
        <w:rPr>
          <w:lang w:val="en-GB"/>
        </w:rPr>
        <w:t xml:space="preserve">Strange, M. (2017). </w:t>
      </w:r>
      <w:r w:rsidRPr="005D496E">
        <w:rPr>
          <w:i/>
          <w:iCs/>
          <w:lang w:val="en-GB"/>
        </w:rPr>
        <w:t xml:space="preserve">The Old </w:t>
      </w:r>
      <w:proofErr w:type="spellStart"/>
      <w:r w:rsidRPr="005D496E">
        <w:rPr>
          <w:i/>
          <w:iCs/>
          <w:lang w:val="en-GB"/>
        </w:rPr>
        <w:t>Dersingham</w:t>
      </w:r>
      <w:proofErr w:type="spellEnd"/>
      <w:r w:rsidRPr="005D496E">
        <w:rPr>
          <w:i/>
          <w:iCs/>
          <w:lang w:val="en-GB"/>
        </w:rPr>
        <w:t xml:space="preserve"> Vicarage</w:t>
      </w:r>
      <w:r w:rsidRPr="005D496E">
        <w:rPr>
          <w:lang w:val="en-GB"/>
        </w:rPr>
        <w:t xml:space="preserve">. [online] Dersinghamhistory.info. Available at: </w:t>
      </w:r>
      <w:hyperlink r:id="rId37" w:history="1">
        <w:r w:rsidRPr="005D496E">
          <w:rPr>
            <w:rStyle w:val="Hyperlink"/>
            <w:lang w:val="en-GB"/>
          </w:rPr>
          <w:t>https://dersinghamhistory.info/the_old_vicarage.html</w:t>
        </w:r>
      </w:hyperlink>
      <w:r w:rsidRPr="005D496E">
        <w:rPr>
          <w:lang w:val="en-GB"/>
        </w:rPr>
        <w:t xml:space="preserve">   [Accessed 15 May 2025].</w:t>
      </w:r>
    </w:p>
    <w:p w14:paraId="0DFBD393" w14:textId="77777777" w:rsidR="00A62C18" w:rsidRPr="005D496E" w:rsidRDefault="00A62C18" w:rsidP="005D496E">
      <w:pPr>
        <w:spacing w:line="240" w:lineRule="auto"/>
        <w:rPr>
          <w:lang w:val="en-GB"/>
        </w:rPr>
      </w:pPr>
      <w:r w:rsidRPr="005D496E">
        <w:rPr>
          <w:lang w:val="en-GB"/>
        </w:rPr>
        <w:t xml:space="preserve">Tsai, C.-H., </w:t>
      </w:r>
      <w:proofErr w:type="spellStart"/>
      <w:r w:rsidRPr="005D496E">
        <w:rPr>
          <w:lang w:val="en-GB"/>
        </w:rPr>
        <w:t>Linliu</w:t>
      </w:r>
      <w:proofErr w:type="spellEnd"/>
      <w:r w:rsidRPr="005D496E">
        <w:rPr>
          <w:lang w:val="en-GB"/>
        </w:rPr>
        <w:t xml:space="preserve">, S.-C., Chang, R.C.Y. and Mak, A.H.N. (2020). Disaster prevention management in the hotel industry: Hotel disaster prevention literacy. </w:t>
      </w:r>
      <w:r w:rsidRPr="005D496E">
        <w:rPr>
          <w:i/>
          <w:iCs/>
          <w:lang w:val="en-GB"/>
        </w:rPr>
        <w:t>Journal of Hospitality and Tourism Management</w:t>
      </w:r>
      <w:r w:rsidRPr="005D496E">
        <w:rPr>
          <w:lang w:val="en-GB"/>
        </w:rPr>
        <w:t xml:space="preserve">, 45, pp.444–455. Available at: </w:t>
      </w:r>
      <w:hyperlink r:id="rId38" w:history="1">
        <w:r w:rsidRPr="005D496E">
          <w:rPr>
            <w:rStyle w:val="Hyperlink"/>
            <w:lang w:val="en-GB"/>
          </w:rPr>
          <w:t>https://doi.org/10.1016/j.jhtm.2020.09.008</w:t>
        </w:r>
      </w:hyperlink>
      <w:r w:rsidRPr="005D496E">
        <w:rPr>
          <w:lang w:val="en-GB"/>
        </w:rPr>
        <w:t xml:space="preserve">. </w:t>
      </w:r>
    </w:p>
    <w:p w14:paraId="10F056A4" w14:textId="77777777" w:rsidR="00A62C18" w:rsidRPr="005D496E" w:rsidRDefault="00A62C18" w:rsidP="005D496E">
      <w:pPr>
        <w:spacing w:line="240" w:lineRule="auto"/>
        <w:rPr>
          <w:lang w:val="en-GB"/>
        </w:rPr>
      </w:pPr>
      <w:r w:rsidRPr="005D496E">
        <w:rPr>
          <w:lang w:val="en-GB"/>
        </w:rPr>
        <w:t xml:space="preserve">UK Government (2024). </w:t>
      </w:r>
      <w:r w:rsidRPr="005D496E">
        <w:rPr>
          <w:i/>
          <w:iCs/>
          <w:lang w:val="en-GB"/>
        </w:rPr>
        <w:t>Government payments for communities affected by flooding</w:t>
      </w:r>
      <w:r w:rsidRPr="005D496E">
        <w:rPr>
          <w:lang w:val="en-GB"/>
        </w:rPr>
        <w:t xml:space="preserve">. [online] GOV.UK. Available at: </w:t>
      </w:r>
      <w:hyperlink r:id="rId39" w:history="1">
        <w:r w:rsidRPr="005D496E">
          <w:rPr>
            <w:rStyle w:val="Hyperlink"/>
            <w:lang w:val="en-GB"/>
          </w:rPr>
          <w:t>https://www.gov.uk/government/news/government-payments-for-communities-affected-by-flooding</w:t>
        </w:r>
      </w:hyperlink>
      <w:r w:rsidRPr="005D496E">
        <w:rPr>
          <w:lang w:val="en-GB"/>
        </w:rPr>
        <w:t xml:space="preserve">. </w:t>
      </w:r>
    </w:p>
    <w:p w14:paraId="6F3899CE" w14:textId="77777777" w:rsidR="00A62C18" w:rsidRPr="005D496E" w:rsidRDefault="00A62C18" w:rsidP="005D496E">
      <w:pPr>
        <w:spacing w:line="240" w:lineRule="auto"/>
        <w:rPr>
          <w:lang w:val="en-GB"/>
        </w:rPr>
      </w:pPr>
      <w:r w:rsidRPr="005D496E">
        <w:rPr>
          <w:lang w:val="en-GB"/>
        </w:rPr>
        <w:t xml:space="preserve">UK Parliament (2024). </w:t>
      </w:r>
      <w:r w:rsidRPr="005D496E">
        <w:rPr>
          <w:i/>
          <w:iCs/>
          <w:lang w:val="en-GB"/>
        </w:rPr>
        <w:t>Flood resilience eroded by poorly maintained defences with Government in the dark on progress - Committees - UK Parliament</w:t>
      </w:r>
      <w:r w:rsidRPr="005D496E">
        <w:rPr>
          <w:lang w:val="en-GB"/>
        </w:rPr>
        <w:t xml:space="preserve">. [online] Parliament.uk. Available at: </w:t>
      </w:r>
      <w:hyperlink r:id="rId40" w:history="1">
        <w:r w:rsidRPr="005D496E">
          <w:rPr>
            <w:rStyle w:val="Hyperlink"/>
            <w:lang w:val="en-GB"/>
          </w:rPr>
          <w:t>https://committees.parliament.uk/committee/127/public-accounts-committee/news/199357/flood-resilience-eroded-by-poorly-maintained-defences-with-government-in-the-dark-on-progress/</w:t>
        </w:r>
      </w:hyperlink>
      <w:r w:rsidRPr="005D496E">
        <w:rPr>
          <w:lang w:val="en-GB"/>
        </w:rPr>
        <w:t xml:space="preserve">   [Accessed 15 May 2025].</w:t>
      </w:r>
    </w:p>
    <w:p w14:paraId="697177EF" w14:textId="77777777" w:rsidR="00A62C18" w:rsidRPr="005D496E" w:rsidRDefault="00A62C18" w:rsidP="005D496E">
      <w:pPr>
        <w:spacing w:line="240" w:lineRule="auto"/>
        <w:rPr>
          <w:lang w:val="en-GB"/>
        </w:rPr>
      </w:pPr>
      <w:r w:rsidRPr="005D496E">
        <w:rPr>
          <w:lang w:val="en-GB"/>
        </w:rPr>
        <w:t xml:space="preserve">Vašíčková, V. (2020). Crisis Management Process - A Literature Review and a Conceptual Integration. </w:t>
      </w:r>
      <w:r w:rsidRPr="005D496E">
        <w:rPr>
          <w:i/>
          <w:iCs/>
          <w:lang w:val="en-GB"/>
        </w:rPr>
        <w:t xml:space="preserve">Acta </w:t>
      </w:r>
      <w:proofErr w:type="spellStart"/>
      <w:r w:rsidRPr="005D496E">
        <w:rPr>
          <w:i/>
          <w:iCs/>
          <w:lang w:val="en-GB"/>
        </w:rPr>
        <w:t>Oeconomica</w:t>
      </w:r>
      <w:proofErr w:type="spellEnd"/>
      <w:r w:rsidRPr="005D496E">
        <w:rPr>
          <w:i/>
          <w:iCs/>
          <w:lang w:val="en-GB"/>
        </w:rPr>
        <w:t xml:space="preserve"> </w:t>
      </w:r>
      <w:proofErr w:type="spellStart"/>
      <w:r w:rsidRPr="005D496E">
        <w:rPr>
          <w:i/>
          <w:iCs/>
          <w:lang w:val="en-GB"/>
        </w:rPr>
        <w:t>Pragensia</w:t>
      </w:r>
      <w:proofErr w:type="spellEnd"/>
      <w:r w:rsidRPr="005D496E">
        <w:rPr>
          <w:lang w:val="en-GB"/>
        </w:rPr>
        <w:t xml:space="preserve">, 27(3-4), pp.61–77. Available at:  </w:t>
      </w:r>
      <w:hyperlink r:id="rId41" w:history="1">
        <w:r w:rsidRPr="005D496E">
          <w:rPr>
            <w:rStyle w:val="Hyperlink"/>
            <w:lang w:val="en-GB"/>
          </w:rPr>
          <w:t>https://doi.org/10.18267/j.aop.628</w:t>
        </w:r>
      </w:hyperlink>
      <w:r w:rsidRPr="005D496E">
        <w:rPr>
          <w:lang w:val="en-GB"/>
        </w:rPr>
        <w:t xml:space="preserve">. </w:t>
      </w:r>
    </w:p>
    <w:p w14:paraId="4112EEA8" w14:textId="77777777" w:rsidR="00A62C18" w:rsidRPr="005D496E" w:rsidRDefault="00A62C18" w:rsidP="005D496E">
      <w:pPr>
        <w:spacing w:line="240" w:lineRule="auto"/>
        <w:rPr>
          <w:lang w:val="en-GB"/>
        </w:rPr>
      </w:pPr>
      <w:r w:rsidRPr="005D496E">
        <w:rPr>
          <w:lang w:val="en-GB"/>
        </w:rPr>
        <w:t xml:space="preserve">VisitBritain (2024). </w:t>
      </w:r>
      <w:r w:rsidRPr="005D496E">
        <w:rPr>
          <w:i/>
          <w:iCs/>
          <w:lang w:val="en-GB"/>
        </w:rPr>
        <w:t>Our Annual Performance and Reporting</w:t>
      </w:r>
      <w:r w:rsidRPr="005D496E">
        <w:rPr>
          <w:lang w:val="en-GB"/>
        </w:rPr>
        <w:t xml:space="preserve">. [online] VisitBritain.org. Available at: </w:t>
      </w:r>
      <w:hyperlink r:id="rId42" w:history="1">
        <w:r w:rsidRPr="005D496E">
          <w:rPr>
            <w:rStyle w:val="Hyperlink"/>
            <w:lang w:val="en-GB"/>
          </w:rPr>
          <w:t>https://www.visitbritain.org/our-annual-performance-and-reporting</w:t>
        </w:r>
      </w:hyperlink>
      <w:r w:rsidRPr="005D496E">
        <w:rPr>
          <w:lang w:val="en-GB"/>
        </w:rPr>
        <w:t xml:space="preserve">. </w:t>
      </w:r>
    </w:p>
    <w:p w14:paraId="0E5A6CEA" w14:textId="77777777" w:rsidR="00A62C18" w:rsidRPr="005D496E" w:rsidRDefault="00A62C18" w:rsidP="005D496E">
      <w:pPr>
        <w:spacing w:line="240" w:lineRule="auto"/>
        <w:rPr>
          <w:lang w:val="en-GB"/>
        </w:rPr>
      </w:pPr>
      <w:r w:rsidRPr="005D496E">
        <w:rPr>
          <w:lang w:val="en-GB"/>
        </w:rPr>
        <w:t xml:space="preserve">VisitYork (2025). </w:t>
      </w:r>
      <w:r w:rsidRPr="005D496E">
        <w:rPr>
          <w:i/>
          <w:iCs/>
          <w:lang w:val="en-GB"/>
        </w:rPr>
        <w:t>Research &amp; Statistics</w:t>
      </w:r>
      <w:r w:rsidRPr="005D496E">
        <w:rPr>
          <w:lang w:val="en-GB"/>
        </w:rPr>
        <w:t xml:space="preserve">. [online] Visit York. Available at: </w:t>
      </w:r>
      <w:hyperlink r:id="rId43" w:history="1">
        <w:r w:rsidRPr="005D496E">
          <w:rPr>
            <w:rStyle w:val="Hyperlink"/>
            <w:lang w:val="en-GB"/>
          </w:rPr>
          <w:t>https://visityork.org/members/research-statistics</w:t>
        </w:r>
      </w:hyperlink>
      <w:r w:rsidRPr="005D496E">
        <w:rPr>
          <w:lang w:val="en-GB"/>
        </w:rPr>
        <w:t xml:space="preserve">. </w:t>
      </w:r>
    </w:p>
    <w:p w14:paraId="3E11043B" w14:textId="77777777" w:rsidR="00A62C18" w:rsidRPr="005D496E" w:rsidRDefault="00A62C18" w:rsidP="005D496E">
      <w:pPr>
        <w:spacing w:line="240" w:lineRule="auto"/>
        <w:rPr>
          <w:lang w:val="en-GB"/>
        </w:rPr>
      </w:pPr>
      <w:r w:rsidRPr="005D496E">
        <w:rPr>
          <w:lang w:val="en-GB"/>
        </w:rPr>
        <w:t xml:space="preserve">World Vision UK (2025). </w:t>
      </w:r>
      <w:r w:rsidRPr="005D496E">
        <w:rPr>
          <w:i/>
          <w:iCs/>
          <w:lang w:val="en-GB"/>
        </w:rPr>
        <w:t>Emergency Response</w:t>
      </w:r>
      <w:r w:rsidRPr="005D496E">
        <w:rPr>
          <w:lang w:val="en-GB"/>
        </w:rPr>
        <w:t xml:space="preserve">. [online] www.worldvision.org.uk. Available at: </w:t>
      </w:r>
      <w:hyperlink r:id="rId44" w:history="1">
        <w:r w:rsidRPr="005D496E">
          <w:rPr>
            <w:rStyle w:val="Hyperlink"/>
            <w:lang w:val="en-GB"/>
          </w:rPr>
          <w:t>https://www.worldvision.org.uk/our-work/emergency-response/</w:t>
        </w:r>
      </w:hyperlink>
      <w:r w:rsidRPr="005D496E">
        <w:rPr>
          <w:lang w:val="en-GB"/>
        </w:rPr>
        <w:t xml:space="preserve">. </w:t>
      </w:r>
    </w:p>
    <w:p w14:paraId="2DDC2041" w14:textId="77777777" w:rsidR="00A62C18" w:rsidRPr="005D496E" w:rsidRDefault="00A62C18" w:rsidP="005D496E">
      <w:pPr>
        <w:spacing w:line="240" w:lineRule="auto"/>
        <w:rPr>
          <w:lang w:val="en-GB"/>
        </w:rPr>
      </w:pPr>
      <w:r w:rsidRPr="005D496E">
        <w:rPr>
          <w:lang w:val="en-GB"/>
        </w:rPr>
        <w:lastRenderedPageBreak/>
        <w:t xml:space="preserve">York (2025). </w:t>
      </w:r>
      <w:r w:rsidRPr="005D496E">
        <w:rPr>
          <w:i/>
          <w:iCs/>
          <w:lang w:val="en-GB"/>
        </w:rPr>
        <w:t>What to do during a flood – City of York Council</w:t>
      </w:r>
      <w:r w:rsidRPr="005D496E">
        <w:rPr>
          <w:lang w:val="en-GB"/>
        </w:rPr>
        <w:t xml:space="preserve">. [online] City of York Council. Available at: </w:t>
      </w:r>
      <w:hyperlink r:id="rId45" w:history="1">
        <w:r w:rsidRPr="005D496E">
          <w:rPr>
            <w:rStyle w:val="Hyperlink"/>
            <w:lang w:val="en-GB"/>
          </w:rPr>
          <w:t>https://www.york.gov.uk/DuringFlood</w:t>
        </w:r>
      </w:hyperlink>
      <w:r w:rsidRPr="005D496E">
        <w:rPr>
          <w:lang w:val="en-GB"/>
        </w:rPr>
        <w:t xml:space="preserve">  [Accessed 15 May 2025]</w:t>
      </w:r>
    </w:p>
    <w:p w14:paraId="70CE28C4" w14:textId="77777777" w:rsidR="00577730" w:rsidRPr="00970E8F" w:rsidRDefault="00577730" w:rsidP="00720A23">
      <w:pPr>
        <w:rPr>
          <w:lang w:val="en-GB"/>
        </w:rPr>
      </w:pPr>
    </w:p>
    <w:sectPr w:rsidR="00577730" w:rsidRPr="00970E8F" w:rsidSect="00D412B1">
      <w:footerReference w:type="default" r:id="rId4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599DF" w14:textId="77777777" w:rsidR="00064BD6" w:rsidRDefault="00064BD6" w:rsidP="00D412B1">
      <w:pPr>
        <w:spacing w:before="0" w:after="0" w:line="240" w:lineRule="auto"/>
      </w:pPr>
      <w:r>
        <w:separator/>
      </w:r>
    </w:p>
  </w:endnote>
  <w:endnote w:type="continuationSeparator" w:id="0">
    <w:p w14:paraId="1E852FBA" w14:textId="77777777" w:rsidR="00064BD6" w:rsidRDefault="00064BD6" w:rsidP="00D412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961778"/>
      <w:docPartObj>
        <w:docPartGallery w:val="Page Numbers (Bottom of Page)"/>
        <w:docPartUnique/>
      </w:docPartObj>
    </w:sdtPr>
    <w:sdtEndPr>
      <w:rPr>
        <w:noProof/>
      </w:rPr>
    </w:sdtEndPr>
    <w:sdtContent>
      <w:p w14:paraId="5AA8FA0E" w14:textId="77777777" w:rsidR="00D412B1" w:rsidRDefault="00D412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8DD02B" w14:textId="77777777" w:rsidR="00D412B1" w:rsidRDefault="00D41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FB820" w14:textId="77777777" w:rsidR="00064BD6" w:rsidRDefault="00064BD6" w:rsidP="00D412B1">
      <w:pPr>
        <w:spacing w:before="0" w:after="0" w:line="240" w:lineRule="auto"/>
      </w:pPr>
      <w:r>
        <w:separator/>
      </w:r>
    </w:p>
  </w:footnote>
  <w:footnote w:type="continuationSeparator" w:id="0">
    <w:p w14:paraId="2A20C10C" w14:textId="77777777" w:rsidR="00064BD6" w:rsidRDefault="00064BD6" w:rsidP="00D412B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91292"/>
    <w:multiLevelType w:val="hybridMultilevel"/>
    <w:tmpl w:val="43069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5356DD"/>
    <w:multiLevelType w:val="hybridMultilevel"/>
    <w:tmpl w:val="6360D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26090F"/>
    <w:multiLevelType w:val="multilevel"/>
    <w:tmpl w:val="54AE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39286">
    <w:abstractNumId w:val="2"/>
  </w:num>
  <w:num w:numId="2" w16cid:durableId="277299785">
    <w:abstractNumId w:val="0"/>
  </w:num>
  <w:num w:numId="3" w16cid:durableId="486867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LQwMTcyMDQxNTcyMrBU0lEKTi0uzszPAykwrAUANgxubCwAAAA="/>
  </w:docVars>
  <w:rsids>
    <w:rsidRoot w:val="001433E4"/>
    <w:rsid w:val="00001F83"/>
    <w:rsid w:val="000134E1"/>
    <w:rsid w:val="000371D3"/>
    <w:rsid w:val="00037982"/>
    <w:rsid w:val="00037C03"/>
    <w:rsid w:val="00042546"/>
    <w:rsid w:val="00045E9A"/>
    <w:rsid w:val="000509FA"/>
    <w:rsid w:val="00056944"/>
    <w:rsid w:val="00064BD6"/>
    <w:rsid w:val="000716C1"/>
    <w:rsid w:val="000A2CAE"/>
    <w:rsid w:val="000B2027"/>
    <w:rsid w:val="000B79B5"/>
    <w:rsid w:val="000D194A"/>
    <w:rsid w:val="000D27D3"/>
    <w:rsid w:val="000F40C9"/>
    <w:rsid w:val="000F7F32"/>
    <w:rsid w:val="00100424"/>
    <w:rsid w:val="00101CEF"/>
    <w:rsid w:val="001174C7"/>
    <w:rsid w:val="00122F65"/>
    <w:rsid w:val="0013424B"/>
    <w:rsid w:val="00137891"/>
    <w:rsid w:val="001433E4"/>
    <w:rsid w:val="00150D7B"/>
    <w:rsid w:val="00157775"/>
    <w:rsid w:val="0016598B"/>
    <w:rsid w:val="00166BD4"/>
    <w:rsid w:val="00181473"/>
    <w:rsid w:val="00184C27"/>
    <w:rsid w:val="001A00B1"/>
    <w:rsid w:val="001A5AA1"/>
    <w:rsid w:val="001E241B"/>
    <w:rsid w:val="001E292D"/>
    <w:rsid w:val="001F3FF0"/>
    <w:rsid w:val="00206AC2"/>
    <w:rsid w:val="002234C9"/>
    <w:rsid w:val="002365C6"/>
    <w:rsid w:val="00240A8A"/>
    <w:rsid w:val="00245481"/>
    <w:rsid w:val="00251940"/>
    <w:rsid w:val="00251F87"/>
    <w:rsid w:val="00254283"/>
    <w:rsid w:val="00257A1A"/>
    <w:rsid w:val="00287DD1"/>
    <w:rsid w:val="00295129"/>
    <w:rsid w:val="002A324F"/>
    <w:rsid w:val="002C56D9"/>
    <w:rsid w:val="002F4D71"/>
    <w:rsid w:val="002F55A0"/>
    <w:rsid w:val="0031610C"/>
    <w:rsid w:val="0033051F"/>
    <w:rsid w:val="00330ECC"/>
    <w:rsid w:val="00331981"/>
    <w:rsid w:val="00333535"/>
    <w:rsid w:val="0037025E"/>
    <w:rsid w:val="003C7328"/>
    <w:rsid w:val="003D1A3D"/>
    <w:rsid w:val="003D3581"/>
    <w:rsid w:val="003E0254"/>
    <w:rsid w:val="003F63FA"/>
    <w:rsid w:val="00403590"/>
    <w:rsid w:val="004151D2"/>
    <w:rsid w:val="00415407"/>
    <w:rsid w:val="00420D25"/>
    <w:rsid w:val="004323B3"/>
    <w:rsid w:val="00441FEA"/>
    <w:rsid w:val="004447F2"/>
    <w:rsid w:val="00450B3D"/>
    <w:rsid w:val="004621AB"/>
    <w:rsid w:val="00462EF3"/>
    <w:rsid w:val="00476046"/>
    <w:rsid w:val="004800B6"/>
    <w:rsid w:val="00482063"/>
    <w:rsid w:val="004925F6"/>
    <w:rsid w:val="00495B42"/>
    <w:rsid w:val="004A4BB1"/>
    <w:rsid w:val="004C0AAB"/>
    <w:rsid w:val="004C16CA"/>
    <w:rsid w:val="004C183A"/>
    <w:rsid w:val="004C3EDD"/>
    <w:rsid w:val="004C6DFD"/>
    <w:rsid w:val="004E6DBC"/>
    <w:rsid w:val="00511053"/>
    <w:rsid w:val="005250DC"/>
    <w:rsid w:val="005329C4"/>
    <w:rsid w:val="0053628F"/>
    <w:rsid w:val="00553508"/>
    <w:rsid w:val="00560EA5"/>
    <w:rsid w:val="00577730"/>
    <w:rsid w:val="00582291"/>
    <w:rsid w:val="005902DB"/>
    <w:rsid w:val="00596E63"/>
    <w:rsid w:val="005A2918"/>
    <w:rsid w:val="005C72E5"/>
    <w:rsid w:val="005D496E"/>
    <w:rsid w:val="0060093A"/>
    <w:rsid w:val="0061419C"/>
    <w:rsid w:val="006162A6"/>
    <w:rsid w:val="00672264"/>
    <w:rsid w:val="00690630"/>
    <w:rsid w:val="00692035"/>
    <w:rsid w:val="006A13C2"/>
    <w:rsid w:val="006B7114"/>
    <w:rsid w:val="006D788B"/>
    <w:rsid w:val="006E27AE"/>
    <w:rsid w:val="006E475B"/>
    <w:rsid w:val="00720A23"/>
    <w:rsid w:val="007222D2"/>
    <w:rsid w:val="00732928"/>
    <w:rsid w:val="00733A83"/>
    <w:rsid w:val="00773FF9"/>
    <w:rsid w:val="007806D6"/>
    <w:rsid w:val="00784D88"/>
    <w:rsid w:val="00786F61"/>
    <w:rsid w:val="00796171"/>
    <w:rsid w:val="007B4512"/>
    <w:rsid w:val="007C10A0"/>
    <w:rsid w:val="007C29CD"/>
    <w:rsid w:val="007C782A"/>
    <w:rsid w:val="007D4B3D"/>
    <w:rsid w:val="00806B88"/>
    <w:rsid w:val="008075B9"/>
    <w:rsid w:val="008220A3"/>
    <w:rsid w:val="00872B82"/>
    <w:rsid w:val="00886333"/>
    <w:rsid w:val="008B0C7B"/>
    <w:rsid w:val="008B3EA0"/>
    <w:rsid w:val="008E32DF"/>
    <w:rsid w:val="008E3E9C"/>
    <w:rsid w:val="008E7D31"/>
    <w:rsid w:val="008F3665"/>
    <w:rsid w:val="008F3CFE"/>
    <w:rsid w:val="00921E5F"/>
    <w:rsid w:val="009226FD"/>
    <w:rsid w:val="0093523C"/>
    <w:rsid w:val="00947716"/>
    <w:rsid w:val="009520E9"/>
    <w:rsid w:val="00970E8F"/>
    <w:rsid w:val="009730FA"/>
    <w:rsid w:val="0097452B"/>
    <w:rsid w:val="00991456"/>
    <w:rsid w:val="009B5216"/>
    <w:rsid w:val="009C32E7"/>
    <w:rsid w:val="009E78BC"/>
    <w:rsid w:val="00A058C2"/>
    <w:rsid w:val="00A10493"/>
    <w:rsid w:val="00A121E1"/>
    <w:rsid w:val="00A136EA"/>
    <w:rsid w:val="00A22ABD"/>
    <w:rsid w:val="00A52028"/>
    <w:rsid w:val="00A56A95"/>
    <w:rsid w:val="00A62C18"/>
    <w:rsid w:val="00A7228A"/>
    <w:rsid w:val="00AA0EBC"/>
    <w:rsid w:val="00AB620A"/>
    <w:rsid w:val="00AC4A0A"/>
    <w:rsid w:val="00AD0152"/>
    <w:rsid w:val="00AD0FA4"/>
    <w:rsid w:val="00AD5BC0"/>
    <w:rsid w:val="00AF2378"/>
    <w:rsid w:val="00AF2AF9"/>
    <w:rsid w:val="00B05B31"/>
    <w:rsid w:val="00B16118"/>
    <w:rsid w:val="00B24337"/>
    <w:rsid w:val="00B33AA8"/>
    <w:rsid w:val="00B602AB"/>
    <w:rsid w:val="00B67CC4"/>
    <w:rsid w:val="00B835E1"/>
    <w:rsid w:val="00B9323D"/>
    <w:rsid w:val="00BA3FA5"/>
    <w:rsid w:val="00BB3ACF"/>
    <w:rsid w:val="00BC5723"/>
    <w:rsid w:val="00BC68AA"/>
    <w:rsid w:val="00BD59B1"/>
    <w:rsid w:val="00BE3D00"/>
    <w:rsid w:val="00BF46E5"/>
    <w:rsid w:val="00C35DD9"/>
    <w:rsid w:val="00C46E0B"/>
    <w:rsid w:val="00C81387"/>
    <w:rsid w:val="00C81E2E"/>
    <w:rsid w:val="00C82688"/>
    <w:rsid w:val="00CA0C2E"/>
    <w:rsid w:val="00CA4C02"/>
    <w:rsid w:val="00CB6004"/>
    <w:rsid w:val="00CE3523"/>
    <w:rsid w:val="00CE3616"/>
    <w:rsid w:val="00CE3ACB"/>
    <w:rsid w:val="00CF7951"/>
    <w:rsid w:val="00D00CE3"/>
    <w:rsid w:val="00D01545"/>
    <w:rsid w:val="00D067AF"/>
    <w:rsid w:val="00D12968"/>
    <w:rsid w:val="00D134BB"/>
    <w:rsid w:val="00D215FB"/>
    <w:rsid w:val="00D21E69"/>
    <w:rsid w:val="00D22136"/>
    <w:rsid w:val="00D3563E"/>
    <w:rsid w:val="00D412B1"/>
    <w:rsid w:val="00D414CD"/>
    <w:rsid w:val="00D47D5F"/>
    <w:rsid w:val="00D50161"/>
    <w:rsid w:val="00D509E2"/>
    <w:rsid w:val="00D53E0F"/>
    <w:rsid w:val="00D6317A"/>
    <w:rsid w:val="00D65AB5"/>
    <w:rsid w:val="00D661FA"/>
    <w:rsid w:val="00D9520A"/>
    <w:rsid w:val="00DA2A26"/>
    <w:rsid w:val="00DB0FD5"/>
    <w:rsid w:val="00DC352F"/>
    <w:rsid w:val="00DD4DCF"/>
    <w:rsid w:val="00DE1DB9"/>
    <w:rsid w:val="00DE250E"/>
    <w:rsid w:val="00DE36FF"/>
    <w:rsid w:val="00DE51DD"/>
    <w:rsid w:val="00DF78BC"/>
    <w:rsid w:val="00E10AF1"/>
    <w:rsid w:val="00E16DE1"/>
    <w:rsid w:val="00E230E4"/>
    <w:rsid w:val="00E43904"/>
    <w:rsid w:val="00E55759"/>
    <w:rsid w:val="00E6178B"/>
    <w:rsid w:val="00E7541F"/>
    <w:rsid w:val="00E80E03"/>
    <w:rsid w:val="00E82BD7"/>
    <w:rsid w:val="00E8760A"/>
    <w:rsid w:val="00EA32DD"/>
    <w:rsid w:val="00EA3D0B"/>
    <w:rsid w:val="00EA633E"/>
    <w:rsid w:val="00EC4549"/>
    <w:rsid w:val="00EC5AB8"/>
    <w:rsid w:val="00ED1F3C"/>
    <w:rsid w:val="00EE47E9"/>
    <w:rsid w:val="00EE4C1A"/>
    <w:rsid w:val="00F069A9"/>
    <w:rsid w:val="00F47726"/>
    <w:rsid w:val="00F506D1"/>
    <w:rsid w:val="00F666E9"/>
    <w:rsid w:val="00F713F1"/>
    <w:rsid w:val="00F812D0"/>
    <w:rsid w:val="00F94CFD"/>
    <w:rsid w:val="00FC1DD0"/>
    <w:rsid w:val="00FF60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BA0B0"/>
  <w15:chartTrackingRefBased/>
  <w15:docId w15:val="{9CF3323E-F278-4962-9E54-71A32875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3FA"/>
    <w:pPr>
      <w:spacing w:before="240" w:line="360" w:lineRule="auto"/>
      <w:jc w:val="both"/>
    </w:pPr>
    <w:rPr>
      <w:rFonts w:ascii="Times New Roman" w:hAnsi="Times New Roman" w:cs="Times New Roman"/>
      <w:sz w:val="24"/>
      <w:lang w:val="en-US"/>
    </w:rPr>
  </w:style>
  <w:style w:type="paragraph" w:styleId="Heading1">
    <w:name w:val="heading 1"/>
    <w:basedOn w:val="Normal"/>
    <w:next w:val="Normal"/>
    <w:link w:val="Heading1Char"/>
    <w:autoRedefine/>
    <w:uiPriority w:val="9"/>
    <w:qFormat/>
    <w:rsid w:val="007B4512"/>
    <w:pPr>
      <w:keepNext/>
      <w:keepLines/>
      <w:spacing w:after="240"/>
      <w:jc w:val="center"/>
      <w:outlineLvl w:val="0"/>
    </w:pPr>
    <w:rPr>
      <w:rFonts w:eastAsiaTheme="majorEastAsia"/>
      <w:b/>
      <w:sz w:val="36"/>
      <w:szCs w:val="32"/>
    </w:rPr>
  </w:style>
  <w:style w:type="paragraph" w:styleId="Heading2">
    <w:name w:val="heading 2"/>
    <w:basedOn w:val="Normal"/>
    <w:next w:val="Normal"/>
    <w:link w:val="Heading2Char"/>
    <w:autoRedefine/>
    <w:uiPriority w:val="9"/>
    <w:unhideWhenUsed/>
    <w:qFormat/>
    <w:rsid w:val="007B4512"/>
    <w:pPr>
      <w:keepNext/>
      <w:keepLines/>
      <w:spacing w:before="40" w:after="240"/>
      <w:outlineLvl w:val="1"/>
    </w:pPr>
    <w:rPr>
      <w:rFonts w:eastAsiaTheme="majorEastAsia"/>
      <w:b/>
      <w:sz w:val="32"/>
      <w:szCs w:val="26"/>
    </w:rPr>
  </w:style>
  <w:style w:type="paragraph" w:styleId="Heading3">
    <w:name w:val="heading 3"/>
    <w:basedOn w:val="Normal"/>
    <w:next w:val="Normal"/>
    <w:link w:val="Heading3Char"/>
    <w:autoRedefine/>
    <w:uiPriority w:val="9"/>
    <w:unhideWhenUsed/>
    <w:qFormat/>
    <w:rsid w:val="007B4512"/>
    <w:pPr>
      <w:keepNext/>
      <w:keepLines/>
      <w:spacing w:before="40" w:after="240"/>
      <w:outlineLvl w:val="2"/>
    </w:pPr>
    <w:rPr>
      <w:rFonts w:eastAsiaTheme="majorEastAsia"/>
      <w:b/>
      <w:sz w:val="28"/>
      <w:szCs w:val="24"/>
    </w:rPr>
  </w:style>
  <w:style w:type="paragraph" w:styleId="Heading4">
    <w:name w:val="heading 4"/>
    <w:basedOn w:val="Normal"/>
    <w:next w:val="Normal"/>
    <w:link w:val="Heading4Char"/>
    <w:uiPriority w:val="9"/>
    <w:unhideWhenUsed/>
    <w:qFormat/>
    <w:rsid w:val="007B4512"/>
    <w:pPr>
      <w:keepNext/>
      <w:keepLines/>
      <w:spacing w:before="40" w:after="240"/>
      <w:outlineLvl w:val="3"/>
    </w:pPr>
    <w:rPr>
      <w:rFonts w:eastAsiaTheme="majorEastAsia"/>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512"/>
    <w:rPr>
      <w:rFonts w:ascii="Times New Roman" w:eastAsiaTheme="majorEastAsia" w:hAnsi="Times New Roman" w:cs="Times New Roman"/>
      <w:b/>
      <w:sz w:val="36"/>
      <w:szCs w:val="32"/>
      <w:lang w:val="en-US"/>
    </w:rPr>
  </w:style>
  <w:style w:type="character" w:customStyle="1" w:styleId="Heading2Char">
    <w:name w:val="Heading 2 Char"/>
    <w:basedOn w:val="DefaultParagraphFont"/>
    <w:link w:val="Heading2"/>
    <w:uiPriority w:val="9"/>
    <w:rsid w:val="007B4512"/>
    <w:rPr>
      <w:rFonts w:ascii="Times New Roman" w:eastAsiaTheme="majorEastAsia" w:hAnsi="Times New Roman" w:cs="Times New Roman"/>
      <w:b/>
      <w:sz w:val="32"/>
      <w:szCs w:val="26"/>
      <w:lang w:val="en-US"/>
    </w:rPr>
  </w:style>
  <w:style w:type="character" w:customStyle="1" w:styleId="Heading3Char">
    <w:name w:val="Heading 3 Char"/>
    <w:basedOn w:val="DefaultParagraphFont"/>
    <w:link w:val="Heading3"/>
    <w:uiPriority w:val="9"/>
    <w:rsid w:val="007B4512"/>
    <w:rPr>
      <w:rFonts w:ascii="Times New Roman" w:eastAsiaTheme="majorEastAsia" w:hAnsi="Times New Roman" w:cs="Times New Roman"/>
      <w:b/>
      <w:sz w:val="28"/>
      <w:szCs w:val="24"/>
      <w:lang w:val="en-US"/>
    </w:rPr>
  </w:style>
  <w:style w:type="character" w:styleId="Hyperlink">
    <w:name w:val="Hyperlink"/>
    <w:basedOn w:val="DefaultParagraphFont"/>
    <w:uiPriority w:val="99"/>
    <w:unhideWhenUsed/>
    <w:rsid w:val="008F3665"/>
    <w:rPr>
      <w:color w:val="0563C1" w:themeColor="hyperlink"/>
      <w:u w:val="single"/>
    </w:rPr>
  </w:style>
  <w:style w:type="character" w:styleId="UnresolvedMention">
    <w:name w:val="Unresolved Mention"/>
    <w:basedOn w:val="DefaultParagraphFont"/>
    <w:uiPriority w:val="99"/>
    <w:semiHidden/>
    <w:unhideWhenUsed/>
    <w:rsid w:val="008F3665"/>
    <w:rPr>
      <w:color w:val="605E5C"/>
      <w:shd w:val="clear" w:color="auto" w:fill="E1DFDD"/>
    </w:rPr>
  </w:style>
  <w:style w:type="character" w:styleId="Strong">
    <w:name w:val="Strong"/>
    <w:basedOn w:val="DefaultParagraphFont"/>
    <w:uiPriority w:val="22"/>
    <w:qFormat/>
    <w:rsid w:val="00D067AF"/>
    <w:rPr>
      <w:b/>
      <w:bCs/>
    </w:rPr>
  </w:style>
  <w:style w:type="character" w:customStyle="1" w:styleId="Heading4Char">
    <w:name w:val="Heading 4 Char"/>
    <w:basedOn w:val="DefaultParagraphFont"/>
    <w:link w:val="Heading4"/>
    <w:uiPriority w:val="9"/>
    <w:rsid w:val="007B4512"/>
    <w:rPr>
      <w:rFonts w:ascii="Times New Roman" w:eastAsiaTheme="majorEastAsia" w:hAnsi="Times New Roman" w:cs="Times New Roman"/>
      <w:b/>
      <w:i/>
      <w:iCs/>
      <w:sz w:val="24"/>
      <w:lang w:val="en-US"/>
    </w:rPr>
  </w:style>
  <w:style w:type="paragraph" w:styleId="TOCHeading">
    <w:name w:val="TOC Heading"/>
    <w:basedOn w:val="Heading1"/>
    <w:next w:val="Normal"/>
    <w:uiPriority w:val="39"/>
    <w:unhideWhenUsed/>
    <w:qFormat/>
    <w:rsid w:val="00D412B1"/>
    <w:pPr>
      <w:spacing w:after="0" w:line="259" w:lineRule="auto"/>
      <w:jc w:val="left"/>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D412B1"/>
    <w:pPr>
      <w:spacing w:after="100"/>
    </w:pPr>
  </w:style>
  <w:style w:type="paragraph" w:styleId="TOC2">
    <w:name w:val="toc 2"/>
    <w:basedOn w:val="Normal"/>
    <w:next w:val="Normal"/>
    <w:autoRedefine/>
    <w:uiPriority w:val="39"/>
    <w:unhideWhenUsed/>
    <w:rsid w:val="00D412B1"/>
    <w:pPr>
      <w:spacing w:after="100"/>
      <w:ind w:left="240"/>
    </w:pPr>
  </w:style>
  <w:style w:type="paragraph" w:styleId="TOC3">
    <w:name w:val="toc 3"/>
    <w:basedOn w:val="Normal"/>
    <w:next w:val="Normal"/>
    <w:autoRedefine/>
    <w:uiPriority w:val="39"/>
    <w:unhideWhenUsed/>
    <w:rsid w:val="00D412B1"/>
    <w:pPr>
      <w:spacing w:after="100"/>
      <w:ind w:left="480"/>
    </w:pPr>
  </w:style>
  <w:style w:type="paragraph" w:styleId="Header">
    <w:name w:val="header"/>
    <w:basedOn w:val="Normal"/>
    <w:link w:val="HeaderChar"/>
    <w:uiPriority w:val="99"/>
    <w:unhideWhenUsed/>
    <w:rsid w:val="00D412B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412B1"/>
    <w:rPr>
      <w:rFonts w:ascii="Times New Roman" w:hAnsi="Times New Roman" w:cs="Times New Roman"/>
      <w:sz w:val="24"/>
      <w:lang w:val="en-US"/>
    </w:rPr>
  </w:style>
  <w:style w:type="paragraph" w:styleId="Footer">
    <w:name w:val="footer"/>
    <w:basedOn w:val="Normal"/>
    <w:link w:val="FooterChar"/>
    <w:uiPriority w:val="99"/>
    <w:unhideWhenUsed/>
    <w:rsid w:val="00D412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412B1"/>
    <w:rPr>
      <w:rFonts w:ascii="Times New Roman" w:hAnsi="Times New Roman" w:cs="Times New Roman"/>
      <w:sz w:val="24"/>
      <w:lang w:val="en-US"/>
    </w:rPr>
  </w:style>
  <w:style w:type="paragraph" w:styleId="ListParagraph">
    <w:name w:val="List Paragraph"/>
    <w:basedOn w:val="Normal"/>
    <w:uiPriority w:val="34"/>
    <w:qFormat/>
    <w:rsid w:val="005D496E"/>
    <w:pPr>
      <w:ind w:left="720"/>
      <w:contextualSpacing/>
    </w:pPr>
  </w:style>
  <w:style w:type="table" w:styleId="TableGrid">
    <w:name w:val="Table Grid"/>
    <w:basedOn w:val="TableNormal"/>
    <w:uiPriority w:val="39"/>
    <w:rsid w:val="00872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162A6"/>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6321">
      <w:bodyDiv w:val="1"/>
      <w:marLeft w:val="0"/>
      <w:marRight w:val="0"/>
      <w:marTop w:val="0"/>
      <w:marBottom w:val="0"/>
      <w:divBdr>
        <w:top w:val="none" w:sz="0" w:space="0" w:color="auto"/>
        <w:left w:val="none" w:sz="0" w:space="0" w:color="auto"/>
        <w:bottom w:val="none" w:sz="0" w:space="0" w:color="auto"/>
        <w:right w:val="none" w:sz="0" w:space="0" w:color="auto"/>
      </w:divBdr>
    </w:div>
    <w:div w:id="116261491">
      <w:bodyDiv w:val="1"/>
      <w:marLeft w:val="0"/>
      <w:marRight w:val="0"/>
      <w:marTop w:val="0"/>
      <w:marBottom w:val="0"/>
      <w:divBdr>
        <w:top w:val="none" w:sz="0" w:space="0" w:color="auto"/>
        <w:left w:val="none" w:sz="0" w:space="0" w:color="auto"/>
        <w:bottom w:val="none" w:sz="0" w:space="0" w:color="auto"/>
        <w:right w:val="none" w:sz="0" w:space="0" w:color="auto"/>
      </w:divBdr>
    </w:div>
    <w:div w:id="271321882">
      <w:bodyDiv w:val="1"/>
      <w:marLeft w:val="0"/>
      <w:marRight w:val="0"/>
      <w:marTop w:val="0"/>
      <w:marBottom w:val="0"/>
      <w:divBdr>
        <w:top w:val="none" w:sz="0" w:space="0" w:color="auto"/>
        <w:left w:val="none" w:sz="0" w:space="0" w:color="auto"/>
        <w:bottom w:val="none" w:sz="0" w:space="0" w:color="auto"/>
        <w:right w:val="none" w:sz="0" w:space="0" w:color="auto"/>
      </w:divBdr>
      <w:divsChild>
        <w:div w:id="1747803887">
          <w:marLeft w:val="0"/>
          <w:marRight w:val="0"/>
          <w:marTop w:val="0"/>
          <w:marBottom w:val="0"/>
          <w:divBdr>
            <w:top w:val="none" w:sz="0" w:space="0" w:color="auto"/>
            <w:left w:val="none" w:sz="0" w:space="0" w:color="auto"/>
            <w:bottom w:val="none" w:sz="0" w:space="0" w:color="auto"/>
            <w:right w:val="none" w:sz="0" w:space="0" w:color="auto"/>
          </w:divBdr>
        </w:div>
      </w:divsChild>
    </w:div>
    <w:div w:id="511535690">
      <w:bodyDiv w:val="1"/>
      <w:marLeft w:val="0"/>
      <w:marRight w:val="0"/>
      <w:marTop w:val="0"/>
      <w:marBottom w:val="0"/>
      <w:divBdr>
        <w:top w:val="none" w:sz="0" w:space="0" w:color="auto"/>
        <w:left w:val="none" w:sz="0" w:space="0" w:color="auto"/>
        <w:bottom w:val="none" w:sz="0" w:space="0" w:color="auto"/>
        <w:right w:val="none" w:sz="0" w:space="0" w:color="auto"/>
      </w:divBdr>
      <w:divsChild>
        <w:div w:id="1342584676">
          <w:marLeft w:val="0"/>
          <w:marRight w:val="0"/>
          <w:marTop w:val="0"/>
          <w:marBottom w:val="0"/>
          <w:divBdr>
            <w:top w:val="none" w:sz="0" w:space="0" w:color="auto"/>
            <w:left w:val="none" w:sz="0" w:space="0" w:color="auto"/>
            <w:bottom w:val="none" w:sz="0" w:space="0" w:color="auto"/>
            <w:right w:val="none" w:sz="0" w:space="0" w:color="auto"/>
          </w:divBdr>
          <w:divsChild>
            <w:div w:id="1992557674">
              <w:marLeft w:val="0"/>
              <w:marRight w:val="0"/>
              <w:marTop w:val="0"/>
              <w:marBottom w:val="0"/>
              <w:divBdr>
                <w:top w:val="none" w:sz="0" w:space="0" w:color="auto"/>
                <w:left w:val="none" w:sz="0" w:space="0" w:color="auto"/>
                <w:bottom w:val="none" w:sz="0" w:space="0" w:color="auto"/>
                <w:right w:val="none" w:sz="0" w:space="0" w:color="auto"/>
              </w:divBdr>
              <w:divsChild>
                <w:div w:id="290017295">
                  <w:marLeft w:val="0"/>
                  <w:marRight w:val="0"/>
                  <w:marTop w:val="0"/>
                  <w:marBottom w:val="0"/>
                  <w:divBdr>
                    <w:top w:val="none" w:sz="0" w:space="0" w:color="auto"/>
                    <w:left w:val="none" w:sz="0" w:space="0" w:color="auto"/>
                    <w:bottom w:val="none" w:sz="0" w:space="0" w:color="auto"/>
                    <w:right w:val="none" w:sz="0" w:space="0" w:color="auto"/>
                  </w:divBdr>
                  <w:divsChild>
                    <w:div w:id="111704273">
                      <w:marLeft w:val="0"/>
                      <w:marRight w:val="0"/>
                      <w:marTop w:val="0"/>
                      <w:marBottom w:val="0"/>
                      <w:divBdr>
                        <w:top w:val="none" w:sz="0" w:space="0" w:color="auto"/>
                        <w:left w:val="none" w:sz="0" w:space="0" w:color="auto"/>
                        <w:bottom w:val="none" w:sz="0" w:space="0" w:color="auto"/>
                        <w:right w:val="none" w:sz="0" w:space="0" w:color="auto"/>
                      </w:divBdr>
                      <w:divsChild>
                        <w:div w:id="919875524">
                          <w:marLeft w:val="0"/>
                          <w:marRight w:val="0"/>
                          <w:marTop w:val="0"/>
                          <w:marBottom w:val="0"/>
                          <w:divBdr>
                            <w:top w:val="none" w:sz="0" w:space="0" w:color="auto"/>
                            <w:left w:val="none" w:sz="0" w:space="0" w:color="auto"/>
                            <w:bottom w:val="none" w:sz="0" w:space="0" w:color="auto"/>
                            <w:right w:val="none" w:sz="0" w:space="0" w:color="auto"/>
                          </w:divBdr>
                          <w:divsChild>
                            <w:div w:id="2013297010">
                              <w:marLeft w:val="0"/>
                              <w:marRight w:val="0"/>
                              <w:marTop w:val="0"/>
                              <w:marBottom w:val="0"/>
                              <w:divBdr>
                                <w:top w:val="none" w:sz="0" w:space="0" w:color="auto"/>
                                <w:left w:val="none" w:sz="0" w:space="0" w:color="auto"/>
                                <w:bottom w:val="none" w:sz="0" w:space="0" w:color="auto"/>
                                <w:right w:val="none" w:sz="0" w:space="0" w:color="auto"/>
                              </w:divBdr>
                              <w:divsChild>
                                <w:div w:id="1343702197">
                                  <w:marLeft w:val="0"/>
                                  <w:marRight w:val="0"/>
                                  <w:marTop w:val="0"/>
                                  <w:marBottom w:val="0"/>
                                  <w:divBdr>
                                    <w:top w:val="none" w:sz="0" w:space="0" w:color="auto"/>
                                    <w:left w:val="none" w:sz="0" w:space="0" w:color="auto"/>
                                    <w:bottom w:val="none" w:sz="0" w:space="0" w:color="auto"/>
                                    <w:right w:val="none" w:sz="0" w:space="0" w:color="auto"/>
                                  </w:divBdr>
                                  <w:divsChild>
                                    <w:div w:id="5886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336955">
      <w:bodyDiv w:val="1"/>
      <w:marLeft w:val="0"/>
      <w:marRight w:val="0"/>
      <w:marTop w:val="0"/>
      <w:marBottom w:val="0"/>
      <w:divBdr>
        <w:top w:val="none" w:sz="0" w:space="0" w:color="auto"/>
        <w:left w:val="none" w:sz="0" w:space="0" w:color="auto"/>
        <w:bottom w:val="none" w:sz="0" w:space="0" w:color="auto"/>
        <w:right w:val="none" w:sz="0" w:space="0" w:color="auto"/>
      </w:divBdr>
    </w:div>
    <w:div w:id="647132257">
      <w:bodyDiv w:val="1"/>
      <w:marLeft w:val="0"/>
      <w:marRight w:val="0"/>
      <w:marTop w:val="0"/>
      <w:marBottom w:val="0"/>
      <w:divBdr>
        <w:top w:val="none" w:sz="0" w:space="0" w:color="auto"/>
        <w:left w:val="none" w:sz="0" w:space="0" w:color="auto"/>
        <w:bottom w:val="none" w:sz="0" w:space="0" w:color="auto"/>
        <w:right w:val="none" w:sz="0" w:space="0" w:color="auto"/>
      </w:divBdr>
    </w:div>
    <w:div w:id="664208912">
      <w:bodyDiv w:val="1"/>
      <w:marLeft w:val="0"/>
      <w:marRight w:val="0"/>
      <w:marTop w:val="0"/>
      <w:marBottom w:val="0"/>
      <w:divBdr>
        <w:top w:val="none" w:sz="0" w:space="0" w:color="auto"/>
        <w:left w:val="none" w:sz="0" w:space="0" w:color="auto"/>
        <w:bottom w:val="none" w:sz="0" w:space="0" w:color="auto"/>
        <w:right w:val="none" w:sz="0" w:space="0" w:color="auto"/>
      </w:divBdr>
    </w:div>
    <w:div w:id="773789223">
      <w:bodyDiv w:val="1"/>
      <w:marLeft w:val="0"/>
      <w:marRight w:val="0"/>
      <w:marTop w:val="0"/>
      <w:marBottom w:val="0"/>
      <w:divBdr>
        <w:top w:val="none" w:sz="0" w:space="0" w:color="auto"/>
        <w:left w:val="none" w:sz="0" w:space="0" w:color="auto"/>
        <w:bottom w:val="none" w:sz="0" w:space="0" w:color="auto"/>
        <w:right w:val="none" w:sz="0" w:space="0" w:color="auto"/>
      </w:divBdr>
    </w:div>
    <w:div w:id="971902025">
      <w:bodyDiv w:val="1"/>
      <w:marLeft w:val="0"/>
      <w:marRight w:val="0"/>
      <w:marTop w:val="0"/>
      <w:marBottom w:val="0"/>
      <w:divBdr>
        <w:top w:val="none" w:sz="0" w:space="0" w:color="auto"/>
        <w:left w:val="none" w:sz="0" w:space="0" w:color="auto"/>
        <w:bottom w:val="none" w:sz="0" w:space="0" w:color="auto"/>
        <w:right w:val="none" w:sz="0" w:space="0" w:color="auto"/>
      </w:divBdr>
    </w:div>
    <w:div w:id="1060326060">
      <w:bodyDiv w:val="1"/>
      <w:marLeft w:val="0"/>
      <w:marRight w:val="0"/>
      <w:marTop w:val="0"/>
      <w:marBottom w:val="0"/>
      <w:divBdr>
        <w:top w:val="none" w:sz="0" w:space="0" w:color="auto"/>
        <w:left w:val="none" w:sz="0" w:space="0" w:color="auto"/>
        <w:bottom w:val="none" w:sz="0" w:space="0" w:color="auto"/>
        <w:right w:val="none" w:sz="0" w:space="0" w:color="auto"/>
      </w:divBdr>
      <w:divsChild>
        <w:div w:id="254680097">
          <w:marLeft w:val="0"/>
          <w:marRight w:val="0"/>
          <w:marTop w:val="0"/>
          <w:marBottom w:val="0"/>
          <w:divBdr>
            <w:top w:val="none" w:sz="0" w:space="0" w:color="auto"/>
            <w:left w:val="none" w:sz="0" w:space="0" w:color="auto"/>
            <w:bottom w:val="none" w:sz="0" w:space="0" w:color="auto"/>
            <w:right w:val="none" w:sz="0" w:space="0" w:color="auto"/>
          </w:divBdr>
        </w:div>
      </w:divsChild>
    </w:div>
    <w:div w:id="1186283800">
      <w:bodyDiv w:val="1"/>
      <w:marLeft w:val="0"/>
      <w:marRight w:val="0"/>
      <w:marTop w:val="0"/>
      <w:marBottom w:val="0"/>
      <w:divBdr>
        <w:top w:val="none" w:sz="0" w:space="0" w:color="auto"/>
        <w:left w:val="none" w:sz="0" w:space="0" w:color="auto"/>
        <w:bottom w:val="none" w:sz="0" w:space="0" w:color="auto"/>
        <w:right w:val="none" w:sz="0" w:space="0" w:color="auto"/>
      </w:divBdr>
    </w:div>
    <w:div w:id="1281689359">
      <w:bodyDiv w:val="1"/>
      <w:marLeft w:val="0"/>
      <w:marRight w:val="0"/>
      <w:marTop w:val="0"/>
      <w:marBottom w:val="0"/>
      <w:divBdr>
        <w:top w:val="none" w:sz="0" w:space="0" w:color="auto"/>
        <w:left w:val="none" w:sz="0" w:space="0" w:color="auto"/>
        <w:bottom w:val="none" w:sz="0" w:space="0" w:color="auto"/>
        <w:right w:val="none" w:sz="0" w:space="0" w:color="auto"/>
      </w:divBdr>
    </w:div>
    <w:div w:id="1464418799">
      <w:bodyDiv w:val="1"/>
      <w:marLeft w:val="0"/>
      <w:marRight w:val="0"/>
      <w:marTop w:val="0"/>
      <w:marBottom w:val="0"/>
      <w:divBdr>
        <w:top w:val="none" w:sz="0" w:space="0" w:color="auto"/>
        <w:left w:val="none" w:sz="0" w:space="0" w:color="auto"/>
        <w:bottom w:val="none" w:sz="0" w:space="0" w:color="auto"/>
        <w:right w:val="none" w:sz="0" w:space="0" w:color="auto"/>
      </w:divBdr>
    </w:div>
    <w:div w:id="1464731777">
      <w:bodyDiv w:val="1"/>
      <w:marLeft w:val="0"/>
      <w:marRight w:val="0"/>
      <w:marTop w:val="0"/>
      <w:marBottom w:val="0"/>
      <w:divBdr>
        <w:top w:val="none" w:sz="0" w:space="0" w:color="auto"/>
        <w:left w:val="none" w:sz="0" w:space="0" w:color="auto"/>
        <w:bottom w:val="none" w:sz="0" w:space="0" w:color="auto"/>
        <w:right w:val="none" w:sz="0" w:space="0" w:color="auto"/>
      </w:divBdr>
    </w:div>
    <w:div w:id="1660034725">
      <w:bodyDiv w:val="1"/>
      <w:marLeft w:val="0"/>
      <w:marRight w:val="0"/>
      <w:marTop w:val="0"/>
      <w:marBottom w:val="0"/>
      <w:divBdr>
        <w:top w:val="none" w:sz="0" w:space="0" w:color="auto"/>
        <w:left w:val="none" w:sz="0" w:space="0" w:color="auto"/>
        <w:bottom w:val="none" w:sz="0" w:space="0" w:color="auto"/>
        <w:right w:val="none" w:sz="0" w:space="0" w:color="auto"/>
      </w:divBdr>
    </w:div>
    <w:div w:id="1702050359">
      <w:bodyDiv w:val="1"/>
      <w:marLeft w:val="0"/>
      <w:marRight w:val="0"/>
      <w:marTop w:val="0"/>
      <w:marBottom w:val="0"/>
      <w:divBdr>
        <w:top w:val="none" w:sz="0" w:space="0" w:color="auto"/>
        <w:left w:val="none" w:sz="0" w:space="0" w:color="auto"/>
        <w:bottom w:val="none" w:sz="0" w:space="0" w:color="auto"/>
        <w:right w:val="none" w:sz="0" w:space="0" w:color="auto"/>
      </w:divBdr>
      <w:divsChild>
        <w:div w:id="1034845566">
          <w:marLeft w:val="0"/>
          <w:marRight w:val="0"/>
          <w:marTop w:val="0"/>
          <w:marBottom w:val="0"/>
          <w:divBdr>
            <w:top w:val="none" w:sz="0" w:space="0" w:color="auto"/>
            <w:left w:val="none" w:sz="0" w:space="0" w:color="auto"/>
            <w:bottom w:val="none" w:sz="0" w:space="0" w:color="auto"/>
            <w:right w:val="none" w:sz="0" w:space="0" w:color="auto"/>
          </w:divBdr>
        </w:div>
      </w:divsChild>
    </w:div>
    <w:div w:id="1750614440">
      <w:bodyDiv w:val="1"/>
      <w:marLeft w:val="0"/>
      <w:marRight w:val="0"/>
      <w:marTop w:val="0"/>
      <w:marBottom w:val="0"/>
      <w:divBdr>
        <w:top w:val="none" w:sz="0" w:space="0" w:color="auto"/>
        <w:left w:val="none" w:sz="0" w:space="0" w:color="auto"/>
        <w:bottom w:val="none" w:sz="0" w:space="0" w:color="auto"/>
        <w:right w:val="none" w:sz="0" w:space="0" w:color="auto"/>
      </w:divBdr>
    </w:div>
    <w:div w:id="1818104135">
      <w:bodyDiv w:val="1"/>
      <w:marLeft w:val="0"/>
      <w:marRight w:val="0"/>
      <w:marTop w:val="0"/>
      <w:marBottom w:val="0"/>
      <w:divBdr>
        <w:top w:val="none" w:sz="0" w:space="0" w:color="auto"/>
        <w:left w:val="none" w:sz="0" w:space="0" w:color="auto"/>
        <w:bottom w:val="none" w:sz="0" w:space="0" w:color="auto"/>
        <w:right w:val="none" w:sz="0" w:space="0" w:color="auto"/>
      </w:divBdr>
    </w:div>
    <w:div w:id="1896576139">
      <w:bodyDiv w:val="1"/>
      <w:marLeft w:val="0"/>
      <w:marRight w:val="0"/>
      <w:marTop w:val="0"/>
      <w:marBottom w:val="0"/>
      <w:divBdr>
        <w:top w:val="none" w:sz="0" w:space="0" w:color="auto"/>
        <w:left w:val="none" w:sz="0" w:space="0" w:color="auto"/>
        <w:bottom w:val="none" w:sz="0" w:space="0" w:color="auto"/>
        <w:right w:val="none" w:sz="0" w:space="0" w:color="auto"/>
      </w:divBdr>
    </w:div>
    <w:div w:id="1916235970">
      <w:bodyDiv w:val="1"/>
      <w:marLeft w:val="0"/>
      <w:marRight w:val="0"/>
      <w:marTop w:val="0"/>
      <w:marBottom w:val="0"/>
      <w:divBdr>
        <w:top w:val="none" w:sz="0" w:space="0" w:color="auto"/>
        <w:left w:val="none" w:sz="0" w:space="0" w:color="auto"/>
        <w:bottom w:val="none" w:sz="0" w:space="0" w:color="auto"/>
        <w:right w:val="none" w:sz="0" w:space="0" w:color="auto"/>
      </w:divBdr>
    </w:div>
    <w:div w:id="1992562826">
      <w:bodyDiv w:val="1"/>
      <w:marLeft w:val="0"/>
      <w:marRight w:val="0"/>
      <w:marTop w:val="0"/>
      <w:marBottom w:val="0"/>
      <w:divBdr>
        <w:top w:val="none" w:sz="0" w:space="0" w:color="auto"/>
        <w:left w:val="none" w:sz="0" w:space="0" w:color="auto"/>
        <w:bottom w:val="none" w:sz="0" w:space="0" w:color="auto"/>
        <w:right w:val="none" w:sz="0" w:space="0" w:color="auto"/>
      </w:divBdr>
    </w:div>
    <w:div w:id="207226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0548408.2019.1592059" TargetMode="External"/><Relationship Id="rId18" Type="http://schemas.openxmlformats.org/officeDocument/2006/relationships/hyperlink" Target="https://www.gov.uk/government/collections/environment-agency-annual-reports-and-accounts" TargetMode="External"/><Relationship Id="rId26" Type="http://schemas.openxmlformats.org/officeDocument/2006/relationships/hyperlink" Target="https://doi.org/10.1108/pm-11-2018-0058" TargetMode="External"/><Relationship Id="rId39" Type="http://schemas.openxmlformats.org/officeDocument/2006/relationships/hyperlink" Target="https://www.gov.uk/government/news/government-payments-for-communities-affected-by-flooding" TargetMode="External"/><Relationship Id="rId21" Type="http://schemas.openxmlformats.org/officeDocument/2006/relationships/hyperlink" Target="https://yorkmix.com/bid-to-demolish-heritage-building-in-york-rejected-but-its-not-safe-yet/" TargetMode="External"/><Relationship Id="rId34" Type="http://schemas.openxmlformats.org/officeDocument/2006/relationships/hyperlink" Target="https://www.independent.co.uk/news/business/hospitality-spending-plunges-30-as-firms-report-weak-confidence-b1886516.html" TargetMode="External"/><Relationship Id="rId42" Type="http://schemas.openxmlformats.org/officeDocument/2006/relationships/hyperlink" Target="https://www.visitbritain.org/our-annual-performance-and-reporting"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fedcommunities.org/lower-income-neighborhoods-face-greater-flood-risk-tougher-recovery/" TargetMode="External"/><Relationship Id="rId29" Type="http://schemas.openxmlformats.org/officeDocument/2006/relationships/hyperlink" Target="https://doi.org/10.59670/jns.v33i.5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annals.2013.06.002" TargetMode="External"/><Relationship Id="rId24" Type="http://schemas.openxmlformats.org/officeDocument/2006/relationships/hyperlink" Target="https://www.hse.gov.uk/legislation/hswa.htm" TargetMode="External"/><Relationship Id="rId32" Type="http://schemas.openxmlformats.org/officeDocument/2006/relationships/hyperlink" Target="http://www.theseus.fi/handle/10024/868097" TargetMode="External"/><Relationship Id="rId37" Type="http://schemas.openxmlformats.org/officeDocument/2006/relationships/hyperlink" Target="https://dersinghamhistory.info/the_old_vicarage.html" TargetMode="External"/><Relationship Id="rId40" Type="http://schemas.openxmlformats.org/officeDocument/2006/relationships/hyperlink" Target="https://committees.parliament.uk/committee/127/public-accounts-committee/news/199357/flood-resilience-eroded-by-poorly-maintained-defences-with-government-in-the-dark-on-progress/" TargetMode="External"/><Relationship Id="rId45" Type="http://schemas.openxmlformats.org/officeDocument/2006/relationships/hyperlink" Target="https://www.york.gov.uk/DuringFlood" TargetMode="External"/><Relationship Id="rId5" Type="http://schemas.openxmlformats.org/officeDocument/2006/relationships/numbering" Target="numbering.xml"/><Relationship Id="rId15" Type="http://schemas.openxmlformats.org/officeDocument/2006/relationships/hyperlink" Target="https://www.derby.gov.uk/environment-and-planning/flooding-land-drainage/before-during-after-a-flood/index.html" TargetMode="External"/><Relationship Id="rId23" Type="http://schemas.openxmlformats.org/officeDocument/2006/relationships/hyperlink" Target="https://www.derbytelegraph.co.uk/news/derby-news/home-office-refuses-drawn-end-9993149" TargetMode="External"/><Relationship Id="rId28" Type="http://schemas.openxmlformats.org/officeDocument/2006/relationships/hyperlink" Target="https://www.leeds.ac.uk/research-and-innovation-ref-2021/doc/impact-case-studies" TargetMode="External"/><Relationship Id="rId36" Type="http://schemas.openxmlformats.org/officeDocument/2006/relationships/hyperlink" Target="https://lodgingmagazine.com/ihg-hotels-resorts-names-hotelkey-as-companys-tech-platform/" TargetMode="External"/><Relationship Id="rId10" Type="http://schemas.openxmlformats.org/officeDocument/2006/relationships/endnotes" Target="endnotes.xml"/><Relationship Id="rId19" Type="http://schemas.openxmlformats.org/officeDocument/2006/relationships/hyperlink" Target="https://www.gov.uk/flood-and-coastal-erosion-risk-management-research-reports/evidence-on-the-costs-of-floods-in-england-and-wales" TargetMode="External"/><Relationship Id="rId31" Type="http://schemas.openxmlformats.org/officeDocument/2006/relationships/hyperlink" Target="https://environmentjournal.online/water/flooding-leads-to-millions-of-pounds-in-economic-damage/" TargetMode="External"/><Relationship Id="rId44" Type="http://schemas.openxmlformats.org/officeDocument/2006/relationships/hyperlink" Target="https://www.worldvision.org.uk/our-work/emergency-respon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17439760.2016.1262613" TargetMode="External"/><Relationship Id="rId22" Type="http://schemas.openxmlformats.org/officeDocument/2006/relationships/hyperlink" Target="https://www.green-tourism.com/" TargetMode="External"/><Relationship Id="rId27" Type="http://schemas.openxmlformats.org/officeDocument/2006/relationships/hyperlink" Target="https://doi.org/10.1177/13548166241273881" TargetMode="External"/><Relationship Id="rId30" Type="http://schemas.openxmlformats.org/officeDocument/2006/relationships/hyperlink" Target="https://www.yorkpress.co.uk/news/24075779.queens-hotel-open-business-despite-floods-closing-main-entrance/" TargetMode="External"/><Relationship Id="rId35" Type="http://schemas.openxmlformats.org/officeDocument/2006/relationships/hyperlink" Target="https://archive.thetab.com/uk/york/2022/02/22/in-pictures-york-flooding-worst-seen-in-22-years-27463" TargetMode="External"/><Relationship Id="rId43" Type="http://schemas.openxmlformats.org/officeDocument/2006/relationships/hyperlink" Target="https://visityork.org/members/research-statistic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british-assessment.co.uk/insights/what-are-the-iso-14001-requirements/" TargetMode="External"/><Relationship Id="rId17" Type="http://schemas.openxmlformats.org/officeDocument/2006/relationships/hyperlink" Target="https://hull-repository.worktribe.com/OutputFile/4706386" TargetMode="External"/><Relationship Id="rId25" Type="http://schemas.openxmlformats.org/officeDocument/2006/relationships/hyperlink" Target="https://doi.org/10.1016/j.ijhm.2022.103360" TargetMode="External"/><Relationship Id="rId33" Type="http://schemas.openxmlformats.org/officeDocument/2006/relationships/hyperlink" Target="https://doi.org/10.1016/j.ijdrr.2022.103316" TargetMode="External"/><Relationship Id="rId38" Type="http://schemas.openxmlformats.org/officeDocument/2006/relationships/hyperlink" Target="https://doi.org/10.1016/j.jhtm.2020.09.008" TargetMode="External"/><Relationship Id="rId46" Type="http://schemas.openxmlformats.org/officeDocument/2006/relationships/footer" Target="footer1.xml"/><Relationship Id="rId20" Type="http://schemas.openxmlformats.org/officeDocument/2006/relationships/hyperlink" Target="https://www.enterpriseresearch.ac.uk/wp-content/uploads/2020/12/92744-ERC-State-of-Small-Business-2020-Final.pdf" TargetMode="External"/><Relationship Id="rId41" Type="http://schemas.openxmlformats.org/officeDocument/2006/relationships/hyperlink" Target="https://doi.org/10.18267/j.aop.6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ee53199ca08d853ed286e2911ce2a3a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e2f62a9049a84658a5e457e2e685928"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63ACDA-2C68-47D9-9EE5-A6712C82B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683DB7-914D-43CA-B989-351F3DA99478}">
  <ds:schemaRefs>
    <ds:schemaRef ds:uri="http://schemas.openxmlformats.org/officeDocument/2006/bibliography"/>
  </ds:schemaRefs>
</ds:datastoreItem>
</file>

<file path=customXml/itemProps3.xml><?xml version="1.0" encoding="utf-8"?>
<ds:datastoreItem xmlns:ds="http://schemas.openxmlformats.org/officeDocument/2006/customXml" ds:itemID="{DC28F32F-5604-47FA-8B87-D1060B6651D1}">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9B6DDFC9-9AA6-4B01-904B-B8ECC986BA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4924</Words>
  <Characters>28070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2212526@student.uwtsd.ac.uk</dc:creator>
  <cp:keywords/>
  <dc:description/>
  <cp:lastModifiedBy>Cristina Iliuta (2212526)</cp:lastModifiedBy>
  <cp:revision>4</cp:revision>
  <dcterms:created xsi:type="dcterms:W3CDTF">2025-05-24T12:32:00Z</dcterms:created>
  <dcterms:modified xsi:type="dcterms:W3CDTF">2025-05-24T12:35:00Z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7387dc22-41f0-4ab8-b621-ac04dd458205</vt:lpwstr>
  </property>
  <property fmtid="{D5CDD505-2E9C-101B-9397-08002B2CF9AE}" pid="3" name="ContentTypeId">
    <vt:lpwstr>0x010100BD024FF986E86248B25DDBA3DBF998D1</vt:lpwstr>
  </property>
</Properties>
</file>