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05A809" w14:textId="66B4CA5E" w:rsidR="009F0611" w:rsidRPr="00715EC5" w:rsidRDefault="009F0611" w:rsidP="274CBF94">
      <w:pPr>
        <w:pStyle w:val="Normal1"/>
        <w:spacing w:line="360" w:lineRule="auto"/>
        <w:jc w:val="center"/>
        <w:rPr>
          <w:rFonts w:ascii="Times New Roman" w:eastAsia="Times New Roman" w:hAnsi="Times New Roman" w:cs="Times New Roman"/>
          <w:b/>
          <w:bCs/>
          <w:sz w:val="24"/>
          <w:szCs w:val="24"/>
          <w:lang w:val="en-GB"/>
        </w:rPr>
      </w:pPr>
    </w:p>
    <w:p w14:paraId="35732388" w14:textId="77777777" w:rsidR="00ED0DD7" w:rsidRPr="00715EC5" w:rsidRDefault="00251B4F" w:rsidP="00F0635A">
      <w:pPr>
        <w:pStyle w:val="Normal1"/>
        <w:spacing w:line="360" w:lineRule="auto"/>
        <w:jc w:val="center"/>
        <w:rPr>
          <w:rFonts w:ascii="Times New Roman" w:eastAsia="Times New Roman" w:hAnsi="Times New Roman" w:cs="Times New Roman"/>
          <w:b/>
          <w:sz w:val="40"/>
          <w:szCs w:val="40"/>
          <w:lang w:val="en-GB"/>
        </w:rPr>
      </w:pPr>
      <w:r w:rsidRPr="00715EC5">
        <w:rPr>
          <w:rFonts w:ascii="Times New Roman" w:eastAsia="Times New Roman" w:hAnsi="Times New Roman" w:cs="Times New Roman"/>
          <w:b/>
          <w:sz w:val="40"/>
          <w:szCs w:val="40"/>
          <w:lang w:val="en-GB"/>
        </w:rPr>
        <w:t>STRATEGIC PLAN</w:t>
      </w:r>
    </w:p>
    <w:p w14:paraId="0E559CC5" w14:textId="1431F7B9" w:rsidR="00ED0DD7" w:rsidRPr="00715EC5" w:rsidRDefault="00251B4F" w:rsidP="274CBF94">
      <w:pPr>
        <w:pStyle w:val="Normal1"/>
        <w:spacing w:line="360" w:lineRule="auto"/>
        <w:jc w:val="center"/>
        <w:rPr>
          <w:rFonts w:ascii="Times New Roman" w:eastAsia="Times New Roman" w:hAnsi="Times New Roman" w:cs="Times New Roman"/>
          <w:b/>
          <w:bCs/>
          <w:i/>
          <w:iCs/>
          <w:sz w:val="24"/>
          <w:szCs w:val="24"/>
          <w:lang w:val="en-GB"/>
        </w:rPr>
      </w:pPr>
      <w:r w:rsidRPr="274CBF94">
        <w:rPr>
          <w:rFonts w:ascii="Times New Roman" w:eastAsia="Times New Roman" w:hAnsi="Times New Roman" w:cs="Times New Roman"/>
          <w:b/>
          <w:bCs/>
          <w:i/>
          <w:iCs/>
          <w:sz w:val="24"/>
          <w:szCs w:val="24"/>
          <w:lang w:val="en-GB"/>
        </w:rPr>
        <w:t>Student ID:</w:t>
      </w:r>
      <w:r w:rsidR="0889182E" w:rsidRPr="274CBF94">
        <w:rPr>
          <w:rFonts w:ascii="Times New Roman" w:eastAsia="Times New Roman" w:hAnsi="Times New Roman" w:cs="Times New Roman"/>
          <w:b/>
          <w:bCs/>
          <w:i/>
          <w:iCs/>
          <w:sz w:val="24"/>
          <w:szCs w:val="24"/>
          <w:lang w:val="en-GB"/>
        </w:rPr>
        <w:t xml:space="preserve"> 1911041</w:t>
      </w:r>
    </w:p>
    <w:p w14:paraId="382E3B85" w14:textId="15F414E7" w:rsidR="00ED0DD7" w:rsidRPr="00715EC5" w:rsidRDefault="00251B4F" w:rsidP="274CBF94">
      <w:pPr>
        <w:pStyle w:val="Normal1"/>
        <w:spacing w:line="360" w:lineRule="auto"/>
        <w:jc w:val="center"/>
        <w:rPr>
          <w:rFonts w:ascii="Times New Roman" w:eastAsia="Times New Roman" w:hAnsi="Times New Roman" w:cs="Times New Roman"/>
          <w:b/>
          <w:bCs/>
          <w:i/>
          <w:iCs/>
          <w:sz w:val="24"/>
          <w:szCs w:val="24"/>
          <w:lang w:val="en-GB"/>
        </w:rPr>
      </w:pPr>
      <w:r w:rsidRPr="274CBF94">
        <w:rPr>
          <w:rFonts w:ascii="Times New Roman" w:eastAsia="Times New Roman" w:hAnsi="Times New Roman" w:cs="Times New Roman"/>
          <w:b/>
          <w:bCs/>
          <w:i/>
          <w:iCs/>
          <w:sz w:val="24"/>
          <w:szCs w:val="24"/>
          <w:lang w:val="en-GB"/>
        </w:rPr>
        <w:t>Student Name:</w:t>
      </w:r>
      <w:r w:rsidR="148AA09A" w:rsidRPr="274CBF94">
        <w:rPr>
          <w:rFonts w:ascii="Times New Roman" w:eastAsia="Times New Roman" w:hAnsi="Times New Roman" w:cs="Times New Roman"/>
          <w:b/>
          <w:bCs/>
          <w:i/>
          <w:iCs/>
          <w:sz w:val="24"/>
          <w:szCs w:val="24"/>
          <w:lang w:val="en-GB"/>
        </w:rPr>
        <w:t xml:space="preserve"> Abel Paul Sandu</w:t>
      </w:r>
    </w:p>
    <w:p w14:paraId="1C23BC4B" w14:textId="30CBD531" w:rsidR="00ED0DD7" w:rsidRPr="00715EC5" w:rsidRDefault="148AA09A" w:rsidP="274CBF94">
      <w:pPr>
        <w:pStyle w:val="Normal1"/>
        <w:spacing w:line="360" w:lineRule="auto"/>
        <w:jc w:val="center"/>
        <w:rPr>
          <w:rFonts w:ascii="Times New Roman" w:eastAsia="Times New Roman" w:hAnsi="Times New Roman" w:cs="Times New Roman"/>
          <w:b/>
          <w:bCs/>
          <w:i/>
          <w:iCs/>
          <w:sz w:val="24"/>
          <w:szCs w:val="24"/>
          <w:lang w:val="en-GB"/>
        </w:rPr>
      </w:pPr>
      <w:r w:rsidRPr="274CBF94">
        <w:rPr>
          <w:rFonts w:ascii="Times New Roman" w:eastAsia="Times New Roman" w:hAnsi="Times New Roman" w:cs="Times New Roman"/>
          <w:b/>
          <w:bCs/>
          <w:i/>
          <w:iCs/>
          <w:sz w:val="24"/>
          <w:szCs w:val="24"/>
          <w:lang w:val="en-GB"/>
        </w:rPr>
        <w:t>Module</w:t>
      </w:r>
      <w:r w:rsidR="00251B4F" w:rsidRPr="274CBF94">
        <w:rPr>
          <w:rFonts w:ascii="Times New Roman" w:eastAsia="Times New Roman" w:hAnsi="Times New Roman" w:cs="Times New Roman"/>
          <w:b/>
          <w:bCs/>
          <w:i/>
          <w:iCs/>
          <w:sz w:val="24"/>
          <w:szCs w:val="24"/>
          <w:lang w:val="en-GB"/>
        </w:rPr>
        <w:t xml:space="preserve"> Name</w:t>
      </w:r>
      <w:r w:rsidR="50035726" w:rsidRPr="274CBF94">
        <w:rPr>
          <w:rFonts w:ascii="Times New Roman" w:eastAsia="Times New Roman" w:hAnsi="Times New Roman" w:cs="Times New Roman"/>
          <w:b/>
          <w:bCs/>
          <w:i/>
          <w:iCs/>
          <w:sz w:val="24"/>
          <w:szCs w:val="24"/>
          <w:lang w:val="en-GB"/>
        </w:rPr>
        <w:t xml:space="preserve"> /Code</w:t>
      </w:r>
      <w:r w:rsidR="00251B4F" w:rsidRPr="274CBF94">
        <w:rPr>
          <w:rFonts w:ascii="Times New Roman" w:eastAsia="Times New Roman" w:hAnsi="Times New Roman" w:cs="Times New Roman"/>
          <w:b/>
          <w:bCs/>
          <w:i/>
          <w:iCs/>
          <w:sz w:val="24"/>
          <w:szCs w:val="24"/>
          <w:lang w:val="en-GB"/>
        </w:rPr>
        <w:t>:</w:t>
      </w:r>
      <w:r w:rsidR="17C50859" w:rsidRPr="274CBF94">
        <w:rPr>
          <w:rFonts w:ascii="Times New Roman" w:eastAsia="Times New Roman" w:hAnsi="Times New Roman" w:cs="Times New Roman"/>
          <w:b/>
          <w:bCs/>
          <w:i/>
          <w:iCs/>
          <w:sz w:val="24"/>
          <w:szCs w:val="24"/>
          <w:lang w:val="en-GB"/>
        </w:rPr>
        <w:t xml:space="preserve"> Strategic Management for SMEs BMSW6104</w:t>
      </w:r>
    </w:p>
    <w:p w14:paraId="0294B4C5" w14:textId="1109A9AE" w:rsidR="00ED0DD7" w:rsidRPr="00715EC5" w:rsidRDefault="00251B4F" w:rsidP="274CBF94">
      <w:pPr>
        <w:pStyle w:val="Normal1"/>
        <w:spacing w:line="360" w:lineRule="auto"/>
        <w:jc w:val="center"/>
        <w:rPr>
          <w:rFonts w:ascii="Times New Roman" w:eastAsia="Times New Roman" w:hAnsi="Times New Roman" w:cs="Times New Roman"/>
          <w:b/>
          <w:bCs/>
          <w:i/>
          <w:iCs/>
          <w:sz w:val="24"/>
          <w:szCs w:val="24"/>
          <w:lang w:val="en-GB"/>
        </w:rPr>
      </w:pPr>
      <w:r w:rsidRPr="274CBF94">
        <w:rPr>
          <w:rFonts w:ascii="Times New Roman" w:eastAsia="Times New Roman" w:hAnsi="Times New Roman" w:cs="Times New Roman"/>
          <w:b/>
          <w:bCs/>
          <w:i/>
          <w:iCs/>
          <w:sz w:val="24"/>
          <w:szCs w:val="24"/>
          <w:lang w:val="en-GB"/>
        </w:rPr>
        <w:t>Subject Name:</w:t>
      </w:r>
      <w:r w:rsidR="1DA76C9B" w:rsidRPr="274CBF94">
        <w:rPr>
          <w:rFonts w:ascii="Times New Roman" w:eastAsia="Times New Roman" w:hAnsi="Times New Roman" w:cs="Times New Roman"/>
          <w:b/>
          <w:bCs/>
          <w:i/>
          <w:iCs/>
          <w:sz w:val="24"/>
          <w:szCs w:val="24"/>
          <w:lang w:val="en-GB"/>
        </w:rPr>
        <w:t xml:space="preserve"> Academic Report</w:t>
      </w:r>
    </w:p>
    <w:p w14:paraId="7145AF5A" w14:textId="680763B6" w:rsidR="00ED0DD7" w:rsidRPr="00715EC5" w:rsidRDefault="1DA76C9B" w:rsidP="274CBF94">
      <w:pPr>
        <w:pStyle w:val="Normal1"/>
        <w:spacing w:line="360" w:lineRule="auto"/>
        <w:jc w:val="center"/>
        <w:rPr>
          <w:rFonts w:ascii="Times New Roman" w:eastAsia="Times New Roman" w:hAnsi="Times New Roman" w:cs="Times New Roman"/>
          <w:b/>
          <w:bCs/>
          <w:i/>
          <w:iCs/>
          <w:sz w:val="24"/>
          <w:szCs w:val="24"/>
          <w:lang w:val="en-GB"/>
        </w:rPr>
      </w:pPr>
      <w:r w:rsidRPr="274CBF94">
        <w:rPr>
          <w:rFonts w:ascii="Times New Roman" w:eastAsia="Times New Roman" w:hAnsi="Times New Roman" w:cs="Times New Roman"/>
          <w:b/>
          <w:bCs/>
          <w:i/>
          <w:iCs/>
          <w:sz w:val="24"/>
          <w:szCs w:val="24"/>
          <w:lang w:val="en-GB"/>
        </w:rPr>
        <w:t xml:space="preserve">Lecturer name: DR Eric Osei </w:t>
      </w:r>
    </w:p>
    <w:p w14:paraId="5C2DC7CA" w14:textId="4541B5FC" w:rsidR="00ED0DD7" w:rsidRPr="00715EC5" w:rsidRDefault="00251B4F" w:rsidP="274CBF94">
      <w:pPr>
        <w:pStyle w:val="Normal1"/>
        <w:spacing w:line="360" w:lineRule="auto"/>
        <w:jc w:val="center"/>
        <w:rPr>
          <w:rFonts w:ascii="Times New Roman" w:eastAsia="Times New Roman" w:hAnsi="Times New Roman" w:cs="Times New Roman"/>
          <w:b/>
          <w:bCs/>
          <w:i/>
          <w:iCs/>
          <w:sz w:val="24"/>
          <w:szCs w:val="24"/>
          <w:lang w:val="en-GB"/>
        </w:rPr>
      </w:pPr>
      <w:r w:rsidRPr="274CBF94">
        <w:rPr>
          <w:lang w:val="en-GB"/>
        </w:rPr>
        <w:br w:type="page"/>
      </w:r>
    </w:p>
    <w:p w14:paraId="2664F4B3" w14:textId="77777777" w:rsidR="00ED0DD7" w:rsidRPr="00715EC5" w:rsidRDefault="00251B4F" w:rsidP="00F0635A">
      <w:pPr>
        <w:pStyle w:val="Normal1"/>
        <w:spacing w:line="360" w:lineRule="auto"/>
        <w:jc w:val="center"/>
        <w:rPr>
          <w:rFonts w:ascii="Times New Roman" w:eastAsia="Times New Roman" w:hAnsi="Times New Roman" w:cs="Times New Roman"/>
          <w:b/>
          <w:sz w:val="24"/>
          <w:szCs w:val="24"/>
          <w:lang w:val="en-GB"/>
        </w:rPr>
      </w:pPr>
      <w:r w:rsidRPr="00715EC5">
        <w:rPr>
          <w:rFonts w:ascii="Times New Roman" w:eastAsia="Times New Roman" w:hAnsi="Times New Roman" w:cs="Times New Roman"/>
          <w:b/>
          <w:sz w:val="24"/>
          <w:szCs w:val="24"/>
          <w:lang w:val="en-GB"/>
        </w:rPr>
        <w:t>Executive Summary</w:t>
      </w:r>
    </w:p>
    <w:p w14:paraId="17827007" w14:textId="77777777" w:rsidR="00F0635A" w:rsidRPr="00715EC5" w:rsidRDefault="00251B4F" w:rsidP="00F0635A">
      <w:pPr>
        <w:pStyle w:val="Normal1"/>
        <w:spacing w:line="360" w:lineRule="auto"/>
        <w:jc w:val="both"/>
        <w:rPr>
          <w:rFonts w:ascii="Times New Roman" w:eastAsia="Times New Roman" w:hAnsi="Times New Roman" w:cs="Times New Roman"/>
          <w:sz w:val="24"/>
          <w:szCs w:val="24"/>
          <w:lang w:val="en-GB"/>
        </w:rPr>
      </w:pPr>
      <w:r w:rsidRPr="00715EC5">
        <w:rPr>
          <w:rFonts w:ascii="Times New Roman" w:eastAsia="Times New Roman" w:hAnsi="Times New Roman" w:cs="Times New Roman"/>
          <w:sz w:val="24"/>
          <w:szCs w:val="24"/>
          <w:lang w:val="en-GB"/>
        </w:rPr>
        <w:t>The report illustrated the significant concept of the strategic management plan and its importance in the contemporary business world. Throughout this report-based assessment, a detailed analysis of both the micro and macro environment has been demonstrated. Through the internal analysis approach in a form of VRIO and the value chain model, the internal strengths, opportunities, weaknesses, and challenges of the selected SME (</w:t>
      </w:r>
      <w:r w:rsidRPr="00715EC5">
        <w:rPr>
          <w:rFonts w:ascii="Times New Roman" w:eastAsia="Times New Roman" w:hAnsi="Times New Roman" w:cs="Times New Roman"/>
          <w:i/>
          <w:sz w:val="24"/>
          <w:szCs w:val="24"/>
          <w:lang w:val="en-GB"/>
        </w:rPr>
        <w:t>Unseen Tours</w:t>
      </w:r>
      <w:r w:rsidRPr="00715EC5">
        <w:rPr>
          <w:rFonts w:ascii="Times New Roman" w:eastAsia="Times New Roman" w:hAnsi="Times New Roman" w:cs="Times New Roman"/>
          <w:sz w:val="24"/>
          <w:szCs w:val="24"/>
          <w:lang w:val="en-GB"/>
        </w:rPr>
        <w:t>) have been demonstrated. Through the detailed assessment of the balanced scorecard, the recent performance structure of the selected firm has been demonstrated. In addition, the report has also demonstrated several effective recommended strategies for Unseen Tour’s exclusive growth in the competitive tourism landscape across London.</w:t>
      </w:r>
    </w:p>
    <w:p w14:paraId="5A39BBE3" w14:textId="77777777" w:rsidR="00F0635A" w:rsidRPr="00715EC5" w:rsidRDefault="00F0635A" w:rsidP="00F0635A">
      <w:pPr>
        <w:spacing w:line="360" w:lineRule="auto"/>
        <w:rPr>
          <w:rFonts w:ascii="Times New Roman" w:eastAsia="Times New Roman" w:hAnsi="Times New Roman" w:cs="Times New Roman"/>
          <w:sz w:val="24"/>
          <w:szCs w:val="24"/>
          <w:lang w:val="en-GB"/>
        </w:rPr>
      </w:pPr>
      <w:r w:rsidRPr="00715EC5">
        <w:rPr>
          <w:rFonts w:ascii="Times New Roman" w:eastAsia="Times New Roman" w:hAnsi="Times New Roman" w:cs="Times New Roman"/>
          <w:sz w:val="24"/>
          <w:szCs w:val="24"/>
          <w:lang w:val="en-GB"/>
        </w:rPr>
        <w:br w:type="page"/>
      </w:r>
    </w:p>
    <w:sdt>
      <w:sdtPr>
        <w:rPr>
          <w:rFonts w:ascii="Arial" w:eastAsia="Arial" w:hAnsi="Arial" w:cs="Arial"/>
          <w:b w:val="0"/>
          <w:bCs w:val="0"/>
          <w:color w:val="auto"/>
          <w:sz w:val="22"/>
          <w:szCs w:val="22"/>
          <w:lang w:val="en-IN"/>
        </w:rPr>
        <w:id w:val="1439354212"/>
        <w:docPartObj>
          <w:docPartGallery w:val="Table of Contents"/>
          <w:docPartUnique/>
        </w:docPartObj>
      </w:sdtPr>
      <w:sdtEndPr/>
      <w:sdtContent>
        <w:p w14:paraId="22E0FC93" w14:textId="77777777" w:rsidR="00F0635A" w:rsidRPr="00715EC5" w:rsidRDefault="00F0635A" w:rsidP="00F0635A">
          <w:pPr>
            <w:pStyle w:val="TOCHeading"/>
            <w:spacing w:line="360" w:lineRule="auto"/>
            <w:jc w:val="center"/>
            <w:rPr>
              <w:color w:val="auto"/>
              <w:lang w:val="en-GB"/>
            </w:rPr>
          </w:pPr>
          <w:r w:rsidRPr="381B0DDC">
            <w:rPr>
              <w:rFonts w:ascii="Times New Roman" w:hAnsi="Times New Roman" w:cs="Times New Roman"/>
              <w:color w:val="auto"/>
              <w:sz w:val="24"/>
              <w:szCs w:val="24"/>
              <w:lang w:val="en-GB"/>
            </w:rPr>
            <w:t>Table of Contents</w:t>
          </w:r>
        </w:p>
        <w:p w14:paraId="413BCEFB" w14:textId="6B06AA5E" w:rsidR="00F0635A" w:rsidRPr="00715EC5" w:rsidRDefault="00305B2D" w:rsidP="381B0DDC">
          <w:pPr>
            <w:pStyle w:val="TOC1"/>
            <w:tabs>
              <w:tab w:val="right" w:leader="dot" w:pos="9015"/>
            </w:tabs>
            <w:spacing w:line="360" w:lineRule="auto"/>
            <w:rPr>
              <w:rStyle w:val="Hyperlink"/>
              <w:noProof/>
              <w:lang w:val="en-GB"/>
            </w:rPr>
          </w:pPr>
          <w:r>
            <w:fldChar w:fldCharType="begin"/>
          </w:r>
          <w:r w:rsidR="00F0635A">
            <w:instrText>TOC \o "1-3" \h \z \u</w:instrText>
          </w:r>
          <w:r>
            <w:fldChar w:fldCharType="separate"/>
          </w:r>
          <w:hyperlink w:anchor="_Toc1677896779">
            <w:r w:rsidR="381B0DDC" w:rsidRPr="381B0DDC">
              <w:rPr>
                <w:rStyle w:val="Hyperlink"/>
              </w:rPr>
              <w:t>1. Introduction</w:t>
            </w:r>
            <w:r w:rsidR="00F0635A">
              <w:tab/>
            </w:r>
            <w:r w:rsidR="00F0635A">
              <w:fldChar w:fldCharType="begin"/>
            </w:r>
            <w:r w:rsidR="00F0635A">
              <w:instrText>PAGEREF _Toc1677896779 \h</w:instrText>
            </w:r>
            <w:r w:rsidR="00F0635A">
              <w:fldChar w:fldCharType="separate"/>
            </w:r>
            <w:r w:rsidR="381B0DDC" w:rsidRPr="381B0DDC">
              <w:rPr>
                <w:rStyle w:val="Hyperlink"/>
              </w:rPr>
              <w:t>5</w:t>
            </w:r>
            <w:r w:rsidR="00F0635A">
              <w:fldChar w:fldCharType="end"/>
            </w:r>
          </w:hyperlink>
        </w:p>
        <w:p w14:paraId="378459F2" w14:textId="2791A897" w:rsidR="00F0635A" w:rsidRPr="00715EC5" w:rsidRDefault="00FE5147" w:rsidP="381B0DDC">
          <w:pPr>
            <w:pStyle w:val="TOC2"/>
            <w:tabs>
              <w:tab w:val="right" w:leader="dot" w:pos="9015"/>
            </w:tabs>
            <w:spacing w:line="360" w:lineRule="auto"/>
            <w:rPr>
              <w:rStyle w:val="Hyperlink"/>
              <w:noProof/>
              <w:lang w:val="en-GB"/>
            </w:rPr>
          </w:pPr>
          <w:hyperlink w:anchor="_Toc282554021">
            <w:r w:rsidR="381B0DDC" w:rsidRPr="381B0DDC">
              <w:rPr>
                <w:rStyle w:val="Hyperlink"/>
              </w:rPr>
              <w:t>1.1 Meaning and significance of Strategic Management and Social Enterprises</w:t>
            </w:r>
            <w:r w:rsidR="00305B2D">
              <w:tab/>
            </w:r>
            <w:r w:rsidR="00305B2D">
              <w:fldChar w:fldCharType="begin"/>
            </w:r>
            <w:r w:rsidR="00305B2D">
              <w:instrText>PAGEREF _Toc282554021 \h</w:instrText>
            </w:r>
            <w:r w:rsidR="00305B2D">
              <w:fldChar w:fldCharType="separate"/>
            </w:r>
            <w:r w:rsidR="381B0DDC" w:rsidRPr="381B0DDC">
              <w:rPr>
                <w:rStyle w:val="Hyperlink"/>
              </w:rPr>
              <w:t>6</w:t>
            </w:r>
            <w:r w:rsidR="00305B2D">
              <w:fldChar w:fldCharType="end"/>
            </w:r>
          </w:hyperlink>
        </w:p>
        <w:p w14:paraId="64FC4E8D" w14:textId="4FDDD5BE" w:rsidR="00F0635A" w:rsidRPr="00715EC5" w:rsidRDefault="00FE5147" w:rsidP="381B0DDC">
          <w:pPr>
            <w:pStyle w:val="TOC2"/>
            <w:tabs>
              <w:tab w:val="right" w:leader="dot" w:pos="9015"/>
            </w:tabs>
            <w:spacing w:line="360" w:lineRule="auto"/>
            <w:rPr>
              <w:rStyle w:val="Hyperlink"/>
              <w:noProof/>
              <w:lang w:val="en-GB"/>
            </w:rPr>
          </w:pPr>
          <w:hyperlink w:anchor="_Toc1227271591">
            <w:r w:rsidR="381B0DDC" w:rsidRPr="381B0DDC">
              <w:rPr>
                <w:rStyle w:val="Hyperlink"/>
              </w:rPr>
              <w:t>1.2 Background analysis with statistics</w:t>
            </w:r>
            <w:r w:rsidR="00305B2D">
              <w:tab/>
            </w:r>
            <w:r w:rsidR="00305B2D">
              <w:fldChar w:fldCharType="begin"/>
            </w:r>
            <w:r w:rsidR="00305B2D">
              <w:instrText>PAGEREF _Toc1227271591 \h</w:instrText>
            </w:r>
            <w:r w:rsidR="00305B2D">
              <w:fldChar w:fldCharType="separate"/>
            </w:r>
            <w:r w:rsidR="381B0DDC" w:rsidRPr="381B0DDC">
              <w:rPr>
                <w:rStyle w:val="Hyperlink"/>
              </w:rPr>
              <w:t>6</w:t>
            </w:r>
            <w:r w:rsidR="00305B2D">
              <w:fldChar w:fldCharType="end"/>
            </w:r>
          </w:hyperlink>
        </w:p>
        <w:p w14:paraId="18009752" w14:textId="3DAB7E61" w:rsidR="00F0635A" w:rsidRPr="00715EC5" w:rsidRDefault="00FE5147" w:rsidP="381B0DDC">
          <w:pPr>
            <w:pStyle w:val="TOC2"/>
            <w:tabs>
              <w:tab w:val="right" w:leader="dot" w:pos="9015"/>
            </w:tabs>
            <w:spacing w:line="360" w:lineRule="auto"/>
            <w:rPr>
              <w:rStyle w:val="Hyperlink"/>
              <w:noProof/>
              <w:lang w:val="en-GB"/>
            </w:rPr>
          </w:pPr>
          <w:hyperlink w:anchor="_Toc695445549">
            <w:r w:rsidR="381B0DDC" w:rsidRPr="381B0DDC">
              <w:rPr>
                <w:rStyle w:val="Hyperlink"/>
              </w:rPr>
              <w:t>1.3 Purpose of the report</w:t>
            </w:r>
            <w:r w:rsidR="00305B2D">
              <w:tab/>
            </w:r>
            <w:r w:rsidR="00305B2D">
              <w:fldChar w:fldCharType="begin"/>
            </w:r>
            <w:r w:rsidR="00305B2D">
              <w:instrText>PAGEREF _Toc695445549 \h</w:instrText>
            </w:r>
            <w:r w:rsidR="00305B2D">
              <w:fldChar w:fldCharType="separate"/>
            </w:r>
            <w:r w:rsidR="381B0DDC" w:rsidRPr="381B0DDC">
              <w:rPr>
                <w:rStyle w:val="Hyperlink"/>
              </w:rPr>
              <w:t>6</w:t>
            </w:r>
            <w:r w:rsidR="00305B2D">
              <w:fldChar w:fldCharType="end"/>
            </w:r>
          </w:hyperlink>
        </w:p>
        <w:p w14:paraId="2A6C9C09" w14:textId="7905EC6D" w:rsidR="00F0635A" w:rsidRPr="00715EC5" w:rsidRDefault="00FE5147" w:rsidP="381B0DDC">
          <w:pPr>
            <w:pStyle w:val="TOC2"/>
            <w:tabs>
              <w:tab w:val="right" w:leader="dot" w:pos="9015"/>
            </w:tabs>
            <w:spacing w:line="360" w:lineRule="auto"/>
            <w:rPr>
              <w:rStyle w:val="Hyperlink"/>
              <w:noProof/>
              <w:lang w:val="en-GB"/>
            </w:rPr>
          </w:pPr>
          <w:hyperlink w:anchor="_Toc1982332482">
            <w:r w:rsidR="381B0DDC" w:rsidRPr="381B0DDC">
              <w:rPr>
                <w:rStyle w:val="Hyperlink"/>
              </w:rPr>
              <w:t>1.4 Demonstration of how the report will be organized</w:t>
            </w:r>
            <w:r w:rsidR="00305B2D">
              <w:tab/>
            </w:r>
            <w:r w:rsidR="00305B2D">
              <w:fldChar w:fldCharType="begin"/>
            </w:r>
            <w:r w:rsidR="00305B2D">
              <w:instrText>PAGEREF _Toc1982332482 \h</w:instrText>
            </w:r>
            <w:r w:rsidR="00305B2D">
              <w:fldChar w:fldCharType="separate"/>
            </w:r>
            <w:r w:rsidR="381B0DDC" w:rsidRPr="381B0DDC">
              <w:rPr>
                <w:rStyle w:val="Hyperlink"/>
              </w:rPr>
              <w:t>6</w:t>
            </w:r>
            <w:r w:rsidR="00305B2D">
              <w:fldChar w:fldCharType="end"/>
            </w:r>
          </w:hyperlink>
        </w:p>
        <w:p w14:paraId="3B980B2C" w14:textId="11BE0426" w:rsidR="00F0635A" w:rsidRPr="00715EC5" w:rsidRDefault="00FE5147" w:rsidP="381B0DDC">
          <w:pPr>
            <w:pStyle w:val="TOC1"/>
            <w:tabs>
              <w:tab w:val="right" w:leader="dot" w:pos="9015"/>
            </w:tabs>
            <w:spacing w:line="360" w:lineRule="auto"/>
            <w:rPr>
              <w:rStyle w:val="Hyperlink"/>
              <w:noProof/>
              <w:lang w:val="en-GB"/>
            </w:rPr>
          </w:pPr>
          <w:hyperlink w:anchor="_Toc1685796895">
            <w:r w:rsidR="381B0DDC" w:rsidRPr="381B0DDC">
              <w:rPr>
                <w:rStyle w:val="Hyperlink"/>
              </w:rPr>
              <w:t>2. Overview Of the Social Enterprises Sector</w:t>
            </w:r>
            <w:r w:rsidR="00305B2D">
              <w:tab/>
            </w:r>
            <w:r w:rsidR="00305B2D">
              <w:fldChar w:fldCharType="begin"/>
            </w:r>
            <w:r w:rsidR="00305B2D">
              <w:instrText>PAGEREF _Toc1685796895 \h</w:instrText>
            </w:r>
            <w:r w:rsidR="00305B2D">
              <w:fldChar w:fldCharType="separate"/>
            </w:r>
            <w:r w:rsidR="381B0DDC" w:rsidRPr="381B0DDC">
              <w:rPr>
                <w:rStyle w:val="Hyperlink"/>
              </w:rPr>
              <w:t>6</w:t>
            </w:r>
            <w:r w:rsidR="00305B2D">
              <w:fldChar w:fldCharType="end"/>
            </w:r>
          </w:hyperlink>
        </w:p>
        <w:p w14:paraId="1218E961" w14:textId="516593C8" w:rsidR="00F0635A" w:rsidRPr="00715EC5" w:rsidRDefault="00FE5147" w:rsidP="381B0DDC">
          <w:pPr>
            <w:pStyle w:val="TOC2"/>
            <w:tabs>
              <w:tab w:val="right" w:leader="dot" w:pos="9015"/>
            </w:tabs>
            <w:spacing w:line="360" w:lineRule="auto"/>
            <w:rPr>
              <w:rStyle w:val="Hyperlink"/>
              <w:noProof/>
              <w:lang w:val="en-GB"/>
            </w:rPr>
          </w:pPr>
          <w:hyperlink w:anchor="_Toc554045538">
            <w:r w:rsidR="381B0DDC" w:rsidRPr="381B0DDC">
              <w:rPr>
                <w:rStyle w:val="Hyperlink"/>
              </w:rPr>
              <w:t>2.1 Discussion of the Social Enterprises Sector</w:t>
            </w:r>
            <w:r w:rsidR="00305B2D">
              <w:tab/>
            </w:r>
            <w:r w:rsidR="00305B2D">
              <w:fldChar w:fldCharType="begin"/>
            </w:r>
            <w:r w:rsidR="00305B2D">
              <w:instrText>PAGEREF _Toc554045538 \h</w:instrText>
            </w:r>
            <w:r w:rsidR="00305B2D">
              <w:fldChar w:fldCharType="separate"/>
            </w:r>
            <w:r w:rsidR="381B0DDC" w:rsidRPr="381B0DDC">
              <w:rPr>
                <w:rStyle w:val="Hyperlink"/>
              </w:rPr>
              <w:t>7</w:t>
            </w:r>
            <w:r w:rsidR="00305B2D">
              <w:fldChar w:fldCharType="end"/>
            </w:r>
          </w:hyperlink>
        </w:p>
        <w:p w14:paraId="0518E6F3" w14:textId="443B05CC" w:rsidR="00F0635A" w:rsidRPr="00715EC5" w:rsidRDefault="00FE5147" w:rsidP="381B0DDC">
          <w:pPr>
            <w:pStyle w:val="TOC2"/>
            <w:tabs>
              <w:tab w:val="right" w:leader="dot" w:pos="9015"/>
            </w:tabs>
            <w:spacing w:line="360" w:lineRule="auto"/>
            <w:rPr>
              <w:rStyle w:val="Hyperlink"/>
              <w:noProof/>
              <w:lang w:val="en-GB"/>
            </w:rPr>
          </w:pPr>
          <w:hyperlink w:anchor="_Toc1188568005">
            <w:r w:rsidR="381B0DDC" w:rsidRPr="381B0DDC">
              <w:rPr>
                <w:rStyle w:val="Hyperlink"/>
              </w:rPr>
              <w:t>2.2 Discussion of the structure of the sector</w:t>
            </w:r>
            <w:r w:rsidR="00305B2D">
              <w:tab/>
            </w:r>
            <w:r w:rsidR="00305B2D">
              <w:fldChar w:fldCharType="begin"/>
            </w:r>
            <w:r w:rsidR="00305B2D">
              <w:instrText>PAGEREF _Toc1188568005 \h</w:instrText>
            </w:r>
            <w:r w:rsidR="00305B2D">
              <w:fldChar w:fldCharType="separate"/>
            </w:r>
            <w:r w:rsidR="381B0DDC" w:rsidRPr="381B0DDC">
              <w:rPr>
                <w:rStyle w:val="Hyperlink"/>
              </w:rPr>
              <w:t>7</w:t>
            </w:r>
            <w:r w:rsidR="00305B2D">
              <w:fldChar w:fldCharType="end"/>
            </w:r>
          </w:hyperlink>
        </w:p>
        <w:p w14:paraId="0DF802F9" w14:textId="25858EE2" w:rsidR="00F0635A" w:rsidRPr="00715EC5" w:rsidRDefault="00FE5147" w:rsidP="381B0DDC">
          <w:pPr>
            <w:pStyle w:val="TOC2"/>
            <w:tabs>
              <w:tab w:val="right" w:leader="dot" w:pos="9015"/>
            </w:tabs>
            <w:spacing w:line="360" w:lineRule="auto"/>
            <w:rPr>
              <w:rStyle w:val="Hyperlink"/>
              <w:noProof/>
              <w:lang w:val="en-GB"/>
            </w:rPr>
          </w:pPr>
          <w:hyperlink w:anchor="_Toc304951294">
            <w:r w:rsidR="381B0DDC" w:rsidRPr="381B0DDC">
              <w:rPr>
                <w:rStyle w:val="Hyperlink"/>
              </w:rPr>
              <w:t>2.3 Discuss the nature of the market</w:t>
            </w:r>
            <w:r w:rsidR="00305B2D">
              <w:tab/>
            </w:r>
            <w:r w:rsidR="00305B2D">
              <w:fldChar w:fldCharType="begin"/>
            </w:r>
            <w:r w:rsidR="00305B2D">
              <w:instrText>PAGEREF _Toc304951294 \h</w:instrText>
            </w:r>
            <w:r w:rsidR="00305B2D">
              <w:fldChar w:fldCharType="separate"/>
            </w:r>
            <w:r w:rsidR="381B0DDC" w:rsidRPr="381B0DDC">
              <w:rPr>
                <w:rStyle w:val="Hyperlink"/>
              </w:rPr>
              <w:t>7</w:t>
            </w:r>
            <w:r w:rsidR="00305B2D">
              <w:fldChar w:fldCharType="end"/>
            </w:r>
          </w:hyperlink>
        </w:p>
        <w:p w14:paraId="01BA2BC3" w14:textId="008EC649" w:rsidR="00F0635A" w:rsidRPr="00715EC5" w:rsidRDefault="00FE5147" w:rsidP="381B0DDC">
          <w:pPr>
            <w:pStyle w:val="TOC2"/>
            <w:tabs>
              <w:tab w:val="right" w:leader="dot" w:pos="9015"/>
            </w:tabs>
            <w:spacing w:line="360" w:lineRule="auto"/>
            <w:rPr>
              <w:rStyle w:val="Hyperlink"/>
              <w:noProof/>
              <w:lang w:val="en-GB"/>
            </w:rPr>
          </w:pPr>
          <w:hyperlink w:anchor="_Toc247001089">
            <w:r w:rsidR="381B0DDC" w:rsidRPr="381B0DDC">
              <w:rPr>
                <w:rStyle w:val="Hyperlink"/>
              </w:rPr>
              <w:t>2.4 Strategic Intent/Direction</w:t>
            </w:r>
            <w:r w:rsidR="00305B2D">
              <w:tab/>
            </w:r>
            <w:r w:rsidR="00305B2D">
              <w:fldChar w:fldCharType="begin"/>
            </w:r>
            <w:r w:rsidR="00305B2D">
              <w:instrText>PAGEREF _Toc247001089 \h</w:instrText>
            </w:r>
            <w:r w:rsidR="00305B2D">
              <w:fldChar w:fldCharType="separate"/>
            </w:r>
            <w:r w:rsidR="381B0DDC" w:rsidRPr="381B0DDC">
              <w:rPr>
                <w:rStyle w:val="Hyperlink"/>
              </w:rPr>
              <w:t>8</w:t>
            </w:r>
            <w:r w:rsidR="00305B2D">
              <w:fldChar w:fldCharType="end"/>
            </w:r>
          </w:hyperlink>
        </w:p>
        <w:p w14:paraId="0157C4AA" w14:textId="60F7C0E4" w:rsidR="00F0635A" w:rsidRPr="00715EC5" w:rsidRDefault="00FE5147" w:rsidP="381B0DDC">
          <w:pPr>
            <w:pStyle w:val="TOC3"/>
            <w:tabs>
              <w:tab w:val="right" w:leader="dot" w:pos="9015"/>
            </w:tabs>
            <w:spacing w:line="360" w:lineRule="auto"/>
            <w:rPr>
              <w:rStyle w:val="Hyperlink"/>
              <w:noProof/>
              <w:lang w:val="en-GB"/>
            </w:rPr>
          </w:pPr>
          <w:hyperlink w:anchor="_Toc1266210135">
            <w:r w:rsidR="381B0DDC" w:rsidRPr="381B0DDC">
              <w:rPr>
                <w:rStyle w:val="Hyperlink"/>
              </w:rPr>
              <w:t>2.4.1 Name of Social Enterprise</w:t>
            </w:r>
            <w:r w:rsidR="00305B2D">
              <w:tab/>
            </w:r>
            <w:r w:rsidR="00305B2D">
              <w:fldChar w:fldCharType="begin"/>
            </w:r>
            <w:r w:rsidR="00305B2D">
              <w:instrText>PAGEREF _Toc1266210135 \h</w:instrText>
            </w:r>
            <w:r w:rsidR="00305B2D">
              <w:fldChar w:fldCharType="separate"/>
            </w:r>
            <w:r w:rsidR="381B0DDC" w:rsidRPr="381B0DDC">
              <w:rPr>
                <w:rStyle w:val="Hyperlink"/>
              </w:rPr>
              <w:t>8</w:t>
            </w:r>
            <w:r w:rsidR="00305B2D">
              <w:fldChar w:fldCharType="end"/>
            </w:r>
          </w:hyperlink>
        </w:p>
        <w:p w14:paraId="580B13EA" w14:textId="38C93509" w:rsidR="00F0635A" w:rsidRPr="00715EC5" w:rsidRDefault="00FE5147" w:rsidP="381B0DDC">
          <w:pPr>
            <w:pStyle w:val="TOC3"/>
            <w:tabs>
              <w:tab w:val="right" w:leader="dot" w:pos="9015"/>
            </w:tabs>
            <w:spacing w:line="360" w:lineRule="auto"/>
            <w:rPr>
              <w:rStyle w:val="Hyperlink"/>
              <w:noProof/>
              <w:lang w:val="en-GB"/>
            </w:rPr>
          </w:pPr>
          <w:hyperlink w:anchor="_Toc1339888136">
            <w:r w:rsidR="381B0DDC" w:rsidRPr="381B0DDC">
              <w:rPr>
                <w:rStyle w:val="Hyperlink"/>
              </w:rPr>
              <w:t>2.4.2 Offered products and services</w:t>
            </w:r>
            <w:r w:rsidR="00305B2D">
              <w:tab/>
            </w:r>
            <w:r w:rsidR="00305B2D">
              <w:fldChar w:fldCharType="begin"/>
            </w:r>
            <w:r w:rsidR="00305B2D">
              <w:instrText>PAGEREF _Toc1339888136 \h</w:instrText>
            </w:r>
            <w:r w:rsidR="00305B2D">
              <w:fldChar w:fldCharType="separate"/>
            </w:r>
            <w:r w:rsidR="381B0DDC" w:rsidRPr="381B0DDC">
              <w:rPr>
                <w:rStyle w:val="Hyperlink"/>
              </w:rPr>
              <w:t>8</w:t>
            </w:r>
            <w:r w:rsidR="00305B2D">
              <w:fldChar w:fldCharType="end"/>
            </w:r>
          </w:hyperlink>
        </w:p>
        <w:p w14:paraId="446EA426" w14:textId="61D43957" w:rsidR="00F0635A" w:rsidRPr="00715EC5" w:rsidRDefault="00FE5147" w:rsidP="381B0DDC">
          <w:pPr>
            <w:pStyle w:val="TOC3"/>
            <w:tabs>
              <w:tab w:val="right" w:leader="dot" w:pos="9015"/>
            </w:tabs>
            <w:spacing w:line="360" w:lineRule="auto"/>
            <w:rPr>
              <w:rStyle w:val="Hyperlink"/>
              <w:noProof/>
              <w:lang w:val="en-GB"/>
            </w:rPr>
          </w:pPr>
          <w:hyperlink w:anchor="_Toc353716555">
            <w:r w:rsidR="381B0DDC" w:rsidRPr="381B0DDC">
              <w:rPr>
                <w:rStyle w:val="Hyperlink"/>
              </w:rPr>
              <w:t>2.4.3 Subsector in the social enterprise's industry</w:t>
            </w:r>
            <w:r w:rsidR="00305B2D">
              <w:tab/>
            </w:r>
            <w:r w:rsidR="00305B2D">
              <w:fldChar w:fldCharType="begin"/>
            </w:r>
            <w:r w:rsidR="00305B2D">
              <w:instrText>PAGEREF _Toc353716555 \h</w:instrText>
            </w:r>
            <w:r w:rsidR="00305B2D">
              <w:fldChar w:fldCharType="separate"/>
            </w:r>
            <w:r w:rsidR="381B0DDC" w:rsidRPr="381B0DDC">
              <w:rPr>
                <w:rStyle w:val="Hyperlink"/>
              </w:rPr>
              <w:t>8</w:t>
            </w:r>
            <w:r w:rsidR="00305B2D">
              <w:fldChar w:fldCharType="end"/>
            </w:r>
          </w:hyperlink>
        </w:p>
        <w:p w14:paraId="6C68C0F2" w14:textId="393F3DB6" w:rsidR="00F0635A" w:rsidRPr="00715EC5" w:rsidRDefault="00FE5147" w:rsidP="381B0DDC">
          <w:pPr>
            <w:pStyle w:val="TOC3"/>
            <w:tabs>
              <w:tab w:val="right" w:leader="dot" w:pos="9015"/>
            </w:tabs>
            <w:spacing w:line="360" w:lineRule="auto"/>
            <w:rPr>
              <w:rStyle w:val="Hyperlink"/>
              <w:noProof/>
              <w:lang w:val="en-GB"/>
            </w:rPr>
          </w:pPr>
          <w:hyperlink w:anchor="_Toc1843921721">
            <w:r w:rsidR="381B0DDC" w:rsidRPr="381B0DDC">
              <w:rPr>
                <w:rStyle w:val="Hyperlink"/>
              </w:rPr>
              <w:t>2.4.4 Vision Statement</w:t>
            </w:r>
            <w:r w:rsidR="00305B2D">
              <w:tab/>
            </w:r>
            <w:r w:rsidR="00305B2D">
              <w:fldChar w:fldCharType="begin"/>
            </w:r>
            <w:r w:rsidR="00305B2D">
              <w:instrText>PAGEREF _Toc1843921721 \h</w:instrText>
            </w:r>
            <w:r w:rsidR="00305B2D">
              <w:fldChar w:fldCharType="separate"/>
            </w:r>
            <w:r w:rsidR="381B0DDC" w:rsidRPr="381B0DDC">
              <w:rPr>
                <w:rStyle w:val="Hyperlink"/>
              </w:rPr>
              <w:t>8</w:t>
            </w:r>
            <w:r w:rsidR="00305B2D">
              <w:fldChar w:fldCharType="end"/>
            </w:r>
          </w:hyperlink>
        </w:p>
        <w:p w14:paraId="48A853F0" w14:textId="5A3308C8" w:rsidR="00F0635A" w:rsidRPr="00715EC5" w:rsidRDefault="00FE5147" w:rsidP="381B0DDC">
          <w:pPr>
            <w:pStyle w:val="TOC3"/>
            <w:tabs>
              <w:tab w:val="right" w:leader="dot" w:pos="9015"/>
            </w:tabs>
            <w:spacing w:line="360" w:lineRule="auto"/>
            <w:rPr>
              <w:rStyle w:val="Hyperlink"/>
              <w:noProof/>
              <w:lang w:val="en-GB"/>
            </w:rPr>
          </w:pPr>
          <w:hyperlink w:anchor="_Toc2042356331">
            <w:r w:rsidR="381B0DDC" w:rsidRPr="381B0DDC">
              <w:rPr>
                <w:rStyle w:val="Hyperlink"/>
              </w:rPr>
              <w:t>2.4.5 Mission Statement</w:t>
            </w:r>
            <w:r w:rsidR="00305B2D">
              <w:tab/>
            </w:r>
            <w:r w:rsidR="00305B2D">
              <w:fldChar w:fldCharType="begin"/>
            </w:r>
            <w:r w:rsidR="00305B2D">
              <w:instrText>PAGEREF _Toc2042356331 \h</w:instrText>
            </w:r>
            <w:r w:rsidR="00305B2D">
              <w:fldChar w:fldCharType="separate"/>
            </w:r>
            <w:r w:rsidR="381B0DDC" w:rsidRPr="381B0DDC">
              <w:rPr>
                <w:rStyle w:val="Hyperlink"/>
              </w:rPr>
              <w:t>8</w:t>
            </w:r>
            <w:r w:rsidR="00305B2D">
              <w:fldChar w:fldCharType="end"/>
            </w:r>
          </w:hyperlink>
        </w:p>
        <w:p w14:paraId="62E60950" w14:textId="5017F225" w:rsidR="00F0635A" w:rsidRPr="00715EC5" w:rsidRDefault="00FE5147" w:rsidP="381B0DDC">
          <w:pPr>
            <w:pStyle w:val="TOC3"/>
            <w:tabs>
              <w:tab w:val="right" w:leader="dot" w:pos="9015"/>
            </w:tabs>
            <w:spacing w:line="360" w:lineRule="auto"/>
            <w:rPr>
              <w:rStyle w:val="Hyperlink"/>
              <w:noProof/>
              <w:lang w:val="en-GB"/>
            </w:rPr>
          </w:pPr>
          <w:hyperlink w:anchor="_Toc642682342">
            <w:r w:rsidR="381B0DDC" w:rsidRPr="381B0DDC">
              <w:rPr>
                <w:rStyle w:val="Hyperlink"/>
              </w:rPr>
              <w:t>2.4.6 Objectives of Enterprise with defining SMART objective</w:t>
            </w:r>
            <w:r w:rsidR="00305B2D">
              <w:tab/>
            </w:r>
            <w:r w:rsidR="00305B2D">
              <w:fldChar w:fldCharType="begin"/>
            </w:r>
            <w:r w:rsidR="00305B2D">
              <w:instrText>PAGEREF _Toc642682342 \h</w:instrText>
            </w:r>
            <w:r w:rsidR="00305B2D">
              <w:fldChar w:fldCharType="separate"/>
            </w:r>
            <w:r w:rsidR="381B0DDC" w:rsidRPr="381B0DDC">
              <w:rPr>
                <w:rStyle w:val="Hyperlink"/>
              </w:rPr>
              <w:t>8</w:t>
            </w:r>
            <w:r w:rsidR="00305B2D">
              <w:fldChar w:fldCharType="end"/>
            </w:r>
          </w:hyperlink>
        </w:p>
        <w:p w14:paraId="2CE781B0" w14:textId="4A1425F1" w:rsidR="00F0635A" w:rsidRPr="00715EC5" w:rsidRDefault="00FE5147" w:rsidP="381B0DDC">
          <w:pPr>
            <w:pStyle w:val="TOC3"/>
            <w:tabs>
              <w:tab w:val="right" w:leader="dot" w:pos="9015"/>
            </w:tabs>
            <w:spacing w:line="360" w:lineRule="auto"/>
            <w:rPr>
              <w:rStyle w:val="Hyperlink"/>
              <w:noProof/>
              <w:lang w:val="en-GB"/>
            </w:rPr>
          </w:pPr>
          <w:hyperlink w:anchor="_Toc1198656936">
            <w:r w:rsidR="381B0DDC" w:rsidRPr="381B0DDC">
              <w:rPr>
                <w:rStyle w:val="Hyperlink"/>
              </w:rPr>
              <w:t>2.4.7 Consideration of Strategy Statement</w:t>
            </w:r>
            <w:r w:rsidR="00305B2D">
              <w:tab/>
            </w:r>
            <w:r w:rsidR="00305B2D">
              <w:fldChar w:fldCharType="begin"/>
            </w:r>
            <w:r w:rsidR="00305B2D">
              <w:instrText>PAGEREF _Toc1198656936 \h</w:instrText>
            </w:r>
            <w:r w:rsidR="00305B2D">
              <w:fldChar w:fldCharType="separate"/>
            </w:r>
            <w:r w:rsidR="381B0DDC" w:rsidRPr="381B0DDC">
              <w:rPr>
                <w:rStyle w:val="Hyperlink"/>
              </w:rPr>
              <w:t>9</w:t>
            </w:r>
            <w:r w:rsidR="00305B2D">
              <w:fldChar w:fldCharType="end"/>
            </w:r>
          </w:hyperlink>
        </w:p>
        <w:p w14:paraId="6FC6AFB5" w14:textId="11D322E4" w:rsidR="00F0635A" w:rsidRPr="00715EC5" w:rsidRDefault="00FE5147" w:rsidP="381B0DDC">
          <w:pPr>
            <w:pStyle w:val="TOC1"/>
            <w:tabs>
              <w:tab w:val="right" w:leader="dot" w:pos="9015"/>
            </w:tabs>
            <w:spacing w:line="360" w:lineRule="auto"/>
            <w:rPr>
              <w:rStyle w:val="Hyperlink"/>
              <w:noProof/>
              <w:lang w:val="en-GB"/>
            </w:rPr>
          </w:pPr>
          <w:hyperlink w:anchor="_Toc659853270">
            <w:r w:rsidR="381B0DDC" w:rsidRPr="381B0DDC">
              <w:rPr>
                <w:rStyle w:val="Hyperlink"/>
              </w:rPr>
              <w:t>3. Environmental Analysis</w:t>
            </w:r>
            <w:r w:rsidR="00305B2D">
              <w:tab/>
            </w:r>
            <w:r w:rsidR="00305B2D">
              <w:fldChar w:fldCharType="begin"/>
            </w:r>
            <w:r w:rsidR="00305B2D">
              <w:instrText>PAGEREF _Toc659853270 \h</w:instrText>
            </w:r>
            <w:r w:rsidR="00305B2D">
              <w:fldChar w:fldCharType="separate"/>
            </w:r>
            <w:r w:rsidR="381B0DDC" w:rsidRPr="381B0DDC">
              <w:rPr>
                <w:rStyle w:val="Hyperlink"/>
              </w:rPr>
              <w:t>9</w:t>
            </w:r>
            <w:r w:rsidR="00305B2D">
              <w:fldChar w:fldCharType="end"/>
            </w:r>
          </w:hyperlink>
        </w:p>
        <w:p w14:paraId="53C9AF73" w14:textId="0B4EDA7B" w:rsidR="00F0635A" w:rsidRPr="00715EC5" w:rsidRDefault="00FE5147" w:rsidP="381B0DDC">
          <w:pPr>
            <w:pStyle w:val="TOC2"/>
            <w:tabs>
              <w:tab w:val="right" w:leader="dot" w:pos="9015"/>
            </w:tabs>
            <w:spacing w:line="360" w:lineRule="auto"/>
            <w:rPr>
              <w:rStyle w:val="Hyperlink"/>
              <w:noProof/>
              <w:lang w:val="en-GB"/>
            </w:rPr>
          </w:pPr>
          <w:hyperlink w:anchor="_Toc1842028153">
            <w:r w:rsidR="381B0DDC" w:rsidRPr="381B0DDC">
              <w:rPr>
                <w:rStyle w:val="Hyperlink"/>
              </w:rPr>
              <w:t>3.1 External Environmental assessment</w:t>
            </w:r>
            <w:r w:rsidR="00305B2D">
              <w:tab/>
            </w:r>
            <w:r w:rsidR="00305B2D">
              <w:fldChar w:fldCharType="begin"/>
            </w:r>
            <w:r w:rsidR="00305B2D">
              <w:instrText>PAGEREF _Toc1842028153 \h</w:instrText>
            </w:r>
            <w:r w:rsidR="00305B2D">
              <w:fldChar w:fldCharType="separate"/>
            </w:r>
            <w:r w:rsidR="381B0DDC" w:rsidRPr="381B0DDC">
              <w:rPr>
                <w:rStyle w:val="Hyperlink"/>
              </w:rPr>
              <w:t>10</w:t>
            </w:r>
            <w:r w:rsidR="00305B2D">
              <w:fldChar w:fldCharType="end"/>
            </w:r>
          </w:hyperlink>
        </w:p>
        <w:p w14:paraId="68A3D398" w14:textId="414D8445" w:rsidR="00F0635A" w:rsidRPr="00715EC5" w:rsidRDefault="00FE5147" w:rsidP="381B0DDC">
          <w:pPr>
            <w:pStyle w:val="TOC3"/>
            <w:tabs>
              <w:tab w:val="right" w:leader="dot" w:pos="9015"/>
            </w:tabs>
            <w:spacing w:line="360" w:lineRule="auto"/>
            <w:rPr>
              <w:rStyle w:val="Hyperlink"/>
              <w:noProof/>
              <w:lang w:val="en-GB"/>
            </w:rPr>
          </w:pPr>
          <w:hyperlink w:anchor="_Toc1208901713">
            <w:r w:rsidR="381B0DDC" w:rsidRPr="381B0DDC">
              <w:rPr>
                <w:rStyle w:val="Hyperlink"/>
              </w:rPr>
              <w:t>3.1.1 Demonstration of the meaning of external/macro environment</w:t>
            </w:r>
            <w:r w:rsidR="00305B2D">
              <w:tab/>
            </w:r>
            <w:r w:rsidR="00305B2D">
              <w:fldChar w:fldCharType="begin"/>
            </w:r>
            <w:r w:rsidR="00305B2D">
              <w:instrText>PAGEREF _Toc1208901713 \h</w:instrText>
            </w:r>
            <w:r w:rsidR="00305B2D">
              <w:fldChar w:fldCharType="separate"/>
            </w:r>
            <w:r w:rsidR="381B0DDC" w:rsidRPr="381B0DDC">
              <w:rPr>
                <w:rStyle w:val="Hyperlink"/>
              </w:rPr>
              <w:t>10</w:t>
            </w:r>
            <w:r w:rsidR="00305B2D">
              <w:fldChar w:fldCharType="end"/>
            </w:r>
          </w:hyperlink>
        </w:p>
        <w:p w14:paraId="1C0A44B8" w14:textId="25A17B69" w:rsidR="00F0635A" w:rsidRPr="00715EC5" w:rsidRDefault="00FE5147" w:rsidP="381B0DDC">
          <w:pPr>
            <w:pStyle w:val="TOC3"/>
            <w:tabs>
              <w:tab w:val="right" w:leader="dot" w:pos="9015"/>
            </w:tabs>
            <w:spacing w:line="360" w:lineRule="auto"/>
            <w:rPr>
              <w:rStyle w:val="Hyperlink"/>
              <w:noProof/>
              <w:lang w:val="en-GB"/>
            </w:rPr>
          </w:pPr>
          <w:hyperlink w:anchor="_Toc1085136705">
            <w:r w:rsidR="381B0DDC" w:rsidRPr="381B0DDC">
              <w:rPr>
                <w:rStyle w:val="Hyperlink"/>
              </w:rPr>
              <w:t>3.1.2 Identification and explanation of the tool for macro environment assessment using PESTEL</w:t>
            </w:r>
            <w:r w:rsidR="00305B2D">
              <w:tab/>
            </w:r>
            <w:r w:rsidR="00305B2D">
              <w:fldChar w:fldCharType="begin"/>
            </w:r>
            <w:r w:rsidR="00305B2D">
              <w:instrText>PAGEREF _Toc1085136705 \h</w:instrText>
            </w:r>
            <w:r w:rsidR="00305B2D">
              <w:fldChar w:fldCharType="separate"/>
            </w:r>
            <w:r w:rsidR="381B0DDC" w:rsidRPr="381B0DDC">
              <w:rPr>
                <w:rStyle w:val="Hyperlink"/>
              </w:rPr>
              <w:t>10</w:t>
            </w:r>
            <w:r w:rsidR="00305B2D">
              <w:fldChar w:fldCharType="end"/>
            </w:r>
          </w:hyperlink>
        </w:p>
        <w:p w14:paraId="47152013" w14:textId="490C5E54" w:rsidR="00F0635A" w:rsidRPr="00715EC5" w:rsidRDefault="00FE5147" w:rsidP="381B0DDC">
          <w:pPr>
            <w:pStyle w:val="TOC3"/>
            <w:tabs>
              <w:tab w:val="right" w:leader="dot" w:pos="9015"/>
            </w:tabs>
            <w:spacing w:line="360" w:lineRule="auto"/>
            <w:rPr>
              <w:rStyle w:val="Hyperlink"/>
              <w:noProof/>
              <w:lang w:val="en-GB"/>
            </w:rPr>
          </w:pPr>
          <w:hyperlink w:anchor="_Toc125136734">
            <w:r w:rsidR="381B0DDC" w:rsidRPr="381B0DDC">
              <w:rPr>
                <w:rStyle w:val="Hyperlink"/>
              </w:rPr>
              <w:t>3.1.3 Considering each factor of the tool/framework, demonstrate the factor, provide instances and mark two examples which have either a positive or negative impact on the enterprise</w:t>
            </w:r>
            <w:r w:rsidR="00305B2D">
              <w:tab/>
            </w:r>
            <w:r w:rsidR="00305B2D">
              <w:fldChar w:fldCharType="begin"/>
            </w:r>
            <w:r w:rsidR="00305B2D">
              <w:instrText>PAGEREF _Toc125136734 \h</w:instrText>
            </w:r>
            <w:r w:rsidR="00305B2D">
              <w:fldChar w:fldCharType="separate"/>
            </w:r>
            <w:r w:rsidR="381B0DDC" w:rsidRPr="381B0DDC">
              <w:rPr>
                <w:rStyle w:val="Hyperlink"/>
              </w:rPr>
              <w:t>12</w:t>
            </w:r>
            <w:r w:rsidR="00305B2D">
              <w:fldChar w:fldCharType="end"/>
            </w:r>
          </w:hyperlink>
        </w:p>
        <w:p w14:paraId="216C6D8E" w14:textId="5385FBEE" w:rsidR="00F0635A" w:rsidRPr="00715EC5" w:rsidRDefault="00FE5147" w:rsidP="381B0DDC">
          <w:pPr>
            <w:pStyle w:val="TOC2"/>
            <w:tabs>
              <w:tab w:val="right" w:leader="dot" w:pos="9015"/>
            </w:tabs>
            <w:spacing w:line="360" w:lineRule="auto"/>
            <w:rPr>
              <w:rStyle w:val="Hyperlink"/>
              <w:noProof/>
              <w:lang w:val="en-GB"/>
            </w:rPr>
          </w:pPr>
          <w:hyperlink w:anchor="_Toc1551665225">
            <w:r w:rsidR="381B0DDC" w:rsidRPr="381B0DDC">
              <w:rPr>
                <w:rStyle w:val="Hyperlink"/>
              </w:rPr>
              <w:t>3.2 Industry / Micro Environmental assessment using Porter’s 5 Forces</w:t>
            </w:r>
            <w:r w:rsidR="00305B2D">
              <w:tab/>
            </w:r>
            <w:r w:rsidR="00305B2D">
              <w:fldChar w:fldCharType="begin"/>
            </w:r>
            <w:r w:rsidR="00305B2D">
              <w:instrText>PAGEREF _Toc1551665225 \h</w:instrText>
            </w:r>
            <w:r w:rsidR="00305B2D">
              <w:fldChar w:fldCharType="separate"/>
            </w:r>
            <w:r w:rsidR="381B0DDC" w:rsidRPr="381B0DDC">
              <w:rPr>
                <w:rStyle w:val="Hyperlink"/>
              </w:rPr>
              <w:t>13</w:t>
            </w:r>
            <w:r w:rsidR="00305B2D">
              <w:fldChar w:fldCharType="end"/>
            </w:r>
          </w:hyperlink>
        </w:p>
        <w:p w14:paraId="7D4E6C06" w14:textId="371AD297" w:rsidR="00F0635A" w:rsidRPr="00715EC5" w:rsidRDefault="00FE5147" w:rsidP="381B0DDC">
          <w:pPr>
            <w:pStyle w:val="TOC3"/>
            <w:tabs>
              <w:tab w:val="right" w:leader="dot" w:pos="9015"/>
            </w:tabs>
            <w:spacing w:line="360" w:lineRule="auto"/>
            <w:rPr>
              <w:rStyle w:val="Hyperlink"/>
              <w:noProof/>
              <w:lang w:val="en-GB"/>
            </w:rPr>
          </w:pPr>
          <w:hyperlink w:anchor="_Toc2086955158">
            <w:r w:rsidR="381B0DDC" w:rsidRPr="381B0DDC">
              <w:rPr>
                <w:rStyle w:val="Hyperlink"/>
              </w:rPr>
              <w:t>3.2.1 Illustration of the meaning of industry/microenvironment</w:t>
            </w:r>
            <w:r w:rsidR="00305B2D">
              <w:tab/>
            </w:r>
            <w:r w:rsidR="00305B2D">
              <w:fldChar w:fldCharType="begin"/>
            </w:r>
            <w:r w:rsidR="00305B2D">
              <w:instrText>PAGEREF _Toc2086955158 \h</w:instrText>
            </w:r>
            <w:r w:rsidR="00305B2D">
              <w:fldChar w:fldCharType="separate"/>
            </w:r>
            <w:r w:rsidR="381B0DDC" w:rsidRPr="381B0DDC">
              <w:rPr>
                <w:rStyle w:val="Hyperlink"/>
              </w:rPr>
              <w:t>13</w:t>
            </w:r>
            <w:r w:rsidR="00305B2D">
              <w:fldChar w:fldCharType="end"/>
            </w:r>
          </w:hyperlink>
        </w:p>
        <w:p w14:paraId="59C70036" w14:textId="5D13BDAC" w:rsidR="00F0635A" w:rsidRPr="00715EC5" w:rsidRDefault="00FE5147" w:rsidP="381B0DDC">
          <w:pPr>
            <w:pStyle w:val="TOC3"/>
            <w:tabs>
              <w:tab w:val="right" w:leader="dot" w:pos="9015"/>
            </w:tabs>
            <w:spacing w:line="360" w:lineRule="auto"/>
            <w:rPr>
              <w:rStyle w:val="Hyperlink"/>
              <w:noProof/>
              <w:lang w:val="en-GB"/>
            </w:rPr>
          </w:pPr>
          <w:hyperlink w:anchor="_Toc1979840704">
            <w:r w:rsidR="381B0DDC" w:rsidRPr="381B0DDC">
              <w:rPr>
                <w:rStyle w:val="Hyperlink"/>
              </w:rPr>
              <w:t>3.2.2 Recognition and illustration of the tool for microenvironment analysis</w:t>
            </w:r>
            <w:r w:rsidR="00305B2D">
              <w:tab/>
            </w:r>
            <w:r w:rsidR="00305B2D">
              <w:fldChar w:fldCharType="begin"/>
            </w:r>
            <w:r w:rsidR="00305B2D">
              <w:instrText>PAGEREF _Toc1979840704 \h</w:instrText>
            </w:r>
            <w:r w:rsidR="00305B2D">
              <w:fldChar w:fldCharType="separate"/>
            </w:r>
            <w:r w:rsidR="381B0DDC" w:rsidRPr="381B0DDC">
              <w:rPr>
                <w:rStyle w:val="Hyperlink"/>
              </w:rPr>
              <w:t>13</w:t>
            </w:r>
            <w:r w:rsidR="00305B2D">
              <w:fldChar w:fldCharType="end"/>
            </w:r>
          </w:hyperlink>
        </w:p>
        <w:p w14:paraId="6A042864" w14:textId="25D64AE1" w:rsidR="00F0635A" w:rsidRPr="00715EC5" w:rsidRDefault="00FE5147" w:rsidP="381B0DDC">
          <w:pPr>
            <w:pStyle w:val="TOC3"/>
            <w:tabs>
              <w:tab w:val="right" w:leader="dot" w:pos="9015"/>
            </w:tabs>
            <w:spacing w:line="360" w:lineRule="auto"/>
            <w:rPr>
              <w:rStyle w:val="Hyperlink"/>
              <w:noProof/>
              <w:lang w:val="en-GB"/>
            </w:rPr>
          </w:pPr>
          <w:hyperlink w:anchor="_Toc1628205328">
            <w:r w:rsidR="381B0DDC" w:rsidRPr="381B0DDC">
              <w:rPr>
                <w:rStyle w:val="Hyperlink"/>
              </w:rPr>
              <w:t>3.2.3 Undertaking each factor of the framework/tool, illustrate the factor, provide examples and accept two instances which are relevant to affect the corporation either negatively or positively</w:t>
            </w:r>
            <w:r w:rsidR="00305B2D">
              <w:tab/>
            </w:r>
            <w:r w:rsidR="00305B2D">
              <w:fldChar w:fldCharType="begin"/>
            </w:r>
            <w:r w:rsidR="00305B2D">
              <w:instrText>PAGEREF _Toc1628205328 \h</w:instrText>
            </w:r>
            <w:r w:rsidR="00305B2D">
              <w:fldChar w:fldCharType="separate"/>
            </w:r>
            <w:r w:rsidR="381B0DDC" w:rsidRPr="381B0DDC">
              <w:rPr>
                <w:rStyle w:val="Hyperlink"/>
              </w:rPr>
              <w:t>14</w:t>
            </w:r>
            <w:r w:rsidR="00305B2D">
              <w:fldChar w:fldCharType="end"/>
            </w:r>
          </w:hyperlink>
        </w:p>
        <w:p w14:paraId="135A3BB2" w14:textId="048D6AB1" w:rsidR="00F0635A" w:rsidRPr="00715EC5" w:rsidRDefault="00FE5147" w:rsidP="381B0DDC">
          <w:pPr>
            <w:pStyle w:val="TOC1"/>
            <w:tabs>
              <w:tab w:val="right" w:leader="dot" w:pos="9015"/>
            </w:tabs>
            <w:spacing w:line="360" w:lineRule="auto"/>
            <w:rPr>
              <w:rStyle w:val="Hyperlink"/>
              <w:noProof/>
              <w:lang w:val="en-GB"/>
            </w:rPr>
          </w:pPr>
          <w:hyperlink w:anchor="_Toc1386327252">
            <w:r w:rsidR="381B0DDC" w:rsidRPr="381B0DDC">
              <w:rPr>
                <w:rStyle w:val="Hyperlink"/>
              </w:rPr>
              <w:t>4. Internal/Firm Analysis</w:t>
            </w:r>
            <w:r w:rsidR="00305B2D">
              <w:tab/>
            </w:r>
            <w:r w:rsidR="00305B2D">
              <w:fldChar w:fldCharType="begin"/>
            </w:r>
            <w:r w:rsidR="00305B2D">
              <w:instrText>PAGEREF _Toc1386327252 \h</w:instrText>
            </w:r>
            <w:r w:rsidR="00305B2D">
              <w:fldChar w:fldCharType="separate"/>
            </w:r>
            <w:r w:rsidR="381B0DDC" w:rsidRPr="381B0DDC">
              <w:rPr>
                <w:rStyle w:val="Hyperlink"/>
              </w:rPr>
              <w:t>15</w:t>
            </w:r>
            <w:r w:rsidR="00305B2D">
              <w:fldChar w:fldCharType="end"/>
            </w:r>
          </w:hyperlink>
        </w:p>
        <w:p w14:paraId="0294F0DA" w14:textId="72026DA5" w:rsidR="00F0635A" w:rsidRPr="00715EC5" w:rsidRDefault="00FE5147" w:rsidP="381B0DDC">
          <w:pPr>
            <w:pStyle w:val="TOC2"/>
            <w:tabs>
              <w:tab w:val="right" w:leader="dot" w:pos="9015"/>
            </w:tabs>
            <w:spacing w:line="360" w:lineRule="auto"/>
            <w:rPr>
              <w:rStyle w:val="Hyperlink"/>
              <w:noProof/>
              <w:lang w:val="en-GB"/>
            </w:rPr>
          </w:pPr>
          <w:hyperlink w:anchor="_Toc37312657">
            <w:r w:rsidR="381B0DDC" w:rsidRPr="381B0DDC">
              <w:rPr>
                <w:rStyle w:val="Hyperlink"/>
              </w:rPr>
              <w:t>4.1 Internal/Firm assessment using VRIO Framework</w:t>
            </w:r>
            <w:r w:rsidR="00305B2D">
              <w:tab/>
            </w:r>
            <w:r w:rsidR="00305B2D">
              <w:fldChar w:fldCharType="begin"/>
            </w:r>
            <w:r w:rsidR="00305B2D">
              <w:instrText>PAGEREF _Toc37312657 \h</w:instrText>
            </w:r>
            <w:r w:rsidR="00305B2D">
              <w:fldChar w:fldCharType="separate"/>
            </w:r>
            <w:r w:rsidR="381B0DDC" w:rsidRPr="381B0DDC">
              <w:rPr>
                <w:rStyle w:val="Hyperlink"/>
              </w:rPr>
              <w:t>15</w:t>
            </w:r>
            <w:r w:rsidR="00305B2D">
              <w:fldChar w:fldCharType="end"/>
            </w:r>
          </w:hyperlink>
        </w:p>
        <w:p w14:paraId="7B86EF8B" w14:textId="1E643A71" w:rsidR="00F0635A" w:rsidRPr="00715EC5" w:rsidRDefault="00FE5147" w:rsidP="381B0DDC">
          <w:pPr>
            <w:pStyle w:val="TOC3"/>
            <w:tabs>
              <w:tab w:val="right" w:leader="dot" w:pos="9015"/>
            </w:tabs>
            <w:spacing w:line="360" w:lineRule="auto"/>
            <w:rPr>
              <w:rStyle w:val="Hyperlink"/>
              <w:noProof/>
              <w:lang w:val="en-GB"/>
            </w:rPr>
          </w:pPr>
          <w:hyperlink w:anchor="_Toc642832150">
            <w:r w:rsidR="381B0DDC" w:rsidRPr="381B0DDC">
              <w:rPr>
                <w:rStyle w:val="Hyperlink"/>
              </w:rPr>
              <w:t>4.1.1 Demonstrate the application of the VRIO Framework</w:t>
            </w:r>
            <w:r w:rsidR="00305B2D">
              <w:tab/>
            </w:r>
            <w:r w:rsidR="00305B2D">
              <w:fldChar w:fldCharType="begin"/>
            </w:r>
            <w:r w:rsidR="00305B2D">
              <w:instrText>PAGEREF _Toc642832150 \h</w:instrText>
            </w:r>
            <w:r w:rsidR="00305B2D">
              <w:fldChar w:fldCharType="separate"/>
            </w:r>
            <w:r w:rsidR="381B0DDC" w:rsidRPr="381B0DDC">
              <w:rPr>
                <w:rStyle w:val="Hyperlink"/>
              </w:rPr>
              <w:t>15</w:t>
            </w:r>
            <w:r w:rsidR="00305B2D">
              <w:fldChar w:fldCharType="end"/>
            </w:r>
          </w:hyperlink>
        </w:p>
        <w:p w14:paraId="366C70A7" w14:textId="232958B0" w:rsidR="00F0635A" w:rsidRPr="00715EC5" w:rsidRDefault="00FE5147" w:rsidP="381B0DDC">
          <w:pPr>
            <w:pStyle w:val="TOC3"/>
            <w:tabs>
              <w:tab w:val="right" w:leader="dot" w:pos="9015"/>
            </w:tabs>
            <w:spacing w:line="360" w:lineRule="auto"/>
            <w:rPr>
              <w:rStyle w:val="Hyperlink"/>
              <w:noProof/>
              <w:lang w:val="en-GB"/>
            </w:rPr>
          </w:pPr>
          <w:hyperlink w:anchor="_Toc309128348">
            <w:r w:rsidR="381B0DDC" w:rsidRPr="381B0DDC">
              <w:rPr>
                <w:rStyle w:val="Hyperlink"/>
              </w:rPr>
              <w:t>4.1.2 Develop a framework and apply it to assess the enterprise’s capabilities and resources</w:t>
            </w:r>
            <w:r w:rsidR="00305B2D">
              <w:tab/>
            </w:r>
            <w:r w:rsidR="00305B2D">
              <w:fldChar w:fldCharType="begin"/>
            </w:r>
            <w:r w:rsidR="00305B2D">
              <w:instrText>PAGEREF _Toc309128348 \h</w:instrText>
            </w:r>
            <w:r w:rsidR="00305B2D">
              <w:fldChar w:fldCharType="separate"/>
            </w:r>
            <w:r w:rsidR="381B0DDC" w:rsidRPr="381B0DDC">
              <w:rPr>
                <w:rStyle w:val="Hyperlink"/>
              </w:rPr>
              <w:t>16</w:t>
            </w:r>
            <w:r w:rsidR="00305B2D">
              <w:fldChar w:fldCharType="end"/>
            </w:r>
          </w:hyperlink>
        </w:p>
        <w:p w14:paraId="30F4868B" w14:textId="7CD1F165" w:rsidR="00F0635A" w:rsidRPr="00715EC5" w:rsidRDefault="00FE5147" w:rsidP="381B0DDC">
          <w:pPr>
            <w:pStyle w:val="TOC3"/>
            <w:tabs>
              <w:tab w:val="right" w:leader="dot" w:pos="9015"/>
            </w:tabs>
            <w:spacing w:line="360" w:lineRule="auto"/>
            <w:rPr>
              <w:rStyle w:val="Hyperlink"/>
              <w:noProof/>
              <w:lang w:val="en-GB"/>
            </w:rPr>
          </w:pPr>
          <w:hyperlink w:anchor="_Toc1985173427">
            <w:r w:rsidR="381B0DDC" w:rsidRPr="381B0DDC">
              <w:rPr>
                <w:rStyle w:val="Hyperlink"/>
              </w:rPr>
              <w:t>4.1.3 A detailed discussion of the company analysis based on the above data</w:t>
            </w:r>
            <w:r w:rsidR="00305B2D">
              <w:tab/>
            </w:r>
            <w:r w:rsidR="00305B2D">
              <w:fldChar w:fldCharType="begin"/>
            </w:r>
            <w:r w:rsidR="00305B2D">
              <w:instrText>PAGEREF _Toc1985173427 \h</w:instrText>
            </w:r>
            <w:r w:rsidR="00305B2D">
              <w:fldChar w:fldCharType="separate"/>
            </w:r>
            <w:r w:rsidR="381B0DDC" w:rsidRPr="381B0DDC">
              <w:rPr>
                <w:rStyle w:val="Hyperlink"/>
              </w:rPr>
              <w:t>16</w:t>
            </w:r>
            <w:r w:rsidR="00305B2D">
              <w:fldChar w:fldCharType="end"/>
            </w:r>
          </w:hyperlink>
        </w:p>
        <w:p w14:paraId="69E307B1" w14:textId="251BC188" w:rsidR="00F0635A" w:rsidRPr="00715EC5" w:rsidRDefault="00FE5147" w:rsidP="381B0DDC">
          <w:pPr>
            <w:pStyle w:val="TOC2"/>
            <w:tabs>
              <w:tab w:val="right" w:leader="dot" w:pos="9015"/>
            </w:tabs>
            <w:spacing w:line="360" w:lineRule="auto"/>
            <w:rPr>
              <w:rStyle w:val="Hyperlink"/>
              <w:noProof/>
              <w:lang w:val="en-GB"/>
            </w:rPr>
          </w:pPr>
          <w:hyperlink w:anchor="_Toc189214486">
            <w:r w:rsidR="381B0DDC" w:rsidRPr="381B0DDC">
              <w:rPr>
                <w:rStyle w:val="Hyperlink"/>
              </w:rPr>
              <w:t>4.2 Internal/Firm exploration using Value Chain Framework</w:t>
            </w:r>
            <w:r w:rsidR="00305B2D">
              <w:tab/>
            </w:r>
            <w:r w:rsidR="00305B2D">
              <w:fldChar w:fldCharType="begin"/>
            </w:r>
            <w:r w:rsidR="00305B2D">
              <w:instrText>PAGEREF _Toc189214486 \h</w:instrText>
            </w:r>
            <w:r w:rsidR="00305B2D">
              <w:fldChar w:fldCharType="separate"/>
            </w:r>
            <w:r w:rsidR="381B0DDC" w:rsidRPr="381B0DDC">
              <w:rPr>
                <w:rStyle w:val="Hyperlink"/>
              </w:rPr>
              <w:t>17</w:t>
            </w:r>
            <w:r w:rsidR="00305B2D">
              <w:fldChar w:fldCharType="end"/>
            </w:r>
          </w:hyperlink>
        </w:p>
        <w:p w14:paraId="3E8356E0" w14:textId="6BD1CAE2" w:rsidR="00F0635A" w:rsidRPr="00715EC5" w:rsidRDefault="00FE5147" w:rsidP="381B0DDC">
          <w:pPr>
            <w:pStyle w:val="TOC3"/>
            <w:tabs>
              <w:tab w:val="right" w:leader="dot" w:pos="9015"/>
            </w:tabs>
            <w:spacing w:line="360" w:lineRule="auto"/>
            <w:rPr>
              <w:rStyle w:val="Hyperlink"/>
              <w:noProof/>
              <w:lang w:val="en-GB"/>
            </w:rPr>
          </w:pPr>
          <w:hyperlink w:anchor="_Toc490763195">
            <w:r w:rsidR="381B0DDC" w:rsidRPr="381B0DDC">
              <w:rPr>
                <w:rStyle w:val="Hyperlink"/>
              </w:rPr>
              <w:t>4.2.1 Illustrate the application of the Value Chain Framework</w:t>
            </w:r>
            <w:r w:rsidR="00305B2D">
              <w:tab/>
            </w:r>
            <w:r w:rsidR="00305B2D">
              <w:fldChar w:fldCharType="begin"/>
            </w:r>
            <w:r w:rsidR="00305B2D">
              <w:instrText>PAGEREF _Toc490763195 \h</w:instrText>
            </w:r>
            <w:r w:rsidR="00305B2D">
              <w:fldChar w:fldCharType="separate"/>
            </w:r>
            <w:r w:rsidR="381B0DDC" w:rsidRPr="381B0DDC">
              <w:rPr>
                <w:rStyle w:val="Hyperlink"/>
              </w:rPr>
              <w:t>17</w:t>
            </w:r>
            <w:r w:rsidR="00305B2D">
              <w:fldChar w:fldCharType="end"/>
            </w:r>
          </w:hyperlink>
        </w:p>
        <w:p w14:paraId="0E17FA61" w14:textId="2878C8DE" w:rsidR="00F0635A" w:rsidRPr="00715EC5" w:rsidRDefault="00FE5147" w:rsidP="381B0DDC">
          <w:pPr>
            <w:pStyle w:val="TOC3"/>
            <w:tabs>
              <w:tab w:val="right" w:leader="dot" w:pos="9015"/>
            </w:tabs>
            <w:spacing w:line="360" w:lineRule="auto"/>
            <w:rPr>
              <w:rStyle w:val="Hyperlink"/>
              <w:noProof/>
              <w:lang w:val="en-GB"/>
            </w:rPr>
          </w:pPr>
          <w:hyperlink w:anchor="_Toc785465485">
            <w:r w:rsidR="381B0DDC" w:rsidRPr="381B0DDC">
              <w:rPr>
                <w:rStyle w:val="Hyperlink"/>
              </w:rPr>
              <w:t>4.2.2 Configuration of a framework and apply it to investigate the firm’s value chains</w:t>
            </w:r>
            <w:r w:rsidR="00305B2D">
              <w:tab/>
            </w:r>
            <w:r w:rsidR="00305B2D">
              <w:fldChar w:fldCharType="begin"/>
            </w:r>
            <w:r w:rsidR="00305B2D">
              <w:instrText>PAGEREF _Toc785465485 \h</w:instrText>
            </w:r>
            <w:r w:rsidR="00305B2D">
              <w:fldChar w:fldCharType="separate"/>
            </w:r>
            <w:r w:rsidR="381B0DDC" w:rsidRPr="381B0DDC">
              <w:rPr>
                <w:rStyle w:val="Hyperlink"/>
              </w:rPr>
              <w:t>17</w:t>
            </w:r>
            <w:r w:rsidR="00305B2D">
              <w:fldChar w:fldCharType="end"/>
            </w:r>
          </w:hyperlink>
        </w:p>
        <w:p w14:paraId="7AB52C51" w14:textId="179C694C" w:rsidR="00F0635A" w:rsidRPr="00715EC5" w:rsidRDefault="00FE5147" w:rsidP="381B0DDC">
          <w:pPr>
            <w:pStyle w:val="TOC3"/>
            <w:tabs>
              <w:tab w:val="right" w:leader="dot" w:pos="9015"/>
            </w:tabs>
            <w:spacing w:line="360" w:lineRule="auto"/>
            <w:rPr>
              <w:rStyle w:val="Hyperlink"/>
              <w:noProof/>
              <w:lang w:val="en-GB"/>
            </w:rPr>
          </w:pPr>
          <w:hyperlink w:anchor="_Toc1540653572">
            <w:r w:rsidR="381B0DDC" w:rsidRPr="381B0DDC">
              <w:rPr>
                <w:rStyle w:val="Hyperlink"/>
              </w:rPr>
              <w:t>4.2.3 Detailed illustration as per the above-mentioned analysis</w:t>
            </w:r>
            <w:r w:rsidR="00305B2D">
              <w:tab/>
            </w:r>
            <w:r w:rsidR="00305B2D">
              <w:fldChar w:fldCharType="begin"/>
            </w:r>
            <w:r w:rsidR="00305B2D">
              <w:instrText>PAGEREF _Toc1540653572 \h</w:instrText>
            </w:r>
            <w:r w:rsidR="00305B2D">
              <w:fldChar w:fldCharType="separate"/>
            </w:r>
            <w:r w:rsidR="381B0DDC" w:rsidRPr="381B0DDC">
              <w:rPr>
                <w:rStyle w:val="Hyperlink"/>
              </w:rPr>
              <w:t>18</w:t>
            </w:r>
            <w:r w:rsidR="00305B2D">
              <w:fldChar w:fldCharType="end"/>
            </w:r>
          </w:hyperlink>
        </w:p>
        <w:p w14:paraId="4D18391E" w14:textId="07CD6103" w:rsidR="00F0635A" w:rsidRPr="00715EC5" w:rsidRDefault="00FE5147" w:rsidP="381B0DDC">
          <w:pPr>
            <w:pStyle w:val="TOC2"/>
            <w:tabs>
              <w:tab w:val="right" w:leader="dot" w:pos="9015"/>
            </w:tabs>
            <w:spacing w:line="360" w:lineRule="auto"/>
            <w:rPr>
              <w:rStyle w:val="Hyperlink"/>
              <w:noProof/>
              <w:lang w:val="en-GB"/>
            </w:rPr>
          </w:pPr>
          <w:hyperlink w:anchor="_Toc64552778">
            <w:r w:rsidR="381B0DDC" w:rsidRPr="381B0DDC">
              <w:rPr>
                <w:rStyle w:val="Hyperlink"/>
              </w:rPr>
              <w:t>4.3 Internal/Firm Analysis using SWOT Framework</w:t>
            </w:r>
            <w:r w:rsidR="00305B2D">
              <w:tab/>
            </w:r>
            <w:r w:rsidR="00305B2D">
              <w:fldChar w:fldCharType="begin"/>
            </w:r>
            <w:r w:rsidR="00305B2D">
              <w:instrText>PAGEREF _Toc64552778 \h</w:instrText>
            </w:r>
            <w:r w:rsidR="00305B2D">
              <w:fldChar w:fldCharType="separate"/>
            </w:r>
            <w:r w:rsidR="381B0DDC" w:rsidRPr="381B0DDC">
              <w:rPr>
                <w:rStyle w:val="Hyperlink"/>
              </w:rPr>
              <w:t>19</w:t>
            </w:r>
            <w:r w:rsidR="00305B2D">
              <w:fldChar w:fldCharType="end"/>
            </w:r>
          </w:hyperlink>
        </w:p>
        <w:p w14:paraId="593F0AED" w14:textId="34AC74D0" w:rsidR="00F0635A" w:rsidRPr="00715EC5" w:rsidRDefault="00FE5147" w:rsidP="381B0DDC">
          <w:pPr>
            <w:pStyle w:val="TOC3"/>
            <w:tabs>
              <w:tab w:val="right" w:leader="dot" w:pos="9015"/>
            </w:tabs>
            <w:spacing w:line="360" w:lineRule="auto"/>
            <w:rPr>
              <w:rStyle w:val="Hyperlink"/>
              <w:noProof/>
              <w:lang w:val="en-GB"/>
            </w:rPr>
          </w:pPr>
          <w:hyperlink w:anchor="_Toc432216269">
            <w:r w:rsidR="381B0DDC" w:rsidRPr="381B0DDC">
              <w:rPr>
                <w:rStyle w:val="Hyperlink"/>
              </w:rPr>
              <w:t>4.3.1 Explanation of what the SWOT Framework is used for</w:t>
            </w:r>
            <w:r w:rsidR="00305B2D">
              <w:tab/>
            </w:r>
            <w:r w:rsidR="00305B2D">
              <w:fldChar w:fldCharType="begin"/>
            </w:r>
            <w:r w:rsidR="00305B2D">
              <w:instrText>PAGEREF _Toc432216269 \h</w:instrText>
            </w:r>
            <w:r w:rsidR="00305B2D">
              <w:fldChar w:fldCharType="separate"/>
            </w:r>
            <w:r w:rsidR="381B0DDC" w:rsidRPr="381B0DDC">
              <w:rPr>
                <w:rStyle w:val="Hyperlink"/>
              </w:rPr>
              <w:t>19</w:t>
            </w:r>
            <w:r w:rsidR="00305B2D">
              <w:fldChar w:fldCharType="end"/>
            </w:r>
          </w:hyperlink>
        </w:p>
        <w:p w14:paraId="2CA7B033" w14:textId="48D947B2" w:rsidR="00F0635A" w:rsidRPr="00715EC5" w:rsidRDefault="00FE5147" w:rsidP="381B0DDC">
          <w:pPr>
            <w:pStyle w:val="TOC3"/>
            <w:tabs>
              <w:tab w:val="right" w:leader="dot" w:pos="9015"/>
            </w:tabs>
            <w:spacing w:line="360" w:lineRule="auto"/>
            <w:rPr>
              <w:rStyle w:val="Hyperlink"/>
              <w:noProof/>
              <w:lang w:val="en-GB"/>
            </w:rPr>
          </w:pPr>
          <w:hyperlink w:anchor="_Toc1505473711">
            <w:r w:rsidR="381B0DDC" w:rsidRPr="381B0DDC">
              <w:rPr>
                <w:rStyle w:val="Hyperlink"/>
              </w:rPr>
              <w:t>4.3.2 Development of the framework and applying it to recognise the strengths, opportunities, weaknesses, and threats</w:t>
            </w:r>
            <w:r w:rsidR="00305B2D">
              <w:tab/>
            </w:r>
            <w:r w:rsidR="00305B2D">
              <w:fldChar w:fldCharType="begin"/>
            </w:r>
            <w:r w:rsidR="00305B2D">
              <w:instrText>PAGEREF _Toc1505473711 \h</w:instrText>
            </w:r>
            <w:r w:rsidR="00305B2D">
              <w:fldChar w:fldCharType="separate"/>
            </w:r>
            <w:r w:rsidR="381B0DDC" w:rsidRPr="381B0DDC">
              <w:rPr>
                <w:rStyle w:val="Hyperlink"/>
              </w:rPr>
              <w:t>19</w:t>
            </w:r>
            <w:r w:rsidR="00305B2D">
              <w:fldChar w:fldCharType="end"/>
            </w:r>
          </w:hyperlink>
        </w:p>
        <w:p w14:paraId="7AF1978D" w14:textId="7E9EA66D" w:rsidR="00F0635A" w:rsidRPr="00715EC5" w:rsidRDefault="00FE5147" w:rsidP="381B0DDC">
          <w:pPr>
            <w:pStyle w:val="TOC3"/>
            <w:tabs>
              <w:tab w:val="right" w:leader="dot" w:pos="9015"/>
            </w:tabs>
            <w:spacing w:line="360" w:lineRule="auto"/>
            <w:rPr>
              <w:rStyle w:val="Hyperlink"/>
              <w:noProof/>
              <w:lang w:val="en-GB"/>
            </w:rPr>
          </w:pPr>
          <w:hyperlink w:anchor="_Toc997270565">
            <w:r w:rsidR="381B0DDC" w:rsidRPr="381B0DDC">
              <w:rPr>
                <w:rStyle w:val="Hyperlink"/>
              </w:rPr>
              <w:t>4.3.3 Detailed demonstration based on the above-mentioned representation</w:t>
            </w:r>
            <w:r w:rsidR="00305B2D">
              <w:tab/>
            </w:r>
            <w:r w:rsidR="00305B2D">
              <w:fldChar w:fldCharType="begin"/>
            </w:r>
            <w:r w:rsidR="00305B2D">
              <w:instrText>PAGEREF _Toc997270565 \h</w:instrText>
            </w:r>
            <w:r w:rsidR="00305B2D">
              <w:fldChar w:fldCharType="separate"/>
            </w:r>
            <w:r w:rsidR="381B0DDC" w:rsidRPr="381B0DDC">
              <w:rPr>
                <w:rStyle w:val="Hyperlink"/>
              </w:rPr>
              <w:t>19</w:t>
            </w:r>
            <w:r w:rsidR="00305B2D">
              <w:fldChar w:fldCharType="end"/>
            </w:r>
          </w:hyperlink>
        </w:p>
        <w:p w14:paraId="78E460A2" w14:textId="3CA84ABC" w:rsidR="00F0635A" w:rsidRPr="00715EC5" w:rsidRDefault="00FE5147" w:rsidP="381B0DDC">
          <w:pPr>
            <w:pStyle w:val="TOC1"/>
            <w:tabs>
              <w:tab w:val="right" w:leader="dot" w:pos="9015"/>
            </w:tabs>
            <w:spacing w:line="360" w:lineRule="auto"/>
            <w:rPr>
              <w:rStyle w:val="Hyperlink"/>
              <w:noProof/>
              <w:lang w:val="en-GB"/>
            </w:rPr>
          </w:pPr>
          <w:hyperlink w:anchor="_Toc1638496153">
            <w:r w:rsidR="381B0DDC" w:rsidRPr="381B0DDC">
              <w:rPr>
                <w:rStyle w:val="Hyperlink"/>
              </w:rPr>
              <w:t>5. Stakeholder Analysis</w:t>
            </w:r>
            <w:r w:rsidR="00305B2D">
              <w:tab/>
            </w:r>
            <w:r w:rsidR="00305B2D">
              <w:fldChar w:fldCharType="begin"/>
            </w:r>
            <w:r w:rsidR="00305B2D">
              <w:instrText>PAGEREF _Toc1638496153 \h</w:instrText>
            </w:r>
            <w:r w:rsidR="00305B2D">
              <w:fldChar w:fldCharType="separate"/>
            </w:r>
            <w:r w:rsidR="381B0DDC" w:rsidRPr="381B0DDC">
              <w:rPr>
                <w:rStyle w:val="Hyperlink"/>
              </w:rPr>
              <w:t>20</w:t>
            </w:r>
            <w:r w:rsidR="00305B2D">
              <w:fldChar w:fldCharType="end"/>
            </w:r>
          </w:hyperlink>
        </w:p>
        <w:p w14:paraId="500E7AE4" w14:textId="3D28C7D8" w:rsidR="00F0635A" w:rsidRPr="00715EC5" w:rsidRDefault="00FE5147" w:rsidP="381B0DDC">
          <w:pPr>
            <w:pStyle w:val="TOC2"/>
            <w:tabs>
              <w:tab w:val="right" w:leader="dot" w:pos="9015"/>
            </w:tabs>
            <w:spacing w:line="360" w:lineRule="auto"/>
            <w:rPr>
              <w:rStyle w:val="Hyperlink"/>
              <w:noProof/>
              <w:lang w:val="en-GB"/>
            </w:rPr>
          </w:pPr>
          <w:hyperlink w:anchor="_Toc1848866010">
            <w:r w:rsidR="381B0DDC" w:rsidRPr="381B0DDC">
              <w:rPr>
                <w:rStyle w:val="Hyperlink"/>
              </w:rPr>
              <w:t>5.1 Define Stakeholders</w:t>
            </w:r>
            <w:r w:rsidR="00305B2D">
              <w:tab/>
            </w:r>
            <w:r w:rsidR="00305B2D">
              <w:fldChar w:fldCharType="begin"/>
            </w:r>
            <w:r w:rsidR="00305B2D">
              <w:instrText>PAGEREF _Toc1848866010 \h</w:instrText>
            </w:r>
            <w:r w:rsidR="00305B2D">
              <w:fldChar w:fldCharType="separate"/>
            </w:r>
            <w:r w:rsidR="381B0DDC" w:rsidRPr="381B0DDC">
              <w:rPr>
                <w:rStyle w:val="Hyperlink"/>
              </w:rPr>
              <w:t>20</w:t>
            </w:r>
            <w:r w:rsidR="00305B2D">
              <w:fldChar w:fldCharType="end"/>
            </w:r>
          </w:hyperlink>
        </w:p>
        <w:p w14:paraId="635058C1" w14:textId="0C683F74" w:rsidR="00F0635A" w:rsidRPr="00715EC5" w:rsidRDefault="00FE5147" w:rsidP="381B0DDC">
          <w:pPr>
            <w:pStyle w:val="TOC2"/>
            <w:tabs>
              <w:tab w:val="right" w:leader="dot" w:pos="9015"/>
            </w:tabs>
            <w:spacing w:line="360" w:lineRule="auto"/>
            <w:rPr>
              <w:rStyle w:val="Hyperlink"/>
              <w:noProof/>
              <w:lang w:val="en-GB"/>
            </w:rPr>
          </w:pPr>
          <w:hyperlink w:anchor="_Toc50914333">
            <w:r w:rsidR="381B0DDC" w:rsidRPr="381B0DDC">
              <w:rPr>
                <w:rStyle w:val="Hyperlink"/>
              </w:rPr>
              <w:t>5.2 Identification of all the stakeholders associated with the Social Enterprise</w:t>
            </w:r>
            <w:r w:rsidR="00305B2D">
              <w:tab/>
            </w:r>
            <w:r w:rsidR="00305B2D">
              <w:fldChar w:fldCharType="begin"/>
            </w:r>
            <w:r w:rsidR="00305B2D">
              <w:instrText>PAGEREF _Toc50914333 \h</w:instrText>
            </w:r>
            <w:r w:rsidR="00305B2D">
              <w:fldChar w:fldCharType="separate"/>
            </w:r>
            <w:r w:rsidR="381B0DDC" w:rsidRPr="381B0DDC">
              <w:rPr>
                <w:rStyle w:val="Hyperlink"/>
              </w:rPr>
              <w:t>20</w:t>
            </w:r>
            <w:r w:rsidR="00305B2D">
              <w:fldChar w:fldCharType="end"/>
            </w:r>
          </w:hyperlink>
        </w:p>
        <w:p w14:paraId="493FDDFE" w14:textId="702B6DC1" w:rsidR="00F0635A" w:rsidRPr="00715EC5" w:rsidRDefault="00FE5147" w:rsidP="381B0DDC">
          <w:pPr>
            <w:pStyle w:val="TOC2"/>
            <w:tabs>
              <w:tab w:val="right" w:leader="dot" w:pos="9015"/>
            </w:tabs>
            <w:spacing w:line="360" w:lineRule="auto"/>
            <w:rPr>
              <w:rStyle w:val="Hyperlink"/>
              <w:noProof/>
              <w:lang w:val="en-GB"/>
            </w:rPr>
          </w:pPr>
          <w:hyperlink w:anchor="_Toc314619392">
            <w:r w:rsidR="381B0DDC" w:rsidRPr="381B0DDC">
              <w:rPr>
                <w:rStyle w:val="Hyperlink"/>
              </w:rPr>
              <w:t>5.3 Mapping the Stakeholders in a grid and discussing the extent to which the stakeholders influence the selected enterprise</w:t>
            </w:r>
            <w:r w:rsidR="00305B2D">
              <w:tab/>
            </w:r>
            <w:r w:rsidR="00305B2D">
              <w:fldChar w:fldCharType="begin"/>
            </w:r>
            <w:r w:rsidR="00305B2D">
              <w:instrText>PAGEREF _Toc314619392 \h</w:instrText>
            </w:r>
            <w:r w:rsidR="00305B2D">
              <w:fldChar w:fldCharType="separate"/>
            </w:r>
            <w:r w:rsidR="381B0DDC" w:rsidRPr="381B0DDC">
              <w:rPr>
                <w:rStyle w:val="Hyperlink"/>
              </w:rPr>
              <w:t>21</w:t>
            </w:r>
            <w:r w:rsidR="00305B2D">
              <w:fldChar w:fldCharType="end"/>
            </w:r>
          </w:hyperlink>
        </w:p>
        <w:p w14:paraId="324208BA" w14:textId="1D48B3E6" w:rsidR="00F0635A" w:rsidRPr="00715EC5" w:rsidRDefault="00FE5147" w:rsidP="381B0DDC">
          <w:pPr>
            <w:pStyle w:val="TOC1"/>
            <w:tabs>
              <w:tab w:val="right" w:leader="dot" w:pos="9015"/>
            </w:tabs>
            <w:spacing w:line="360" w:lineRule="auto"/>
            <w:rPr>
              <w:rStyle w:val="Hyperlink"/>
              <w:noProof/>
              <w:lang w:val="en-GB"/>
            </w:rPr>
          </w:pPr>
          <w:hyperlink w:anchor="_Toc950075472">
            <w:r w:rsidR="381B0DDC" w:rsidRPr="381B0DDC">
              <w:rPr>
                <w:rStyle w:val="Hyperlink"/>
              </w:rPr>
              <w:t>6. Strategy Formulation</w:t>
            </w:r>
            <w:r w:rsidR="00305B2D">
              <w:tab/>
            </w:r>
            <w:r w:rsidR="00305B2D">
              <w:fldChar w:fldCharType="begin"/>
            </w:r>
            <w:r w:rsidR="00305B2D">
              <w:instrText>PAGEREF _Toc950075472 \h</w:instrText>
            </w:r>
            <w:r w:rsidR="00305B2D">
              <w:fldChar w:fldCharType="separate"/>
            </w:r>
            <w:r w:rsidR="381B0DDC" w:rsidRPr="381B0DDC">
              <w:rPr>
                <w:rStyle w:val="Hyperlink"/>
              </w:rPr>
              <w:t>22</w:t>
            </w:r>
            <w:r w:rsidR="00305B2D">
              <w:fldChar w:fldCharType="end"/>
            </w:r>
          </w:hyperlink>
        </w:p>
        <w:p w14:paraId="6D4F205E" w14:textId="4AE8D534" w:rsidR="00F0635A" w:rsidRPr="00715EC5" w:rsidRDefault="00FE5147" w:rsidP="381B0DDC">
          <w:pPr>
            <w:pStyle w:val="TOC2"/>
            <w:tabs>
              <w:tab w:val="right" w:leader="dot" w:pos="9015"/>
            </w:tabs>
            <w:spacing w:line="360" w:lineRule="auto"/>
            <w:rPr>
              <w:rStyle w:val="Hyperlink"/>
              <w:noProof/>
              <w:lang w:val="en-GB"/>
            </w:rPr>
          </w:pPr>
          <w:hyperlink w:anchor="_Toc271799053">
            <w:r w:rsidR="381B0DDC" w:rsidRPr="381B0DDC">
              <w:rPr>
                <w:rStyle w:val="Hyperlink"/>
              </w:rPr>
              <w:t>6.1 Demonstration of strategy formulation</w:t>
            </w:r>
            <w:r w:rsidR="00305B2D">
              <w:tab/>
            </w:r>
            <w:r w:rsidR="00305B2D">
              <w:fldChar w:fldCharType="begin"/>
            </w:r>
            <w:r w:rsidR="00305B2D">
              <w:instrText>PAGEREF _Toc271799053 \h</w:instrText>
            </w:r>
            <w:r w:rsidR="00305B2D">
              <w:fldChar w:fldCharType="separate"/>
            </w:r>
            <w:r w:rsidR="381B0DDC" w:rsidRPr="381B0DDC">
              <w:rPr>
                <w:rStyle w:val="Hyperlink"/>
              </w:rPr>
              <w:t>22</w:t>
            </w:r>
            <w:r w:rsidR="00305B2D">
              <w:fldChar w:fldCharType="end"/>
            </w:r>
          </w:hyperlink>
        </w:p>
        <w:p w14:paraId="64346541" w14:textId="5ADA08C2" w:rsidR="00F0635A" w:rsidRPr="00715EC5" w:rsidRDefault="00FE5147" w:rsidP="381B0DDC">
          <w:pPr>
            <w:pStyle w:val="TOC2"/>
            <w:tabs>
              <w:tab w:val="right" w:leader="dot" w:pos="9015"/>
            </w:tabs>
            <w:spacing w:line="360" w:lineRule="auto"/>
            <w:rPr>
              <w:rStyle w:val="Hyperlink"/>
              <w:noProof/>
              <w:lang w:val="en-GB"/>
            </w:rPr>
          </w:pPr>
          <w:hyperlink w:anchor="_Toc1454438147">
            <w:r w:rsidR="381B0DDC" w:rsidRPr="381B0DDC">
              <w:rPr>
                <w:rStyle w:val="Hyperlink"/>
              </w:rPr>
              <w:t>6.2 Identification and demonstration of the two most important strategy choices</w:t>
            </w:r>
            <w:r w:rsidR="00305B2D">
              <w:tab/>
            </w:r>
            <w:r w:rsidR="00305B2D">
              <w:fldChar w:fldCharType="begin"/>
            </w:r>
            <w:r w:rsidR="00305B2D">
              <w:instrText>PAGEREF _Toc1454438147 \h</w:instrText>
            </w:r>
            <w:r w:rsidR="00305B2D">
              <w:fldChar w:fldCharType="separate"/>
            </w:r>
            <w:r w:rsidR="381B0DDC" w:rsidRPr="381B0DDC">
              <w:rPr>
                <w:rStyle w:val="Hyperlink"/>
              </w:rPr>
              <w:t>22</w:t>
            </w:r>
            <w:r w:rsidR="00305B2D">
              <w:fldChar w:fldCharType="end"/>
            </w:r>
          </w:hyperlink>
        </w:p>
        <w:p w14:paraId="3A46E1DA" w14:textId="7D7525AE" w:rsidR="00F0635A" w:rsidRPr="00715EC5" w:rsidRDefault="00FE5147" w:rsidP="381B0DDC">
          <w:pPr>
            <w:pStyle w:val="TOC3"/>
            <w:tabs>
              <w:tab w:val="right" w:leader="dot" w:pos="9015"/>
            </w:tabs>
            <w:spacing w:line="360" w:lineRule="auto"/>
            <w:rPr>
              <w:rStyle w:val="Hyperlink"/>
              <w:noProof/>
              <w:lang w:val="en-GB"/>
            </w:rPr>
          </w:pPr>
          <w:hyperlink w:anchor="_Toc776505183">
            <w:r w:rsidR="381B0DDC" w:rsidRPr="381B0DDC">
              <w:rPr>
                <w:rStyle w:val="Hyperlink"/>
              </w:rPr>
              <w:t>6.2.1 Five Generic Competitive Strategies</w:t>
            </w:r>
            <w:r w:rsidR="00305B2D">
              <w:tab/>
            </w:r>
            <w:r w:rsidR="00305B2D">
              <w:fldChar w:fldCharType="begin"/>
            </w:r>
            <w:r w:rsidR="00305B2D">
              <w:instrText>PAGEREF _Toc776505183 \h</w:instrText>
            </w:r>
            <w:r w:rsidR="00305B2D">
              <w:fldChar w:fldCharType="separate"/>
            </w:r>
            <w:r w:rsidR="381B0DDC" w:rsidRPr="381B0DDC">
              <w:rPr>
                <w:rStyle w:val="Hyperlink"/>
              </w:rPr>
              <w:t>22</w:t>
            </w:r>
            <w:r w:rsidR="00305B2D">
              <w:fldChar w:fldCharType="end"/>
            </w:r>
          </w:hyperlink>
        </w:p>
        <w:p w14:paraId="2142C590" w14:textId="05E81DAB" w:rsidR="00F0635A" w:rsidRPr="00715EC5" w:rsidRDefault="00FE5147" w:rsidP="381B0DDC">
          <w:pPr>
            <w:pStyle w:val="TOC3"/>
            <w:tabs>
              <w:tab w:val="right" w:leader="dot" w:pos="9015"/>
            </w:tabs>
            <w:spacing w:line="360" w:lineRule="auto"/>
            <w:rPr>
              <w:rStyle w:val="Hyperlink"/>
              <w:noProof/>
              <w:lang w:val="en-GB"/>
            </w:rPr>
          </w:pPr>
          <w:hyperlink w:anchor="_Toc1323422853">
            <w:r w:rsidR="381B0DDC" w:rsidRPr="381B0DDC">
              <w:rPr>
                <w:rStyle w:val="Hyperlink"/>
              </w:rPr>
              <w:t>6.2.3 Ansoff product-market mix</w:t>
            </w:r>
            <w:r w:rsidR="00305B2D">
              <w:tab/>
            </w:r>
            <w:r w:rsidR="00305B2D">
              <w:fldChar w:fldCharType="begin"/>
            </w:r>
            <w:r w:rsidR="00305B2D">
              <w:instrText>PAGEREF _Toc1323422853 \h</w:instrText>
            </w:r>
            <w:r w:rsidR="00305B2D">
              <w:fldChar w:fldCharType="separate"/>
            </w:r>
            <w:r w:rsidR="381B0DDC" w:rsidRPr="381B0DDC">
              <w:rPr>
                <w:rStyle w:val="Hyperlink"/>
              </w:rPr>
              <w:t>23</w:t>
            </w:r>
            <w:r w:rsidR="00305B2D">
              <w:fldChar w:fldCharType="end"/>
            </w:r>
          </w:hyperlink>
        </w:p>
        <w:p w14:paraId="561B7F56" w14:textId="1515C828" w:rsidR="00F0635A" w:rsidRPr="00715EC5" w:rsidRDefault="00FE5147" w:rsidP="381B0DDC">
          <w:pPr>
            <w:pStyle w:val="TOC3"/>
            <w:tabs>
              <w:tab w:val="right" w:leader="dot" w:pos="9015"/>
            </w:tabs>
            <w:spacing w:line="360" w:lineRule="auto"/>
            <w:rPr>
              <w:rStyle w:val="Hyperlink"/>
              <w:noProof/>
              <w:lang w:val="en-GB"/>
            </w:rPr>
          </w:pPr>
          <w:hyperlink w:anchor="_Toc1725026155">
            <w:r w:rsidR="381B0DDC" w:rsidRPr="381B0DDC">
              <w:rPr>
                <w:rStyle w:val="Hyperlink"/>
              </w:rPr>
              <w:t>6.3 Considering each strategic choice, demonstrate their concept and importance, and next suggest which quadrant is most suitable for the firm’s positioning</w:t>
            </w:r>
            <w:r w:rsidR="00305B2D">
              <w:tab/>
            </w:r>
            <w:r w:rsidR="00305B2D">
              <w:fldChar w:fldCharType="begin"/>
            </w:r>
            <w:r w:rsidR="00305B2D">
              <w:instrText>PAGEREF _Toc1725026155 \h</w:instrText>
            </w:r>
            <w:r w:rsidR="00305B2D">
              <w:fldChar w:fldCharType="separate"/>
            </w:r>
            <w:r w:rsidR="381B0DDC" w:rsidRPr="381B0DDC">
              <w:rPr>
                <w:rStyle w:val="Hyperlink"/>
              </w:rPr>
              <w:t>24</w:t>
            </w:r>
            <w:r w:rsidR="00305B2D">
              <w:fldChar w:fldCharType="end"/>
            </w:r>
          </w:hyperlink>
        </w:p>
        <w:p w14:paraId="1B57ED42" w14:textId="5351DCB9" w:rsidR="00F0635A" w:rsidRPr="00715EC5" w:rsidRDefault="00FE5147" w:rsidP="381B0DDC">
          <w:pPr>
            <w:pStyle w:val="TOC1"/>
            <w:tabs>
              <w:tab w:val="right" w:leader="dot" w:pos="9015"/>
            </w:tabs>
            <w:spacing w:line="360" w:lineRule="auto"/>
            <w:rPr>
              <w:rStyle w:val="Hyperlink"/>
              <w:noProof/>
              <w:lang w:val="en-GB"/>
            </w:rPr>
          </w:pPr>
          <w:hyperlink w:anchor="_Toc1393172591">
            <w:r w:rsidR="381B0DDC" w:rsidRPr="381B0DDC">
              <w:rPr>
                <w:rStyle w:val="Hyperlink"/>
              </w:rPr>
              <w:t>7. Strategy Implementation</w:t>
            </w:r>
            <w:r w:rsidR="00305B2D">
              <w:tab/>
            </w:r>
            <w:r w:rsidR="00305B2D">
              <w:fldChar w:fldCharType="begin"/>
            </w:r>
            <w:r w:rsidR="00305B2D">
              <w:instrText>PAGEREF _Toc1393172591 \h</w:instrText>
            </w:r>
            <w:r w:rsidR="00305B2D">
              <w:fldChar w:fldCharType="separate"/>
            </w:r>
            <w:r w:rsidR="381B0DDC" w:rsidRPr="381B0DDC">
              <w:rPr>
                <w:rStyle w:val="Hyperlink"/>
              </w:rPr>
              <w:t>25</w:t>
            </w:r>
            <w:r w:rsidR="00305B2D">
              <w:fldChar w:fldCharType="end"/>
            </w:r>
          </w:hyperlink>
        </w:p>
        <w:p w14:paraId="29C518C1" w14:textId="0FF1726C" w:rsidR="00F0635A" w:rsidRPr="00715EC5" w:rsidRDefault="00FE5147" w:rsidP="381B0DDC">
          <w:pPr>
            <w:pStyle w:val="TOC2"/>
            <w:tabs>
              <w:tab w:val="right" w:leader="dot" w:pos="9015"/>
            </w:tabs>
            <w:spacing w:line="360" w:lineRule="auto"/>
            <w:rPr>
              <w:rStyle w:val="Hyperlink"/>
              <w:noProof/>
              <w:lang w:val="en-GB"/>
            </w:rPr>
          </w:pPr>
          <w:hyperlink w:anchor="_Toc1754010625">
            <w:r w:rsidR="381B0DDC" w:rsidRPr="381B0DDC">
              <w:rPr>
                <w:rStyle w:val="Hyperlink"/>
              </w:rPr>
              <w:t>7.1 Balanced Scorecard</w:t>
            </w:r>
            <w:r w:rsidR="00305B2D">
              <w:tab/>
            </w:r>
            <w:r w:rsidR="00305B2D">
              <w:fldChar w:fldCharType="begin"/>
            </w:r>
            <w:r w:rsidR="00305B2D">
              <w:instrText>PAGEREF _Toc1754010625 \h</w:instrText>
            </w:r>
            <w:r w:rsidR="00305B2D">
              <w:fldChar w:fldCharType="separate"/>
            </w:r>
            <w:r w:rsidR="381B0DDC" w:rsidRPr="381B0DDC">
              <w:rPr>
                <w:rStyle w:val="Hyperlink"/>
              </w:rPr>
              <w:t>25</w:t>
            </w:r>
            <w:r w:rsidR="00305B2D">
              <w:fldChar w:fldCharType="end"/>
            </w:r>
          </w:hyperlink>
        </w:p>
        <w:p w14:paraId="0DA535DE" w14:textId="7AE0EEE4" w:rsidR="00F0635A" w:rsidRPr="00715EC5" w:rsidRDefault="00FE5147" w:rsidP="381B0DDC">
          <w:pPr>
            <w:pStyle w:val="TOC3"/>
            <w:tabs>
              <w:tab w:val="right" w:leader="dot" w:pos="9015"/>
            </w:tabs>
            <w:spacing w:line="360" w:lineRule="auto"/>
            <w:rPr>
              <w:rStyle w:val="Hyperlink"/>
              <w:noProof/>
              <w:lang w:val="en-GB"/>
            </w:rPr>
          </w:pPr>
          <w:hyperlink w:anchor="_Toc214476502">
            <w:r w:rsidR="381B0DDC" w:rsidRPr="381B0DDC">
              <w:rPr>
                <w:rStyle w:val="Hyperlink"/>
              </w:rPr>
              <w:t>7.1.1 Explanation of Balanced Scorecard</w:t>
            </w:r>
            <w:r w:rsidR="00305B2D">
              <w:tab/>
            </w:r>
            <w:r w:rsidR="00305B2D">
              <w:fldChar w:fldCharType="begin"/>
            </w:r>
            <w:r w:rsidR="00305B2D">
              <w:instrText>PAGEREF _Toc214476502 \h</w:instrText>
            </w:r>
            <w:r w:rsidR="00305B2D">
              <w:fldChar w:fldCharType="separate"/>
            </w:r>
            <w:r w:rsidR="381B0DDC" w:rsidRPr="381B0DDC">
              <w:rPr>
                <w:rStyle w:val="Hyperlink"/>
              </w:rPr>
              <w:t>25</w:t>
            </w:r>
            <w:r w:rsidR="00305B2D">
              <w:fldChar w:fldCharType="end"/>
            </w:r>
          </w:hyperlink>
        </w:p>
        <w:p w14:paraId="2ACC481F" w14:textId="0F9F687B" w:rsidR="00F0635A" w:rsidRPr="00715EC5" w:rsidRDefault="00FE5147" w:rsidP="381B0DDC">
          <w:pPr>
            <w:pStyle w:val="TOC3"/>
            <w:tabs>
              <w:tab w:val="right" w:leader="dot" w:pos="9015"/>
            </w:tabs>
            <w:spacing w:line="360" w:lineRule="auto"/>
            <w:rPr>
              <w:rStyle w:val="Hyperlink"/>
              <w:noProof/>
              <w:lang w:val="en-GB"/>
            </w:rPr>
          </w:pPr>
          <w:hyperlink w:anchor="_Toc1362930493">
            <w:r w:rsidR="381B0DDC" w:rsidRPr="381B0DDC">
              <w:rPr>
                <w:rStyle w:val="Hyperlink"/>
              </w:rPr>
              <w:t>7.1.2 Development of BSC for the chosen entity</w:t>
            </w:r>
            <w:r w:rsidR="00305B2D">
              <w:tab/>
            </w:r>
            <w:r w:rsidR="00305B2D">
              <w:fldChar w:fldCharType="begin"/>
            </w:r>
            <w:r w:rsidR="00305B2D">
              <w:instrText>PAGEREF _Toc1362930493 \h</w:instrText>
            </w:r>
            <w:r w:rsidR="00305B2D">
              <w:fldChar w:fldCharType="separate"/>
            </w:r>
            <w:r w:rsidR="381B0DDC" w:rsidRPr="381B0DDC">
              <w:rPr>
                <w:rStyle w:val="Hyperlink"/>
              </w:rPr>
              <w:t>25</w:t>
            </w:r>
            <w:r w:rsidR="00305B2D">
              <w:fldChar w:fldCharType="end"/>
            </w:r>
          </w:hyperlink>
        </w:p>
        <w:p w14:paraId="061EA5C8" w14:textId="02EF8152" w:rsidR="00F0635A" w:rsidRPr="00715EC5" w:rsidRDefault="00FE5147" w:rsidP="381B0DDC">
          <w:pPr>
            <w:pStyle w:val="TOC2"/>
            <w:tabs>
              <w:tab w:val="right" w:leader="dot" w:pos="9015"/>
            </w:tabs>
            <w:spacing w:line="360" w:lineRule="auto"/>
            <w:rPr>
              <w:rStyle w:val="Hyperlink"/>
              <w:noProof/>
              <w:lang w:val="en-GB"/>
            </w:rPr>
          </w:pPr>
          <w:hyperlink w:anchor="_Toc909737816">
            <w:r w:rsidR="381B0DDC" w:rsidRPr="381B0DDC">
              <w:rPr>
                <w:rStyle w:val="Hyperlink"/>
              </w:rPr>
              <w:t>7.2 Structure of Firm</w:t>
            </w:r>
            <w:r w:rsidR="00305B2D">
              <w:tab/>
            </w:r>
            <w:r w:rsidR="00305B2D">
              <w:fldChar w:fldCharType="begin"/>
            </w:r>
            <w:r w:rsidR="00305B2D">
              <w:instrText>PAGEREF _Toc909737816 \h</w:instrText>
            </w:r>
            <w:r w:rsidR="00305B2D">
              <w:fldChar w:fldCharType="separate"/>
            </w:r>
            <w:r w:rsidR="381B0DDC" w:rsidRPr="381B0DDC">
              <w:rPr>
                <w:rStyle w:val="Hyperlink"/>
              </w:rPr>
              <w:t>26</w:t>
            </w:r>
            <w:r w:rsidR="00305B2D">
              <w:fldChar w:fldCharType="end"/>
            </w:r>
          </w:hyperlink>
        </w:p>
        <w:p w14:paraId="47980ECB" w14:textId="2CC8775A" w:rsidR="00F0635A" w:rsidRPr="00715EC5" w:rsidRDefault="00FE5147" w:rsidP="381B0DDC">
          <w:pPr>
            <w:pStyle w:val="TOC3"/>
            <w:tabs>
              <w:tab w:val="right" w:leader="dot" w:pos="9015"/>
            </w:tabs>
            <w:spacing w:line="360" w:lineRule="auto"/>
            <w:rPr>
              <w:rStyle w:val="Hyperlink"/>
              <w:noProof/>
              <w:lang w:val="en-GB"/>
            </w:rPr>
          </w:pPr>
          <w:hyperlink w:anchor="_Toc952893612">
            <w:r w:rsidR="381B0DDC" w:rsidRPr="381B0DDC">
              <w:rPr>
                <w:rStyle w:val="Hyperlink"/>
              </w:rPr>
              <w:t>7.2.1 Configuration of a suitable organisational structure</w:t>
            </w:r>
            <w:r w:rsidR="00305B2D">
              <w:tab/>
            </w:r>
            <w:r w:rsidR="00305B2D">
              <w:fldChar w:fldCharType="begin"/>
            </w:r>
            <w:r w:rsidR="00305B2D">
              <w:instrText>PAGEREF _Toc952893612 \h</w:instrText>
            </w:r>
            <w:r w:rsidR="00305B2D">
              <w:fldChar w:fldCharType="separate"/>
            </w:r>
            <w:r w:rsidR="381B0DDC" w:rsidRPr="381B0DDC">
              <w:rPr>
                <w:rStyle w:val="Hyperlink"/>
              </w:rPr>
              <w:t>27</w:t>
            </w:r>
            <w:r w:rsidR="00305B2D">
              <w:fldChar w:fldCharType="end"/>
            </w:r>
          </w:hyperlink>
        </w:p>
        <w:p w14:paraId="6AF39C25" w14:textId="599D141E" w:rsidR="00F0635A" w:rsidRPr="00715EC5" w:rsidRDefault="00FE5147" w:rsidP="381B0DDC">
          <w:pPr>
            <w:pStyle w:val="TOC1"/>
            <w:tabs>
              <w:tab w:val="right" w:leader="dot" w:pos="9015"/>
            </w:tabs>
            <w:spacing w:line="360" w:lineRule="auto"/>
            <w:rPr>
              <w:rStyle w:val="Hyperlink"/>
              <w:noProof/>
              <w:lang w:val="en-GB"/>
            </w:rPr>
          </w:pPr>
          <w:hyperlink w:anchor="_Toc1464476668">
            <w:r w:rsidR="381B0DDC" w:rsidRPr="381B0DDC">
              <w:rPr>
                <w:rStyle w:val="Hyperlink"/>
              </w:rPr>
              <w:t>8. Recommendations</w:t>
            </w:r>
            <w:r w:rsidR="00305B2D">
              <w:tab/>
            </w:r>
            <w:r w:rsidR="00305B2D">
              <w:fldChar w:fldCharType="begin"/>
            </w:r>
            <w:r w:rsidR="00305B2D">
              <w:instrText>PAGEREF _Toc1464476668 \h</w:instrText>
            </w:r>
            <w:r w:rsidR="00305B2D">
              <w:fldChar w:fldCharType="separate"/>
            </w:r>
            <w:r w:rsidR="381B0DDC" w:rsidRPr="381B0DDC">
              <w:rPr>
                <w:rStyle w:val="Hyperlink"/>
              </w:rPr>
              <w:t>27</w:t>
            </w:r>
            <w:r w:rsidR="00305B2D">
              <w:fldChar w:fldCharType="end"/>
            </w:r>
          </w:hyperlink>
        </w:p>
        <w:p w14:paraId="692FBBF3" w14:textId="09CD89F7" w:rsidR="00F0635A" w:rsidRPr="00715EC5" w:rsidRDefault="00FE5147" w:rsidP="381B0DDC">
          <w:pPr>
            <w:pStyle w:val="TOC2"/>
            <w:tabs>
              <w:tab w:val="right" w:leader="dot" w:pos="9015"/>
            </w:tabs>
            <w:spacing w:line="360" w:lineRule="auto"/>
            <w:rPr>
              <w:rStyle w:val="Hyperlink"/>
              <w:noProof/>
              <w:lang w:val="en-GB"/>
            </w:rPr>
          </w:pPr>
          <w:hyperlink w:anchor="_Toc1502249123">
            <w:r w:rsidR="381B0DDC" w:rsidRPr="381B0DDC">
              <w:rPr>
                <w:rStyle w:val="Hyperlink"/>
              </w:rPr>
              <w:t>8.1 Recommendations for the future approach of the venture for future growth by reviewing the obstacles SMEs encounter while implementing the strategies</w:t>
            </w:r>
            <w:r w:rsidR="00305B2D">
              <w:tab/>
            </w:r>
            <w:r w:rsidR="00305B2D">
              <w:fldChar w:fldCharType="begin"/>
            </w:r>
            <w:r w:rsidR="00305B2D">
              <w:instrText>PAGEREF _Toc1502249123 \h</w:instrText>
            </w:r>
            <w:r w:rsidR="00305B2D">
              <w:fldChar w:fldCharType="separate"/>
            </w:r>
            <w:r w:rsidR="381B0DDC" w:rsidRPr="381B0DDC">
              <w:rPr>
                <w:rStyle w:val="Hyperlink"/>
              </w:rPr>
              <w:t>27</w:t>
            </w:r>
            <w:r w:rsidR="00305B2D">
              <w:fldChar w:fldCharType="end"/>
            </w:r>
          </w:hyperlink>
        </w:p>
        <w:p w14:paraId="2AF71D62" w14:textId="5C5F962A" w:rsidR="00F0635A" w:rsidRPr="00715EC5" w:rsidRDefault="00FE5147" w:rsidP="381B0DDC">
          <w:pPr>
            <w:pStyle w:val="TOC1"/>
            <w:tabs>
              <w:tab w:val="right" w:leader="dot" w:pos="9015"/>
            </w:tabs>
            <w:spacing w:line="360" w:lineRule="auto"/>
            <w:rPr>
              <w:rStyle w:val="Hyperlink"/>
              <w:noProof/>
              <w:lang w:val="en-GB"/>
            </w:rPr>
          </w:pPr>
          <w:hyperlink w:anchor="_Toc1232621875">
            <w:r w:rsidR="381B0DDC" w:rsidRPr="381B0DDC">
              <w:rPr>
                <w:rStyle w:val="Hyperlink"/>
              </w:rPr>
              <w:t>9. Conclusion</w:t>
            </w:r>
            <w:r w:rsidR="00305B2D">
              <w:tab/>
            </w:r>
            <w:r w:rsidR="00305B2D">
              <w:fldChar w:fldCharType="begin"/>
            </w:r>
            <w:r w:rsidR="00305B2D">
              <w:instrText>PAGEREF _Toc1232621875 \h</w:instrText>
            </w:r>
            <w:r w:rsidR="00305B2D">
              <w:fldChar w:fldCharType="separate"/>
            </w:r>
            <w:r w:rsidR="381B0DDC" w:rsidRPr="381B0DDC">
              <w:rPr>
                <w:rStyle w:val="Hyperlink"/>
              </w:rPr>
              <w:t>27</w:t>
            </w:r>
            <w:r w:rsidR="00305B2D">
              <w:fldChar w:fldCharType="end"/>
            </w:r>
          </w:hyperlink>
        </w:p>
        <w:p w14:paraId="3742E997" w14:textId="11AB5338" w:rsidR="00F0635A" w:rsidRPr="00715EC5" w:rsidRDefault="00FE5147" w:rsidP="381B0DDC">
          <w:pPr>
            <w:pStyle w:val="TOC2"/>
            <w:tabs>
              <w:tab w:val="right" w:leader="dot" w:pos="9015"/>
            </w:tabs>
            <w:spacing w:line="360" w:lineRule="auto"/>
            <w:rPr>
              <w:rStyle w:val="Hyperlink"/>
              <w:noProof/>
              <w:lang w:val="en-GB"/>
            </w:rPr>
          </w:pPr>
          <w:hyperlink w:anchor="_Toc2091454867">
            <w:r w:rsidR="381B0DDC" w:rsidRPr="381B0DDC">
              <w:rPr>
                <w:rStyle w:val="Hyperlink"/>
              </w:rPr>
              <w:t>9.1 Summarisation of the core areas covered in the report</w:t>
            </w:r>
            <w:r w:rsidR="00305B2D">
              <w:tab/>
            </w:r>
            <w:r w:rsidR="00305B2D">
              <w:fldChar w:fldCharType="begin"/>
            </w:r>
            <w:r w:rsidR="00305B2D">
              <w:instrText>PAGEREF _Toc2091454867 \h</w:instrText>
            </w:r>
            <w:r w:rsidR="00305B2D">
              <w:fldChar w:fldCharType="separate"/>
            </w:r>
            <w:r w:rsidR="381B0DDC" w:rsidRPr="381B0DDC">
              <w:rPr>
                <w:rStyle w:val="Hyperlink"/>
              </w:rPr>
              <w:t>27</w:t>
            </w:r>
            <w:r w:rsidR="00305B2D">
              <w:fldChar w:fldCharType="end"/>
            </w:r>
          </w:hyperlink>
        </w:p>
        <w:p w14:paraId="446166A9" w14:textId="4281C06C" w:rsidR="00F0635A" w:rsidRPr="00715EC5" w:rsidRDefault="00FE5147" w:rsidP="381B0DDC">
          <w:pPr>
            <w:pStyle w:val="TOC2"/>
            <w:tabs>
              <w:tab w:val="right" w:leader="dot" w:pos="9015"/>
            </w:tabs>
            <w:spacing w:line="360" w:lineRule="auto"/>
            <w:rPr>
              <w:rStyle w:val="Hyperlink"/>
              <w:noProof/>
              <w:lang w:val="en-GB"/>
            </w:rPr>
          </w:pPr>
          <w:hyperlink w:anchor="_Toc324172730">
            <w:r w:rsidR="381B0DDC" w:rsidRPr="381B0DDC">
              <w:rPr>
                <w:rStyle w:val="Hyperlink"/>
              </w:rPr>
              <w:t>9.2 Demonstration of a final comment including speculation on future directions</w:t>
            </w:r>
            <w:r w:rsidR="00305B2D">
              <w:tab/>
            </w:r>
            <w:r w:rsidR="00305B2D">
              <w:fldChar w:fldCharType="begin"/>
            </w:r>
            <w:r w:rsidR="00305B2D">
              <w:instrText>PAGEREF _Toc324172730 \h</w:instrText>
            </w:r>
            <w:r w:rsidR="00305B2D">
              <w:fldChar w:fldCharType="separate"/>
            </w:r>
            <w:r w:rsidR="381B0DDC" w:rsidRPr="381B0DDC">
              <w:rPr>
                <w:rStyle w:val="Hyperlink"/>
              </w:rPr>
              <w:t>28</w:t>
            </w:r>
            <w:r w:rsidR="00305B2D">
              <w:fldChar w:fldCharType="end"/>
            </w:r>
          </w:hyperlink>
        </w:p>
        <w:p w14:paraId="6AF89689" w14:textId="67DC2EA8" w:rsidR="00F0635A" w:rsidRPr="00715EC5" w:rsidRDefault="00FE5147" w:rsidP="381B0DDC">
          <w:pPr>
            <w:pStyle w:val="TOC1"/>
            <w:tabs>
              <w:tab w:val="right" w:leader="dot" w:pos="9015"/>
            </w:tabs>
            <w:spacing w:line="360" w:lineRule="auto"/>
            <w:rPr>
              <w:rStyle w:val="Hyperlink"/>
              <w:noProof/>
              <w:lang w:val="en-GB"/>
            </w:rPr>
          </w:pPr>
          <w:hyperlink w:anchor="_Toc1232089025">
            <w:r w:rsidR="381B0DDC" w:rsidRPr="381B0DDC">
              <w:rPr>
                <w:rStyle w:val="Hyperlink"/>
              </w:rPr>
              <w:t>10. References</w:t>
            </w:r>
            <w:r w:rsidR="00305B2D">
              <w:tab/>
            </w:r>
            <w:r w:rsidR="00305B2D">
              <w:fldChar w:fldCharType="begin"/>
            </w:r>
            <w:r w:rsidR="00305B2D">
              <w:instrText>PAGEREF _Toc1232089025 \h</w:instrText>
            </w:r>
            <w:r w:rsidR="00305B2D">
              <w:fldChar w:fldCharType="separate"/>
            </w:r>
            <w:r w:rsidR="381B0DDC" w:rsidRPr="381B0DDC">
              <w:rPr>
                <w:rStyle w:val="Hyperlink"/>
              </w:rPr>
              <w:t>28</w:t>
            </w:r>
            <w:r w:rsidR="00305B2D">
              <w:fldChar w:fldCharType="end"/>
            </w:r>
          </w:hyperlink>
        </w:p>
        <w:p w14:paraId="53C89AED" w14:textId="6E9445C5" w:rsidR="00F0635A" w:rsidRPr="00715EC5" w:rsidRDefault="00FE5147" w:rsidP="381B0DDC">
          <w:pPr>
            <w:pStyle w:val="TOC1"/>
            <w:tabs>
              <w:tab w:val="right" w:leader="dot" w:pos="9015"/>
            </w:tabs>
            <w:spacing w:line="360" w:lineRule="auto"/>
            <w:rPr>
              <w:rStyle w:val="Hyperlink"/>
              <w:noProof/>
              <w:lang w:val="en-GB"/>
            </w:rPr>
          </w:pPr>
          <w:hyperlink w:anchor="_Toc1267819174">
            <w:r w:rsidR="381B0DDC" w:rsidRPr="381B0DDC">
              <w:rPr>
                <w:rStyle w:val="Hyperlink"/>
              </w:rPr>
              <w:t>11. Appendices</w:t>
            </w:r>
            <w:r w:rsidR="00305B2D">
              <w:tab/>
            </w:r>
            <w:r w:rsidR="00305B2D">
              <w:fldChar w:fldCharType="begin"/>
            </w:r>
            <w:r w:rsidR="00305B2D">
              <w:instrText>PAGEREF _Toc1267819174 \h</w:instrText>
            </w:r>
            <w:r w:rsidR="00305B2D">
              <w:fldChar w:fldCharType="separate"/>
            </w:r>
            <w:r w:rsidR="381B0DDC" w:rsidRPr="381B0DDC">
              <w:rPr>
                <w:rStyle w:val="Hyperlink"/>
              </w:rPr>
              <w:t>34</w:t>
            </w:r>
            <w:r w:rsidR="00305B2D">
              <w:fldChar w:fldCharType="end"/>
            </w:r>
          </w:hyperlink>
        </w:p>
        <w:p w14:paraId="6E3E2617" w14:textId="5DA2A1F1" w:rsidR="00F0635A" w:rsidRPr="00715EC5" w:rsidRDefault="00FE5147" w:rsidP="381B0DDC">
          <w:pPr>
            <w:pStyle w:val="TOC2"/>
            <w:tabs>
              <w:tab w:val="right" w:leader="dot" w:pos="9015"/>
            </w:tabs>
            <w:spacing w:line="360" w:lineRule="auto"/>
            <w:rPr>
              <w:rStyle w:val="Hyperlink"/>
              <w:noProof/>
              <w:lang w:val="en-GB"/>
            </w:rPr>
          </w:pPr>
          <w:hyperlink w:anchor="_Toc1825561176">
            <w:r w:rsidR="381B0DDC" w:rsidRPr="381B0DDC">
              <w:rPr>
                <w:rStyle w:val="Hyperlink"/>
              </w:rPr>
              <w:t>Appendix 1: Statistical Data</w:t>
            </w:r>
            <w:r w:rsidR="00305B2D">
              <w:tab/>
            </w:r>
            <w:r w:rsidR="00305B2D">
              <w:fldChar w:fldCharType="begin"/>
            </w:r>
            <w:r w:rsidR="00305B2D">
              <w:instrText>PAGEREF _Toc1825561176 \h</w:instrText>
            </w:r>
            <w:r w:rsidR="00305B2D">
              <w:fldChar w:fldCharType="separate"/>
            </w:r>
            <w:r w:rsidR="381B0DDC" w:rsidRPr="381B0DDC">
              <w:rPr>
                <w:rStyle w:val="Hyperlink"/>
              </w:rPr>
              <w:t>35</w:t>
            </w:r>
            <w:r w:rsidR="00305B2D">
              <w:fldChar w:fldCharType="end"/>
            </w:r>
          </w:hyperlink>
        </w:p>
        <w:p w14:paraId="67374102" w14:textId="5123AC2B" w:rsidR="00F0635A" w:rsidRPr="00715EC5" w:rsidRDefault="00FE5147" w:rsidP="381B0DDC">
          <w:pPr>
            <w:pStyle w:val="TOC2"/>
            <w:tabs>
              <w:tab w:val="right" w:leader="dot" w:pos="9015"/>
            </w:tabs>
            <w:spacing w:line="360" w:lineRule="auto"/>
            <w:rPr>
              <w:rStyle w:val="Hyperlink"/>
              <w:noProof/>
              <w:lang w:val="en-GB"/>
            </w:rPr>
          </w:pPr>
          <w:hyperlink w:anchor="_Toc496348381">
            <w:r w:rsidR="381B0DDC" w:rsidRPr="381B0DDC">
              <w:rPr>
                <w:rStyle w:val="Hyperlink"/>
              </w:rPr>
              <w:t>Appendix 2: Market Information</w:t>
            </w:r>
            <w:r w:rsidR="00305B2D">
              <w:tab/>
            </w:r>
            <w:r w:rsidR="00305B2D">
              <w:fldChar w:fldCharType="begin"/>
            </w:r>
            <w:r w:rsidR="00305B2D">
              <w:instrText>PAGEREF _Toc496348381 \h</w:instrText>
            </w:r>
            <w:r w:rsidR="00305B2D">
              <w:fldChar w:fldCharType="separate"/>
            </w:r>
            <w:r w:rsidR="381B0DDC" w:rsidRPr="381B0DDC">
              <w:rPr>
                <w:rStyle w:val="Hyperlink"/>
              </w:rPr>
              <w:t>35</w:t>
            </w:r>
            <w:r w:rsidR="00305B2D">
              <w:fldChar w:fldCharType="end"/>
            </w:r>
          </w:hyperlink>
        </w:p>
        <w:p w14:paraId="519CAEFE" w14:textId="66923C10" w:rsidR="00F0635A" w:rsidRPr="00715EC5" w:rsidRDefault="00FE5147" w:rsidP="381B0DDC">
          <w:pPr>
            <w:pStyle w:val="TOC2"/>
            <w:tabs>
              <w:tab w:val="right" w:leader="dot" w:pos="9015"/>
            </w:tabs>
            <w:spacing w:line="360" w:lineRule="auto"/>
            <w:rPr>
              <w:rStyle w:val="Hyperlink"/>
              <w:noProof/>
              <w:lang w:val="en-GB"/>
            </w:rPr>
          </w:pPr>
          <w:hyperlink w:anchor="_Toc1686374695">
            <w:r w:rsidR="381B0DDC" w:rsidRPr="381B0DDC">
              <w:rPr>
                <w:rStyle w:val="Hyperlink"/>
              </w:rPr>
              <w:t>Appendix 3: Company Information</w:t>
            </w:r>
            <w:r w:rsidR="00305B2D">
              <w:tab/>
            </w:r>
            <w:r w:rsidR="00305B2D">
              <w:fldChar w:fldCharType="begin"/>
            </w:r>
            <w:r w:rsidR="00305B2D">
              <w:instrText>PAGEREF _Toc1686374695 \h</w:instrText>
            </w:r>
            <w:r w:rsidR="00305B2D">
              <w:fldChar w:fldCharType="separate"/>
            </w:r>
            <w:r w:rsidR="381B0DDC" w:rsidRPr="381B0DDC">
              <w:rPr>
                <w:rStyle w:val="Hyperlink"/>
              </w:rPr>
              <w:t>35</w:t>
            </w:r>
            <w:r w:rsidR="00305B2D">
              <w:fldChar w:fldCharType="end"/>
            </w:r>
          </w:hyperlink>
        </w:p>
        <w:p w14:paraId="44ED5666" w14:textId="739535F9" w:rsidR="00F0635A" w:rsidRPr="00715EC5" w:rsidRDefault="00FE5147" w:rsidP="381B0DDC">
          <w:pPr>
            <w:pStyle w:val="TOC2"/>
            <w:tabs>
              <w:tab w:val="right" w:leader="dot" w:pos="9015"/>
            </w:tabs>
            <w:spacing w:line="360" w:lineRule="auto"/>
            <w:rPr>
              <w:rStyle w:val="Hyperlink"/>
              <w:noProof/>
              <w:lang w:val="en-GB"/>
            </w:rPr>
          </w:pPr>
          <w:hyperlink w:anchor="_Toc1020811857">
            <w:r w:rsidR="381B0DDC" w:rsidRPr="381B0DDC">
              <w:rPr>
                <w:rStyle w:val="Hyperlink"/>
              </w:rPr>
              <w:t>Appendix 4: Matrix Table of PESTEL Analysis</w:t>
            </w:r>
            <w:r w:rsidR="00305B2D">
              <w:tab/>
            </w:r>
            <w:r w:rsidR="00305B2D">
              <w:fldChar w:fldCharType="begin"/>
            </w:r>
            <w:r w:rsidR="00305B2D">
              <w:instrText>PAGEREF _Toc1020811857 \h</w:instrText>
            </w:r>
            <w:r w:rsidR="00305B2D">
              <w:fldChar w:fldCharType="separate"/>
            </w:r>
            <w:r w:rsidR="381B0DDC" w:rsidRPr="381B0DDC">
              <w:rPr>
                <w:rStyle w:val="Hyperlink"/>
              </w:rPr>
              <w:t>36</w:t>
            </w:r>
            <w:r w:rsidR="00305B2D">
              <w:fldChar w:fldCharType="end"/>
            </w:r>
          </w:hyperlink>
        </w:p>
        <w:p w14:paraId="6D65EB69" w14:textId="790CC3F4" w:rsidR="00F0635A" w:rsidRPr="00715EC5" w:rsidRDefault="00FE5147" w:rsidP="381B0DDC">
          <w:pPr>
            <w:pStyle w:val="TOC2"/>
            <w:tabs>
              <w:tab w:val="right" w:leader="dot" w:pos="9015"/>
            </w:tabs>
            <w:spacing w:line="360" w:lineRule="auto"/>
            <w:rPr>
              <w:rStyle w:val="Hyperlink"/>
              <w:noProof/>
              <w:lang w:val="en-GB"/>
            </w:rPr>
          </w:pPr>
          <w:hyperlink w:anchor="_Toc729733661">
            <w:r w:rsidR="381B0DDC" w:rsidRPr="381B0DDC">
              <w:rPr>
                <w:rStyle w:val="Hyperlink"/>
              </w:rPr>
              <w:t>Appendix 5: Matrix Table of PORTER’S 5 Forces Analysis</w:t>
            </w:r>
            <w:r w:rsidR="00305B2D">
              <w:tab/>
            </w:r>
            <w:r w:rsidR="00305B2D">
              <w:fldChar w:fldCharType="begin"/>
            </w:r>
            <w:r w:rsidR="00305B2D">
              <w:instrText>PAGEREF _Toc729733661 \h</w:instrText>
            </w:r>
            <w:r w:rsidR="00305B2D">
              <w:fldChar w:fldCharType="separate"/>
            </w:r>
            <w:r w:rsidR="381B0DDC" w:rsidRPr="381B0DDC">
              <w:rPr>
                <w:rStyle w:val="Hyperlink"/>
              </w:rPr>
              <w:t>37</w:t>
            </w:r>
            <w:r w:rsidR="00305B2D">
              <w:fldChar w:fldCharType="end"/>
            </w:r>
          </w:hyperlink>
        </w:p>
        <w:p w14:paraId="665D0553" w14:textId="3695A605" w:rsidR="00F0635A" w:rsidRPr="00715EC5" w:rsidRDefault="00FE5147" w:rsidP="381B0DDC">
          <w:pPr>
            <w:pStyle w:val="TOC2"/>
            <w:tabs>
              <w:tab w:val="right" w:leader="dot" w:pos="9015"/>
            </w:tabs>
            <w:spacing w:line="360" w:lineRule="auto"/>
            <w:rPr>
              <w:rStyle w:val="Hyperlink"/>
              <w:noProof/>
              <w:lang w:val="en-GB"/>
            </w:rPr>
          </w:pPr>
          <w:hyperlink w:anchor="_Toc24275517">
            <w:r w:rsidR="381B0DDC" w:rsidRPr="381B0DDC">
              <w:rPr>
                <w:rStyle w:val="Hyperlink"/>
              </w:rPr>
              <w:t>Appendix 6: Matrix Table of SWOT Analysis</w:t>
            </w:r>
            <w:r w:rsidR="00305B2D">
              <w:tab/>
            </w:r>
            <w:r w:rsidR="00305B2D">
              <w:fldChar w:fldCharType="begin"/>
            </w:r>
            <w:r w:rsidR="00305B2D">
              <w:instrText>PAGEREF _Toc24275517 \h</w:instrText>
            </w:r>
            <w:r w:rsidR="00305B2D">
              <w:fldChar w:fldCharType="separate"/>
            </w:r>
            <w:r w:rsidR="381B0DDC" w:rsidRPr="381B0DDC">
              <w:rPr>
                <w:rStyle w:val="Hyperlink"/>
              </w:rPr>
              <w:t>38</w:t>
            </w:r>
            <w:r w:rsidR="00305B2D">
              <w:fldChar w:fldCharType="end"/>
            </w:r>
          </w:hyperlink>
        </w:p>
        <w:p w14:paraId="18DDC26D" w14:textId="6A05A7BC" w:rsidR="00F0635A" w:rsidRPr="00715EC5" w:rsidRDefault="00FE5147" w:rsidP="381B0DDC">
          <w:pPr>
            <w:pStyle w:val="TOC2"/>
            <w:tabs>
              <w:tab w:val="right" w:leader="dot" w:pos="9015"/>
            </w:tabs>
            <w:spacing w:line="360" w:lineRule="auto"/>
            <w:rPr>
              <w:rStyle w:val="Hyperlink"/>
              <w:noProof/>
              <w:lang w:val="en-GB"/>
            </w:rPr>
          </w:pPr>
          <w:hyperlink w:anchor="_Toc1132594089">
            <w:r w:rsidR="381B0DDC" w:rsidRPr="381B0DDC">
              <w:rPr>
                <w:rStyle w:val="Hyperlink"/>
              </w:rPr>
              <w:t>Appendix 7: Other Frameworks / Models / Tools</w:t>
            </w:r>
            <w:r w:rsidR="00305B2D">
              <w:tab/>
            </w:r>
            <w:r w:rsidR="00305B2D">
              <w:fldChar w:fldCharType="begin"/>
            </w:r>
            <w:r w:rsidR="00305B2D">
              <w:instrText>PAGEREF _Toc1132594089 \h</w:instrText>
            </w:r>
            <w:r w:rsidR="00305B2D">
              <w:fldChar w:fldCharType="separate"/>
            </w:r>
            <w:r w:rsidR="381B0DDC" w:rsidRPr="381B0DDC">
              <w:rPr>
                <w:rStyle w:val="Hyperlink"/>
              </w:rPr>
              <w:t>39</w:t>
            </w:r>
            <w:r w:rsidR="00305B2D">
              <w:fldChar w:fldCharType="end"/>
            </w:r>
          </w:hyperlink>
          <w:r w:rsidR="00305B2D">
            <w:fldChar w:fldCharType="end"/>
          </w:r>
        </w:p>
      </w:sdtContent>
    </w:sdt>
    <w:p w14:paraId="41C8F396" w14:textId="77777777" w:rsidR="00F0635A" w:rsidRPr="00715EC5" w:rsidRDefault="00F0635A" w:rsidP="00F0635A">
      <w:pPr>
        <w:spacing w:line="360" w:lineRule="auto"/>
        <w:jc w:val="both"/>
        <w:rPr>
          <w:rFonts w:ascii="Times New Roman" w:hAnsi="Times New Roman" w:cs="Times New Roman"/>
          <w:sz w:val="24"/>
          <w:szCs w:val="24"/>
          <w:lang w:val="en-GB"/>
        </w:rPr>
      </w:pPr>
    </w:p>
    <w:p w14:paraId="72A3D3EC" w14:textId="77777777" w:rsidR="00ED0DD7" w:rsidRPr="00715EC5" w:rsidRDefault="00251B4F" w:rsidP="00F0635A">
      <w:pPr>
        <w:pStyle w:val="Normal1"/>
        <w:spacing w:line="360" w:lineRule="auto"/>
        <w:jc w:val="both"/>
        <w:rPr>
          <w:rFonts w:ascii="Times New Roman" w:eastAsia="Times New Roman" w:hAnsi="Times New Roman" w:cs="Times New Roman"/>
          <w:b/>
          <w:sz w:val="24"/>
          <w:szCs w:val="24"/>
          <w:lang w:val="en-GB"/>
        </w:rPr>
      </w:pPr>
      <w:r w:rsidRPr="00715EC5">
        <w:rPr>
          <w:rFonts w:ascii="Times New Roman" w:hAnsi="Times New Roman" w:cs="Times New Roman"/>
          <w:sz w:val="24"/>
          <w:szCs w:val="24"/>
          <w:lang w:val="en-GB"/>
        </w:rPr>
        <w:br w:type="page"/>
      </w:r>
    </w:p>
    <w:p w14:paraId="377B6691" w14:textId="77777777" w:rsidR="00ED0DD7" w:rsidRPr="00715EC5" w:rsidRDefault="00251B4F" w:rsidP="00F0635A">
      <w:pPr>
        <w:pStyle w:val="Heading1"/>
        <w:rPr>
          <w:b w:val="0"/>
          <w:lang w:val="en-GB"/>
        </w:rPr>
      </w:pPr>
      <w:bookmarkStart w:id="0" w:name="_Toc1677896779"/>
      <w:r w:rsidRPr="381B0DDC">
        <w:rPr>
          <w:lang w:val="en-GB"/>
        </w:rPr>
        <w:t xml:space="preserve">1. Introduction </w:t>
      </w:r>
      <w:bookmarkEnd w:id="0"/>
    </w:p>
    <w:p w14:paraId="1F43DC29" w14:textId="77777777" w:rsidR="00ED0DD7" w:rsidRPr="00715EC5" w:rsidRDefault="00251B4F" w:rsidP="00F0635A">
      <w:pPr>
        <w:pStyle w:val="Heading2"/>
        <w:rPr>
          <w:b w:val="0"/>
          <w:lang w:val="en-GB"/>
        </w:rPr>
      </w:pPr>
      <w:bookmarkStart w:id="1" w:name="_Toc282554021"/>
      <w:r w:rsidRPr="381B0DDC">
        <w:rPr>
          <w:lang w:val="en-GB"/>
        </w:rPr>
        <w:t>1.1 Meaning and significance of Strategic Management and Social Enterprises</w:t>
      </w:r>
      <w:bookmarkEnd w:id="1"/>
    </w:p>
    <w:p w14:paraId="018ECD8E" w14:textId="77777777" w:rsidR="00ED0DD7" w:rsidRPr="00715EC5" w:rsidRDefault="00251B4F" w:rsidP="00F0635A">
      <w:pPr>
        <w:pStyle w:val="Normal1"/>
        <w:spacing w:line="360" w:lineRule="auto"/>
        <w:jc w:val="both"/>
        <w:rPr>
          <w:rFonts w:ascii="Times New Roman" w:eastAsia="Times New Roman" w:hAnsi="Times New Roman" w:cs="Times New Roman"/>
          <w:sz w:val="24"/>
          <w:szCs w:val="24"/>
          <w:lang w:val="en-GB"/>
        </w:rPr>
      </w:pPr>
      <w:r w:rsidRPr="00715EC5">
        <w:rPr>
          <w:rFonts w:ascii="Times New Roman" w:eastAsia="Times New Roman" w:hAnsi="Times New Roman" w:cs="Times New Roman"/>
          <w:i/>
          <w:sz w:val="24"/>
          <w:szCs w:val="24"/>
          <w:lang w:val="en-GB"/>
        </w:rPr>
        <w:t>Strategic management</w:t>
      </w:r>
      <w:r w:rsidRPr="00715EC5">
        <w:rPr>
          <w:rFonts w:ascii="Times New Roman" w:eastAsia="Times New Roman" w:hAnsi="Times New Roman" w:cs="Times New Roman"/>
          <w:sz w:val="24"/>
          <w:szCs w:val="24"/>
          <w:lang w:val="en-GB"/>
        </w:rPr>
        <w:t xml:space="preserve"> is recognised as an ongoing procedure of configuring a business corporation’s high-performing structure to achieve its predefined goals. It is involved in defining business objectives, assessing the competitive atmosphere, and detailed interpretation of the internal status of the enterprise. On the other hand, </w:t>
      </w:r>
      <w:r w:rsidRPr="00715EC5">
        <w:rPr>
          <w:rFonts w:ascii="Times New Roman" w:eastAsia="Times New Roman" w:hAnsi="Times New Roman" w:cs="Times New Roman"/>
          <w:i/>
          <w:sz w:val="24"/>
          <w:szCs w:val="24"/>
          <w:lang w:val="en-GB"/>
        </w:rPr>
        <w:t>social enterprises</w:t>
      </w:r>
      <w:r w:rsidRPr="00715EC5">
        <w:rPr>
          <w:rFonts w:ascii="Times New Roman" w:eastAsia="Times New Roman" w:hAnsi="Times New Roman" w:cs="Times New Roman"/>
          <w:sz w:val="24"/>
          <w:szCs w:val="24"/>
          <w:lang w:val="en-GB"/>
        </w:rPr>
        <w:t xml:space="preserve"> are identified as social businesses with particular social objectives that can maximise their profit score while increasing benefits to the environment and society.    </w:t>
      </w:r>
    </w:p>
    <w:p w14:paraId="66C9D301" w14:textId="77777777" w:rsidR="00ED0DD7" w:rsidRPr="00715EC5" w:rsidRDefault="00251B4F" w:rsidP="00F0635A">
      <w:pPr>
        <w:pStyle w:val="Heading2"/>
        <w:rPr>
          <w:lang w:val="en-GB"/>
        </w:rPr>
      </w:pPr>
      <w:bookmarkStart w:id="2" w:name="_Toc1227271591"/>
      <w:r w:rsidRPr="381B0DDC">
        <w:rPr>
          <w:lang w:val="en-GB"/>
        </w:rPr>
        <w:t>1.2 Background analysis with statistics</w:t>
      </w:r>
      <w:bookmarkEnd w:id="2"/>
    </w:p>
    <w:p w14:paraId="253D72E1" w14:textId="230BA563" w:rsidR="00ED0DD7" w:rsidRPr="00715EC5" w:rsidRDefault="00251B4F" w:rsidP="00F0635A">
      <w:pPr>
        <w:pStyle w:val="Normal1"/>
        <w:spacing w:line="360" w:lineRule="auto"/>
        <w:jc w:val="both"/>
        <w:rPr>
          <w:rFonts w:ascii="Times New Roman" w:eastAsia="Times New Roman" w:hAnsi="Times New Roman" w:cs="Times New Roman"/>
          <w:sz w:val="24"/>
          <w:szCs w:val="24"/>
          <w:lang w:val="en-GB"/>
        </w:rPr>
      </w:pPr>
      <w:r w:rsidRPr="274CBF94">
        <w:rPr>
          <w:rFonts w:ascii="Times New Roman" w:eastAsia="Times New Roman" w:hAnsi="Times New Roman" w:cs="Times New Roman"/>
          <w:sz w:val="24"/>
          <w:szCs w:val="24"/>
          <w:lang w:val="en-GB"/>
        </w:rPr>
        <w:t>The key reason for adopting the conceptualisation of “</w:t>
      </w:r>
      <w:r w:rsidRPr="274CBF94">
        <w:rPr>
          <w:rFonts w:ascii="Times New Roman" w:eastAsia="Times New Roman" w:hAnsi="Times New Roman" w:cs="Times New Roman"/>
          <w:i/>
          <w:iCs/>
          <w:sz w:val="24"/>
          <w:szCs w:val="24"/>
          <w:lang w:val="en-GB"/>
        </w:rPr>
        <w:t>business</w:t>
      </w:r>
      <w:r w:rsidRPr="274CBF94">
        <w:rPr>
          <w:rFonts w:ascii="Times New Roman" w:eastAsia="Times New Roman" w:hAnsi="Times New Roman" w:cs="Times New Roman"/>
          <w:sz w:val="24"/>
          <w:szCs w:val="24"/>
          <w:lang w:val="en-GB"/>
        </w:rPr>
        <w:t>” is to allow society by distributing services and goods which are highly essential for survival purposes. The key need in developing a business plan is to create a positive endowment in increasing the national GDP and overall national economy of a particular country. According to the statistical report published by the UK Government, it has been revealed that the number of public corporations is constantly increasing and represents 74% of the total U.K businesses (Shaw, 2022). The triple disruption such as Brexit, two general elections, and Covid-19 prevented the growth of SMEs in the U.K by up to 5.5 million. However, SMEs are still accounted for around 99.9% of the total population of the U.K (Young, 2022)</w:t>
      </w:r>
      <w:bookmarkStart w:id="3" w:name="_Int_rf78XQ9E"/>
      <w:r w:rsidR="1A67F358" w:rsidRPr="274CBF94">
        <w:rPr>
          <w:rFonts w:ascii="Times New Roman" w:eastAsia="Times New Roman" w:hAnsi="Times New Roman" w:cs="Times New Roman"/>
          <w:sz w:val="24"/>
          <w:szCs w:val="24"/>
          <w:lang w:val="en-GB"/>
        </w:rPr>
        <w:t xml:space="preserve">. </w:t>
      </w:r>
      <w:bookmarkEnd w:id="3"/>
      <w:r w:rsidRPr="274CBF94">
        <w:rPr>
          <w:rFonts w:ascii="Times New Roman" w:eastAsia="Times New Roman" w:hAnsi="Times New Roman" w:cs="Times New Roman"/>
          <w:sz w:val="24"/>
          <w:szCs w:val="24"/>
          <w:lang w:val="en-GB"/>
        </w:rPr>
        <w:t xml:space="preserve"> </w:t>
      </w:r>
    </w:p>
    <w:p w14:paraId="11358211" w14:textId="77777777" w:rsidR="00ED0DD7" w:rsidRPr="00715EC5" w:rsidRDefault="00251B4F" w:rsidP="00F0635A">
      <w:pPr>
        <w:pStyle w:val="Heading2"/>
        <w:rPr>
          <w:lang w:val="en-GB"/>
        </w:rPr>
      </w:pPr>
      <w:bookmarkStart w:id="4" w:name="_Toc695445549"/>
      <w:r w:rsidRPr="381B0DDC">
        <w:rPr>
          <w:lang w:val="en-GB"/>
        </w:rPr>
        <w:t>1.3 Purpose of the report</w:t>
      </w:r>
      <w:bookmarkEnd w:id="4"/>
    </w:p>
    <w:p w14:paraId="215873BE" w14:textId="77777777" w:rsidR="00ED0DD7" w:rsidRPr="00715EC5" w:rsidRDefault="00251B4F" w:rsidP="00F0635A">
      <w:pPr>
        <w:pStyle w:val="Normal1"/>
        <w:spacing w:line="360" w:lineRule="auto"/>
        <w:jc w:val="both"/>
        <w:rPr>
          <w:rFonts w:ascii="Times New Roman" w:eastAsia="Times New Roman" w:hAnsi="Times New Roman" w:cs="Times New Roman"/>
          <w:sz w:val="24"/>
          <w:szCs w:val="24"/>
          <w:lang w:val="en-GB"/>
        </w:rPr>
      </w:pPr>
      <w:r w:rsidRPr="00715EC5">
        <w:rPr>
          <w:rFonts w:ascii="Times New Roman" w:eastAsia="Times New Roman" w:hAnsi="Times New Roman" w:cs="Times New Roman"/>
          <w:sz w:val="24"/>
          <w:szCs w:val="24"/>
          <w:lang w:val="en-GB"/>
        </w:rPr>
        <w:t>The key purpose of this report-based assessment is to gather an in-depth ideation of the micro and macro environment analysis of a particular SME and how it consistently overcomes business hurdles. The report also demonstrates different strategic tools to develop a strategic plan for the chosen social enterprise such as “</w:t>
      </w:r>
      <w:r w:rsidRPr="00715EC5">
        <w:rPr>
          <w:rFonts w:ascii="Times New Roman" w:eastAsia="Times New Roman" w:hAnsi="Times New Roman" w:cs="Times New Roman"/>
          <w:i/>
          <w:sz w:val="24"/>
          <w:szCs w:val="24"/>
          <w:lang w:val="en-GB"/>
        </w:rPr>
        <w:t>Unseen Tours</w:t>
      </w:r>
      <w:r w:rsidRPr="00715EC5">
        <w:rPr>
          <w:rFonts w:ascii="Times New Roman" w:eastAsia="Times New Roman" w:hAnsi="Times New Roman" w:cs="Times New Roman"/>
          <w:sz w:val="24"/>
          <w:szCs w:val="24"/>
          <w:lang w:val="en-GB"/>
        </w:rPr>
        <w:t xml:space="preserve">”.  </w:t>
      </w:r>
    </w:p>
    <w:p w14:paraId="49328F48" w14:textId="77777777" w:rsidR="00ED0DD7" w:rsidRPr="00715EC5" w:rsidRDefault="00251B4F" w:rsidP="00F0635A">
      <w:pPr>
        <w:pStyle w:val="Heading2"/>
        <w:rPr>
          <w:lang w:val="en-GB"/>
        </w:rPr>
      </w:pPr>
      <w:bookmarkStart w:id="5" w:name="_Toc1982332482"/>
      <w:r w:rsidRPr="381B0DDC">
        <w:rPr>
          <w:lang w:val="en-GB"/>
        </w:rPr>
        <w:t>1.4 Demonstration of how the report will be organized</w:t>
      </w:r>
      <w:bookmarkEnd w:id="5"/>
    </w:p>
    <w:p w14:paraId="278961B4" w14:textId="77777777" w:rsidR="00ED0DD7" w:rsidRPr="00715EC5" w:rsidRDefault="00251B4F" w:rsidP="00F0635A">
      <w:pPr>
        <w:pStyle w:val="Normal1"/>
        <w:spacing w:line="360" w:lineRule="auto"/>
        <w:jc w:val="both"/>
        <w:rPr>
          <w:rFonts w:ascii="Times New Roman" w:eastAsia="Times New Roman" w:hAnsi="Times New Roman" w:cs="Times New Roman"/>
          <w:sz w:val="24"/>
          <w:szCs w:val="24"/>
          <w:lang w:val="en-GB"/>
        </w:rPr>
      </w:pPr>
      <w:r w:rsidRPr="00715EC5">
        <w:rPr>
          <w:rFonts w:ascii="Times New Roman" w:eastAsia="Times New Roman" w:hAnsi="Times New Roman" w:cs="Times New Roman"/>
          <w:sz w:val="24"/>
          <w:szCs w:val="24"/>
          <w:lang w:val="en-GB"/>
        </w:rPr>
        <w:t xml:space="preserve">In the first section of the report, the overview of the chosen social enterprise with its mission and vision statement would be demonstrated. Next, the external environmental assessment with PESTLE and the internal status of the firm would be demonstrated. After that, the stakeholder analysis would be done through Grid Model to consistently proceed with the strategy formulation process.  </w:t>
      </w:r>
    </w:p>
    <w:p w14:paraId="1C97E152" w14:textId="77777777" w:rsidR="00ED0DD7" w:rsidRPr="00715EC5" w:rsidRDefault="00251B4F" w:rsidP="00F0635A">
      <w:pPr>
        <w:pStyle w:val="Heading1"/>
        <w:rPr>
          <w:lang w:val="en-GB"/>
        </w:rPr>
      </w:pPr>
      <w:bookmarkStart w:id="6" w:name="_Toc1685796895"/>
      <w:r w:rsidRPr="381B0DDC">
        <w:rPr>
          <w:lang w:val="en-GB"/>
        </w:rPr>
        <w:t xml:space="preserve">2. Overview Of the Social Enterprises Sector </w:t>
      </w:r>
      <w:bookmarkEnd w:id="6"/>
    </w:p>
    <w:p w14:paraId="2E907ADD" w14:textId="77777777" w:rsidR="00ED0DD7" w:rsidRPr="00715EC5" w:rsidRDefault="00251B4F" w:rsidP="00F0635A">
      <w:pPr>
        <w:pStyle w:val="Heading2"/>
        <w:rPr>
          <w:lang w:val="en-GB"/>
        </w:rPr>
      </w:pPr>
      <w:bookmarkStart w:id="7" w:name="_Toc554045538"/>
      <w:r w:rsidRPr="381B0DDC">
        <w:rPr>
          <w:lang w:val="en-GB"/>
        </w:rPr>
        <w:t xml:space="preserve">2.1 Discussion of the Social Enterprises Sector </w:t>
      </w:r>
      <w:bookmarkEnd w:id="7"/>
    </w:p>
    <w:p w14:paraId="187D10E2" w14:textId="77777777" w:rsidR="00ED0DD7" w:rsidRPr="00715EC5" w:rsidRDefault="00251B4F" w:rsidP="00F0635A">
      <w:pPr>
        <w:pStyle w:val="Normal1"/>
        <w:spacing w:line="360" w:lineRule="auto"/>
        <w:jc w:val="both"/>
        <w:rPr>
          <w:rFonts w:ascii="Times New Roman" w:eastAsia="Times New Roman" w:hAnsi="Times New Roman" w:cs="Times New Roman"/>
          <w:b/>
          <w:i/>
          <w:sz w:val="24"/>
          <w:szCs w:val="24"/>
          <w:lang w:val="en-GB"/>
        </w:rPr>
      </w:pPr>
      <w:r w:rsidRPr="00715EC5">
        <w:rPr>
          <w:rFonts w:ascii="Times New Roman" w:eastAsia="Times New Roman" w:hAnsi="Times New Roman" w:cs="Times New Roman"/>
          <w:b/>
          <w:i/>
          <w:sz w:val="24"/>
          <w:szCs w:val="24"/>
          <w:lang w:val="en-GB"/>
        </w:rPr>
        <w:t xml:space="preserve">Definition of industry </w:t>
      </w:r>
    </w:p>
    <w:p w14:paraId="1E67E381" w14:textId="77777777" w:rsidR="00ED0DD7" w:rsidRPr="00715EC5" w:rsidRDefault="00251B4F" w:rsidP="00F0635A">
      <w:pPr>
        <w:pStyle w:val="Normal1"/>
        <w:spacing w:line="360" w:lineRule="auto"/>
        <w:jc w:val="both"/>
        <w:rPr>
          <w:rFonts w:ascii="Times New Roman" w:eastAsia="Times New Roman" w:hAnsi="Times New Roman" w:cs="Times New Roman"/>
          <w:sz w:val="24"/>
          <w:szCs w:val="24"/>
          <w:lang w:val="en-GB"/>
        </w:rPr>
      </w:pPr>
      <w:r w:rsidRPr="00715EC5">
        <w:rPr>
          <w:rFonts w:ascii="Times New Roman" w:eastAsia="Times New Roman" w:hAnsi="Times New Roman" w:cs="Times New Roman"/>
          <w:sz w:val="24"/>
          <w:szCs w:val="24"/>
          <w:lang w:val="en-GB"/>
        </w:rPr>
        <w:t xml:space="preserve">The social enterprise is one type of business whose fundamental purpose is to address environmental and social complexities rather than earning profit for stakeholders and owners. This type of enterprise strictly follows the principles of “sustainable”, “diversifiable”, “easily replicated”, and “socially inclusive”.     </w:t>
      </w:r>
    </w:p>
    <w:p w14:paraId="5A74F559" w14:textId="77777777" w:rsidR="00ED0DD7" w:rsidRPr="00715EC5" w:rsidRDefault="00251B4F" w:rsidP="00F0635A">
      <w:pPr>
        <w:pStyle w:val="Normal1"/>
        <w:numPr>
          <w:ilvl w:val="0"/>
          <w:numId w:val="3"/>
        </w:numPr>
        <w:spacing w:line="360" w:lineRule="auto"/>
        <w:jc w:val="both"/>
        <w:rPr>
          <w:rFonts w:ascii="Times New Roman" w:eastAsia="Times New Roman" w:hAnsi="Times New Roman" w:cs="Times New Roman"/>
          <w:b/>
          <w:i/>
          <w:sz w:val="24"/>
          <w:szCs w:val="24"/>
          <w:lang w:val="en-GB"/>
        </w:rPr>
      </w:pPr>
      <w:r w:rsidRPr="00715EC5">
        <w:rPr>
          <w:rFonts w:ascii="Times New Roman" w:eastAsia="Times New Roman" w:hAnsi="Times New Roman" w:cs="Times New Roman"/>
          <w:b/>
          <w:i/>
          <w:sz w:val="24"/>
          <w:szCs w:val="24"/>
          <w:lang w:val="en-GB"/>
        </w:rPr>
        <w:t xml:space="preserve">Competitors: </w:t>
      </w:r>
      <w:r w:rsidRPr="00715EC5">
        <w:rPr>
          <w:rFonts w:ascii="Times New Roman" w:eastAsia="Times New Roman" w:hAnsi="Times New Roman" w:cs="Times New Roman"/>
          <w:sz w:val="24"/>
          <w:szCs w:val="24"/>
          <w:lang w:val="en-GB"/>
        </w:rPr>
        <w:t xml:space="preserve">There are numerous competitors in the context of social enterprises across the globe. Considering the United Kingdom, it has been discovered that there are more than 100,000 social enterprises and henceforth, the competition level for newcomers in the social enterprise world is high (Perera, 2022).  </w:t>
      </w:r>
    </w:p>
    <w:p w14:paraId="63EC5E3A" w14:textId="77777777" w:rsidR="00ED0DD7" w:rsidRPr="00715EC5" w:rsidRDefault="00251B4F" w:rsidP="00F0635A">
      <w:pPr>
        <w:pStyle w:val="Normal1"/>
        <w:numPr>
          <w:ilvl w:val="0"/>
          <w:numId w:val="3"/>
        </w:numPr>
        <w:spacing w:line="360" w:lineRule="auto"/>
        <w:jc w:val="both"/>
        <w:rPr>
          <w:rFonts w:ascii="Times New Roman" w:eastAsia="Times New Roman" w:hAnsi="Times New Roman" w:cs="Times New Roman"/>
          <w:b/>
          <w:i/>
          <w:sz w:val="24"/>
          <w:szCs w:val="24"/>
          <w:lang w:val="en-GB"/>
        </w:rPr>
      </w:pPr>
      <w:r w:rsidRPr="00715EC5">
        <w:rPr>
          <w:rFonts w:ascii="Times New Roman" w:eastAsia="Times New Roman" w:hAnsi="Times New Roman" w:cs="Times New Roman"/>
          <w:b/>
          <w:i/>
          <w:sz w:val="24"/>
          <w:szCs w:val="24"/>
          <w:lang w:val="en-GB"/>
        </w:rPr>
        <w:t xml:space="preserve">Suppliers: </w:t>
      </w:r>
      <w:r w:rsidRPr="00715EC5">
        <w:rPr>
          <w:rFonts w:ascii="Times New Roman" w:eastAsia="Times New Roman" w:hAnsi="Times New Roman" w:cs="Times New Roman"/>
          <w:sz w:val="24"/>
          <w:szCs w:val="24"/>
          <w:lang w:val="en-GB"/>
        </w:rPr>
        <w:t>The funding resources suppliers for the social enterprise are the regional financial institutions and banks.</w:t>
      </w:r>
    </w:p>
    <w:p w14:paraId="2BD37585" w14:textId="77777777" w:rsidR="00ED0DD7" w:rsidRPr="00715EC5" w:rsidRDefault="00251B4F" w:rsidP="00F0635A">
      <w:pPr>
        <w:pStyle w:val="Normal1"/>
        <w:numPr>
          <w:ilvl w:val="0"/>
          <w:numId w:val="3"/>
        </w:numPr>
        <w:spacing w:line="360" w:lineRule="auto"/>
        <w:jc w:val="both"/>
        <w:rPr>
          <w:rFonts w:ascii="Times New Roman" w:eastAsia="Times New Roman" w:hAnsi="Times New Roman" w:cs="Times New Roman"/>
          <w:b/>
          <w:i/>
          <w:sz w:val="24"/>
          <w:szCs w:val="24"/>
          <w:lang w:val="en-GB"/>
        </w:rPr>
      </w:pPr>
      <w:r w:rsidRPr="00715EC5">
        <w:rPr>
          <w:rFonts w:ascii="Times New Roman" w:eastAsia="Times New Roman" w:hAnsi="Times New Roman" w:cs="Times New Roman"/>
          <w:b/>
          <w:i/>
          <w:sz w:val="24"/>
          <w:szCs w:val="24"/>
          <w:lang w:val="en-GB"/>
        </w:rPr>
        <w:t xml:space="preserve">Customers: </w:t>
      </w:r>
      <w:r w:rsidRPr="00715EC5">
        <w:rPr>
          <w:rFonts w:ascii="Times New Roman" w:eastAsia="Times New Roman" w:hAnsi="Times New Roman" w:cs="Times New Roman"/>
          <w:sz w:val="24"/>
          <w:szCs w:val="24"/>
          <w:lang w:val="en-GB"/>
        </w:rPr>
        <w:t xml:space="preserve">The targeted audience of social enterprise is the regional population without any gender, culture, or religious-based discrimination.   </w:t>
      </w:r>
    </w:p>
    <w:p w14:paraId="31DA20C9" w14:textId="77777777" w:rsidR="00ED0DD7" w:rsidRPr="00715EC5" w:rsidRDefault="00251B4F" w:rsidP="00F0635A">
      <w:pPr>
        <w:pStyle w:val="Normal1"/>
        <w:numPr>
          <w:ilvl w:val="0"/>
          <w:numId w:val="1"/>
        </w:numPr>
        <w:spacing w:line="360" w:lineRule="auto"/>
        <w:jc w:val="both"/>
        <w:rPr>
          <w:rFonts w:ascii="Times New Roman" w:eastAsia="Times New Roman" w:hAnsi="Times New Roman" w:cs="Times New Roman"/>
          <w:b/>
          <w:i/>
          <w:sz w:val="24"/>
          <w:szCs w:val="24"/>
          <w:lang w:val="en-GB"/>
        </w:rPr>
      </w:pPr>
      <w:r w:rsidRPr="00715EC5">
        <w:rPr>
          <w:rFonts w:ascii="Times New Roman" w:eastAsia="Times New Roman" w:hAnsi="Times New Roman" w:cs="Times New Roman"/>
          <w:b/>
          <w:i/>
          <w:sz w:val="24"/>
          <w:szCs w:val="24"/>
          <w:lang w:val="en-GB"/>
        </w:rPr>
        <w:t xml:space="preserve">Products and services: </w:t>
      </w:r>
      <w:r w:rsidRPr="00715EC5">
        <w:rPr>
          <w:rFonts w:ascii="Times New Roman" w:eastAsia="Times New Roman" w:hAnsi="Times New Roman" w:cs="Times New Roman"/>
          <w:sz w:val="24"/>
          <w:szCs w:val="24"/>
          <w:lang w:val="en-GB"/>
        </w:rPr>
        <w:t xml:space="preserve">Social enterprises offer access to food, affordable energy, and employment along with other critical services to struggling individuals.  </w:t>
      </w:r>
    </w:p>
    <w:p w14:paraId="14349BCE" w14:textId="77777777" w:rsidR="00ED0DD7" w:rsidRPr="00715EC5" w:rsidRDefault="00251B4F" w:rsidP="00F0635A">
      <w:pPr>
        <w:pStyle w:val="Heading2"/>
        <w:rPr>
          <w:lang w:val="en-GB"/>
        </w:rPr>
      </w:pPr>
      <w:bookmarkStart w:id="8" w:name="_Toc1188568005"/>
      <w:r w:rsidRPr="381B0DDC">
        <w:rPr>
          <w:lang w:val="en-GB"/>
        </w:rPr>
        <w:t xml:space="preserve">2.2 Discussion of the structure of the sector </w:t>
      </w:r>
      <w:bookmarkEnd w:id="8"/>
    </w:p>
    <w:p w14:paraId="74A39A7C" w14:textId="77777777" w:rsidR="00ED0DD7" w:rsidRPr="00715EC5" w:rsidRDefault="00251B4F" w:rsidP="00F0635A">
      <w:pPr>
        <w:pStyle w:val="Normal1"/>
        <w:spacing w:line="360" w:lineRule="auto"/>
        <w:jc w:val="both"/>
        <w:rPr>
          <w:rFonts w:ascii="Times New Roman" w:eastAsia="Times New Roman" w:hAnsi="Times New Roman" w:cs="Times New Roman"/>
          <w:sz w:val="24"/>
          <w:szCs w:val="24"/>
          <w:lang w:val="en-GB"/>
        </w:rPr>
      </w:pPr>
      <w:r w:rsidRPr="00715EC5">
        <w:rPr>
          <w:rFonts w:ascii="Times New Roman" w:eastAsia="Times New Roman" w:hAnsi="Times New Roman" w:cs="Times New Roman"/>
          <w:sz w:val="24"/>
          <w:szCs w:val="24"/>
          <w:lang w:val="en-GB"/>
        </w:rPr>
        <w:t>Social enterprises indicate a business with certain social objectives and goals while implementing a commercial structure to properly run the business. All social enterprises are structured with two key goals such as profit generation and achieving environmental, social, and cultural outcomes. These types of enterprises are divided into trading enterprises, community firms, financial organisations, and non-governmental corporations. Through the consideration of the "</w:t>
      </w:r>
      <w:r w:rsidRPr="00715EC5">
        <w:rPr>
          <w:rFonts w:ascii="Times New Roman" w:eastAsia="Times New Roman" w:hAnsi="Times New Roman" w:cs="Times New Roman"/>
          <w:i/>
          <w:sz w:val="24"/>
          <w:szCs w:val="24"/>
          <w:lang w:val="en-GB"/>
        </w:rPr>
        <w:t>hierarchical structure</w:t>
      </w:r>
      <w:r w:rsidRPr="00715EC5">
        <w:rPr>
          <w:rFonts w:ascii="Times New Roman" w:eastAsia="Times New Roman" w:hAnsi="Times New Roman" w:cs="Times New Roman"/>
          <w:sz w:val="24"/>
          <w:szCs w:val="24"/>
          <w:lang w:val="en-GB"/>
        </w:rPr>
        <w:t xml:space="preserve">”, the Boards-of-Directors distribute the tasks to the staff based on their efficiency rate and experience level.  </w:t>
      </w:r>
    </w:p>
    <w:p w14:paraId="2865E528" w14:textId="77777777" w:rsidR="00ED0DD7" w:rsidRPr="00715EC5" w:rsidRDefault="00251B4F" w:rsidP="00F0635A">
      <w:pPr>
        <w:pStyle w:val="Heading2"/>
        <w:rPr>
          <w:lang w:val="en-GB"/>
        </w:rPr>
      </w:pPr>
      <w:bookmarkStart w:id="9" w:name="_Toc304951294"/>
      <w:r w:rsidRPr="381B0DDC">
        <w:rPr>
          <w:lang w:val="en-GB"/>
        </w:rPr>
        <w:t xml:space="preserve">2.3 Discuss the nature of the market </w:t>
      </w:r>
      <w:bookmarkEnd w:id="9"/>
    </w:p>
    <w:p w14:paraId="7C523DF3" w14:textId="77777777" w:rsidR="00ED0DD7" w:rsidRPr="00715EC5" w:rsidRDefault="00251B4F" w:rsidP="00F0635A">
      <w:pPr>
        <w:pStyle w:val="Normal1"/>
        <w:spacing w:line="360" w:lineRule="auto"/>
        <w:jc w:val="both"/>
        <w:rPr>
          <w:rFonts w:ascii="Times New Roman" w:eastAsia="Times New Roman" w:hAnsi="Times New Roman" w:cs="Times New Roman"/>
          <w:sz w:val="24"/>
          <w:szCs w:val="24"/>
          <w:lang w:val="en-GB"/>
        </w:rPr>
      </w:pPr>
      <w:r w:rsidRPr="00715EC5">
        <w:rPr>
          <w:rFonts w:ascii="Times New Roman" w:eastAsia="Times New Roman" w:hAnsi="Times New Roman" w:cs="Times New Roman"/>
          <w:sz w:val="24"/>
          <w:szCs w:val="24"/>
          <w:lang w:val="en-GB"/>
        </w:rPr>
        <w:t>According to the 2019 survey analysis, it has been revealed that 32% of business enterprises are recognised as industry leaders in the context of maturity level as social enterprises (Statista, 2022). The nature of the market growth rates of social enterprises is “</w:t>
      </w:r>
      <w:r w:rsidRPr="00715EC5">
        <w:rPr>
          <w:rFonts w:ascii="Times New Roman" w:eastAsia="Times New Roman" w:hAnsi="Times New Roman" w:cs="Times New Roman"/>
          <w:i/>
          <w:sz w:val="24"/>
          <w:szCs w:val="24"/>
          <w:lang w:val="en-GB"/>
        </w:rPr>
        <w:t>growing</w:t>
      </w:r>
      <w:r w:rsidRPr="00715EC5">
        <w:rPr>
          <w:rFonts w:ascii="Times New Roman" w:eastAsia="Times New Roman" w:hAnsi="Times New Roman" w:cs="Times New Roman"/>
          <w:sz w:val="24"/>
          <w:szCs w:val="24"/>
          <w:lang w:val="en-GB"/>
        </w:rPr>
        <w:t xml:space="preserve">” with the acquisition of the market share across 5 continents including fragile &amp; stable, developing, and highly developed countries. Together these countries across the globe are representing more than 40% of the total global population as of 2022 (britishcouncil.org, 2022).  </w:t>
      </w:r>
    </w:p>
    <w:p w14:paraId="5C8B61AE" w14:textId="77777777" w:rsidR="00ED0DD7" w:rsidRPr="00715EC5" w:rsidRDefault="00251B4F" w:rsidP="00F0635A">
      <w:pPr>
        <w:pStyle w:val="Heading2"/>
        <w:rPr>
          <w:lang w:val="en-GB"/>
        </w:rPr>
      </w:pPr>
      <w:bookmarkStart w:id="10" w:name="_Toc247001089"/>
      <w:r w:rsidRPr="381B0DDC">
        <w:rPr>
          <w:lang w:val="en-GB"/>
        </w:rPr>
        <w:t>2.4 Strategic Intent/Direction</w:t>
      </w:r>
      <w:bookmarkEnd w:id="10"/>
    </w:p>
    <w:p w14:paraId="3F75A176" w14:textId="77777777" w:rsidR="00ED0DD7" w:rsidRPr="00715EC5" w:rsidRDefault="00251B4F" w:rsidP="381B0DDC">
      <w:pPr>
        <w:pStyle w:val="Heading3"/>
        <w:rPr>
          <w:b w:val="0"/>
          <w:i w:val="0"/>
          <w:lang w:val="en-GB"/>
        </w:rPr>
      </w:pPr>
      <w:bookmarkStart w:id="11" w:name="_Toc1266210135"/>
      <w:r w:rsidRPr="381B0DDC">
        <w:rPr>
          <w:lang w:val="en-GB"/>
        </w:rPr>
        <w:t>2.4.1 Name of Social Enterprise</w:t>
      </w:r>
      <w:bookmarkEnd w:id="11"/>
    </w:p>
    <w:p w14:paraId="1B83DC10" w14:textId="77777777" w:rsidR="00ED0DD7" w:rsidRPr="00715EC5" w:rsidRDefault="00251B4F" w:rsidP="00F0635A">
      <w:pPr>
        <w:pStyle w:val="Normal1"/>
        <w:spacing w:line="360" w:lineRule="auto"/>
        <w:jc w:val="both"/>
        <w:rPr>
          <w:rFonts w:ascii="Times New Roman" w:eastAsia="Times New Roman" w:hAnsi="Times New Roman" w:cs="Times New Roman"/>
          <w:sz w:val="24"/>
          <w:szCs w:val="24"/>
          <w:lang w:val="en-GB"/>
        </w:rPr>
      </w:pPr>
      <w:r w:rsidRPr="00715EC5">
        <w:rPr>
          <w:rFonts w:ascii="Times New Roman" w:eastAsia="Times New Roman" w:hAnsi="Times New Roman" w:cs="Times New Roman"/>
          <w:sz w:val="24"/>
          <w:szCs w:val="24"/>
          <w:lang w:val="en-GB"/>
        </w:rPr>
        <w:t>The United Kingdom-based social enterprise,</w:t>
      </w:r>
      <w:r w:rsidRPr="00715EC5">
        <w:rPr>
          <w:rFonts w:ascii="Times New Roman" w:eastAsia="Times New Roman" w:hAnsi="Times New Roman" w:cs="Times New Roman"/>
          <w:i/>
          <w:sz w:val="24"/>
          <w:szCs w:val="24"/>
          <w:lang w:val="en-GB"/>
        </w:rPr>
        <w:t xml:space="preserve"> Unseen Tours</w:t>
      </w:r>
      <w:r w:rsidRPr="00715EC5">
        <w:rPr>
          <w:rFonts w:ascii="Times New Roman" w:eastAsia="Times New Roman" w:hAnsi="Times New Roman" w:cs="Times New Roman"/>
          <w:sz w:val="24"/>
          <w:szCs w:val="24"/>
          <w:lang w:val="en-GB"/>
        </w:rPr>
        <w:t xml:space="preserve">, started its business journey in 2010 by getting inspiration from a volunteer network such as "The Stock Mob" (unseentours.org.uk, 2022). the key aim of this enterprise is to modify the public perception level of homelessness in its challenging contexts      </w:t>
      </w:r>
    </w:p>
    <w:p w14:paraId="3C237367" w14:textId="77777777" w:rsidR="00ED0DD7" w:rsidRPr="00715EC5" w:rsidRDefault="00251B4F" w:rsidP="00F0635A">
      <w:pPr>
        <w:pStyle w:val="Heading3"/>
        <w:rPr>
          <w:lang w:val="en-GB"/>
        </w:rPr>
      </w:pPr>
      <w:bookmarkStart w:id="12" w:name="_Toc1339888136"/>
      <w:r w:rsidRPr="381B0DDC">
        <w:rPr>
          <w:lang w:val="en-GB"/>
        </w:rPr>
        <w:t>2.4.2 Offered products and services</w:t>
      </w:r>
      <w:bookmarkEnd w:id="12"/>
    </w:p>
    <w:p w14:paraId="66E69EF5" w14:textId="77777777" w:rsidR="00ED0DD7" w:rsidRPr="00715EC5" w:rsidRDefault="00251B4F" w:rsidP="00F0635A">
      <w:pPr>
        <w:pStyle w:val="Normal1"/>
        <w:spacing w:line="360" w:lineRule="auto"/>
        <w:jc w:val="both"/>
        <w:rPr>
          <w:rFonts w:ascii="Times New Roman" w:eastAsia="Times New Roman" w:hAnsi="Times New Roman" w:cs="Times New Roman"/>
          <w:sz w:val="24"/>
          <w:szCs w:val="24"/>
          <w:lang w:val="en-GB"/>
        </w:rPr>
      </w:pPr>
      <w:r w:rsidRPr="00715EC5">
        <w:rPr>
          <w:rFonts w:ascii="Times New Roman" w:eastAsia="Times New Roman" w:hAnsi="Times New Roman" w:cs="Times New Roman"/>
          <w:sz w:val="24"/>
          <w:szCs w:val="24"/>
          <w:lang w:val="en-GB"/>
        </w:rPr>
        <w:t>This is a not-for-profit social enterprise to offer</w:t>
      </w:r>
      <w:r w:rsidRPr="00715EC5">
        <w:rPr>
          <w:rFonts w:ascii="Times New Roman" w:eastAsia="Times New Roman" w:hAnsi="Times New Roman" w:cs="Times New Roman"/>
          <w:i/>
          <w:sz w:val="24"/>
          <w:szCs w:val="24"/>
          <w:lang w:val="en-GB"/>
        </w:rPr>
        <w:t xml:space="preserve"> alternative walking tours</w:t>
      </w:r>
      <w:r w:rsidRPr="00715EC5">
        <w:rPr>
          <w:rFonts w:ascii="Times New Roman" w:eastAsia="Times New Roman" w:hAnsi="Times New Roman" w:cs="Times New Roman"/>
          <w:sz w:val="24"/>
          <w:szCs w:val="24"/>
          <w:lang w:val="en-GB"/>
        </w:rPr>
        <w:t xml:space="preserve"> across London’s most interesting and vibrant neighbourhoods. Through this touring approach, a unique insight into London life can be accomplished by providing visibility and a voice to the individuals who are unheard and unseen.  </w:t>
      </w:r>
    </w:p>
    <w:p w14:paraId="6560FBAF" w14:textId="77777777" w:rsidR="00ED0DD7" w:rsidRPr="00715EC5" w:rsidRDefault="00251B4F" w:rsidP="00F0635A">
      <w:pPr>
        <w:pStyle w:val="Heading3"/>
        <w:rPr>
          <w:lang w:val="en-GB"/>
        </w:rPr>
      </w:pPr>
      <w:bookmarkStart w:id="13" w:name="_Toc353716555"/>
      <w:r w:rsidRPr="381B0DDC">
        <w:rPr>
          <w:lang w:val="en-GB"/>
        </w:rPr>
        <w:t xml:space="preserve">2.4.3 Subsector in the social enterprise's industry </w:t>
      </w:r>
      <w:bookmarkEnd w:id="13"/>
    </w:p>
    <w:p w14:paraId="604D0FA9" w14:textId="77777777" w:rsidR="00ED0DD7" w:rsidRPr="00715EC5" w:rsidRDefault="00251B4F" w:rsidP="00F0635A">
      <w:pPr>
        <w:pStyle w:val="Normal1"/>
        <w:spacing w:line="360" w:lineRule="auto"/>
        <w:jc w:val="both"/>
        <w:rPr>
          <w:rFonts w:ascii="Times New Roman" w:eastAsia="Times New Roman" w:hAnsi="Times New Roman" w:cs="Times New Roman"/>
          <w:sz w:val="24"/>
          <w:szCs w:val="24"/>
          <w:lang w:val="en-GB"/>
        </w:rPr>
      </w:pPr>
      <w:r w:rsidRPr="00715EC5">
        <w:rPr>
          <w:rFonts w:ascii="Times New Roman" w:eastAsia="Times New Roman" w:hAnsi="Times New Roman" w:cs="Times New Roman"/>
          <w:sz w:val="24"/>
          <w:szCs w:val="24"/>
          <w:lang w:val="en-GB"/>
        </w:rPr>
        <w:t xml:space="preserve">The company has no subsector and only focuses on the travel arrangement process across London. According to the ratings from TripAdvisor, the company has been rated as one of London’s top-listed social enterprise firms in 2022. This year, the number of happy and satisfied customers in London perspective is 25,000 taking assistance from 24 Homeless Guide (Our impact, 2022).   </w:t>
      </w:r>
    </w:p>
    <w:p w14:paraId="0BF48E59" w14:textId="77777777" w:rsidR="00ED0DD7" w:rsidRPr="00715EC5" w:rsidRDefault="00251B4F" w:rsidP="00F0635A">
      <w:pPr>
        <w:pStyle w:val="Heading3"/>
        <w:rPr>
          <w:lang w:val="en-GB"/>
        </w:rPr>
      </w:pPr>
      <w:bookmarkStart w:id="14" w:name="_Toc1843921721"/>
      <w:r w:rsidRPr="381B0DDC">
        <w:rPr>
          <w:lang w:val="en-GB"/>
        </w:rPr>
        <w:t xml:space="preserve">2.4.4 Vision Statement </w:t>
      </w:r>
      <w:bookmarkEnd w:id="14"/>
    </w:p>
    <w:p w14:paraId="18AF9B89" w14:textId="77777777" w:rsidR="00ED0DD7" w:rsidRPr="00715EC5" w:rsidRDefault="00251B4F" w:rsidP="00F0635A">
      <w:pPr>
        <w:pStyle w:val="Normal1"/>
        <w:spacing w:line="360" w:lineRule="auto"/>
        <w:jc w:val="both"/>
        <w:rPr>
          <w:rFonts w:ascii="Times New Roman" w:eastAsia="Times New Roman" w:hAnsi="Times New Roman" w:cs="Times New Roman"/>
          <w:sz w:val="24"/>
          <w:szCs w:val="24"/>
          <w:lang w:val="en-GB"/>
        </w:rPr>
      </w:pPr>
      <w:r w:rsidRPr="00715EC5">
        <w:rPr>
          <w:rFonts w:ascii="Times New Roman" w:eastAsia="Times New Roman" w:hAnsi="Times New Roman" w:cs="Times New Roman"/>
          <w:sz w:val="24"/>
          <w:szCs w:val="24"/>
          <w:lang w:val="en-GB"/>
        </w:rPr>
        <w:t xml:space="preserve">The key vision statement of </w:t>
      </w:r>
      <w:r w:rsidRPr="00715EC5">
        <w:rPr>
          <w:rFonts w:ascii="Times New Roman" w:eastAsia="Times New Roman" w:hAnsi="Times New Roman" w:cs="Times New Roman"/>
          <w:i/>
          <w:sz w:val="24"/>
          <w:szCs w:val="24"/>
          <w:lang w:val="en-GB"/>
        </w:rPr>
        <w:t>Unseen Tours</w:t>
      </w:r>
      <w:r w:rsidRPr="00715EC5">
        <w:rPr>
          <w:rFonts w:ascii="Times New Roman" w:eastAsia="Times New Roman" w:hAnsi="Times New Roman" w:cs="Times New Roman"/>
          <w:sz w:val="24"/>
          <w:szCs w:val="24"/>
          <w:lang w:val="en-GB"/>
        </w:rPr>
        <w:t xml:space="preserve"> is to become an innovative and top-rated tour service-providing firm for homelessness in London.  </w:t>
      </w:r>
    </w:p>
    <w:p w14:paraId="2922EAC9" w14:textId="77777777" w:rsidR="00ED0DD7" w:rsidRPr="00715EC5" w:rsidRDefault="00251B4F" w:rsidP="00F0635A">
      <w:pPr>
        <w:pStyle w:val="Heading3"/>
        <w:rPr>
          <w:lang w:val="en-GB"/>
        </w:rPr>
      </w:pPr>
      <w:bookmarkStart w:id="15" w:name="_Toc2042356331"/>
      <w:r w:rsidRPr="381B0DDC">
        <w:rPr>
          <w:lang w:val="en-GB"/>
        </w:rPr>
        <w:t xml:space="preserve">2.4.5 Mission Statement </w:t>
      </w:r>
      <w:bookmarkEnd w:id="15"/>
    </w:p>
    <w:p w14:paraId="4BA3E0DA" w14:textId="77777777" w:rsidR="00ED0DD7" w:rsidRPr="00715EC5" w:rsidRDefault="00251B4F" w:rsidP="00F0635A">
      <w:pPr>
        <w:pStyle w:val="Normal1"/>
        <w:spacing w:line="360" w:lineRule="auto"/>
        <w:jc w:val="both"/>
        <w:rPr>
          <w:rFonts w:ascii="Times New Roman" w:eastAsia="Times New Roman" w:hAnsi="Times New Roman" w:cs="Times New Roman"/>
          <w:sz w:val="24"/>
          <w:szCs w:val="24"/>
          <w:lang w:val="en-GB"/>
        </w:rPr>
      </w:pPr>
      <w:r w:rsidRPr="00715EC5">
        <w:rPr>
          <w:rFonts w:ascii="Times New Roman" w:eastAsia="Times New Roman" w:hAnsi="Times New Roman" w:cs="Times New Roman"/>
          <w:sz w:val="24"/>
          <w:szCs w:val="24"/>
          <w:lang w:val="en-GB"/>
        </w:rPr>
        <w:t xml:space="preserve">The mission statement of Unseen Tours is to make up-gradations in the public perspective toward homelessness by offering more than 450 walks and welcoming more than 6500 guests.  </w:t>
      </w:r>
    </w:p>
    <w:p w14:paraId="3DFF239B" w14:textId="77777777" w:rsidR="00ED0DD7" w:rsidRPr="00715EC5" w:rsidRDefault="00251B4F" w:rsidP="00F0635A">
      <w:pPr>
        <w:pStyle w:val="Heading3"/>
        <w:rPr>
          <w:lang w:val="en-GB"/>
        </w:rPr>
      </w:pPr>
      <w:bookmarkStart w:id="16" w:name="_Toc642682342"/>
      <w:r w:rsidRPr="381B0DDC">
        <w:rPr>
          <w:lang w:val="en-GB"/>
        </w:rPr>
        <w:t>2.4.6 Objectives of Enterprise with defining SMART objective</w:t>
      </w:r>
      <w:bookmarkEnd w:id="16"/>
    </w:p>
    <w:tbl>
      <w:tblPr>
        <w:tblStyle w:val="Table1"/>
        <w:tblW w:w="902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04"/>
        <w:gridCol w:w="1505"/>
        <w:gridCol w:w="1505"/>
        <w:gridCol w:w="1505"/>
        <w:gridCol w:w="1505"/>
        <w:gridCol w:w="1505"/>
      </w:tblGrid>
      <w:tr w:rsidR="00ED0DD7" w:rsidRPr="00715EC5" w14:paraId="2CA0F232" w14:textId="77777777">
        <w:trPr>
          <w:cantSplit/>
          <w:tblHeader/>
        </w:trPr>
        <w:tc>
          <w:tcPr>
            <w:tcW w:w="1504" w:type="dxa"/>
            <w:shd w:val="clear" w:color="auto" w:fill="auto"/>
            <w:tcMar>
              <w:top w:w="100" w:type="dxa"/>
              <w:left w:w="100" w:type="dxa"/>
              <w:bottom w:w="100" w:type="dxa"/>
              <w:right w:w="100" w:type="dxa"/>
            </w:tcMar>
          </w:tcPr>
          <w:p w14:paraId="6DAD2DB2" w14:textId="77777777" w:rsidR="00ED0DD7" w:rsidRPr="00715EC5" w:rsidRDefault="00251B4F" w:rsidP="00F0635A">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lang w:val="en-GB"/>
              </w:rPr>
            </w:pPr>
            <w:r w:rsidRPr="00715EC5">
              <w:rPr>
                <w:rFonts w:ascii="Times New Roman" w:eastAsia="Times New Roman" w:hAnsi="Times New Roman" w:cs="Times New Roman"/>
                <w:b/>
                <w:sz w:val="24"/>
                <w:szCs w:val="24"/>
                <w:lang w:val="en-GB"/>
              </w:rPr>
              <w:t xml:space="preserve">Objective </w:t>
            </w:r>
          </w:p>
        </w:tc>
        <w:tc>
          <w:tcPr>
            <w:tcW w:w="1504" w:type="dxa"/>
            <w:shd w:val="clear" w:color="auto" w:fill="auto"/>
            <w:tcMar>
              <w:top w:w="100" w:type="dxa"/>
              <w:left w:w="100" w:type="dxa"/>
              <w:bottom w:w="100" w:type="dxa"/>
              <w:right w:w="100" w:type="dxa"/>
            </w:tcMar>
          </w:tcPr>
          <w:p w14:paraId="3F0F648F" w14:textId="77777777" w:rsidR="00ED0DD7" w:rsidRPr="00715EC5" w:rsidRDefault="00251B4F" w:rsidP="00F0635A">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lang w:val="en-GB"/>
              </w:rPr>
            </w:pPr>
            <w:r w:rsidRPr="00715EC5">
              <w:rPr>
                <w:rFonts w:ascii="Times New Roman" w:eastAsia="Times New Roman" w:hAnsi="Times New Roman" w:cs="Times New Roman"/>
                <w:b/>
                <w:sz w:val="24"/>
                <w:szCs w:val="24"/>
                <w:lang w:val="en-GB"/>
              </w:rPr>
              <w:t xml:space="preserve">Specific </w:t>
            </w:r>
          </w:p>
        </w:tc>
        <w:tc>
          <w:tcPr>
            <w:tcW w:w="1504" w:type="dxa"/>
            <w:shd w:val="clear" w:color="auto" w:fill="auto"/>
            <w:tcMar>
              <w:top w:w="100" w:type="dxa"/>
              <w:left w:w="100" w:type="dxa"/>
              <w:bottom w:w="100" w:type="dxa"/>
              <w:right w:w="100" w:type="dxa"/>
            </w:tcMar>
          </w:tcPr>
          <w:p w14:paraId="330B68C9" w14:textId="77777777" w:rsidR="00ED0DD7" w:rsidRPr="00715EC5" w:rsidRDefault="00251B4F" w:rsidP="00F0635A">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lang w:val="en-GB"/>
              </w:rPr>
            </w:pPr>
            <w:r w:rsidRPr="00715EC5">
              <w:rPr>
                <w:rFonts w:ascii="Times New Roman" w:eastAsia="Times New Roman" w:hAnsi="Times New Roman" w:cs="Times New Roman"/>
                <w:b/>
                <w:sz w:val="24"/>
                <w:szCs w:val="24"/>
                <w:lang w:val="en-GB"/>
              </w:rPr>
              <w:t xml:space="preserve">Measurable </w:t>
            </w:r>
          </w:p>
        </w:tc>
        <w:tc>
          <w:tcPr>
            <w:tcW w:w="1504" w:type="dxa"/>
            <w:shd w:val="clear" w:color="auto" w:fill="auto"/>
            <w:tcMar>
              <w:top w:w="100" w:type="dxa"/>
              <w:left w:w="100" w:type="dxa"/>
              <w:bottom w:w="100" w:type="dxa"/>
              <w:right w:w="100" w:type="dxa"/>
            </w:tcMar>
          </w:tcPr>
          <w:p w14:paraId="7187BE6A" w14:textId="77777777" w:rsidR="00ED0DD7" w:rsidRPr="00715EC5" w:rsidRDefault="00251B4F" w:rsidP="00F0635A">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lang w:val="en-GB"/>
              </w:rPr>
            </w:pPr>
            <w:r w:rsidRPr="00715EC5">
              <w:rPr>
                <w:rFonts w:ascii="Times New Roman" w:eastAsia="Times New Roman" w:hAnsi="Times New Roman" w:cs="Times New Roman"/>
                <w:b/>
                <w:sz w:val="24"/>
                <w:szCs w:val="24"/>
                <w:lang w:val="en-GB"/>
              </w:rPr>
              <w:t xml:space="preserve">Achievable </w:t>
            </w:r>
          </w:p>
        </w:tc>
        <w:tc>
          <w:tcPr>
            <w:tcW w:w="1504" w:type="dxa"/>
            <w:shd w:val="clear" w:color="auto" w:fill="auto"/>
            <w:tcMar>
              <w:top w:w="100" w:type="dxa"/>
              <w:left w:w="100" w:type="dxa"/>
              <w:bottom w:w="100" w:type="dxa"/>
              <w:right w:w="100" w:type="dxa"/>
            </w:tcMar>
          </w:tcPr>
          <w:p w14:paraId="04562390" w14:textId="77777777" w:rsidR="00ED0DD7" w:rsidRPr="00715EC5" w:rsidRDefault="00251B4F" w:rsidP="00F0635A">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lang w:val="en-GB"/>
              </w:rPr>
            </w:pPr>
            <w:r w:rsidRPr="00715EC5">
              <w:rPr>
                <w:rFonts w:ascii="Times New Roman" w:eastAsia="Times New Roman" w:hAnsi="Times New Roman" w:cs="Times New Roman"/>
                <w:b/>
                <w:sz w:val="24"/>
                <w:szCs w:val="24"/>
                <w:lang w:val="en-GB"/>
              </w:rPr>
              <w:t xml:space="preserve">Relevant </w:t>
            </w:r>
          </w:p>
        </w:tc>
        <w:tc>
          <w:tcPr>
            <w:tcW w:w="1504" w:type="dxa"/>
            <w:shd w:val="clear" w:color="auto" w:fill="auto"/>
            <w:tcMar>
              <w:top w:w="100" w:type="dxa"/>
              <w:left w:w="100" w:type="dxa"/>
              <w:bottom w:w="100" w:type="dxa"/>
              <w:right w:w="100" w:type="dxa"/>
            </w:tcMar>
          </w:tcPr>
          <w:p w14:paraId="5FE78F0A" w14:textId="77777777" w:rsidR="00ED0DD7" w:rsidRPr="00715EC5" w:rsidRDefault="00251B4F" w:rsidP="00F0635A">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lang w:val="en-GB"/>
              </w:rPr>
            </w:pPr>
            <w:r w:rsidRPr="00715EC5">
              <w:rPr>
                <w:rFonts w:ascii="Times New Roman" w:eastAsia="Times New Roman" w:hAnsi="Times New Roman" w:cs="Times New Roman"/>
                <w:b/>
                <w:sz w:val="24"/>
                <w:szCs w:val="24"/>
                <w:lang w:val="en-GB"/>
              </w:rPr>
              <w:t xml:space="preserve">Time-bound </w:t>
            </w:r>
          </w:p>
        </w:tc>
      </w:tr>
      <w:tr w:rsidR="00ED0DD7" w:rsidRPr="00715EC5" w14:paraId="4431B912" w14:textId="77777777">
        <w:trPr>
          <w:cantSplit/>
          <w:tblHeader/>
        </w:trPr>
        <w:tc>
          <w:tcPr>
            <w:tcW w:w="1504" w:type="dxa"/>
            <w:shd w:val="clear" w:color="auto" w:fill="auto"/>
            <w:tcMar>
              <w:top w:w="100" w:type="dxa"/>
              <w:left w:w="100" w:type="dxa"/>
              <w:bottom w:w="100" w:type="dxa"/>
              <w:right w:w="100" w:type="dxa"/>
            </w:tcMar>
          </w:tcPr>
          <w:p w14:paraId="77F0FA07" w14:textId="77777777" w:rsidR="00ED0DD7" w:rsidRPr="00715EC5" w:rsidRDefault="00251B4F" w:rsidP="00F0635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715EC5">
              <w:rPr>
                <w:rFonts w:ascii="Times New Roman" w:eastAsia="Times New Roman" w:hAnsi="Times New Roman" w:cs="Times New Roman"/>
                <w:sz w:val="24"/>
                <w:szCs w:val="24"/>
                <w:lang w:val="en-GB"/>
              </w:rPr>
              <w:t xml:space="preserve">To increase the headcount of happy customers in London </w:t>
            </w:r>
          </w:p>
        </w:tc>
        <w:tc>
          <w:tcPr>
            <w:tcW w:w="1504" w:type="dxa"/>
            <w:shd w:val="clear" w:color="auto" w:fill="auto"/>
            <w:tcMar>
              <w:top w:w="100" w:type="dxa"/>
              <w:left w:w="100" w:type="dxa"/>
              <w:bottom w:w="100" w:type="dxa"/>
              <w:right w:w="100" w:type="dxa"/>
            </w:tcMar>
          </w:tcPr>
          <w:p w14:paraId="6B4F2E4D" w14:textId="77777777" w:rsidR="00ED0DD7" w:rsidRPr="00715EC5" w:rsidRDefault="00251B4F" w:rsidP="00F0635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715EC5">
              <w:rPr>
                <w:rFonts w:ascii="Times New Roman" w:eastAsia="Times New Roman" w:hAnsi="Times New Roman" w:cs="Times New Roman"/>
                <w:sz w:val="24"/>
                <w:szCs w:val="24"/>
                <w:lang w:val="en-GB"/>
              </w:rPr>
              <w:t xml:space="preserve">An increased number of customers in Unseen Tours improve its goodwill and reputation across the entire United Kingdom </w:t>
            </w:r>
          </w:p>
        </w:tc>
        <w:tc>
          <w:tcPr>
            <w:tcW w:w="1504" w:type="dxa"/>
            <w:shd w:val="clear" w:color="auto" w:fill="auto"/>
            <w:tcMar>
              <w:top w:w="100" w:type="dxa"/>
              <w:left w:w="100" w:type="dxa"/>
              <w:bottom w:w="100" w:type="dxa"/>
              <w:right w:w="100" w:type="dxa"/>
            </w:tcMar>
          </w:tcPr>
          <w:p w14:paraId="786DCA90" w14:textId="77777777" w:rsidR="00ED0DD7" w:rsidRPr="00715EC5" w:rsidRDefault="00251B4F" w:rsidP="00F0635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715EC5">
              <w:rPr>
                <w:rFonts w:ascii="Times New Roman" w:eastAsia="Times New Roman" w:hAnsi="Times New Roman" w:cs="Times New Roman"/>
                <w:sz w:val="24"/>
                <w:szCs w:val="24"/>
                <w:lang w:val="en-GB"/>
              </w:rPr>
              <w:t xml:space="preserve">Hiring efficient Homeless Guides and Launching virtual events can increase the customer's attention rate </w:t>
            </w:r>
          </w:p>
        </w:tc>
        <w:tc>
          <w:tcPr>
            <w:tcW w:w="1504" w:type="dxa"/>
            <w:shd w:val="clear" w:color="auto" w:fill="auto"/>
            <w:tcMar>
              <w:top w:w="100" w:type="dxa"/>
              <w:left w:w="100" w:type="dxa"/>
              <w:bottom w:w="100" w:type="dxa"/>
              <w:right w:w="100" w:type="dxa"/>
            </w:tcMar>
          </w:tcPr>
          <w:p w14:paraId="09341BF1" w14:textId="77777777" w:rsidR="00ED0DD7" w:rsidRPr="00715EC5" w:rsidRDefault="00251B4F" w:rsidP="00F0635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715EC5">
              <w:rPr>
                <w:rFonts w:ascii="Times New Roman" w:eastAsia="Times New Roman" w:hAnsi="Times New Roman" w:cs="Times New Roman"/>
                <w:sz w:val="24"/>
                <w:szCs w:val="24"/>
                <w:lang w:val="en-GB"/>
              </w:rPr>
              <w:t xml:space="preserve">Through the consideration of the "Theory of Change" strategy, the selected SME should have to make amendments to the "Training Programme", "Advanced Social media Engagement Technique", and "Signposting to outer assistance" </w:t>
            </w:r>
          </w:p>
        </w:tc>
        <w:tc>
          <w:tcPr>
            <w:tcW w:w="1504" w:type="dxa"/>
            <w:shd w:val="clear" w:color="auto" w:fill="auto"/>
            <w:tcMar>
              <w:top w:w="100" w:type="dxa"/>
              <w:left w:w="100" w:type="dxa"/>
              <w:bottom w:w="100" w:type="dxa"/>
              <w:right w:w="100" w:type="dxa"/>
            </w:tcMar>
          </w:tcPr>
          <w:p w14:paraId="1E0787D3" w14:textId="77777777" w:rsidR="00ED0DD7" w:rsidRPr="00715EC5" w:rsidRDefault="00251B4F" w:rsidP="00F0635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715EC5">
              <w:rPr>
                <w:rFonts w:ascii="Times New Roman" w:eastAsia="Times New Roman" w:hAnsi="Times New Roman" w:cs="Times New Roman"/>
                <w:sz w:val="24"/>
                <w:szCs w:val="24"/>
                <w:lang w:val="en-GB"/>
              </w:rPr>
              <w:t xml:space="preserve">The company's shared social media page, Instagram stories, and Corporate Social Sustainability Programme can achieve the pre-defined objective.  </w:t>
            </w:r>
          </w:p>
        </w:tc>
        <w:tc>
          <w:tcPr>
            <w:tcW w:w="1504" w:type="dxa"/>
            <w:shd w:val="clear" w:color="auto" w:fill="auto"/>
            <w:tcMar>
              <w:top w:w="100" w:type="dxa"/>
              <w:left w:w="100" w:type="dxa"/>
              <w:bottom w:w="100" w:type="dxa"/>
              <w:right w:w="100" w:type="dxa"/>
            </w:tcMar>
          </w:tcPr>
          <w:p w14:paraId="038FDB6B" w14:textId="77777777" w:rsidR="00ED0DD7" w:rsidRPr="00715EC5" w:rsidRDefault="00251B4F" w:rsidP="00F0635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715EC5">
              <w:rPr>
                <w:rFonts w:ascii="Times New Roman" w:eastAsia="Times New Roman" w:hAnsi="Times New Roman" w:cs="Times New Roman"/>
                <w:sz w:val="24"/>
                <w:szCs w:val="24"/>
                <w:lang w:val="en-GB"/>
              </w:rPr>
              <w:t>Within a year</w:t>
            </w:r>
          </w:p>
        </w:tc>
      </w:tr>
    </w:tbl>
    <w:p w14:paraId="0D0B940D" w14:textId="77777777" w:rsidR="00ED0DD7" w:rsidRPr="00715EC5" w:rsidRDefault="00ED0DD7" w:rsidP="00F0635A">
      <w:pPr>
        <w:pStyle w:val="Normal1"/>
        <w:spacing w:line="360" w:lineRule="auto"/>
        <w:jc w:val="both"/>
        <w:rPr>
          <w:rFonts w:ascii="Times New Roman" w:eastAsia="Times New Roman" w:hAnsi="Times New Roman" w:cs="Times New Roman"/>
          <w:sz w:val="24"/>
          <w:szCs w:val="24"/>
          <w:lang w:val="en-GB"/>
        </w:rPr>
      </w:pPr>
    </w:p>
    <w:p w14:paraId="4C62FC93" w14:textId="77777777" w:rsidR="00ED0DD7" w:rsidRPr="00715EC5" w:rsidRDefault="00251B4F" w:rsidP="00F0635A">
      <w:pPr>
        <w:pStyle w:val="Normal1"/>
        <w:numPr>
          <w:ilvl w:val="0"/>
          <w:numId w:val="4"/>
        </w:numPr>
        <w:spacing w:line="360" w:lineRule="auto"/>
        <w:jc w:val="both"/>
        <w:rPr>
          <w:rFonts w:ascii="Times New Roman" w:eastAsia="Times New Roman" w:hAnsi="Times New Roman" w:cs="Times New Roman"/>
          <w:sz w:val="24"/>
          <w:szCs w:val="24"/>
          <w:lang w:val="en-GB"/>
        </w:rPr>
      </w:pPr>
      <w:r w:rsidRPr="00715EC5">
        <w:rPr>
          <w:rFonts w:ascii="Times New Roman" w:eastAsia="Times New Roman" w:hAnsi="Times New Roman" w:cs="Times New Roman"/>
          <w:sz w:val="24"/>
          <w:szCs w:val="24"/>
          <w:lang w:val="en-GB"/>
        </w:rPr>
        <w:t xml:space="preserve">To identify the goodwill and image reputation level of Unseen Tours in London </w:t>
      </w:r>
    </w:p>
    <w:p w14:paraId="7B5ECAFD" w14:textId="77777777" w:rsidR="00ED0DD7" w:rsidRPr="00715EC5" w:rsidRDefault="00251B4F" w:rsidP="00F0635A">
      <w:pPr>
        <w:pStyle w:val="Normal1"/>
        <w:numPr>
          <w:ilvl w:val="0"/>
          <w:numId w:val="4"/>
        </w:numPr>
        <w:spacing w:line="360" w:lineRule="auto"/>
        <w:jc w:val="both"/>
        <w:rPr>
          <w:rFonts w:ascii="Times New Roman" w:eastAsia="Times New Roman" w:hAnsi="Times New Roman" w:cs="Times New Roman"/>
          <w:sz w:val="24"/>
          <w:szCs w:val="24"/>
          <w:lang w:val="en-GB"/>
        </w:rPr>
      </w:pPr>
      <w:r w:rsidRPr="00715EC5">
        <w:rPr>
          <w:rFonts w:ascii="Times New Roman" w:eastAsia="Times New Roman" w:hAnsi="Times New Roman" w:cs="Times New Roman"/>
          <w:sz w:val="24"/>
          <w:szCs w:val="24"/>
          <w:lang w:val="en-GB"/>
        </w:rPr>
        <w:t xml:space="preserve">To provide innovative walking experiences and happy moments for London’s homeless individuals </w:t>
      </w:r>
    </w:p>
    <w:p w14:paraId="7A38B346" w14:textId="77777777" w:rsidR="00ED0DD7" w:rsidRPr="00715EC5" w:rsidRDefault="00251B4F" w:rsidP="00F0635A">
      <w:pPr>
        <w:pStyle w:val="Normal1"/>
        <w:numPr>
          <w:ilvl w:val="0"/>
          <w:numId w:val="4"/>
        </w:numPr>
        <w:spacing w:line="360" w:lineRule="auto"/>
        <w:jc w:val="both"/>
        <w:rPr>
          <w:rFonts w:ascii="Times New Roman" w:eastAsia="Times New Roman" w:hAnsi="Times New Roman" w:cs="Times New Roman"/>
          <w:sz w:val="24"/>
          <w:szCs w:val="24"/>
          <w:lang w:val="en-GB"/>
        </w:rPr>
      </w:pPr>
      <w:r w:rsidRPr="00715EC5">
        <w:rPr>
          <w:rFonts w:ascii="Times New Roman" w:eastAsia="Times New Roman" w:hAnsi="Times New Roman" w:cs="Times New Roman"/>
          <w:sz w:val="24"/>
          <w:szCs w:val="24"/>
          <w:lang w:val="en-GB"/>
        </w:rPr>
        <w:t xml:space="preserve">To minimise the number of homeless people across London, as well as, in the entire United Kingdom  </w:t>
      </w:r>
    </w:p>
    <w:p w14:paraId="6D201A10" w14:textId="77777777" w:rsidR="00ED0DD7" w:rsidRPr="00715EC5" w:rsidRDefault="00251B4F" w:rsidP="00F0635A">
      <w:pPr>
        <w:pStyle w:val="Heading3"/>
        <w:rPr>
          <w:lang w:val="en-GB"/>
        </w:rPr>
      </w:pPr>
      <w:bookmarkStart w:id="17" w:name="_Toc1198656936"/>
      <w:r w:rsidRPr="381B0DDC">
        <w:rPr>
          <w:lang w:val="en-GB"/>
        </w:rPr>
        <w:t>2.4.7 Consideration of Strategy Statement</w:t>
      </w:r>
      <w:bookmarkEnd w:id="17"/>
    </w:p>
    <w:p w14:paraId="634BA988" w14:textId="57F69C8A" w:rsidR="00ED0DD7" w:rsidRPr="00715EC5" w:rsidRDefault="00251B4F" w:rsidP="00F0635A">
      <w:pPr>
        <w:pStyle w:val="Normal1"/>
        <w:spacing w:line="360" w:lineRule="auto"/>
        <w:jc w:val="both"/>
        <w:rPr>
          <w:rFonts w:ascii="Times New Roman" w:eastAsia="Times New Roman" w:hAnsi="Times New Roman" w:cs="Times New Roman"/>
          <w:sz w:val="24"/>
          <w:szCs w:val="24"/>
          <w:lang w:val="en-GB"/>
        </w:rPr>
      </w:pPr>
      <w:r w:rsidRPr="274CBF94">
        <w:rPr>
          <w:rFonts w:ascii="Times New Roman" w:eastAsia="Times New Roman" w:hAnsi="Times New Roman" w:cs="Times New Roman"/>
          <w:sz w:val="24"/>
          <w:szCs w:val="24"/>
          <w:lang w:val="en-GB"/>
        </w:rPr>
        <w:t xml:space="preserve">The strategic statement </w:t>
      </w:r>
      <w:r w:rsidR="0E25ACA2" w:rsidRPr="274CBF94">
        <w:rPr>
          <w:rFonts w:ascii="Times New Roman" w:eastAsia="Times New Roman" w:hAnsi="Times New Roman" w:cs="Times New Roman"/>
          <w:sz w:val="24"/>
          <w:szCs w:val="24"/>
          <w:lang w:val="en-GB"/>
        </w:rPr>
        <w:t>of Unseen</w:t>
      </w:r>
      <w:r w:rsidRPr="274CBF94">
        <w:rPr>
          <w:rFonts w:ascii="Times New Roman" w:eastAsia="Times New Roman" w:hAnsi="Times New Roman" w:cs="Times New Roman"/>
          <w:sz w:val="24"/>
          <w:szCs w:val="24"/>
          <w:lang w:val="en-GB"/>
        </w:rPr>
        <w:t xml:space="preserve"> Tours is to offer an exclusive and eye-catching experience in London to long-time London residents, homeless individuals, and tourists.  </w:t>
      </w:r>
    </w:p>
    <w:p w14:paraId="22BB93E2" w14:textId="77777777" w:rsidR="00ED0DD7" w:rsidRPr="00715EC5" w:rsidRDefault="00251B4F" w:rsidP="00F0635A">
      <w:pPr>
        <w:pStyle w:val="Heading1"/>
        <w:rPr>
          <w:lang w:val="en-GB"/>
        </w:rPr>
      </w:pPr>
      <w:bookmarkStart w:id="18" w:name="_Toc659853270"/>
      <w:r w:rsidRPr="381B0DDC">
        <w:rPr>
          <w:lang w:val="en-GB"/>
        </w:rPr>
        <w:t>3. Environmental Analysis</w:t>
      </w:r>
      <w:bookmarkEnd w:id="18"/>
    </w:p>
    <w:p w14:paraId="6A31187B" w14:textId="77777777" w:rsidR="00ED0DD7" w:rsidRPr="00715EC5" w:rsidRDefault="00251B4F" w:rsidP="00F0635A">
      <w:pPr>
        <w:pStyle w:val="Heading2"/>
        <w:rPr>
          <w:lang w:val="en-GB"/>
        </w:rPr>
      </w:pPr>
      <w:bookmarkStart w:id="19" w:name="_Toc1842028153"/>
      <w:r w:rsidRPr="381B0DDC">
        <w:rPr>
          <w:lang w:val="en-GB"/>
        </w:rPr>
        <w:t xml:space="preserve">3.1 External Environmental assessment </w:t>
      </w:r>
      <w:bookmarkEnd w:id="19"/>
    </w:p>
    <w:p w14:paraId="72C1650F" w14:textId="77777777" w:rsidR="00ED0DD7" w:rsidRPr="00715EC5" w:rsidRDefault="00251B4F" w:rsidP="00F0635A">
      <w:pPr>
        <w:pStyle w:val="Heading3"/>
        <w:rPr>
          <w:lang w:val="en-GB"/>
        </w:rPr>
      </w:pPr>
      <w:bookmarkStart w:id="20" w:name="_Toc1208901713"/>
      <w:r w:rsidRPr="381B0DDC">
        <w:rPr>
          <w:lang w:val="en-GB"/>
        </w:rPr>
        <w:t>3.1.1 Demonstration of the meaning of external/macro environment</w:t>
      </w:r>
      <w:bookmarkEnd w:id="20"/>
    </w:p>
    <w:p w14:paraId="25032386" w14:textId="77777777" w:rsidR="00ED0DD7" w:rsidRPr="00715EC5" w:rsidRDefault="00251B4F" w:rsidP="00F0635A">
      <w:pPr>
        <w:pStyle w:val="Normal1"/>
        <w:spacing w:line="360" w:lineRule="auto"/>
        <w:jc w:val="both"/>
        <w:rPr>
          <w:rFonts w:ascii="Times New Roman" w:eastAsia="Times New Roman" w:hAnsi="Times New Roman" w:cs="Times New Roman"/>
          <w:sz w:val="24"/>
          <w:szCs w:val="24"/>
          <w:lang w:val="en-GB"/>
        </w:rPr>
      </w:pPr>
      <w:r w:rsidRPr="00715EC5">
        <w:rPr>
          <w:rFonts w:ascii="Times New Roman" w:eastAsia="Times New Roman" w:hAnsi="Times New Roman" w:cs="Times New Roman"/>
          <w:i/>
          <w:sz w:val="24"/>
          <w:szCs w:val="24"/>
          <w:u w:val="single"/>
          <w:lang w:val="en-GB"/>
        </w:rPr>
        <w:t>Political:</w:t>
      </w:r>
      <w:r w:rsidRPr="00715EC5">
        <w:rPr>
          <w:rFonts w:ascii="Times New Roman" w:eastAsia="Times New Roman" w:hAnsi="Times New Roman" w:cs="Times New Roman"/>
          <w:sz w:val="24"/>
          <w:szCs w:val="24"/>
          <w:lang w:val="en-GB"/>
        </w:rPr>
        <w:t xml:space="preserve"> This factor indicates the extent to which the government of the specific country influence economic enhancement or degradation. The factors are associated with trade tariffs, tax policy rates, and fiscal policy style. </w:t>
      </w:r>
    </w:p>
    <w:p w14:paraId="78875989" w14:textId="0A758665" w:rsidR="00ED0DD7" w:rsidRPr="00715EC5" w:rsidRDefault="00251B4F" w:rsidP="00F0635A">
      <w:pPr>
        <w:pStyle w:val="Normal1"/>
        <w:spacing w:line="360" w:lineRule="auto"/>
        <w:jc w:val="both"/>
        <w:rPr>
          <w:rFonts w:ascii="Times New Roman" w:eastAsia="Times New Roman" w:hAnsi="Times New Roman" w:cs="Times New Roman"/>
          <w:sz w:val="24"/>
          <w:szCs w:val="24"/>
          <w:lang w:val="en-GB"/>
        </w:rPr>
      </w:pPr>
      <w:r w:rsidRPr="274CBF94">
        <w:rPr>
          <w:rFonts w:ascii="Times New Roman" w:eastAsia="Times New Roman" w:hAnsi="Times New Roman" w:cs="Times New Roman"/>
          <w:i/>
          <w:iCs/>
          <w:sz w:val="24"/>
          <w:szCs w:val="24"/>
          <w:u w:val="single"/>
          <w:lang w:val="en-GB"/>
        </w:rPr>
        <w:t>Economical:</w:t>
      </w:r>
      <w:r w:rsidRPr="274CBF94">
        <w:rPr>
          <w:rFonts w:ascii="Times New Roman" w:eastAsia="Times New Roman" w:hAnsi="Times New Roman" w:cs="Times New Roman"/>
          <w:sz w:val="24"/>
          <w:szCs w:val="24"/>
          <w:lang w:val="en-GB"/>
        </w:rPr>
        <w:t xml:space="preserve"> This factor ensures the economy’s performance that has a direct footprint on the business for its long-term sustainability. The economic factors are included in GDP, inflation, and foreign exchange rates (</w:t>
      </w:r>
      <w:r w:rsidRPr="274CBF94">
        <w:rPr>
          <w:rFonts w:ascii="Times New Roman" w:eastAsia="Times New Roman" w:hAnsi="Times New Roman" w:cs="Times New Roman"/>
          <w:sz w:val="24"/>
          <w:szCs w:val="24"/>
          <w:highlight w:val="white"/>
          <w:lang w:val="en-GB"/>
        </w:rPr>
        <w:t>Vladosand Chatzinikolaou, 2019, p. 25</w:t>
      </w:r>
      <w:r w:rsidRPr="274CBF94">
        <w:rPr>
          <w:rFonts w:ascii="Times New Roman" w:eastAsia="Times New Roman" w:hAnsi="Times New Roman" w:cs="Times New Roman"/>
          <w:sz w:val="24"/>
          <w:szCs w:val="24"/>
          <w:lang w:val="en-GB"/>
        </w:rPr>
        <w:t xml:space="preserve">).  </w:t>
      </w:r>
    </w:p>
    <w:p w14:paraId="17544F0F" w14:textId="77777777" w:rsidR="00ED0DD7" w:rsidRPr="00715EC5" w:rsidRDefault="00251B4F" w:rsidP="00F0635A">
      <w:pPr>
        <w:pStyle w:val="Normal1"/>
        <w:spacing w:line="360" w:lineRule="auto"/>
        <w:jc w:val="both"/>
        <w:rPr>
          <w:rFonts w:ascii="Times New Roman" w:eastAsia="Times New Roman" w:hAnsi="Times New Roman" w:cs="Times New Roman"/>
          <w:sz w:val="24"/>
          <w:szCs w:val="24"/>
          <w:lang w:val="en-GB"/>
        </w:rPr>
      </w:pPr>
      <w:r w:rsidRPr="00715EC5">
        <w:rPr>
          <w:rFonts w:ascii="Times New Roman" w:eastAsia="Times New Roman" w:hAnsi="Times New Roman" w:cs="Times New Roman"/>
          <w:i/>
          <w:sz w:val="24"/>
          <w:szCs w:val="24"/>
          <w:u w:val="single"/>
          <w:lang w:val="en-GB"/>
        </w:rPr>
        <w:t>Social:</w:t>
      </w:r>
      <w:r w:rsidRPr="00715EC5">
        <w:rPr>
          <w:rFonts w:ascii="Times New Roman" w:eastAsia="Times New Roman" w:hAnsi="Times New Roman" w:cs="Times New Roman"/>
          <w:sz w:val="24"/>
          <w:szCs w:val="24"/>
          <w:lang w:val="en-GB"/>
        </w:rPr>
        <w:t xml:space="preserve"> This factor investigates the social demands, population analytics, demographics, and cultural trends of the particular country.   </w:t>
      </w:r>
    </w:p>
    <w:p w14:paraId="79322412" w14:textId="77777777" w:rsidR="00ED0DD7" w:rsidRPr="00715EC5" w:rsidRDefault="00251B4F" w:rsidP="00F0635A">
      <w:pPr>
        <w:pStyle w:val="Normal1"/>
        <w:spacing w:line="360" w:lineRule="auto"/>
        <w:jc w:val="both"/>
        <w:rPr>
          <w:rFonts w:ascii="Times New Roman" w:eastAsia="Times New Roman" w:hAnsi="Times New Roman" w:cs="Times New Roman"/>
          <w:sz w:val="24"/>
          <w:szCs w:val="24"/>
          <w:lang w:val="en-GB"/>
        </w:rPr>
      </w:pPr>
      <w:r w:rsidRPr="00715EC5">
        <w:rPr>
          <w:rFonts w:ascii="Times New Roman" w:eastAsia="Times New Roman" w:hAnsi="Times New Roman" w:cs="Times New Roman"/>
          <w:i/>
          <w:sz w:val="24"/>
          <w:szCs w:val="24"/>
          <w:u w:val="single"/>
          <w:lang w:val="en-GB"/>
        </w:rPr>
        <w:t>Technological:</w:t>
      </w:r>
      <w:r w:rsidRPr="00715EC5">
        <w:rPr>
          <w:rFonts w:ascii="Times New Roman" w:eastAsia="Times New Roman" w:hAnsi="Times New Roman" w:cs="Times New Roman"/>
          <w:sz w:val="24"/>
          <w:szCs w:val="24"/>
          <w:lang w:val="en-GB"/>
        </w:rPr>
        <w:t xml:space="preserve"> These factors pertain to the innovation in digital technology to make a significant transition in the operation of the sector and the market unfavourably or favourably.  </w:t>
      </w:r>
    </w:p>
    <w:p w14:paraId="0183C1AC" w14:textId="77777777" w:rsidR="00ED0DD7" w:rsidRPr="00715EC5" w:rsidRDefault="00251B4F" w:rsidP="00F0635A">
      <w:pPr>
        <w:pStyle w:val="Normal1"/>
        <w:spacing w:line="360" w:lineRule="auto"/>
        <w:jc w:val="both"/>
        <w:rPr>
          <w:rFonts w:ascii="Times New Roman" w:eastAsia="Times New Roman" w:hAnsi="Times New Roman" w:cs="Times New Roman"/>
          <w:sz w:val="24"/>
          <w:szCs w:val="24"/>
          <w:lang w:val="en-GB"/>
        </w:rPr>
      </w:pPr>
      <w:r w:rsidRPr="00715EC5">
        <w:rPr>
          <w:rFonts w:ascii="Times New Roman" w:eastAsia="Times New Roman" w:hAnsi="Times New Roman" w:cs="Times New Roman"/>
          <w:i/>
          <w:sz w:val="24"/>
          <w:szCs w:val="24"/>
          <w:u w:val="single"/>
          <w:lang w:val="en-GB"/>
        </w:rPr>
        <w:t>Legal:</w:t>
      </w:r>
      <w:r w:rsidRPr="00715EC5">
        <w:rPr>
          <w:rFonts w:ascii="Times New Roman" w:eastAsia="Times New Roman" w:hAnsi="Times New Roman" w:cs="Times New Roman"/>
          <w:sz w:val="24"/>
          <w:szCs w:val="24"/>
          <w:lang w:val="en-GB"/>
        </w:rPr>
        <w:t xml:space="preserve"> These factors are associated with certain legal paradigms and policies which affect the business territory of a particular country.     </w:t>
      </w:r>
    </w:p>
    <w:p w14:paraId="694E9A54" w14:textId="77777777" w:rsidR="00ED0DD7" w:rsidRPr="00715EC5" w:rsidRDefault="00251B4F" w:rsidP="00F0635A">
      <w:pPr>
        <w:pStyle w:val="Normal1"/>
        <w:spacing w:line="360" w:lineRule="auto"/>
        <w:jc w:val="both"/>
        <w:rPr>
          <w:rFonts w:ascii="Times New Roman" w:eastAsia="Times New Roman" w:hAnsi="Times New Roman" w:cs="Times New Roman"/>
          <w:sz w:val="24"/>
          <w:szCs w:val="24"/>
          <w:lang w:val="en-GB"/>
        </w:rPr>
      </w:pPr>
      <w:r w:rsidRPr="00715EC5">
        <w:rPr>
          <w:rFonts w:ascii="Times New Roman" w:eastAsia="Times New Roman" w:hAnsi="Times New Roman" w:cs="Times New Roman"/>
          <w:i/>
          <w:sz w:val="24"/>
          <w:szCs w:val="24"/>
          <w:u w:val="single"/>
          <w:lang w:val="en-GB"/>
        </w:rPr>
        <w:t>Environmental:</w:t>
      </w:r>
      <w:r w:rsidRPr="00715EC5">
        <w:rPr>
          <w:rFonts w:ascii="Times New Roman" w:eastAsia="Times New Roman" w:hAnsi="Times New Roman" w:cs="Times New Roman"/>
          <w:sz w:val="24"/>
          <w:szCs w:val="24"/>
          <w:lang w:val="en-GB"/>
        </w:rPr>
        <w:t xml:space="preserve"> This factor is included the surrounding environment to determine the pollution level of a particular country as a direct contribution of the particular business sector. </w:t>
      </w:r>
    </w:p>
    <w:p w14:paraId="13910A42" w14:textId="77777777" w:rsidR="00ED0DD7" w:rsidRPr="00715EC5" w:rsidRDefault="00251B4F" w:rsidP="00F0635A">
      <w:pPr>
        <w:pStyle w:val="Heading3"/>
        <w:rPr>
          <w:lang w:val="en-GB"/>
        </w:rPr>
      </w:pPr>
      <w:bookmarkStart w:id="21" w:name="_Toc1085136705"/>
      <w:r w:rsidRPr="381B0DDC">
        <w:rPr>
          <w:lang w:val="en-GB"/>
        </w:rPr>
        <w:t>3.1.2 Identification and explanation of the tool for macro environment assessment using PESTEL</w:t>
      </w:r>
      <w:bookmarkEnd w:id="21"/>
    </w:p>
    <w:p w14:paraId="0E27B00A" w14:textId="7B401141" w:rsidR="00ED0DD7" w:rsidRPr="00715EC5" w:rsidRDefault="00ED0DD7" w:rsidP="00F0635A">
      <w:pPr>
        <w:pStyle w:val="Normal1"/>
        <w:spacing w:line="360" w:lineRule="auto"/>
        <w:jc w:val="both"/>
      </w:pPr>
    </w:p>
    <w:p w14:paraId="4E45B27A" w14:textId="1EA7A23E" w:rsidR="5BA5142A" w:rsidRDefault="5BA5142A" w:rsidP="381B0DDC">
      <w:pPr>
        <w:pStyle w:val="Normal1"/>
        <w:spacing w:line="360" w:lineRule="auto"/>
        <w:jc w:val="both"/>
      </w:pPr>
      <w:r>
        <w:rPr>
          <w:noProof/>
        </w:rPr>
        <w:drawing>
          <wp:inline distT="0" distB="0" distL="0" distR="0" wp14:anchorId="740A75D6" wp14:editId="50A6B7E7">
            <wp:extent cx="5588000" cy="3495675"/>
            <wp:effectExtent l="0" t="0" r="0" b="0"/>
            <wp:docPr id="1970978306" name="Picture 1970978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5588000" cy="3495675"/>
                    </a:xfrm>
                    <a:prstGeom prst="rect">
                      <a:avLst/>
                    </a:prstGeom>
                  </pic:spPr>
                </pic:pic>
              </a:graphicData>
            </a:graphic>
          </wp:inline>
        </w:drawing>
      </w:r>
    </w:p>
    <w:p w14:paraId="6465EAC6" w14:textId="460A754E" w:rsidR="5BA5142A" w:rsidRDefault="5BA5142A" w:rsidP="381B0DDC">
      <w:pPr>
        <w:pStyle w:val="Normal1"/>
        <w:spacing w:line="360" w:lineRule="auto"/>
        <w:jc w:val="both"/>
      </w:pPr>
      <w:r>
        <w:rPr>
          <w:noProof/>
        </w:rPr>
        <w:drawing>
          <wp:inline distT="0" distB="0" distL="0" distR="0" wp14:anchorId="7A30875D" wp14:editId="31A58925">
            <wp:extent cx="5566834" cy="2933700"/>
            <wp:effectExtent l="0" t="0" r="0" b="0"/>
            <wp:docPr id="308525662" name="Picture 308525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5566834" cy="2933700"/>
                    </a:xfrm>
                    <a:prstGeom prst="rect">
                      <a:avLst/>
                    </a:prstGeom>
                  </pic:spPr>
                </pic:pic>
              </a:graphicData>
            </a:graphic>
          </wp:inline>
        </w:drawing>
      </w:r>
    </w:p>
    <w:p w14:paraId="34136DE2" w14:textId="184754B9" w:rsidR="5BA5142A" w:rsidRDefault="5BA5142A" w:rsidP="381B0DDC">
      <w:pPr>
        <w:pStyle w:val="Normal1"/>
        <w:spacing w:line="360" w:lineRule="auto"/>
        <w:jc w:val="both"/>
      </w:pPr>
      <w:r>
        <w:rPr>
          <w:noProof/>
        </w:rPr>
        <w:drawing>
          <wp:inline distT="0" distB="0" distL="0" distR="0" wp14:anchorId="5C1A5977" wp14:editId="14DAFEE7">
            <wp:extent cx="5566834" cy="2389717"/>
            <wp:effectExtent l="0" t="0" r="0" b="0"/>
            <wp:docPr id="871495143" name="Picture 871495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5566834" cy="2389717"/>
                    </a:xfrm>
                    <a:prstGeom prst="rect">
                      <a:avLst/>
                    </a:prstGeom>
                  </pic:spPr>
                </pic:pic>
              </a:graphicData>
            </a:graphic>
          </wp:inline>
        </w:drawing>
      </w:r>
      <w:r>
        <w:br/>
      </w:r>
    </w:p>
    <w:p w14:paraId="134994D4" w14:textId="77777777" w:rsidR="00ED0DD7" w:rsidRPr="00715EC5" w:rsidRDefault="00251B4F" w:rsidP="00F0635A">
      <w:pPr>
        <w:pStyle w:val="Heading3"/>
        <w:rPr>
          <w:lang w:val="en-GB"/>
        </w:rPr>
      </w:pPr>
      <w:bookmarkStart w:id="22" w:name="_Toc125136734"/>
      <w:r w:rsidRPr="381B0DDC">
        <w:rPr>
          <w:lang w:val="en-GB"/>
        </w:rPr>
        <w:t xml:space="preserve">3.1.3 Considering each factor of the tool/framework, demonstrate the factor, provide instances and mark two examples which have either a positive or negative impact on the enterprise </w:t>
      </w:r>
      <w:bookmarkEnd w:id="22"/>
    </w:p>
    <w:p w14:paraId="074C17A3" w14:textId="6D3BD535" w:rsidR="00ED0DD7" w:rsidRPr="00715EC5" w:rsidRDefault="00251B4F" w:rsidP="00F0635A">
      <w:pPr>
        <w:pStyle w:val="Normal1"/>
        <w:widowControl w:val="0"/>
        <w:spacing w:line="360" w:lineRule="auto"/>
        <w:jc w:val="both"/>
        <w:rPr>
          <w:rFonts w:ascii="Times New Roman" w:eastAsia="Times New Roman" w:hAnsi="Times New Roman" w:cs="Times New Roman"/>
          <w:sz w:val="24"/>
          <w:szCs w:val="24"/>
          <w:lang w:val="en-GB"/>
        </w:rPr>
      </w:pPr>
      <w:r w:rsidRPr="274CBF94">
        <w:rPr>
          <w:rFonts w:ascii="Times New Roman" w:eastAsia="Times New Roman" w:hAnsi="Times New Roman" w:cs="Times New Roman"/>
          <w:sz w:val="24"/>
          <w:szCs w:val="24"/>
          <w:lang w:val="en-GB"/>
        </w:rPr>
        <w:t>Considering the</w:t>
      </w:r>
      <w:r w:rsidRPr="274CBF94">
        <w:rPr>
          <w:rFonts w:ascii="Times New Roman" w:eastAsia="Times New Roman" w:hAnsi="Times New Roman" w:cs="Times New Roman"/>
          <w:i/>
          <w:iCs/>
          <w:sz w:val="24"/>
          <w:szCs w:val="24"/>
          <w:lang w:val="en-GB"/>
        </w:rPr>
        <w:t xml:space="preserve"> political factor</w:t>
      </w:r>
      <w:r w:rsidRPr="274CBF94">
        <w:rPr>
          <w:rFonts w:ascii="Times New Roman" w:eastAsia="Times New Roman" w:hAnsi="Times New Roman" w:cs="Times New Roman"/>
          <w:sz w:val="24"/>
          <w:szCs w:val="24"/>
          <w:lang w:val="en-GB"/>
        </w:rPr>
        <w:t xml:space="preserve">, it can be stated that the selected social SME can experience delays in the supply chain network due to the presence of the Brexit referendum. The factor has created a restricted movement of the United Kingdom throughout the European Union.    Considering the </w:t>
      </w:r>
      <w:r w:rsidRPr="274CBF94">
        <w:rPr>
          <w:rFonts w:ascii="Times New Roman" w:eastAsia="Times New Roman" w:hAnsi="Times New Roman" w:cs="Times New Roman"/>
          <w:i/>
          <w:iCs/>
          <w:sz w:val="24"/>
          <w:szCs w:val="24"/>
          <w:lang w:val="en-GB"/>
        </w:rPr>
        <w:t>economic factor</w:t>
      </w:r>
      <w:r w:rsidRPr="274CBF94">
        <w:rPr>
          <w:rFonts w:ascii="Times New Roman" w:eastAsia="Times New Roman" w:hAnsi="Times New Roman" w:cs="Times New Roman"/>
          <w:sz w:val="24"/>
          <w:szCs w:val="24"/>
          <w:lang w:val="en-GB"/>
        </w:rPr>
        <w:t>, it can be demonstrated that the selected SME’s growth rate can be revived if the chosen country has stable GDP growth and a high inflation rate (</w:t>
      </w:r>
      <w:r w:rsidRPr="274CBF94">
        <w:rPr>
          <w:rFonts w:ascii="Times New Roman" w:eastAsia="Times New Roman" w:hAnsi="Times New Roman" w:cs="Times New Roman"/>
          <w:sz w:val="24"/>
          <w:szCs w:val="24"/>
          <w:highlight w:val="white"/>
          <w:lang w:val="en-GB"/>
        </w:rPr>
        <w:t>Farouq and Dadwal, 2019, p. 132</w:t>
      </w:r>
      <w:r w:rsidRPr="274CBF94">
        <w:rPr>
          <w:rFonts w:ascii="Times New Roman" w:eastAsia="Times New Roman" w:hAnsi="Times New Roman" w:cs="Times New Roman"/>
          <w:sz w:val="24"/>
          <w:szCs w:val="24"/>
          <w:lang w:val="en-GB"/>
        </w:rPr>
        <w:t xml:space="preserve">). Considering the </w:t>
      </w:r>
      <w:r w:rsidRPr="274CBF94">
        <w:rPr>
          <w:rFonts w:ascii="Times New Roman" w:eastAsia="Times New Roman" w:hAnsi="Times New Roman" w:cs="Times New Roman"/>
          <w:i/>
          <w:iCs/>
          <w:sz w:val="24"/>
          <w:szCs w:val="24"/>
          <w:lang w:val="en-GB"/>
        </w:rPr>
        <w:t>social factors</w:t>
      </w:r>
      <w:r w:rsidRPr="274CBF94">
        <w:rPr>
          <w:rFonts w:ascii="Times New Roman" w:eastAsia="Times New Roman" w:hAnsi="Times New Roman" w:cs="Times New Roman"/>
          <w:sz w:val="24"/>
          <w:szCs w:val="24"/>
          <w:lang w:val="en-GB"/>
        </w:rPr>
        <w:t xml:space="preserve">, it has been discovered that the global community has a high demand for exploring adventurous tours in unheard and unseen regions. Therefore, the selected social enterprise can have a scope to capture </w:t>
      </w:r>
      <w:r w:rsidR="46B76DAD" w:rsidRPr="274CBF94">
        <w:rPr>
          <w:rFonts w:ascii="Times New Roman" w:eastAsia="Times New Roman" w:hAnsi="Times New Roman" w:cs="Times New Roman"/>
          <w:sz w:val="24"/>
          <w:szCs w:val="24"/>
          <w:lang w:val="en-GB"/>
        </w:rPr>
        <w:t>many</w:t>
      </w:r>
      <w:r w:rsidRPr="274CBF94">
        <w:rPr>
          <w:rFonts w:ascii="Times New Roman" w:eastAsia="Times New Roman" w:hAnsi="Times New Roman" w:cs="Times New Roman"/>
          <w:sz w:val="24"/>
          <w:szCs w:val="24"/>
          <w:lang w:val="en-GB"/>
        </w:rPr>
        <w:t xml:space="preserve"> visitors and improve its overall goodwill in the market competitiveness. </w:t>
      </w:r>
    </w:p>
    <w:p w14:paraId="501BB929" w14:textId="78148FA6" w:rsidR="00ED0DD7" w:rsidRPr="00715EC5" w:rsidRDefault="00251B4F" w:rsidP="00F0635A">
      <w:pPr>
        <w:pStyle w:val="Normal1"/>
        <w:widowControl w:val="0"/>
        <w:spacing w:line="360" w:lineRule="auto"/>
        <w:jc w:val="both"/>
        <w:rPr>
          <w:rFonts w:ascii="Times New Roman" w:eastAsia="Times New Roman" w:hAnsi="Times New Roman" w:cs="Times New Roman"/>
          <w:sz w:val="24"/>
          <w:szCs w:val="24"/>
          <w:lang w:val="en-GB"/>
        </w:rPr>
      </w:pPr>
      <w:r w:rsidRPr="274CBF94">
        <w:rPr>
          <w:rFonts w:ascii="Times New Roman" w:eastAsia="Times New Roman" w:hAnsi="Times New Roman" w:cs="Times New Roman"/>
          <w:sz w:val="24"/>
          <w:szCs w:val="24"/>
          <w:lang w:val="en-GB"/>
        </w:rPr>
        <w:t xml:space="preserve">Considering the </w:t>
      </w:r>
      <w:r w:rsidRPr="274CBF94">
        <w:rPr>
          <w:rFonts w:ascii="Times New Roman" w:eastAsia="Times New Roman" w:hAnsi="Times New Roman" w:cs="Times New Roman"/>
          <w:i/>
          <w:iCs/>
          <w:sz w:val="24"/>
          <w:szCs w:val="24"/>
          <w:lang w:val="en-GB"/>
        </w:rPr>
        <w:t>technological factors</w:t>
      </w:r>
      <w:r w:rsidRPr="274CBF94">
        <w:rPr>
          <w:rFonts w:ascii="Times New Roman" w:eastAsia="Times New Roman" w:hAnsi="Times New Roman" w:cs="Times New Roman"/>
          <w:sz w:val="24"/>
          <w:szCs w:val="24"/>
          <w:lang w:val="en-GB"/>
        </w:rPr>
        <w:t xml:space="preserve"> and analysing the above-outlined table, it has been determined that the selected social enterprise can prevent data hacking and data redundancy concepts. As a result, confidential business data can be safely secured in the cloud databases. Besides, the U.K government’s initiatives in Augmented Reality infrastructure generation in the tourism industry would help the selected firm to deliver a virtual touring experience for its targeted audience. Therefore, the customers can gather immense knowledge of the region and its cultural attitudes and heritages in the pre-exploring phase.  Considering the</w:t>
      </w:r>
      <w:r w:rsidRPr="274CBF94">
        <w:rPr>
          <w:rFonts w:ascii="Times New Roman" w:eastAsia="Times New Roman" w:hAnsi="Times New Roman" w:cs="Times New Roman"/>
          <w:i/>
          <w:iCs/>
          <w:sz w:val="24"/>
          <w:szCs w:val="24"/>
          <w:lang w:val="en-GB"/>
        </w:rPr>
        <w:t xml:space="preserve"> legal factor</w:t>
      </w:r>
      <w:r w:rsidRPr="274CBF94">
        <w:rPr>
          <w:rFonts w:ascii="Times New Roman" w:eastAsia="Times New Roman" w:hAnsi="Times New Roman" w:cs="Times New Roman"/>
          <w:sz w:val="24"/>
          <w:szCs w:val="24"/>
          <w:lang w:val="en-GB"/>
        </w:rPr>
        <w:t xml:space="preserve">, it can be steed that the selected SME would increase its productivity rate if there can be a presence of gender quality and zero discrimination policy. Undertaking the </w:t>
      </w:r>
      <w:r w:rsidRPr="274CBF94">
        <w:rPr>
          <w:rFonts w:ascii="Times New Roman" w:eastAsia="Times New Roman" w:hAnsi="Times New Roman" w:cs="Times New Roman"/>
          <w:i/>
          <w:iCs/>
          <w:sz w:val="24"/>
          <w:szCs w:val="24"/>
          <w:lang w:val="en-GB"/>
        </w:rPr>
        <w:t>environmental factor</w:t>
      </w:r>
      <w:r w:rsidRPr="274CBF94">
        <w:rPr>
          <w:rFonts w:ascii="Times New Roman" w:eastAsia="Times New Roman" w:hAnsi="Times New Roman" w:cs="Times New Roman"/>
          <w:sz w:val="24"/>
          <w:szCs w:val="24"/>
          <w:lang w:val="en-GB"/>
        </w:rPr>
        <w:t>, the selected company can have a high rate of long-term sustainability power in the competitive era through the recycling process, e-waste management process, and eliminating the global warming generating factors.</w:t>
      </w:r>
    </w:p>
    <w:p w14:paraId="41BB05B2" w14:textId="43307648" w:rsidR="00ED0DD7" w:rsidRPr="00715EC5" w:rsidRDefault="00251B4F" w:rsidP="00F0635A">
      <w:pPr>
        <w:pStyle w:val="Normal1"/>
        <w:widowControl w:val="0"/>
        <w:spacing w:line="360" w:lineRule="auto"/>
        <w:jc w:val="both"/>
        <w:rPr>
          <w:rFonts w:ascii="Times New Roman" w:eastAsia="Times New Roman" w:hAnsi="Times New Roman" w:cs="Times New Roman"/>
          <w:sz w:val="24"/>
          <w:szCs w:val="24"/>
          <w:lang w:val="en-GB"/>
        </w:rPr>
      </w:pPr>
      <w:r w:rsidRPr="274CBF94">
        <w:rPr>
          <w:rFonts w:ascii="Times New Roman" w:eastAsia="Times New Roman" w:hAnsi="Times New Roman" w:cs="Times New Roman"/>
          <w:sz w:val="24"/>
          <w:szCs w:val="24"/>
          <w:lang w:val="en-GB"/>
        </w:rPr>
        <w:t xml:space="preserve">From the overall discussion, it can be stated that the economic contribution of the </w:t>
      </w:r>
      <w:r w:rsidRPr="274CBF94">
        <w:rPr>
          <w:rFonts w:ascii="Times New Roman" w:eastAsia="Times New Roman" w:hAnsi="Times New Roman" w:cs="Times New Roman"/>
          <w:i/>
          <w:iCs/>
          <w:sz w:val="24"/>
          <w:szCs w:val="24"/>
          <w:lang w:val="en-GB"/>
        </w:rPr>
        <w:t>Bank of England</w:t>
      </w:r>
      <w:r w:rsidRPr="274CBF94">
        <w:rPr>
          <w:rFonts w:ascii="Times New Roman" w:eastAsia="Times New Roman" w:hAnsi="Times New Roman" w:cs="Times New Roman"/>
          <w:sz w:val="24"/>
          <w:szCs w:val="24"/>
          <w:lang w:val="en-GB"/>
        </w:rPr>
        <w:t xml:space="preserve"> and the struct adhering to the Fiscal policy by the U.K government, the stable economic status has been evaluated in the post-pandemic era. Besides, the UK government’s initiatives in the “Job Retention Scheme” </w:t>
      </w:r>
      <w:r w:rsidR="7126DD95" w:rsidRPr="274CBF94">
        <w:rPr>
          <w:rFonts w:ascii="Times New Roman" w:eastAsia="Times New Roman" w:hAnsi="Times New Roman" w:cs="Times New Roman"/>
          <w:sz w:val="24"/>
          <w:szCs w:val="24"/>
          <w:lang w:val="en-GB"/>
        </w:rPr>
        <w:t>have</w:t>
      </w:r>
      <w:r w:rsidRPr="274CBF94">
        <w:rPr>
          <w:rFonts w:ascii="Times New Roman" w:eastAsia="Times New Roman" w:hAnsi="Times New Roman" w:cs="Times New Roman"/>
          <w:sz w:val="24"/>
          <w:szCs w:val="24"/>
          <w:lang w:val="en-GB"/>
        </w:rPr>
        <w:t xml:space="preserve"> triggered the employment rate in the 2022 economy. It reflects the growth of the </w:t>
      </w:r>
      <w:r w:rsidR="5079502E" w:rsidRPr="274CBF94">
        <w:rPr>
          <w:rFonts w:ascii="Times New Roman" w:eastAsia="Times New Roman" w:hAnsi="Times New Roman" w:cs="Times New Roman"/>
          <w:sz w:val="24"/>
          <w:szCs w:val="24"/>
          <w:lang w:val="en-GB"/>
        </w:rPr>
        <w:t>U. K’s</w:t>
      </w:r>
      <w:r w:rsidRPr="274CBF94">
        <w:rPr>
          <w:rFonts w:ascii="Times New Roman" w:eastAsia="Times New Roman" w:hAnsi="Times New Roman" w:cs="Times New Roman"/>
          <w:sz w:val="24"/>
          <w:szCs w:val="24"/>
          <w:lang w:val="en-GB"/>
        </w:rPr>
        <w:t xml:space="preserve"> GDP by 2% between the interval of August 2021 and August 2022 (Graham, 2022). As a result, the stable economic condition has been outlined in the U.K and it would have a positive influence on Unseen Tour’s sustainable performance in the market competitiveness.</w:t>
      </w:r>
    </w:p>
    <w:p w14:paraId="7C93B01B" w14:textId="77777777" w:rsidR="00ED0DD7" w:rsidRPr="00715EC5" w:rsidRDefault="00251B4F" w:rsidP="00F0635A">
      <w:pPr>
        <w:pStyle w:val="Normal1"/>
        <w:widowControl w:val="0"/>
        <w:spacing w:line="360" w:lineRule="auto"/>
        <w:jc w:val="both"/>
        <w:rPr>
          <w:rFonts w:ascii="Times New Roman" w:eastAsia="Times New Roman" w:hAnsi="Times New Roman" w:cs="Times New Roman"/>
          <w:sz w:val="24"/>
          <w:szCs w:val="24"/>
          <w:lang w:val="en-GB"/>
        </w:rPr>
      </w:pPr>
      <w:r w:rsidRPr="00715EC5">
        <w:rPr>
          <w:rFonts w:ascii="Times New Roman" w:eastAsia="Times New Roman" w:hAnsi="Times New Roman" w:cs="Times New Roman"/>
          <w:sz w:val="24"/>
          <w:szCs w:val="24"/>
          <w:lang w:val="en-GB"/>
        </w:rPr>
        <w:t xml:space="preserve">By undertaking the </w:t>
      </w:r>
      <w:r w:rsidRPr="00715EC5">
        <w:rPr>
          <w:rFonts w:ascii="Times New Roman" w:eastAsia="Times New Roman" w:hAnsi="Times New Roman" w:cs="Times New Roman"/>
          <w:i/>
          <w:sz w:val="24"/>
          <w:szCs w:val="24"/>
          <w:lang w:val="en-GB"/>
        </w:rPr>
        <w:t>social factor</w:t>
      </w:r>
      <w:r w:rsidRPr="00715EC5">
        <w:rPr>
          <w:rFonts w:ascii="Times New Roman" w:eastAsia="Times New Roman" w:hAnsi="Times New Roman" w:cs="Times New Roman"/>
          <w:sz w:val="24"/>
          <w:szCs w:val="24"/>
          <w:lang w:val="en-GB"/>
        </w:rPr>
        <w:t xml:space="preserve">, it has been discovered that the London tourism industry's contribution toward the regional (London) economy is around </w:t>
      </w:r>
      <w:r w:rsidRPr="00715EC5">
        <w:rPr>
          <w:rFonts w:ascii="Times New Roman" w:eastAsia="Times New Roman" w:hAnsi="Times New Roman" w:cs="Times New Roman"/>
          <w:sz w:val="24"/>
          <w:szCs w:val="24"/>
          <w:highlight w:val="white"/>
          <w:lang w:val="en-GB"/>
        </w:rPr>
        <w:t xml:space="preserve">£36 billion on an annual basis (atlasofthefuture.org, 2022). The homeless people's attitude towards </w:t>
      </w:r>
      <w:r w:rsidRPr="00715EC5">
        <w:rPr>
          <w:rFonts w:ascii="Times New Roman" w:eastAsia="Times New Roman" w:hAnsi="Times New Roman" w:cs="Times New Roman"/>
          <w:i/>
          <w:sz w:val="24"/>
          <w:szCs w:val="24"/>
          <w:highlight w:val="white"/>
          <w:lang w:val="en-GB"/>
        </w:rPr>
        <w:t>Unseen Tours</w:t>
      </w:r>
      <w:r w:rsidRPr="00715EC5">
        <w:rPr>
          <w:rFonts w:ascii="Times New Roman" w:eastAsia="Times New Roman" w:hAnsi="Times New Roman" w:cs="Times New Roman"/>
          <w:sz w:val="24"/>
          <w:szCs w:val="24"/>
          <w:highlight w:val="white"/>
          <w:lang w:val="en-GB"/>
        </w:rPr>
        <w:t xml:space="preserve"> is satisfactory and henceforth, there is a huge scope for this firm to improve its goodwill and image reputation.  </w:t>
      </w:r>
    </w:p>
    <w:p w14:paraId="0EF11197" w14:textId="77777777" w:rsidR="00ED0DD7" w:rsidRPr="00715EC5" w:rsidRDefault="00251B4F" w:rsidP="00F0635A">
      <w:pPr>
        <w:pStyle w:val="Heading2"/>
        <w:rPr>
          <w:lang w:val="en-GB"/>
        </w:rPr>
      </w:pPr>
      <w:bookmarkStart w:id="23" w:name="_Toc1551665225"/>
      <w:r w:rsidRPr="381B0DDC">
        <w:rPr>
          <w:lang w:val="en-GB"/>
        </w:rPr>
        <w:t>3.2 Industry / Micro Environmental assessment using Porter’s 5 Forces</w:t>
      </w:r>
      <w:bookmarkEnd w:id="23"/>
    </w:p>
    <w:p w14:paraId="230FD27A" w14:textId="77777777" w:rsidR="00ED0DD7" w:rsidRPr="00715EC5" w:rsidRDefault="00251B4F" w:rsidP="00F0635A">
      <w:pPr>
        <w:pStyle w:val="Heading3"/>
        <w:rPr>
          <w:lang w:val="en-GB"/>
        </w:rPr>
      </w:pPr>
      <w:bookmarkStart w:id="24" w:name="_Toc2086955158"/>
      <w:r w:rsidRPr="381B0DDC">
        <w:rPr>
          <w:lang w:val="en-GB"/>
        </w:rPr>
        <w:t>3.2.1 Illustration of the meaning of industry/microenvironment</w:t>
      </w:r>
      <w:bookmarkEnd w:id="24"/>
    </w:p>
    <w:p w14:paraId="659CBFB0" w14:textId="77777777" w:rsidR="00ED0DD7" w:rsidRPr="00715EC5" w:rsidRDefault="00251B4F" w:rsidP="00F0635A">
      <w:pPr>
        <w:pStyle w:val="Normal1"/>
        <w:spacing w:line="360" w:lineRule="auto"/>
        <w:jc w:val="both"/>
        <w:rPr>
          <w:rFonts w:ascii="Times New Roman" w:eastAsia="Times New Roman" w:hAnsi="Times New Roman" w:cs="Times New Roman"/>
          <w:sz w:val="24"/>
          <w:szCs w:val="24"/>
          <w:lang w:val="en-GB"/>
        </w:rPr>
      </w:pPr>
      <w:r w:rsidRPr="00715EC5">
        <w:rPr>
          <w:rFonts w:ascii="Times New Roman" w:eastAsia="Times New Roman" w:hAnsi="Times New Roman" w:cs="Times New Roman"/>
          <w:sz w:val="24"/>
          <w:szCs w:val="24"/>
          <w:lang w:val="en-GB"/>
        </w:rPr>
        <w:t xml:space="preserve">According to </w:t>
      </w:r>
      <w:r w:rsidRPr="00715EC5">
        <w:rPr>
          <w:rFonts w:ascii="Times New Roman" w:eastAsia="Times New Roman" w:hAnsi="Times New Roman" w:cs="Times New Roman"/>
          <w:sz w:val="24"/>
          <w:szCs w:val="24"/>
          <w:highlight w:val="white"/>
          <w:lang w:val="en-GB"/>
        </w:rPr>
        <w:t>Hunger, (2020</w:t>
      </w:r>
      <w:r w:rsidRPr="00715EC5">
        <w:rPr>
          <w:rFonts w:ascii="Times New Roman" w:eastAsia="Times New Roman" w:hAnsi="Times New Roman" w:cs="Times New Roman"/>
          <w:sz w:val="24"/>
          <w:szCs w:val="24"/>
          <w:lang w:val="en-GB"/>
        </w:rPr>
        <w:t xml:space="preserve">), this strategic management tool investigates and assesses five competitive forces to determine the estimated competition level of the particular business corporation in its targeted domestic marketplace. It is a frequently used guideline to evaluate the competitive attributes, influencing the business’s sustainability index. Through the evaluation of this strategic management tool in the business industry, the negotiation level of the supplier and customers, rivalry level, service/product substitution level, and new players’ penetration intensity can be measured.   </w:t>
      </w:r>
    </w:p>
    <w:p w14:paraId="6D0BEC82" w14:textId="77777777" w:rsidR="00ED0DD7" w:rsidRPr="00715EC5" w:rsidRDefault="00251B4F" w:rsidP="00F0635A">
      <w:pPr>
        <w:pStyle w:val="Heading3"/>
        <w:rPr>
          <w:lang w:val="en-GB"/>
        </w:rPr>
      </w:pPr>
      <w:bookmarkStart w:id="25" w:name="_Toc1979840704"/>
      <w:r w:rsidRPr="381B0DDC">
        <w:rPr>
          <w:lang w:val="en-GB"/>
        </w:rPr>
        <w:t xml:space="preserve">3.2.2 Recognition and illustration of the tool for microenvironment analysis </w:t>
      </w:r>
      <w:bookmarkEnd w:id="25"/>
    </w:p>
    <w:p w14:paraId="60061E4C" w14:textId="3518D62F" w:rsidR="00ED0DD7" w:rsidRPr="00715EC5" w:rsidRDefault="2A244602" w:rsidP="00F0635A">
      <w:pPr>
        <w:pStyle w:val="Normal1"/>
        <w:spacing w:line="360" w:lineRule="auto"/>
        <w:jc w:val="both"/>
      </w:pPr>
      <w:r>
        <w:rPr>
          <w:noProof/>
        </w:rPr>
        <w:drawing>
          <wp:inline distT="0" distB="0" distL="0" distR="0" wp14:anchorId="2B187EF7" wp14:editId="199CFCE2">
            <wp:extent cx="5799667" cy="3190875"/>
            <wp:effectExtent l="0" t="0" r="0" b="0"/>
            <wp:docPr id="1323487538" name="Picture 1323487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5799667" cy="3190875"/>
                    </a:xfrm>
                    <a:prstGeom prst="rect">
                      <a:avLst/>
                    </a:prstGeom>
                  </pic:spPr>
                </pic:pic>
              </a:graphicData>
            </a:graphic>
          </wp:inline>
        </w:drawing>
      </w:r>
      <w:r w:rsidR="1ECE4628">
        <w:rPr>
          <w:noProof/>
        </w:rPr>
        <w:drawing>
          <wp:inline distT="0" distB="0" distL="0" distR="0" wp14:anchorId="3CBE5305" wp14:editId="7E666449">
            <wp:extent cx="5810250" cy="2486025"/>
            <wp:effectExtent l="0" t="0" r="0" b="0"/>
            <wp:docPr id="392752822" name="Picture 392752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5810250" cy="2486025"/>
                    </a:xfrm>
                    <a:prstGeom prst="rect">
                      <a:avLst/>
                    </a:prstGeom>
                  </pic:spPr>
                </pic:pic>
              </a:graphicData>
            </a:graphic>
          </wp:inline>
        </w:drawing>
      </w:r>
      <w:r w:rsidR="00ED0DD7">
        <w:br/>
      </w:r>
      <w:r w:rsidR="00ED0DD7">
        <w:br/>
      </w:r>
      <w:r w:rsidR="4DFE020E">
        <w:rPr>
          <w:noProof/>
        </w:rPr>
        <w:drawing>
          <wp:inline distT="0" distB="0" distL="0" distR="0" wp14:anchorId="2DE2B5BA" wp14:editId="56CA0AF3">
            <wp:extent cx="5778500" cy="1371600"/>
            <wp:effectExtent l="0" t="0" r="0" b="0"/>
            <wp:docPr id="1101045208" name="Picture 1101045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5778500" cy="1371600"/>
                    </a:xfrm>
                    <a:prstGeom prst="rect">
                      <a:avLst/>
                    </a:prstGeom>
                  </pic:spPr>
                </pic:pic>
              </a:graphicData>
            </a:graphic>
          </wp:inline>
        </w:drawing>
      </w:r>
    </w:p>
    <w:p w14:paraId="1CE0152B" w14:textId="77777777" w:rsidR="00ED0DD7" w:rsidRPr="00715EC5" w:rsidRDefault="00251B4F" w:rsidP="00F0635A">
      <w:pPr>
        <w:pStyle w:val="Heading3"/>
        <w:rPr>
          <w:lang w:val="en-GB"/>
        </w:rPr>
      </w:pPr>
      <w:bookmarkStart w:id="26" w:name="_Toc1628205328"/>
      <w:r w:rsidRPr="381B0DDC">
        <w:rPr>
          <w:lang w:val="en-GB"/>
        </w:rPr>
        <w:t xml:space="preserve">3.2.3 Undertaking each factor of the framework/tool, illustrate the factor, provide examples and accept two instances which are relevant to affect the corporation either negatively or positively </w:t>
      </w:r>
      <w:bookmarkEnd w:id="26"/>
    </w:p>
    <w:p w14:paraId="0C636107" w14:textId="25E74B46" w:rsidR="00ED0DD7" w:rsidRPr="00715EC5" w:rsidRDefault="00251B4F" w:rsidP="00F0635A">
      <w:pPr>
        <w:pStyle w:val="Normal1"/>
        <w:spacing w:line="360" w:lineRule="auto"/>
        <w:jc w:val="both"/>
        <w:rPr>
          <w:rFonts w:ascii="Times New Roman" w:eastAsia="Times New Roman" w:hAnsi="Times New Roman" w:cs="Times New Roman"/>
          <w:sz w:val="24"/>
          <w:szCs w:val="24"/>
          <w:lang w:val="en-GB"/>
        </w:rPr>
      </w:pPr>
      <w:r w:rsidRPr="274CBF94">
        <w:rPr>
          <w:rFonts w:ascii="Times New Roman" w:eastAsia="Times New Roman" w:hAnsi="Times New Roman" w:cs="Times New Roman"/>
          <w:sz w:val="24"/>
          <w:szCs w:val="24"/>
          <w:lang w:val="en-GB"/>
        </w:rPr>
        <w:t xml:space="preserve">By detailed review of the above-mentioned strategic tool, it has been disclosed that the upper management of </w:t>
      </w:r>
      <w:r w:rsidRPr="274CBF94">
        <w:rPr>
          <w:rFonts w:ascii="Times New Roman" w:eastAsia="Times New Roman" w:hAnsi="Times New Roman" w:cs="Times New Roman"/>
          <w:i/>
          <w:iCs/>
          <w:sz w:val="24"/>
          <w:szCs w:val="24"/>
          <w:lang w:val="en-GB"/>
        </w:rPr>
        <w:t>Unseen Tours</w:t>
      </w:r>
      <w:r w:rsidRPr="274CBF94">
        <w:rPr>
          <w:rFonts w:ascii="Times New Roman" w:eastAsia="Times New Roman" w:hAnsi="Times New Roman" w:cs="Times New Roman"/>
          <w:sz w:val="24"/>
          <w:szCs w:val="24"/>
          <w:lang w:val="en-GB"/>
        </w:rPr>
        <w:t xml:space="preserve"> can consider the factors such as “</w:t>
      </w:r>
      <w:r w:rsidRPr="274CBF94">
        <w:rPr>
          <w:rFonts w:ascii="Times New Roman" w:eastAsia="Times New Roman" w:hAnsi="Times New Roman" w:cs="Times New Roman"/>
          <w:i/>
          <w:iCs/>
          <w:sz w:val="24"/>
          <w:szCs w:val="24"/>
          <w:lang w:val="en-GB"/>
        </w:rPr>
        <w:t>low bargaining power of the buyers</w:t>
      </w:r>
      <w:r w:rsidRPr="274CBF94">
        <w:rPr>
          <w:rFonts w:ascii="Times New Roman" w:eastAsia="Times New Roman" w:hAnsi="Times New Roman" w:cs="Times New Roman"/>
          <w:sz w:val="24"/>
          <w:szCs w:val="24"/>
          <w:lang w:val="en-GB"/>
        </w:rPr>
        <w:t>” and “</w:t>
      </w:r>
      <w:r w:rsidRPr="274CBF94">
        <w:rPr>
          <w:rFonts w:ascii="Times New Roman" w:eastAsia="Times New Roman" w:hAnsi="Times New Roman" w:cs="Times New Roman"/>
          <w:i/>
          <w:iCs/>
          <w:sz w:val="24"/>
          <w:szCs w:val="24"/>
          <w:lang w:val="en-GB"/>
        </w:rPr>
        <w:t>low rate of threats of new entrants</w:t>
      </w:r>
      <w:r w:rsidRPr="274CBF94">
        <w:rPr>
          <w:rFonts w:ascii="Times New Roman" w:eastAsia="Times New Roman" w:hAnsi="Times New Roman" w:cs="Times New Roman"/>
          <w:sz w:val="24"/>
          <w:szCs w:val="24"/>
          <w:lang w:val="en-GB"/>
        </w:rPr>
        <w:t xml:space="preserve">" as positive reinforcement. Low bargaining power due to the offering of low pricing points in the unseen and unheard regions and guide-based assistance throughout the tour may increase the number of satisfied customer headcounts. Also, the new players in the tourism industry need stable capital to perfectly develop a strategic and sustainable management plan for business growth. Henceforth, it is quite challenging for </w:t>
      </w:r>
      <w:r w:rsidR="37AB6AE6" w:rsidRPr="274CBF94">
        <w:rPr>
          <w:rFonts w:ascii="Times New Roman" w:eastAsia="Times New Roman" w:hAnsi="Times New Roman" w:cs="Times New Roman"/>
          <w:sz w:val="24"/>
          <w:szCs w:val="24"/>
          <w:lang w:val="en-GB"/>
        </w:rPr>
        <w:t>start-ups</w:t>
      </w:r>
      <w:r w:rsidRPr="274CBF94">
        <w:rPr>
          <w:rFonts w:ascii="Times New Roman" w:eastAsia="Times New Roman" w:hAnsi="Times New Roman" w:cs="Times New Roman"/>
          <w:sz w:val="24"/>
          <w:szCs w:val="24"/>
          <w:lang w:val="en-GB"/>
        </w:rPr>
        <w:t xml:space="preserve"> and small-sized tourism firms to configure proper funding structures and provide highly innovative and satisfactory tourism services for the targeted audience.    </w:t>
      </w:r>
    </w:p>
    <w:p w14:paraId="1EC2CE1E" w14:textId="77777777" w:rsidR="00ED0DD7" w:rsidRPr="00715EC5" w:rsidRDefault="00251B4F" w:rsidP="00F0635A">
      <w:pPr>
        <w:pStyle w:val="Heading1"/>
        <w:rPr>
          <w:lang w:val="en-GB"/>
        </w:rPr>
      </w:pPr>
      <w:bookmarkStart w:id="27" w:name="_Toc1386327252"/>
      <w:r w:rsidRPr="381B0DDC">
        <w:rPr>
          <w:lang w:val="en-GB"/>
        </w:rPr>
        <w:t>4. Internal/Firm Analysis</w:t>
      </w:r>
      <w:bookmarkEnd w:id="27"/>
    </w:p>
    <w:p w14:paraId="5377D47D" w14:textId="77777777" w:rsidR="00ED0DD7" w:rsidRPr="00715EC5" w:rsidRDefault="00251B4F" w:rsidP="00F0635A">
      <w:pPr>
        <w:pStyle w:val="Heading2"/>
        <w:rPr>
          <w:lang w:val="en-GB"/>
        </w:rPr>
      </w:pPr>
      <w:bookmarkStart w:id="28" w:name="_Toc37312657"/>
      <w:r w:rsidRPr="381B0DDC">
        <w:rPr>
          <w:lang w:val="en-GB"/>
        </w:rPr>
        <w:t>4.1 Internal/Firm assessment using VRIO Framework</w:t>
      </w:r>
      <w:bookmarkEnd w:id="28"/>
    </w:p>
    <w:p w14:paraId="1DD4635A" w14:textId="77777777" w:rsidR="00ED0DD7" w:rsidRPr="00715EC5" w:rsidRDefault="00251B4F" w:rsidP="00F0635A">
      <w:pPr>
        <w:pStyle w:val="Heading3"/>
        <w:rPr>
          <w:lang w:val="en-GB"/>
        </w:rPr>
      </w:pPr>
      <w:bookmarkStart w:id="29" w:name="_Toc642832150"/>
      <w:r w:rsidRPr="381B0DDC">
        <w:rPr>
          <w:lang w:val="en-GB"/>
        </w:rPr>
        <w:t xml:space="preserve">4.1.1 Demonstrate the application of the VRIO Framework </w:t>
      </w:r>
      <w:bookmarkEnd w:id="29"/>
    </w:p>
    <w:p w14:paraId="44EAFD9C" w14:textId="77777777" w:rsidR="00ED0DD7" w:rsidRPr="00715EC5" w:rsidRDefault="00251B4F" w:rsidP="00F0635A">
      <w:pPr>
        <w:pStyle w:val="Normal1"/>
        <w:spacing w:line="360" w:lineRule="auto"/>
        <w:jc w:val="center"/>
        <w:rPr>
          <w:rFonts w:ascii="Times New Roman" w:eastAsia="Times New Roman" w:hAnsi="Times New Roman" w:cs="Times New Roman"/>
          <w:b/>
          <w:sz w:val="24"/>
          <w:szCs w:val="24"/>
          <w:lang w:val="en-GB"/>
        </w:rPr>
      </w:pPr>
      <w:r w:rsidRPr="00715EC5">
        <w:rPr>
          <w:rFonts w:ascii="Times New Roman" w:eastAsia="Times New Roman" w:hAnsi="Times New Roman" w:cs="Times New Roman"/>
          <w:b/>
          <w:noProof/>
          <w:sz w:val="24"/>
          <w:szCs w:val="24"/>
          <w:lang w:eastAsia="en-IN"/>
        </w:rPr>
        <w:drawing>
          <wp:inline distT="114300" distB="114300" distL="114300" distR="114300" wp14:anchorId="4BE9C9AE" wp14:editId="07777777">
            <wp:extent cx="4057780" cy="2622054"/>
            <wp:effectExtent l="0" t="0" r="0" b="0"/>
            <wp:docPr id="10" name="image12.png"/>
            <wp:cNvGraphicFramePr/>
            <a:graphic xmlns:a="http://schemas.openxmlformats.org/drawingml/2006/main">
              <a:graphicData uri="http://schemas.openxmlformats.org/drawingml/2006/picture">
                <pic:pic xmlns:pic="http://schemas.openxmlformats.org/drawingml/2006/picture">
                  <pic:nvPicPr>
                    <pic:cNvPr id="10" name="image12.png"/>
                    <pic:cNvPicPr/>
                  </pic:nvPicPr>
                  <pic:blipFill>
                    <a:blip r:embed="rId14"/>
                    <a:stretch>
                      <a:fillRect/>
                    </a:stretch>
                  </pic:blipFill>
                  <pic:spPr>
                    <a:xfrm>
                      <a:off x="0" y="0"/>
                      <a:ext cx="4057780" cy="2622054"/>
                    </a:xfrm>
                    <a:prstGeom prst="rect">
                      <a:avLst/>
                    </a:prstGeom>
                  </pic:spPr>
                </pic:pic>
              </a:graphicData>
            </a:graphic>
          </wp:inline>
        </w:drawing>
      </w:r>
    </w:p>
    <w:p w14:paraId="79C12627" w14:textId="77777777" w:rsidR="00ED0DD7" w:rsidRPr="00715EC5" w:rsidRDefault="00251B4F" w:rsidP="00F0635A">
      <w:pPr>
        <w:pStyle w:val="Normal1"/>
        <w:spacing w:line="360" w:lineRule="auto"/>
        <w:jc w:val="center"/>
        <w:rPr>
          <w:rFonts w:ascii="Times New Roman" w:eastAsia="Times New Roman" w:hAnsi="Times New Roman" w:cs="Times New Roman"/>
          <w:b/>
          <w:sz w:val="20"/>
          <w:szCs w:val="20"/>
          <w:lang w:val="en-GB"/>
        </w:rPr>
      </w:pPr>
      <w:r w:rsidRPr="00715EC5">
        <w:rPr>
          <w:rFonts w:ascii="Times New Roman" w:eastAsia="Times New Roman" w:hAnsi="Times New Roman" w:cs="Times New Roman"/>
          <w:b/>
          <w:sz w:val="20"/>
          <w:szCs w:val="20"/>
          <w:lang w:val="en-GB"/>
        </w:rPr>
        <w:t>Figure</w:t>
      </w:r>
      <w:r w:rsidR="00D831EF" w:rsidRPr="00715EC5">
        <w:rPr>
          <w:rFonts w:ascii="Times New Roman" w:eastAsia="Times New Roman" w:hAnsi="Times New Roman" w:cs="Times New Roman"/>
          <w:b/>
          <w:sz w:val="20"/>
          <w:szCs w:val="20"/>
          <w:lang w:val="en-GB"/>
        </w:rPr>
        <w:t xml:space="preserve"> 1</w:t>
      </w:r>
      <w:r w:rsidRPr="00715EC5">
        <w:rPr>
          <w:rFonts w:ascii="Times New Roman" w:eastAsia="Times New Roman" w:hAnsi="Times New Roman" w:cs="Times New Roman"/>
          <w:b/>
          <w:sz w:val="20"/>
          <w:szCs w:val="20"/>
          <w:lang w:val="en-GB"/>
        </w:rPr>
        <w:t>: VRIO framework</w:t>
      </w:r>
    </w:p>
    <w:p w14:paraId="4D1BCD39" w14:textId="77777777" w:rsidR="00ED0DD7" w:rsidRPr="00715EC5" w:rsidRDefault="00251B4F" w:rsidP="00F0635A">
      <w:pPr>
        <w:pStyle w:val="Normal1"/>
        <w:spacing w:line="360" w:lineRule="auto"/>
        <w:jc w:val="center"/>
        <w:rPr>
          <w:rFonts w:ascii="Times New Roman" w:eastAsia="Times New Roman" w:hAnsi="Times New Roman" w:cs="Times New Roman"/>
          <w:sz w:val="20"/>
          <w:szCs w:val="20"/>
          <w:lang w:val="en-GB"/>
        </w:rPr>
      </w:pPr>
      <w:r w:rsidRPr="00715EC5">
        <w:rPr>
          <w:rFonts w:ascii="Times New Roman" w:eastAsia="Times New Roman" w:hAnsi="Times New Roman" w:cs="Times New Roman"/>
          <w:sz w:val="20"/>
          <w:szCs w:val="20"/>
          <w:lang w:val="en-GB"/>
        </w:rPr>
        <w:t>Source: (Materials)</w:t>
      </w:r>
    </w:p>
    <w:p w14:paraId="21220D5B" w14:textId="0794F4C6" w:rsidR="00ED0DD7" w:rsidRPr="00715EC5" w:rsidRDefault="00251B4F" w:rsidP="00F0635A">
      <w:pPr>
        <w:pStyle w:val="Normal1"/>
        <w:spacing w:line="360" w:lineRule="auto"/>
        <w:jc w:val="both"/>
        <w:rPr>
          <w:rFonts w:ascii="Times New Roman" w:eastAsia="Times New Roman" w:hAnsi="Times New Roman" w:cs="Times New Roman"/>
          <w:sz w:val="24"/>
          <w:szCs w:val="24"/>
          <w:lang w:val="en-GB"/>
        </w:rPr>
      </w:pPr>
      <w:r w:rsidRPr="274CBF94">
        <w:rPr>
          <w:rFonts w:ascii="Times New Roman" w:eastAsia="Times New Roman" w:hAnsi="Times New Roman" w:cs="Times New Roman"/>
          <w:sz w:val="24"/>
          <w:szCs w:val="24"/>
          <w:lang w:val="en-GB"/>
        </w:rPr>
        <w:t xml:space="preserve">The VRIO framework is recognised as an imperative strategic planning tool that enables organisations to uncover capabilities and resources giving them a competitive advantage for the long term and therefore projecting the specific resources and capabilities (Chatzoglou </w:t>
      </w:r>
      <w:r w:rsidRPr="274CBF94">
        <w:rPr>
          <w:rFonts w:ascii="Times New Roman" w:eastAsia="Times New Roman" w:hAnsi="Times New Roman" w:cs="Times New Roman"/>
          <w:i/>
          <w:iCs/>
          <w:sz w:val="24"/>
          <w:szCs w:val="24"/>
          <w:lang w:val="en-GB"/>
        </w:rPr>
        <w:t>et al</w:t>
      </w:r>
      <w:r w:rsidRPr="274CBF94">
        <w:rPr>
          <w:rFonts w:ascii="Times New Roman" w:eastAsia="Times New Roman" w:hAnsi="Times New Roman" w:cs="Times New Roman"/>
          <w:sz w:val="24"/>
          <w:szCs w:val="24"/>
          <w:lang w:val="en-GB"/>
        </w:rPr>
        <w:t xml:space="preserve">., 2018). It helps an organisation identify business crucial resources by evaluating them based on their value, rarity, and imitability while simultaneously assessing whether the company is capable enough to utilise these resources effectively. While applying to a business, the firm needs to measure these criteria. For instance, a business is required to analyse the value that the particular resource adds for its consumers and whether the firm can use the opportunity and mitigate competition through an internal capability. In case the resource fails to offer </w:t>
      </w:r>
      <w:r w:rsidR="5EB8DBF5" w:rsidRPr="274CBF94">
        <w:rPr>
          <w:rFonts w:ascii="Times New Roman" w:eastAsia="Times New Roman" w:hAnsi="Times New Roman" w:cs="Times New Roman"/>
          <w:sz w:val="24"/>
          <w:szCs w:val="24"/>
          <w:lang w:val="en-GB"/>
        </w:rPr>
        <w:t>value,</w:t>
      </w:r>
      <w:r w:rsidRPr="274CBF94">
        <w:rPr>
          <w:rFonts w:ascii="Times New Roman" w:eastAsia="Times New Roman" w:hAnsi="Times New Roman" w:cs="Times New Roman"/>
          <w:sz w:val="24"/>
          <w:szCs w:val="24"/>
          <w:lang w:val="en-GB"/>
        </w:rPr>
        <w:t xml:space="preserve"> the business is likely to be at a competitive disadvantage requiring it to re-evaluate and modify it. In terms of </w:t>
      </w:r>
      <w:r w:rsidRPr="274CBF94">
        <w:rPr>
          <w:rFonts w:ascii="Times New Roman" w:eastAsia="Times New Roman" w:hAnsi="Times New Roman" w:cs="Times New Roman"/>
          <w:i/>
          <w:iCs/>
          <w:sz w:val="24"/>
          <w:szCs w:val="24"/>
          <w:lang w:val="en-GB"/>
        </w:rPr>
        <w:t>rarity</w:t>
      </w:r>
      <w:r w:rsidRPr="274CBF94">
        <w:rPr>
          <w:rFonts w:ascii="Times New Roman" w:eastAsia="Times New Roman" w:hAnsi="Times New Roman" w:cs="Times New Roman"/>
          <w:sz w:val="24"/>
          <w:szCs w:val="24"/>
          <w:lang w:val="en-GB"/>
        </w:rPr>
        <w:t xml:space="preserve">, the business needs to assess whether the resources and capabilities of the firm are scarce and whether they are hard to find while having great demand (Ariyani and Daryanto, 2018, p. 11). In order to analyse </w:t>
      </w:r>
      <w:r w:rsidRPr="274CBF94">
        <w:rPr>
          <w:rFonts w:ascii="Times New Roman" w:eastAsia="Times New Roman" w:hAnsi="Times New Roman" w:cs="Times New Roman"/>
          <w:i/>
          <w:iCs/>
          <w:sz w:val="24"/>
          <w:szCs w:val="24"/>
          <w:lang w:val="en-GB"/>
        </w:rPr>
        <w:t>imitability</w:t>
      </w:r>
      <w:r w:rsidRPr="274CBF94">
        <w:rPr>
          <w:rFonts w:ascii="Times New Roman" w:eastAsia="Times New Roman" w:hAnsi="Times New Roman" w:cs="Times New Roman"/>
          <w:sz w:val="24"/>
          <w:szCs w:val="24"/>
          <w:lang w:val="en-GB"/>
        </w:rPr>
        <w:t xml:space="preserve">, an organisation is expected to evaluate whether duplication of its resources is possible, difficult, expensive, or easy and cheap. Finally, the criteria of the </w:t>
      </w:r>
      <w:r w:rsidRPr="274CBF94">
        <w:rPr>
          <w:rFonts w:ascii="Times New Roman" w:eastAsia="Times New Roman" w:hAnsi="Times New Roman" w:cs="Times New Roman"/>
          <w:i/>
          <w:iCs/>
          <w:sz w:val="24"/>
          <w:szCs w:val="24"/>
          <w:lang w:val="en-GB"/>
        </w:rPr>
        <w:t>organisation</w:t>
      </w:r>
      <w:r w:rsidRPr="274CBF94">
        <w:rPr>
          <w:rFonts w:ascii="Times New Roman" w:eastAsia="Times New Roman" w:hAnsi="Times New Roman" w:cs="Times New Roman"/>
          <w:sz w:val="24"/>
          <w:szCs w:val="24"/>
          <w:lang w:val="en-GB"/>
        </w:rPr>
        <w:t xml:space="preserve"> determine whether the company has an organised management </w:t>
      </w:r>
      <w:r w:rsidR="5FFCB293" w:rsidRPr="274CBF94">
        <w:rPr>
          <w:rFonts w:ascii="Times New Roman" w:eastAsia="Times New Roman" w:hAnsi="Times New Roman" w:cs="Times New Roman"/>
          <w:sz w:val="24"/>
          <w:szCs w:val="24"/>
          <w:lang w:val="en-GB"/>
        </w:rPr>
        <w:t>structure, processes</w:t>
      </w:r>
      <w:r w:rsidRPr="274CBF94">
        <w:rPr>
          <w:rFonts w:ascii="Times New Roman" w:eastAsia="Times New Roman" w:hAnsi="Times New Roman" w:cs="Times New Roman"/>
          <w:sz w:val="24"/>
          <w:szCs w:val="24"/>
          <w:lang w:val="en-GB"/>
        </w:rPr>
        <w:t xml:space="preserve">, and systems so that I can capitalise on the capabilities and resources. </w:t>
      </w:r>
    </w:p>
    <w:p w14:paraId="68FE9566" w14:textId="77777777" w:rsidR="00ED0DD7" w:rsidRPr="00715EC5" w:rsidRDefault="00251B4F" w:rsidP="00F0635A">
      <w:pPr>
        <w:pStyle w:val="Heading3"/>
        <w:rPr>
          <w:lang w:val="en-GB"/>
        </w:rPr>
      </w:pPr>
      <w:bookmarkStart w:id="30" w:name="_Toc309128348"/>
      <w:r w:rsidRPr="381B0DDC">
        <w:rPr>
          <w:lang w:val="en-GB"/>
        </w:rPr>
        <w:t xml:space="preserve">4.1.2 Develop a framework and apply it to assess the enterprise’s capabilities and resources </w:t>
      </w:r>
      <w:bookmarkEnd w:id="30"/>
    </w:p>
    <w:p w14:paraId="4B94D5A5" w14:textId="1E85D815" w:rsidR="00ED0DD7" w:rsidRPr="00715EC5" w:rsidRDefault="26666577" w:rsidP="00F0635A">
      <w:pPr>
        <w:pStyle w:val="Normal1"/>
        <w:spacing w:line="360" w:lineRule="auto"/>
        <w:jc w:val="both"/>
      </w:pPr>
      <w:r>
        <w:rPr>
          <w:noProof/>
        </w:rPr>
        <w:drawing>
          <wp:inline distT="0" distB="0" distL="0" distR="0" wp14:anchorId="1A9B9454" wp14:editId="7385D3CD">
            <wp:extent cx="5799667" cy="3724275"/>
            <wp:effectExtent l="0" t="0" r="0" b="0"/>
            <wp:docPr id="718233315" name="Picture 718233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5799667" cy="3724275"/>
                    </a:xfrm>
                    <a:prstGeom prst="rect">
                      <a:avLst/>
                    </a:prstGeom>
                  </pic:spPr>
                </pic:pic>
              </a:graphicData>
            </a:graphic>
          </wp:inline>
        </w:drawing>
      </w:r>
    </w:p>
    <w:p w14:paraId="01498CB6" w14:textId="77777777" w:rsidR="00ED0DD7" w:rsidRPr="00715EC5" w:rsidRDefault="00251B4F" w:rsidP="00F0635A">
      <w:pPr>
        <w:pStyle w:val="Heading3"/>
        <w:rPr>
          <w:lang w:val="en-GB"/>
        </w:rPr>
      </w:pPr>
      <w:bookmarkStart w:id="31" w:name="_Toc1985173427"/>
      <w:r w:rsidRPr="381B0DDC">
        <w:rPr>
          <w:lang w:val="en-GB"/>
        </w:rPr>
        <w:t xml:space="preserve">4.1.3 A detailed discussion of the company analysis based on the above data </w:t>
      </w:r>
      <w:bookmarkEnd w:id="31"/>
    </w:p>
    <w:p w14:paraId="3E0BE294" w14:textId="05B303A4" w:rsidR="00ED0DD7" w:rsidRPr="00715EC5" w:rsidRDefault="00251B4F" w:rsidP="00F0635A">
      <w:pPr>
        <w:pStyle w:val="Normal1"/>
        <w:spacing w:line="360" w:lineRule="auto"/>
        <w:jc w:val="both"/>
        <w:rPr>
          <w:rFonts w:ascii="Times New Roman" w:eastAsia="Times New Roman" w:hAnsi="Times New Roman" w:cs="Times New Roman"/>
          <w:sz w:val="24"/>
          <w:szCs w:val="24"/>
          <w:lang w:val="en-GB"/>
        </w:rPr>
      </w:pPr>
      <w:r w:rsidRPr="274CBF94">
        <w:rPr>
          <w:rFonts w:ascii="Times New Roman" w:eastAsia="Times New Roman" w:hAnsi="Times New Roman" w:cs="Times New Roman"/>
          <w:sz w:val="24"/>
          <w:szCs w:val="24"/>
          <w:lang w:val="en-GB"/>
        </w:rPr>
        <w:t xml:space="preserve">In the above </w:t>
      </w:r>
      <w:r w:rsidR="461A81F8" w:rsidRPr="274CBF94">
        <w:rPr>
          <w:rFonts w:ascii="Times New Roman" w:eastAsia="Times New Roman" w:hAnsi="Times New Roman" w:cs="Times New Roman"/>
          <w:sz w:val="24"/>
          <w:szCs w:val="24"/>
          <w:lang w:val="en-GB"/>
        </w:rPr>
        <w:t>point, the</w:t>
      </w:r>
      <w:r w:rsidRPr="274CBF94">
        <w:rPr>
          <w:rFonts w:ascii="Times New Roman" w:eastAsia="Times New Roman" w:hAnsi="Times New Roman" w:cs="Times New Roman"/>
          <w:sz w:val="24"/>
          <w:szCs w:val="24"/>
          <w:lang w:val="en-GB"/>
        </w:rPr>
        <w:t xml:space="preserve"> VRIO framework has been applied to </w:t>
      </w:r>
      <w:r w:rsidRPr="274CBF94">
        <w:rPr>
          <w:rFonts w:ascii="Times New Roman" w:eastAsia="Times New Roman" w:hAnsi="Times New Roman" w:cs="Times New Roman"/>
          <w:i/>
          <w:iCs/>
          <w:sz w:val="24"/>
          <w:szCs w:val="24"/>
          <w:lang w:val="en-GB"/>
        </w:rPr>
        <w:t>Unseen Tours</w:t>
      </w:r>
      <w:r w:rsidRPr="274CBF94">
        <w:rPr>
          <w:rFonts w:ascii="Times New Roman" w:eastAsia="Times New Roman" w:hAnsi="Times New Roman" w:cs="Times New Roman"/>
          <w:sz w:val="24"/>
          <w:szCs w:val="24"/>
          <w:lang w:val="en-GB"/>
        </w:rPr>
        <w:t xml:space="preserve">. The key resources and capabilities identified about the organisation are its business model, the speciality of products or services, and the social initiatives with a focus on profit, customers, and suppliers. It has been found that suppliers and customers are valuable resources. However, they are not </w:t>
      </w:r>
      <w:r w:rsidR="18A7BF75" w:rsidRPr="274CBF94">
        <w:rPr>
          <w:rFonts w:ascii="Times New Roman" w:eastAsia="Times New Roman" w:hAnsi="Times New Roman" w:cs="Times New Roman"/>
          <w:sz w:val="24"/>
          <w:szCs w:val="24"/>
          <w:lang w:val="en-GB"/>
        </w:rPr>
        <w:t>rare,</w:t>
      </w:r>
      <w:r w:rsidRPr="274CBF94">
        <w:rPr>
          <w:rFonts w:ascii="Times New Roman" w:eastAsia="Times New Roman" w:hAnsi="Times New Roman" w:cs="Times New Roman"/>
          <w:sz w:val="24"/>
          <w:szCs w:val="24"/>
          <w:lang w:val="en-GB"/>
        </w:rPr>
        <w:t xml:space="preserve"> and many social organisations serve the same customers and acquire funds from financial institutions and banks. Therefore, sourcing funds from these suppliers and acquiring customers become more challenging for Unseen Tours. </w:t>
      </w:r>
      <w:r w:rsidR="4B4BD738" w:rsidRPr="274CBF94">
        <w:rPr>
          <w:rFonts w:ascii="Times New Roman" w:eastAsia="Times New Roman" w:hAnsi="Times New Roman" w:cs="Times New Roman"/>
          <w:sz w:val="24"/>
          <w:szCs w:val="24"/>
          <w:lang w:val="en-GB"/>
        </w:rPr>
        <w:t>However, the</w:t>
      </w:r>
      <w:r w:rsidRPr="274CBF94">
        <w:rPr>
          <w:rFonts w:ascii="Times New Roman" w:eastAsia="Times New Roman" w:hAnsi="Times New Roman" w:cs="Times New Roman"/>
          <w:sz w:val="24"/>
          <w:szCs w:val="24"/>
          <w:lang w:val="en-GB"/>
        </w:rPr>
        <w:t xml:space="preserve"> business model of Unseen Tours is rare, valuable, and difficult to imitate. The service </w:t>
      </w:r>
      <w:r w:rsidR="1D439456" w:rsidRPr="274CBF94">
        <w:rPr>
          <w:rFonts w:ascii="Times New Roman" w:eastAsia="Times New Roman" w:hAnsi="Times New Roman" w:cs="Times New Roman"/>
          <w:sz w:val="24"/>
          <w:szCs w:val="24"/>
          <w:lang w:val="en-GB"/>
        </w:rPr>
        <w:t>speciality, social</w:t>
      </w:r>
      <w:r w:rsidRPr="274CBF94">
        <w:rPr>
          <w:rFonts w:ascii="Times New Roman" w:eastAsia="Times New Roman" w:hAnsi="Times New Roman" w:cs="Times New Roman"/>
          <w:sz w:val="24"/>
          <w:szCs w:val="24"/>
          <w:lang w:val="en-GB"/>
        </w:rPr>
        <w:t xml:space="preserve"> yet profitable initiative, and business model are all rare, difficult to </w:t>
      </w:r>
      <w:r w:rsidR="513431E4" w:rsidRPr="274CBF94">
        <w:rPr>
          <w:rFonts w:ascii="Times New Roman" w:eastAsia="Times New Roman" w:hAnsi="Times New Roman" w:cs="Times New Roman"/>
          <w:sz w:val="24"/>
          <w:szCs w:val="24"/>
          <w:lang w:val="en-GB"/>
        </w:rPr>
        <w:t>imitate, and</w:t>
      </w:r>
      <w:r w:rsidRPr="274CBF94">
        <w:rPr>
          <w:rFonts w:ascii="Times New Roman" w:eastAsia="Times New Roman" w:hAnsi="Times New Roman" w:cs="Times New Roman"/>
          <w:sz w:val="24"/>
          <w:szCs w:val="24"/>
          <w:lang w:val="en-GB"/>
        </w:rPr>
        <w:t xml:space="preserve"> valuable.  Rare resources and capabilities increase the competitive advantages of a firm (Buzatu </w:t>
      </w:r>
      <w:r w:rsidRPr="274CBF94">
        <w:rPr>
          <w:rFonts w:ascii="Times New Roman" w:eastAsia="Times New Roman" w:hAnsi="Times New Roman" w:cs="Times New Roman"/>
          <w:i/>
          <w:iCs/>
          <w:sz w:val="24"/>
          <w:szCs w:val="24"/>
          <w:lang w:val="en-GB"/>
        </w:rPr>
        <w:t>et al</w:t>
      </w:r>
      <w:r w:rsidRPr="274CBF94">
        <w:rPr>
          <w:rFonts w:ascii="Times New Roman" w:eastAsia="Times New Roman" w:hAnsi="Times New Roman" w:cs="Times New Roman"/>
          <w:sz w:val="24"/>
          <w:szCs w:val="24"/>
          <w:lang w:val="en-GB"/>
        </w:rPr>
        <w:t xml:space="preserve">., 2019, p. 247). While there are a large number of social organisations helping people in the street, the initiative of Unseen Tours is new. Moreover, managing remuneration and delegating work as well as providing food and other needs can be difficult for other organisations to imitate. </w:t>
      </w:r>
    </w:p>
    <w:p w14:paraId="1C4D22DD" w14:textId="77777777" w:rsidR="00ED0DD7" w:rsidRPr="00715EC5" w:rsidRDefault="00251B4F" w:rsidP="00F0635A">
      <w:pPr>
        <w:pStyle w:val="Heading2"/>
        <w:rPr>
          <w:lang w:val="en-GB"/>
        </w:rPr>
      </w:pPr>
      <w:bookmarkStart w:id="32" w:name="_Toc189214486"/>
      <w:r w:rsidRPr="381B0DDC">
        <w:rPr>
          <w:lang w:val="en-GB"/>
        </w:rPr>
        <w:t>4.2 Internal/Firm exploration using Value Chain Framework</w:t>
      </w:r>
      <w:bookmarkEnd w:id="32"/>
    </w:p>
    <w:p w14:paraId="1EEFB417" w14:textId="77777777" w:rsidR="00ED0DD7" w:rsidRPr="00715EC5" w:rsidRDefault="00251B4F" w:rsidP="00F0635A">
      <w:pPr>
        <w:pStyle w:val="Heading3"/>
        <w:rPr>
          <w:lang w:val="en-GB"/>
        </w:rPr>
      </w:pPr>
      <w:bookmarkStart w:id="33" w:name="_Toc490763195"/>
      <w:r w:rsidRPr="381B0DDC">
        <w:rPr>
          <w:lang w:val="en-GB"/>
        </w:rPr>
        <w:t>4.2.1 Illustrate the application of the Value Chain Framework</w:t>
      </w:r>
      <w:bookmarkEnd w:id="33"/>
    </w:p>
    <w:p w14:paraId="3DEEC669" w14:textId="77777777" w:rsidR="00ED0DD7" w:rsidRPr="00715EC5" w:rsidRDefault="00251B4F" w:rsidP="00F0635A">
      <w:pPr>
        <w:pStyle w:val="Normal1"/>
        <w:spacing w:line="360" w:lineRule="auto"/>
        <w:jc w:val="center"/>
        <w:rPr>
          <w:rFonts w:ascii="Times New Roman" w:eastAsia="Times New Roman" w:hAnsi="Times New Roman" w:cs="Times New Roman"/>
          <w:sz w:val="24"/>
          <w:szCs w:val="24"/>
          <w:lang w:val="en-GB"/>
        </w:rPr>
      </w:pPr>
      <w:r w:rsidRPr="00715EC5">
        <w:rPr>
          <w:rFonts w:ascii="Times New Roman" w:eastAsia="Times New Roman" w:hAnsi="Times New Roman" w:cs="Times New Roman"/>
          <w:noProof/>
          <w:sz w:val="24"/>
          <w:szCs w:val="24"/>
          <w:lang w:eastAsia="en-IN"/>
        </w:rPr>
        <w:drawing>
          <wp:inline distT="114300" distB="114300" distL="114300" distR="114300" wp14:anchorId="0023ED9F" wp14:editId="07777777">
            <wp:extent cx="4198144" cy="2538413"/>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1" name="image3.png"/>
                    <pic:cNvPicPr/>
                  </pic:nvPicPr>
                  <pic:blipFill>
                    <a:blip r:embed="rId16"/>
                    <a:stretch>
                      <a:fillRect/>
                    </a:stretch>
                  </pic:blipFill>
                  <pic:spPr>
                    <a:xfrm>
                      <a:off x="0" y="0"/>
                      <a:ext cx="4198144" cy="2538413"/>
                    </a:xfrm>
                    <a:prstGeom prst="rect">
                      <a:avLst/>
                    </a:prstGeom>
                  </pic:spPr>
                </pic:pic>
              </a:graphicData>
            </a:graphic>
          </wp:inline>
        </w:drawing>
      </w:r>
    </w:p>
    <w:p w14:paraId="3FED25AB" w14:textId="77777777" w:rsidR="00ED0DD7" w:rsidRPr="00715EC5" w:rsidRDefault="00251B4F" w:rsidP="00F0635A">
      <w:pPr>
        <w:pStyle w:val="Normal1"/>
        <w:spacing w:line="360" w:lineRule="auto"/>
        <w:jc w:val="center"/>
        <w:rPr>
          <w:rFonts w:ascii="Times New Roman" w:eastAsia="Times New Roman" w:hAnsi="Times New Roman" w:cs="Times New Roman"/>
          <w:b/>
          <w:sz w:val="20"/>
          <w:szCs w:val="20"/>
          <w:lang w:val="en-GB"/>
        </w:rPr>
      </w:pPr>
      <w:r w:rsidRPr="00715EC5">
        <w:rPr>
          <w:rFonts w:ascii="Times New Roman" w:eastAsia="Times New Roman" w:hAnsi="Times New Roman" w:cs="Times New Roman"/>
          <w:b/>
          <w:sz w:val="20"/>
          <w:szCs w:val="20"/>
          <w:lang w:val="en-GB"/>
        </w:rPr>
        <w:t>Figure</w:t>
      </w:r>
      <w:r w:rsidR="00D831EF" w:rsidRPr="00715EC5">
        <w:rPr>
          <w:rFonts w:ascii="Times New Roman" w:eastAsia="Times New Roman" w:hAnsi="Times New Roman" w:cs="Times New Roman"/>
          <w:b/>
          <w:sz w:val="20"/>
          <w:szCs w:val="20"/>
          <w:lang w:val="en-GB"/>
        </w:rPr>
        <w:t xml:space="preserve"> 2</w:t>
      </w:r>
      <w:r w:rsidRPr="00715EC5">
        <w:rPr>
          <w:rFonts w:ascii="Times New Roman" w:eastAsia="Times New Roman" w:hAnsi="Times New Roman" w:cs="Times New Roman"/>
          <w:b/>
          <w:sz w:val="20"/>
          <w:szCs w:val="20"/>
          <w:lang w:val="en-GB"/>
        </w:rPr>
        <w:t>: Value chain framework</w:t>
      </w:r>
    </w:p>
    <w:p w14:paraId="1098EF39" w14:textId="77777777" w:rsidR="00ED0DD7" w:rsidRPr="00715EC5" w:rsidRDefault="00251B4F" w:rsidP="00F0635A">
      <w:pPr>
        <w:pStyle w:val="Normal1"/>
        <w:spacing w:line="360" w:lineRule="auto"/>
        <w:jc w:val="center"/>
        <w:rPr>
          <w:rFonts w:ascii="Times New Roman" w:eastAsia="Times New Roman" w:hAnsi="Times New Roman" w:cs="Times New Roman"/>
          <w:sz w:val="20"/>
          <w:szCs w:val="20"/>
          <w:lang w:val="en-GB"/>
        </w:rPr>
      </w:pPr>
      <w:r w:rsidRPr="00715EC5">
        <w:rPr>
          <w:rFonts w:ascii="Times New Roman" w:eastAsia="Times New Roman" w:hAnsi="Times New Roman" w:cs="Times New Roman"/>
          <w:sz w:val="20"/>
          <w:szCs w:val="20"/>
          <w:lang w:val="en-GB"/>
        </w:rPr>
        <w:t>Source: (Chai, 2021)</w:t>
      </w:r>
    </w:p>
    <w:p w14:paraId="1C50FD02" w14:textId="77777777" w:rsidR="00ED0DD7" w:rsidRPr="00715EC5" w:rsidRDefault="00251B4F" w:rsidP="00F0635A">
      <w:pPr>
        <w:pStyle w:val="Normal1"/>
        <w:spacing w:line="360" w:lineRule="auto"/>
        <w:jc w:val="both"/>
        <w:rPr>
          <w:rFonts w:ascii="Times New Roman" w:eastAsia="Times New Roman" w:hAnsi="Times New Roman" w:cs="Times New Roman"/>
          <w:sz w:val="24"/>
          <w:szCs w:val="24"/>
          <w:lang w:val="en-GB"/>
        </w:rPr>
      </w:pPr>
      <w:r w:rsidRPr="00715EC5">
        <w:rPr>
          <w:rFonts w:ascii="Times New Roman" w:eastAsia="Times New Roman" w:hAnsi="Times New Roman" w:cs="Times New Roman"/>
          <w:sz w:val="24"/>
          <w:szCs w:val="24"/>
          <w:lang w:val="en-GB"/>
        </w:rPr>
        <w:t xml:space="preserve">The framework of a value chain describes the complete chain of business activities in a company concerning the production of goods and services (Tian </w:t>
      </w:r>
      <w:r w:rsidRPr="00715EC5">
        <w:rPr>
          <w:rFonts w:ascii="Times New Roman" w:eastAsia="Times New Roman" w:hAnsi="Times New Roman" w:cs="Times New Roman"/>
          <w:i/>
          <w:sz w:val="24"/>
          <w:szCs w:val="24"/>
          <w:lang w:val="en-GB"/>
        </w:rPr>
        <w:t>et al</w:t>
      </w:r>
      <w:r w:rsidRPr="00715EC5">
        <w:rPr>
          <w:rFonts w:ascii="Times New Roman" w:eastAsia="Times New Roman" w:hAnsi="Times New Roman" w:cs="Times New Roman"/>
          <w:sz w:val="24"/>
          <w:szCs w:val="24"/>
          <w:lang w:val="en-GB"/>
        </w:rPr>
        <w:t>., 2019, p. 657). It traces the journey from the reception of raw materials to the delivery of the end items in the market. The framework separates primary activities and secondary activities. Primary activities mainly include inbound operations, marketing and sales, outbound logistics, and service. Secondary activities are the infrastructure of the company, technological development, procurement and purchasing, along with management of human resources.</w:t>
      </w:r>
    </w:p>
    <w:p w14:paraId="61BAED71" w14:textId="77777777" w:rsidR="00ED0DD7" w:rsidRPr="00715EC5" w:rsidRDefault="00251B4F" w:rsidP="00F0635A">
      <w:pPr>
        <w:pStyle w:val="Heading3"/>
        <w:rPr>
          <w:lang w:val="en-GB"/>
        </w:rPr>
      </w:pPr>
      <w:bookmarkStart w:id="34" w:name="_Toc785465485"/>
      <w:r w:rsidRPr="381B0DDC">
        <w:rPr>
          <w:lang w:val="en-GB"/>
        </w:rPr>
        <w:t>4.2.2 Configuration of a framework and apply it to investigate the firm’s value chains</w:t>
      </w:r>
      <w:bookmarkEnd w:id="34"/>
    </w:p>
    <w:p w14:paraId="000045C1" w14:textId="77777777" w:rsidR="00ED0DD7" w:rsidRPr="00715EC5" w:rsidRDefault="00251B4F" w:rsidP="00F0635A">
      <w:pPr>
        <w:pStyle w:val="Normal1"/>
        <w:spacing w:line="360" w:lineRule="auto"/>
        <w:jc w:val="both"/>
        <w:rPr>
          <w:rFonts w:ascii="Times New Roman" w:eastAsia="Times New Roman" w:hAnsi="Times New Roman" w:cs="Times New Roman"/>
          <w:i/>
          <w:sz w:val="24"/>
          <w:szCs w:val="24"/>
          <w:u w:val="single"/>
          <w:lang w:val="en-GB"/>
        </w:rPr>
      </w:pPr>
      <w:r w:rsidRPr="00715EC5">
        <w:rPr>
          <w:rFonts w:ascii="Times New Roman" w:eastAsia="Times New Roman" w:hAnsi="Times New Roman" w:cs="Times New Roman"/>
          <w:i/>
          <w:sz w:val="24"/>
          <w:szCs w:val="24"/>
          <w:u w:val="single"/>
          <w:lang w:val="en-GB"/>
        </w:rPr>
        <w:t>Primary activities</w:t>
      </w:r>
    </w:p>
    <w:p w14:paraId="35D6FB24" w14:textId="77777777" w:rsidR="00ED0DD7" w:rsidRPr="00715EC5" w:rsidRDefault="00251B4F" w:rsidP="00F0635A">
      <w:pPr>
        <w:pStyle w:val="Normal1"/>
        <w:spacing w:line="360" w:lineRule="auto"/>
        <w:jc w:val="both"/>
        <w:rPr>
          <w:rFonts w:ascii="Times New Roman" w:eastAsia="Times New Roman" w:hAnsi="Times New Roman" w:cs="Times New Roman"/>
          <w:sz w:val="24"/>
          <w:szCs w:val="24"/>
          <w:lang w:val="en-GB"/>
        </w:rPr>
      </w:pPr>
      <w:r w:rsidRPr="00715EC5">
        <w:rPr>
          <w:rFonts w:ascii="Times New Roman" w:eastAsia="Times New Roman" w:hAnsi="Times New Roman" w:cs="Times New Roman"/>
          <w:i/>
          <w:sz w:val="24"/>
          <w:szCs w:val="24"/>
          <w:lang w:val="en-GB"/>
        </w:rPr>
        <w:t xml:space="preserve">Inbound operations: </w:t>
      </w:r>
      <w:r w:rsidRPr="00715EC5">
        <w:rPr>
          <w:rFonts w:ascii="Times New Roman" w:eastAsia="Times New Roman" w:hAnsi="Times New Roman" w:cs="Times New Roman"/>
          <w:sz w:val="24"/>
          <w:szCs w:val="24"/>
          <w:lang w:val="en-GB"/>
        </w:rPr>
        <w:t>In Unseen Tours, inbound operations involve the management of procured resources from the supply chain. In this case, inbound operations in the company mainly refer to the funding acquired from the financial suppliers, procuring food and other necessities for support, and client bookings for tours.</w:t>
      </w:r>
    </w:p>
    <w:p w14:paraId="7ACA896C" w14:textId="77777777" w:rsidR="00ED0DD7" w:rsidRPr="00715EC5" w:rsidRDefault="00251B4F" w:rsidP="00F0635A">
      <w:pPr>
        <w:pStyle w:val="Normal1"/>
        <w:spacing w:line="360" w:lineRule="auto"/>
        <w:jc w:val="both"/>
        <w:rPr>
          <w:rFonts w:ascii="Times New Roman" w:eastAsia="Times New Roman" w:hAnsi="Times New Roman" w:cs="Times New Roman"/>
          <w:sz w:val="24"/>
          <w:szCs w:val="24"/>
          <w:lang w:val="en-GB"/>
        </w:rPr>
      </w:pPr>
      <w:r w:rsidRPr="00715EC5">
        <w:rPr>
          <w:rFonts w:ascii="Times New Roman" w:eastAsia="Times New Roman" w:hAnsi="Times New Roman" w:cs="Times New Roman"/>
          <w:i/>
          <w:sz w:val="24"/>
          <w:szCs w:val="24"/>
          <w:lang w:val="en-GB"/>
        </w:rPr>
        <w:t xml:space="preserve">Operations: </w:t>
      </w:r>
      <w:r w:rsidRPr="00715EC5">
        <w:rPr>
          <w:rFonts w:ascii="Times New Roman" w:eastAsia="Times New Roman" w:hAnsi="Times New Roman" w:cs="Times New Roman"/>
          <w:sz w:val="24"/>
          <w:szCs w:val="24"/>
          <w:lang w:val="en-GB"/>
        </w:rPr>
        <w:t>It signifies the transformational activities and processes to produce outputs from inputs (Ricciotti, 2020, p. 197). The firm offers vulnerably housed people the opportunity to lead, curate, and develop guided walks across various neighbourhoods in London for new and resident tourists.</w:t>
      </w:r>
    </w:p>
    <w:p w14:paraId="70F525B5" w14:textId="77777777" w:rsidR="00ED0DD7" w:rsidRPr="00715EC5" w:rsidRDefault="00251B4F" w:rsidP="00F0635A">
      <w:pPr>
        <w:pStyle w:val="Normal1"/>
        <w:spacing w:line="360" w:lineRule="auto"/>
        <w:jc w:val="both"/>
        <w:rPr>
          <w:rFonts w:ascii="Times New Roman" w:eastAsia="Times New Roman" w:hAnsi="Times New Roman" w:cs="Times New Roman"/>
          <w:sz w:val="24"/>
          <w:szCs w:val="24"/>
          <w:lang w:val="en-GB"/>
        </w:rPr>
      </w:pPr>
      <w:r w:rsidRPr="00715EC5">
        <w:rPr>
          <w:rFonts w:ascii="Times New Roman" w:eastAsia="Times New Roman" w:hAnsi="Times New Roman" w:cs="Times New Roman"/>
          <w:i/>
          <w:sz w:val="24"/>
          <w:szCs w:val="24"/>
          <w:lang w:val="en-GB"/>
        </w:rPr>
        <w:t xml:space="preserve">Outbound logistics: </w:t>
      </w:r>
      <w:r w:rsidRPr="00715EC5">
        <w:rPr>
          <w:rFonts w:ascii="Times New Roman" w:eastAsia="Times New Roman" w:hAnsi="Times New Roman" w:cs="Times New Roman"/>
          <w:sz w:val="24"/>
          <w:szCs w:val="24"/>
          <w:lang w:val="en-GB"/>
        </w:rPr>
        <w:t>Unseen Tours manages 24 guides and operates over 450 walks each year. The company serves eight separate areas across the city catering to more than 6500 guests.</w:t>
      </w:r>
    </w:p>
    <w:p w14:paraId="2362BB25" w14:textId="77777777" w:rsidR="00ED0DD7" w:rsidRPr="00715EC5" w:rsidRDefault="00251B4F" w:rsidP="00F0635A">
      <w:pPr>
        <w:pStyle w:val="Normal1"/>
        <w:spacing w:line="360" w:lineRule="auto"/>
        <w:jc w:val="both"/>
        <w:rPr>
          <w:rFonts w:ascii="Times New Roman" w:eastAsia="Times New Roman" w:hAnsi="Times New Roman" w:cs="Times New Roman"/>
          <w:sz w:val="24"/>
          <w:szCs w:val="24"/>
          <w:lang w:val="en-GB"/>
        </w:rPr>
      </w:pPr>
      <w:r w:rsidRPr="00715EC5">
        <w:rPr>
          <w:rFonts w:ascii="Times New Roman" w:eastAsia="Times New Roman" w:hAnsi="Times New Roman" w:cs="Times New Roman"/>
          <w:i/>
          <w:sz w:val="24"/>
          <w:szCs w:val="24"/>
          <w:lang w:val="en-GB"/>
        </w:rPr>
        <w:t xml:space="preserve">Marketing and sales: </w:t>
      </w:r>
      <w:r w:rsidRPr="00715EC5">
        <w:rPr>
          <w:rFonts w:ascii="Times New Roman" w:eastAsia="Times New Roman" w:hAnsi="Times New Roman" w:cs="Times New Roman"/>
          <w:sz w:val="24"/>
          <w:szCs w:val="24"/>
          <w:lang w:val="en-GB"/>
        </w:rPr>
        <w:t>The company has individual social media pages on Instagram, Facebook, and Twitter that help the enterprise market itself. Furthermore, sales are carried out through websites where customers can book their walks.</w:t>
      </w:r>
    </w:p>
    <w:p w14:paraId="336B4142" w14:textId="77777777" w:rsidR="00ED0DD7" w:rsidRPr="00715EC5" w:rsidRDefault="00251B4F" w:rsidP="00F0635A">
      <w:pPr>
        <w:pStyle w:val="Normal1"/>
        <w:spacing w:line="360" w:lineRule="auto"/>
        <w:jc w:val="both"/>
        <w:rPr>
          <w:rFonts w:ascii="Times New Roman" w:eastAsia="Times New Roman" w:hAnsi="Times New Roman" w:cs="Times New Roman"/>
          <w:sz w:val="24"/>
          <w:szCs w:val="24"/>
          <w:lang w:val="en-GB"/>
        </w:rPr>
      </w:pPr>
      <w:r w:rsidRPr="00715EC5">
        <w:rPr>
          <w:rFonts w:ascii="Times New Roman" w:eastAsia="Times New Roman" w:hAnsi="Times New Roman" w:cs="Times New Roman"/>
          <w:i/>
          <w:sz w:val="24"/>
          <w:szCs w:val="24"/>
          <w:lang w:val="en-GB"/>
        </w:rPr>
        <w:t xml:space="preserve">Service: </w:t>
      </w:r>
      <w:r w:rsidRPr="00715EC5">
        <w:rPr>
          <w:rFonts w:ascii="Times New Roman" w:eastAsia="Times New Roman" w:hAnsi="Times New Roman" w:cs="Times New Roman"/>
          <w:sz w:val="24"/>
          <w:szCs w:val="24"/>
          <w:lang w:val="en-GB"/>
        </w:rPr>
        <w:t>The company provides customer support through emails. Moreover, the firm offers guided walks across the city of London that provide new tourists as well as long-term residents of the city with new perspectives to view and experience the city.</w:t>
      </w:r>
    </w:p>
    <w:p w14:paraId="41312784" w14:textId="77777777" w:rsidR="00ED0DD7" w:rsidRPr="00715EC5" w:rsidRDefault="00251B4F" w:rsidP="00F0635A">
      <w:pPr>
        <w:pStyle w:val="Normal1"/>
        <w:spacing w:line="360" w:lineRule="auto"/>
        <w:jc w:val="both"/>
        <w:rPr>
          <w:rFonts w:ascii="Times New Roman" w:eastAsia="Times New Roman" w:hAnsi="Times New Roman" w:cs="Times New Roman"/>
          <w:i/>
          <w:sz w:val="24"/>
          <w:szCs w:val="24"/>
          <w:u w:val="single"/>
          <w:lang w:val="en-GB"/>
        </w:rPr>
      </w:pPr>
      <w:r w:rsidRPr="00715EC5">
        <w:rPr>
          <w:rFonts w:ascii="Times New Roman" w:eastAsia="Times New Roman" w:hAnsi="Times New Roman" w:cs="Times New Roman"/>
          <w:i/>
          <w:sz w:val="24"/>
          <w:szCs w:val="24"/>
          <w:u w:val="single"/>
          <w:lang w:val="en-GB"/>
        </w:rPr>
        <w:t>Secondary activities</w:t>
      </w:r>
    </w:p>
    <w:p w14:paraId="1049C84D" w14:textId="77777777" w:rsidR="00ED0DD7" w:rsidRPr="00715EC5" w:rsidRDefault="00251B4F" w:rsidP="00F0635A">
      <w:pPr>
        <w:pStyle w:val="Normal1"/>
        <w:spacing w:line="360" w:lineRule="auto"/>
        <w:jc w:val="both"/>
        <w:rPr>
          <w:rFonts w:ascii="Times New Roman" w:eastAsia="Times New Roman" w:hAnsi="Times New Roman" w:cs="Times New Roman"/>
          <w:sz w:val="24"/>
          <w:szCs w:val="24"/>
          <w:lang w:val="en-GB"/>
        </w:rPr>
      </w:pPr>
      <w:r w:rsidRPr="00715EC5">
        <w:rPr>
          <w:rFonts w:ascii="Times New Roman" w:eastAsia="Times New Roman" w:hAnsi="Times New Roman" w:cs="Times New Roman"/>
          <w:i/>
          <w:sz w:val="24"/>
          <w:szCs w:val="24"/>
          <w:lang w:val="en-GB"/>
        </w:rPr>
        <w:t xml:space="preserve">Procurement and purchasing: </w:t>
      </w:r>
      <w:r w:rsidRPr="00715EC5">
        <w:rPr>
          <w:rFonts w:ascii="Times New Roman" w:eastAsia="Times New Roman" w:hAnsi="Times New Roman" w:cs="Times New Roman"/>
          <w:sz w:val="24"/>
          <w:szCs w:val="24"/>
          <w:lang w:val="en-GB"/>
        </w:rPr>
        <w:t>As a not-for-profit organisation, Unseen Tours obtains funds from banks and other financial institutions.</w:t>
      </w:r>
    </w:p>
    <w:p w14:paraId="7EB356F8" w14:textId="77777777" w:rsidR="00ED0DD7" w:rsidRPr="00715EC5" w:rsidRDefault="00251B4F" w:rsidP="00F0635A">
      <w:pPr>
        <w:pStyle w:val="Normal1"/>
        <w:spacing w:line="360" w:lineRule="auto"/>
        <w:jc w:val="both"/>
        <w:rPr>
          <w:rFonts w:ascii="Times New Roman" w:eastAsia="Times New Roman" w:hAnsi="Times New Roman" w:cs="Times New Roman"/>
          <w:sz w:val="24"/>
          <w:szCs w:val="24"/>
          <w:lang w:val="en-GB"/>
        </w:rPr>
      </w:pPr>
      <w:r w:rsidRPr="00715EC5">
        <w:rPr>
          <w:rFonts w:ascii="Times New Roman" w:eastAsia="Times New Roman" w:hAnsi="Times New Roman" w:cs="Times New Roman"/>
          <w:i/>
          <w:sz w:val="24"/>
          <w:szCs w:val="24"/>
          <w:lang w:val="en-GB"/>
        </w:rPr>
        <w:t xml:space="preserve">Human Resources management: </w:t>
      </w:r>
      <w:r w:rsidRPr="00715EC5">
        <w:rPr>
          <w:rFonts w:ascii="Times New Roman" w:eastAsia="Times New Roman" w:hAnsi="Times New Roman" w:cs="Times New Roman"/>
          <w:sz w:val="24"/>
          <w:szCs w:val="24"/>
          <w:lang w:val="en-GB"/>
        </w:rPr>
        <w:t>All people in the organisation are volunteers. The company uses a Digital HR strategy to hire individuals besides connecting with them directly.</w:t>
      </w:r>
    </w:p>
    <w:p w14:paraId="77695412" w14:textId="77777777" w:rsidR="00ED0DD7" w:rsidRPr="00715EC5" w:rsidRDefault="00251B4F" w:rsidP="00F0635A">
      <w:pPr>
        <w:pStyle w:val="Normal1"/>
        <w:spacing w:line="360" w:lineRule="auto"/>
        <w:jc w:val="both"/>
        <w:rPr>
          <w:rFonts w:ascii="Times New Roman" w:eastAsia="Times New Roman" w:hAnsi="Times New Roman" w:cs="Times New Roman"/>
          <w:sz w:val="24"/>
          <w:szCs w:val="24"/>
          <w:lang w:val="en-GB"/>
        </w:rPr>
      </w:pPr>
      <w:r w:rsidRPr="00715EC5">
        <w:rPr>
          <w:rFonts w:ascii="Times New Roman" w:eastAsia="Times New Roman" w:hAnsi="Times New Roman" w:cs="Times New Roman"/>
          <w:i/>
          <w:sz w:val="24"/>
          <w:szCs w:val="24"/>
          <w:lang w:val="en-GB"/>
        </w:rPr>
        <w:t xml:space="preserve">Technological development: </w:t>
      </w:r>
      <w:r w:rsidRPr="00715EC5">
        <w:rPr>
          <w:rFonts w:ascii="Times New Roman" w:eastAsia="Times New Roman" w:hAnsi="Times New Roman" w:cs="Times New Roman"/>
          <w:sz w:val="24"/>
          <w:szCs w:val="24"/>
          <w:lang w:val="en-GB"/>
        </w:rPr>
        <w:t>The firm is a digital-first company using social media and digital tools extensively.</w:t>
      </w:r>
    </w:p>
    <w:p w14:paraId="0EF3196F" w14:textId="77777777" w:rsidR="00ED0DD7" w:rsidRPr="00715EC5" w:rsidRDefault="00251B4F" w:rsidP="00F0635A">
      <w:pPr>
        <w:pStyle w:val="Normal1"/>
        <w:spacing w:line="360" w:lineRule="auto"/>
        <w:jc w:val="both"/>
        <w:rPr>
          <w:rFonts w:ascii="Times New Roman" w:eastAsia="Times New Roman" w:hAnsi="Times New Roman" w:cs="Times New Roman"/>
          <w:sz w:val="24"/>
          <w:szCs w:val="24"/>
          <w:lang w:val="en-GB"/>
        </w:rPr>
      </w:pPr>
      <w:r w:rsidRPr="00715EC5">
        <w:rPr>
          <w:rFonts w:ascii="Times New Roman" w:eastAsia="Times New Roman" w:hAnsi="Times New Roman" w:cs="Times New Roman"/>
          <w:i/>
          <w:sz w:val="24"/>
          <w:szCs w:val="24"/>
          <w:lang w:val="en-GB"/>
        </w:rPr>
        <w:t xml:space="preserve">Company infrastructure: </w:t>
      </w:r>
      <w:r w:rsidRPr="00715EC5">
        <w:rPr>
          <w:rFonts w:ascii="Times New Roman" w:eastAsia="Times New Roman" w:hAnsi="Times New Roman" w:cs="Times New Roman"/>
          <w:sz w:val="24"/>
          <w:szCs w:val="24"/>
          <w:lang w:val="en-GB"/>
        </w:rPr>
        <w:t>The enterprise is based on the not-for-profit organisational model that is managed by a board of directors and tour guides.</w:t>
      </w:r>
    </w:p>
    <w:p w14:paraId="4B970A0C" w14:textId="77777777" w:rsidR="00ED0DD7" w:rsidRPr="00715EC5" w:rsidRDefault="00251B4F" w:rsidP="00F0635A">
      <w:pPr>
        <w:pStyle w:val="Heading3"/>
        <w:rPr>
          <w:lang w:val="en-GB"/>
        </w:rPr>
      </w:pPr>
      <w:bookmarkStart w:id="35" w:name="_Toc1540653572"/>
      <w:r w:rsidRPr="381B0DDC">
        <w:rPr>
          <w:lang w:val="en-GB"/>
        </w:rPr>
        <w:t xml:space="preserve">4.2.3 Detailed illustration as per the above-mentioned analysis </w:t>
      </w:r>
      <w:bookmarkEnd w:id="35"/>
    </w:p>
    <w:p w14:paraId="0FB3A64D" w14:textId="1D74FB4F" w:rsidR="00ED0DD7" w:rsidRPr="00715EC5" w:rsidRDefault="00251B4F" w:rsidP="00F0635A">
      <w:pPr>
        <w:pStyle w:val="Normal1"/>
        <w:spacing w:line="360" w:lineRule="auto"/>
        <w:jc w:val="both"/>
        <w:rPr>
          <w:rFonts w:ascii="Times New Roman" w:eastAsia="Times New Roman" w:hAnsi="Times New Roman" w:cs="Times New Roman"/>
          <w:sz w:val="24"/>
          <w:szCs w:val="24"/>
          <w:lang w:val="en-GB"/>
        </w:rPr>
      </w:pPr>
      <w:r w:rsidRPr="274CBF94">
        <w:rPr>
          <w:rFonts w:ascii="Times New Roman" w:eastAsia="Times New Roman" w:hAnsi="Times New Roman" w:cs="Times New Roman"/>
          <w:sz w:val="24"/>
          <w:szCs w:val="24"/>
          <w:lang w:val="en-GB"/>
        </w:rPr>
        <w:t xml:space="preserve">The above framework of value chain applied to Unseen Tours has helped in the evaluation of primary and secondary activities within the organisation. The primary activities of the not-for-profit organisation outline the operations, inbound and outbound logistics, services, sales and marketing. On the other hand, technological development, firm infrastructure, HRM, and procurement of the business have been recognised as secondary activities. It has been revealed from the analysis that the organisation operates a not-for-profit model where people living in vulnerable conditions are uplifted through the provision of jobs where they </w:t>
      </w:r>
      <w:r w:rsidR="2C935240" w:rsidRPr="274CBF94">
        <w:rPr>
          <w:rFonts w:ascii="Times New Roman" w:eastAsia="Times New Roman" w:hAnsi="Times New Roman" w:cs="Times New Roman"/>
          <w:sz w:val="24"/>
          <w:szCs w:val="24"/>
          <w:lang w:val="en-GB"/>
        </w:rPr>
        <w:t>tailor,</w:t>
      </w:r>
      <w:r w:rsidRPr="274CBF94">
        <w:rPr>
          <w:rFonts w:ascii="Times New Roman" w:eastAsia="Times New Roman" w:hAnsi="Times New Roman" w:cs="Times New Roman"/>
          <w:sz w:val="24"/>
          <w:szCs w:val="24"/>
          <w:lang w:val="en-GB"/>
        </w:rPr>
        <w:t xml:space="preserve"> and lead city walks for domestic and foreign tourists. </w:t>
      </w:r>
    </w:p>
    <w:p w14:paraId="66761504" w14:textId="77777777" w:rsidR="00ED0DD7" w:rsidRPr="00715EC5" w:rsidRDefault="00251B4F" w:rsidP="00F0635A">
      <w:pPr>
        <w:pStyle w:val="Heading2"/>
        <w:rPr>
          <w:lang w:val="en-GB"/>
        </w:rPr>
      </w:pPr>
      <w:bookmarkStart w:id="36" w:name="_Toc64552778"/>
      <w:r w:rsidRPr="381B0DDC">
        <w:rPr>
          <w:lang w:val="en-GB"/>
        </w:rPr>
        <w:t>4.3 Internal/Firm Analysis using SWOT Framework</w:t>
      </w:r>
      <w:bookmarkEnd w:id="36"/>
    </w:p>
    <w:p w14:paraId="0334083B" w14:textId="77777777" w:rsidR="00ED0DD7" w:rsidRPr="00715EC5" w:rsidRDefault="00251B4F" w:rsidP="00F0635A">
      <w:pPr>
        <w:pStyle w:val="Heading3"/>
        <w:rPr>
          <w:lang w:val="en-GB"/>
        </w:rPr>
      </w:pPr>
      <w:bookmarkStart w:id="37" w:name="_Toc432216269"/>
      <w:r w:rsidRPr="381B0DDC">
        <w:rPr>
          <w:lang w:val="en-GB"/>
        </w:rPr>
        <w:t>4.3.1 Explanation of what the SWOT Framework is used for</w:t>
      </w:r>
      <w:bookmarkEnd w:id="37"/>
    </w:p>
    <w:p w14:paraId="2157E72E" w14:textId="77777777" w:rsidR="00ED0DD7" w:rsidRPr="00715EC5" w:rsidRDefault="00251B4F" w:rsidP="00F0635A">
      <w:pPr>
        <w:pStyle w:val="Normal1"/>
        <w:spacing w:line="360" w:lineRule="auto"/>
        <w:jc w:val="both"/>
        <w:rPr>
          <w:rFonts w:ascii="Times New Roman" w:eastAsia="Times New Roman" w:hAnsi="Times New Roman" w:cs="Times New Roman"/>
          <w:sz w:val="24"/>
          <w:szCs w:val="24"/>
          <w:lang w:val="en-GB"/>
        </w:rPr>
      </w:pPr>
      <w:r w:rsidRPr="00715EC5">
        <w:rPr>
          <w:rFonts w:ascii="Times New Roman" w:eastAsia="Times New Roman" w:hAnsi="Times New Roman" w:cs="Times New Roman"/>
          <w:sz w:val="24"/>
          <w:szCs w:val="24"/>
          <w:lang w:val="en-GB"/>
        </w:rPr>
        <w:t xml:space="preserve">The framework of SWOT provides insight into the competitive position of a company. By visualising its strategic capabilities and setbacks as well as identifying external risks and scope, it further enables strategic improvement for the business (Vlados, 2019). </w:t>
      </w:r>
    </w:p>
    <w:p w14:paraId="4CEFEC3F" w14:textId="77777777" w:rsidR="00ED0DD7" w:rsidRPr="00715EC5" w:rsidRDefault="00251B4F" w:rsidP="00F0635A">
      <w:pPr>
        <w:pStyle w:val="Heading3"/>
        <w:rPr>
          <w:lang w:val="en-GB"/>
        </w:rPr>
      </w:pPr>
      <w:bookmarkStart w:id="38" w:name="_Toc1505473711"/>
      <w:r w:rsidRPr="381B0DDC">
        <w:rPr>
          <w:lang w:val="en-GB"/>
        </w:rPr>
        <w:t>4.3.2 Development of the framework and applying it to recognise the strengths, opportunities, weaknesses, and threats</w:t>
      </w:r>
      <w:bookmarkEnd w:id="38"/>
    </w:p>
    <w:p w14:paraId="3656B9AB" w14:textId="34B43D4B" w:rsidR="00ED0DD7" w:rsidRPr="00715EC5" w:rsidRDefault="1E4ACD5C" w:rsidP="00F0635A">
      <w:pPr>
        <w:pStyle w:val="Normal1"/>
        <w:spacing w:line="360" w:lineRule="auto"/>
        <w:jc w:val="both"/>
      </w:pPr>
      <w:r>
        <w:rPr>
          <w:noProof/>
        </w:rPr>
        <w:drawing>
          <wp:inline distT="0" distB="0" distL="0" distR="0" wp14:anchorId="510E7A99" wp14:editId="6384C57B">
            <wp:extent cx="5852584" cy="3391958"/>
            <wp:effectExtent l="0" t="0" r="0" b="0"/>
            <wp:docPr id="769247891" name="Picture 769247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extLst>
                        <a:ext uri="{28A0092B-C50C-407E-A947-70E740481C1C}">
                          <a14:useLocalDpi xmlns:a14="http://schemas.microsoft.com/office/drawing/2010/main" val="0"/>
                        </a:ext>
                      </a:extLst>
                    </a:blip>
                    <a:stretch>
                      <a:fillRect/>
                    </a:stretch>
                  </pic:blipFill>
                  <pic:spPr>
                    <a:xfrm>
                      <a:off x="0" y="0"/>
                      <a:ext cx="5852584" cy="3391958"/>
                    </a:xfrm>
                    <a:prstGeom prst="rect">
                      <a:avLst/>
                    </a:prstGeom>
                  </pic:spPr>
                </pic:pic>
              </a:graphicData>
            </a:graphic>
          </wp:inline>
        </w:drawing>
      </w:r>
    </w:p>
    <w:p w14:paraId="17C04321" w14:textId="77777777" w:rsidR="00ED0DD7" w:rsidRPr="00715EC5" w:rsidRDefault="00251B4F" w:rsidP="00F0635A">
      <w:pPr>
        <w:pStyle w:val="Heading3"/>
        <w:rPr>
          <w:lang w:val="en-GB"/>
        </w:rPr>
      </w:pPr>
      <w:bookmarkStart w:id="39" w:name="_Toc997270565"/>
      <w:r w:rsidRPr="381B0DDC">
        <w:rPr>
          <w:lang w:val="en-GB"/>
        </w:rPr>
        <w:t xml:space="preserve">4.3.3 Detailed demonstration based on the above-mentioned representation </w:t>
      </w:r>
      <w:bookmarkEnd w:id="39"/>
    </w:p>
    <w:p w14:paraId="40A39E98" w14:textId="77777777" w:rsidR="00ED0DD7" w:rsidRPr="00715EC5" w:rsidRDefault="00251B4F" w:rsidP="00F0635A">
      <w:pPr>
        <w:pStyle w:val="Normal1"/>
        <w:spacing w:line="360" w:lineRule="auto"/>
        <w:jc w:val="both"/>
        <w:rPr>
          <w:rFonts w:ascii="Times New Roman" w:eastAsia="Times New Roman" w:hAnsi="Times New Roman" w:cs="Times New Roman"/>
          <w:sz w:val="24"/>
          <w:szCs w:val="24"/>
          <w:lang w:val="en-GB"/>
        </w:rPr>
      </w:pPr>
      <w:r w:rsidRPr="00715EC5">
        <w:rPr>
          <w:rFonts w:ascii="Times New Roman" w:eastAsia="Times New Roman" w:hAnsi="Times New Roman" w:cs="Times New Roman"/>
          <w:sz w:val="24"/>
          <w:szCs w:val="24"/>
          <w:lang w:val="en-GB"/>
        </w:rPr>
        <w:t xml:space="preserve">In the SWOT analysis of Unseen Tours conducted above the strengths and weaknesses are the first elements evaluated. These are the internal capabilities of the organisation (Benzaghta </w:t>
      </w:r>
      <w:r w:rsidRPr="00715EC5">
        <w:rPr>
          <w:rFonts w:ascii="Times New Roman" w:eastAsia="Times New Roman" w:hAnsi="Times New Roman" w:cs="Times New Roman"/>
          <w:i/>
          <w:sz w:val="24"/>
          <w:szCs w:val="24"/>
          <w:lang w:val="en-GB"/>
        </w:rPr>
        <w:t>et al</w:t>
      </w:r>
      <w:r w:rsidRPr="00715EC5">
        <w:rPr>
          <w:rFonts w:ascii="Times New Roman" w:eastAsia="Times New Roman" w:hAnsi="Times New Roman" w:cs="Times New Roman"/>
          <w:sz w:val="24"/>
          <w:szCs w:val="24"/>
          <w:lang w:val="en-GB"/>
        </w:rPr>
        <w:t>., 2021, p. 57). The analysis suggests that the exclusive business model and strong client base are the main advantages of the organisation that can be utilised as an opportunity to joint venture with large internal organisations for capability enhancement and further reach. On the other hand, the limited financial capacity weakens the firm’s ability to tackle the competitive threats in the market.</w:t>
      </w:r>
    </w:p>
    <w:p w14:paraId="1E0D3134" w14:textId="77777777" w:rsidR="00ED0DD7" w:rsidRPr="00715EC5" w:rsidRDefault="00251B4F" w:rsidP="00F0635A">
      <w:pPr>
        <w:pStyle w:val="Heading1"/>
        <w:rPr>
          <w:lang w:val="en-GB"/>
        </w:rPr>
      </w:pPr>
      <w:bookmarkStart w:id="40" w:name="_Toc1638496153"/>
      <w:r w:rsidRPr="381B0DDC">
        <w:rPr>
          <w:lang w:val="en-GB"/>
        </w:rPr>
        <w:t>5. Stakeholder Analysis</w:t>
      </w:r>
      <w:bookmarkEnd w:id="40"/>
    </w:p>
    <w:p w14:paraId="0C8E6B88" w14:textId="77777777" w:rsidR="00ED0DD7" w:rsidRPr="00715EC5" w:rsidRDefault="00251B4F" w:rsidP="00F0635A">
      <w:pPr>
        <w:pStyle w:val="Heading2"/>
        <w:rPr>
          <w:lang w:val="en-GB"/>
        </w:rPr>
      </w:pPr>
      <w:bookmarkStart w:id="41" w:name="_Toc1848866010"/>
      <w:r w:rsidRPr="381B0DDC">
        <w:rPr>
          <w:lang w:val="en-GB"/>
        </w:rPr>
        <w:t>5.1 Define Stakeholders</w:t>
      </w:r>
      <w:bookmarkEnd w:id="41"/>
    </w:p>
    <w:p w14:paraId="574616E1" w14:textId="225E853A" w:rsidR="00ED0DD7" w:rsidRPr="00715EC5" w:rsidRDefault="00251B4F" w:rsidP="00F0635A">
      <w:pPr>
        <w:pStyle w:val="Normal1"/>
        <w:spacing w:line="360" w:lineRule="auto"/>
        <w:jc w:val="both"/>
        <w:rPr>
          <w:rFonts w:ascii="Times New Roman" w:eastAsia="Times New Roman" w:hAnsi="Times New Roman" w:cs="Times New Roman"/>
          <w:sz w:val="24"/>
          <w:szCs w:val="24"/>
          <w:lang w:val="en-GB"/>
        </w:rPr>
      </w:pPr>
      <w:r w:rsidRPr="274CBF94">
        <w:rPr>
          <w:rFonts w:ascii="Times New Roman" w:eastAsia="Times New Roman" w:hAnsi="Times New Roman" w:cs="Times New Roman"/>
          <w:sz w:val="24"/>
          <w:szCs w:val="24"/>
          <w:lang w:val="en-GB"/>
        </w:rPr>
        <w:t xml:space="preserve">According </w:t>
      </w:r>
      <w:r w:rsidR="410426E3" w:rsidRPr="274CBF94">
        <w:rPr>
          <w:rFonts w:ascii="Times New Roman" w:eastAsia="Times New Roman" w:hAnsi="Times New Roman" w:cs="Times New Roman"/>
          <w:sz w:val="24"/>
          <w:szCs w:val="24"/>
          <w:lang w:val="en-GB"/>
        </w:rPr>
        <w:t>to Dembek</w:t>
      </w:r>
      <w:r w:rsidRPr="274CBF94">
        <w:rPr>
          <w:rFonts w:ascii="Times New Roman" w:eastAsia="Times New Roman" w:hAnsi="Times New Roman" w:cs="Times New Roman"/>
          <w:sz w:val="24"/>
          <w:szCs w:val="24"/>
          <w:lang w:val="en-GB"/>
        </w:rPr>
        <w:t xml:space="preserve"> </w:t>
      </w:r>
      <w:r w:rsidRPr="274CBF94">
        <w:rPr>
          <w:rFonts w:ascii="Times New Roman" w:eastAsia="Times New Roman" w:hAnsi="Times New Roman" w:cs="Times New Roman"/>
          <w:i/>
          <w:iCs/>
          <w:sz w:val="24"/>
          <w:szCs w:val="24"/>
          <w:lang w:val="en-GB"/>
        </w:rPr>
        <w:t>et al</w:t>
      </w:r>
      <w:r w:rsidRPr="274CBF94">
        <w:rPr>
          <w:rFonts w:ascii="Times New Roman" w:eastAsia="Times New Roman" w:hAnsi="Times New Roman" w:cs="Times New Roman"/>
          <w:sz w:val="24"/>
          <w:szCs w:val="24"/>
          <w:lang w:val="en-GB"/>
        </w:rPr>
        <w:t xml:space="preserve">., (2020, p. 1601), </w:t>
      </w:r>
      <w:r w:rsidRPr="274CBF94">
        <w:rPr>
          <w:rFonts w:ascii="Times New Roman" w:eastAsia="Times New Roman" w:hAnsi="Times New Roman" w:cs="Times New Roman"/>
          <w:i/>
          <w:iCs/>
          <w:sz w:val="24"/>
          <w:szCs w:val="24"/>
          <w:lang w:val="en-GB"/>
        </w:rPr>
        <w:t xml:space="preserve">stakeholders </w:t>
      </w:r>
      <w:r w:rsidRPr="274CBF94">
        <w:rPr>
          <w:rFonts w:ascii="Times New Roman" w:eastAsia="Times New Roman" w:hAnsi="Times New Roman" w:cs="Times New Roman"/>
          <w:sz w:val="24"/>
          <w:szCs w:val="24"/>
          <w:lang w:val="en-GB"/>
        </w:rPr>
        <w:t xml:space="preserve">are a vital part of organisational </w:t>
      </w:r>
      <w:r w:rsidR="6FF37594" w:rsidRPr="274CBF94">
        <w:rPr>
          <w:rFonts w:ascii="Times New Roman" w:eastAsia="Times New Roman" w:hAnsi="Times New Roman" w:cs="Times New Roman"/>
          <w:sz w:val="24"/>
          <w:szCs w:val="24"/>
          <w:lang w:val="en-GB"/>
        </w:rPr>
        <w:t>success,</w:t>
      </w:r>
      <w:r w:rsidRPr="274CBF94">
        <w:rPr>
          <w:rFonts w:ascii="Times New Roman" w:eastAsia="Times New Roman" w:hAnsi="Times New Roman" w:cs="Times New Roman"/>
          <w:sz w:val="24"/>
          <w:szCs w:val="24"/>
          <w:lang w:val="en-GB"/>
        </w:rPr>
        <w:t xml:space="preserve"> and they have an immense level of interest in organisational success and business feasibility in market competitiveness. Stakeholders can be external and </w:t>
      </w:r>
      <w:r w:rsidR="541943E7" w:rsidRPr="274CBF94">
        <w:rPr>
          <w:rFonts w:ascii="Times New Roman" w:eastAsia="Times New Roman" w:hAnsi="Times New Roman" w:cs="Times New Roman"/>
          <w:sz w:val="24"/>
          <w:szCs w:val="24"/>
          <w:lang w:val="en-GB"/>
        </w:rPr>
        <w:t>internal,</w:t>
      </w:r>
      <w:r w:rsidRPr="274CBF94">
        <w:rPr>
          <w:rFonts w:ascii="Times New Roman" w:eastAsia="Times New Roman" w:hAnsi="Times New Roman" w:cs="Times New Roman"/>
          <w:sz w:val="24"/>
          <w:szCs w:val="24"/>
          <w:lang w:val="en-GB"/>
        </w:rPr>
        <w:t xml:space="preserve"> and they can have combined performance in the organisational success in a highly saturated business landscape.      </w:t>
      </w:r>
    </w:p>
    <w:p w14:paraId="29148AF6" w14:textId="77777777" w:rsidR="00ED0DD7" w:rsidRPr="00715EC5" w:rsidRDefault="00251B4F" w:rsidP="00F0635A">
      <w:pPr>
        <w:pStyle w:val="Heading2"/>
        <w:rPr>
          <w:lang w:val="en-GB"/>
        </w:rPr>
      </w:pPr>
      <w:bookmarkStart w:id="42" w:name="_Toc50914333"/>
      <w:r w:rsidRPr="381B0DDC">
        <w:rPr>
          <w:lang w:val="en-GB"/>
        </w:rPr>
        <w:t>5.2 Identification of all the stakeholders associated with the Social Enterprise</w:t>
      </w:r>
      <w:bookmarkEnd w:id="42"/>
    </w:p>
    <w:p w14:paraId="1BF21091" w14:textId="77777777" w:rsidR="00ED0DD7" w:rsidRPr="00715EC5" w:rsidRDefault="00251B4F" w:rsidP="00F0635A">
      <w:pPr>
        <w:pStyle w:val="Normal1"/>
        <w:spacing w:line="360" w:lineRule="auto"/>
        <w:jc w:val="both"/>
        <w:rPr>
          <w:rFonts w:ascii="Times New Roman" w:eastAsia="Times New Roman" w:hAnsi="Times New Roman" w:cs="Times New Roman"/>
          <w:i/>
          <w:sz w:val="24"/>
          <w:szCs w:val="24"/>
          <w:u w:val="single"/>
          <w:lang w:val="en-GB"/>
        </w:rPr>
      </w:pPr>
      <w:r w:rsidRPr="00715EC5">
        <w:rPr>
          <w:rFonts w:ascii="Times New Roman" w:eastAsia="Times New Roman" w:hAnsi="Times New Roman" w:cs="Times New Roman"/>
          <w:i/>
          <w:sz w:val="24"/>
          <w:szCs w:val="24"/>
          <w:u w:val="single"/>
          <w:lang w:val="en-GB"/>
        </w:rPr>
        <w:t>External stakeholders</w:t>
      </w:r>
    </w:p>
    <w:p w14:paraId="33ACAC00" w14:textId="77777777" w:rsidR="00ED0DD7" w:rsidRPr="00715EC5" w:rsidRDefault="00251B4F" w:rsidP="00F0635A">
      <w:pPr>
        <w:pStyle w:val="Normal1"/>
        <w:spacing w:line="360" w:lineRule="auto"/>
        <w:jc w:val="both"/>
        <w:rPr>
          <w:rFonts w:ascii="Times New Roman" w:eastAsia="Times New Roman" w:hAnsi="Times New Roman" w:cs="Times New Roman"/>
          <w:sz w:val="24"/>
          <w:szCs w:val="24"/>
          <w:lang w:val="en-GB"/>
        </w:rPr>
      </w:pPr>
      <w:r w:rsidRPr="00715EC5">
        <w:rPr>
          <w:rFonts w:ascii="Times New Roman" w:eastAsia="Times New Roman" w:hAnsi="Times New Roman" w:cs="Times New Roman"/>
          <w:b/>
          <w:i/>
          <w:sz w:val="24"/>
          <w:szCs w:val="24"/>
          <w:lang w:val="en-GB"/>
        </w:rPr>
        <w:t>Regional government:</w:t>
      </w:r>
      <w:r w:rsidRPr="00715EC5">
        <w:rPr>
          <w:rFonts w:ascii="Times New Roman" w:eastAsia="Times New Roman" w:hAnsi="Times New Roman" w:cs="Times New Roman"/>
          <w:sz w:val="24"/>
          <w:szCs w:val="24"/>
          <w:lang w:val="en-GB"/>
        </w:rPr>
        <w:t xml:space="preserve"> Considering the case scenario of Unseen Tours, the London Government has been involved in offering permission to the Boards-of-Directors of the SME to explore the unseen tourism spots. During the final approval process, these types of external stakeholders review the safety level of the unseen and unheard tourism spots.  </w:t>
      </w:r>
    </w:p>
    <w:p w14:paraId="1F946F67" w14:textId="77777777" w:rsidR="00ED0DD7" w:rsidRPr="00715EC5" w:rsidRDefault="00251B4F" w:rsidP="00F0635A">
      <w:pPr>
        <w:pStyle w:val="Normal1"/>
        <w:spacing w:line="360" w:lineRule="auto"/>
        <w:jc w:val="both"/>
        <w:rPr>
          <w:rFonts w:ascii="Times New Roman" w:eastAsia="Times New Roman" w:hAnsi="Times New Roman" w:cs="Times New Roman"/>
          <w:sz w:val="24"/>
          <w:szCs w:val="24"/>
          <w:lang w:val="en-GB"/>
        </w:rPr>
      </w:pPr>
      <w:r w:rsidRPr="00715EC5">
        <w:rPr>
          <w:rFonts w:ascii="Times New Roman" w:eastAsia="Times New Roman" w:hAnsi="Times New Roman" w:cs="Times New Roman"/>
          <w:b/>
          <w:i/>
          <w:sz w:val="24"/>
          <w:szCs w:val="24"/>
          <w:lang w:val="en-GB"/>
        </w:rPr>
        <w:t>London Homeless Individuals:</w:t>
      </w:r>
      <w:r w:rsidRPr="00715EC5">
        <w:rPr>
          <w:rFonts w:ascii="Times New Roman" w:eastAsia="Times New Roman" w:hAnsi="Times New Roman" w:cs="Times New Roman"/>
          <w:sz w:val="24"/>
          <w:szCs w:val="24"/>
          <w:lang w:val="en-GB"/>
        </w:rPr>
        <w:t xml:space="preserve"> These types of stakeholders have a high interest to explore the unseen and unheard spots across London. </w:t>
      </w:r>
    </w:p>
    <w:p w14:paraId="6DFC2B27" w14:textId="77777777" w:rsidR="00ED0DD7" w:rsidRPr="00715EC5" w:rsidRDefault="00251B4F" w:rsidP="00F0635A">
      <w:pPr>
        <w:pStyle w:val="Normal1"/>
        <w:spacing w:line="360" w:lineRule="auto"/>
        <w:jc w:val="both"/>
        <w:rPr>
          <w:rFonts w:ascii="Times New Roman" w:eastAsia="Times New Roman" w:hAnsi="Times New Roman" w:cs="Times New Roman"/>
          <w:sz w:val="24"/>
          <w:szCs w:val="24"/>
          <w:lang w:val="en-GB"/>
        </w:rPr>
      </w:pPr>
      <w:r w:rsidRPr="00715EC5">
        <w:rPr>
          <w:rFonts w:ascii="Times New Roman" w:eastAsia="Times New Roman" w:hAnsi="Times New Roman" w:cs="Times New Roman"/>
          <w:b/>
          <w:i/>
          <w:sz w:val="24"/>
          <w:szCs w:val="24"/>
          <w:lang w:val="en-GB"/>
        </w:rPr>
        <w:t>Resource suppliers:</w:t>
      </w:r>
      <w:r w:rsidRPr="00715EC5">
        <w:rPr>
          <w:rFonts w:ascii="Times New Roman" w:eastAsia="Times New Roman" w:hAnsi="Times New Roman" w:cs="Times New Roman"/>
          <w:sz w:val="24"/>
          <w:szCs w:val="24"/>
          <w:lang w:val="en-GB"/>
        </w:rPr>
        <w:t xml:space="preserve"> They are responsible for delivering electronic material, electrical equipment, and technology and application software with an ethical trading approach.     </w:t>
      </w:r>
    </w:p>
    <w:p w14:paraId="2634A7D1" w14:textId="77777777" w:rsidR="00ED0DD7" w:rsidRPr="00715EC5" w:rsidRDefault="00251B4F" w:rsidP="00F0635A">
      <w:pPr>
        <w:pStyle w:val="Normal1"/>
        <w:spacing w:line="360" w:lineRule="auto"/>
        <w:jc w:val="both"/>
        <w:rPr>
          <w:rFonts w:ascii="Times New Roman" w:eastAsia="Times New Roman" w:hAnsi="Times New Roman" w:cs="Times New Roman"/>
          <w:i/>
          <w:sz w:val="24"/>
          <w:szCs w:val="24"/>
          <w:u w:val="single"/>
          <w:lang w:val="en-GB"/>
        </w:rPr>
      </w:pPr>
      <w:r w:rsidRPr="00715EC5">
        <w:rPr>
          <w:rFonts w:ascii="Times New Roman" w:eastAsia="Times New Roman" w:hAnsi="Times New Roman" w:cs="Times New Roman"/>
          <w:i/>
          <w:sz w:val="24"/>
          <w:szCs w:val="24"/>
          <w:u w:val="single"/>
          <w:lang w:val="en-GB"/>
        </w:rPr>
        <w:t>Internal stakeholders</w:t>
      </w:r>
    </w:p>
    <w:p w14:paraId="293EA2B7" w14:textId="77777777" w:rsidR="00ED0DD7" w:rsidRPr="00715EC5" w:rsidRDefault="00251B4F" w:rsidP="00F0635A">
      <w:pPr>
        <w:pStyle w:val="Normal1"/>
        <w:spacing w:line="360" w:lineRule="auto"/>
        <w:jc w:val="both"/>
        <w:rPr>
          <w:rFonts w:ascii="Times New Roman" w:eastAsia="Times New Roman" w:hAnsi="Times New Roman" w:cs="Times New Roman"/>
          <w:sz w:val="24"/>
          <w:szCs w:val="24"/>
          <w:lang w:val="en-GB"/>
        </w:rPr>
      </w:pPr>
      <w:r w:rsidRPr="00715EC5">
        <w:rPr>
          <w:rFonts w:ascii="Times New Roman" w:eastAsia="Times New Roman" w:hAnsi="Times New Roman" w:cs="Times New Roman"/>
          <w:b/>
          <w:i/>
          <w:sz w:val="24"/>
          <w:szCs w:val="24"/>
          <w:lang w:val="en-GB"/>
        </w:rPr>
        <w:t>Tourist Volunteers:</w:t>
      </w:r>
      <w:r w:rsidRPr="00715EC5">
        <w:rPr>
          <w:rFonts w:ascii="Times New Roman" w:eastAsia="Times New Roman" w:hAnsi="Times New Roman" w:cs="Times New Roman"/>
          <w:sz w:val="24"/>
          <w:szCs w:val="24"/>
          <w:lang w:val="en-GB"/>
        </w:rPr>
        <w:t xml:space="preserve"> The key responsibility of this stakeholder is to provide satisfactory tour guidance for visitors and London homeless people (</w:t>
      </w:r>
      <w:r w:rsidRPr="00715EC5">
        <w:rPr>
          <w:rFonts w:ascii="Times New Roman" w:eastAsia="Times New Roman" w:hAnsi="Times New Roman" w:cs="Times New Roman"/>
          <w:sz w:val="24"/>
          <w:szCs w:val="24"/>
          <w:highlight w:val="white"/>
          <w:lang w:val="en-GB"/>
        </w:rPr>
        <w:t xml:space="preserve">Sapapthai </w:t>
      </w:r>
      <w:r w:rsidRPr="00715EC5">
        <w:rPr>
          <w:rFonts w:ascii="Times New Roman" w:eastAsia="Times New Roman" w:hAnsi="Times New Roman" w:cs="Times New Roman"/>
          <w:i/>
          <w:sz w:val="24"/>
          <w:szCs w:val="24"/>
          <w:highlight w:val="white"/>
          <w:lang w:val="en-GB"/>
        </w:rPr>
        <w:t>et al</w:t>
      </w:r>
      <w:r w:rsidRPr="00715EC5">
        <w:rPr>
          <w:rFonts w:ascii="Times New Roman" w:eastAsia="Times New Roman" w:hAnsi="Times New Roman" w:cs="Times New Roman"/>
          <w:sz w:val="24"/>
          <w:szCs w:val="24"/>
          <w:highlight w:val="white"/>
          <w:lang w:val="en-GB"/>
        </w:rPr>
        <w:t>., 2020, p. 590</w:t>
      </w:r>
      <w:r w:rsidRPr="00715EC5">
        <w:rPr>
          <w:rFonts w:ascii="Times New Roman" w:eastAsia="Times New Roman" w:hAnsi="Times New Roman" w:cs="Times New Roman"/>
          <w:sz w:val="24"/>
          <w:szCs w:val="24"/>
          <w:lang w:val="en-GB"/>
        </w:rPr>
        <w:t xml:space="preserve">). </w:t>
      </w:r>
    </w:p>
    <w:p w14:paraId="59CC315E" w14:textId="77777777" w:rsidR="00ED0DD7" w:rsidRPr="00715EC5" w:rsidRDefault="00251B4F" w:rsidP="00F0635A">
      <w:pPr>
        <w:pStyle w:val="Normal1"/>
        <w:spacing w:line="360" w:lineRule="auto"/>
        <w:jc w:val="both"/>
        <w:rPr>
          <w:rFonts w:ascii="Times New Roman" w:eastAsia="Times New Roman" w:hAnsi="Times New Roman" w:cs="Times New Roman"/>
          <w:sz w:val="24"/>
          <w:szCs w:val="24"/>
          <w:lang w:val="en-GB"/>
        </w:rPr>
      </w:pPr>
      <w:r w:rsidRPr="00715EC5">
        <w:rPr>
          <w:rFonts w:ascii="Times New Roman" w:eastAsia="Times New Roman" w:hAnsi="Times New Roman" w:cs="Times New Roman"/>
          <w:b/>
          <w:i/>
          <w:sz w:val="24"/>
          <w:szCs w:val="24"/>
          <w:lang w:val="en-GB"/>
        </w:rPr>
        <w:t>Audit personnel:</w:t>
      </w:r>
      <w:r w:rsidRPr="00715EC5">
        <w:rPr>
          <w:rFonts w:ascii="Times New Roman" w:eastAsia="Times New Roman" w:hAnsi="Times New Roman" w:cs="Times New Roman"/>
          <w:sz w:val="24"/>
          <w:szCs w:val="24"/>
          <w:lang w:val="en-GB"/>
        </w:rPr>
        <w:t xml:space="preserve"> They are responsible to calculate and prepare an estimated budget for each unseen and unheard travel with the assistance of smart financial tools.   </w:t>
      </w:r>
    </w:p>
    <w:p w14:paraId="10AD8733" w14:textId="77777777" w:rsidR="00ED0DD7" w:rsidRPr="00715EC5" w:rsidRDefault="00251B4F" w:rsidP="00F0635A">
      <w:pPr>
        <w:pStyle w:val="Normal1"/>
        <w:spacing w:line="360" w:lineRule="auto"/>
        <w:jc w:val="both"/>
        <w:rPr>
          <w:rFonts w:ascii="Times New Roman" w:eastAsia="Times New Roman" w:hAnsi="Times New Roman" w:cs="Times New Roman"/>
          <w:sz w:val="24"/>
          <w:szCs w:val="24"/>
          <w:lang w:val="en-GB"/>
        </w:rPr>
      </w:pPr>
      <w:r w:rsidRPr="00715EC5">
        <w:rPr>
          <w:rFonts w:ascii="Times New Roman" w:eastAsia="Times New Roman" w:hAnsi="Times New Roman" w:cs="Times New Roman"/>
          <w:b/>
          <w:i/>
          <w:sz w:val="24"/>
          <w:szCs w:val="24"/>
          <w:lang w:val="en-GB"/>
        </w:rPr>
        <w:t>Marketing Personnel:</w:t>
      </w:r>
      <w:r w:rsidRPr="00715EC5">
        <w:rPr>
          <w:rFonts w:ascii="Times New Roman" w:eastAsia="Times New Roman" w:hAnsi="Times New Roman" w:cs="Times New Roman"/>
          <w:sz w:val="24"/>
          <w:szCs w:val="24"/>
          <w:lang w:val="en-GB"/>
        </w:rPr>
        <w:t xml:space="preserve"> They are responsible for promoting innovative tourism services along with tour packages through its website and social media pages. </w:t>
      </w:r>
    </w:p>
    <w:p w14:paraId="72107C5B" w14:textId="77777777" w:rsidR="00ED0DD7" w:rsidRPr="00715EC5" w:rsidRDefault="00251B4F" w:rsidP="00F0635A">
      <w:pPr>
        <w:pStyle w:val="Normal1"/>
        <w:spacing w:line="360" w:lineRule="auto"/>
        <w:jc w:val="both"/>
        <w:rPr>
          <w:rFonts w:ascii="Times New Roman" w:eastAsia="Times New Roman" w:hAnsi="Times New Roman" w:cs="Times New Roman"/>
          <w:sz w:val="24"/>
          <w:szCs w:val="24"/>
          <w:lang w:val="en-GB"/>
        </w:rPr>
      </w:pPr>
      <w:r w:rsidRPr="00715EC5">
        <w:rPr>
          <w:rFonts w:ascii="Times New Roman" w:eastAsia="Times New Roman" w:hAnsi="Times New Roman" w:cs="Times New Roman"/>
          <w:b/>
          <w:i/>
          <w:sz w:val="24"/>
          <w:szCs w:val="24"/>
          <w:lang w:val="en-GB"/>
        </w:rPr>
        <w:t>IT team:</w:t>
      </w:r>
      <w:r w:rsidRPr="00715EC5">
        <w:rPr>
          <w:rFonts w:ascii="Times New Roman" w:eastAsia="Times New Roman" w:hAnsi="Times New Roman" w:cs="Times New Roman"/>
          <w:sz w:val="24"/>
          <w:szCs w:val="24"/>
          <w:lang w:val="en-GB"/>
        </w:rPr>
        <w:t xml:space="preserve"> This stakeholder is accountable for installing, checking, and maintaining the advanced software and application tool for safely handling cloud-based data and evaluating the augmented reality-based virtual tourism experience.   </w:t>
      </w:r>
    </w:p>
    <w:p w14:paraId="3D9899D4" w14:textId="77777777" w:rsidR="00ED0DD7" w:rsidRPr="00715EC5" w:rsidRDefault="00251B4F" w:rsidP="00F0635A">
      <w:pPr>
        <w:pStyle w:val="Normal1"/>
        <w:spacing w:line="360" w:lineRule="auto"/>
        <w:jc w:val="both"/>
        <w:rPr>
          <w:rFonts w:ascii="Times New Roman" w:eastAsia="Times New Roman" w:hAnsi="Times New Roman" w:cs="Times New Roman"/>
          <w:sz w:val="24"/>
          <w:szCs w:val="24"/>
          <w:lang w:val="en-GB"/>
        </w:rPr>
      </w:pPr>
      <w:r w:rsidRPr="00715EC5">
        <w:rPr>
          <w:rFonts w:ascii="Times New Roman" w:eastAsia="Times New Roman" w:hAnsi="Times New Roman" w:cs="Times New Roman"/>
          <w:b/>
          <w:i/>
          <w:sz w:val="24"/>
          <w:szCs w:val="24"/>
          <w:lang w:val="en-GB"/>
        </w:rPr>
        <w:t xml:space="preserve">Research-and-Development team: </w:t>
      </w:r>
      <w:r w:rsidRPr="00715EC5">
        <w:rPr>
          <w:rFonts w:ascii="Times New Roman" w:eastAsia="Times New Roman" w:hAnsi="Times New Roman" w:cs="Times New Roman"/>
          <w:sz w:val="24"/>
          <w:szCs w:val="24"/>
          <w:lang w:val="en-GB"/>
        </w:rPr>
        <w:t xml:space="preserve">The team is responsible for consistently reviewing the London homeless individuals’ demands toward the service facilities and trying to make those applicable in the sector for customer retention.  </w:t>
      </w:r>
    </w:p>
    <w:p w14:paraId="6E446107" w14:textId="77777777" w:rsidR="00ED0DD7" w:rsidRPr="00715EC5" w:rsidRDefault="00251B4F" w:rsidP="00F0635A">
      <w:pPr>
        <w:pStyle w:val="Heading2"/>
        <w:rPr>
          <w:lang w:val="en-GB"/>
        </w:rPr>
      </w:pPr>
      <w:bookmarkStart w:id="43" w:name="_Toc314619392"/>
      <w:r w:rsidRPr="381B0DDC">
        <w:rPr>
          <w:lang w:val="en-GB"/>
        </w:rPr>
        <w:t>5.3 Mapping the Stakeholders in a grid and discussing the extent to which the stakeholders influence the selected enterprise</w:t>
      </w:r>
      <w:bookmarkEnd w:id="43"/>
    </w:p>
    <w:p w14:paraId="1D3FECDC" w14:textId="77777777" w:rsidR="00ED0DD7" w:rsidRPr="00715EC5" w:rsidRDefault="00251B4F" w:rsidP="00F0635A">
      <w:pPr>
        <w:pStyle w:val="Normal1"/>
        <w:spacing w:line="360" w:lineRule="auto"/>
        <w:jc w:val="both"/>
        <w:rPr>
          <w:rFonts w:ascii="Times New Roman" w:eastAsia="Times New Roman" w:hAnsi="Times New Roman" w:cs="Times New Roman"/>
          <w:sz w:val="24"/>
          <w:szCs w:val="24"/>
          <w:lang w:val="en-GB"/>
        </w:rPr>
      </w:pPr>
      <w:r w:rsidRPr="00715EC5">
        <w:rPr>
          <w:rFonts w:ascii="Times New Roman" w:eastAsia="Times New Roman" w:hAnsi="Times New Roman" w:cs="Times New Roman"/>
          <w:b/>
          <w:i/>
          <w:sz w:val="24"/>
          <w:szCs w:val="24"/>
          <w:lang w:val="en-GB"/>
        </w:rPr>
        <w:t>High power, highly interested people (Manage Closely)</w:t>
      </w:r>
      <w:r w:rsidRPr="00715EC5">
        <w:rPr>
          <w:rFonts w:ascii="Times New Roman" w:eastAsia="Times New Roman" w:hAnsi="Times New Roman" w:cs="Times New Roman"/>
          <w:i/>
          <w:sz w:val="24"/>
          <w:szCs w:val="24"/>
          <w:lang w:val="en-GB"/>
        </w:rPr>
        <w:t xml:space="preserve">: </w:t>
      </w:r>
      <w:r w:rsidRPr="00715EC5">
        <w:rPr>
          <w:rFonts w:ascii="Times New Roman" w:eastAsia="Times New Roman" w:hAnsi="Times New Roman" w:cs="Times New Roman"/>
          <w:sz w:val="24"/>
          <w:szCs w:val="24"/>
          <w:lang w:val="en-GB"/>
        </w:rPr>
        <w:t xml:space="preserve">The audit personnel, IT team, Research and development team, IT team, tourist volunteers, and Marketing Personnel of Unseen Tours have a high power to make a strategic tour plan, as well as, high focusing on organisational sustainability and self-career progression.  </w:t>
      </w:r>
    </w:p>
    <w:p w14:paraId="45FB0818" w14:textId="77777777" w:rsidR="00ED0DD7" w:rsidRPr="00715EC5" w:rsidRDefault="00251B4F" w:rsidP="00F0635A">
      <w:pPr>
        <w:pStyle w:val="Normal1"/>
        <w:spacing w:line="360" w:lineRule="auto"/>
        <w:jc w:val="center"/>
        <w:rPr>
          <w:rFonts w:ascii="Times New Roman" w:eastAsia="Times New Roman" w:hAnsi="Times New Roman" w:cs="Times New Roman"/>
          <w:sz w:val="24"/>
          <w:szCs w:val="24"/>
          <w:lang w:val="en-GB"/>
        </w:rPr>
      </w:pPr>
      <w:r w:rsidRPr="00715EC5">
        <w:rPr>
          <w:rFonts w:ascii="Times New Roman" w:eastAsia="Times New Roman" w:hAnsi="Times New Roman" w:cs="Times New Roman"/>
          <w:noProof/>
          <w:sz w:val="24"/>
          <w:szCs w:val="24"/>
          <w:lang w:eastAsia="en-IN"/>
        </w:rPr>
        <w:drawing>
          <wp:inline distT="114300" distB="114300" distL="114300" distR="114300" wp14:anchorId="5ECDFDA3" wp14:editId="07777777">
            <wp:extent cx="4521478" cy="4100513"/>
            <wp:effectExtent l="0" t="0" r="0" b="0"/>
            <wp:docPr id="4" name="image8.png"/>
            <wp:cNvGraphicFramePr/>
            <a:graphic xmlns:a="http://schemas.openxmlformats.org/drawingml/2006/main">
              <a:graphicData uri="http://schemas.openxmlformats.org/drawingml/2006/picture">
                <pic:pic xmlns:pic="http://schemas.openxmlformats.org/drawingml/2006/picture">
                  <pic:nvPicPr>
                    <pic:cNvPr id="4" name="image8.png"/>
                    <pic:cNvPicPr/>
                  </pic:nvPicPr>
                  <pic:blipFill>
                    <a:blip r:embed="rId18"/>
                    <a:stretch>
                      <a:fillRect/>
                    </a:stretch>
                  </pic:blipFill>
                  <pic:spPr>
                    <a:xfrm>
                      <a:off x="0" y="0"/>
                      <a:ext cx="4521478" cy="4100513"/>
                    </a:xfrm>
                    <a:prstGeom prst="rect">
                      <a:avLst/>
                    </a:prstGeom>
                  </pic:spPr>
                </pic:pic>
              </a:graphicData>
            </a:graphic>
          </wp:inline>
        </w:drawing>
      </w:r>
    </w:p>
    <w:p w14:paraId="379E4954" w14:textId="77777777" w:rsidR="00ED0DD7" w:rsidRPr="00715EC5" w:rsidRDefault="009265DA" w:rsidP="00F0635A">
      <w:pPr>
        <w:pStyle w:val="Normal1"/>
        <w:spacing w:line="360" w:lineRule="auto"/>
        <w:jc w:val="center"/>
        <w:rPr>
          <w:rFonts w:ascii="Times New Roman" w:eastAsia="Times New Roman" w:hAnsi="Times New Roman" w:cs="Times New Roman"/>
          <w:b/>
          <w:sz w:val="20"/>
          <w:szCs w:val="20"/>
          <w:lang w:val="en-GB"/>
        </w:rPr>
      </w:pPr>
      <w:r w:rsidRPr="00715EC5">
        <w:rPr>
          <w:rFonts w:ascii="Times New Roman" w:eastAsia="Times New Roman" w:hAnsi="Times New Roman" w:cs="Times New Roman"/>
          <w:b/>
          <w:sz w:val="20"/>
          <w:szCs w:val="20"/>
          <w:lang w:val="en-GB"/>
        </w:rPr>
        <w:t>Figure 3</w:t>
      </w:r>
      <w:r w:rsidR="00251B4F" w:rsidRPr="00715EC5">
        <w:rPr>
          <w:rFonts w:ascii="Times New Roman" w:eastAsia="Times New Roman" w:hAnsi="Times New Roman" w:cs="Times New Roman"/>
          <w:b/>
          <w:sz w:val="20"/>
          <w:szCs w:val="20"/>
          <w:lang w:val="en-GB"/>
        </w:rPr>
        <w:t xml:space="preserve">: Stakeholder Grid model in Unseen Tours </w:t>
      </w:r>
    </w:p>
    <w:p w14:paraId="0531C267" w14:textId="77777777" w:rsidR="00ED0DD7" w:rsidRPr="00715EC5" w:rsidRDefault="00251B4F" w:rsidP="00F0635A">
      <w:pPr>
        <w:pStyle w:val="Normal1"/>
        <w:spacing w:line="360" w:lineRule="auto"/>
        <w:jc w:val="center"/>
        <w:rPr>
          <w:rFonts w:ascii="Times New Roman" w:eastAsia="Times New Roman" w:hAnsi="Times New Roman" w:cs="Times New Roman"/>
          <w:sz w:val="20"/>
          <w:szCs w:val="20"/>
          <w:lang w:val="en-GB"/>
        </w:rPr>
      </w:pPr>
      <w:r w:rsidRPr="00715EC5">
        <w:rPr>
          <w:rFonts w:ascii="Times New Roman" w:eastAsia="Times New Roman" w:hAnsi="Times New Roman" w:cs="Times New Roman"/>
          <w:sz w:val="20"/>
          <w:szCs w:val="20"/>
          <w:lang w:val="en-GB"/>
        </w:rPr>
        <w:t>(Source: Developed by the learner)</w:t>
      </w:r>
    </w:p>
    <w:p w14:paraId="2064F437" w14:textId="77777777" w:rsidR="00ED0DD7" w:rsidRPr="00715EC5" w:rsidRDefault="00251B4F" w:rsidP="00F0635A">
      <w:pPr>
        <w:pStyle w:val="Normal1"/>
        <w:spacing w:line="360" w:lineRule="auto"/>
        <w:jc w:val="both"/>
        <w:rPr>
          <w:rFonts w:ascii="Times New Roman" w:eastAsia="Times New Roman" w:hAnsi="Times New Roman" w:cs="Times New Roman"/>
          <w:sz w:val="24"/>
          <w:szCs w:val="24"/>
          <w:lang w:val="en-GB"/>
        </w:rPr>
      </w:pPr>
      <w:r w:rsidRPr="00715EC5">
        <w:rPr>
          <w:rFonts w:ascii="Times New Roman" w:eastAsia="Times New Roman" w:hAnsi="Times New Roman" w:cs="Times New Roman"/>
          <w:b/>
          <w:i/>
          <w:sz w:val="24"/>
          <w:szCs w:val="24"/>
          <w:lang w:val="en-GB"/>
        </w:rPr>
        <w:t>High power, less interested people (Keep Satisfied)</w:t>
      </w:r>
      <w:r w:rsidRPr="00715EC5">
        <w:rPr>
          <w:rFonts w:ascii="Times New Roman" w:eastAsia="Times New Roman" w:hAnsi="Times New Roman" w:cs="Times New Roman"/>
          <w:i/>
          <w:sz w:val="24"/>
          <w:szCs w:val="24"/>
          <w:lang w:val="en-GB"/>
        </w:rPr>
        <w:t xml:space="preserve">: </w:t>
      </w:r>
      <w:r w:rsidRPr="00715EC5">
        <w:rPr>
          <w:rFonts w:ascii="Times New Roman" w:eastAsia="Times New Roman" w:hAnsi="Times New Roman" w:cs="Times New Roman"/>
          <w:sz w:val="24"/>
          <w:szCs w:val="24"/>
          <w:lang w:val="en-GB"/>
        </w:rPr>
        <w:t xml:space="preserve">The regional government and resource suppliers (external stakeholders) have high power in guiding people regarding the tourist spots and optimising the required resources with a low interest toward organisational growth. </w:t>
      </w:r>
    </w:p>
    <w:p w14:paraId="1D944C54" w14:textId="77777777" w:rsidR="00ED0DD7" w:rsidRPr="00715EC5" w:rsidRDefault="00251B4F" w:rsidP="00F0635A">
      <w:pPr>
        <w:pStyle w:val="Normal1"/>
        <w:spacing w:line="360" w:lineRule="auto"/>
        <w:jc w:val="both"/>
        <w:rPr>
          <w:rFonts w:ascii="Times New Roman" w:eastAsia="Times New Roman" w:hAnsi="Times New Roman" w:cs="Times New Roman"/>
          <w:sz w:val="24"/>
          <w:szCs w:val="24"/>
          <w:lang w:val="en-GB"/>
        </w:rPr>
      </w:pPr>
      <w:r w:rsidRPr="00715EC5">
        <w:rPr>
          <w:rFonts w:ascii="Times New Roman" w:eastAsia="Times New Roman" w:hAnsi="Times New Roman" w:cs="Times New Roman"/>
          <w:b/>
          <w:i/>
          <w:sz w:val="24"/>
          <w:szCs w:val="24"/>
          <w:lang w:val="en-GB"/>
        </w:rPr>
        <w:t>Low power, highly interested people (Keep Informed)</w:t>
      </w:r>
      <w:r w:rsidRPr="00715EC5">
        <w:rPr>
          <w:rFonts w:ascii="Times New Roman" w:eastAsia="Times New Roman" w:hAnsi="Times New Roman" w:cs="Times New Roman"/>
          <w:i/>
          <w:sz w:val="24"/>
          <w:szCs w:val="24"/>
          <w:lang w:val="en-GB"/>
        </w:rPr>
        <w:t xml:space="preserve">: </w:t>
      </w:r>
      <w:r w:rsidRPr="00715EC5">
        <w:rPr>
          <w:rFonts w:ascii="Times New Roman" w:eastAsia="Times New Roman" w:hAnsi="Times New Roman" w:cs="Times New Roman"/>
          <w:sz w:val="24"/>
          <w:szCs w:val="24"/>
          <w:lang w:val="en-GB"/>
        </w:rPr>
        <w:t xml:space="preserve">The London Homeless Individuals (external stakeholders) have low power in strategic planning for </w:t>
      </w:r>
      <w:r w:rsidRPr="00715EC5">
        <w:rPr>
          <w:rFonts w:ascii="Times New Roman" w:eastAsia="Times New Roman" w:hAnsi="Times New Roman" w:cs="Times New Roman"/>
          <w:i/>
          <w:sz w:val="24"/>
          <w:szCs w:val="24"/>
          <w:lang w:val="en-GB"/>
        </w:rPr>
        <w:t>Unseen Tours</w:t>
      </w:r>
      <w:r w:rsidRPr="00715EC5">
        <w:rPr>
          <w:rFonts w:ascii="Times New Roman" w:eastAsia="Times New Roman" w:hAnsi="Times New Roman" w:cs="Times New Roman"/>
          <w:sz w:val="24"/>
          <w:szCs w:val="24"/>
          <w:lang w:val="en-GB"/>
        </w:rPr>
        <w:t xml:space="preserve"> but a high level of interest in exploring the unseen and unheard regions across London with a reasonable price point.     </w:t>
      </w:r>
    </w:p>
    <w:p w14:paraId="343307E7" w14:textId="77777777" w:rsidR="00ED0DD7" w:rsidRPr="00715EC5" w:rsidRDefault="00251B4F" w:rsidP="00F0635A">
      <w:pPr>
        <w:pStyle w:val="Normal1"/>
        <w:spacing w:line="360" w:lineRule="auto"/>
        <w:jc w:val="both"/>
        <w:rPr>
          <w:rFonts w:ascii="Times New Roman" w:eastAsia="Times New Roman" w:hAnsi="Times New Roman" w:cs="Times New Roman"/>
          <w:sz w:val="24"/>
          <w:szCs w:val="24"/>
          <w:lang w:val="en-GB"/>
        </w:rPr>
      </w:pPr>
      <w:r w:rsidRPr="00715EC5">
        <w:rPr>
          <w:rFonts w:ascii="Times New Roman" w:eastAsia="Times New Roman" w:hAnsi="Times New Roman" w:cs="Times New Roman"/>
          <w:b/>
          <w:i/>
          <w:sz w:val="24"/>
          <w:szCs w:val="24"/>
          <w:lang w:val="en-GB"/>
        </w:rPr>
        <w:t xml:space="preserve">Low power, less interested people (Monitor): </w:t>
      </w:r>
      <w:r w:rsidRPr="00715EC5">
        <w:rPr>
          <w:rFonts w:ascii="Times New Roman" w:eastAsia="Times New Roman" w:hAnsi="Times New Roman" w:cs="Times New Roman"/>
          <w:sz w:val="24"/>
          <w:szCs w:val="24"/>
          <w:lang w:val="en-GB"/>
        </w:rPr>
        <w:t xml:space="preserve">The London population (external stakeholder) has been included in this quadrant and they are informed by social media-based pages of Unseen Tours.  </w:t>
      </w:r>
    </w:p>
    <w:p w14:paraId="44A529F7" w14:textId="77777777" w:rsidR="00ED0DD7" w:rsidRPr="00715EC5" w:rsidRDefault="00251B4F" w:rsidP="00F0635A">
      <w:pPr>
        <w:pStyle w:val="Heading1"/>
        <w:rPr>
          <w:lang w:val="en-GB"/>
        </w:rPr>
      </w:pPr>
      <w:bookmarkStart w:id="44" w:name="_Toc950075472"/>
      <w:r w:rsidRPr="381B0DDC">
        <w:rPr>
          <w:lang w:val="en-GB"/>
        </w:rPr>
        <w:t>6. Strategy Formulation</w:t>
      </w:r>
      <w:bookmarkEnd w:id="44"/>
    </w:p>
    <w:p w14:paraId="532791E6" w14:textId="77777777" w:rsidR="00ED0DD7" w:rsidRPr="00715EC5" w:rsidRDefault="00251B4F" w:rsidP="00F0635A">
      <w:pPr>
        <w:pStyle w:val="Heading2"/>
        <w:rPr>
          <w:lang w:val="en-GB"/>
        </w:rPr>
      </w:pPr>
      <w:bookmarkStart w:id="45" w:name="_Toc271799053"/>
      <w:r w:rsidRPr="381B0DDC">
        <w:rPr>
          <w:lang w:val="en-GB"/>
        </w:rPr>
        <w:t>6.1 Demonstration of strategy formulation</w:t>
      </w:r>
      <w:bookmarkEnd w:id="45"/>
    </w:p>
    <w:p w14:paraId="4C6ABE55" w14:textId="77777777" w:rsidR="00ED0DD7" w:rsidRPr="00715EC5" w:rsidRDefault="00251B4F" w:rsidP="00F0635A">
      <w:pPr>
        <w:pStyle w:val="Normal1"/>
        <w:spacing w:line="360" w:lineRule="auto"/>
        <w:jc w:val="both"/>
        <w:rPr>
          <w:rFonts w:ascii="Times New Roman" w:eastAsia="Times New Roman" w:hAnsi="Times New Roman" w:cs="Times New Roman"/>
          <w:b/>
          <w:sz w:val="24"/>
          <w:szCs w:val="24"/>
          <w:lang w:val="en-GB"/>
        </w:rPr>
      </w:pPr>
      <w:r w:rsidRPr="00715EC5">
        <w:rPr>
          <w:rFonts w:ascii="Times New Roman" w:eastAsia="Times New Roman" w:hAnsi="Times New Roman" w:cs="Times New Roman"/>
          <w:sz w:val="24"/>
          <w:szCs w:val="24"/>
          <w:lang w:val="en-GB"/>
        </w:rPr>
        <w:t xml:space="preserve">As explained by Tawse </w:t>
      </w:r>
      <w:r w:rsidRPr="00715EC5">
        <w:rPr>
          <w:rFonts w:ascii="Times New Roman" w:eastAsia="Times New Roman" w:hAnsi="Times New Roman" w:cs="Times New Roman"/>
          <w:i/>
          <w:sz w:val="24"/>
          <w:szCs w:val="24"/>
          <w:lang w:val="en-GB"/>
        </w:rPr>
        <w:t>et al</w:t>
      </w:r>
      <w:r w:rsidRPr="00715EC5">
        <w:rPr>
          <w:rFonts w:ascii="Times New Roman" w:eastAsia="Times New Roman" w:hAnsi="Times New Roman" w:cs="Times New Roman"/>
          <w:sz w:val="24"/>
          <w:szCs w:val="24"/>
          <w:lang w:val="en-GB"/>
        </w:rPr>
        <w:t xml:space="preserve">., (2019, p. 251), strategy formulation refers to the procedure of utilising existing knowledge to determine the intended business direction. The process of strategy formulation involves the development of actionable steps that helps in reaching the goals of the business. Formulation of strategy occurs at the corporate level, business level, and functional level. At a corporate level, a strategy is formulated to give the company an appropriate structure and ensure its coordination with different business units (Tawse </w:t>
      </w:r>
      <w:r w:rsidRPr="00715EC5">
        <w:rPr>
          <w:rFonts w:ascii="Times New Roman" w:eastAsia="Times New Roman" w:hAnsi="Times New Roman" w:cs="Times New Roman"/>
          <w:i/>
          <w:sz w:val="24"/>
          <w:szCs w:val="24"/>
          <w:lang w:val="en-GB"/>
        </w:rPr>
        <w:t>et al</w:t>
      </w:r>
      <w:r w:rsidRPr="00715EC5">
        <w:rPr>
          <w:rFonts w:ascii="Times New Roman" w:eastAsia="Times New Roman" w:hAnsi="Times New Roman" w:cs="Times New Roman"/>
          <w:sz w:val="24"/>
          <w:szCs w:val="24"/>
          <w:lang w:val="en-GB"/>
        </w:rPr>
        <w:t>., 2019, p. 255). The business-level strategy involves targeting and retention of consumers as well as competitive strategies. At a functional level, strategy formulation involves planning for the growth and improvement of the firm.</w:t>
      </w:r>
    </w:p>
    <w:p w14:paraId="1BF2E005" w14:textId="77777777" w:rsidR="00ED0DD7" w:rsidRPr="00715EC5" w:rsidRDefault="00251B4F" w:rsidP="00F0635A">
      <w:pPr>
        <w:pStyle w:val="Heading2"/>
        <w:rPr>
          <w:lang w:val="en-GB"/>
        </w:rPr>
      </w:pPr>
      <w:bookmarkStart w:id="46" w:name="_Toc1454438147"/>
      <w:r w:rsidRPr="381B0DDC">
        <w:rPr>
          <w:lang w:val="en-GB"/>
        </w:rPr>
        <w:t>6.2 Identification and demonstration of the two most important strategy choices</w:t>
      </w:r>
      <w:bookmarkEnd w:id="46"/>
    </w:p>
    <w:p w14:paraId="0E38DB34" w14:textId="77777777" w:rsidR="00ED0DD7" w:rsidRPr="00715EC5" w:rsidRDefault="00251B4F" w:rsidP="00F0635A">
      <w:pPr>
        <w:pStyle w:val="Normal1"/>
        <w:spacing w:line="360" w:lineRule="auto"/>
        <w:jc w:val="both"/>
        <w:rPr>
          <w:rFonts w:ascii="Times New Roman" w:eastAsia="Times New Roman" w:hAnsi="Times New Roman" w:cs="Times New Roman"/>
          <w:sz w:val="24"/>
          <w:szCs w:val="24"/>
          <w:lang w:val="en-GB"/>
        </w:rPr>
      </w:pPr>
      <w:r w:rsidRPr="00715EC5">
        <w:rPr>
          <w:rFonts w:ascii="Times New Roman" w:eastAsia="Times New Roman" w:hAnsi="Times New Roman" w:cs="Times New Roman"/>
          <w:sz w:val="24"/>
          <w:szCs w:val="24"/>
          <w:lang w:val="en-GB"/>
        </w:rPr>
        <w:t xml:space="preserve">The strategies concerning Unseen Tours are identified at the business and functional levels. Hence, the </w:t>
      </w:r>
      <w:r w:rsidRPr="00715EC5">
        <w:rPr>
          <w:rFonts w:ascii="Times New Roman" w:eastAsia="Times New Roman" w:hAnsi="Times New Roman" w:cs="Times New Roman"/>
          <w:i/>
          <w:sz w:val="24"/>
          <w:szCs w:val="24"/>
          <w:lang w:val="en-GB"/>
        </w:rPr>
        <w:t xml:space="preserve">five generic competitive strategies </w:t>
      </w:r>
      <w:r w:rsidRPr="00715EC5">
        <w:rPr>
          <w:rFonts w:ascii="Times New Roman" w:eastAsia="Times New Roman" w:hAnsi="Times New Roman" w:cs="Times New Roman"/>
          <w:sz w:val="24"/>
          <w:szCs w:val="24"/>
          <w:lang w:val="en-GB"/>
        </w:rPr>
        <w:t xml:space="preserve">and </w:t>
      </w:r>
      <w:r w:rsidRPr="00715EC5">
        <w:rPr>
          <w:rFonts w:ascii="Times New Roman" w:eastAsia="Times New Roman" w:hAnsi="Times New Roman" w:cs="Times New Roman"/>
          <w:i/>
          <w:sz w:val="24"/>
          <w:szCs w:val="24"/>
          <w:lang w:val="en-GB"/>
        </w:rPr>
        <w:t>Ansoff’s product-market matrix strategy</w:t>
      </w:r>
      <w:r w:rsidRPr="00715EC5">
        <w:rPr>
          <w:rFonts w:ascii="Times New Roman" w:eastAsia="Times New Roman" w:hAnsi="Times New Roman" w:cs="Times New Roman"/>
          <w:sz w:val="24"/>
          <w:szCs w:val="24"/>
          <w:lang w:val="en-GB"/>
        </w:rPr>
        <w:t xml:space="preserve"> are chosen to ensure the firm can perform with a more competitive advantage and improve its product-service portfolio for market sustenance.</w:t>
      </w:r>
    </w:p>
    <w:p w14:paraId="5C02EFBC" w14:textId="77777777" w:rsidR="00ED0DD7" w:rsidRPr="00715EC5" w:rsidRDefault="00251B4F" w:rsidP="00F0635A">
      <w:pPr>
        <w:pStyle w:val="Heading3"/>
        <w:rPr>
          <w:lang w:val="en-GB"/>
        </w:rPr>
      </w:pPr>
      <w:bookmarkStart w:id="47" w:name="_Toc776505183"/>
      <w:r w:rsidRPr="381B0DDC">
        <w:rPr>
          <w:lang w:val="en-GB"/>
        </w:rPr>
        <w:t>6.2.1 Five Generic Competitive Strategies</w:t>
      </w:r>
      <w:bookmarkEnd w:id="47"/>
    </w:p>
    <w:p w14:paraId="4E3AE4AA" w14:textId="77777777" w:rsidR="00ED0DD7" w:rsidRPr="00715EC5" w:rsidRDefault="00251B4F" w:rsidP="00F0635A">
      <w:pPr>
        <w:pStyle w:val="Normal1"/>
        <w:spacing w:line="360" w:lineRule="auto"/>
        <w:jc w:val="both"/>
        <w:rPr>
          <w:rFonts w:ascii="Times New Roman" w:eastAsia="Times New Roman" w:hAnsi="Times New Roman" w:cs="Times New Roman"/>
          <w:sz w:val="24"/>
          <w:szCs w:val="24"/>
          <w:lang w:val="en-GB"/>
        </w:rPr>
      </w:pPr>
      <w:r w:rsidRPr="00715EC5">
        <w:rPr>
          <w:rFonts w:ascii="Times New Roman" w:eastAsia="Times New Roman" w:hAnsi="Times New Roman" w:cs="Times New Roman"/>
          <w:sz w:val="24"/>
          <w:szCs w:val="24"/>
          <w:lang w:val="en-GB"/>
        </w:rPr>
        <w:t>Following are the five generic competitive strategies that Unseen Tours can adopt:</w:t>
      </w:r>
    </w:p>
    <w:p w14:paraId="214BC4F8" w14:textId="77777777" w:rsidR="00ED0DD7" w:rsidRPr="00715EC5" w:rsidRDefault="00251B4F" w:rsidP="00F0635A">
      <w:pPr>
        <w:pStyle w:val="Normal1"/>
        <w:spacing w:line="360" w:lineRule="auto"/>
        <w:jc w:val="both"/>
        <w:rPr>
          <w:rFonts w:ascii="Times New Roman" w:eastAsia="Times New Roman" w:hAnsi="Times New Roman" w:cs="Times New Roman"/>
          <w:sz w:val="24"/>
          <w:szCs w:val="24"/>
          <w:lang w:val="en-GB"/>
        </w:rPr>
      </w:pPr>
      <w:r w:rsidRPr="00715EC5">
        <w:rPr>
          <w:rFonts w:ascii="Times New Roman" w:eastAsia="Times New Roman" w:hAnsi="Times New Roman" w:cs="Times New Roman"/>
          <w:i/>
          <w:sz w:val="24"/>
          <w:szCs w:val="24"/>
          <w:lang w:val="en-GB"/>
        </w:rPr>
        <w:t xml:space="preserve">Low-cost provider strategy: </w:t>
      </w:r>
      <w:r w:rsidRPr="00715EC5">
        <w:rPr>
          <w:rFonts w:ascii="Times New Roman" w:eastAsia="Times New Roman" w:hAnsi="Times New Roman" w:cs="Times New Roman"/>
          <w:sz w:val="24"/>
          <w:szCs w:val="24"/>
          <w:lang w:val="en-GB"/>
        </w:rPr>
        <w:t xml:space="preserve">The low-cost strategy would require the company to pursue saving costs that cannot be inimitable (Danso </w:t>
      </w:r>
      <w:r w:rsidRPr="00715EC5">
        <w:rPr>
          <w:rFonts w:ascii="Times New Roman" w:eastAsia="Times New Roman" w:hAnsi="Times New Roman" w:cs="Times New Roman"/>
          <w:i/>
          <w:sz w:val="24"/>
          <w:szCs w:val="24"/>
          <w:lang w:val="en-GB"/>
        </w:rPr>
        <w:t>et al</w:t>
      </w:r>
      <w:r w:rsidRPr="00715EC5">
        <w:rPr>
          <w:rFonts w:ascii="Times New Roman" w:eastAsia="Times New Roman" w:hAnsi="Times New Roman" w:cs="Times New Roman"/>
          <w:sz w:val="24"/>
          <w:szCs w:val="24"/>
          <w:lang w:val="en-GB"/>
        </w:rPr>
        <w:t>., 2019, p. 887). Moreover, an organisation pursuing this strategy must ensure that product quality is retained.</w:t>
      </w:r>
    </w:p>
    <w:p w14:paraId="1478D350" w14:textId="77777777" w:rsidR="00ED0DD7" w:rsidRPr="00715EC5" w:rsidRDefault="00251B4F" w:rsidP="00F0635A">
      <w:pPr>
        <w:pStyle w:val="Normal1"/>
        <w:spacing w:line="360" w:lineRule="auto"/>
        <w:jc w:val="both"/>
        <w:rPr>
          <w:rFonts w:ascii="Times New Roman" w:eastAsia="Times New Roman" w:hAnsi="Times New Roman" w:cs="Times New Roman"/>
          <w:sz w:val="24"/>
          <w:szCs w:val="24"/>
          <w:lang w:val="en-GB"/>
        </w:rPr>
      </w:pPr>
      <w:r w:rsidRPr="00715EC5">
        <w:rPr>
          <w:rFonts w:ascii="Times New Roman" w:eastAsia="Times New Roman" w:hAnsi="Times New Roman" w:cs="Times New Roman"/>
          <w:i/>
          <w:sz w:val="24"/>
          <w:szCs w:val="24"/>
          <w:lang w:val="en-GB"/>
        </w:rPr>
        <w:t xml:space="preserve">Broad differentiation strategy: </w:t>
      </w:r>
      <w:r w:rsidRPr="00715EC5">
        <w:rPr>
          <w:rFonts w:ascii="Times New Roman" w:eastAsia="Times New Roman" w:hAnsi="Times New Roman" w:cs="Times New Roman"/>
          <w:sz w:val="24"/>
          <w:szCs w:val="24"/>
          <w:lang w:val="en-GB"/>
        </w:rPr>
        <w:t>In this approach, an organisation needs to carry out an in-depth market study to understand consumer values, needs, and behaviours to identify a unique item that customers intend to pay for. The firm needs to produce items or services incorporating features that are distinctive and the price needs to be higher to recoup the costs of differentiation.</w:t>
      </w:r>
    </w:p>
    <w:p w14:paraId="365FE3BA" w14:textId="77777777" w:rsidR="00ED0DD7" w:rsidRPr="00715EC5" w:rsidRDefault="00251B4F" w:rsidP="00F0635A">
      <w:pPr>
        <w:pStyle w:val="Normal1"/>
        <w:spacing w:line="360" w:lineRule="auto"/>
        <w:jc w:val="both"/>
        <w:rPr>
          <w:rFonts w:ascii="Times New Roman" w:eastAsia="Times New Roman" w:hAnsi="Times New Roman" w:cs="Times New Roman"/>
          <w:sz w:val="24"/>
          <w:szCs w:val="24"/>
          <w:lang w:val="en-GB"/>
        </w:rPr>
      </w:pPr>
      <w:r w:rsidRPr="00715EC5">
        <w:rPr>
          <w:rFonts w:ascii="Times New Roman" w:eastAsia="Times New Roman" w:hAnsi="Times New Roman" w:cs="Times New Roman"/>
          <w:i/>
          <w:sz w:val="24"/>
          <w:szCs w:val="24"/>
          <w:lang w:val="en-GB"/>
        </w:rPr>
        <w:t xml:space="preserve">Focused low-cost strategy: </w:t>
      </w:r>
      <w:r w:rsidRPr="00715EC5">
        <w:rPr>
          <w:rFonts w:ascii="Times New Roman" w:eastAsia="Times New Roman" w:hAnsi="Times New Roman" w:cs="Times New Roman"/>
          <w:sz w:val="24"/>
          <w:szCs w:val="24"/>
          <w:lang w:val="en-GB"/>
        </w:rPr>
        <w:t xml:space="preserve">In this strategy, Unseen Tours is required to focus on a unique customer need and introduce low-cost offerings for the market that can earn them customer loyalty. The firm in this strategic approach aims to offer products and services to niche consumers at a lower cost compared to rivals (Danso </w:t>
      </w:r>
      <w:r w:rsidRPr="00715EC5">
        <w:rPr>
          <w:rFonts w:ascii="Times New Roman" w:eastAsia="Times New Roman" w:hAnsi="Times New Roman" w:cs="Times New Roman"/>
          <w:i/>
          <w:sz w:val="24"/>
          <w:szCs w:val="24"/>
          <w:lang w:val="en-GB"/>
        </w:rPr>
        <w:t>et al</w:t>
      </w:r>
      <w:r w:rsidRPr="00715EC5">
        <w:rPr>
          <w:rFonts w:ascii="Times New Roman" w:eastAsia="Times New Roman" w:hAnsi="Times New Roman" w:cs="Times New Roman"/>
          <w:sz w:val="24"/>
          <w:szCs w:val="24"/>
          <w:lang w:val="en-GB"/>
        </w:rPr>
        <w:t>., 2019, p. 891).</w:t>
      </w:r>
    </w:p>
    <w:p w14:paraId="41F02BAB" w14:textId="77777777" w:rsidR="00ED0DD7" w:rsidRPr="00715EC5" w:rsidRDefault="00251B4F" w:rsidP="00F0635A">
      <w:pPr>
        <w:pStyle w:val="Normal1"/>
        <w:spacing w:line="360" w:lineRule="auto"/>
        <w:jc w:val="both"/>
        <w:rPr>
          <w:rFonts w:ascii="Times New Roman" w:eastAsia="Times New Roman" w:hAnsi="Times New Roman" w:cs="Times New Roman"/>
          <w:sz w:val="24"/>
          <w:szCs w:val="24"/>
          <w:lang w:val="en-GB"/>
        </w:rPr>
      </w:pPr>
      <w:r w:rsidRPr="00715EC5">
        <w:rPr>
          <w:rFonts w:ascii="Times New Roman" w:eastAsia="Times New Roman" w:hAnsi="Times New Roman" w:cs="Times New Roman"/>
          <w:i/>
          <w:sz w:val="24"/>
          <w:szCs w:val="24"/>
          <w:lang w:val="en-GB"/>
        </w:rPr>
        <w:t xml:space="preserve">Focused differentiation strategy: </w:t>
      </w:r>
      <w:r w:rsidRPr="00715EC5">
        <w:rPr>
          <w:rFonts w:ascii="Times New Roman" w:eastAsia="Times New Roman" w:hAnsi="Times New Roman" w:cs="Times New Roman"/>
          <w:sz w:val="24"/>
          <w:szCs w:val="24"/>
          <w:lang w:val="en-GB"/>
        </w:rPr>
        <w:t>This approach refers to the strategy of differentiation aiming at a small and specified customer segment. In this case, Unseen Tours must ensure the new offering is well-specified and unique in experience.</w:t>
      </w:r>
    </w:p>
    <w:p w14:paraId="69DDB1A1" w14:textId="77777777" w:rsidR="00ED0DD7" w:rsidRPr="00715EC5" w:rsidRDefault="00251B4F" w:rsidP="00F0635A">
      <w:pPr>
        <w:pStyle w:val="Normal1"/>
        <w:spacing w:line="360" w:lineRule="auto"/>
        <w:jc w:val="both"/>
        <w:rPr>
          <w:rFonts w:ascii="Times New Roman" w:eastAsia="Times New Roman" w:hAnsi="Times New Roman" w:cs="Times New Roman"/>
          <w:sz w:val="24"/>
          <w:szCs w:val="24"/>
          <w:lang w:val="en-GB"/>
        </w:rPr>
      </w:pPr>
      <w:r w:rsidRPr="00715EC5">
        <w:rPr>
          <w:rFonts w:ascii="Times New Roman" w:eastAsia="Times New Roman" w:hAnsi="Times New Roman" w:cs="Times New Roman"/>
          <w:i/>
          <w:sz w:val="24"/>
          <w:szCs w:val="24"/>
          <w:lang w:val="en-GB"/>
        </w:rPr>
        <w:t xml:space="preserve">Best cost provider: </w:t>
      </w:r>
      <w:r w:rsidRPr="00715EC5">
        <w:rPr>
          <w:rFonts w:ascii="Times New Roman" w:eastAsia="Times New Roman" w:hAnsi="Times New Roman" w:cs="Times New Roman"/>
          <w:sz w:val="24"/>
          <w:szCs w:val="24"/>
          <w:lang w:val="en-GB"/>
        </w:rPr>
        <w:t xml:space="preserve">It is a hybrid strategy blending the low-cost strategies and differentiation to provide products and services at the best price possible beating competitors and fulfilling the desired quality and performance of the offerings (Islami </w:t>
      </w:r>
      <w:r w:rsidRPr="00715EC5">
        <w:rPr>
          <w:rFonts w:ascii="Times New Roman" w:eastAsia="Times New Roman" w:hAnsi="Times New Roman" w:cs="Times New Roman"/>
          <w:i/>
          <w:sz w:val="24"/>
          <w:szCs w:val="24"/>
          <w:lang w:val="en-GB"/>
        </w:rPr>
        <w:t>et al</w:t>
      </w:r>
      <w:r w:rsidRPr="00715EC5">
        <w:rPr>
          <w:rFonts w:ascii="Times New Roman" w:eastAsia="Times New Roman" w:hAnsi="Times New Roman" w:cs="Times New Roman"/>
          <w:sz w:val="24"/>
          <w:szCs w:val="24"/>
          <w:lang w:val="en-GB"/>
        </w:rPr>
        <w:t>., 2020, p. 10).</w:t>
      </w:r>
    </w:p>
    <w:p w14:paraId="055DD121" w14:textId="77777777" w:rsidR="00ED0DD7" w:rsidRPr="00715EC5" w:rsidRDefault="00251B4F" w:rsidP="00F0635A">
      <w:pPr>
        <w:pStyle w:val="Heading3"/>
        <w:rPr>
          <w:lang w:val="en-GB"/>
        </w:rPr>
      </w:pPr>
      <w:bookmarkStart w:id="48" w:name="_Toc1323422853"/>
      <w:r w:rsidRPr="381B0DDC">
        <w:rPr>
          <w:lang w:val="en-GB"/>
        </w:rPr>
        <w:t>6.2.3 Ansoff product-market mix</w:t>
      </w:r>
      <w:bookmarkEnd w:id="48"/>
    </w:p>
    <w:p w14:paraId="049F31CB" w14:textId="77777777" w:rsidR="00ED0DD7" w:rsidRPr="00715EC5" w:rsidRDefault="00251B4F" w:rsidP="00F0635A">
      <w:pPr>
        <w:pStyle w:val="Normal1"/>
        <w:spacing w:line="360" w:lineRule="auto"/>
        <w:jc w:val="center"/>
        <w:rPr>
          <w:rFonts w:ascii="Times New Roman" w:eastAsia="Times New Roman" w:hAnsi="Times New Roman" w:cs="Times New Roman"/>
          <w:b/>
          <w:i/>
          <w:sz w:val="24"/>
          <w:szCs w:val="24"/>
          <w:lang w:val="en-GB"/>
        </w:rPr>
      </w:pPr>
      <w:r w:rsidRPr="00715EC5">
        <w:rPr>
          <w:rFonts w:ascii="Times New Roman" w:eastAsia="Times New Roman" w:hAnsi="Times New Roman" w:cs="Times New Roman"/>
          <w:noProof/>
          <w:sz w:val="24"/>
          <w:szCs w:val="24"/>
          <w:lang w:eastAsia="en-IN"/>
        </w:rPr>
        <w:drawing>
          <wp:inline distT="114300" distB="114300" distL="114300" distR="114300" wp14:anchorId="3C5AA4F3" wp14:editId="07777777">
            <wp:extent cx="3168465" cy="2252663"/>
            <wp:effectExtent l="0" t="0" r="0" b="0"/>
            <wp:docPr id="8" name="image9.png"/>
            <wp:cNvGraphicFramePr/>
            <a:graphic xmlns:a="http://schemas.openxmlformats.org/drawingml/2006/main">
              <a:graphicData uri="http://schemas.openxmlformats.org/drawingml/2006/picture">
                <pic:pic xmlns:pic="http://schemas.openxmlformats.org/drawingml/2006/picture">
                  <pic:nvPicPr>
                    <pic:cNvPr id="8" name="image9.png"/>
                    <pic:cNvPicPr/>
                  </pic:nvPicPr>
                  <pic:blipFill>
                    <a:blip r:embed="rId19"/>
                    <a:stretch>
                      <a:fillRect/>
                    </a:stretch>
                  </pic:blipFill>
                  <pic:spPr>
                    <a:xfrm>
                      <a:off x="0" y="0"/>
                      <a:ext cx="3168465" cy="2252663"/>
                    </a:xfrm>
                    <a:prstGeom prst="rect">
                      <a:avLst/>
                    </a:prstGeom>
                  </pic:spPr>
                </pic:pic>
              </a:graphicData>
            </a:graphic>
          </wp:inline>
        </w:drawing>
      </w:r>
    </w:p>
    <w:p w14:paraId="2BA15040" w14:textId="77777777" w:rsidR="00ED0DD7" w:rsidRPr="00715EC5" w:rsidRDefault="00251B4F" w:rsidP="00F0635A">
      <w:pPr>
        <w:pStyle w:val="Normal1"/>
        <w:spacing w:line="360" w:lineRule="auto"/>
        <w:jc w:val="center"/>
        <w:rPr>
          <w:rFonts w:ascii="Times New Roman" w:eastAsia="Times New Roman" w:hAnsi="Times New Roman" w:cs="Times New Roman"/>
          <w:b/>
          <w:sz w:val="24"/>
          <w:szCs w:val="24"/>
          <w:lang w:val="en-GB"/>
        </w:rPr>
      </w:pPr>
      <w:r w:rsidRPr="00715EC5">
        <w:rPr>
          <w:rFonts w:ascii="Times New Roman" w:eastAsia="Times New Roman" w:hAnsi="Times New Roman" w:cs="Times New Roman"/>
          <w:b/>
          <w:sz w:val="24"/>
          <w:szCs w:val="24"/>
          <w:lang w:val="en-GB"/>
        </w:rPr>
        <w:t>Figure</w:t>
      </w:r>
      <w:r w:rsidR="00EF129D">
        <w:rPr>
          <w:rFonts w:ascii="Times New Roman" w:eastAsia="Times New Roman" w:hAnsi="Times New Roman" w:cs="Times New Roman"/>
          <w:b/>
          <w:sz w:val="24"/>
          <w:szCs w:val="24"/>
          <w:lang w:val="en-GB"/>
        </w:rPr>
        <w:t xml:space="preserve"> 4</w:t>
      </w:r>
      <w:r w:rsidRPr="00715EC5">
        <w:rPr>
          <w:rFonts w:ascii="Times New Roman" w:eastAsia="Times New Roman" w:hAnsi="Times New Roman" w:cs="Times New Roman"/>
          <w:b/>
          <w:sz w:val="24"/>
          <w:szCs w:val="24"/>
          <w:lang w:val="en-GB"/>
        </w:rPr>
        <w:t>: Ansoff's product-market matrix</w:t>
      </w:r>
    </w:p>
    <w:p w14:paraId="0CB43327" w14:textId="77777777" w:rsidR="00ED0DD7" w:rsidRPr="00715EC5" w:rsidRDefault="00251B4F" w:rsidP="00F0635A">
      <w:pPr>
        <w:pStyle w:val="Normal1"/>
        <w:spacing w:line="360" w:lineRule="auto"/>
        <w:jc w:val="center"/>
        <w:rPr>
          <w:rFonts w:ascii="Times New Roman" w:eastAsia="Times New Roman" w:hAnsi="Times New Roman" w:cs="Times New Roman"/>
          <w:sz w:val="24"/>
          <w:szCs w:val="24"/>
          <w:lang w:val="en-GB"/>
        </w:rPr>
      </w:pPr>
      <w:r w:rsidRPr="00715EC5">
        <w:rPr>
          <w:rFonts w:ascii="Times New Roman" w:eastAsia="Times New Roman" w:hAnsi="Times New Roman" w:cs="Times New Roman"/>
          <w:sz w:val="24"/>
          <w:szCs w:val="24"/>
          <w:lang w:val="en-GB"/>
        </w:rPr>
        <w:t>Source: (Materials)</w:t>
      </w:r>
    </w:p>
    <w:p w14:paraId="20B74CBE" w14:textId="1894AECB" w:rsidR="00ED0DD7" w:rsidRPr="00715EC5" w:rsidRDefault="00251B4F" w:rsidP="00F0635A">
      <w:pPr>
        <w:pStyle w:val="Normal1"/>
        <w:spacing w:line="360" w:lineRule="auto"/>
        <w:jc w:val="both"/>
        <w:rPr>
          <w:rFonts w:ascii="Times New Roman" w:eastAsia="Times New Roman" w:hAnsi="Times New Roman" w:cs="Times New Roman"/>
          <w:sz w:val="24"/>
          <w:szCs w:val="24"/>
          <w:lang w:val="en-GB"/>
        </w:rPr>
      </w:pPr>
      <w:r w:rsidRPr="274CBF94">
        <w:rPr>
          <w:rFonts w:ascii="Times New Roman" w:eastAsia="Times New Roman" w:hAnsi="Times New Roman" w:cs="Times New Roman"/>
          <w:sz w:val="24"/>
          <w:szCs w:val="24"/>
          <w:lang w:val="en-GB"/>
        </w:rPr>
        <w:t xml:space="preserve">The product-market matrix of Ansoff presents growth strategies based on new and existing products and markets. Following </w:t>
      </w:r>
      <w:r w:rsidR="31F5EB0E" w:rsidRPr="274CBF94">
        <w:rPr>
          <w:rFonts w:ascii="Times New Roman" w:eastAsia="Times New Roman" w:hAnsi="Times New Roman" w:cs="Times New Roman"/>
          <w:sz w:val="24"/>
          <w:szCs w:val="24"/>
          <w:lang w:val="en-GB"/>
        </w:rPr>
        <w:t>is</w:t>
      </w:r>
      <w:r w:rsidRPr="274CBF94">
        <w:rPr>
          <w:rFonts w:ascii="Times New Roman" w:eastAsia="Times New Roman" w:hAnsi="Times New Roman" w:cs="Times New Roman"/>
          <w:sz w:val="24"/>
          <w:szCs w:val="24"/>
          <w:lang w:val="en-GB"/>
        </w:rPr>
        <w:t xml:space="preserve"> the strategic application of Ansoff’s matrix strategies-</w:t>
      </w:r>
    </w:p>
    <w:p w14:paraId="6FF435E5" w14:textId="77777777" w:rsidR="00ED0DD7" w:rsidRPr="00715EC5" w:rsidRDefault="00251B4F" w:rsidP="00F0635A">
      <w:pPr>
        <w:pStyle w:val="Normal1"/>
        <w:spacing w:line="360" w:lineRule="auto"/>
        <w:jc w:val="both"/>
        <w:rPr>
          <w:rFonts w:ascii="Times New Roman" w:eastAsia="Times New Roman" w:hAnsi="Times New Roman" w:cs="Times New Roman"/>
          <w:sz w:val="24"/>
          <w:szCs w:val="24"/>
          <w:lang w:val="en-GB"/>
        </w:rPr>
      </w:pPr>
      <w:r w:rsidRPr="00715EC5">
        <w:rPr>
          <w:rFonts w:ascii="Times New Roman" w:eastAsia="Times New Roman" w:hAnsi="Times New Roman" w:cs="Times New Roman"/>
          <w:i/>
          <w:sz w:val="24"/>
          <w:szCs w:val="24"/>
          <w:lang w:val="en-GB"/>
        </w:rPr>
        <w:t xml:space="preserve">Product development: </w:t>
      </w:r>
      <w:r w:rsidRPr="00715EC5">
        <w:rPr>
          <w:rFonts w:ascii="Times New Roman" w:eastAsia="Times New Roman" w:hAnsi="Times New Roman" w:cs="Times New Roman"/>
          <w:sz w:val="24"/>
          <w:szCs w:val="24"/>
          <w:lang w:val="en-GB"/>
        </w:rPr>
        <w:t>In this strategy, a business needs to innovate products in the current market as existing products have become outdated or they are unable to provide adequate revenue growth desired by the firm (Candelo, 2019, p. 71).</w:t>
      </w:r>
    </w:p>
    <w:p w14:paraId="41B15DD9" w14:textId="77777777" w:rsidR="00ED0DD7" w:rsidRPr="00715EC5" w:rsidRDefault="00251B4F" w:rsidP="00F0635A">
      <w:pPr>
        <w:pStyle w:val="Normal1"/>
        <w:spacing w:line="360" w:lineRule="auto"/>
        <w:jc w:val="both"/>
        <w:rPr>
          <w:rFonts w:ascii="Times New Roman" w:eastAsia="Times New Roman" w:hAnsi="Times New Roman" w:cs="Times New Roman"/>
          <w:sz w:val="24"/>
          <w:szCs w:val="24"/>
          <w:lang w:val="en-GB"/>
        </w:rPr>
      </w:pPr>
      <w:r w:rsidRPr="00715EC5">
        <w:rPr>
          <w:rFonts w:ascii="Times New Roman" w:eastAsia="Times New Roman" w:hAnsi="Times New Roman" w:cs="Times New Roman"/>
          <w:i/>
          <w:sz w:val="24"/>
          <w:szCs w:val="24"/>
          <w:lang w:val="en-GB"/>
        </w:rPr>
        <w:t xml:space="preserve">Market development: </w:t>
      </w:r>
      <w:r w:rsidRPr="00715EC5">
        <w:rPr>
          <w:rFonts w:ascii="Times New Roman" w:eastAsia="Times New Roman" w:hAnsi="Times New Roman" w:cs="Times New Roman"/>
          <w:sz w:val="24"/>
          <w:szCs w:val="24"/>
          <w:lang w:val="en-GB"/>
        </w:rPr>
        <w:t>This strategy would require Unseen Tours to enter other new markets with products that already exist so that new customers can be acquired, new market opportunities can be exploited, and the business can expand for growth.</w:t>
      </w:r>
    </w:p>
    <w:p w14:paraId="0EEEE125" w14:textId="77777777" w:rsidR="00ED0DD7" w:rsidRPr="00715EC5" w:rsidRDefault="00251B4F" w:rsidP="00F0635A">
      <w:pPr>
        <w:pStyle w:val="Normal1"/>
        <w:spacing w:line="360" w:lineRule="auto"/>
        <w:jc w:val="both"/>
        <w:rPr>
          <w:rFonts w:ascii="Times New Roman" w:eastAsia="Times New Roman" w:hAnsi="Times New Roman" w:cs="Times New Roman"/>
          <w:sz w:val="24"/>
          <w:szCs w:val="24"/>
          <w:lang w:val="en-GB"/>
        </w:rPr>
      </w:pPr>
      <w:r w:rsidRPr="00715EC5">
        <w:rPr>
          <w:rFonts w:ascii="Times New Roman" w:eastAsia="Times New Roman" w:hAnsi="Times New Roman" w:cs="Times New Roman"/>
          <w:i/>
          <w:sz w:val="24"/>
          <w:szCs w:val="24"/>
          <w:lang w:val="en-GB"/>
        </w:rPr>
        <w:t xml:space="preserve">Market penetration: </w:t>
      </w:r>
      <w:r w:rsidRPr="00715EC5">
        <w:rPr>
          <w:rFonts w:ascii="Times New Roman" w:eastAsia="Times New Roman" w:hAnsi="Times New Roman" w:cs="Times New Roman"/>
          <w:sz w:val="24"/>
          <w:szCs w:val="24"/>
          <w:lang w:val="en-GB"/>
        </w:rPr>
        <w:t>This strategy emphasises the need for strategic modification for sales enhancement in the current market (Candelo, 2019, p. 77). In such as case, Unseen Tours can lower its service cost and offer discounts to generate more sales.</w:t>
      </w:r>
    </w:p>
    <w:p w14:paraId="2062E4E1" w14:textId="77777777" w:rsidR="00ED0DD7" w:rsidRPr="00715EC5" w:rsidRDefault="00251B4F" w:rsidP="00F0635A">
      <w:pPr>
        <w:pStyle w:val="Normal1"/>
        <w:spacing w:line="360" w:lineRule="auto"/>
        <w:jc w:val="both"/>
        <w:rPr>
          <w:rFonts w:ascii="Times New Roman" w:eastAsia="Times New Roman" w:hAnsi="Times New Roman" w:cs="Times New Roman"/>
          <w:sz w:val="24"/>
          <w:szCs w:val="24"/>
          <w:lang w:val="en-GB"/>
        </w:rPr>
      </w:pPr>
      <w:r w:rsidRPr="00715EC5">
        <w:rPr>
          <w:rFonts w:ascii="Times New Roman" w:eastAsia="Times New Roman" w:hAnsi="Times New Roman" w:cs="Times New Roman"/>
          <w:i/>
          <w:sz w:val="24"/>
          <w:szCs w:val="24"/>
          <w:lang w:val="en-GB"/>
        </w:rPr>
        <w:t xml:space="preserve">Diversification: </w:t>
      </w:r>
      <w:r w:rsidRPr="00715EC5">
        <w:rPr>
          <w:rFonts w:ascii="Times New Roman" w:eastAsia="Times New Roman" w:hAnsi="Times New Roman" w:cs="Times New Roman"/>
          <w:sz w:val="24"/>
          <w:szCs w:val="24"/>
          <w:lang w:val="en-GB"/>
        </w:rPr>
        <w:t>In this approach, a business enters a new market with new products. Unseen Tours using this strategy can either develop services or products related to its existing offerings while entering the new market or the enterprise can develop unrelated and completely different products or services to cater to a new market.</w:t>
      </w:r>
    </w:p>
    <w:p w14:paraId="69E65CD8" w14:textId="77777777" w:rsidR="00ED0DD7" w:rsidRPr="00715EC5" w:rsidRDefault="00251B4F" w:rsidP="00F0635A">
      <w:pPr>
        <w:pStyle w:val="Heading3"/>
        <w:rPr>
          <w:lang w:val="en-GB"/>
        </w:rPr>
      </w:pPr>
      <w:bookmarkStart w:id="49" w:name="_Toc1725026155"/>
      <w:r w:rsidRPr="381B0DDC">
        <w:rPr>
          <w:lang w:val="en-GB"/>
        </w:rPr>
        <w:t xml:space="preserve">6.3 Considering each strategic choice, demonstrate their concept and importance, and next suggest which quadrant is most suitable for the firm’s positioning </w:t>
      </w:r>
      <w:bookmarkEnd w:id="49"/>
    </w:p>
    <w:p w14:paraId="3EED4512" w14:textId="77777777" w:rsidR="00ED0DD7" w:rsidRPr="00715EC5" w:rsidRDefault="00251B4F" w:rsidP="00F0635A">
      <w:pPr>
        <w:pStyle w:val="Normal1"/>
        <w:spacing w:line="360" w:lineRule="auto"/>
        <w:jc w:val="both"/>
        <w:rPr>
          <w:rFonts w:ascii="Times New Roman" w:eastAsia="Times New Roman" w:hAnsi="Times New Roman" w:cs="Times New Roman"/>
          <w:i/>
          <w:sz w:val="24"/>
          <w:szCs w:val="24"/>
          <w:u w:val="single"/>
          <w:lang w:val="en-GB"/>
        </w:rPr>
      </w:pPr>
      <w:r w:rsidRPr="00715EC5">
        <w:rPr>
          <w:rFonts w:ascii="Times New Roman" w:eastAsia="Times New Roman" w:hAnsi="Times New Roman" w:cs="Times New Roman"/>
          <w:i/>
          <w:sz w:val="24"/>
          <w:szCs w:val="24"/>
          <w:u w:val="single"/>
          <w:lang w:val="en-GB"/>
        </w:rPr>
        <w:t>5 generic competitive strategies:</w:t>
      </w:r>
    </w:p>
    <w:p w14:paraId="467A498A" w14:textId="77777777" w:rsidR="00ED0DD7" w:rsidRPr="00715EC5" w:rsidRDefault="00251B4F" w:rsidP="00F0635A">
      <w:pPr>
        <w:pStyle w:val="Normal1"/>
        <w:spacing w:line="360" w:lineRule="auto"/>
        <w:jc w:val="both"/>
        <w:rPr>
          <w:rFonts w:ascii="Times New Roman" w:eastAsia="Times New Roman" w:hAnsi="Times New Roman" w:cs="Times New Roman"/>
          <w:sz w:val="24"/>
          <w:szCs w:val="24"/>
          <w:lang w:val="en-GB"/>
        </w:rPr>
      </w:pPr>
      <w:r w:rsidRPr="00715EC5">
        <w:rPr>
          <w:rFonts w:ascii="Times New Roman" w:eastAsia="Times New Roman" w:hAnsi="Times New Roman" w:cs="Times New Roman"/>
          <w:i/>
          <w:sz w:val="24"/>
          <w:szCs w:val="24"/>
          <w:lang w:val="en-GB"/>
        </w:rPr>
        <w:t xml:space="preserve">Low-cost provider strategy: </w:t>
      </w:r>
      <w:r w:rsidRPr="00715EC5">
        <w:rPr>
          <w:rFonts w:ascii="Times New Roman" w:eastAsia="Times New Roman" w:hAnsi="Times New Roman" w:cs="Times New Roman"/>
          <w:sz w:val="24"/>
          <w:szCs w:val="24"/>
          <w:lang w:val="en-GB"/>
        </w:rPr>
        <w:t xml:space="preserve">Lowering the operational cost can help Unseen Tours acquire higher profit while the setback is that a low-cost strategy is not sustainable and can affect profit margin later. </w:t>
      </w:r>
    </w:p>
    <w:p w14:paraId="340C92A0" w14:textId="77777777" w:rsidR="00ED0DD7" w:rsidRPr="00715EC5" w:rsidRDefault="00251B4F" w:rsidP="00F0635A">
      <w:pPr>
        <w:pStyle w:val="Normal1"/>
        <w:spacing w:line="360" w:lineRule="auto"/>
        <w:jc w:val="both"/>
        <w:rPr>
          <w:rFonts w:ascii="Times New Roman" w:eastAsia="Times New Roman" w:hAnsi="Times New Roman" w:cs="Times New Roman"/>
          <w:sz w:val="24"/>
          <w:szCs w:val="24"/>
          <w:lang w:val="en-GB"/>
        </w:rPr>
      </w:pPr>
      <w:r w:rsidRPr="00715EC5">
        <w:rPr>
          <w:rFonts w:ascii="Times New Roman" w:eastAsia="Times New Roman" w:hAnsi="Times New Roman" w:cs="Times New Roman"/>
          <w:i/>
          <w:sz w:val="24"/>
          <w:szCs w:val="24"/>
          <w:lang w:val="en-GB"/>
        </w:rPr>
        <w:t xml:space="preserve">Broad differentiation strategy: </w:t>
      </w:r>
      <w:r w:rsidRPr="00715EC5">
        <w:rPr>
          <w:rFonts w:ascii="Times New Roman" w:eastAsia="Times New Roman" w:hAnsi="Times New Roman" w:cs="Times New Roman"/>
          <w:sz w:val="24"/>
          <w:szCs w:val="24"/>
          <w:lang w:val="en-GB"/>
        </w:rPr>
        <w:t xml:space="preserve">This strategy is expected to create premium product pricing and increase sales of units and brand loyalty (Liu and Atuahene-Gima, 2018, p. 17). However, this model is unsuitable for Unseen Tours as it is a social enterprise. </w:t>
      </w:r>
    </w:p>
    <w:p w14:paraId="5A1E7F64" w14:textId="29410C95" w:rsidR="00ED0DD7" w:rsidRPr="00715EC5" w:rsidRDefault="00251B4F" w:rsidP="00F0635A">
      <w:pPr>
        <w:pStyle w:val="Normal1"/>
        <w:spacing w:line="360" w:lineRule="auto"/>
        <w:jc w:val="both"/>
        <w:rPr>
          <w:rFonts w:ascii="Times New Roman" w:eastAsia="Times New Roman" w:hAnsi="Times New Roman" w:cs="Times New Roman"/>
          <w:sz w:val="24"/>
          <w:szCs w:val="24"/>
          <w:lang w:val="en-GB"/>
        </w:rPr>
      </w:pPr>
      <w:r w:rsidRPr="274CBF94">
        <w:rPr>
          <w:rFonts w:ascii="Times New Roman" w:eastAsia="Times New Roman" w:hAnsi="Times New Roman" w:cs="Times New Roman"/>
          <w:i/>
          <w:iCs/>
          <w:sz w:val="24"/>
          <w:szCs w:val="24"/>
          <w:lang w:val="en-GB"/>
        </w:rPr>
        <w:t xml:space="preserve">Focused low-cost strategy: </w:t>
      </w:r>
      <w:r w:rsidRPr="274CBF94">
        <w:rPr>
          <w:rFonts w:ascii="Times New Roman" w:eastAsia="Times New Roman" w:hAnsi="Times New Roman" w:cs="Times New Roman"/>
          <w:sz w:val="24"/>
          <w:szCs w:val="24"/>
          <w:lang w:val="en-GB"/>
        </w:rPr>
        <w:t xml:space="preserve">It can allow the enterprise to run at a lower cost in comparison to its </w:t>
      </w:r>
      <w:r w:rsidR="7A43A996" w:rsidRPr="274CBF94">
        <w:rPr>
          <w:rFonts w:ascii="Times New Roman" w:eastAsia="Times New Roman" w:hAnsi="Times New Roman" w:cs="Times New Roman"/>
          <w:sz w:val="24"/>
          <w:szCs w:val="24"/>
          <w:lang w:val="en-GB"/>
        </w:rPr>
        <w:t>rivals,</w:t>
      </w:r>
      <w:r w:rsidRPr="274CBF94">
        <w:rPr>
          <w:rFonts w:ascii="Times New Roman" w:eastAsia="Times New Roman" w:hAnsi="Times New Roman" w:cs="Times New Roman"/>
          <w:sz w:val="24"/>
          <w:szCs w:val="24"/>
          <w:lang w:val="en-GB"/>
        </w:rPr>
        <w:t xml:space="preserve"> but it is likely to increase price competition for the company. </w:t>
      </w:r>
    </w:p>
    <w:p w14:paraId="0CC7B374" w14:textId="77777777" w:rsidR="00ED0DD7" w:rsidRPr="00715EC5" w:rsidRDefault="00251B4F" w:rsidP="00F0635A">
      <w:pPr>
        <w:pStyle w:val="Normal1"/>
        <w:spacing w:line="360" w:lineRule="auto"/>
        <w:jc w:val="both"/>
        <w:rPr>
          <w:rFonts w:ascii="Times New Roman" w:eastAsia="Times New Roman" w:hAnsi="Times New Roman" w:cs="Times New Roman"/>
          <w:sz w:val="24"/>
          <w:szCs w:val="24"/>
          <w:lang w:val="en-GB"/>
        </w:rPr>
      </w:pPr>
      <w:r w:rsidRPr="00715EC5">
        <w:rPr>
          <w:rFonts w:ascii="Times New Roman" w:eastAsia="Times New Roman" w:hAnsi="Times New Roman" w:cs="Times New Roman"/>
          <w:i/>
          <w:sz w:val="24"/>
          <w:szCs w:val="24"/>
          <w:lang w:val="en-GB"/>
        </w:rPr>
        <w:t xml:space="preserve">Focused differentiation: </w:t>
      </w:r>
      <w:r w:rsidRPr="00715EC5">
        <w:rPr>
          <w:rFonts w:ascii="Times New Roman" w:eastAsia="Times New Roman" w:hAnsi="Times New Roman" w:cs="Times New Roman"/>
          <w:sz w:val="24"/>
          <w:szCs w:val="24"/>
          <w:lang w:val="en-GB"/>
        </w:rPr>
        <w:t xml:space="preserve">As opined by Islami </w:t>
      </w:r>
      <w:r w:rsidRPr="00715EC5">
        <w:rPr>
          <w:rFonts w:ascii="Times New Roman" w:eastAsia="Times New Roman" w:hAnsi="Times New Roman" w:cs="Times New Roman"/>
          <w:i/>
          <w:sz w:val="24"/>
          <w:szCs w:val="24"/>
          <w:lang w:val="en-GB"/>
        </w:rPr>
        <w:t>et al</w:t>
      </w:r>
      <w:r w:rsidRPr="00715EC5">
        <w:rPr>
          <w:rFonts w:ascii="Times New Roman" w:eastAsia="Times New Roman" w:hAnsi="Times New Roman" w:cs="Times New Roman"/>
          <w:sz w:val="24"/>
          <w:szCs w:val="24"/>
          <w:lang w:val="en-GB"/>
        </w:rPr>
        <w:t xml:space="preserve">., (2020, p. 14), strategic differentiation is suitable for serving different customer needs while it increases the costs of operations. </w:t>
      </w:r>
    </w:p>
    <w:p w14:paraId="37B6BAB6" w14:textId="77777777" w:rsidR="00ED0DD7" w:rsidRPr="00715EC5" w:rsidRDefault="00251B4F" w:rsidP="00F0635A">
      <w:pPr>
        <w:pStyle w:val="Normal1"/>
        <w:spacing w:line="360" w:lineRule="auto"/>
        <w:jc w:val="both"/>
        <w:rPr>
          <w:rFonts w:ascii="Times New Roman" w:eastAsia="Times New Roman" w:hAnsi="Times New Roman" w:cs="Times New Roman"/>
          <w:sz w:val="24"/>
          <w:szCs w:val="24"/>
          <w:lang w:val="en-GB"/>
        </w:rPr>
      </w:pPr>
      <w:r w:rsidRPr="00715EC5">
        <w:rPr>
          <w:rFonts w:ascii="Times New Roman" w:eastAsia="Times New Roman" w:hAnsi="Times New Roman" w:cs="Times New Roman"/>
          <w:i/>
          <w:sz w:val="24"/>
          <w:szCs w:val="24"/>
          <w:lang w:val="en-GB"/>
        </w:rPr>
        <w:t xml:space="preserve">Best cost provider strategy: </w:t>
      </w:r>
      <w:r w:rsidRPr="00715EC5">
        <w:rPr>
          <w:rFonts w:ascii="Times New Roman" w:eastAsia="Times New Roman" w:hAnsi="Times New Roman" w:cs="Times New Roman"/>
          <w:sz w:val="24"/>
          <w:szCs w:val="24"/>
          <w:lang w:val="en-GB"/>
        </w:rPr>
        <w:t>This is the ideal strategy for Unseen Tours as this hybrid strategy allows a balance between low cost and differentiation so that a company can be financially as well as productively competitive. In this approach, Unseen Tours can match new services and products to its competitors while beating them through low-cost operations within the markets.</w:t>
      </w:r>
    </w:p>
    <w:p w14:paraId="1432EDC8" w14:textId="77777777" w:rsidR="00ED0DD7" w:rsidRPr="00715EC5" w:rsidRDefault="00251B4F" w:rsidP="00F0635A">
      <w:pPr>
        <w:pStyle w:val="Normal1"/>
        <w:spacing w:line="360" w:lineRule="auto"/>
        <w:jc w:val="both"/>
        <w:rPr>
          <w:rFonts w:ascii="Times New Roman" w:eastAsia="Times New Roman" w:hAnsi="Times New Roman" w:cs="Times New Roman"/>
          <w:i/>
          <w:sz w:val="24"/>
          <w:szCs w:val="24"/>
          <w:u w:val="single"/>
          <w:lang w:val="en-GB"/>
        </w:rPr>
      </w:pPr>
      <w:r w:rsidRPr="00715EC5">
        <w:rPr>
          <w:rFonts w:ascii="Times New Roman" w:eastAsia="Times New Roman" w:hAnsi="Times New Roman" w:cs="Times New Roman"/>
          <w:i/>
          <w:sz w:val="24"/>
          <w:szCs w:val="24"/>
          <w:u w:val="single"/>
          <w:lang w:val="en-GB"/>
        </w:rPr>
        <w:t>Ansoff’s product-market matrix</w:t>
      </w:r>
    </w:p>
    <w:p w14:paraId="0A92C86D" w14:textId="77777777" w:rsidR="00ED0DD7" w:rsidRPr="00715EC5" w:rsidRDefault="00251B4F" w:rsidP="00F0635A">
      <w:pPr>
        <w:pStyle w:val="Normal1"/>
        <w:spacing w:line="360" w:lineRule="auto"/>
        <w:jc w:val="both"/>
        <w:rPr>
          <w:rFonts w:ascii="Times New Roman" w:eastAsia="Times New Roman" w:hAnsi="Times New Roman" w:cs="Times New Roman"/>
          <w:sz w:val="24"/>
          <w:szCs w:val="24"/>
          <w:lang w:val="en-GB"/>
        </w:rPr>
      </w:pPr>
      <w:r w:rsidRPr="00715EC5">
        <w:rPr>
          <w:rFonts w:ascii="Times New Roman" w:eastAsia="Times New Roman" w:hAnsi="Times New Roman" w:cs="Times New Roman"/>
          <w:i/>
          <w:sz w:val="24"/>
          <w:szCs w:val="24"/>
          <w:lang w:val="en-GB"/>
        </w:rPr>
        <w:t xml:space="preserve">Market penetration: </w:t>
      </w:r>
      <w:r w:rsidRPr="00715EC5">
        <w:rPr>
          <w:rFonts w:ascii="Times New Roman" w:eastAsia="Times New Roman" w:hAnsi="Times New Roman" w:cs="Times New Roman"/>
          <w:sz w:val="24"/>
          <w:szCs w:val="24"/>
          <w:lang w:val="en-GB"/>
        </w:rPr>
        <w:t xml:space="preserve">As a social enterprise, </w:t>
      </w:r>
      <w:r w:rsidRPr="00715EC5">
        <w:rPr>
          <w:rFonts w:ascii="Times New Roman" w:eastAsia="Times New Roman" w:hAnsi="Times New Roman" w:cs="Times New Roman"/>
          <w:i/>
          <w:sz w:val="24"/>
          <w:szCs w:val="24"/>
          <w:lang w:val="en-GB"/>
        </w:rPr>
        <w:t xml:space="preserve">Unseen Tours </w:t>
      </w:r>
      <w:r w:rsidRPr="00715EC5">
        <w:rPr>
          <w:rFonts w:ascii="Times New Roman" w:eastAsia="Times New Roman" w:hAnsi="Times New Roman" w:cs="Times New Roman"/>
          <w:sz w:val="24"/>
          <w:szCs w:val="24"/>
          <w:lang w:val="en-GB"/>
        </w:rPr>
        <w:t>cannot lower its costs further as it can weaken the financial scope of the company.</w:t>
      </w:r>
    </w:p>
    <w:p w14:paraId="524E1268" w14:textId="0FB7726C" w:rsidR="00ED0DD7" w:rsidRPr="00715EC5" w:rsidRDefault="00251B4F" w:rsidP="00F0635A">
      <w:pPr>
        <w:pStyle w:val="Normal1"/>
        <w:spacing w:line="360" w:lineRule="auto"/>
        <w:jc w:val="both"/>
        <w:rPr>
          <w:rFonts w:ascii="Times New Roman" w:eastAsia="Times New Roman" w:hAnsi="Times New Roman" w:cs="Times New Roman"/>
          <w:sz w:val="24"/>
          <w:szCs w:val="24"/>
          <w:lang w:val="en-GB"/>
        </w:rPr>
      </w:pPr>
      <w:r w:rsidRPr="274CBF94">
        <w:rPr>
          <w:rFonts w:ascii="Times New Roman" w:eastAsia="Times New Roman" w:hAnsi="Times New Roman" w:cs="Times New Roman"/>
          <w:i/>
          <w:iCs/>
          <w:sz w:val="24"/>
          <w:szCs w:val="24"/>
          <w:lang w:val="en-GB"/>
        </w:rPr>
        <w:t xml:space="preserve">Product development: </w:t>
      </w:r>
      <w:r w:rsidRPr="274CBF94">
        <w:rPr>
          <w:rFonts w:ascii="Times New Roman" w:eastAsia="Times New Roman" w:hAnsi="Times New Roman" w:cs="Times New Roman"/>
          <w:sz w:val="24"/>
          <w:szCs w:val="24"/>
          <w:lang w:val="en-GB"/>
        </w:rPr>
        <w:t xml:space="preserve">This is a good strategy for </w:t>
      </w:r>
      <w:r w:rsidR="08A2408B" w:rsidRPr="274CBF94">
        <w:rPr>
          <w:rFonts w:ascii="Times New Roman" w:eastAsia="Times New Roman" w:hAnsi="Times New Roman" w:cs="Times New Roman"/>
          <w:sz w:val="24"/>
          <w:szCs w:val="24"/>
          <w:lang w:val="en-GB"/>
        </w:rPr>
        <w:t>differentiation;</w:t>
      </w:r>
      <w:r w:rsidRPr="274CBF94">
        <w:rPr>
          <w:rFonts w:ascii="Times New Roman" w:eastAsia="Times New Roman" w:hAnsi="Times New Roman" w:cs="Times New Roman"/>
          <w:sz w:val="24"/>
          <w:szCs w:val="24"/>
          <w:lang w:val="en-GB"/>
        </w:rPr>
        <w:t xml:space="preserve"> however, it involves risks of failure in case the service fails to appeal to the target audience.</w:t>
      </w:r>
    </w:p>
    <w:p w14:paraId="5E9F6BCA" w14:textId="77777777" w:rsidR="00ED0DD7" w:rsidRPr="00715EC5" w:rsidRDefault="00251B4F" w:rsidP="00F0635A">
      <w:pPr>
        <w:pStyle w:val="Normal1"/>
        <w:spacing w:line="360" w:lineRule="auto"/>
        <w:jc w:val="both"/>
        <w:rPr>
          <w:rFonts w:ascii="Times New Roman" w:eastAsia="Times New Roman" w:hAnsi="Times New Roman" w:cs="Times New Roman"/>
          <w:sz w:val="24"/>
          <w:szCs w:val="24"/>
          <w:lang w:val="en-GB"/>
        </w:rPr>
      </w:pPr>
      <w:r w:rsidRPr="00715EC5">
        <w:rPr>
          <w:rFonts w:ascii="Times New Roman" w:eastAsia="Times New Roman" w:hAnsi="Times New Roman" w:cs="Times New Roman"/>
          <w:i/>
          <w:sz w:val="24"/>
          <w:szCs w:val="24"/>
          <w:lang w:val="en-GB"/>
        </w:rPr>
        <w:t xml:space="preserve">Diversification: </w:t>
      </w:r>
      <w:r w:rsidRPr="00715EC5">
        <w:rPr>
          <w:rFonts w:ascii="Times New Roman" w:eastAsia="Times New Roman" w:hAnsi="Times New Roman" w:cs="Times New Roman"/>
          <w:sz w:val="24"/>
          <w:szCs w:val="24"/>
          <w:lang w:val="en-GB"/>
        </w:rPr>
        <w:t>This strategy is not recommended for Unseen Tours as the cost would be exponentially high and poor market knowledge can lead to loss.</w:t>
      </w:r>
    </w:p>
    <w:p w14:paraId="1A0CEC2E" w14:textId="77777777" w:rsidR="00ED0DD7" w:rsidRPr="00715EC5" w:rsidRDefault="00251B4F" w:rsidP="00F0635A">
      <w:pPr>
        <w:pStyle w:val="Normal1"/>
        <w:spacing w:line="360" w:lineRule="auto"/>
        <w:jc w:val="both"/>
        <w:rPr>
          <w:rFonts w:ascii="Times New Roman" w:eastAsia="Times New Roman" w:hAnsi="Times New Roman" w:cs="Times New Roman"/>
          <w:sz w:val="24"/>
          <w:szCs w:val="24"/>
          <w:lang w:val="en-GB"/>
        </w:rPr>
      </w:pPr>
      <w:r w:rsidRPr="00715EC5">
        <w:rPr>
          <w:rFonts w:ascii="Times New Roman" w:eastAsia="Times New Roman" w:hAnsi="Times New Roman" w:cs="Times New Roman"/>
          <w:i/>
          <w:sz w:val="24"/>
          <w:szCs w:val="24"/>
          <w:lang w:val="en-GB"/>
        </w:rPr>
        <w:t xml:space="preserve">Market development: </w:t>
      </w:r>
      <w:r w:rsidRPr="00715EC5">
        <w:rPr>
          <w:rFonts w:ascii="Times New Roman" w:eastAsia="Times New Roman" w:hAnsi="Times New Roman" w:cs="Times New Roman"/>
          <w:sz w:val="24"/>
          <w:szCs w:val="24"/>
          <w:lang w:val="en-GB"/>
        </w:rPr>
        <w:t>As Unseen Tours has already developed a significant customer base and acquired a team with considerable experience in the service, market development is the ideal strategy so that the firm can expand to new cities outside London for better awareness and diversify existing competitive risks.</w:t>
      </w:r>
    </w:p>
    <w:p w14:paraId="45193792" w14:textId="77777777" w:rsidR="00ED0DD7" w:rsidRPr="00715EC5" w:rsidRDefault="00251B4F" w:rsidP="00F0635A">
      <w:pPr>
        <w:pStyle w:val="Heading1"/>
        <w:rPr>
          <w:lang w:val="en-GB"/>
        </w:rPr>
      </w:pPr>
      <w:bookmarkStart w:id="50" w:name="_Toc1393172591"/>
      <w:r w:rsidRPr="381B0DDC">
        <w:rPr>
          <w:lang w:val="en-GB"/>
        </w:rPr>
        <w:t>7. Strategy Implementation</w:t>
      </w:r>
      <w:bookmarkEnd w:id="50"/>
    </w:p>
    <w:p w14:paraId="2F19B35C" w14:textId="77777777" w:rsidR="00ED0DD7" w:rsidRPr="00715EC5" w:rsidRDefault="00251B4F" w:rsidP="00F0635A">
      <w:pPr>
        <w:pStyle w:val="Heading2"/>
        <w:rPr>
          <w:lang w:val="en-GB"/>
        </w:rPr>
      </w:pPr>
      <w:bookmarkStart w:id="51" w:name="_Toc1754010625"/>
      <w:r w:rsidRPr="381B0DDC">
        <w:rPr>
          <w:lang w:val="en-GB"/>
        </w:rPr>
        <w:t>7.1 Balanced Scorecard</w:t>
      </w:r>
      <w:bookmarkEnd w:id="51"/>
    </w:p>
    <w:p w14:paraId="32F31DF6" w14:textId="77777777" w:rsidR="00ED0DD7" w:rsidRPr="00715EC5" w:rsidRDefault="00251B4F" w:rsidP="00F0635A">
      <w:pPr>
        <w:pStyle w:val="Heading3"/>
        <w:rPr>
          <w:lang w:val="en-GB"/>
        </w:rPr>
      </w:pPr>
      <w:bookmarkStart w:id="52" w:name="_Toc214476502"/>
      <w:r w:rsidRPr="381B0DDC">
        <w:rPr>
          <w:lang w:val="en-GB"/>
        </w:rPr>
        <w:t>7.1.1 Explanation of Balanced Scorecard</w:t>
      </w:r>
      <w:bookmarkEnd w:id="52"/>
    </w:p>
    <w:p w14:paraId="0F66B98A" w14:textId="77777777" w:rsidR="00ED0DD7" w:rsidRPr="00715EC5" w:rsidRDefault="00251B4F" w:rsidP="00F0635A">
      <w:pPr>
        <w:pStyle w:val="Normal1"/>
        <w:spacing w:line="360" w:lineRule="auto"/>
        <w:jc w:val="both"/>
        <w:rPr>
          <w:rFonts w:ascii="Times New Roman" w:eastAsia="Times New Roman" w:hAnsi="Times New Roman" w:cs="Times New Roman"/>
          <w:sz w:val="24"/>
          <w:szCs w:val="24"/>
          <w:lang w:val="en-GB"/>
        </w:rPr>
      </w:pPr>
      <w:r w:rsidRPr="00715EC5">
        <w:rPr>
          <w:rFonts w:ascii="Times New Roman" w:eastAsia="Times New Roman" w:hAnsi="Times New Roman" w:cs="Times New Roman"/>
          <w:sz w:val="24"/>
          <w:szCs w:val="24"/>
          <w:lang w:val="en-GB"/>
        </w:rPr>
        <w:t xml:space="preserve">According to </w:t>
      </w:r>
      <w:r w:rsidRPr="00715EC5">
        <w:rPr>
          <w:rFonts w:ascii="Times New Roman" w:eastAsia="Times New Roman" w:hAnsi="Times New Roman" w:cs="Times New Roman"/>
          <w:sz w:val="24"/>
          <w:szCs w:val="24"/>
          <w:highlight w:val="white"/>
          <w:lang w:val="en-GB"/>
        </w:rPr>
        <w:t xml:space="preserve">Mio </w:t>
      </w:r>
      <w:r w:rsidRPr="00715EC5">
        <w:rPr>
          <w:rFonts w:ascii="Times New Roman" w:eastAsia="Times New Roman" w:hAnsi="Times New Roman" w:cs="Times New Roman"/>
          <w:i/>
          <w:sz w:val="24"/>
          <w:szCs w:val="24"/>
          <w:highlight w:val="white"/>
          <w:lang w:val="en-GB"/>
        </w:rPr>
        <w:t>et al</w:t>
      </w:r>
      <w:r w:rsidRPr="00715EC5">
        <w:rPr>
          <w:rFonts w:ascii="Times New Roman" w:eastAsia="Times New Roman" w:hAnsi="Times New Roman" w:cs="Times New Roman"/>
          <w:sz w:val="24"/>
          <w:szCs w:val="24"/>
          <w:highlight w:val="white"/>
          <w:lang w:val="en-GB"/>
        </w:rPr>
        <w:t>., (2022, p. 374</w:t>
      </w:r>
      <w:r w:rsidRPr="00715EC5">
        <w:rPr>
          <w:rFonts w:ascii="Times New Roman" w:eastAsia="Times New Roman" w:hAnsi="Times New Roman" w:cs="Times New Roman"/>
          <w:sz w:val="24"/>
          <w:szCs w:val="24"/>
          <w:lang w:val="en-GB"/>
        </w:rPr>
        <w:t xml:space="preserve">), BSC is identified as a significant management system that can provide feedback on external deliverables and internal business procedures to consistently upgrade the strategic performance and sustainability level of the business. It can visualise the enterprise in different aspects such as the financial snapshot, customer satisfaction rate, business procedures, and change evaluation in a growth approach.   </w:t>
      </w:r>
    </w:p>
    <w:p w14:paraId="2AB4DD6C" w14:textId="77777777" w:rsidR="00ED0DD7" w:rsidRPr="00715EC5" w:rsidRDefault="00251B4F" w:rsidP="00F0635A">
      <w:pPr>
        <w:pStyle w:val="Heading3"/>
        <w:rPr>
          <w:lang w:val="en-GB"/>
        </w:rPr>
      </w:pPr>
      <w:bookmarkStart w:id="53" w:name="_Toc1362930493"/>
      <w:r w:rsidRPr="381B0DDC">
        <w:rPr>
          <w:lang w:val="en-GB"/>
        </w:rPr>
        <w:t>7.1.2 Development of BSC for the chosen entity</w:t>
      </w:r>
      <w:bookmarkEnd w:id="53"/>
    </w:p>
    <w:p w14:paraId="53128261" w14:textId="77777777" w:rsidR="00ED0DD7" w:rsidRPr="00715EC5" w:rsidRDefault="00251B4F" w:rsidP="00F0635A">
      <w:pPr>
        <w:pStyle w:val="Normal1"/>
        <w:spacing w:line="360" w:lineRule="auto"/>
        <w:jc w:val="center"/>
        <w:rPr>
          <w:rFonts w:ascii="Times New Roman" w:eastAsia="Times New Roman" w:hAnsi="Times New Roman" w:cs="Times New Roman"/>
          <w:sz w:val="24"/>
          <w:szCs w:val="24"/>
          <w:lang w:val="en-GB"/>
        </w:rPr>
      </w:pPr>
      <w:r w:rsidRPr="00715EC5">
        <w:rPr>
          <w:rFonts w:ascii="Times New Roman" w:eastAsia="Times New Roman" w:hAnsi="Times New Roman" w:cs="Times New Roman"/>
          <w:noProof/>
          <w:sz w:val="24"/>
          <w:szCs w:val="24"/>
          <w:lang w:eastAsia="en-IN"/>
        </w:rPr>
        <w:drawing>
          <wp:inline distT="114300" distB="114300" distL="114300" distR="114300" wp14:anchorId="5A8A962C" wp14:editId="07777777">
            <wp:extent cx="5235413" cy="5248275"/>
            <wp:effectExtent l="0" t="0" r="0" b="0"/>
            <wp:docPr id="9" name="image7.png"/>
            <wp:cNvGraphicFramePr/>
            <a:graphic xmlns:a="http://schemas.openxmlformats.org/drawingml/2006/main">
              <a:graphicData uri="http://schemas.openxmlformats.org/drawingml/2006/picture">
                <pic:pic xmlns:pic="http://schemas.openxmlformats.org/drawingml/2006/picture">
                  <pic:nvPicPr>
                    <pic:cNvPr id="9" name="image7.png"/>
                    <pic:cNvPicPr/>
                  </pic:nvPicPr>
                  <pic:blipFill>
                    <a:blip r:embed="rId20"/>
                    <a:stretch>
                      <a:fillRect/>
                    </a:stretch>
                  </pic:blipFill>
                  <pic:spPr>
                    <a:xfrm>
                      <a:off x="0" y="0"/>
                      <a:ext cx="5235413" cy="5248275"/>
                    </a:xfrm>
                    <a:prstGeom prst="rect">
                      <a:avLst/>
                    </a:prstGeom>
                  </pic:spPr>
                </pic:pic>
              </a:graphicData>
            </a:graphic>
          </wp:inline>
        </w:drawing>
      </w:r>
    </w:p>
    <w:p w14:paraId="22987C77" w14:textId="77777777" w:rsidR="00ED0DD7" w:rsidRPr="00715EC5" w:rsidRDefault="00251B4F" w:rsidP="00F0635A">
      <w:pPr>
        <w:pStyle w:val="Normal1"/>
        <w:spacing w:line="360" w:lineRule="auto"/>
        <w:jc w:val="center"/>
        <w:rPr>
          <w:rFonts w:ascii="Times New Roman" w:eastAsia="Times New Roman" w:hAnsi="Times New Roman" w:cs="Times New Roman"/>
          <w:b/>
          <w:sz w:val="20"/>
          <w:szCs w:val="20"/>
          <w:lang w:val="en-GB"/>
        </w:rPr>
      </w:pPr>
      <w:r w:rsidRPr="00715EC5">
        <w:rPr>
          <w:rFonts w:ascii="Times New Roman" w:eastAsia="Times New Roman" w:hAnsi="Times New Roman" w:cs="Times New Roman"/>
          <w:b/>
          <w:sz w:val="20"/>
          <w:szCs w:val="20"/>
          <w:lang w:val="en-GB"/>
        </w:rPr>
        <w:t>Figure</w:t>
      </w:r>
      <w:r w:rsidR="00EF129D">
        <w:rPr>
          <w:rFonts w:ascii="Times New Roman" w:eastAsia="Times New Roman" w:hAnsi="Times New Roman" w:cs="Times New Roman"/>
          <w:b/>
          <w:sz w:val="20"/>
          <w:szCs w:val="20"/>
          <w:lang w:val="en-GB"/>
        </w:rPr>
        <w:t xml:space="preserve"> 5</w:t>
      </w:r>
      <w:r w:rsidRPr="00715EC5">
        <w:rPr>
          <w:rFonts w:ascii="Times New Roman" w:eastAsia="Times New Roman" w:hAnsi="Times New Roman" w:cs="Times New Roman"/>
          <w:b/>
          <w:sz w:val="20"/>
          <w:szCs w:val="20"/>
          <w:lang w:val="en-GB"/>
        </w:rPr>
        <w:t>: Balance scorecard of Unseen Tours</w:t>
      </w:r>
    </w:p>
    <w:p w14:paraId="4200BC1A" w14:textId="77777777" w:rsidR="00ED0DD7" w:rsidRPr="00715EC5" w:rsidRDefault="00251B4F" w:rsidP="00F0635A">
      <w:pPr>
        <w:pStyle w:val="Normal1"/>
        <w:spacing w:line="360" w:lineRule="auto"/>
        <w:jc w:val="center"/>
        <w:rPr>
          <w:rFonts w:ascii="Times New Roman" w:eastAsia="Times New Roman" w:hAnsi="Times New Roman" w:cs="Times New Roman"/>
          <w:sz w:val="20"/>
          <w:szCs w:val="20"/>
          <w:lang w:val="en-GB"/>
        </w:rPr>
      </w:pPr>
      <w:r w:rsidRPr="00715EC5">
        <w:rPr>
          <w:rFonts w:ascii="Times New Roman" w:eastAsia="Times New Roman" w:hAnsi="Times New Roman" w:cs="Times New Roman"/>
          <w:sz w:val="20"/>
          <w:szCs w:val="20"/>
          <w:lang w:val="en-GB"/>
        </w:rPr>
        <w:t xml:space="preserve">(Source: Developed by the learner) </w:t>
      </w:r>
    </w:p>
    <w:p w14:paraId="234B248C" w14:textId="77777777" w:rsidR="00ED0DD7" w:rsidRPr="00715EC5" w:rsidRDefault="00251B4F" w:rsidP="00F0635A">
      <w:pPr>
        <w:pStyle w:val="Normal1"/>
        <w:spacing w:line="360" w:lineRule="auto"/>
        <w:jc w:val="both"/>
        <w:rPr>
          <w:rFonts w:ascii="Times New Roman" w:eastAsia="Times New Roman" w:hAnsi="Times New Roman" w:cs="Times New Roman"/>
          <w:sz w:val="24"/>
          <w:szCs w:val="24"/>
          <w:lang w:val="en-GB"/>
        </w:rPr>
      </w:pPr>
      <w:r w:rsidRPr="00715EC5">
        <w:rPr>
          <w:rFonts w:ascii="Times New Roman" w:eastAsia="Times New Roman" w:hAnsi="Times New Roman" w:cs="Times New Roman"/>
          <w:sz w:val="24"/>
          <w:szCs w:val="24"/>
          <w:lang w:val="en-GB"/>
        </w:rPr>
        <w:t xml:space="preserve">By reviewing the BSC, it has been revealed that the enterprise has been able to meet the customer’s needs and henceforth a high degree of customer satisfaction level has been established. Overall, the company has a significant level of performance in the market competitiveness that can be retained by consistent upgradation and reviewing of the change requests.  </w:t>
      </w:r>
    </w:p>
    <w:p w14:paraId="05DC8AAC" w14:textId="77777777" w:rsidR="00ED0DD7" w:rsidRPr="00715EC5" w:rsidRDefault="00251B4F" w:rsidP="00F0635A">
      <w:pPr>
        <w:pStyle w:val="Heading2"/>
        <w:rPr>
          <w:lang w:val="en-GB"/>
        </w:rPr>
      </w:pPr>
      <w:bookmarkStart w:id="54" w:name="_Toc909737816"/>
      <w:r w:rsidRPr="381B0DDC">
        <w:rPr>
          <w:lang w:val="en-GB"/>
        </w:rPr>
        <w:t>7.2 Structure of Firm</w:t>
      </w:r>
      <w:bookmarkEnd w:id="54"/>
    </w:p>
    <w:p w14:paraId="102CE6B9" w14:textId="77777777" w:rsidR="00ED0DD7" w:rsidRPr="00715EC5" w:rsidRDefault="00251B4F" w:rsidP="00F0635A">
      <w:pPr>
        <w:pStyle w:val="Heading3"/>
        <w:rPr>
          <w:lang w:val="en-GB"/>
        </w:rPr>
      </w:pPr>
      <w:bookmarkStart w:id="55" w:name="_Toc952893612"/>
      <w:r w:rsidRPr="381B0DDC">
        <w:rPr>
          <w:lang w:val="en-GB"/>
        </w:rPr>
        <w:t>7.2.1 Configuration of a suitable organisational structure</w:t>
      </w:r>
      <w:bookmarkEnd w:id="55"/>
    </w:p>
    <w:p w14:paraId="329CE043" w14:textId="77777777" w:rsidR="00ED0DD7" w:rsidRPr="00715EC5" w:rsidRDefault="00251B4F" w:rsidP="00F0635A">
      <w:pPr>
        <w:pStyle w:val="Normal1"/>
        <w:spacing w:line="360" w:lineRule="auto"/>
        <w:jc w:val="both"/>
        <w:rPr>
          <w:rFonts w:ascii="Times New Roman" w:eastAsia="Times New Roman" w:hAnsi="Times New Roman" w:cs="Times New Roman"/>
          <w:sz w:val="24"/>
          <w:szCs w:val="24"/>
          <w:lang w:val="en-GB"/>
        </w:rPr>
      </w:pPr>
      <w:r w:rsidRPr="00715EC5">
        <w:rPr>
          <w:rFonts w:ascii="Times New Roman" w:eastAsia="Times New Roman" w:hAnsi="Times New Roman" w:cs="Times New Roman"/>
          <w:sz w:val="24"/>
          <w:szCs w:val="24"/>
          <w:lang w:val="en-GB"/>
        </w:rPr>
        <w:t>In order to sustain itself in the competitive marketplace, the selected SME can consider the “clan culture”. Through this organisational structure, a high-performing and highly coordinated work ambience can be created. This type of organisational culture would promote an integrated team culture, group innovation, and group thinking approach to resolving complex issues (</w:t>
      </w:r>
      <w:r w:rsidRPr="00715EC5">
        <w:rPr>
          <w:rFonts w:ascii="Times New Roman" w:eastAsia="Times New Roman" w:hAnsi="Times New Roman" w:cs="Times New Roman"/>
          <w:sz w:val="24"/>
          <w:szCs w:val="24"/>
          <w:highlight w:val="white"/>
          <w:lang w:val="en-GB"/>
        </w:rPr>
        <w:t>Cherunilam, 2021</w:t>
      </w:r>
      <w:r w:rsidRPr="00715EC5">
        <w:rPr>
          <w:rFonts w:ascii="Times New Roman" w:eastAsia="Times New Roman" w:hAnsi="Times New Roman" w:cs="Times New Roman"/>
          <w:sz w:val="24"/>
          <w:szCs w:val="24"/>
          <w:lang w:val="en-GB"/>
        </w:rPr>
        <w:t>). In addition, the company can use the “</w:t>
      </w:r>
      <w:r w:rsidRPr="00715EC5">
        <w:rPr>
          <w:rFonts w:ascii="Times New Roman" w:eastAsia="Times New Roman" w:hAnsi="Times New Roman" w:cs="Times New Roman"/>
          <w:i/>
          <w:sz w:val="24"/>
          <w:szCs w:val="24"/>
          <w:lang w:val="en-GB"/>
        </w:rPr>
        <w:t>functional organisational structure</w:t>
      </w:r>
      <w:r w:rsidRPr="00715EC5">
        <w:rPr>
          <w:rFonts w:ascii="Times New Roman" w:eastAsia="Times New Roman" w:hAnsi="Times New Roman" w:cs="Times New Roman"/>
          <w:sz w:val="24"/>
          <w:szCs w:val="24"/>
          <w:lang w:val="en-GB"/>
        </w:rPr>
        <w:t>" as it would focus on one specific area for improvement. This organisational structure would ensure a clear line of command and significant task delegation to complete the assigned tasks promptly (</w:t>
      </w:r>
      <w:r w:rsidRPr="00715EC5">
        <w:rPr>
          <w:rFonts w:ascii="Times New Roman" w:eastAsia="Times New Roman" w:hAnsi="Times New Roman" w:cs="Times New Roman"/>
          <w:sz w:val="24"/>
          <w:szCs w:val="24"/>
          <w:highlight w:val="white"/>
          <w:lang w:val="en-GB"/>
        </w:rPr>
        <w:t xml:space="preserve">Cimini </w:t>
      </w:r>
      <w:r w:rsidRPr="00715EC5">
        <w:rPr>
          <w:rFonts w:ascii="Times New Roman" w:eastAsia="Times New Roman" w:hAnsi="Times New Roman" w:cs="Times New Roman"/>
          <w:i/>
          <w:sz w:val="24"/>
          <w:szCs w:val="24"/>
          <w:highlight w:val="white"/>
          <w:lang w:val="en-GB"/>
        </w:rPr>
        <w:t>et al</w:t>
      </w:r>
      <w:r w:rsidRPr="00715EC5">
        <w:rPr>
          <w:rFonts w:ascii="Times New Roman" w:eastAsia="Times New Roman" w:hAnsi="Times New Roman" w:cs="Times New Roman"/>
          <w:sz w:val="24"/>
          <w:szCs w:val="24"/>
          <w:highlight w:val="white"/>
          <w:lang w:val="en-GB"/>
        </w:rPr>
        <w:t>., 2020</w:t>
      </w:r>
      <w:r w:rsidRPr="00715EC5">
        <w:rPr>
          <w:rFonts w:ascii="Times New Roman" w:eastAsia="Times New Roman" w:hAnsi="Times New Roman" w:cs="Times New Roman"/>
          <w:sz w:val="24"/>
          <w:szCs w:val="24"/>
          <w:lang w:val="en-GB"/>
        </w:rPr>
        <w:t xml:space="preserve">). Besides, the departmental integration through this structure would ensure a sustainable business standard for Unseen Tours in the competitive London market. </w:t>
      </w:r>
    </w:p>
    <w:p w14:paraId="707EB23D" w14:textId="77777777" w:rsidR="00ED0DD7" w:rsidRPr="00715EC5" w:rsidRDefault="00251B4F" w:rsidP="00F0635A">
      <w:pPr>
        <w:pStyle w:val="Heading1"/>
        <w:rPr>
          <w:lang w:val="en-GB"/>
        </w:rPr>
      </w:pPr>
      <w:bookmarkStart w:id="56" w:name="_Toc1464476668"/>
      <w:r w:rsidRPr="381B0DDC">
        <w:rPr>
          <w:lang w:val="en-GB"/>
        </w:rPr>
        <w:t>8. Recommendations</w:t>
      </w:r>
      <w:bookmarkEnd w:id="56"/>
    </w:p>
    <w:p w14:paraId="30D82FD3" w14:textId="77777777" w:rsidR="00ED0DD7" w:rsidRPr="00715EC5" w:rsidRDefault="00251B4F" w:rsidP="00F0635A">
      <w:pPr>
        <w:pStyle w:val="Heading2"/>
        <w:rPr>
          <w:lang w:val="en-GB"/>
        </w:rPr>
      </w:pPr>
      <w:bookmarkStart w:id="57" w:name="_Toc1502249123"/>
      <w:r w:rsidRPr="381B0DDC">
        <w:rPr>
          <w:lang w:val="en-GB"/>
        </w:rPr>
        <w:t>8.1 Recommendations for the future approach of the venture for future growth by reviewing the obstacles SMEs encounter while implementing the strategies</w:t>
      </w:r>
      <w:bookmarkEnd w:id="57"/>
    </w:p>
    <w:p w14:paraId="35E63C36" w14:textId="77777777" w:rsidR="00ED0DD7" w:rsidRPr="00715EC5" w:rsidRDefault="00251B4F" w:rsidP="00F0635A">
      <w:pPr>
        <w:pStyle w:val="Normal1"/>
        <w:spacing w:line="360" w:lineRule="auto"/>
        <w:jc w:val="both"/>
        <w:rPr>
          <w:rFonts w:ascii="Times New Roman" w:eastAsia="Times New Roman" w:hAnsi="Times New Roman" w:cs="Times New Roman"/>
          <w:sz w:val="24"/>
          <w:szCs w:val="24"/>
          <w:lang w:val="en-GB"/>
        </w:rPr>
      </w:pPr>
      <w:r w:rsidRPr="00715EC5">
        <w:rPr>
          <w:rFonts w:ascii="Times New Roman" w:eastAsia="Times New Roman" w:hAnsi="Times New Roman" w:cs="Times New Roman"/>
          <w:sz w:val="24"/>
          <w:szCs w:val="24"/>
          <w:lang w:val="en-GB"/>
        </w:rPr>
        <w:t xml:space="preserve">By reviewing the encountered hurdles by the selected SME, it can be recommended that the business should have to identify the appropriate external investors and make an ethical partnership with them to get budgetary advice for tour project planning. The second recommendation for this venture's growth is to make more investments in "AuditPro' software to evaluate 100% accurate financial planning for the travel project in Unseen Tours. The third recommendation is that the business should have to adopt the concept of the "regional talent-hiring" to evaluate a high-performing workforce in productivity enhancement in Unseen Tours. </w:t>
      </w:r>
    </w:p>
    <w:p w14:paraId="5D8090F9" w14:textId="77777777" w:rsidR="00ED0DD7" w:rsidRPr="00715EC5" w:rsidRDefault="00251B4F" w:rsidP="00F0635A">
      <w:pPr>
        <w:pStyle w:val="Heading1"/>
        <w:rPr>
          <w:lang w:val="en-GB"/>
        </w:rPr>
      </w:pPr>
      <w:bookmarkStart w:id="58" w:name="_Toc1232621875"/>
      <w:r w:rsidRPr="381B0DDC">
        <w:rPr>
          <w:lang w:val="en-GB"/>
        </w:rPr>
        <w:t>9. Conclusion</w:t>
      </w:r>
      <w:bookmarkEnd w:id="58"/>
    </w:p>
    <w:p w14:paraId="5F61CF0D" w14:textId="77777777" w:rsidR="00ED0DD7" w:rsidRPr="00715EC5" w:rsidRDefault="00251B4F" w:rsidP="00F0635A">
      <w:pPr>
        <w:pStyle w:val="Heading2"/>
        <w:rPr>
          <w:lang w:val="en-GB"/>
        </w:rPr>
      </w:pPr>
      <w:bookmarkStart w:id="59" w:name="_Toc2091454867"/>
      <w:r w:rsidRPr="381B0DDC">
        <w:rPr>
          <w:lang w:val="en-GB"/>
        </w:rPr>
        <w:t>9.1 Summarisation of the core areas covered in the report</w:t>
      </w:r>
      <w:bookmarkEnd w:id="59"/>
    </w:p>
    <w:p w14:paraId="216196D0" w14:textId="77777777" w:rsidR="00ED0DD7" w:rsidRPr="00715EC5" w:rsidRDefault="00251B4F" w:rsidP="00F0635A">
      <w:pPr>
        <w:pStyle w:val="Normal1"/>
        <w:spacing w:line="360" w:lineRule="auto"/>
        <w:jc w:val="both"/>
        <w:rPr>
          <w:rFonts w:ascii="Times New Roman" w:eastAsia="Times New Roman" w:hAnsi="Times New Roman" w:cs="Times New Roman"/>
          <w:sz w:val="24"/>
          <w:szCs w:val="24"/>
          <w:lang w:val="en-GB"/>
        </w:rPr>
      </w:pPr>
      <w:r w:rsidRPr="00715EC5">
        <w:rPr>
          <w:rFonts w:ascii="Times New Roman" w:eastAsia="Times New Roman" w:hAnsi="Times New Roman" w:cs="Times New Roman"/>
          <w:sz w:val="24"/>
          <w:szCs w:val="24"/>
          <w:lang w:val="en-GB"/>
        </w:rPr>
        <w:t xml:space="preserve">From the overall analysis, it has been concluded that strategic planning in a business is recognised as a key pillar for organisational success in the competitive landscape. Through the consideration of the strategic tools and micro/macro environment analysis process, the competition level and operational hurdles for the selected SMEs in the London market have been significantly illustrated.  </w:t>
      </w:r>
    </w:p>
    <w:p w14:paraId="734FADCA" w14:textId="77777777" w:rsidR="00ED0DD7" w:rsidRPr="00715EC5" w:rsidRDefault="00251B4F" w:rsidP="00F0635A">
      <w:pPr>
        <w:pStyle w:val="Heading2"/>
        <w:rPr>
          <w:lang w:val="en-GB"/>
        </w:rPr>
      </w:pPr>
      <w:bookmarkStart w:id="60" w:name="_Toc324172730"/>
      <w:r w:rsidRPr="381B0DDC">
        <w:rPr>
          <w:lang w:val="en-GB"/>
        </w:rPr>
        <w:t>9.2 Demonstration of a final comment including speculation on future directions</w:t>
      </w:r>
      <w:bookmarkEnd w:id="60"/>
    </w:p>
    <w:p w14:paraId="44B0E8F3" w14:textId="77777777" w:rsidR="00ED0DD7" w:rsidRPr="00715EC5" w:rsidRDefault="00251B4F" w:rsidP="00F0635A">
      <w:pPr>
        <w:pStyle w:val="Normal1"/>
        <w:spacing w:line="360" w:lineRule="auto"/>
        <w:jc w:val="both"/>
        <w:rPr>
          <w:rFonts w:ascii="Times New Roman" w:eastAsia="Times New Roman" w:hAnsi="Times New Roman" w:cs="Times New Roman"/>
          <w:sz w:val="24"/>
          <w:szCs w:val="24"/>
          <w:lang w:val="en-GB"/>
        </w:rPr>
      </w:pPr>
      <w:r w:rsidRPr="00715EC5">
        <w:rPr>
          <w:rFonts w:ascii="Times New Roman" w:eastAsia="Times New Roman" w:hAnsi="Times New Roman" w:cs="Times New Roman"/>
          <w:sz w:val="24"/>
          <w:szCs w:val="24"/>
          <w:lang w:val="en-GB"/>
        </w:rPr>
        <w:t xml:space="preserve">In order to improve the organisational goodwill and image reputation in the competitive tourism market in London, the upper management of the SMEs including Unseen Tours should have a bird's eye at their threats. Accurate budget estimation and on-the-job training for the internal audit personnel of the selected SME is recommended so that the inaccurate budgeting concept can be eliminated. A high-performing workforce can be developed by offering staff rewarding processes and efficient talent-hiring systems, resulting in the performance growth of the selected business in the saturated business landscape. </w:t>
      </w:r>
    </w:p>
    <w:p w14:paraId="62486C05" w14:textId="77777777" w:rsidR="00ED0DD7" w:rsidRPr="00715EC5" w:rsidRDefault="00251B4F" w:rsidP="00F0635A">
      <w:pPr>
        <w:pStyle w:val="Normal1"/>
        <w:spacing w:line="360" w:lineRule="auto"/>
        <w:jc w:val="both"/>
        <w:rPr>
          <w:rFonts w:ascii="Times New Roman" w:eastAsia="Times New Roman" w:hAnsi="Times New Roman" w:cs="Times New Roman"/>
          <w:b/>
          <w:sz w:val="24"/>
          <w:szCs w:val="24"/>
          <w:lang w:val="en-GB"/>
        </w:rPr>
      </w:pPr>
      <w:r w:rsidRPr="00715EC5">
        <w:rPr>
          <w:lang w:val="en-GB"/>
        </w:rPr>
        <w:br w:type="page"/>
      </w:r>
    </w:p>
    <w:p w14:paraId="6F12E450" w14:textId="77777777" w:rsidR="00ED0DD7" w:rsidRPr="00715EC5" w:rsidRDefault="00251B4F" w:rsidP="00F0635A">
      <w:pPr>
        <w:pStyle w:val="Heading1"/>
        <w:rPr>
          <w:lang w:val="en-GB"/>
        </w:rPr>
      </w:pPr>
      <w:bookmarkStart w:id="61" w:name="_Toc1232089025"/>
      <w:r w:rsidRPr="381B0DDC">
        <w:rPr>
          <w:lang w:val="en-GB"/>
        </w:rPr>
        <w:t xml:space="preserve">10. References </w:t>
      </w:r>
      <w:bookmarkEnd w:id="61"/>
    </w:p>
    <w:p w14:paraId="441DB4E2" w14:textId="77777777" w:rsidR="009265DA" w:rsidRPr="00715EC5" w:rsidRDefault="009265DA" w:rsidP="00F0635A">
      <w:pPr>
        <w:pStyle w:val="Normal1"/>
        <w:spacing w:before="240" w:after="240" w:line="360" w:lineRule="auto"/>
        <w:jc w:val="both"/>
        <w:rPr>
          <w:rFonts w:ascii="Times New Roman" w:eastAsia="Times New Roman" w:hAnsi="Times New Roman" w:cs="Times New Roman"/>
          <w:sz w:val="24"/>
          <w:szCs w:val="24"/>
          <w:highlight w:val="white"/>
          <w:lang w:val="en-GB"/>
        </w:rPr>
      </w:pPr>
      <w:r w:rsidRPr="00715EC5">
        <w:rPr>
          <w:rFonts w:ascii="Times New Roman" w:eastAsia="Times New Roman" w:hAnsi="Times New Roman" w:cs="Times New Roman"/>
          <w:sz w:val="24"/>
          <w:szCs w:val="24"/>
          <w:highlight w:val="white"/>
          <w:lang w:val="en-GB"/>
        </w:rPr>
        <w:t xml:space="preserve">Ariyani, W. and Daryanto, A., 2018. Operationalization of Internal Analysis Using the VRIO Framework: Development of Scale for Resource and Capabilities Organization (Case Study: XYZ Company Animal Feed Business Unit). </w:t>
      </w:r>
      <w:r w:rsidRPr="00715EC5">
        <w:rPr>
          <w:rFonts w:ascii="Times New Roman" w:eastAsia="Times New Roman" w:hAnsi="Times New Roman" w:cs="Times New Roman"/>
          <w:i/>
          <w:sz w:val="24"/>
          <w:szCs w:val="24"/>
          <w:highlight w:val="white"/>
          <w:lang w:val="en-GB"/>
        </w:rPr>
        <w:t>Asian Business Research Journal</w:t>
      </w:r>
      <w:r w:rsidRPr="00715EC5">
        <w:rPr>
          <w:rFonts w:ascii="Times New Roman" w:eastAsia="Times New Roman" w:hAnsi="Times New Roman" w:cs="Times New Roman"/>
          <w:sz w:val="24"/>
          <w:szCs w:val="24"/>
          <w:highlight w:val="white"/>
          <w:lang w:val="en-GB"/>
        </w:rPr>
        <w:t xml:space="preserve">, </w:t>
      </w:r>
      <w:r w:rsidRPr="00715EC5">
        <w:rPr>
          <w:rFonts w:ascii="Times New Roman" w:eastAsia="Times New Roman" w:hAnsi="Times New Roman" w:cs="Times New Roman"/>
          <w:i/>
          <w:sz w:val="24"/>
          <w:szCs w:val="24"/>
          <w:highlight w:val="white"/>
          <w:lang w:val="en-GB"/>
        </w:rPr>
        <w:t>3</w:t>
      </w:r>
      <w:r w:rsidRPr="00715EC5">
        <w:rPr>
          <w:rFonts w:ascii="Times New Roman" w:eastAsia="Times New Roman" w:hAnsi="Times New Roman" w:cs="Times New Roman"/>
          <w:sz w:val="24"/>
          <w:szCs w:val="24"/>
          <w:highlight w:val="white"/>
          <w:lang w:val="en-GB"/>
        </w:rPr>
        <w:t xml:space="preserve">, pp.9-14. </w:t>
      </w:r>
      <w:hyperlink r:id="rId21">
        <w:r w:rsidRPr="00715EC5">
          <w:rPr>
            <w:rFonts w:ascii="Times New Roman" w:eastAsia="Times New Roman" w:hAnsi="Times New Roman" w:cs="Times New Roman"/>
            <w:sz w:val="24"/>
            <w:szCs w:val="24"/>
            <w:highlight w:val="white"/>
            <w:lang w:val="en-GB"/>
          </w:rPr>
          <w:t>http://ecsenet.com/index.php/2576-6759/article/view/6</w:t>
        </w:r>
      </w:hyperlink>
    </w:p>
    <w:p w14:paraId="248220DF" w14:textId="77777777" w:rsidR="009265DA" w:rsidRPr="00715EC5" w:rsidRDefault="009265DA" w:rsidP="00F0635A">
      <w:pPr>
        <w:pStyle w:val="Normal1"/>
        <w:spacing w:before="240" w:after="240" w:line="360" w:lineRule="auto"/>
        <w:jc w:val="both"/>
        <w:rPr>
          <w:rFonts w:ascii="Times New Roman" w:eastAsia="Times New Roman" w:hAnsi="Times New Roman" w:cs="Times New Roman"/>
          <w:sz w:val="24"/>
          <w:szCs w:val="24"/>
          <w:highlight w:val="white"/>
          <w:lang w:val="en-GB"/>
        </w:rPr>
      </w:pPr>
      <w:r w:rsidRPr="00715EC5">
        <w:rPr>
          <w:rFonts w:ascii="Times New Roman" w:eastAsia="Times New Roman" w:hAnsi="Times New Roman" w:cs="Times New Roman"/>
          <w:sz w:val="24"/>
          <w:szCs w:val="24"/>
          <w:highlight w:val="white"/>
          <w:lang w:val="en-GB"/>
        </w:rPr>
        <w:t xml:space="preserve">Benzaghta, M.A., Elwalda, A., Mousa, M.M., Erkan, I. and Rahman, M., 2021. SWOT analysis applications: An integrative literature review. </w:t>
      </w:r>
      <w:r w:rsidRPr="00715EC5">
        <w:rPr>
          <w:rFonts w:ascii="Times New Roman" w:eastAsia="Times New Roman" w:hAnsi="Times New Roman" w:cs="Times New Roman"/>
          <w:i/>
          <w:sz w:val="24"/>
          <w:szCs w:val="24"/>
          <w:highlight w:val="white"/>
          <w:lang w:val="en-GB"/>
        </w:rPr>
        <w:t>Journal of Global Business Insights</w:t>
      </w:r>
      <w:r w:rsidRPr="00715EC5">
        <w:rPr>
          <w:rFonts w:ascii="Times New Roman" w:eastAsia="Times New Roman" w:hAnsi="Times New Roman" w:cs="Times New Roman"/>
          <w:sz w:val="24"/>
          <w:szCs w:val="24"/>
          <w:highlight w:val="white"/>
          <w:lang w:val="en-GB"/>
        </w:rPr>
        <w:t xml:space="preserve">, </w:t>
      </w:r>
      <w:r w:rsidRPr="00715EC5">
        <w:rPr>
          <w:rFonts w:ascii="Times New Roman" w:eastAsia="Times New Roman" w:hAnsi="Times New Roman" w:cs="Times New Roman"/>
          <w:i/>
          <w:sz w:val="24"/>
          <w:szCs w:val="24"/>
          <w:highlight w:val="white"/>
          <w:lang w:val="en-GB"/>
        </w:rPr>
        <w:t>6</w:t>
      </w:r>
      <w:r w:rsidRPr="00715EC5">
        <w:rPr>
          <w:rFonts w:ascii="Times New Roman" w:eastAsia="Times New Roman" w:hAnsi="Times New Roman" w:cs="Times New Roman"/>
          <w:sz w:val="24"/>
          <w:szCs w:val="24"/>
          <w:highlight w:val="white"/>
          <w:lang w:val="en-GB"/>
        </w:rPr>
        <w:t xml:space="preserve">(1), pp.55-73. </w:t>
      </w:r>
      <w:hyperlink r:id="rId22">
        <w:r w:rsidRPr="00715EC5">
          <w:rPr>
            <w:rFonts w:ascii="Times New Roman" w:eastAsia="Times New Roman" w:hAnsi="Times New Roman" w:cs="Times New Roman"/>
            <w:sz w:val="24"/>
            <w:szCs w:val="24"/>
            <w:highlight w:val="white"/>
            <w:lang w:val="en-GB"/>
          </w:rPr>
          <w:t>https://digitalcommons.usf.edu/globe/vol6/iss1/5/</w:t>
        </w:r>
      </w:hyperlink>
    </w:p>
    <w:p w14:paraId="4A9B4F5A" w14:textId="77777777" w:rsidR="009265DA" w:rsidRPr="00715EC5" w:rsidRDefault="009265DA" w:rsidP="00F0635A">
      <w:pPr>
        <w:pStyle w:val="Normal1"/>
        <w:spacing w:before="240" w:after="240" w:line="360" w:lineRule="auto"/>
        <w:jc w:val="both"/>
        <w:rPr>
          <w:rFonts w:ascii="Times New Roman" w:eastAsia="Times New Roman" w:hAnsi="Times New Roman" w:cs="Times New Roman"/>
          <w:sz w:val="24"/>
          <w:szCs w:val="24"/>
          <w:lang w:val="en-GB"/>
        </w:rPr>
      </w:pPr>
      <w:r w:rsidRPr="00715EC5">
        <w:rPr>
          <w:rFonts w:ascii="Times New Roman" w:eastAsia="Times New Roman" w:hAnsi="Times New Roman" w:cs="Times New Roman"/>
          <w:sz w:val="24"/>
          <w:szCs w:val="24"/>
          <w:highlight w:val="white"/>
          <w:lang w:val="en-GB"/>
        </w:rPr>
        <w:t xml:space="preserve">Bruijl, D. and Gerard, H.T., 2018. The relevance of Porter's five forces in today's innovative and changing business environment. </w:t>
      </w:r>
      <w:r w:rsidRPr="00715EC5">
        <w:rPr>
          <w:rFonts w:ascii="Times New Roman" w:eastAsia="Times New Roman" w:hAnsi="Times New Roman" w:cs="Times New Roman"/>
          <w:i/>
          <w:sz w:val="24"/>
          <w:szCs w:val="24"/>
          <w:lang w:val="en-GB"/>
        </w:rPr>
        <w:t>Available at SSRN 3192207</w:t>
      </w:r>
      <w:r w:rsidRPr="00715EC5">
        <w:rPr>
          <w:rFonts w:ascii="Times New Roman" w:eastAsia="Times New Roman" w:hAnsi="Times New Roman" w:cs="Times New Roman"/>
          <w:sz w:val="24"/>
          <w:szCs w:val="24"/>
          <w:lang w:val="en-GB"/>
        </w:rPr>
        <w:t>.</w:t>
      </w:r>
      <w:hyperlink r:id="rId23">
        <w:r>
          <w:rPr>
            <w:rStyle w:val="Hyperlink"/>
          </w:rPr>
          <w:t>https://www.researchgate.net/profile/Gerard-Bruijl/publication/326026986_The_Relevance_of_Porter's_Five_Forces_in_Today's_Innovative_and_Changing_Business_Environment/links/5c14165c299bf139c7593f03/The-Relevance-of-Porters-Five-Forces-in-Todays-Innovative-and-Changing-Business-Environment.pdf</w:t>
        </w:r>
      </w:hyperlink>
      <w:hyperlink r:id="rId24">
        <w:r w:rsidRPr="00715EC5">
          <w:rPr>
            <w:rFonts w:ascii="Times New Roman" w:eastAsia="Times New Roman" w:hAnsi="Times New Roman" w:cs="Times New Roman"/>
            <w:sz w:val="24"/>
            <w:szCs w:val="24"/>
            <w:lang w:val="en-GB"/>
          </w:rPr>
          <w:t>https://www.researchgate.net/profile/Gerard-Bruijl/publication/326026986_The_Relevance_of_Porter%27s_Five_Forces_in_Today%27s_Innovative_and_Changing_Business_Environment/links/5c14165c299bf139c7593f03/The-Relevance-of-Porters-Five-Forces-in-Todays-Innovative-and-Changing-Business-Environment.pdf</w:t>
        </w:r>
      </w:hyperlink>
    </w:p>
    <w:p w14:paraId="0D87A6AB" w14:textId="77777777" w:rsidR="009265DA" w:rsidRPr="00715EC5" w:rsidRDefault="009265DA" w:rsidP="00F0635A">
      <w:pPr>
        <w:pStyle w:val="Normal1"/>
        <w:spacing w:before="240" w:after="240" w:line="360" w:lineRule="auto"/>
        <w:jc w:val="both"/>
        <w:rPr>
          <w:rFonts w:ascii="Times New Roman" w:eastAsia="Times New Roman" w:hAnsi="Times New Roman" w:cs="Times New Roman"/>
          <w:sz w:val="24"/>
          <w:szCs w:val="24"/>
          <w:highlight w:val="white"/>
          <w:lang w:val="en-GB"/>
        </w:rPr>
      </w:pPr>
      <w:r w:rsidRPr="00715EC5">
        <w:rPr>
          <w:rFonts w:ascii="Times New Roman" w:eastAsia="Times New Roman" w:hAnsi="Times New Roman" w:cs="Times New Roman"/>
          <w:sz w:val="24"/>
          <w:szCs w:val="24"/>
          <w:highlight w:val="white"/>
          <w:lang w:val="en-GB"/>
        </w:rPr>
        <w:t xml:space="preserve">Buzatu, A.I., Pleșea, D.A., Iulian, C. and Valentin, W.P., 2019, May. Managing organizations for sustainable business development: Interaction between VRIO framework and Mckinsey 7s framework. In </w:t>
      </w:r>
      <w:r w:rsidRPr="00715EC5">
        <w:rPr>
          <w:rFonts w:ascii="Times New Roman" w:eastAsia="Times New Roman" w:hAnsi="Times New Roman" w:cs="Times New Roman"/>
          <w:i/>
          <w:sz w:val="24"/>
          <w:szCs w:val="24"/>
          <w:highlight w:val="white"/>
          <w:lang w:val="en-GB"/>
        </w:rPr>
        <w:t>New trends in sustainable business and consumption. Bari: BASIQ International Conference</w:t>
      </w:r>
      <w:r w:rsidRPr="00715EC5">
        <w:rPr>
          <w:rFonts w:ascii="Times New Roman" w:eastAsia="Times New Roman" w:hAnsi="Times New Roman" w:cs="Times New Roman"/>
          <w:sz w:val="24"/>
          <w:szCs w:val="24"/>
          <w:highlight w:val="white"/>
          <w:lang w:val="en-GB"/>
        </w:rPr>
        <w:t xml:space="preserve"> (pp. 243-251). </w:t>
      </w:r>
      <w:hyperlink r:id="rId25" w:anchor="page=243">
        <w:r w:rsidRPr="00715EC5">
          <w:rPr>
            <w:rFonts w:ascii="Times New Roman" w:eastAsia="Times New Roman" w:hAnsi="Times New Roman" w:cs="Times New Roman"/>
            <w:sz w:val="24"/>
            <w:szCs w:val="24"/>
            <w:highlight w:val="white"/>
            <w:lang w:val="en-GB"/>
          </w:rPr>
          <w:t>https://www.researchgate.net/profile/Ann-Katrin-Arp-2/publication/333902657_Study_on_European_funding_programmes_for_sustainable_development/links/5dbaf94d299bf1a47b05a8d3/Study-on-European-funding-programmes-for-sustainable-development.pdf#page=243</w:t>
        </w:r>
      </w:hyperlink>
    </w:p>
    <w:p w14:paraId="4729FE21" w14:textId="77777777" w:rsidR="009265DA" w:rsidRPr="00715EC5" w:rsidRDefault="009265DA" w:rsidP="00F0635A">
      <w:pPr>
        <w:pStyle w:val="Normal1"/>
        <w:spacing w:before="240" w:after="240" w:line="360" w:lineRule="auto"/>
        <w:jc w:val="both"/>
        <w:rPr>
          <w:rFonts w:ascii="Times New Roman" w:eastAsia="Times New Roman" w:hAnsi="Times New Roman" w:cs="Times New Roman"/>
          <w:b/>
          <w:sz w:val="24"/>
          <w:szCs w:val="24"/>
          <w:lang w:val="en-GB"/>
        </w:rPr>
      </w:pPr>
      <w:r w:rsidRPr="00715EC5">
        <w:rPr>
          <w:rFonts w:ascii="Times New Roman" w:eastAsia="Times New Roman" w:hAnsi="Times New Roman" w:cs="Times New Roman"/>
          <w:sz w:val="24"/>
          <w:szCs w:val="24"/>
          <w:highlight w:val="white"/>
          <w:lang w:val="en-GB"/>
        </w:rPr>
        <w:t xml:space="preserve">Candelo, E., 2019. Marketing Progress: A Never-Ending Story. In </w:t>
      </w:r>
      <w:r w:rsidRPr="00715EC5">
        <w:rPr>
          <w:rFonts w:ascii="Times New Roman" w:eastAsia="Times New Roman" w:hAnsi="Times New Roman" w:cs="Times New Roman"/>
          <w:i/>
          <w:sz w:val="24"/>
          <w:szCs w:val="24"/>
          <w:highlight w:val="white"/>
          <w:lang w:val="en-GB"/>
        </w:rPr>
        <w:t>Marketing Innovations in the Automotive Industry</w:t>
      </w:r>
      <w:r w:rsidRPr="00715EC5">
        <w:rPr>
          <w:rFonts w:ascii="Times New Roman" w:eastAsia="Times New Roman" w:hAnsi="Times New Roman" w:cs="Times New Roman"/>
          <w:sz w:val="24"/>
          <w:szCs w:val="24"/>
          <w:highlight w:val="white"/>
          <w:lang w:val="en-GB"/>
        </w:rPr>
        <w:t xml:space="preserve"> (pp. 67-78). Springer, Cham. </w:t>
      </w:r>
      <w:hyperlink r:id="rId26">
        <w:r w:rsidRPr="00715EC5">
          <w:rPr>
            <w:rFonts w:ascii="Times New Roman" w:eastAsia="Times New Roman" w:hAnsi="Times New Roman" w:cs="Times New Roman"/>
            <w:sz w:val="24"/>
            <w:szCs w:val="24"/>
            <w:highlight w:val="white"/>
            <w:lang w:val="en-GB"/>
          </w:rPr>
          <w:t>https://link.springer.com/chapter/10.1007/978-3-030-15999-3_11</w:t>
        </w:r>
      </w:hyperlink>
    </w:p>
    <w:p w14:paraId="659A3374" w14:textId="1EC69CB4" w:rsidR="009265DA" w:rsidRPr="00715EC5" w:rsidRDefault="009265DA" w:rsidP="00F0635A">
      <w:pPr>
        <w:pStyle w:val="Normal1"/>
        <w:spacing w:before="240" w:after="240" w:line="360" w:lineRule="auto"/>
        <w:jc w:val="both"/>
        <w:rPr>
          <w:rFonts w:ascii="Times New Roman" w:eastAsia="Times New Roman" w:hAnsi="Times New Roman" w:cs="Times New Roman"/>
          <w:sz w:val="24"/>
          <w:szCs w:val="24"/>
          <w:highlight w:val="white"/>
          <w:lang w:val="en-GB"/>
        </w:rPr>
      </w:pPr>
      <w:r w:rsidRPr="274CBF94">
        <w:rPr>
          <w:rFonts w:ascii="Times New Roman" w:eastAsia="Times New Roman" w:hAnsi="Times New Roman" w:cs="Times New Roman"/>
          <w:sz w:val="24"/>
          <w:szCs w:val="24"/>
          <w:highlight w:val="white"/>
          <w:lang w:val="en-GB"/>
        </w:rPr>
        <w:t xml:space="preserve">Chai, W. 2021. </w:t>
      </w:r>
      <w:r w:rsidRPr="274CBF94">
        <w:rPr>
          <w:rFonts w:ascii="Times New Roman" w:eastAsia="Times New Roman" w:hAnsi="Times New Roman" w:cs="Times New Roman"/>
          <w:i/>
          <w:iCs/>
          <w:sz w:val="24"/>
          <w:szCs w:val="24"/>
          <w:highlight w:val="white"/>
          <w:lang w:val="en-GB"/>
        </w:rPr>
        <w:t xml:space="preserve">What is a value chain and why is it </w:t>
      </w:r>
      <w:r w:rsidR="589BC404" w:rsidRPr="274CBF94">
        <w:rPr>
          <w:rFonts w:ascii="Times New Roman" w:eastAsia="Times New Roman" w:hAnsi="Times New Roman" w:cs="Times New Roman"/>
          <w:i/>
          <w:iCs/>
          <w:sz w:val="24"/>
          <w:szCs w:val="24"/>
          <w:highlight w:val="white"/>
          <w:lang w:val="en-GB"/>
        </w:rPr>
        <w:t>important?</w:t>
      </w:r>
      <w:r w:rsidRPr="274CBF94">
        <w:rPr>
          <w:rFonts w:ascii="Times New Roman" w:eastAsia="Times New Roman" w:hAnsi="Times New Roman" w:cs="Times New Roman"/>
          <w:sz w:val="24"/>
          <w:szCs w:val="24"/>
          <w:highlight w:val="white"/>
          <w:lang w:val="en-GB"/>
        </w:rPr>
        <w:t xml:space="preserve"> </w:t>
      </w:r>
      <w:r w:rsidRPr="274CBF94">
        <w:rPr>
          <w:rFonts w:ascii="Times New Roman" w:eastAsia="Times New Roman" w:hAnsi="Times New Roman" w:cs="Times New Roman"/>
          <w:i/>
          <w:iCs/>
          <w:sz w:val="24"/>
          <w:szCs w:val="24"/>
          <w:highlight w:val="white"/>
          <w:lang w:val="en-GB"/>
        </w:rPr>
        <w:t>SearchCIO</w:t>
      </w:r>
      <w:r w:rsidRPr="274CBF94">
        <w:rPr>
          <w:rFonts w:ascii="Times New Roman" w:eastAsia="Times New Roman" w:hAnsi="Times New Roman" w:cs="Times New Roman"/>
          <w:sz w:val="24"/>
          <w:szCs w:val="24"/>
          <w:highlight w:val="white"/>
          <w:lang w:val="en-GB"/>
        </w:rPr>
        <w:t xml:space="preserve">. TechTarget. Available at: https://www.techtarget.com/searchcio/definition/value-chain#:~:text=The%20value%20chain%20framework%20is,technological%20development%20and%20company%20infrastructure. (Accessed: November 9, 2022). </w:t>
      </w:r>
    </w:p>
    <w:p w14:paraId="6F3C038B" w14:textId="77777777" w:rsidR="009265DA" w:rsidRPr="00715EC5" w:rsidRDefault="009265DA" w:rsidP="00F0635A">
      <w:pPr>
        <w:pStyle w:val="Normal1"/>
        <w:spacing w:before="240" w:after="240" w:line="360" w:lineRule="auto"/>
        <w:jc w:val="both"/>
        <w:rPr>
          <w:rFonts w:ascii="Times New Roman" w:eastAsia="Times New Roman" w:hAnsi="Times New Roman" w:cs="Times New Roman"/>
          <w:sz w:val="24"/>
          <w:szCs w:val="24"/>
          <w:lang w:val="en-GB"/>
        </w:rPr>
      </w:pPr>
      <w:r w:rsidRPr="00715EC5">
        <w:rPr>
          <w:rFonts w:ascii="Times New Roman" w:eastAsia="Times New Roman" w:hAnsi="Times New Roman" w:cs="Times New Roman"/>
          <w:sz w:val="24"/>
          <w:szCs w:val="24"/>
          <w:highlight w:val="white"/>
          <w:lang w:val="en-GB"/>
        </w:rPr>
        <w:t xml:space="preserve">Chapter, I.G.B., 2021. UK economic outlook: the future isn’t what it used to be. </w:t>
      </w:r>
      <w:r w:rsidRPr="00715EC5">
        <w:rPr>
          <w:rFonts w:ascii="Times New Roman" w:eastAsia="Times New Roman" w:hAnsi="Times New Roman" w:cs="Times New Roman"/>
          <w:i/>
          <w:sz w:val="24"/>
          <w:szCs w:val="24"/>
          <w:lang w:val="en-GB"/>
        </w:rPr>
        <w:t>The Institute for Fiscal Studies</w:t>
      </w:r>
      <w:r w:rsidRPr="00715EC5">
        <w:rPr>
          <w:rFonts w:ascii="Times New Roman" w:eastAsia="Times New Roman" w:hAnsi="Times New Roman" w:cs="Times New Roman"/>
          <w:sz w:val="24"/>
          <w:szCs w:val="24"/>
          <w:lang w:val="en-GB"/>
        </w:rPr>
        <w:t>.</w:t>
      </w:r>
      <w:hyperlink r:id="rId27">
        <w:r>
          <w:rPr>
            <w:rStyle w:val="Hyperlink"/>
          </w:rPr>
          <w:t>https://ifs.org.uk/sites/default/files/output_url_files/2-UK-economic-outlook-the-future-isn%2525E2%252580%252599t-what-it-used-to-be-.pdf</w:t>
        </w:r>
      </w:hyperlink>
      <w:hyperlink r:id="rId28">
        <w:r w:rsidRPr="00715EC5">
          <w:rPr>
            <w:rFonts w:ascii="Times New Roman" w:eastAsia="Times New Roman" w:hAnsi="Times New Roman" w:cs="Times New Roman"/>
            <w:sz w:val="24"/>
            <w:szCs w:val="24"/>
            <w:lang w:val="en-GB"/>
          </w:rPr>
          <w:t>https://ifs.org.uk/sites/default/files/output_url_files/2-UK-economic-outlook-the-future-isn%2525E2%252580%252599t-what-it-used-to-be-.pdf</w:t>
        </w:r>
      </w:hyperlink>
    </w:p>
    <w:p w14:paraId="5DCD9B86" w14:textId="77777777" w:rsidR="009265DA" w:rsidRPr="00715EC5" w:rsidRDefault="009265DA" w:rsidP="00F0635A">
      <w:pPr>
        <w:pStyle w:val="Normal1"/>
        <w:spacing w:before="240" w:after="240" w:line="360" w:lineRule="auto"/>
        <w:jc w:val="both"/>
        <w:rPr>
          <w:rFonts w:ascii="Times New Roman" w:eastAsia="Times New Roman" w:hAnsi="Times New Roman" w:cs="Times New Roman"/>
          <w:sz w:val="24"/>
          <w:szCs w:val="24"/>
          <w:highlight w:val="white"/>
          <w:lang w:val="en-GB"/>
        </w:rPr>
      </w:pPr>
      <w:r w:rsidRPr="00715EC5">
        <w:rPr>
          <w:rFonts w:ascii="Times New Roman" w:eastAsia="Times New Roman" w:hAnsi="Times New Roman" w:cs="Times New Roman"/>
          <w:sz w:val="24"/>
          <w:szCs w:val="24"/>
          <w:highlight w:val="white"/>
          <w:lang w:val="en-GB"/>
        </w:rPr>
        <w:t xml:space="preserve">Chatzoglou, P., Chatzoudes, D., Sarigiannidis, L. and Theriou, G., 2018. The role of firm-specific factors in the strategy-performance relationship: Revisiting the resource-based view of the firm and the VRIO framework. </w:t>
      </w:r>
      <w:r w:rsidRPr="00715EC5">
        <w:rPr>
          <w:rFonts w:ascii="Times New Roman" w:eastAsia="Times New Roman" w:hAnsi="Times New Roman" w:cs="Times New Roman"/>
          <w:i/>
          <w:sz w:val="24"/>
          <w:szCs w:val="24"/>
          <w:highlight w:val="white"/>
          <w:lang w:val="en-GB"/>
        </w:rPr>
        <w:t>Management Research Review</w:t>
      </w:r>
      <w:r w:rsidRPr="00715EC5">
        <w:rPr>
          <w:rFonts w:ascii="Times New Roman" w:eastAsia="Times New Roman" w:hAnsi="Times New Roman" w:cs="Times New Roman"/>
          <w:sz w:val="24"/>
          <w:szCs w:val="24"/>
          <w:highlight w:val="white"/>
          <w:lang w:val="en-GB"/>
        </w:rPr>
        <w:t xml:space="preserve">. </w:t>
      </w:r>
      <w:hyperlink r:id="rId29">
        <w:r w:rsidRPr="00715EC5">
          <w:rPr>
            <w:rFonts w:ascii="Times New Roman" w:eastAsia="Times New Roman" w:hAnsi="Times New Roman" w:cs="Times New Roman"/>
            <w:sz w:val="24"/>
            <w:szCs w:val="24"/>
            <w:highlight w:val="white"/>
            <w:lang w:val="en-GB"/>
          </w:rPr>
          <w:t>https://www.emerald.com/insight/content/doi/10.1108/MRR-10-2016-0243/full/html</w:t>
        </w:r>
      </w:hyperlink>
    </w:p>
    <w:p w14:paraId="2825778D" w14:textId="77777777" w:rsidR="009265DA" w:rsidRPr="00715EC5" w:rsidRDefault="009265DA" w:rsidP="00F0635A">
      <w:pPr>
        <w:pStyle w:val="Normal1"/>
        <w:spacing w:before="240" w:after="240" w:line="360" w:lineRule="auto"/>
        <w:jc w:val="both"/>
        <w:rPr>
          <w:rFonts w:ascii="Times New Roman" w:eastAsia="Times New Roman" w:hAnsi="Times New Roman" w:cs="Times New Roman"/>
          <w:sz w:val="24"/>
          <w:szCs w:val="24"/>
          <w:lang w:val="en-GB"/>
        </w:rPr>
      </w:pPr>
      <w:r w:rsidRPr="00715EC5">
        <w:rPr>
          <w:rFonts w:ascii="Times New Roman" w:eastAsia="Times New Roman" w:hAnsi="Times New Roman" w:cs="Times New Roman"/>
          <w:sz w:val="24"/>
          <w:szCs w:val="24"/>
          <w:highlight w:val="white"/>
          <w:lang w:val="en-GB"/>
        </w:rPr>
        <w:t xml:space="preserve">Cherunilam, F., 2021. </w:t>
      </w:r>
      <w:r w:rsidRPr="00715EC5">
        <w:rPr>
          <w:rFonts w:ascii="Times New Roman" w:eastAsia="Times New Roman" w:hAnsi="Times New Roman" w:cs="Times New Roman"/>
          <w:i/>
          <w:sz w:val="24"/>
          <w:szCs w:val="24"/>
          <w:lang w:val="en-GB"/>
        </w:rPr>
        <w:t>Business environment</w:t>
      </w:r>
      <w:r w:rsidRPr="00715EC5">
        <w:rPr>
          <w:rFonts w:ascii="Times New Roman" w:eastAsia="Times New Roman" w:hAnsi="Times New Roman" w:cs="Times New Roman"/>
          <w:sz w:val="24"/>
          <w:szCs w:val="24"/>
          <w:lang w:val="en-GB"/>
        </w:rPr>
        <w:t>. Himalaya Publishing House Pvt. Ltd. http://dspace.vnbrims.org:13000/jspui/bitstream/123456789/4950/1/business%20environment.pdf</w:t>
      </w:r>
    </w:p>
    <w:p w14:paraId="3AEFD72B" w14:textId="77777777" w:rsidR="009265DA" w:rsidRPr="00715EC5" w:rsidRDefault="009265DA" w:rsidP="00F0635A">
      <w:pPr>
        <w:pStyle w:val="Normal1"/>
        <w:spacing w:before="240" w:after="240" w:line="360" w:lineRule="auto"/>
        <w:jc w:val="both"/>
        <w:rPr>
          <w:rFonts w:ascii="Times New Roman" w:eastAsia="Times New Roman" w:hAnsi="Times New Roman" w:cs="Times New Roman"/>
          <w:sz w:val="24"/>
          <w:szCs w:val="24"/>
          <w:lang w:val="en-GB"/>
        </w:rPr>
      </w:pPr>
      <w:r w:rsidRPr="00715EC5">
        <w:rPr>
          <w:rFonts w:ascii="Times New Roman" w:eastAsia="Times New Roman" w:hAnsi="Times New Roman" w:cs="Times New Roman"/>
          <w:sz w:val="24"/>
          <w:szCs w:val="24"/>
          <w:highlight w:val="white"/>
          <w:lang w:val="en-GB"/>
        </w:rPr>
        <w:t xml:space="preserve">Cimini, C., Boffelli, A., Lagorio, A., Kalchschmidt, M. and Pinto, R., 2020. How do industry 4.0 technologies influence organisational change? An empirical analysis of Italian SMEs. </w:t>
      </w:r>
      <w:r w:rsidRPr="00715EC5">
        <w:rPr>
          <w:rFonts w:ascii="Times New Roman" w:eastAsia="Times New Roman" w:hAnsi="Times New Roman" w:cs="Times New Roman"/>
          <w:i/>
          <w:sz w:val="24"/>
          <w:szCs w:val="24"/>
          <w:lang w:val="en-GB"/>
        </w:rPr>
        <w:t>Journal of Manufacturing Technology Management</w:t>
      </w:r>
      <w:r w:rsidRPr="00715EC5">
        <w:rPr>
          <w:rFonts w:ascii="Times New Roman" w:eastAsia="Times New Roman" w:hAnsi="Times New Roman" w:cs="Times New Roman"/>
          <w:sz w:val="24"/>
          <w:szCs w:val="24"/>
          <w:lang w:val="en-GB"/>
        </w:rPr>
        <w:t>.</w:t>
      </w:r>
      <w:hyperlink r:id="rId30">
        <w:r>
          <w:rPr>
            <w:rStyle w:val="Hyperlink"/>
          </w:rPr>
          <w:t>https://www.researchgate.net/profile/Alexandra-Lagorio/publication/338188294_How_do_Industry_40_technologies_influence_organisational_change_An_empirical_analysis_on_Italian_SMEs/links/60a2113a299bf14769a2c1ee/How-do-Industry-40-technologies-influence-organisational-change-An-empirical-analysis-on-Italian-SMEs.pdf</w:t>
        </w:r>
      </w:hyperlink>
      <w:hyperlink r:id="rId31">
        <w:r w:rsidRPr="00715EC5">
          <w:rPr>
            <w:rFonts w:ascii="Times New Roman" w:eastAsia="Times New Roman" w:hAnsi="Times New Roman" w:cs="Times New Roman"/>
            <w:sz w:val="24"/>
            <w:szCs w:val="24"/>
            <w:lang w:val="en-GB"/>
          </w:rPr>
          <w:t>https://www.researchgate.net/profile/Alexandra-Lagorio/publication/338188294_How_do_Industry_40_technologies_influence_organisational_change_An_empirical_analysis_on_Italian_SMEs/links/60a2113a299bf14769a2c1ee/How-do-Industry-40-technologies-influence-organisational-change-An-empirical-analysis-on-Italian-SMEs.pdf</w:t>
        </w:r>
      </w:hyperlink>
    </w:p>
    <w:p w14:paraId="39ABD940" w14:textId="77777777" w:rsidR="009265DA" w:rsidRPr="00715EC5" w:rsidRDefault="009265DA" w:rsidP="00F0635A">
      <w:pPr>
        <w:pStyle w:val="Normal1"/>
        <w:spacing w:before="240" w:after="240" w:line="360" w:lineRule="auto"/>
        <w:jc w:val="both"/>
        <w:rPr>
          <w:rFonts w:ascii="Times New Roman" w:eastAsia="Times New Roman" w:hAnsi="Times New Roman" w:cs="Times New Roman"/>
          <w:sz w:val="24"/>
          <w:szCs w:val="24"/>
          <w:highlight w:val="white"/>
          <w:lang w:val="en-GB"/>
        </w:rPr>
      </w:pPr>
      <w:r w:rsidRPr="00715EC5">
        <w:rPr>
          <w:rFonts w:ascii="Times New Roman" w:eastAsia="Times New Roman" w:hAnsi="Times New Roman" w:cs="Times New Roman"/>
          <w:sz w:val="24"/>
          <w:szCs w:val="24"/>
          <w:highlight w:val="white"/>
          <w:lang w:val="en-GB"/>
        </w:rPr>
        <w:t xml:space="preserve">Danso, A., Adomako, S., Amankwah‐Amoah, J., Owusu‐Agyei, S. and Konadu, R., 2019. Environmental sustainability orientation, competitive strategy and financial performance. </w:t>
      </w:r>
      <w:r w:rsidRPr="00715EC5">
        <w:rPr>
          <w:rFonts w:ascii="Times New Roman" w:eastAsia="Times New Roman" w:hAnsi="Times New Roman" w:cs="Times New Roman"/>
          <w:i/>
          <w:sz w:val="24"/>
          <w:szCs w:val="24"/>
          <w:highlight w:val="white"/>
          <w:lang w:val="en-GB"/>
        </w:rPr>
        <w:t>Business Strategy and the Environment</w:t>
      </w:r>
      <w:r w:rsidRPr="00715EC5">
        <w:rPr>
          <w:rFonts w:ascii="Times New Roman" w:eastAsia="Times New Roman" w:hAnsi="Times New Roman" w:cs="Times New Roman"/>
          <w:sz w:val="24"/>
          <w:szCs w:val="24"/>
          <w:highlight w:val="white"/>
          <w:lang w:val="en-GB"/>
        </w:rPr>
        <w:t xml:space="preserve">, </w:t>
      </w:r>
      <w:r w:rsidRPr="00715EC5">
        <w:rPr>
          <w:rFonts w:ascii="Times New Roman" w:eastAsia="Times New Roman" w:hAnsi="Times New Roman" w:cs="Times New Roman"/>
          <w:i/>
          <w:sz w:val="24"/>
          <w:szCs w:val="24"/>
          <w:highlight w:val="white"/>
          <w:lang w:val="en-GB"/>
        </w:rPr>
        <w:t>28</w:t>
      </w:r>
      <w:r w:rsidRPr="00715EC5">
        <w:rPr>
          <w:rFonts w:ascii="Times New Roman" w:eastAsia="Times New Roman" w:hAnsi="Times New Roman" w:cs="Times New Roman"/>
          <w:sz w:val="24"/>
          <w:szCs w:val="24"/>
          <w:highlight w:val="white"/>
          <w:lang w:val="en-GB"/>
        </w:rPr>
        <w:t xml:space="preserve">(5), pp.885-895. </w:t>
      </w:r>
      <w:hyperlink r:id="rId32">
        <w:r w:rsidRPr="00715EC5">
          <w:rPr>
            <w:rFonts w:ascii="Times New Roman" w:eastAsia="Times New Roman" w:hAnsi="Times New Roman" w:cs="Times New Roman"/>
            <w:sz w:val="24"/>
            <w:szCs w:val="24"/>
            <w:highlight w:val="white"/>
            <w:lang w:val="en-GB"/>
          </w:rPr>
          <w:t>https://onlinelibrary.wiley.com/doi/abs/10.1002/bse.2291</w:t>
        </w:r>
      </w:hyperlink>
    </w:p>
    <w:p w14:paraId="2F22EF24" w14:textId="77777777" w:rsidR="009265DA" w:rsidRPr="00715EC5" w:rsidRDefault="009265DA" w:rsidP="00F0635A">
      <w:pPr>
        <w:pStyle w:val="Normal1"/>
        <w:spacing w:before="240" w:after="240" w:line="360" w:lineRule="auto"/>
        <w:jc w:val="both"/>
        <w:rPr>
          <w:rFonts w:ascii="Times New Roman" w:eastAsia="Times New Roman" w:hAnsi="Times New Roman" w:cs="Times New Roman"/>
          <w:sz w:val="24"/>
          <w:szCs w:val="24"/>
          <w:lang w:val="en-GB"/>
        </w:rPr>
      </w:pPr>
      <w:r w:rsidRPr="00715EC5">
        <w:rPr>
          <w:rFonts w:ascii="Times New Roman" w:eastAsia="Times New Roman" w:hAnsi="Times New Roman" w:cs="Times New Roman"/>
          <w:sz w:val="24"/>
          <w:szCs w:val="24"/>
          <w:highlight w:val="white"/>
          <w:lang w:val="en-GB"/>
        </w:rPr>
        <w:t xml:space="preserve">Dembek, K., York, J. and Singh, P.J., 2018. Creating value for multiple stakeholders: Sustainable business models at the Base of the Pyramid. </w:t>
      </w:r>
      <w:r w:rsidRPr="00715EC5">
        <w:rPr>
          <w:rFonts w:ascii="Times New Roman" w:eastAsia="Times New Roman" w:hAnsi="Times New Roman" w:cs="Times New Roman"/>
          <w:i/>
          <w:sz w:val="24"/>
          <w:szCs w:val="24"/>
          <w:lang w:val="en-GB"/>
        </w:rPr>
        <w:t>Journal of Cleaner Production</w:t>
      </w:r>
      <w:r w:rsidRPr="00715EC5">
        <w:rPr>
          <w:rFonts w:ascii="Times New Roman" w:eastAsia="Times New Roman" w:hAnsi="Times New Roman" w:cs="Times New Roman"/>
          <w:sz w:val="24"/>
          <w:szCs w:val="24"/>
          <w:lang w:val="en-GB"/>
        </w:rPr>
        <w:t xml:space="preserve">, </w:t>
      </w:r>
      <w:r w:rsidRPr="00715EC5">
        <w:rPr>
          <w:rFonts w:ascii="Times New Roman" w:eastAsia="Times New Roman" w:hAnsi="Times New Roman" w:cs="Times New Roman"/>
          <w:i/>
          <w:sz w:val="24"/>
          <w:szCs w:val="24"/>
          <w:lang w:val="en-GB"/>
        </w:rPr>
        <w:t>196</w:t>
      </w:r>
      <w:r w:rsidRPr="00715EC5">
        <w:rPr>
          <w:rFonts w:ascii="Times New Roman" w:eastAsia="Times New Roman" w:hAnsi="Times New Roman" w:cs="Times New Roman"/>
          <w:sz w:val="24"/>
          <w:szCs w:val="24"/>
          <w:lang w:val="en-GB"/>
        </w:rPr>
        <w:t>, pp.1600-1612.</w:t>
      </w:r>
      <w:hyperlink r:id="rId33">
        <w:r>
          <w:rPr>
            <w:rStyle w:val="Hyperlink"/>
          </w:rPr>
          <w:t>https://researchbank.swinburne.edu.au/file/14e3b7b0-9d2b-4e4b-807a-5f36c0cf3619/1/2018-dembek-creating_value_for.pdf</w:t>
        </w:r>
      </w:hyperlink>
      <w:hyperlink r:id="rId34">
        <w:r w:rsidRPr="00715EC5">
          <w:rPr>
            <w:rFonts w:ascii="Times New Roman" w:eastAsia="Times New Roman" w:hAnsi="Times New Roman" w:cs="Times New Roman"/>
            <w:sz w:val="24"/>
            <w:szCs w:val="24"/>
            <w:lang w:val="en-GB"/>
          </w:rPr>
          <w:t>https://researchbank.swinburne.edu.au/file/14e3b7b0-9d2b-4e4b-807a-5f36c0cf3619/1/2018-dembek-creating_value_for.pdf</w:t>
        </w:r>
      </w:hyperlink>
    </w:p>
    <w:p w14:paraId="38CFF567" w14:textId="77777777" w:rsidR="009265DA" w:rsidRPr="00715EC5" w:rsidRDefault="009265DA" w:rsidP="00F0635A">
      <w:pPr>
        <w:pStyle w:val="Normal1"/>
        <w:spacing w:before="240" w:after="240" w:line="360" w:lineRule="auto"/>
        <w:jc w:val="both"/>
        <w:rPr>
          <w:rFonts w:ascii="Times New Roman" w:eastAsia="Times New Roman" w:hAnsi="Times New Roman" w:cs="Times New Roman"/>
          <w:sz w:val="24"/>
          <w:szCs w:val="24"/>
          <w:lang w:val="en-GB"/>
        </w:rPr>
      </w:pPr>
      <w:r w:rsidRPr="00715EC5">
        <w:rPr>
          <w:rFonts w:ascii="Times New Roman" w:eastAsia="Times New Roman" w:hAnsi="Times New Roman" w:cs="Times New Roman"/>
          <w:sz w:val="24"/>
          <w:szCs w:val="24"/>
          <w:highlight w:val="white"/>
          <w:lang w:val="en-GB"/>
        </w:rPr>
        <w:t xml:space="preserve">Farouq, T. and Dadwal, S., 2019. The Impact of Entrepreneurship on Economic Growth and Development in the UK. </w:t>
      </w:r>
      <w:r w:rsidRPr="00715EC5">
        <w:rPr>
          <w:rFonts w:ascii="Times New Roman" w:eastAsia="Times New Roman" w:hAnsi="Times New Roman" w:cs="Times New Roman"/>
          <w:i/>
          <w:sz w:val="24"/>
          <w:szCs w:val="24"/>
          <w:lang w:val="en-GB"/>
        </w:rPr>
        <w:t>International Journal of Entrepreneurship Management Innovation and Development</w:t>
      </w:r>
      <w:r w:rsidRPr="00715EC5">
        <w:rPr>
          <w:rFonts w:ascii="Times New Roman" w:eastAsia="Times New Roman" w:hAnsi="Times New Roman" w:cs="Times New Roman"/>
          <w:sz w:val="24"/>
          <w:szCs w:val="24"/>
          <w:lang w:val="en-GB"/>
        </w:rPr>
        <w:t xml:space="preserve">, </w:t>
      </w:r>
      <w:r w:rsidRPr="00715EC5">
        <w:rPr>
          <w:rFonts w:ascii="Times New Roman" w:eastAsia="Times New Roman" w:hAnsi="Times New Roman" w:cs="Times New Roman"/>
          <w:i/>
          <w:sz w:val="24"/>
          <w:szCs w:val="24"/>
          <w:lang w:val="en-GB"/>
        </w:rPr>
        <w:t>2</w:t>
      </w:r>
      <w:r w:rsidRPr="00715EC5">
        <w:rPr>
          <w:rFonts w:ascii="Times New Roman" w:eastAsia="Times New Roman" w:hAnsi="Times New Roman" w:cs="Times New Roman"/>
          <w:sz w:val="24"/>
          <w:szCs w:val="24"/>
          <w:lang w:val="en-GB"/>
        </w:rPr>
        <w:t>, pp.116-146.</w:t>
      </w:r>
      <w:hyperlink r:id="rId35">
        <w:r>
          <w:rPr>
            <w:rStyle w:val="Hyperlink"/>
          </w:rPr>
          <w:t>https://www.researchgate.net/profile/Sumesh-Dadwal-2/publication/335106928_The_Impact_of_Entrepreneurship_on_Economic_Growth_and_Development_in_the_UK/links/5d5047e792851cd046b4c3d4/The-Impact-of-Entrepreneurship-on-Economic-Growth-and-Development-in-the-UK.pdf</w:t>
        </w:r>
      </w:hyperlink>
      <w:hyperlink r:id="rId36">
        <w:r w:rsidRPr="00715EC5">
          <w:rPr>
            <w:rFonts w:ascii="Times New Roman" w:eastAsia="Times New Roman" w:hAnsi="Times New Roman" w:cs="Times New Roman"/>
            <w:sz w:val="24"/>
            <w:szCs w:val="24"/>
            <w:lang w:val="en-GB"/>
          </w:rPr>
          <w:t>https://www.researchgate.net/profile/Sumesh-Dadwal-2/publication/335106928_The_Impact_of_Entrepreneurship_on_Economic_Growth_and_Development_in_the_UK/links/5d5047e792851cd046b4c3d4/The-Impact-of-Entrepreneurship-on-Economic-Growth-and-Development-in-the-UK.pdf</w:t>
        </w:r>
      </w:hyperlink>
    </w:p>
    <w:p w14:paraId="0AB2612D" w14:textId="3FCFE460" w:rsidR="009265DA" w:rsidRPr="00715EC5" w:rsidRDefault="009265DA" w:rsidP="00F0635A">
      <w:pPr>
        <w:pStyle w:val="Normal1"/>
        <w:spacing w:before="240" w:after="240" w:line="360" w:lineRule="auto"/>
        <w:jc w:val="both"/>
        <w:rPr>
          <w:rFonts w:ascii="Times New Roman" w:eastAsia="Times New Roman" w:hAnsi="Times New Roman" w:cs="Times New Roman"/>
          <w:sz w:val="24"/>
          <w:szCs w:val="24"/>
          <w:lang w:val="en-GB"/>
        </w:rPr>
      </w:pPr>
      <w:r w:rsidRPr="274CBF94">
        <w:rPr>
          <w:rFonts w:ascii="Times New Roman" w:eastAsia="Times New Roman" w:hAnsi="Times New Roman" w:cs="Times New Roman"/>
          <w:sz w:val="24"/>
          <w:szCs w:val="24"/>
          <w:lang w:val="en-GB"/>
        </w:rPr>
        <w:t xml:space="preserve">Graham, B. (2022) </w:t>
      </w:r>
      <w:r w:rsidRPr="274CBF94">
        <w:rPr>
          <w:rFonts w:ascii="Times New Roman" w:eastAsia="Times New Roman" w:hAnsi="Times New Roman" w:cs="Times New Roman"/>
          <w:i/>
          <w:iCs/>
          <w:sz w:val="24"/>
          <w:szCs w:val="24"/>
          <w:lang w:val="en-GB"/>
        </w:rPr>
        <w:t xml:space="preserve">GDP monthly estimate, </w:t>
      </w:r>
      <w:r w:rsidR="7260D7CD" w:rsidRPr="274CBF94">
        <w:rPr>
          <w:rFonts w:ascii="Times New Roman" w:eastAsia="Times New Roman" w:hAnsi="Times New Roman" w:cs="Times New Roman"/>
          <w:i/>
          <w:iCs/>
          <w:sz w:val="24"/>
          <w:szCs w:val="24"/>
          <w:lang w:val="en-GB"/>
        </w:rPr>
        <w:t>UK:</w:t>
      </w:r>
      <w:r w:rsidRPr="274CBF94">
        <w:rPr>
          <w:rFonts w:ascii="Times New Roman" w:eastAsia="Times New Roman" w:hAnsi="Times New Roman" w:cs="Times New Roman"/>
          <w:i/>
          <w:iCs/>
          <w:sz w:val="24"/>
          <w:szCs w:val="24"/>
          <w:lang w:val="en-GB"/>
        </w:rPr>
        <w:t xml:space="preserve"> August 2022</w:t>
      </w:r>
      <w:r w:rsidRPr="274CBF94">
        <w:rPr>
          <w:rFonts w:ascii="Times New Roman" w:eastAsia="Times New Roman" w:hAnsi="Times New Roman" w:cs="Times New Roman"/>
          <w:sz w:val="24"/>
          <w:szCs w:val="24"/>
          <w:lang w:val="en-GB"/>
        </w:rPr>
        <w:t xml:space="preserve">, </w:t>
      </w:r>
      <w:r w:rsidRPr="274CBF94">
        <w:rPr>
          <w:rFonts w:ascii="Times New Roman" w:eastAsia="Times New Roman" w:hAnsi="Times New Roman" w:cs="Times New Roman"/>
          <w:i/>
          <w:iCs/>
          <w:sz w:val="24"/>
          <w:szCs w:val="24"/>
          <w:lang w:val="en-GB"/>
        </w:rPr>
        <w:t>GDP monthly estimate, UK - Office for National Statistics</w:t>
      </w:r>
      <w:r w:rsidRPr="274CBF94">
        <w:rPr>
          <w:rFonts w:ascii="Times New Roman" w:eastAsia="Times New Roman" w:hAnsi="Times New Roman" w:cs="Times New Roman"/>
          <w:sz w:val="24"/>
          <w:szCs w:val="24"/>
          <w:lang w:val="en-GB"/>
        </w:rPr>
        <w:t>. Office for National Statistics. Available at: https://www.ons.gov.uk/economy/grossdomesticproductgdp/bulletins/gdpmonthlyestimateuk/august2022#:~:text=Monthly%20GDP%20grew%20by%202.0,%25%20in%20our%20previous%20publication). (Accessed: November 9, 2022).</w:t>
      </w:r>
    </w:p>
    <w:p w14:paraId="0E7BB59A" w14:textId="77777777" w:rsidR="009265DA" w:rsidRPr="00715EC5" w:rsidRDefault="009265DA" w:rsidP="00F0635A">
      <w:pPr>
        <w:pStyle w:val="Normal1"/>
        <w:spacing w:before="240" w:after="240" w:line="360" w:lineRule="auto"/>
        <w:jc w:val="both"/>
        <w:rPr>
          <w:rFonts w:ascii="Times New Roman" w:eastAsia="Times New Roman" w:hAnsi="Times New Roman" w:cs="Times New Roman"/>
          <w:sz w:val="24"/>
          <w:szCs w:val="24"/>
          <w:lang w:val="en-GB"/>
        </w:rPr>
      </w:pPr>
      <w:r w:rsidRPr="00715EC5">
        <w:rPr>
          <w:rFonts w:ascii="Times New Roman" w:eastAsia="Times New Roman" w:hAnsi="Times New Roman" w:cs="Times New Roman"/>
          <w:sz w:val="24"/>
          <w:szCs w:val="24"/>
          <w:highlight w:val="white"/>
          <w:lang w:val="en-GB"/>
        </w:rPr>
        <w:t>Hunger, J.D., 2020. Essentials of strategic management.</w:t>
      </w:r>
      <w:hyperlink r:id="rId37">
        <w:r>
          <w:rPr>
            <w:rStyle w:val="Hyperlink"/>
          </w:rPr>
          <w:t>http://elibrary.gci.edu.np/bitstream/123456789/718/1/BM -542 Essentials of Strategic Management, 5th Edition by J. David Hunger, Thomas L. Wheelen.pdf</w:t>
        </w:r>
      </w:hyperlink>
      <w:hyperlink r:id="rId38">
        <w:r w:rsidRPr="00715EC5">
          <w:rPr>
            <w:rFonts w:ascii="Times New Roman" w:eastAsia="Times New Roman" w:hAnsi="Times New Roman" w:cs="Times New Roman"/>
            <w:sz w:val="24"/>
            <w:szCs w:val="24"/>
            <w:lang w:val="en-GB"/>
          </w:rPr>
          <w:t>http://elibrary.gci.edu.np/bitstream/123456789/718/1/BM%20-542%20Essentials%20of%20Strategic%20Management%2C%205th%20Edition%20by%20J.%20David%20Hunger%2C%20Thomas%20L.%20Wheelen.pdf</w:t>
        </w:r>
      </w:hyperlink>
    </w:p>
    <w:p w14:paraId="2FDBC93D" w14:textId="77777777" w:rsidR="009265DA" w:rsidRPr="00715EC5" w:rsidRDefault="009265DA" w:rsidP="00F0635A">
      <w:pPr>
        <w:pStyle w:val="Normal1"/>
        <w:spacing w:before="240" w:after="240" w:line="360" w:lineRule="auto"/>
        <w:jc w:val="both"/>
        <w:rPr>
          <w:rFonts w:ascii="Times New Roman" w:eastAsia="Times New Roman" w:hAnsi="Times New Roman" w:cs="Times New Roman"/>
          <w:sz w:val="24"/>
          <w:szCs w:val="24"/>
          <w:highlight w:val="white"/>
          <w:lang w:val="en-GB"/>
        </w:rPr>
      </w:pPr>
      <w:r w:rsidRPr="00715EC5">
        <w:rPr>
          <w:rFonts w:ascii="Times New Roman" w:eastAsia="Times New Roman" w:hAnsi="Times New Roman" w:cs="Times New Roman"/>
          <w:sz w:val="24"/>
          <w:szCs w:val="24"/>
          <w:highlight w:val="white"/>
          <w:lang w:val="en-GB"/>
        </w:rPr>
        <w:t xml:space="preserve">Islami, X., Mustafa, N. and Topuzovska Latkovikj, M., 2020. Linking Porter’s generic strategies to firm performance. </w:t>
      </w:r>
      <w:r w:rsidRPr="00715EC5">
        <w:rPr>
          <w:rFonts w:ascii="Times New Roman" w:eastAsia="Times New Roman" w:hAnsi="Times New Roman" w:cs="Times New Roman"/>
          <w:i/>
          <w:sz w:val="24"/>
          <w:szCs w:val="24"/>
          <w:highlight w:val="white"/>
          <w:lang w:val="en-GB"/>
        </w:rPr>
        <w:t>Future Business Journal</w:t>
      </w:r>
      <w:r w:rsidRPr="00715EC5">
        <w:rPr>
          <w:rFonts w:ascii="Times New Roman" w:eastAsia="Times New Roman" w:hAnsi="Times New Roman" w:cs="Times New Roman"/>
          <w:sz w:val="24"/>
          <w:szCs w:val="24"/>
          <w:highlight w:val="white"/>
          <w:lang w:val="en-GB"/>
        </w:rPr>
        <w:t xml:space="preserve">, </w:t>
      </w:r>
      <w:r w:rsidRPr="00715EC5">
        <w:rPr>
          <w:rFonts w:ascii="Times New Roman" w:eastAsia="Times New Roman" w:hAnsi="Times New Roman" w:cs="Times New Roman"/>
          <w:i/>
          <w:sz w:val="24"/>
          <w:szCs w:val="24"/>
          <w:highlight w:val="white"/>
          <w:lang w:val="en-GB"/>
        </w:rPr>
        <w:t>6</w:t>
      </w:r>
      <w:r w:rsidRPr="00715EC5">
        <w:rPr>
          <w:rFonts w:ascii="Times New Roman" w:eastAsia="Times New Roman" w:hAnsi="Times New Roman" w:cs="Times New Roman"/>
          <w:sz w:val="24"/>
          <w:szCs w:val="24"/>
          <w:highlight w:val="white"/>
          <w:lang w:val="en-GB"/>
        </w:rPr>
        <w:t>(1), pp.1-15.</w:t>
      </w:r>
      <w:hyperlink r:id="rId39">
        <w:r w:rsidRPr="00715EC5">
          <w:rPr>
            <w:rFonts w:ascii="Times New Roman" w:eastAsia="Times New Roman" w:hAnsi="Times New Roman" w:cs="Times New Roman"/>
            <w:sz w:val="24"/>
            <w:szCs w:val="24"/>
            <w:highlight w:val="white"/>
            <w:lang w:val="en-GB"/>
          </w:rPr>
          <w:t>https://link.springer.com/article/10.1186/s43093-020-0009-1</w:t>
        </w:r>
      </w:hyperlink>
    </w:p>
    <w:p w14:paraId="107B38BE" w14:textId="77777777" w:rsidR="009265DA" w:rsidRPr="00715EC5" w:rsidRDefault="009265DA" w:rsidP="00F0635A">
      <w:pPr>
        <w:pStyle w:val="Normal1"/>
        <w:spacing w:before="240" w:after="240" w:line="360" w:lineRule="auto"/>
        <w:jc w:val="both"/>
        <w:rPr>
          <w:rFonts w:ascii="Times New Roman" w:eastAsia="Times New Roman" w:hAnsi="Times New Roman" w:cs="Times New Roman"/>
          <w:sz w:val="24"/>
          <w:szCs w:val="24"/>
          <w:highlight w:val="white"/>
          <w:lang w:val="en-GB"/>
        </w:rPr>
      </w:pPr>
      <w:r w:rsidRPr="00715EC5">
        <w:rPr>
          <w:rFonts w:ascii="Times New Roman" w:eastAsia="Times New Roman" w:hAnsi="Times New Roman" w:cs="Times New Roman"/>
          <w:sz w:val="24"/>
          <w:szCs w:val="24"/>
          <w:highlight w:val="white"/>
          <w:lang w:val="en-GB"/>
        </w:rPr>
        <w:t xml:space="preserve">Liu, W. and Atuahene-Gima, K., 2018. Enhancing product innovation performance in a dysfunctional competitive environment: The roles of competitive strategies and market-based assets. </w:t>
      </w:r>
      <w:r w:rsidRPr="00715EC5">
        <w:rPr>
          <w:rFonts w:ascii="Times New Roman" w:eastAsia="Times New Roman" w:hAnsi="Times New Roman" w:cs="Times New Roman"/>
          <w:i/>
          <w:sz w:val="24"/>
          <w:szCs w:val="24"/>
          <w:highlight w:val="white"/>
          <w:lang w:val="en-GB"/>
        </w:rPr>
        <w:t>Industrial Marketing Management</w:t>
      </w:r>
      <w:r w:rsidRPr="00715EC5">
        <w:rPr>
          <w:rFonts w:ascii="Times New Roman" w:eastAsia="Times New Roman" w:hAnsi="Times New Roman" w:cs="Times New Roman"/>
          <w:sz w:val="24"/>
          <w:szCs w:val="24"/>
          <w:highlight w:val="white"/>
          <w:lang w:val="en-GB"/>
        </w:rPr>
        <w:t xml:space="preserve">, </w:t>
      </w:r>
      <w:r w:rsidRPr="00715EC5">
        <w:rPr>
          <w:rFonts w:ascii="Times New Roman" w:eastAsia="Times New Roman" w:hAnsi="Times New Roman" w:cs="Times New Roman"/>
          <w:i/>
          <w:sz w:val="24"/>
          <w:szCs w:val="24"/>
          <w:highlight w:val="white"/>
          <w:lang w:val="en-GB"/>
        </w:rPr>
        <w:t>73</w:t>
      </w:r>
      <w:r w:rsidRPr="00715EC5">
        <w:rPr>
          <w:rFonts w:ascii="Times New Roman" w:eastAsia="Times New Roman" w:hAnsi="Times New Roman" w:cs="Times New Roman"/>
          <w:sz w:val="24"/>
          <w:szCs w:val="24"/>
          <w:highlight w:val="white"/>
          <w:lang w:val="en-GB"/>
        </w:rPr>
        <w:t xml:space="preserve">, pp.7-20. </w:t>
      </w:r>
      <w:hyperlink r:id="rId40">
        <w:r w:rsidRPr="00715EC5">
          <w:rPr>
            <w:rFonts w:ascii="Times New Roman" w:eastAsia="Times New Roman" w:hAnsi="Times New Roman" w:cs="Times New Roman"/>
            <w:sz w:val="24"/>
            <w:szCs w:val="24"/>
            <w:highlight w:val="white"/>
            <w:lang w:val="en-GB"/>
          </w:rPr>
          <w:t>https://www.sciencedirect.com/science/article/pii/S0019850116303522</w:t>
        </w:r>
      </w:hyperlink>
    </w:p>
    <w:p w14:paraId="0C055129" w14:textId="77777777" w:rsidR="009265DA" w:rsidRPr="00715EC5" w:rsidRDefault="009265DA" w:rsidP="00F0635A">
      <w:pPr>
        <w:pStyle w:val="Normal1"/>
        <w:spacing w:before="240" w:after="240" w:line="360" w:lineRule="auto"/>
        <w:jc w:val="both"/>
        <w:rPr>
          <w:rFonts w:ascii="Times New Roman" w:eastAsia="Times New Roman" w:hAnsi="Times New Roman" w:cs="Times New Roman"/>
          <w:sz w:val="24"/>
          <w:szCs w:val="24"/>
          <w:lang w:val="en-GB"/>
        </w:rPr>
      </w:pPr>
      <w:r w:rsidRPr="00715EC5">
        <w:rPr>
          <w:rFonts w:ascii="Times New Roman" w:eastAsia="Times New Roman" w:hAnsi="Times New Roman" w:cs="Times New Roman"/>
          <w:i/>
          <w:sz w:val="24"/>
          <w:szCs w:val="24"/>
          <w:lang w:val="en-GB"/>
        </w:rPr>
        <w:t>Londoners who have experienced homelessness run tours in their own town</w:t>
      </w:r>
      <w:r w:rsidRPr="00715EC5">
        <w:rPr>
          <w:rFonts w:ascii="Times New Roman" w:eastAsia="Times New Roman" w:hAnsi="Times New Roman" w:cs="Times New Roman"/>
          <w:sz w:val="24"/>
          <w:szCs w:val="24"/>
          <w:lang w:val="en-GB"/>
        </w:rPr>
        <w:t xml:space="preserve"> (no date) </w:t>
      </w:r>
      <w:r w:rsidRPr="00715EC5">
        <w:rPr>
          <w:rFonts w:ascii="Times New Roman" w:eastAsia="Times New Roman" w:hAnsi="Times New Roman" w:cs="Times New Roman"/>
          <w:i/>
          <w:sz w:val="24"/>
          <w:szCs w:val="24"/>
          <w:lang w:val="en-GB"/>
        </w:rPr>
        <w:t>Atlas of the Future</w:t>
      </w:r>
      <w:r w:rsidRPr="00715EC5">
        <w:rPr>
          <w:rFonts w:ascii="Times New Roman" w:eastAsia="Times New Roman" w:hAnsi="Times New Roman" w:cs="Times New Roman"/>
          <w:sz w:val="24"/>
          <w:szCs w:val="24"/>
          <w:lang w:val="en-GB"/>
        </w:rPr>
        <w:t>. Available at: https://atlasofthefuture.org/project/unseen-tours/ (Accessed: November 9, 2022).</w:t>
      </w:r>
    </w:p>
    <w:p w14:paraId="11F5FE6E" w14:textId="77777777" w:rsidR="009265DA" w:rsidRPr="00715EC5" w:rsidRDefault="009265DA" w:rsidP="00F0635A">
      <w:pPr>
        <w:pStyle w:val="Normal1"/>
        <w:spacing w:before="240" w:after="240" w:line="360" w:lineRule="auto"/>
        <w:jc w:val="both"/>
        <w:rPr>
          <w:rFonts w:ascii="Times New Roman" w:eastAsia="Times New Roman" w:hAnsi="Times New Roman" w:cs="Times New Roman"/>
          <w:sz w:val="24"/>
          <w:szCs w:val="24"/>
          <w:lang w:val="en-GB"/>
        </w:rPr>
      </w:pPr>
      <w:r w:rsidRPr="00715EC5">
        <w:rPr>
          <w:rFonts w:ascii="Times New Roman" w:eastAsia="Times New Roman" w:hAnsi="Times New Roman" w:cs="Times New Roman"/>
          <w:sz w:val="24"/>
          <w:szCs w:val="24"/>
          <w:highlight w:val="white"/>
          <w:lang w:val="en-GB"/>
        </w:rPr>
        <w:t xml:space="preserve">Mio, C., Costantini, A. and Panfilo, S., 2022. Performance measurement tools for sustainable business: A systematic literature review on the sustainability balanced scorecard use. </w:t>
      </w:r>
      <w:r w:rsidRPr="00715EC5">
        <w:rPr>
          <w:rFonts w:ascii="Times New Roman" w:eastAsia="Times New Roman" w:hAnsi="Times New Roman" w:cs="Times New Roman"/>
          <w:i/>
          <w:sz w:val="24"/>
          <w:szCs w:val="24"/>
          <w:lang w:val="en-GB"/>
        </w:rPr>
        <w:t>Corporate social responsibility and environmental management</w:t>
      </w:r>
      <w:r w:rsidRPr="00715EC5">
        <w:rPr>
          <w:rFonts w:ascii="Times New Roman" w:eastAsia="Times New Roman" w:hAnsi="Times New Roman" w:cs="Times New Roman"/>
          <w:sz w:val="24"/>
          <w:szCs w:val="24"/>
          <w:lang w:val="en-GB"/>
        </w:rPr>
        <w:t xml:space="preserve">, </w:t>
      </w:r>
      <w:r w:rsidRPr="00715EC5">
        <w:rPr>
          <w:rFonts w:ascii="Times New Roman" w:eastAsia="Times New Roman" w:hAnsi="Times New Roman" w:cs="Times New Roman"/>
          <w:i/>
          <w:sz w:val="24"/>
          <w:szCs w:val="24"/>
          <w:lang w:val="en-GB"/>
        </w:rPr>
        <w:t>29</w:t>
      </w:r>
      <w:r w:rsidRPr="00715EC5">
        <w:rPr>
          <w:rFonts w:ascii="Times New Roman" w:eastAsia="Times New Roman" w:hAnsi="Times New Roman" w:cs="Times New Roman"/>
          <w:sz w:val="24"/>
          <w:szCs w:val="24"/>
          <w:lang w:val="en-GB"/>
        </w:rPr>
        <w:t>(2), pp.367-384.</w:t>
      </w:r>
      <w:hyperlink r:id="rId41">
        <w:r>
          <w:rPr>
            <w:rStyle w:val="Hyperlink"/>
          </w:rPr>
          <w:t>https://onlinelibrary.wiley.com/doi/pdf/10.1002/csr.2206</w:t>
        </w:r>
      </w:hyperlink>
      <w:hyperlink r:id="rId42">
        <w:r w:rsidRPr="00715EC5">
          <w:rPr>
            <w:rFonts w:ascii="Times New Roman" w:eastAsia="Times New Roman" w:hAnsi="Times New Roman" w:cs="Times New Roman"/>
            <w:sz w:val="24"/>
            <w:szCs w:val="24"/>
            <w:lang w:val="en-GB"/>
          </w:rPr>
          <w:t>https://onlinelibrary.wiley.com/doi/pdf/10.1002/csr.2206</w:t>
        </w:r>
      </w:hyperlink>
    </w:p>
    <w:p w14:paraId="29773D07" w14:textId="77777777" w:rsidR="009265DA" w:rsidRPr="00715EC5" w:rsidRDefault="009265DA" w:rsidP="00F0635A">
      <w:pPr>
        <w:pStyle w:val="Normal1"/>
        <w:spacing w:before="240" w:after="240" w:line="360" w:lineRule="auto"/>
        <w:jc w:val="both"/>
        <w:rPr>
          <w:rFonts w:ascii="Times New Roman" w:eastAsia="Times New Roman" w:hAnsi="Times New Roman" w:cs="Times New Roman"/>
          <w:sz w:val="24"/>
          <w:szCs w:val="24"/>
          <w:lang w:val="en-GB"/>
        </w:rPr>
      </w:pPr>
      <w:r w:rsidRPr="00715EC5">
        <w:rPr>
          <w:rFonts w:ascii="Times New Roman" w:eastAsia="Times New Roman" w:hAnsi="Times New Roman" w:cs="Times New Roman"/>
          <w:i/>
          <w:sz w:val="24"/>
          <w:szCs w:val="24"/>
          <w:lang w:val="en-GB"/>
        </w:rPr>
        <w:t>More in common - british council</w:t>
      </w:r>
      <w:r w:rsidRPr="00715EC5">
        <w:rPr>
          <w:rFonts w:ascii="Times New Roman" w:eastAsia="Times New Roman" w:hAnsi="Times New Roman" w:cs="Times New Roman"/>
          <w:sz w:val="24"/>
          <w:szCs w:val="24"/>
          <w:lang w:val="en-GB"/>
        </w:rPr>
        <w:t>. Available at: https://www.britishcouncil.org/sites/default/files/more_in_common_global_state_of_social_enterprise.pdf (Accessed: November 9, 2022).</w:t>
      </w:r>
    </w:p>
    <w:p w14:paraId="6EE29A13" w14:textId="77777777" w:rsidR="009265DA" w:rsidRPr="00715EC5" w:rsidRDefault="009265DA" w:rsidP="00F0635A">
      <w:pPr>
        <w:pStyle w:val="Normal1"/>
        <w:spacing w:before="240" w:after="240" w:line="360" w:lineRule="auto"/>
        <w:jc w:val="both"/>
        <w:rPr>
          <w:rFonts w:ascii="Times New Roman" w:eastAsia="Times New Roman" w:hAnsi="Times New Roman" w:cs="Times New Roman"/>
          <w:sz w:val="24"/>
          <w:szCs w:val="24"/>
          <w:lang w:val="en-GB"/>
        </w:rPr>
      </w:pPr>
      <w:r w:rsidRPr="00715EC5">
        <w:rPr>
          <w:rFonts w:ascii="Times New Roman" w:eastAsia="Times New Roman" w:hAnsi="Times New Roman" w:cs="Times New Roman"/>
          <w:i/>
          <w:sz w:val="24"/>
          <w:szCs w:val="24"/>
          <w:lang w:val="en-GB"/>
        </w:rPr>
        <w:t>Our impact</w:t>
      </w:r>
      <w:r w:rsidRPr="00715EC5">
        <w:rPr>
          <w:rFonts w:ascii="Times New Roman" w:eastAsia="Times New Roman" w:hAnsi="Times New Roman" w:cs="Times New Roman"/>
          <w:sz w:val="24"/>
          <w:szCs w:val="24"/>
          <w:lang w:val="en-GB"/>
        </w:rPr>
        <w:t xml:space="preserve"> (2022) </w:t>
      </w:r>
      <w:r w:rsidRPr="00715EC5">
        <w:rPr>
          <w:rFonts w:ascii="Times New Roman" w:eastAsia="Times New Roman" w:hAnsi="Times New Roman" w:cs="Times New Roman"/>
          <w:i/>
          <w:sz w:val="24"/>
          <w:szCs w:val="24"/>
          <w:lang w:val="en-GB"/>
        </w:rPr>
        <w:t>Unseen Tours</w:t>
      </w:r>
      <w:r w:rsidRPr="00715EC5">
        <w:rPr>
          <w:rFonts w:ascii="Times New Roman" w:eastAsia="Times New Roman" w:hAnsi="Times New Roman" w:cs="Times New Roman"/>
          <w:sz w:val="24"/>
          <w:szCs w:val="24"/>
          <w:lang w:val="en-GB"/>
        </w:rPr>
        <w:t>. Available at: https://unseentours.org.uk/our-impact/ (Accessed: November 9, 2022).</w:t>
      </w:r>
    </w:p>
    <w:p w14:paraId="271A21B2" w14:textId="77777777" w:rsidR="009265DA" w:rsidRPr="00715EC5" w:rsidRDefault="009265DA" w:rsidP="00F0635A">
      <w:pPr>
        <w:pStyle w:val="Normal1"/>
        <w:spacing w:before="240" w:after="240" w:line="360" w:lineRule="auto"/>
        <w:jc w:val="both"/>
        <w:rPr>
          <w:rFonts w:ascii="Times New Roman" w:eastAsia="Times New Roman" w:hAnsi="Times New Roman" w:cs="Times New Roman"/>
          <w:sz w:val="24"/>
          <w:szCs w:val="24"/>
          <w:lang w:val="en-GB"/>
        </w:rPr>
      </w:pPr>
      <w:r w:rsidRPr="00715EC5">
        <w:rPr>
          <w:rFonts w:ascii="Times New Roman" w:eastAsia="Times New Roman" w:hAnsi="Times New Roman" w:cs="Times New Roman"/>
          <w:sz w:val="24"/>
          <w:szCs w:val="24"/>
          <w:lang w:val="en-GB"/>
        </w:rPr>
        <w:t xml:space="preserve">Perera, S. 2022 </w:t>
      </w:r>
      <w:r w:rsidRPr="00715EC5">
        <w:rPr>
          <w:rFonts w:ascii="Times New Roman" w:eastAsia="Times New Roman" w:hAnsi="Times New Roman" w:cs="Times New Roman"/>
          <w:i/>
          <w:sz w:val="24"/>
          <w:szCs w:val="24"/>
          <w:lang w:val="en-GB"/>
        </w:rPr>
        <w:t>All about social enterprise</w:t>
      </w:r>
      <w:r w:rsidRPr="00715EC5">
        <w:rPr>
          <w:rFonts w:ascii="Times New Roman" w:eastAsia="Times New Roman" w:hAnsi="Times New Roman" w:cs="Times New Roman"/>
          <w:sz w:val="24"/>
          <w:szCs w:val="24"/>
          <w:lang w:val="en-GB"/>
        </w:rPr>
        <w:t xml:space="preserve">, </w:t>
      </w:r>
      <w:r w:rsidRPr="00715EC5">
        <w:rPr>
          <w:rFonts w:ascii="Times New Roman" w:eastAsia="Times New Roman" w:hAnsi="Times New Roman" w:cs="Times New Roman"/>
          <w:i/>
          <w:sz w:val="24"/>
          <w:szCs w:val="24"/>
          <w:lang w:val="en-GB"/>
        </w:rPr>
        <w:t>Social Enterprise UK</w:t>
      </w:r>
      <w:r w:rsidRPr="00715EC5">
        <w:rPr>
          <w:rFonts w:ascii="Times New Roman" w:eastAsia="Times New Roman" w:hAnsi="Times New Roman" w:cs="Times New Roman"/>
          <w:sz w:val="24"/>
          <w:szCs w:val="24"/>
          <w:lang w:val="en-GB"/>
        </w:rPr>
        <w:t>. Available at: https://www.socialenterprise.org.uk/all-about-social-enterprise/#:~:text=Social%20enterprises%20are%20businesses%20which,employing%20around%20two%20million%20people. (Accessed: November 9, 2022).</w:t>
      </w:r>
    </w:p>
    <w:p w14:paraId="13C8AE20" w14:textId="77777777" w:rsidR="009265DA" w:rsidRPr="00715EC5" w:rsidRDefault="009265DA" w:rsidP="00F0635A">
      <w:pPr>
        <w:pStyle w:val="Normal1"/>
        <w:spacing w:before="240" w:after="240" w:line="360" w:lineRule="auto"/>
        <w:jc w:val="both"/>
        <w:rPr>
          <w:rFonts w:ascii="Times New Roman" w:eastAsia="Times New Roman" w:hAnsi="Times New Roman" w:cs="Times New Roman"/>
          <w:sz w:val="24"/>
          <w:szCs w:val="24"/>
          <w:highlight w:val="white"/>
          <w:lang w:val="en-GB"/>
        </w:rPr>
      </w:pPr>
      <w:r w:rsidRPr="00715EC5">
        <w:rPr>
          <w:rFonts w:ascii="Times New Roman" w:eastAsia="Times New Roman" w:hAnsi="Times New Roman" w:cs="Times New Roman"/>
          <w:sz w:val="24"/>
          <w:szCs w:val="24"/>
          <w:highlight w:val="white"/>
          <w:lang w:val="en-GB"/>
        </w:rPr>
        <w:t xml:space="preserve">Ricciotti, F., 2020. From value chain to value network: a systematic literature review. </w:t>
      </w:r>
      <w:r w:rsidRPr="00715EC5">
        <w:rPr>
          <w:rFonts w:ascii="Times New Roman" w:eastAsia="Times New Roman" w:hAnsi="Times New Roman" w:cs="Times New Roman"/>
          <w:i/>
          <w:sz w:val="24"/>
          <w:szCs w:val="24"/>
          <w:highlight w:val="white"/>
          <w:lang w:val="en-GB"/>
        </w:rPr>
        <w:t>Management Review Quarterly</w:t>
      </w:r>
      <w:r w:rsidRPr="00715EC5">
        <w:rPr>
          <w:rFonts w:ascii="Times New Roman" w:eastAsia="Times New Roman" w:hAnsi="Times New Roman" w:cs="Times New Roman"/>
          <w:sz w:val="24"/>
          <w:szCs w:val="24"/>
          <w:highlight w:val="white"/>
          <w:lang w:val="en-GB"/>
        </w:rPr>
        <w:t xml:space="preserve">, </w:t>
      </w:r>
      <w:r w:rsidRPr="00715EC5">
        <w:rPr>
          <w:rFonts w:ascii="Times New Roman" w:eastAsia="Times New Roman" w:hAnsi="Times New Roman" w:cs="Times New Roman"/>
          <w:i/>
          <w:sz w:val="24"/>
          <w:szCs w:val="24"/>
          <w:highlight w:val="white"/>
          <w:lang w:val="en-GB"/>
        </w:rPr>
        <w:t>70</w:t>
      </w:r>
      <w:r w:rsidRPr="00715EC5">
        <w:rPr>
          <w:rFonts w:ascii="Times New Roman" w:eastAsia="Times New Roman" w:hAnsi="Times New Roman" w:cs="Times New Roman"/>
          <w:sz w:val="24"/>
          <w:szCs w:val="24"/>
          <w:highlight w:val="white"/>
          <w:lang w:val="en-GB"/>
        </w:rPr>
        <w:t xml:space="preserve">(2), pp.191-212. </w:t>
      </w:r>
      <w:hyperlink r:id="rId43">
        <w:r w:rsidRPr="00715EC5">
          <w:rPr>
            <w:rFonts w:ascii="Times New Roman" w:eastAsia="Times New Roman" w:hAnsi="Times New Roman" w:cs="Times New Roman"/>
            <w:sz w:val="24"/>
            <w:szCs w:val="24"/>
            <w:highlight w:val="white"/>
            <w:lang w:val="en-GB"/>
          </w:rPr>
          <w:t>https://link.springer.com/article/10.1007/s11301-019-00164-7</w:t>
        </w:r>
      </w:hyperlink>
    </w:p>
    <w:p w14:paraId="30FF2713" w14:textId="77777777" w:rsidR="009265DA" w:rsidRPr="00715EC5" w:rsidRDefault="009265DA" w:rsidP="00F0635A">
      <w:pPr>
        <w:pStyle w:val="Normal1"/>
        <w:spacing w:before="240" w:after="240" w:line="360" w:lineRule="auto"/>
        <w:jc w:val="both"/>
        <w:rPr>
          <w:rFonts w:ascii="Times New Roman" w:eastAsia="Times New Roman" w:hAnsi="Times New Roman" w:cs="Times New Roman"/>
          <w:sz w:val="24"/>
          <w:szCs w:val="24"/>
          <w:lang w:val="en-GB"/>
        </w:rPr>
      </w:pPr>
      <w:r w:rsidRPr="00715EC5">
        <w:rPr>
          <w:rFonts w:ascii="Times New Roman" w:eastAsia="Times New Roman" w:hAnsi="Times New Roman" w:cs="Times New Roman"/>
          <w:sz w:val="24"/>
          <w:szCs w:val="24"/>
          <w:highlight w:val="white"/>
          <w:lang w:val="en-GB"/>
        </w:rPr>
        <w:t xml:space="preserve">Sapapthai, S., Leelawat, N., Tang, J., Kodaka, A., Chintanapakdee, C., Ino, E. and Watanabe, K., 2020. A stakeholder analysis approach for area business continuity management: A systematic review. </w:t>
      </w:r>
      <w:r w:rsidRPr="00715EC5">
        <w:rPr>
          <w:rFonts w:ascii="Times New Roman" w:eastAsia="Times New Roman" w:hAnsi="Times New Roman" w:cs="Times New Roman"/>
          <w:i/>
          <w:sz w:val="24"/>
          <w:szCs w:val="24"/>
          <w:lang w:val="en-GB"/>
        </w:rPr>
        <w:t>Journal of Disaster Research</w:t>
      </w:r>
      <w:r w:rsidRPr="00715EC5">
        <w:rPr>
          <w:rFonts w:ascii="Times New Roman" w:eastAsia="Times New Roman" w:hAnsi="Times New Roman" w:cs="Times New Roman"/>
          <w:sz w:val="24"/>
          <w:szCs w:val="24"/>
          <w:lang w:val="en-GB"/>
        </w:rPr>
        <w:t xml:space="preserve">, </w:t>
      </w:r>
      <w:r w:rsidRPr="00715EC5">
        <w:rPr>
          <w:rFonts w:ascii="Times New Roman" w:eastAsia="Times New Roman" w:hAnsi="Times New Roman" w:cs="Times New Roman"/>
          <w:i/>
          <w:sz w:val="24"/>
          <w:szCs w:val="24"/>
          <w:lang w:val="en-GB"/>
        </w:rPr>
        <w:t>15</w:t>
      </w:r>
      <w:r w:rsidRPr="00715EC5">
        <w:rPr>
          <w:rFonts w:ascii="Times New Roman" w:eastAsia="Times New Roman" w:hAnsi="Times New Roman" w:cs="Times New Roman"/>
          <w:sz w:val="24"/>
          <w:szCs w:val="24"/>
          <w:lang w:val="en-GB"/>
        </w:rPr>
        <w:t>(5), pp.588-598.</w:t>
      </w:r>
      <w:hyperlink r:id="rId44">
        <w:r>
          <w:rPr>
            <w:rStyle w:val="Hyperlink"/>
          </w:rPr>
          <w:t>https://www.jstage.jst.go.jp/article/jdr/15/5/15_588/_pdf</w:t>
        </w:r>
      </w:hyperlink>
      <w:hyperlink r:id="rId45">
        <w:r w:rsidRPr="00715EC5">
          <w:rPr>
            <w:rFonts w:ascii="Times New Roman" w:eastAsia="Times New Roman" w:hAnsi="Times New Roman" w:cs="Times New Roman"/>
            <w:sz w:val="24"/>
            <w:szCs w:val="24"/>
            <w:lang w:val="en-GB"/>
          </w:rPr>
          <w:t>https://www.jstage.jst.go.jp/article/jdr/15/5/15_588/_pdf</w:t>
        </w:r>
      </w:hyperlink>
    </w:p>
    <w:p w14:paraId="4E77405F" w14:textId="77777777" w:rsidR="009265DA" w:rsidRPr="00715EC5" w:rsidRDefault="009265DA" w:rsidP="00F0635A">
      <w:pPr>
        <w:pStyle w:val="Normal1"/>
        <w:spacing w:before="240" w:after="240" w:line="360" w:lineRule="auto"/>
        <w:jc w:val="both"/>
        <w:rPr>
          <w:rFonts w:ascii="Times New Roman" w:eastAsia="Times New Roman" w:hAnsi="Times New Roman" w:cs="Times New Roman"/>
          <w:sz w:val="24"/>
          <w:szCs w:val="24"/>
          <w:lang w:val="en-GB"/>
        </w:rPr>
      </w:pPr>
      <w:r w:rsidRPr="00715EC5">
        <w:rPr>
          <w:rFonts w:ascii="Times New Roman" w:eastAsia="Times New Roman" w:hAnsi="Times New Roman" w:cs="Times New Roman"/>
          <w:sz w:val="24"/>
          <w:szCs w:val="24"/>
          <w:lang w:val="en-GB"/>
        </w:rPr>
        <w:t xml:space="preserve">Shaw, B. 2022. </w:t>
      </w:r>
      <w:r w:rsidRPr="00715EC5">
        <w:rPr>
          <w:rFonts w:ascii="Times New Roman" w:eastAsia="Times New Roman" w:hAnsi="Times New Roman" w:cs="Times New Roman"/>
          <w:i/>
          <w:sz w:val="24"/>
          <w:szCs w:val="24"/>
          <w:lang w:val="en-GB"/>
        </w:rPr>
        <w:t>UK business; activity, size and location: 2022</w:t>
      </w:r>
      <w:r w:rsidRPr="00715EC5">
        <w:rPr>
          <w:rFonts w:ascii="Times New Roman" w:eastAsia="Times New Roman" w:hAnsi="Times New Roman" w:cs="Times New Roman"/>
          <w:sz w:val="24"/>
          <w:szCs w:val="24"/>
          <w:lang w:val="en-GB"/>
        </w:rPr>
        <w:t xml:space="preserve">, </w:t>
      </w:r>
      <w:r w:rsidRPr="00715EC5">
        <w:rPr>
          <w:rFonts w:ascii="Times New Roman" w:eastAsia="Times New Roman" w:hAnsi="Times New Roman" w:cs="Times New Roman"/>
          <w:i/>
          <w:sz w:val="24"/>
          <w:szCs w:val="24"/>
          <w:lang w:val="en-GB"/>
        </w:rPr>
        <w:t>UK business; activity, size and location - Office for National Statistics</w:t>
      </w:r>
      <w:r w:rsidRPr="00715EC5">
        <w:rPr>
          <w:rFonts w:ascii="Times New Roman" w:eastAsia="Times New Roman" w:hAnsi="Times New Roman" w:cs="Times New Roman"/>
          <w:sz w:val="24"/>
          <w:szCs w:val="24"/>
          <w:lang w:val="en-GB"/>
        </w:rPr>
        <w:t>. Office for National Statistics. Available at: https://www.ons.gov.uk/businessindustryandtrade/business/activitysizeandlocation/bulletins/ukbusinessactivitysizeandlocation/2022 (Accessed: November 9, 2022).</w:t>
      </w:r>
    </w:p>
    <w:p w14:paraId="6262EE95" w14:textId="77777777" w:rsidR="009265DA" w:rsidRPr="00715EC5" w:rsidRDefault="009265DA" w:rsidP="00F0635A">
      <w:pPr>
        <w:pStyle w:val="Normal1"/>
        <w:spacing w:after="240" w:line="360" w:lineRule="auto"/>
        <w:jc w:val="both"/>
        <w:rPr>
          <w:rFonts w:ascii="Times New Roman" w:eastAsia="Times New Roman" w:hAnsi="Times New Roman" w:cs="Times New Roman"/>
          <w:sz w:val="24"/>
          <w:szCs w:val="24"/>
          <w:lang w:val="en-GB"/>
        </w:rPr>
      </w:pPr>
      <w:r w:rsidRPr="00715EC5">
        <w:rPr>
          <w:rFonts w:ascii="Times New Roman" w:eastAsia="Times New Roman" w:hAnsi="Times New Roman" w:cs="Times New Roman"/>
          <w:sz w:val="24"/>
          <w:szCs w:val="24"/>
          <w:lang w:val="en-GB"/>
        </w:rPr>
        <w:t xml:space="preserve">Statista. (2022). </w:t>
      </w:r>
      <w:r w:rsidRPr="00715EC5">
        <w:rPr>
          <w:rFonts w:ascii="Times New Roman" w:eastAsia="Times New Roman" w:hAnsi="Times New Roman" w:cs="Times New Roman"/>
          <w:i/>
          <w:sz w:val="24"/>
          <w:szCs w:val="24"/>
          <w:lang w:val="en-GB"/>
        </w:rPr>
        <w:t>Social enterprise: effect on growth of organizations worldwide 2019</w:t>
      </w:r>
      <w:r w:rsidRPr="00715EC5">
        <w:rPr>
          <w:rFonts w:ascii="Times New Roman" w:eastAsia="Times New Roman" w:hAnsi="Times New Roman" w:cs="Times New Roman"/>
          <w:sz w:val="24"/>
          <w:szCs w:val="24"/>
          <w:lang w:val="en-GB"/>
        </w:rPr>
        <w:t>. [online] Available at: https://www.statista.com/statistics/1053061/increase-in-growth-of-organizations-worldwide-by-social-enterprise-maturity/ [Accessed 9 Nov. 2022].</w:t>
      </w:r>
    </w:p>
    <w:p w14:paraId="51B4699D" w14:textId="77777777" w:rsidR="009265DA" w:rsidRPr="00715EC5" w:rsidRDefault="009265DA" w:rsidP="00F0635A">
      <w:pPr>
        <w:pStyle w:val="Normal1"/>
        <w:spacing w:before="240" w:after="240" w:line="360" w:lineRule="auto"/>
        <w:jc w:val="both"/>
        <w:rPr>
          <w:rFonts w:ascii="Times New Roman" w:eastAsia="Times New Roman" w:hAnsi="Times New Roman" w:cs="Times New Roman"/>
          <w:sz w:val="24"/>
          <w:szCs w:val="24"/>
          <w:highlight w:val="white"/>
          <w:lang w:val="en-GB"/>
        </w:rPr>
      </w:pPr>
      <w:r w:rsidRPr="00715EC5">
        <w:rPr>
          <w:rFonts w:ascii="Times New Roman" w:eastAsia="Times New Roman" w:hAnsi="Times New Roman" w:cs="Times New Roman"/>
          <w:sz w:val="24"/>
          <w:szCs w:val="24"/>
          <w:highlight w:val="white"/>
          <w:lang w:val="en-GB"/>
        </w:rPr>
        <w:t xml:space="preserve">Tawse, A., Patrick, V.M. and Vera, D., 2019. Crossing the chasm: Leadership nudges to help transition from strategy formulation to strategy implementation. </w:t>
      </w:r>
      <w:r w:rsidRPr="00715EC5">
        <w:rPr>
          <w:rFonts w:ascii="Times New Roman" w:eastAsia="Times New Roman" w:hAnsi="Times New Roman" w:cs="Times New Roman"/>
          <w:i/>
          <w:sz w:val="24"/>
          <w:szCs w:val="24"/>
          <w:highlight w:val="white"/>
          <w:lang w:val="en-GB"/>
        </w:rPr>
        <w:t>Business Horizons</w:t>
      </w:r>
      <w:r w:rsidRPr="00715EC5">
        <w:rPr>
          <w:rFonts w:ascii="Times New Roman" w:eastAsia="Times New Roman" w:hAnsi="Times New Roman" w:cs="Times New Roman"/>
          <w:sz w:val="24"/>
          <w:szCs w:val="24"/>
          <w:highlight w:val="white"/>
          <w:lang w:val="en-GB"/>
        </w:rPr>
        <w:t xml:space="preserve">, </w:t>
      </w:r>
      <w:r w:rsidRPr="00715EC5">
        <w:rPr>
          <w:rFonts w:ascii="Times New Roman" w:eastAsia="Times New Roman" w:hAnsi="Times New Roman" w:cs="Times New Roman"/>
          <w:i/>
          <w:sz w:val="24"/>
          <w:szCs w:val="24"/>
          <w:highlight w:val="white"/>
          <w:lang w:val="en-GB"/>
        </w:rPr>
        <w:t>62</w:t>
      </w:r>
      <w:r w:rsidRPr="00715EC5">
        <w:rPr>
          <w:rFonts w:ascii="Times New Roman" w:eastAsia="Times New Roman" w:hAnsi="Times New Roman" w:cs="Times New Roman"/>
          <w:sz w:val="24"/>
          <w:szCs w:val="24"/>
          <w:highlight w:val="white"/>
          <w:lang w:val="en-GB"/>
        </w:rPr>
        <w:t xml:space="preserve">(2), pp.249-257. </w:t>
      </w:r>
      <w:hyperlink r:id="rId46">
        <w:r w:rsidRPr="00715EC5">
          <w:rPr>
            <w:rFonts w:ascii="Times New Roman" w:eastAsia="Times New Roman" w:hAnsi="Times New Roman" w:cs="Times New Roman"/>
            <w:sz w:val="24"/>
            <w:szCs w:val="24"/>
            <w:highlight w:val="white"/>
            <w:lang w:val="en-GB"/>
          </w:rPr>
          <w:t>https://www.sciencedirect.com/science/article/pii/S0007681318301538</w:t>
        </w:r>
      </w:hyperlink>
    </w:p>
    <w:p w14:paraId="02BBFAAF" w14:textId="77777777" w:rsidR="009265DA" w:rsidRPr="00715EC5" w:rsidRDefault="009265DA" w:rsidP="00F0635A">
      <w:pPr>
        <w:pStyle w:val="Normal1"/>
        <w:spacing w:before="240" w:after="240" w:line="360" w:lineRule="auto"/>
        <w:jc w:val="both"/>
        <w:rPr>
          <w:rFonts w:ascii="Times New Roman" w:eastAsia="Times New Roman" w:hAnsi="Times New Roman" w:cs="Times New Roman"/>
          <w:sz w:val="24"/>
          <w:szCs w:val="24"/>
          <w:highlight w:val="white"/>
          <w:lang w:val="en-GB"/>
        </w:rPr>
      </w:pPr>
      <w:r w:rsidRPr="00715EC5">
        <w:rPr>
          <w:rFonts w:ascii="Times New Roman" w:eastAsia="Times New Roman" w:hAnsi="Times New Roman" w:cs="Times New Roman"/>
          <w:sz w:val="24"/>
          <w:szCs w:val="24"/>
          <w:highlight w:val="white"/>
          <w:lang w:val="en-GB"/>
        </w:rPr>
        <w:t xml:space="preserve">Tian, K., Dietzenbacher, E. and Jong-A-Pin, R., 2019. Measuring industrial upgrading: applying factor analysis in a global value chain framework. </w:t>
      </w:r>
      <w:r w:rsidRPr="00715EC5">
        <w:rPr>
          <w:rFonts w:ascii="Times New Roman" w:eastAsia="Times New Roman" w:hAnsi="Times New Roman" w:cs="Times New Roman"/>
          <w:i/>
          <w:sz w:val="24"/>
          <w:szCs w:val="24"/>
          <w:highlight w:val="white"/>
          <w:lang w:val="en-GB"/>
        </w:rPr>
        <w:t>Economic Systems Research</w:t>
      </w:r>
      <w:r w:rsidRPr="00715EC5">
        <w:rPr>
          <w:rFonts w:ascii="Times New Roman" w:eastAsia="Times New Roman" w:hAnsi="Times New Roman" w:cs="Times New Roman"/>
          <w:sz w:val="24"/>
          <w:szCs w:val="24"/>
          <w:highlight w:val="white"/>
          <w:lang w:val="en-GB"/>
        </w:rPr>
        <w:t xml:space="preserve">, </w:t>
      </w:r>
      <w:r w:rsidRPr="00715EC5">
        <w:rPr>
          <w:rFonts w:ascii="Times New Roman" w:eastAsia="Times New Roman" w:hAnsi="Times New Roman" w:cs="Times New Roman"/>
          <w:i/>
          <w:sz w:val="24"/>
          <w:szCs w:val="24"/>
          <w:highlight w:val="white"/>
          <w:lang w:val="en-GB"/>
        </w:rPr>
        <w:t>31</w:t>
      </w:r>
      <w:r w:rsidRPr="00715EC5">
        <w:rPr>
          <w:rFonts w:ascii="Times New Roman" w:eastAsia="Times New Roman" w:hAnsi="Times New Roman" w:cs="Times New Roman"/>
          <w:sz w:val="24"/>
          <w:szCs w:val="24"/>
          <w:highlight w:val="white"/>
          <w:lang w:val="en-GB"/>
        </w:rPr>
        <w:t xml:space="preserve">(4), pp.642-664. </w:t>
      </w:r>
      <w:hyperlink r:id="rId47">
        <w:r w:rsidRPr="00715EC5">
          <w:rPr>
            <w:rFonts w:ascii="Times New Roman" w:eastAsia="Times New Roman" w:hAnsi="Times New Roman" w:cs="Times New Roman"/>
            <w:sz w:val="24"/>
            <w:szCs w:val="24"/>
            <w:highlight w:val="white"/>
            <w:lang w:val="en-GB"/>
          </w:rPr>
          <w:t>https://www.tandfonline.com/doi/abs/10.1080/09535314.2019.1610728</w:t>
        </w:r>
      </w:hyperlink>
    </w:p>
    <w:p w14:paraId="1782E6C6" w14:textId="77777777" w:rsidR="009265DA" w:rsidRPr="00715EC5" w:rsidRDefault="009265DA" w:rsidP="00F0635A">
      <w:pPr>
        <w:pStyle w:val="Normal1"/>
        <w:spacing w:before="240" w:after="240" w:line="360" w:lineRule="auto"/>
        <w:jc w:val="both"/>
        <w:rPr>
          <w:rFonts w:ascii="Times New Roman" w:eastAsia="Times New Roman" w:hAnsi="Times New Roman" w:cs="Times New Roman"/>
          <w:sz w:val="24"/>
          <w:szCs w:val="24"/>
          <w:lang w:val="en-GB"/>
        </w:rPr>
      </w:pPr>
      <w:r w:rsidRPr="00715EC5">
        <w:rPr>
          <w:rFonts w:ascii="Times New Roman" w:eastAsia="Times New Roman" w:hAnsi="Times New Roman" w:cs="Times New Roman"/>
          <w:sz w:val="24"/>
          <w:szCs w:val="24"/>
          <w:highlight w:val="white"/>
          <w:lang w:val="en-GB"/>
        </w:rPr>
        <w:t xml:space="preserve">Vlados, C. and Chatzinikolaou, D., 2019. Methodological redirections for an evolutionary approach of the external business environment. </w:t>
      </w:r>
      <w:r w:rsidRPr="00715EC5">
        <w:rPr>
          <w:rFonts w:ascii="Times New Roman" w:eastAsia="Times New Roman" w:hAnsi="Times New Roman" w:cs="Times New Roman"/>
          <w:i/>
          <w:sz w:val="24"/>
          <w:szCs w:val="24"/>
          <w:lang w:val="en-GB"/>
        </w:rPr>
        <w:t>J. Mgmt. &amp; Sustainability</w:t>
      </w:r>
      <w:r w:rsidRPr="00715EC5">
        <w:rPr>
          <w:rFonts w:ascii="Times New Roman" w:eastAsia="Times New Roman" w:hAnsi="Times New Roman" w:cs="Times New Roman"/>
          <w:sz w:val="24"/>
          <w:szCs w:val="24"/>
          <w:lang w:val="en-GB"/>
        </w:rPr>
        <w:t xml:space="preserve">, </w:t>
      </w:r>
      <w:r w:rsidRPr="00715EC5">
        <w:rPr>
          <w:rFonts w:ascii="Times New Roman" w:eastAsia="Times New Roman" w:hAnsi="Times New Roman" w:cs="Times New Roman"/>
          <w:i/>
          <w:sz w:val="24"/>
          <w:szCs w:val="24"/>
          <w:lang w:val="en-GB"/>
        </w:rPr>
        <w:t>9</w:t>
      </w:r>
      <w:r w:rsidRPr="00715EC5">
        <w:rPr>
          <w:rFonts w:ascii="Times New Roman" w:eastAsia="Times New Roman" w:hAnsi="Times New Roman" w:cs="Times New Roman"/>
          <w:sz w:val="24"/>
          <w:szCs w:val="24"/>
          <w:lang w:val="en-GB"/>
        </w:rPr>
        <w:t>, p.25.</w:t>
      </w:r>
      <w:hyperlink r:id="rId48">
        <w:r>
          <w:rPr>
            <w:rStyle w:val="Hyperlink"/>
          </w:rPr>
          <w:t>https://www.researchgate.net/profile/Charis-Vlados-2/publication/335491630_Methodological_redirections_for_an_evolutionary_approach_of_the_external_business_environment/links/5d690550a6fdccadeae4c1d0/Methodological-redirections-for-an-evolutionary-approach-of-the-external-business-environment.pdf</w:t>
        </w:r>
      </w:hyperlink>
      <w:hyperlink r:id="rId49">
        <w:r w:rsidRPr="00715EC5">
          <w:rPr>
            <w:rFonts w:ascii="Times New Roman" w:eastAsia="Times New Roman" w:hAnsi="Times New Roman" w:cs="Times New Roman"/>
            <w:sz w:val="24"/>
            <w:szCs w:val="24"/>
            <w:lang w:val="en-GB"/>
          </w:rPr>
          <w:t>https://www.researchgate.net/profile/Charis-Vlados-2/publication/335491630_Methodological_redirections_for_an_evolutionary_approach_of_the_external_business_environment/links/5d690550a6fdccadeae4c1d0/Methodological-redirections-for-an-evolutionary-approach-of-the-external-business-environment.pdf</w:t>
        </w:r>
      </w:hyperlink>
    </w:p>
    <w:p w14:paraId="012EDBF6" w14:textId="77777777" w:rsidR="009265DA" w:rsidRPr="00715EC5" w:rsidRDefault="009265DA" w:rsidP="00F0635A">
      <w:pPr>
        <w:pStyle w:val="Normal1"/>
        <w:spacing w:before="240" w:after="240" w:line="360" w:lineRule="auto"/>
        <w:jc w:val="both"/>
        <w:rPr>
          <w:rFonts w:ascii="Times New Roman" w:eastAsia="Times New Roman" w:hAnsi="Times New Roman" w:cs="Times New Roman"/>
          <w:sz w:val="24"/>
          <w:szCs w:val="24"/>
          <w:highlight w:val="white"/>
          <w:lang w:val="en-GB"/>
        </w:rPr>
      </w:pPr>
      <w:r w:rsidRPr="00715EC5">
        <w:rPr>
          <w:rFonts w:ascii="Times New Roman" w:eastAsia="Times New Roman" w:hAnsi="Times New Roman" w:cs="Times New Roman"/>
          <w:sz w:val="24"/>
          <w:szCs w:val="24"/>
          <w:highlight w:val="white"/>
          <w:lang w:val="en-GB"/>
        </w:rPr>
        <w:t xml:space="preserve">Vlados, C., 2019. On a correlative and evolutionary SWOT analysis. </w:t>
      </w:r>
      <w:r w:rsidRPr="00715EC5">
        <w:rPr>
          <w:rFonts w:ascii="Times New Roman" w:eastAsia="Times New Roman" w:hAnsi="Times New Roman" w:cs="Times New Roman"/>
          <w:i/>
          <w:sz w:val="24"/>
          <w:szCs w:val="24"/>
          <w:highlight w:val="white"/>
          <w:lang w:val="en-GB"/>
        </w:rPr>
        <w:t>Journal of Strategy and Management</w:t>
      </w:r>
      <w:r w:rsidRPr="00715EC5">
        <w:rPr>
          <w:rFonts w:ascii="Times New Roman" w:eastAsia="Times New Roman" w:hAnsi="Times New Roman" w:cs="Times New Roman"/>
          <w:sz w:val="24"/>
          <w:szCs w:val="24"/>
          <w:highlight w:val="white"/>
          <w:lang w:val="en-GB"/>
        </w:rPr>
        <w:t xml:space="preserve">. </w:t>
      </w:r>
      <w:hyperlink r:id="rId50">
        <w:r w:rsidRPr="00715EC5">
          <w:rPr>
            <w:rFonts w:ascii="Times New Roman" w:eastAsia="Times New Roman" w:hAnsi="Times New Roman" w:cs="Times New Roman"/>
            <w:sz w:val="24"/>
            <w:szCs w:val="24"/>
            <w:highlight w:val="white"/>
            <w:lang w:val="en-GB"/>
          </w:rPr>
          <w:t>https://www.emerald.com/insight/content/doi/10.1108/JSMA-02-2019-0026/full/html</w:t>
        </w:r>
      </w:hyperlink>
    </w:p>
    <w:p w14:paraId="0F2FFA3B" w14:textId="77777777" w:rsidR="009265DA" w:rsidRPr="00715EC5" w:rsidRDefault="009265DA" w:rsidP="00F0635A">
      <w:pPr>
        <w:pStyle w:val="Normal1"/>
        <w:spacing w:before="240" w:after="240" w:line="360" w:lineRule="auto"/>
        <w:jc w:val="both"/>
        <w:rPr>
          <w:rFonts w:ascii="Times New Roman" w:eastAsia="Times New Roman" w:hAnsi="Times New Roman" w:cs="Times New Roman"/>
          <w:sz w:val="24"/>
          <w:szCs w:val="24"/>
          <w:lang w:val="en-GB"/>
        </w:rPr>
      </w:pPr>
      <w:r w:rsidRPr="00715EC5">
        <w:rPr>
          <w:rFonts w:ascii="Times New Roman" w:eastAsia="Times New Roman" w:hAnsi="Times New Roman" w:cs="Times New Roman"/>
          <w:i/>
          <w:sz w:val="24"/>
          <w:szCs w:val="24"/>
          <w:lang w:val="en-GB"/>
        </w:rPr>
        <w:t>Walking Tours &amp; virtual quizzes supporting people affected by homelessness</w:t>
      </w:r>
      <w:r w:rsidRPr="00715EC5">
        <w:rPr>
          <w:rFonts w:ascii="Times New Roman" w:eastAsia="Times New Roman" w:hAnsi="Times New Roman" w:cs="Times New Roman"/>
          <w:sz w:val="24"/>
          <w:szCs w:val="24"/>
          <w:lang w:val="en-GB"/>
        </w:rPr>
        <w:t xml:space="preserve"> (2022) </w:t>
      </w:r>
      <w:r w:rsidRPr="00715EC5">
        <w:rPr>
          <w:rFonts w:ascii="Times New Roman" w:eastAsia="Times New Roman" w:hAnsi="Times New Roman" w:cs="Times New Roman"/>
          <w:i/>
          <w:sz w:val="24"/>
          <w:szCs w:val="24"/>
          <w:lang w:val="en-GB"/>
        </w:rPr>
        <w:t>Unseen Tours</w:t>
      </w:r>
      <w:r w:rsidRPr="00715EC5">
        <w:rPr>
          <w:rFonts w:ascii="Times New Roman" w:eastAsia="Times New Roman" w:hAnsi="Times New Roman" w:cs="Times New Roman"/>
          <w:sz w:val="24"/>
          <w:szCs w:val="24"/>
          <w:lang w:val="en-GB"/>
        </w:rPr>
        <w:t>. Available at: https://unseentours.org.uk/ (Accessed: November 9, 2022).</w:t>
      </w:r>
    </w:p>
    <w:p w14:paraId="2A9B6680" w14:textId="77777777" w:rsidR="009265DA" w:rsidRPr="00715EC5" w:rsidRDefault="009265DA" w:rsidP="00F0635A">
      <w:pPr>
        <w:pStyle w:val="Normal1"/>
        <w:spacing w:before="240" w:after="240" w:line="360" w:lineRule="auto"/>
        <w:jc w:val="both"/>
        <w:rPr>
          <w:rFonts w:ascii="Times New Roman" w:eastAsia="Times New Roman" w:hAnsi="Times New Roman" w:cs="Times New Roman"/>
          <w:sz w:val="24"/>
          <w:szCs w:val="24"/>
          <w:lang w:val="en-GB"/>
        </w:rPr>
      </w:pPr>
      <w:r w:rsidRPr="00715EC5">
        <w:rPr>
          <w:rFonts w:ascii="Times New Roman" w:eastAsia="Times New Roman" w:hAnsi="Times New Roman" w:cs="Times New Roman"/>
          <w:sz w:val="24"/>
          <w:szCs w:val="24"/>
          <w:lang w:val="en-GB"/>
        </w:rPr>
        <w:t xml:space="preserve">Young, H. 2022. </w:t>
      </w:r>
      <w:r w:rsidRPr="00715EC5">
        <w:rPr>
          <w:rFonts w:ascii="Times New Roman" w:eastAsia="Times New Roman" w:hAnsi="Times New Roman" w:cs="Times New Roman"/>
          <w:i/>
          <w:sz w:val="24"/>
          <w:szCs w:val="24"/>
          <w:lang w:val="en-GB"/>
        </w:rPr>
        <w:t>Small business statistics UK 2022</w:t>
      </w:r>
      <w:r w:rsidRPr="00715EC5">
        <w:rPr>
          <w:rFonts w:ascii="Times New Roman" w:eastAsia="Times New Roman" w:hAnsi="Times New Roman" w:cs="Times New Roman"/>
          <w:sz w:val="24"/>
          <w:szCs w:val="24"/>
          <w:lang w:val="en-GB"/>
        </w:rPr>
        <w:t xml:space="preserve">, </w:t>
      </w:r>
      <w:r w:rsidRPr="00715EC5">
        <w:rPr>
          <w:rFonts w:ascii="Times New Roman" w:eastAsia="Times New Roman" w:hAnsi="Times New Roman" w:cs="Times New Roman"/>
          <w:i/>
          <w:sz w:val="24"/>
          <w:szCs w:val="24"/>
          <w:lang w:val="en-GB"/>
        </w:rPr>
        <w:t>Startups.co.uk</w:t>
      </w:r>
      <w:r w:rsidRPr="00715EC5">
        <w:rPr>
          <w:rFonts w:ascii="Times New Roman" w:eastAsia="Times New Roman" w:hAnsi="Times New Roman" w:cs="Times New Roman"/>
          <w:sz w:val="24"/>
          <w:szCs w:val="24"/>
          <w:lang w:val="en-GB"/>
        </w:rPr>
        <w:t>. Available at: https://startups.co.uk/analysis/small-business-statistics/ (Accessed: November 9, 2022).</w:t>
      </w:r>
    </w:p>
    <w:p w14:paraId="4101652C" w14:textId="77777777" w:rsidR="00ED0DD7" w:rsidRPr="00715EC5" w:rsidRDefault="00ED0DD7" w:rsidP="00F0635A">
      <w:pPr>
        <w:pStyle w:val="Normal1"/>
        <w:spacing w:before="240" w:after="240" w:line="360" w:lineRule="auto"/>
        <w:jc w:val="both"/>
        <w:rPr>
          <w:rFonts w:ascii="Times New Roman" w:eastAsia="Times New Roman" w:hAnsi="Times New Roman" w:cs="Times New Roman"/>
          <w:b/>
          <w:sz w:val="24"/>
          <w:szCs w:val="24"/>
          <w:lang w:val="en-GB"/>
        </w:rPr>
      </w:pPr>
    </w:p>
    <w:p w14:paraId="4B99056E" w14:textId="77777777" w:rsidR="00ED0DD7" w:rsidRPr="00715EC5" w:rsidRDefault="00ED0DD7" w:rsidP="00F0635A">
      <w:pPr>
        <w:pStyle w:val="Normal1"/>
        <w:spacing w:before="240" w:after="240" w:line="360" w:lineRule="auto"/>
        <w:jc w:val="both"/>
        <w:rPr>
          <w:rFonts w:ascii="Times New Roman" w:eastAsia="Times New Roman" w:hAnsi="Times New Roman" w:cs="Times New Roman"/>
          <w:b/>
          <w:sz w:val="24"/>
          <w:szCs w:val="24"/>
          <w:lang w:val="en-GB"/>
        </w:rPr>
      </w:pPr>
    </w:p>
    <w:p w14:paraId="1299C43A" w14:textId="77777777" w:rsidR="00ED0DD7" w:rsidRPr="00715EC5" w:rsidRDefault="00ED0DD7" w:rsidP="00F0635A">
      <w:pPr>
        <w:pStyle w:val="Normal1"/>
        <w:spacing w:before="240" w:after="240" w:line="360" w:lineRule="auto"/>
        <w:jc w:val="both"/>
        <w:rPr>
          <w:rFonts w:ascii="Times New Roman" w:eastAsia="Times New Roman" w:hAnsi="Times New Roman" w:cs="Times New Roman"/>
          <w:b/>
          <w:sz w:val="24"/>
          <w:szCs w:val="24"/>
          <w:lang w:val="en-GB"/>
        </w:rPr>
      </w:pPr>
    </w:p>
    <w:p w14:paraId="4DDBEF00" w14:textId="77777777" w:rsidR="00ED0DD7" w:rsidRPr="00715EC5" w:rsidRDefault="00ED0DD7" w:rsidP="00F0635A">
      <w:pPr>
        <w:pStyle w:val="Normal1"/>
        <w:spacing w:before="240" w:after="240" w:line="360" w:lineRule="auto"/>
        <w:jc w:val="both"/>
        <w:rPr>
          <w:rFonts w:ascii="Times New Roman" w:eastAsia="Times New Roman" w:hAnsi="Times New Roman" w:cs="Times New Roman"/>
          <w:b/>
          <w:sz w:val="24"/>
          <w:szCs w:val="24"/>
          <w:lang w:val="en-GB"/>
        </w:rPr>
      </w:pPr>
    </w:p>
    <w:p w14:paraId="3461D779" w14:textId="77777777" w:rsidR="00ED0DD7" w:rsidRPr="00715EC5" w:rsidRDefault="00ED0DD7" w:rsidP="00F0635A">
      <w:pPr>
        <w:pStyle w:val="Normal1"/>
        <w:spacing w:before="240" w:after="240" w:line="360" w:lineRule="auto"/>
        <w:jc w:val="both"/>
        <w:rPr>
          <w:rFonts w:ascii="Times New Roman" w:eastAsia="Times New Roman" w:hAnsi="Times New Roman" w:cs="Times New Roman"/>
          <w:b/>
          <w:sz w:val="24"/>
          <w:szCs w:val="24"/>
          <w:lang w:val="en-GB"/>
        </w:rPr>
      </w:pPr>
    </w:p>
    <w:p w14:paraId="3CF2D8B6" w14:textId="77777777" w:rsidR="00ED0DD7" w:rsidRPr="00715EC5" w:rsidRDefault="00ED0DD7" w:rsidP="00F0635A">
      <w:pPr>
        <w:pStyle w:val="Normal1"/>
        <w:spacing w:before="240" w:after="240" w:line="360" w:lineRule="auto"/>
        <w:jc w:val="both"/>
        <w:rPr>
          <w:rFonts w:ascii="Times New Roman" w:eastAsia="Times New Roman" w:hAnsi="Times New Roman" w:cs="Times New Roman"/>
          <w:b/>
          <w:sz w:val="24"/>
          <w:szCs w:val="24"/>
          <w:lang w:val="en-GB"/>
        </w:rPr>
      </w:pPr>
    </w:p>
    <w:p w14:paraId="0FB78278" w14:textId="77777777" w:rsidR="00ED0DD7" w:rsidRPr="00715EC5" w:rsidRDefault="00ED0DD7" w:rsidP="00F0635A">
      <w:pPr>
        <w:pStyle w:val="Normal1"/>
        <w:spacing w:before="240" w:after="240" w:line="360" w:lineRule="auto"/>
        <w:jc w:val="both"/>
        <w:rPr>
          <w:rFonts w:ascii="Times New Roman" w:eastAsia="Times New Roman" w:hAnsi="Times New Roman" w:cs="Times New Roman"/>
          <w:b/>
          <w:sz w:val="24"/>
          <w:szCs w:val="24"/>
          <w:lang w:val="en-GB"/>
        </w:rPr>
      </w:pPr>
    </w:p>
    <w:p w14:paraId="1FC39945" w14:textId="77777777" w:rsidR="00ED0DD7" w:rsidRPr="00715EC5" w:rsidRDefault="00ED0DD7" w:rsidP="00F0635A">
      <w:pPr>
        <w:pStyle w:val="Normal1"/>
        <w:spacing w:before="240" w:after="240" w:line="360" w:lineRule="auto"/>
        <w:jc w:val="both"/>
        <w:rPr>
          <w:rFonts w:ascii="Times New Roman" w:eastAsia="Times New Roman" w:hAnsi="Times New Roman" w:cs="Times New Roman"/>
          <w:b/>
          <w:sz w:val="24"/>
          <w:szCs w:val="24"/>
          <w:lang w:val="en-GB"/>
        </w:rPr>
      </w:pPr>
    </w:p>
    <w:p w14:paraId="0562CB0E" w14:textId="77777777" w:rsidR="00ED0DD7" w:rsidRPr="00715EC5" w:rsidRDefault="00ED0DD7" w:rsidP="00F0635A">
      <w:pPr>
        <w:pStyle w:val="Normal1"/>
        <w:spacing w:before="240" w:after="240" w:line="360" w:lineRule="auto"/>
        <w:jc w:val="both"/>
        <w:rPr>
          <w:rFonts w:ascii="Times New Roman" w:eastAsia="Times New Roman" w:hAnsi="Times New Roman" w:cs="Times New Roman"/>
          <w:b/>
          <w:sz w:val="24"/>
          <w:szCs w:val="24"/>
          <w:lang w:val="en-GB"/>
        </w:rPr>
      </w:pPr>
    </w:p>
    <w:p w14:paraId="34CE0A41" w14:textId="77777777" w:rsidR="00ED0DD7" w:rsidRPr="00715EC5" w:rsidRDefault="00ED0DD7" w:rsidP="00F0635A">
      <w:pPr>
        <w:pStyle w:val="Normal1"/>
        <w:spacing w:after="240" w:line="360" w:lineRule="auto"/>
        <w:jc w:val="both"/>
        <w:rPr>
          <w:rFonts w:ascii="Times New Roman" w:eastAsia="Times New Roman" w:hAnsi="Times New Roman" w:cs="Times New Roman"/>
          <w:b/>
          <w:sz w:val="24"/>
          <w:szCs w:val="24"/>
          <w:lang w:val="en-GB"/>
        </w:rPr>
      </w:pPr>
    </w:p>
    <w:p w14:paraId="62EBF3C5" w14:textId="77777777" w:rsidR="00ED0DD7" w:rsidRPr="00715EC5" w:rsidRDefault="00ED0DD7" w:rsidP="00F0635A">
      <w:pPr>
        <w:pStyle w:val="Normal1"/>
        <w:spacing w:before="240" w:after="240" w:line="360" w:lineRule="auto"/>
        <w:jc w:val="both"/>
        <w:rPr>
          <w:rFonts w:ascii="Times New Roman" w:eastAsia="Times New Roman" w:hAnsi="Times New Roman" w:cs="Times New Roman"/>
          <w:b/>
          <w:sz w:val="24"/>
          <w:szCs w:val="24"/>
          <w:lang w:val="en-GB"/>
        </w:rPr>
      </w:pPr>
    </w:p>
    <w:p w14:paraId="6D98A12B" w14:textId="77777777" w:rsidR="00ED0DD7" w:rsidRPr="00715EC5" w:rsidRDefault="00ED0DD7" w:rsidP="00F0635A">
      <w:pPr>
        <w:pStyle w:val="Normal1"/>
        <w:spacing w:before="240" w:after="240" w:line="360" w:lineRule="auto"/>
        <w:jc w:val="both"/>
        <w:rPr>
          <w:rFonts w:ascii="Times New Roman" w:eastAsia="Times New Roman" w:hAnsi="Times New Roman" w:cs="Times New Roman"/>
          <w:b/>
          <w:sz w:val="24"/>
          <w:szCs w:val="24"/>
          <w:lang w:val="en-GB"/>
        </w:rPr>
      </w:pPr>
    </w:p>
    <w:p w14:paraId="2946DB82" w14:textId="77777777" w:rsidR="00ED0DD7" w:rsidRPr="00715EC5" w:rsidRDefault="00ED0DD7" w:rsidP="00F0635A">
      <w:pPr>
        <w:pStyle w:val="Normal1"/>
        <w:spacing w:before="240" w:after="240" w:line="360" w:lineRule="auto"/>
        <w:jc w:val="both"/>
        <w:rPr>
          <w:rFonts w:ascii="Times New Roman" w:eastAsia="Times New Roman" w:hAnsi="Times New Roman" w:cs="Times New Roman"/>
          <w:b/>
          <w:sz w:val="24"/>
          <w:szCs w:val="24"/>
          <w:lang w:val="en-GB"/>
        </w:rPr>
      </w:pPr>
    </w:p>
    <w:p w14:paraId="5997CC1D" w14:textId="77777777" w:rsidR="00ED0DD7" w:rsidRPr="00715EC5" w:rsidRDefault="00251B4F" w:rsidP="00F0635A">
      <w:pPr>
        <w:pStyle w:val="Normal1"/>
        <w:spacing w:line="360" w:lineRule="auto"/>
        <w:jc w:val="both"/>
        <w:rPr>
          <w:rFonts w:ascii="Times New Roman" w:eastAsia="Times New Roman" w:hAnsi="Times New Roman" w:cs="Times New Roman"/>
          <w:b/>
          <w:sz w:val="24"/>
          <w:szCs w:val="24"/>
          <w:lang w:val="en-GB"/>
        </w:rPr>
      </w:pPr>
      <w:r w:rsidRPr="00715EC5">
        <w:rPr>
          <w:lang w:val="en-GB"/>
        </w:rPr>
        <w:br w:type="page"/>
      </w:r>
    </w:p>
    <w:p w14:paraId="0C1AEF5E" w14:textId="77777777" w:rsidR="00ED0DD7" w:rsidRPr="00715EC5" w:rsidRDefault="00251B4F" w:rsidP="00F0635A">
      <w:pPr>
        <w:pStyle w:val="Heading1"/>
        <w:rPr>
          <w:lang w:val="en-GB"/>
        </w:rPr>
      </w:pPr>
      <w:bookmarkStart w:id="62" w:name="_Toc1267819174"/>
      <w:r w:rsidRPr="381B0DDC">
        <w:rPr>
          <w:lang w:val="en-GB"/>
        </w:rPr>
        <w:t xml:space="preserve">11. Appendices </w:t>
      </w:r>
      <w:bookmarkEnd w:id="62"/>
    </w:p>
    <w:p w14:paraId="5E733F70" w14:textId="77777777" w:rsidR="00ED0DD7" w:rsidRPr="00715EC5" w:rsidRDefault="00251B4F" w:rsidP="00F0635A">
      <w:pPr>
        <w:pStyle w:val="Heading2"/>
        <w:rPr>
          <w:lang w:val="en-GB"/>
        </w:rPr>
      </w:pPr>
      <w:bookmarkStart w:id="63" w:name="_Toc1825561176"/>
      <w:r w:rsidRPr="381B0DDC">
        <w:rPr>
          <w:lang w:val="en-GB"/>
        </w:rPr>
        <w:t>Appendix 1: Statistical Data</w:t>
      </w:r>
      <w:bookmarkEnd w:id="63"/>
    </w:p>
    <w:p w14:paraId="110FFD37" w14:textId="77777777" w:rsidR="00ED0DD7" w:rsidRPr="00715EC5" w:rsidRDefault="00251B4F" w:rsidP="00F0635A">
      <w:pPr>
        <w:pStyle w:val="Normal1"/>
        <w:spacing w:line="360" w:lineRule="auto"/>
        <w:jc w:val="center"/>
        <w:rPr>
          <w:rFonts w:ascii="Times New Roman" w:eastAsia="Times New Roman" w:hAnsi="Times New Roman" w:cs="Times New Roman"/>
          <w:b/>
          <w:i/>
          <w:sz w:val="24"/>
          <w:szCs w:val="24"/>
          <w:lang w:val="en-GB"/>
        </w:rPr>
      </w:pPr>
      <w:r w:rsidRPr="00715EC5">
        <w:rPr>
          <w:rFonts w:ascii="Times New Roman" w:eastAsia="Times New Roman" w:hAnsi="Times New Roman" w:cs="Times New Roman"/>
          <w:b/>
          <w:i/>
          <w:noProof/>
          <w:sz w:val="24"/>
          <w:szCs w:val="24"/>
          <w:lang w:eastAsia="en-IN"/>
        </w:rPr>
        <w:drawing>
          <wp:inline distT="114300" distB="114300" distL="114300" distR="114300" wp14:anchorId="2FF9FDE7" wp14:editId="07777777">
            <wp:extent cx="3906675" cy="2784194"/>
            <wp:effectExtent l="0" t="0" r="0" b="0"/>
            <wp:docPr id="7" name="image6.png"/>
            <wp:cNvGraphicFramePr/>
            <a:graphic xmlns:a="http://schemas.openxmlformats.org/drawingml/2006/main">
              <a:graphicData uri="http://schemas.openxmlformats.org/drawingml/2006/picture">
                <pic:pic xmlns:pic="http://schemas.openxmlformats.org/drawingml/2006/picture">
                  <pic:nvPicPr>
                    <pic:cNvPr id="7" name="image6.png"/>
                    <pic:cNvPicPr/>
                  </pic:nvPicPr>
                  <pic:blipFill>
                    <a:blip r:embed="rId51"/>
                    <a:stretch>
                      <a:fillRect/>
                    </a:stretch>
                  </pic:blipFill>
                  <pic:spPr>
                    <a:xfrm>
                      <a:off x="0" y="0"/>
                      <a:ext cx="3906675" cy="2784194"/>
                    </a:xfrm>
                    <a:prstGeom prst="rect">
                      <a:avLst/>
                    </a:prstGeom>
                  </pic:spPr>
                </pic:pic>
              </a:graphicData>
            </a:graphic>
          </wp:inline>
        </w:drawing>
      </w:r>
    </w:p>
    <w:p w14:paraId="6B699379" w14:textId="77777777" w:rsidR="009265DA" w:rsidRPr="00715EC5" w:rsidRDefault="009265DA" w:rsidP="00F0635A">
      <w:pPr>
        <w:pStyle w:val="Heading2"/>
        <w:rPr>
          <w:lang w:val="en-GB"/>
        </w:rPr>
      </w:pPr>
    </w:p>
    <w:p w14:paraId="017974F2" w14:textId="77777777" w:rsidR="00ED0DD7" w:rsidRPr="00715EC5" w:rsidRDefault="00251B4F" w:rsidP="00F0635A">
      <w:pPr>
        <w:pStyle w:val="Heading2"/>
        <w:rPr>
          <w:lang w:val="en-GB"/>
        </w:rPr>
      </w:pPr>
      <w:bookmarkStart w:id="64" w:name="_Toc496348381"/>
      <w:r w:rsidRPr="381B0DDC">
        <w:rPr>
          <w:lang w:val="en-GB"/>
        </w:rPr>
        <w:t>Appendix 2: Market Information</w:t>
      </w:r>
      <w:bookmarkEnd w:id="64"/>
    </w:p>
    <w:p w14:paraId="3FE9F23F" w14:textId="77777777" w:rsidR="00ED0DD7" w:rsidRPr="00715EC5" w:rsidRDefault="00251B4F" w:rsidP="00F0635A">
      <w:pPr>
        <w:pStyle w:val="Normal1"/>
        <w:spacing w:line="360" w:lineRule="auto"/>
        <w:jc w:val="center"/>
        <w:rPr>
          <w:rFonts w:ascii="Times New Roman" w:eastAsia="Times New Roman" w:hAnsi="Times New Roman" w:cs="Times New Roman"/>
          <w:b/>
          <w:i/>
          <w:sz w:val="24"/>
          <w:szCs w:val="24"/>
          <w:lang w:val="en-GB"/>
        </w:rPr>
      </w:pPr>
      <w:r w:rsidRPr="00715EC5">
        <w:rPr>
          <w:rFonts w:ascii="Times New Roman" w:eastAsia="Times New Roman" w:hAnsi="Times New Roman" w:cs="Times New Roman"/>
          <w:b/>
          <w:i/>
          <w:noProof/>
          <w:sz w:val="24"/>
          <w:szCs w:val="24"/>
          <w:lang w:eastAsia="en-IN"/>
        </w:rPr>
        <w:drawing>
          <wp:inline distT="114300" distB="114300" distL="114300" distR="114300" wp14:anchorId="1B3C96FC" wp14:editId="07777777">
            <wp:extent cx="5731200" cy="1828800"/>
            <wp:effectExtent l="0" t="0" r="0" b="0"/>
            <wp:docPr id="11" name="image11.png"/>
            <wp:cNvGraphicFramePr/>
            <a:graphic xmlns:a="http://schemas.openxmlformats.org/drawingml/2006/main">
              <a:graphicData uri="http://schemas.openxmlformats.org/drawingml/2006/picture">
                <pic:pic xmlns:pic="http://schemas.openxmlformats.org/drawingml/2006/picture">
                  <pic:nvPicPr>
                    <pic:cNvPr id="11" name="image11.png"/>
                    <pic:cNvPicPr/>
                  </pic:nvPicPr>
                  <pic:blipFill>
                    <a:blip r:embed="rId52"/>
                    <a:stretch>
                      <a:fillRect/>
                    </a:stretch>
                  </pic:blipFill>
                  <pic:spPr>
                    <a:xfrm>
                      <a:off x="0" y="0"/>
                      <a:ext cx="5731200" cy="1828800"/>
                    </a:xfrm>
                    <a:prstGeom prst="rect">
                      <a:avLst/>
                    </a:prstGeom>
                  </pic:spPr>
                </pic:pic>
              </a:graphicData>
            </a:graphic>
          </wp:inline>
        </w:drawing>
      </w:r>
    </w:p>
    <w:p w14:paraId="1577922F" w14:textId="77777777" w:rsidR="00ED0DD7" w:rsidRPr="00715EC5" w:rsidRDefault="00251B4F" w:rsidP="00F0635A">
      <w:pPr>
        <w:pStyle w:val="Heading2"/>
        <w:rPr>
          <w:lang w:val="en-GB"/>
        </w:rPr>
      </w:pPr>
      <w:bookmarkStart w:id="65" w:name="_Toc1686374695"/>
      <w:r w:rsidRPr="381B0DDC">
        <w:rPr>
          <w:lang w:val="en-GB"/>
        </w:rPr>
        <w:t>Appendix 3: Company Information</w:t>
      </w:r>
      <w:bookmarkEnd w:id="65"/>
    </w:p>
    <w:p w14:paraId="1F72F646" w14:textId="77777777" w:rsidR="00ED0DD7" w:rsidRPr="00715EC5" w:rsidRDefault="00251B4F" w:rsidP="00F0635A">
      <w:pPr>
        <w:pStyle w:val="Normal1"/>
        <w:spacing w:line="360" w:lineRule="auto"/>
        <w:jc w:val="center"/>
        <w:rPr>
          <w:rFonts w:ascii="Times New Roman" w:eastAsia="Times New Roman" w:hAnsi="Times New Roman" w:cs="Times New Roman"/>
          <w:b/>
          <w:i/>
          <w:sz w:val="24"/>
          <w:szCs w:val="24"/>
          <w:lang w:val="en-GB"/>
        </w:rPr>
      </w:pPr>
      <w:r w:rsidRPr="00715EC5">
        <w:rPr>
          <w:rFonts w:ascii="Times New Roman" w:eastAsia="Times New Roman" w:hAnsi="Times New Roman" w:cs="Times New Roman"/>
          <w:b/>
          <w:i/>
          <w:noProof/>
          <w:sz w:val="24"/>
          <w:szCs w:val="24"/>
          <w:lang w:eastAsia="en-IN"/>
        </w:rPr>
        <w:drawing>
          <wp:inline distT="114300" distB="114300" distL="114300" distR="114300" wp14:anchorId="48C20D2F" wp14:editId="07777777">
            <wp:extent cx="5731200" cy="4165600"/>
            <wp:effectExtent l="0" t="0" r="0" b="0"/>
            <wp:docPr id="6" name="image4.png"/>
            <wp:cNvGraphicFramePr/>
            <a:graphic xmlns:a="http://schemas.openxmlformats.org/drawingml/2006/main">
              <a:graphicData uri="http://schemas.openxmlformats.org/drawingml/2006/picture">
                <pic:pic xmlns:pic="http://schemas.openxmlformats.org/drawingml/2006/picture">
                  <pic:nvPicPr>
                    <pic:cNvPr id="6" name="image4.png"/>
                    <pic:cNvPicPr/>
                  </pic:nvPicPr>
                  <pic:blipFill>
                    <a:blip r:embed="rId53"/>
                    <a:stretch>
                      <a:fillRect/>
                    </a:stretch>
                  </pic:blipFill>
                  <pic:spPr>
                    <a:xfrm>
                      <a:off x="0" y="0"/>
                      <a:ext cx="5731200" cy="4165600"/>
                    </a:xfrm>
                    <a:prstGeom prst="rect">
                      <a:avLst/>
                    </a:prstGeom>
                  </pic:spPr>
                </pic:pic>
              </a:graphicData>
            </a:graphic>
          </wp:inline>
        </w:drawing>
      </w:r>
    </w:p>
    <w:p w14:paraId="08CE6F91" w14:textId="77777777" w:rsidR="00ED0DD7" w:rsidRPr="00715EC5" w:rsidRDefault="00ED0DD7" w:rsidP="00F0635A">
      <w:pPr>
        <w:pStyle w:val="Normal1"/>
        <w:spacing w:line="360" w:lineRule="auto"/>
        <w:jc w:val="center"/>
        <w:rPr>
          <w:rFonts w:ascii="Times New Roman" w:eastAsia="Times New Roman" w:hAnsi="Times New Roman" w:cs="Times New Roman"/>
          <w:b/>
          <w:i/>
          <w:sz w:val="24"/>
          <w:szCs w:val="24"/>
          <w:lang w:val="en-GB"/>
        </w:rPr>
      </w:pPr>
    </w:p>
    <w:p w14:paraId="24D1A04E" w14:textId="77777777" w:rsidR="00ED0DD7" w:rsidRPr="00715EC5" w:rsidRDefault="00251B4F" w:rsidP="00F0635A">
      <w:pPr>
        <w:pStyle w:val="Heading2"/>
        <w:rPr>
          <w:lang w:val="en-GB"/>
        </w:rPr>
      </w:pPr>
      <w:bookmarkStart w:id="66" w:name="_Toc1020811857"/>
      <w:r w:rsidRPr="381B0DDC">
        <w:rPr>
          <w:lang w:val="en-GB"/>
        </w:rPr>
        <w:t>Appendix 4: Matrix Table of PESTEL Analysis</w:t>
      </w:r>
      <w:bookmarkEnd w:id="66"/>
    </w:p>
    <w:p w14:paraId="61CDCEAD" w14:textId="77777777" w:rsidR="00ED0DD7" w:rsidRPr="00715EC5" w:rsidRDefault="00251B4F" w:rsidP="00F0635A">
      <w:pPr>
        <w:pStyle w:val="Normal1"/>
        <w:spacing w:line="360" w:lineRule="auto"/>
        <w:jc w:val="center"/>
        <w:rPr>
          <w:rFonts w:ascii="Times New Roman" w:eastAsia="Times New Roman" w:hAnsi="Times New Roman" w:cs="Times New Roman"/>
          <w:b/>
          <w:i/>
          <w:sz w:val="24"/>
          <w:szCs w:val="24"/>
          <w:lang w:val="en-GB"/>
        </w:rPr>
      </w:pPr>
      <w:r w:rsidRPr="00715EC5">
        <w:rPr>
          <w:rFonts w:ascii="Times New Roman" w:eastAsia="Times New Roman" w:hAnsi="Times New Roman" w:cs="Times New Roman"/>
          <w:b/>
          <w:i/>
          <w:noProof/>
          <w:sz w:val="24"/>
          <w:szCs w:val="24"/>
          <w:lang w:eastAsia="en-IN"/>
        </w:rPr>
        <w:drawing>
          <wp:inline distT="114300" distB="114300" distL="114300" distR="114300" wp14:anchorId="54A3B882" wp14:editId="07777777">
            <wp:extent cx="4916325" cy="4943475"/>
            <wp:effectExtent l="0" t="0" r="0" b="0"/>
            <wp:docPr id="3" name="image5.png"/>
            <wp:cNvGraphicFramePr/>
            <a:graphic xmlns:a="http://schemas.openxmlformats.org/drawingml/2006/main">
              <a:graphicData uri="http://schemas.openxmlformats.org/drawingml/2006/picture">
                <pic:pic xmlns:pic="http://schemas.openxmlformats.org/drawingml/2006/picture">
                  <pic:nvPicPr>
                    <pic:cNvPr id="3" name="image5.png"/>
                    <pic:cNvPicPr/>
                  </pic:nvPicPr>
                  <pic:blipFill>
                    <a:blip r:embed="rId54"/>
                    <a:stretch>
                      <a:fillRect/>
                    </a:stretch>
                  </pic:blipFill>
                  <pic:spPr>
                    <a:xfrm>
                      <a:off x="0" y="0"/>
                      <a:ext cx="4916325" cy="4943475"/>
                    </a:xfrm>
                    <a:prstGeom prst="rect">
                      <a:avLst/>
                    </a:prstGeom>
                  </pic:spPr>
                </pic:pic>
              </a:graphicData>
            </a:graphic>
          </wp:inline>
        </w:drawing>
      </w:r>
    </w:p>
    <w:p w14:paraId="4E5324DD" w14:textId="77777777" w:rsidR="00ED0DD7" w:rsidRPr="00715EC5" w:rsidRDefault="00251B4F" w:rsidP="00F0635A">
      <w:pPr>
        <w:pStyle w:val="Heading2"/>
        <w:rPr>
          <w:lang w:val="en-GB"/>
        </w:rPr>
      </w:pPr>
      <w:bookmarkStart w:id="67" w:name="_Toc729733661"/>
      <w:r w:rsidRPr="381B0DDC">
        <w:rPr>
          <w:lang w:val="en-GB"/>
        </w:rPr>
        <w:t>Appendix 5: Matrix Table of PORTER’S 5 Forces Analysis</w:t>
      </w:r>
      <w:bookmarkEnd w:id="67"/>
    </w:p>
    <w:p w14:paraId="6BB9E253" w14:textId="77777777" w:rsidR="00ED0DD7" w:rsidRPr="00715EC5" w:rsidRDefault="00251B4F" w:rsidP="00F0635A">
      <w:pPr>
        <w:pStyle w:val="Normal1"/>
        <w:spacing w:line="360" w:lineRule="auto"/>
        <w:jc w:val="center"/>
        <w:rPr>
          <w:rFonts w:ascii="Times New Roman" w:eastAsia="Times New Roman" w:hAnsi="Times New Roman" w:cs="Times New Roman"/>
          <w:sz w:val="24"/>
          <w:szCs w:val="24"/>
          <w:lang w:val="en-GB"/>
        </w:rPr>
      </w:pPr>
      <w:r w:rsidRPr="00715EC5">
        <w:rPr>
          <w:rFonts w:ascii="Times New Roman" w:eastAsia="Times New Roman" w:hAnsi="Times New Roman" w:cs="Times New Roman"/>
          <w:noProof/>
          <w:sz w:val="24"/>
          <w:szCs w:val="24"/>
          <w:lang w:eastAsia="en-IN"/>
        </w:rPr>
        <w:drawing>
          <wp:inline distT="114300" distB="114300" distL="114300" distR="114300" wp14:anchorId="112142FD" wp14:editId="07777777">
            <wp:extent cx="5610225" cy="4800600"/>
            <wp:effectExtent l="0" t="0" r="0" b="0"/>
            <wp:docPr id="5" name="image2.png"/>
            <wp:cNvGraphicFramePr/>
            <a:graphic xmlns:a="http://schemas.openxmlformats.org/drawingml/2006/main">
              <a:graphicData uri="http://schemas.openxmlformats.org/drawingml/2006/picture">
                <pic:pic xmlns:pic="http://schemas.openxmlformats.org/drawingml/2006/picture">
                  <pic:nvPicPr>
                    <pic:cNvPr id="5" name="image2.png"/>
                    <pic:cNvPicPr/>
                  </pic:nvPicPr>
                  <pic:blipFill>
                    <a:blip r:embed="rId55"/>
                    <a:stretch>
                      <a:fillRect/>
                    </a:stretch>
                  </pic:blipFill>
                  <pic:spPr>
                    <a:xfrm>
                      <a:off x="0" y="0"/>
                      <a:ext cx="5610225" cy="4800600"/>
                    </a:xfrm>
                    <a:prstGeom prst="rect">
                      <a:avLst/>
                    </a:prstGeom>
                  </pic:spPr>
                </pic:pic>
              </a:graphicData>
            </a:graphic>
          </wp:inline>
        </w:drawing>
      </w:r>
    </w:p>
    <w:p w14:paraId="4A2A501C" w14:textId="77777777" w:rsidR="00ED0DD7" w:rsidRPr="00715EC5" w:rsidRDefault="00251B4F" w:rsidP="00F0635A">
      <w:pPr>
        <w:pStyle w:val="Heading2"/>
        <w:rPr>
          <w:lang w:val="en-GB"/>
        </w:rPr>
      </w:pPr>
      <w:bookmarkStart w:id="68" w:name="_Toc24275517"/>
      <w:r w:rsidRPr="381B0DDC">
        <w:rPr>
          <w:lang w:val="en-GB"/>
        </w:rPr>
        <w:t>Appendix 6: Matrix Table of SWOT Analysis</w:t>
      </w:r>
      <w:bookmarkEnd w:id="68"/>
    </w:p>
    <w:p w14:paraId="23DE523C" w14:textId="77777777" w:rsidR="00ED0DD7" w:rsidRPr="00715EC5" w:rsidRDefault="00251B4F" w:rsidP="00F0635A">
      <w:pPr>
        <w:pStyle w:val="Normal1"/>
        <w:spacing w:line="360" w:lineRule="auto"/>
        <w:jc w:val="center"/>
        <w:rPr>
          <w:rFonts w:ascii="Times New Roman" w:eastAsia="Times New Roman" w:hAnsi="Times New Roman" w:cs="Times New Roman"/>
          <w:b/>
          <w:sz w:val="24"/>
          <w:szCs w:val="24"/>
          <w:lang w:val="en-GB"/>
        </w:rPr>
      </w:pPr>
      <w:r w:rsidRPr="00715EC5">
        <w:rPr>
          <w:rFonts w:ascii="Times New Roman" w:eastAsia="Times New Roman" w:hAnsi="Times New Roman" w:cs="Times New Roman"/>
          <w:b/>
          <w:noProof/>
          <w:sz w:val="24"/>
          <w:szCs w:val="24"/>
          <w:lang w:eastAsia="en-IN"/>
        </w:rPr>
        <w:drawing>
          <wp:inline distT="114300" distB="114300" distL="114300" distR="114300" wp14:anchorId="1272AEC0" wp14:editId="07777777">
            <wp:extent cx="5731200" cy="4000500"/>
            <wp:effectExtent l="0" t="0" r="0" b="0"/>
            <wp:docPr id="12" name="image10.png"/>
            <wp:cNvGraphicFramePr/>
            <a:graphic xmlns:a="http://schemas.openxmlformats.org/drawingml/2006/main">
              <a:graphicData uri="http://schemas.openxmlformats.org/drawingml/2006/picture">
                <pic:pic xmlns:pic="http://schemas.openxmlformats.org/drawingml/2006/picture">
                  <pic:nvPicPr>
                    <pic:cNvPr id="12" name="image10.png"/>
                    <pic:cNvPicPr/>
                  </pic:nvPicPr>
                  <pic:blipFill>
                    <a:blip r:embed="rId56"/>
                    <a:stretch>
                      <a:fillRect/>
                    </a:stretch>
                  </pic:blipFill>
                  <pic:spPr>
                    <a:xfrm>
                      <a:off x="0" y="0"/>
                      <a:ext cx="5731200" cy="4000500"/>
                    </a:xfrm>
                    <a:prstGeom prst="rect">
                      <a:avLst/>
                    </a:prstGeom>
                  </pic:spPr>
                </pic:pic>
              </a:graphicData>
            </a:graphic>
          </wp:inline>
        </w:drawing>
      </w:r>
    </w:p>
    <w:p w14:paraId="6518A8DF" w14:textId="77777777" w:rsidR="00ED0DD7" w:rsidRPr="00715EC5" w:rsidRDefault="00251B4F" w:rsidP="00F0635A">
      <w:pPr>
        <w:pStyle w:val="Heading2"/>
        <w:rPr>
          <w:lang w:val="en-GB"/>
        </w:rPr>
      </w:pPr>
      <w:bookmarkStart w:id="69" w:name="_Toc1132594089"/>
      <w:r w:rsidRPr="381B0DDC">
        <w:rPr>
          <w:lang w:val="en-GB"/>
        </w:rPr>
        <w:t>Appendix 7: Other Frameworks / Models / Tools</w:t>
      </w:r>
      <w:bookmarkEnd w:id="69"/>
    </w:p>
    <w:p w14:paraId="5A6602EF" w14:textId="77777777" w:rsidR="00ED0DD7" w:rsidRPr="00715EC5" w:rsidRDefault="00251B4F" w:rsidP="00F0635A">
      <w:pPr>
        <w:pStyle w:val="Normal1"/>
        <w:spacing w:line="360" w:lineRule="auto"/>
        <w:jc w:val="both"/>
        <w:rPr>
          <w:rFonts w:ascii="Times New Roman" w:eastAsia="Times New Roman" w:hAnsi="Times New Roman" w:cs="Times New Roman"/>
          <w:b/>
          <w:i/>
          <w:sz w:val="24"/>
          <w:szCs w:val="24"/>
          <w:lang w:val="en-GB"/>
        </w:rPr>
      </w:pPr>
      <w:r w:rsidRPr="00715EC5">
        <w:rPr>
          <w:rFonts w:ascii="Times New Roman" w:eastAsia="Times New Roman" w:hAnsi="Times New Roman" w:cs="Times New Roman"/>
          <w:b/>
          <w:i/>
          <w:sz w:val="24"/>
          <w:szCs w:val="24"/>
          <w:lang w:val="en-GB"/>
        </w:rPr>
        <w:t>VRIO Framework</w:t>
      </w:r>
    </w:p>
    <w:p w14:paraId="52E56223" w14:textId="77777777" w:rsidR="00ED0DD7" w:rsidRPr="00715EC5" w:rsidRDefault="00251B4F" w:rsidP="00F0635A">
      <w:pPr>
        <w:pStyle w:val="Normal1"/>
        <w:spacing w:line="360" w:lineRule="auto"/>
        <w:jc w:val="center"/>
        <w:rPr>
          <w:rFonts w:ascii="Times New Roman" w:eastAsia="Times New Roman" w:hAnsi="Times New Roman" w:cs="Times New Roman"/>
          <w:b/>
          <w:sz w:val="24"/>
          <w:szCs w:val="24"/>
          <w:lang w:val="en-GB"/>
        </w:rPr>
      </w:pPr>
      <w:r w:rsidRPr="00715EC5">
        <w:rPr>
          <w:rFonts w:ascii="Times New Roman" w:eastAsia="Times New Roman" w:hAnsi="Times New Roman" w:cs="Times New Roman"/>
          <w:b/>
          <w:noProof/>
          <w:sz w:val="24"/>
          <w:szCs w:val="24"/>
          <w:lang w:eastAsia="en-IN"/>
        </w:rPr>
        <w:drawing>
          <wp:inline distT="114300" distB="114300" distL="114300" distR="114300" wp14:anchorId="7B631D8D" wp14:editId="07777777">
            <wp:extent cx="5731200" cy="495300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57"/>
                    <a:stretch>
                      <a:fillRect/>
                    </a:stretch>
                  </pic:blipFill>
                  <pic:spPr>
                    <a:xfrm>
                      <a:off x="0" y="0"/>
                      <a:ext cx="5731200" cy="4953000"/>
                    </a:xfrm>
                    <a:prstGeom prst="rect">
                      <a:avLst/>
                    </a:prstGeom>
                  </pic:spPr>
                </pic:pic>
              </a:graphicData>
            </a:graphic>
          </wp:inline>
        </w:drawing>
      </w:r>
    </w:p>
    <w:p w14:paraId="07547A01" w14:textId="77777777" w:rsidR="00ED0DD7" w:rsidRPr="00715EC5" w:rsidRDefault="00ED0DD7" w:rsidP="00F0635A">
      <w:pPr>
        <w:pStyle w:val="Normal1"/>
        <w:spacing w:line="360" w:lineRule="auto"/>
        <w:jc w:val="both"/>
        <w:rPr>
          <w:rFonts w:ascii="Times New Roman" w:eastAsia="Times New Roman" w:hAnsi="Times New Roman" w:cs="Times New Roman"/>
          <w:b/>
          <w:sz w:val="24"/>
          <w:szCs w:val="24"/>
          <w:lang w:val="en-GB"/>
        </w:rPr>
      </w:pPr>
    </w:p>
    <w:p w14:paraId="5043CB0F" w14:textId="77777777" w:rsidR="00ED0DD7" w:rsidRPr="00715EC5" w:rsidRDefault="00ED0DD7" w:rsidP="00F0635A">
      <w:pPr>
        <w:pStyle w:val="Normal1"/>
        <w:spacing w:line="360" w:lineRule="auto"/>
        <w:jc w:val="both"/>
        <w:rPr>
          <w:rFonts w:ascii="Times New Roman" w:eastAsia="Times New Roman" w:hAnsi="Times New Roman" w:cs="Times New Roman"/>
          <w:b/>
          <w:sz w:val="24"/>
          <w:szCs w:val="24"/>
          <w:lang w:val="en-GB"/>
        </w:rPr>
      </w:pPr>
    </w:p>
    <w:sectPr w:rsidR="00ED0DD7" w:rsidRPr="00715EC5" w:rsidSect="00ED0DD7">
      <w:footerReference w:type="default" r:id="rId58"/>
      <w:pgSz w:w="11909" w:h="16834"/>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37F28F" w14:textId="77777777" w:rsidR="001D02D8" w:rsidRDefault="001D02D8" w:rsidP="00ED0DD7">
      <w:pPr>
        <w:spacing w:line="240" w:lineRule="auto"/>
      </w:pPr>
      <w:r>
        <w:separator/>
      </w:r>
    </w:p>
  </w:endnote>
  <w:endnote w:type="continuationSeparator" w:id="0">
    <w:p w14:paraId="6DFB9E20" w14:textId="77777777" w:rsidR="001D02D8" w:rsidRDefault="001D02D8" w:rsidP="00ED0DD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771547"/>
      <w:docPartObj>
        <w:docPartGallery w:val="Page Numbers (Bottom of Page)"/>
        <w:docPartUnique/>
      </w:docPartObj>
    </w:sdtPr>
    <w:sdtEndPr/>
    <w:sdtContent>
      <w:p w14:paraId="10EBC73F" w14:textId="77777777" w:rsidR="009F0611" w:rsidRDefault="009F0611">
        <w:pPr>
          <w:pStyle w:val="Footer"/>
          <w:jc w:val="right"/>
        </w:pPr>
        <w:r w:rsidRPr="009F0611">
          <w:rPr>
            <w:rFonts w:ascii="Times New Roman" w:hAnsi="Times New Roman" w:cs="Times New Roman"/>
            <w:sz w:val="24"/>
            <w:szCs w:val="24"/>
          </w:rPr>
          <w:fldChar w:fldCharType="begin"/>
        </w:r>
        <w:r w:rsidRPr="009F0611">
          <w:rPr>
            <w:rFonts w:ascii="Times New Roman" w:hAnsi="Times New Roman" w:cs="Times New Roman"/>
            <w:sz w:val="24"/>
            <w:szCs w:val="24"/>
          </w:rPr>
          <w:instrText xml:space="preserve"> PAGE   \* MERGEFORMAT </w:instrText>
        </w:r>
        <w:r w:rsidRPr="009F0611">
          <w:rPr>
            <w:rFonts w:ascii="Times New Roman" w:hAnsi="Times New Roman" w:cs="Times New Roman"/>
            <w:sz w:val="24"/>
            <w:szCs w:val="24"/>
          </w:rPr>
          <w:fldChar w:fldCharType="separate"/>
        </w:r>
        <w:r w:rsidR="00EF129D">
          <w:rPr>
            <w:rFonts w:ascii="Times New Roman" w:hAnsi="Times New Roman" w:cs="Times New Roman"/>
            <w:noProof/>
            <w:sz w:val="24"/>
            <w:szCs w:val="24"/>
          </w:rPr>
          <w:t>27</w:t>
        </w:r>
        <w:r w:rsidRPr="009F0611">
          <w:rPr>
            <w:rFonts w:ascii="Times New Roman" w:hAnsi="Times New Roman" w:cs="Times New Roman"/>
            <w:sz w:val="24"/>
            <w:szCs w:val="24"/>
          </w:rPr>
          <w:fldChar w:fldCharType="end"/>
        </w:r>
      </w:p>
    </w:sdtContent>
  </w:sdt>
  <w:p w14:paraId="07459315" w14:textId="77777777" w:rsidR="00ED0DD7" w:rsidRDefault="00ED0DD7">
    <w:pPr>
      <w:pStyle w:val="Normal1"/>
      <w:jc w:val="right"/>
      <w:rPr>
        <w:rFonts w:ascii="Times New Roman" w:eastAsia="Times New Roman" w:hAnsi="Times New Roman" w:cs="Times New Roman"/>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DF9E56" w14:textId="77777777" w:rsidR="001D02D8" w:rsidRDefault="001D02D8" w:rsidP="00ED0DD7">
      <w:pPr>
        <w:spacing w:line="240" w:lineRule="auto"/>
      </w:pPr>
      <w:r>
        <w:separator/>
      </w:r>
    </w:p>
  </w:footnote>
  <w:footnote w:type="continuationSeparator" w:id="0">
    <w:p w14:paraId="44E871BC" w14:textId="77777777" w:rsidR="001D02D8" w:rsidRDefault="001D02D8" w:rsidP="00ED0DD7">
      <w:pPr>
        <w:spacing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rf78XQ9E" int2:invalidationBookmarkName="" int2:hashCode="RoHRJMxsS3O6q/" int2:id="s8MiYHof"/>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F091FFB"/>
    <w:multiLevelType w:val="hybridMultilevel"/>
    <w:tmpl w:val="00000000"/>
    <w:lvl w:ilvl="0" w:tplc="09125F8E">
      <w:start w:val="1"/>
      <w:numFmt w:val="bullet"/>
      <w:lvlText w:val="●"/>
      <w:lvlJc w:val="left"/>
      <w:pPr>
        <w:ind w:left="720" w:hanging="360"/>
      </w:pPr>
      <w:rPr>
        <w:u w:val="none"/>
      </w:rPr>
    </w:lvl>
    <w:lvl w:ilvl="1" w:tplc="38B61E84">
      <w:start w:val="1"/>
      <w:numFmt w:val="bullet"/>
      <w:lvlText w:val="○"/>
      <w:lvlJc w:val="left"/>
      <w:pPr>
        <w:ind w:left="1440" w:hanging="360"/>
      </w:pPr>
      <w:rPr>
        <w:u w:val="none"/>
      </w:rPr>
    </w:lvl>
    <w:lvl w:ilvl="2" w:tplc="06E4AAD4">
      <w:start w:val="1"/>
      <w:numFmt w:val="bullet"/>
      <w:lvlText w:val="■"/>
      <w:lvlJc w:val="left"/>
      <w:pPr>
        <w:ind w:left="2160" w:hanging="360"/>
      </w:pPr>
      <w:rPr>
        <w:u w:val="none"/>
      </w:rPr>
    </w:lvl>
    <w:lvl w:ilvl="3" w:tplc="151E8454">
      <w:start w:val="1"/>
      <w:numFmt w:val="bullet"/>
      <w:lvlText w:val="●"/>
      <w:lvlJc w:val="left"/>
      <w:pPr>
        <w:ind w:left="2880" w:hanging="360"/>
      </w:pPr>
      <w:rPr>
        <w:u w:val="none"/>
      </w:rPr>
    </w:lvl>
    <w:lvl w:ilvl="4" w:tplc="13CE3C52">
      <w:start w:val="1"/>
      <w:numFmt w:val="bullet"/>
      <w:lvlText w:val="○"/>
      <w:lvlJc w:val="left"/>
      <w:pPr>
        <w:ind w:left="3600" w:hanging="360"/>
      </w:pPr>
      <w:rPr>
        <w:u w:val="none"/>
      </w:rPr>
    </w:lvl>
    <w:lvl w:ilvl="5" w:tplc="7D186434">
      <w:start w:val="1"/>
      <w:numFmt w:val="bullet"/>
      <w:lvlText w:val="■"/>
      <w:lvlJc w:val="left"/>
      <w:pPr>
        <w:ind w:left="4320" w:hanging="360"/>
      </w:pPr>
      <w:rPr>
        <w:u w:val="none"/>
      </w:rPr>
    </w:lvl>
    <w:lvl w:ilvl="6" w:tplc="9BA236EA">
      <w:start w:val="1"/>
      <w:numFmt w:val="bullet"/>
      <w:lvlText w:val="●"/>
      <w:lvlJc w:val="left"/>
      <w:pPr>
        <w:ind w:left="5040" w:hanging="360"/>
      </w:pPr>
      <w:rPr>
        <w:u w:val="none"/>
      </w:rPr>
    </w:lvl>
    <w:lvl w:ilvl="7" w:tplc="3BF46080">
      <w:start w:val="1"/>
      <w:numFmt w:val="bullet"/>
      <w:lvlText w:val="○"/>
      <w:lvlJc w:val="left"/>
      <w:pPr>
        <w:ind w:left="5760" w:hanging="360"/>
      </w:pPr>
      <w:rPr>
        <w:u w:val="none"/>
      </w:rPr>
    </w:lvl>
    <w:lvl w:ilvl="8" w:tplc="738C6600">
      <w:start w:val="1"/>
      <w:numFmt w:val="bullet"/>
      <w:lvlText w:val="■"/>
      <w:lvlJc w:val="left"/>
      <w:pPr>
        <w:ind w:left="6480" w:hanging="360"/>
      </w:pPr>
      <w:rPr>
        <w:u w:val="none"/>
      </w:rPr>
    </w:lvl>
  </w:abstractNum>
  <w:abstractNum w:abstractNumId="1" w15:restartNumberingAfterBreak="0">
    <w:nsid w:val="4228ED40"/>
    <w:multiLevelType w:val="hybridMultilevel"/>
    <w:tmpl w:val="00000000"/>
    <w:lvl w:ilvl="0" w:tplc="038C5826">
      <w:start w:val="1"/>
      <w:numFmt w:val="bullet"/>
      <w:lvlText w:val="-"/>
      <w:lvlJc w:val="left"/>
      <w:pPr>
        <w:ind w:left="720" w:hanging="360"/>
      </w:pPr>
      <w:rPr>
        <w:u w:val="none"/>
      </w:rPr>
    </w:lvl>
    <w:lvl w:ilvl="1" w:tplc="3438C79E">
      <w:start w:val="1"/>
      <w:numFmt w:val="bullet"/>
      <w:lvlText w:val="-"/>
      <w:lvlJc w:val="left"/>
      <w:pPr>
        <w:ind w:left="1440" w:hanging="360"/>
      </w:pPr>
      <w:rPr>
        <w:u w:val="none"/>
      </w:rPr>
    </w:lvl>
    <w:lvl w:ilvl="2" w:tplc="8DA43680">
      <w:start w:val="1"/>
      <w:numFmt w:val="bullet"/>
      <w:lvlText w:val="-"/>
      <w:lvlJc w:val="left"/>
      <w:pPr>
        <w:ind w:left="2160" w:hanging="360"/>
      </w:pPr>
      <w:rPr>
        <w:u w:val="none"/>
      </w:rPr>
    </w:lvl>
    <w:lvl w:ilvl="3" w:tplc="17CAE874">
      <w:start w:val="1"/>
      <w:numFmt w:val="bullet"/>
      <w:lvlText w:val="-"/>
      <w:lvlJc w:val="left"/>
      <w:pPr>
        <w:ind w:left="2880" w:hanging="360"/>
      </w:pPr>
      <w:rPr>
        <w:u w:val="none"/>
      </w:rPr>
    </w:lvl>
    <w:lvl w:ilvl="4" w:tplc="31829AC0">
      <w:start w:val="1"/>
      <w:numFmt w:val="bullet"/>
      <w:lvlText w:val="-"/>
      <w:lvlJc w:val="left"/>
      <w:pPr>
        <w:ind w:left="3600" w:hanging="360"/>
      </w:pPr>
      <w:rPr>
        <w:u w:val="none"/>
      </w:rPr>
    </w:lvl>
    <w:lvl w:ilvl="5" w:tplc="214A5FD4">
      <w:start w:val="1"/>
      <w:numFmt w:val="bullet"/>
      <w:lvlText w:val="-"/>
      <w:lvlJc w:val="left"/>
      <w:pPr>
        <w:ind w:left="4320" w:hanging="360"/>
      </w:pPr>
      <w:rPr>
        <w:u w:val="none"/>
      </w:rPr>
    </w:lvl>
    <w:lvl w:ilvl="6" w:tplc="BAF8476E">
      <w:start w:val="1"/>
      <w:numFmt w:val="bullet"/>
      <w:lvlText w:val="-"/>
      <w:lvlJc w:val="left"/>
      <w:pPr>
        <w:ind w:left="5040" w:hanging="360"/>
      </w:pPr>
      <w:rPr>
        <w:u w:val="none"/>
      </w:rPr>
    </w:lvl>
    <w:lvl w:ilvl="7" w:tplc="93884B1A">
      <w:start w:val="1"/>
      <w:numFmt w:val="bullet"/>
      <w:lvlText w:val="-"/>
      <w:lvlJc w:val="left"/>
      <w:pPr>
        <w:ind w:left="5760" w:hanging="360"/>
      </w:pPr>
      <w:rPr>
        <w:u w:val="none"/>
      </w:rPr>
    </w:lvl>
    <w:lvl w:ilvl="8" w:tplc="AB44F05A">
      <w:start w:val="1"/>
      <w:numFmt w:val="bullet"/>
      <w:lvlText w:val="-"/>
      <w:lvlJc w:val="left"/>
      <w:pPr>
        <w:ind w:left="6480" w:hanging="360"/>
      </w:pPr>
      <w:rPr>
        <w:u w:val="none"/>
      </w:rPr>
    </w:lvl>
  </w:abstractNum>
  <w:abstractNum w:abstractNumId="2" w15:restartNumberingAfterBreak="0">
    <w:nsid w:val="43E14EEF"/>
    <w:multiLevelType w:val="hybridMultilevel"/>
    <w:tmpl w:val="00000000"/>
    <w:lvl w:ilvl="0" w:tplc="7350425E">
      <w:start w:val="1"/>
      <w:numFmt w:val="bullet"/>
      <w:lvlText w:val="●"/>
      <w:lvlJc w:val="left"/>
      <w:pPr>
        <w:ind w:left="720" w:hanging="360"/>
      </w:pPr>
      <w:rPr>
        <w:u w:val="none"/>
      </w:rPr>
    </w:lvl>
    <w:lvl w:ilvl="1" w:tplc="80024902">
      <w:start w:val="1"/>
      <w:numFmt w:val="bullet"/>
      <w:lvlText w:val="○"/>
      <w:lvlJc w:val="left"/>
      <w:pPr>
        <w:ind w:left="1440" w:hanging="360"/>
      </w:pPr>
      <w:rPr>
        <w:u w:val="none"/>
      </w:rPr>
    </w:lvl>
    <w:lvl w:ilvl="2" w:tplc="37D43C78">
      <w:start w:val="1"/>
      <w:numFmt w:val="bullet"/>
      <w:lvlText w:val="■"/>
      <w:lvlJc w:val="left"/>
      <w:pPr>
        <w:ind w:left="2160" w:hanging="360"/>
      </w:pPr>
      <w:rPr>
        <w:u w:val="none"/>
      </w:rPr>
    </w:lvl>
    <w:lvl w:ilvl="3" w:tplc="552606DE">
      <w:start w:val="1"/>
      <w:numFmt w:val="bullet"/>
      <w:lvlText w:val="●"/>
      <w:lvlJc w:val="left"/>
      <w:pPr>
        <w:ind w:left="2880" w:hanging="360"/>
      </w:pPr>
      <w:rPr>
        <w:u w:val="none"/>
      </w:rPr>
    </w:lvl>
    <w:lvl w:ilvl="4" w:tplc="E64CB65A">
      <w:start w:val="1"/>
      <w:numFmt w:val="bullet"/>
      <w:lvlText w:val="○"/>
      <w:lvlJc w:val="left"/>
      <w:pPr>
        <w:ind w:left="3600" w:hanging="360"/>
      </w:pPr>
      <w:rPr>
        <w:u w:val="none"/>
      </w:rPr>
    </w:lvl>
    <w:lvl w:ilvl="5" w:tplc="28188ABE">
      <w:start w:val="1"/>
      <w:numFmt w:val="bullet"/>
      <w:lvlText w:val="■"/>
      <w:lvlJc w:val="left"/>
      <w:pPr>
        <w:ind w:left="4320" w:hanging="360"/>
      </w:pPr>
      <w:rPr>
        <w:u w:val="none"/>
      </w:rPr>
    </w:lvl>
    <w:lvl w:ilvl="6" w:tplc="17F2F5FC">
      <w:start w:val="1"/>
      <w:numFmt w:val="bullet"/>
      <w:lvlText w:val="●"/>
      <w:lvlJc w:val="left"/>
      <w:pPr>
        <w:ind w:left="5040" w:hanging="360"/>
      </w:pPr>
      <w:rPr>
        <w:u w:val="none"/>
      </w:rPr>
    </w:lvl>
    <w:lvl w:ilvl="7" w:tplc="58843D18">
      <w:start w:val="1"/>
      <w:numFmt w:val="bullet"/>
      <w:lvlText w:val="○"/>
      <w:lvlJc w:val="left"/>
      <w:pPr>
        <w:ind w:left="5760" w:hanging="360"/>
      </w:pPr>
      <w:rPr>
        <w:u w:val="none"/>
      </w:rPr>
    </w:lvl>
    <w:lvl w:ilvl="8" w:tplc="18EA0A14">
      <w:start w:val="1"/>
      <w:numFmt w:val="bullet"/>
      <w:lvlText w:val="■"/>
      <w:lvlJc w:val="left"/>
      <w:pPr>
        <w:ind w:left="6480" w:hanging="360"/>
      </w:pPr>
      <w:rPr>
        <w:u w:val="none"/>
      </w:rPr>
    </w:lvl>
  </w:abstractNum>
  <w:abstractNum w:abstractNumId="3" w15:restartNumberingAfterBreak="0">
    <w:nsid w:val="45672D14"/>
    <w:multiLevelType w:val="hybridMultilevel"/>
    <w:tmpl w:val="00000000"/>
    <w:lvl w:ilvl="0" w:tplc="163C6616">
      <w:start w:val="1"/>
      <w:numFmt w:val="bullet"/>
      <w:lvlText w:val="●"/>
      <w:lvlJc w:val="left"/>
      <w:pPr>
        <w:ind w:left="720" w:hanging="360"/>
      </w:pPr>
      <w:rPr>
        <w:u w:val="none"/>
      </w:rPr>
    </w:lvl>
    <w:lvl w:ilvl="1" w:tplc="D280EF70">
      <w:start w:val="1"/>
      <w:numFmt w:val="bullet"/>
      <w:lvlText w:val="○"/>
      <w:lvlJc w:val="left"/>
      <w:pPr>
        <w:ind w:left="1440" w:hanging="360"/>
      </w:pPr>
      <w:rPr>
        <w:u w:val="none"/>
      </w:rPr>
    </w:lvl>
    <w:lvl w:ilvl="2" w:tplc="53C05EA0">
      <w:start w:val="1"/>
      <w:numFmt w:val="bullet"/>
      <w:lvlText w:val="■"/>
      <w:lvlJc w:val="left"/>
      <w:pPr>
        <w:ind w:left="2160" w:hanging="360"/>
      </w:pPr>
      <w:rPr>
        <w:u w:val="none"/>
      </w:rPr>
    </w:lvl>
    <w:lvl w:ilvl="3" w:tplc="83361F14">
      <w:start w:val="1"/>
      <w:numFmt w:val="bullet"/>
      <w:lvlText w:val="●"/>
      <w:lvlJc w:val="left"/>
      <w:pPr>
        <w:ind w:left="2880" w:hanging="360"/>
      </w:pPr>
      <w:rPr>
        <w:u w:val="none"/>
      </w:rPr>
    </w:lvl>
    <w:lvl w:ilvl="4" w:tplc="96968E54">
      <w:start w:val="1"/>
      <w:numFmt w:val="bullet"/>
      <w:lvlText w:val="○"/>
      <w:lvlJc w:val="left"/>
      <w:pPr>
        <w:ind w:left="3600" w:hanging="360"/>
      </w:pPr>
      <w:rPr>
        <w:u w:val="none"/>
      </w:rPr>
    </w:lvl>
    <w:lvl w:ilvl="5" w:tplc="D0A6F642">
      <w:start w:val="1"/>
      <w:numFmt w:val="bullet"/>
      <w:lvlText w:val="■"/>
      <w:lvlJc w:val="left"/>
      <w:pPr>
        <w:ind w:left="4320" w:hanging="360"/>
      </w:pPr>
      <w:rPr>
        <w:u w:val="none"/>
      </w:rPr>
    </w:lvl>
    <w:lvl w:ilvl="6" w:tplc="00225A46">
      <w:start w:val="1"/>
      <w:numFmt w:val="bullet"/>
      <w:lvlText w:val="●"/>
      <w:lvlJc w:val="left"/>
      <w:pPr>
        <w:ind w:left="5040" w:hanging="360"/>
      </w:pPr>
      <w:rPr>
        <w:u w:val="none"/>
      </w:rPr>
    </w:lvl>
    <w:lvl w:ilvl="7" w:tplc="A02423C6">
      <w:start w:val="1"/>
      <w:numFmt w:val="bullet"/>
      <w:lvlText w:val="○"/>
      <w:lvlJc w:val="left"/>
      <w:pPr>
        <w:ind w:left="5760" w:hanging="360"/>
      </w:pPr>
      <w:rPr>
        <w:u w:val="none"/>
      </w:rPr>
    </w:lvl>
    <w:lvl w:ilvl="8" w:tplc="E7600852">
      <w:start w:val="1"/>
      <w:numFmt w:val="bullet"/>
      <w:lvlText w:val="■"/>
      <w:lvlJc w:val="left"/>
      <w:pPr>
        <w:ind w:left="6480" w:hanging="360"/>
      </w:pPr>
      <w:rPr>
        <w:u w:val="none"/>
      </w:rPr>
    </w:lvl>
  </w:abstractNum>
  <w:abstractNum w:abstractNumId="4" w15:restartNumberingAfterBreak="0">
    <w:nsid w:val="63FF43EC"/>
    <w:multiLevelType w:val="hybridMultilevel"/>
    <w:tmpl w:val="00000000"/>
    <w:lvl w:ilvl="0" w:tplc="F38E0E0E">
      <w:start w:val="1"/>
      <w:numFmt w:val="bullet"/>
      <w:lvlText w:val="●"/>
      <w:lvlJc w:val="left"/>
      <w:pPr>
        <w:ind w:left="720" w:hanging="360"/>
      </w:pPr>
      <w:rPr>
        <w:u w:val="none"/>
      </w:rPr>
    </w:lvl>
    <w:lvl w:ilvl="1" w:tplc="9D24D6A2">
      <w:start w:val="1"/>
      <w:numFmt w:val="bullet"/>
      <w:lvlText w:val="○"/>
      <w:lvlJc w:val="left"/>
      <w:pPr>
        <w:ind w:left="1440" w:hanging="360"/>
      </w:pPr>
      <w:rPr>
        <w:u w:val="none"/>
      </w:rPr>
    </w:lvl>
    <w:lvl w:ilvl="2" w:tplc="7FF2F9B0">
      <w:start w:val="1"/>
      <w:numFmt w:val="bullet"/>
      <w:lvlText w:val="■"/>
      <w:lvlJc w:val="left"/>
      <w:pPr>
        <w:ind w:left="2160" w:hanging="360"/>
      </w:pPr>
      <w:rPr>
        <w:u w:val="none"/>
      </w:rPr>
    </w:lvl>
    <w:lvl w:ilvl="3" w:tplc="58D0750A">
      <w:start w:val="1"/>
      <w:numFmt w:val="bullet"/>
      <w:lvlText w:val="●"/>
      <w:lvlJc w:val="left"/>
      <w:pPr>
        <w:ind w:left="2880" w:hanging="360"/>
      </w:pPr>
      <w:rPr>
        <w:u w:val="none"/>
      </w:rPr>
    </w:lvl>
    <w:lvl w:ilvl="4" w:tplc="63E48E5A">
      <w:start w:val="1"/>
      <w:numFmt w:val="bullet"/>
      <w:lvlText w:val="○"/>
      <w:lvlJc w:val="left"/>
      <w:pPr>
        <w:ind w:left="3600" w:hanging="360"/>
      </w:pPr>
      <w:rPr>
        <w:u w:val="none"/>
      </w:rPr>
    </w:lvl>
    <w:lvl w:ilvl="5" w:tplc="8326B9BA">
      <w:start w:val="1"/>
      <w:numFmt w:val="bullet"/>
      <w:lvlText w:val="■"/>
      <w:lvlJc w:val="left"/>
      <w:pPr>
        <w:ind w:left="4320" w:hanging="360"/>
      </w:pPr>
      <w:rPr>
        <w:u w:val="none"/>
      </w:rPr>
    </w:lvl>
    <w:lvl w:ilvl="6" w:tplc="A7282D64">
      <w:start w:val="1"/>
      <w:numFmt w:val="bullet"/>
      <w:lvlText w:val="●"/>
      <w:lvlJc w:val="left"/>
      <w:pPr>
        <w:ind w:left="5040" w:hanging="360"/>
      </w:pPr>
      <w:rPr>
        <w:u w:val="none"/>
      </w:rPr>
    </w:lvl>
    <w:lvl w:ilvl="7" w:tplc="BDC23690">
      <w:start w:val="1"/>
      <w:numFmt w:val="bullet"/>
      <w:lvlText w:val="○"/>
      <w:lvlJc w:val="left"/>
      <w:pPr>
        <w:ind w:left="5760" w:hanging="360"/>
      </w:pPr>
      <w:rPr>
        <w:u w:val="none"/>
      </w:rPr>
    </w:lvl>
    <w:lvl w:ilvl="8" w:tplc="BAD0514C">
      <w:start w:val="1"/>
      <w:numFmt w:val="bullet"/>
      <w:lvlText w:val="■"/>
      <w:lvlJc w:val="left"/>
      <w:pPr>
        <w:ind w:left="6480" w:hanging="360"/>
      </w:pPr>
      <w:rPr>
        <w:u w:val="none"/>
      </w:rPr>
    </w:lvl>
  </w:abstractNum>
  <w:abstractNum w:abstractNumId="5" w15:restartNumberingAfterBreak="0">
    <w:nsid w:val="73C39069"/>
    <w:multiLevelType w:val="hybridMultilevel"/>
    <w:tmpl w:val="00000000"/>
    <w:lvl w:ilvl="0" w:tplc="DC36A7F2">
      <w:start w:val="1"/>
      <w:numFmt w:val="decimal"/>
      <w:lvlText w:val="%1."/>
      <w:lvlJc w:val="left"/>
      <w:pPr>
        <w:ind w:left="720" w:hanging="360"/>
      </w:pPr>
      <w:rPr>
        <w:u w:val="none"/>
      </w:rPr>
    </w:lvl>
    <w:lvl w:ilvl="1" w:tplc="58449014">
      <w:start w:val="1"/>
      <w:numFmt w:val="lowerLetter"/>
      <w:lvlText w:val="%2."/>
      <w:lvlJc w:val="left"/>
      <w:pPr>
        <w:ind w:left="1440" w:hanging="360"/>
      </w:pPr>
      <w:rPr>
        <w:u w:val="none"/>
      </w:rPr>
    </w:lvl>
    <w:lvl w:ilvl="2" w:tplc="BCFED630">
      <w:start w:val="1"/>
      <w:numFmt w:val="lowerRoman"/>
      <w:lvlText w:val="%3."/>
      <w:lvlJc w:val="right"/>
      <w:pPr>
        <w:ind w:left="2160" w:hanging="360"/>
      </w:pPr>
      <w:rPr>
        <w:u w:val="none"/>
      </w:rPr>
    </w:lvl>
    <w:lvl w:ilvl="3" w:tplc="98A80EE2">
      <w:start w:val="1"/>
      <w:numFmt w:val="decimal"/>
      <w:lvlText w:val="%4."/>
      <w:lvlJc w:val="left"/>
      <w:pPr>
        <w:ind w:left="2880" w:hanging="360"/>
      </w:pPr>
      <w:rPr>
        <w:u w:val="none"/>
      </w:rPr>
    </w:lvl>
    <w:lvl w:ilvl="4" w:tplc="614E5F04">
      <w:start w:val="1"/>
      <w:numFmt w:val="lowerLetter"/>
      <w:lvlText w:val="%5."/>
      <w:lvlJc w:val="left"/>
      <w:pPr>
        <w:ind w:left="3600" w:hanging="360"/>
      </w:pPr>
      <w:rPr>
        <w:u w:val="none"/>
      </w:rPr>
    </w:lvl>
    <w:lvl w:ilvl="5" w:tplc="AECEC578">
      <w:start w:val="1"/>
      <w:numFmt w:val="lowerRoman"/>
      <w:lvlText w:val="%6."/>
      <w:lvlJc w:val="right"/>
      <w:pPr>
        <w:ind w:left="4320" w:hanging="360"/>
      </w:pPr>
      <w:rPr>
        <w:u w:val="none"/>
      </w:rPr>
    </w:lvl>
    <w:lvl w:ilvl="6" w:tplc="304C4DBC">
      <w:start w:val="1"/>
      <w:numFmt w:val="decimal"/>
      <w:lvlText w:val="%7."/>
      <w:lvlJc w:val="left"/>
      <w:pPr>
        <w:ind w:left="5040" w:hanging="360"/>
      </w:pPr>
      <w:rPr>
        <w:u w:val="none"/>
      </w:rPr>
    </w:lvl>
    <w:lvl w:ilvl="7" w:tplc="A5C26F30">
      <w:start w:val="1"/>
      <w:numFmt w:val="lowerLetter"/>
      <w:lvlText w:val="%8."/>
      <w:lvlJc w:val="left"/>
      <w:pPr>
        <w:ind w:left="5760" w:hanging="360"/>
      </w:pPr>
      <w:rPr>
        <w:u w:val="none"/>
      </w:rPr>
    </w:lvl>
    <w:lvl w:ilvl="8" w:tplc="07E6794E">
      <w:start w:val="1"/>
      <w:numFmt w:val="lowerRoman"/>
      <w:lvlText w:val="%9."/>
      <w:lvlJc w:val="right"/>
      <w:pPr>
        <w:ind w:left="6480" w:hanging="360"/>
      </w:pPr>
      <w:rPr>
        <w:u w:val="none"/>
      </w:rPr>
    </w:lvl>
  </w:abstractNum>
  <w:abstractNum w:abstractNumId="6" w15:restartNumberingAfterBreak="0">
    <w:nsid w:val="78B62BD0"/>
    <w:multiLevelType w:val="hybridMultilevel"/>
    <w:tmpl w:val="00000000"/>
    <w:lvl w:ilvl="0" w:tplc="4C688592">
      <w:start w:val="1"/>
      <w:numFmt w:val="bullet"/>
      <w:lvlText w:val="-"/>
      <w:lvlJc w:val="left"/>
      <w:pPr>
        <w:ind w:left="720" w:hanging="360"/>
      </w:pPr>
      <w:rPr>
        <w:u w:val="none"/>
      </w:rPr>
    </w:lvl>
    <w:lvl w:ilvl="1" w:tplc="C4245646">
      <w:start w:val="1"/>
      <w:numFmt w:val="bullet"/>
      <w:lvlText w:val="-"/>
      <w:lvlJc w:val="left"/>
      <w:pPr>
        <w:ind w:left="1440" w:hanging="360"/>
      </w:pPr>
      <w:rPr>
        <w:u w:val="none"/>
      </w:rPr>
    </w:lvl>
    <w:lvl w:ilvl="2" w:tplc="34E24010">
      <w:start w:val="1"/>
      <w:numFmt w:val="bullet"/>
      <w:lvlText w:val="-"/>
      <w:lvlJc w:val="left"/>
      <w:pPr>
        <w:ind w:left="2160" w:hanging="360"/>
      </w:pPr>
      <w:rPr>
        <w:u w:val="none"/>
      </w:rPr>
    </w:lvl>
    <w:lvl w:ilvl="3" w:tplc="0750DF46">
      <w:start w:val="1"/>
      <w:numFmt w:val="bullet"/>
      <w:lvlText w:val="-"/>
      <w:lvlJc w:val="left"/>
      <w:pPr>
        <w:ind w:left="2880" w:hanging="360"/>
      </w:pPr>
      <w:rPr>
        <w:u w:val="none"/>
      </w:rPr>
    </w:lvl>
    <w:lvl w:ilvl="4" w:tplc="0A14E7E0">
      <w:start w:val="1"/>
      <w:numFmt w:val="bullet"/>
      <w:lvlText w:val="-"/>
      <w:lvlJc w:val="left"/>
      <w:pPr>
        <w:ind w:left="3600" w:hanging="360"/>
      </w:pPr>
      <w:rPr>
        <w:u w:val="none"/>
      </w:rPr>
    </w:lvl>
    <w:lvl w:ilvl="5" w:tplc="17F09F7A">
      <w:start w:val="1"/>
      <w:numFmt w:val="bullet"/>
      <w:lvlText w:val="-"/>
      <w:lvlJc w:val="left"/>
      <w:pPr>
        <w:ind w:left="4320" w:hanging="360"/>
      </w:pPr>
      <w:rPr>
        <w:u w:val="none"/>
      </w:rPr>
    </w:lvl>
    <w:lvl w:ilvl="6" w:tplc="9EACC352">
      <w:start w:val="1"/>
      <w:numFmt w:val="bullet"/>
      <w:lvlText w:val="-"/>
      <w:lvlJc w:val="left"/>
      <w:pPr>
        <w:ind w:left="5040" w:hanging="360"/>
      </w:pPr>
      <w:rPr>
        <w:u w:val="none"/>
      </w:rPr>
    </w:lvl>
    <w:lvl w:ilvl="7" w:tplc="A9DE1728">
      <w:start w:val="1"/>
      <w:numFmt w:val="bullet"/>
      <w:lvlText w:val="-"/>
      <w:lvlJc w:val="left"/>
      <w:pPr>
        <w:ind w:left="5760" w:hanging="360"/>
      </w:pPr>
      <w:rPr>
        <w:u w:val="none"/>
      </w:rPr>
    </w:lvl>
    <w:lvl w:ilvl="8" w:tplc="B1C8CF0E">
      <w:start w:val="1"/>
      <w:numFmt w:val="bullet"/>
      <w:lvlText w:val="-"/>
      <w:lvlJc w:val="left"/>
      <w:pPr>
        <w:ind w:left="6480" w:hanging="360"/>
      </w:pPr>
      <w:rPr>
        <w:u w:val="none"/>
      </w:rPr>
    </w:lvl>
  </w:abstractNum>
  <w:num w:numId="1" w16cid:durableId="667056556">
    <w:abstractNumId w:val="6"/>
  </w:num>
  <w:num w:numId="2" w16cid:durableId="2104838368">
    <w:abstractNumId w:val="3"/>
  </w:num>
  <w:num w:numId="3" w16cid:durableId="1781148968">
    <w:abstractNumId w:val="1"/>
  </w:num>
  <w:num w:numId="4" w16cid:durableId="719478952">
    <w:abstractNumId w:val="5"/>
  </w:num>
  <w:num w:numId="5" w16cid:durableId="403331966">
    <w:abstractNumId w:val="0"/>
  </w:num>
  <w:num w:numId="6" w16cid:durableId="1292591903">
    <w:abstractNumId w:val="2"/>
  </w:num>
  <w:num w:numId="7" w16cid:durableId="169904534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0DD7"/>
    <w:rsid w:val="001D02D8"/>
    <w:rsid w:val="00251B4F"/>
    <w:rsid w:val="00305B2D"/>
    <w:rsid w:val="00715EC5"/>
    <w:rsid w:val="00843E26"/>
    <w:rsid w:val="009265DA"/>
    <w:rsid w:val="009F0611"/>
    <w:rsid w:val="00D831EF"/>
    <w:rsid w:val="00ED0DD7"/>
    <w:rsid w:val="00EF129D"/>
    <w:rsid w:val="00F0635A"/>
    <w:rsid w:val="00FE5147"/>
    <w:rsid w:val="030922D2"/>
    <w:rsid w:val="039FA6D7"/>
    <w:rsid w:val="0403D659"/>
    <w:rsid w:val="06017260"/>
    <w:rsid w:val="07B66B1E"/>
    <w:rsid w:val="0889182E"/>
    <w:rsid w:val="08A2408B"/>
    <w:rsid w:val="0D5C8951"/>
    <w:rsid w:val="0E25ACA2"/>
    <w:rsid w:val="148AA09A"/>
    <w:rsid w:val="156F88BC"/>
    <w:rsid w:val="17C50859"/>
    <w:rsid w:val="18A7BF75"/>
    <w:rsid w:val="1A42F9DF"/>
    <w:rsid w:val="1A67F358"/>
    <w:rsid w:val="1B673006"/>
    <w:rsid w:val="1D439456"/>
    <w:rsid w:val="1DA76C9B"/>
    <w:rsid w:val="1E4ACD5C"/>
    <w:rsid w:val="1ECE4628"/>
    <w:rsid w:val="23C4E7EA"/>
    <w:rsid w:val="26666577"/>
    <w:rsid w:val="26BF19A1"/>
    <w:rsid w:val="274CBF94"/>
    <w:rsid w:val="2A244602"/>
    <w:rsid w:val="2C935240"/>
    <w:rsid w:val="2F3D4EE7"/>
    <w:rsid w:val="30072962"/>
    <w:rsid w:val="31F5EB0E"/>
    <w:rsid w:val="367F3D7B"/>
    <w:rsid w:val="37AB6AE6"/>
    <w:rsid w:val="38123B47"/>
    <w:rsid w:val="381B0DDC"/>
    <w:rsid w:val="38E85F12"/>
    <w:rsid w:val="3B50D808"/>
    <w:rsid w:val="3B7D8967"/>
    <w:rsid w:val="3E4DF146"/>
    <w:rsid w:val="410426E3"/>
    <w:rsid w:val="42055AC9"/>
    <w:rsid w:val="461A81F8"/>
    <w:rsid w:val="46B76DAD"/>
    <w:rsid w:val="4B4BD738"/>
    <w:rsid w:val="4DFE020E"/>
    <w:rsid w:val="50035726"/>
    <w:rsid w:val="5079502E"/>
    <w:rsid w:val="513431E4"/>
    <w:rsid w:val="5260A104"/>
    <w:rsid w:val="541943E7"/>
    <w:rsid w:val="589BC404"/>
    <w:rsid w:val="5A528A8C"/>
    <w:rsid w:val="5BA5142A"/>
    <w:rsid w:val="5EB8DBF5"/>
    <w:rsid w:val="5FFCB293"/>
    <w:rsid w:val="61E8C9B8"/>
    <w:rsid w:val="6244FB5E"/>
    <w:rsid w:val="62C7ED3D"/>
    <w:rsid w:val="62D0BFD2"/>
    <w:rsid w:val="6AB9D6C5"/>
    <w:rsid w:val="6AD2FF22"/>
    <w:rsid w:val="6C6ECF83"/>
    <w:rsid w:val="6FF37594"/>
    <w:rsid w:val="70DFDD60"/>
    <w:rsid w:val="7126DD95"/>
    <w:rsid w:val="7260D7CD"/>
    <w:rsid w:val="7A43A99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B7DFEE"/>
  <w15:docId w15:val="{3C30B8DC-0BB3-4195-AF02-40392B090D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rsid w:val="00843E26"/>
    <w:pPr>
      <w:keepNext/>
      <w:keepLines/>
      <w:spacing w:before="520" w:after="240" w:line="360" w:lineRule="auto"/>
      <w:jc w:val="both"/>
      <w:outlineLvl w:val="0"/>
    </w:pPr>
    <w:rPr>
      <w:rFonts w:ascii="Times New Roman" w:hAnsi="Times New Roman"/>
      <w:b/>
      <w:sz w:val="24"/>
      <w:szCs w:val="40"/>
    </w:rPr>
  </w:style>
  <w:style w:type="paragraph" w:styleId="Heading2">
    <w:name w:val="heading 2"/>
    <w:basedOn w:val="Normal1"/>
    <w:next w:val="Normal1"/>
    <w:rsid w:val="00843E26"/>
    <w:pPr>
      <w:keepNext/>
      <w:keepLines/>
      <w:spacing w:before="360" w:after="120" w:line="360" w:lineRule="auto"/>
      <w:jc w:val="both"/>
      <w:outlineLvl w:val="1"/>
    </w:pPr>
    <w:rPr>
      <w:rFonts w:ascii="Times New Roman" w:hAnsi="Times New Roman"/>
      <w:b/>
      <w:sz w:val="24"/>
      <w:szCs w:val="32"/>
    </w:rPr>
  </w:style>
  <w:style w:type="paragraph" w:styleId="Heading3">
    <w:name w:val="heading 3"/>
    <w:basedOn w:val="Normal1"/>
    <w:next w:val="Normal1"/>
    <w:rsid w:val="00843E26"/>
    <w:pPr>
      <w:keepNext/>
      <w:keepLines/>
      <w:spacing w:before="440" w:after="200" w:line="360" w:lineRule="auto"/>
      <w:jc w:val="both"/>
      <w:outlineLvl w:val="2"/>
    </w:pPr>
    <w:rPr>
      <w:rFonts w:ascii="Times New Roman" w:hAnsi="Times New Roman"/>
      <w:b/>
      <w:i/>
      <w:sz w:val="24"/>
      <w:szCs w:val="28"/>
    </w:rPr>
  </w:style>
  <w:style w:type="paragraph" w:styleId="Heading4">
    <w:name w:val="heading 4"/>
    <w:basedOn w:val="Normal1"/>
    <w:next w:val="Normal1"/>
    <w:rsid w:val="00ED0DD7"/>
    <w:pPr>
      <w:keepNext/>
      <w:keepLines/>
      <w:spacing w:before="280" w:after="80"/>
      <w:outlineLvl w:val="3"/>
    </w:pPr>
    <w:rPr>
      <w:color w:val="666666"/>
      <w:sz w:val="24"/>
      <w:szCs w:val="24"/>
    </w:rPr>
  </w:style>
  <w:style w:type="paragraph" w:styleId="Heading5">
    <w:name w:val="heading 5"/>
    <w:basedOn w:val="Normal1"/>
    <w:next w:val="Normal1"/>
    <w:rsid w:val="00ED0DD7"/>
    <w:pPr>
      <w:keepNext/>
      <w:keepLines/>
      <w:spacing w:before="240" w:after="80"/>
      <w:outlineLvl w:val="4"/>
    </w:pPr>
    <w:rPr>
      <w:color w:val="666666"/>
    </w:rPr>
  </w:style>
  <w:style w:type="paragraph" w:styleId="Heading6">
    <w:name w:val="heading 6"/>
    <w:basedOn w:val="Normal1"/>
    <w:next w:val="Normal1"/>
    <w:rsid w:val="00ED0DD7"/>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ED0DD7"/>
  </w:style>
  <w:style w:type="table" w:customStyle="1" w:styleId="TableNormal1">
    <w:name w:val="Table Normal1"/>
    <w:rsid w:val="00ED0DD7"/>
    <w:tblPr>
      <w:tblCellMar>
        <w:top w:w="0" w:type="dxa"/>
        <w:left w:w="0" w:type="dxa"/>
        <w:bottom w:w="0" w:type="dxa"/>
        <w:right w:w="0" w:type="dxa"/>
      </w:tblCellMar>
    </w:tblPr>
  </w:style>
  <w:style w:type="paragraph" w:styleId="Title">
    <w:name w:val="Title"/>
    <w:basedOn w:val="Normal1"/>
    <w:next w:val="Normal1"/>
    <w:rsid w:val="00ED0DD7"/>
    <w:pPr>
      <w:keepNext/>
      <w:keepLines/>
      <w:spacing w:after="60"/>
    </w:pPr>
    <w:rPr>
      <w:sz w:val="52"/>
      <w:szCs w:val="52"/>
    </w:rPr>
  </w:style>
  <w:style w:type="paragraph" w:styleId="Subtitle">
    <w:name w:val="Subtitle"/>
    <w:basedOn w:val="Normal1"/>
    <w:next w:val="Normal1"/>
    <w:rsid w:val="00ED0DD7"/>
    <w:pPr>
      <w:keepNext/>
      <w:keepLines/>
      <w:spacing w:after="320"/>
    </w:pPr>
    <w:rPr>
      <w:color w:val="666666"/>
      <w:sz w:val="30"/>
      <w:szCs w:val="30"/>
    </w:rPr>
  </w:style>
  <w:style w:type="table" w:customStyle="1" w:styleId="Table1">
    <w:name w:val="Table1"/>
    <w:basedOn w:val="TableNormal1"/>
    <w:rsid w:val="00ED0DD7"/>
    <w:tblPr>
      <w:tblStyleRowBandSize w:val="1"/>
      <w:tblStyleColBandSize w:val="1"/>
      <w:tblCellMar>
        <w:top w:w="100" w:type="dxa"/>
        <w:left w:w="100" w:type="dxa"/>
        <w:bottom w:w="100" w:type="dxa"/>
        <w:right w:w="100" w:type="dxa"/>
      </w:tblCellMar>
    </w:tblPr>
  </w:style>
  <w:style w:type="table" w:customStyle="1" w:styleId="Table2">
    <w:name w:val="Table2"/>
    <w:basedOn w:val="TableNormal1"/>
    <w:rsid w:val="00ED0DD7"/>
    <w:tblPr>
      <w:tblStyleRowBandSize w:val="1"/>
      <w:tblStyleColBandSize w:val="1"/>
      <w:tblCellMar>
        <w:top w:w="100" w:type="dxa"/>
        <w:left w:w="100" w:type="dxa"/>
        <w:bottom w:w="100" w:type="dxa"/>
        <w:right w:w="100" w:type="dxa"/>
      </w:tblCellMar>
    </w:tblPr>
  </w:style>
  <w:style w:type="table" w:customStyle="1" w:styleId="Table3">
    <w:name w:val="Table3"/>
    <w:basedOn w:val="TableNormal1"/>
    <w:rsid w:val="00ED0DD7"/>
    <w:tblPr>
      <w:tblStyleRowBandSize w:val="1"/>
      <w:tblStyleColBandSize w:val="1"/>
      <w:tblCellMar>
        <w:top w:w="100" w:type="dxa"/>
        <w:left w:w="100" w:type="dxa"/>
        <w:bottom w:w="100" w:type="dxa"/>
        <w:right w:w="100" w:type="dxa"/>
      </w:tblCellMar>
    </w:tblPr>
  </w:style>
  <w:style w:type="table" w:customStyle="1" w:styleId="Table4">
    <w:name w:val="Table4"/>
    <w:basedOn w:val="TableNormal1"/>
    <w:rsid w:val="00ED0DD7"/>
    <w:tblPr>
      <w:tblStyleRowBandSize w:val="1"/>
      <w:tblStyleColBandSize w:val="1"/>
      <w:tblCellMar>
        <w:top w:w="100" w:type="dxa"/>
        <w:left w:w="100" w:type="dxa"/>
        <w:bottom w:w="100" w:type="dxa"/>
        <w:right w:w="100" w:type="dxa"/>
      </w:tblCellMar>
    </w:tblPr>
  </w:style>
  <w:style w:type="table" w:customStyle="1" w:styleId="Table5">
    <w:name w:val="Table5"/>
    <w:basedOn w:val="TableNormal1"/>
    <w:rsid w:val="00ED0DD7"/>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semiHidden/>
    <w:unhideWhenUsed/>
    <w:rsid w:val="009F0611"/>
    <w:pPr>
      <w:tabs>
        <w:tab w:val="center" w:pos="4513"/>
        <w:tab w:val="right" w:pos="9026"/>
      </w:tabs>
      <w:spacing w:line="240" w:lineRule="auto"/>
    </w:pPr>
  </w:style>
  <w:style w:type="character" w:customStyle="1" w:styleId="HeaderChar">
    <w:name w:val="Header Char"/>
    <w:basedOn w:val="DefaultParagraphFont"/>
    <w:link w:val="Header"/>
    <w:uiPriority w:val="99"/>
    <w:semiHidden/>
    <w:rsid w:val="009F0611"/>
  </w:style>
  <w:style w:type="paragraph" w:styleId="Footer">
    <w:name w:val="footer"/>
    <w:basedOn w:val="Normal"/>
    <w:link w:val="FooterChar"/>
    <w:uiPriority w:val="99"/>
    <w:unhideWhenUsed/>
    <w:rsid w:val="009F0611"/>
    <w:pPr>
      <w:tabs>
        <w:tab w:val="center" w:pos="4513"/>
        <w:tab w:val="right" w:pos="9026"/>
      </w:tabs>
      <w:spacing w:line="240" w:lineRule="auto"/>
    </w:pPr>
  </w:style>
  <w:style w:type="character" w:customStyle="1" w:styleId="FooterChar">
    <w:name w:val="Footer Char"/>
    <w:basedOn w:val="DefaultParagraphFont"/>
    <w:link w:val="Footer"/>
    <w:uiPriority w:val="99"/>
    <w:rsid w:val="009F0611"/>
  </w:style>
  <w:style w:type="paragraph" w:styleId="BalloonText">
    <w:name w:val="Balloon Text"/>
    <w:basedOn w:val="Normal"/>
    <w:link w:val="BalloonTextChar"/>
    <w:uiPriority w:val="99"/>
    <w:semiHidden/>
    <w:unhideWhenUsed/>
    <w:rsid w:val="00D831E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831EF"/>
    <w:rPr>
      <w:rFonts w:ascii="Tahoma" w:hAnsi="Tahoma" w:cs="Tahoma"/>
      <w:sz w:val="16"/>
      <w:szCs w:val="16"/>
    </w:rPr>
  </w:style>
  <w:style w:type="paragraph" w:styleId="TOCHeading">
    <w:name w:val="TOC Heading"/>
    <w:basedOn w:val="Heading1"/>
    <w:next w:val="Normal"/>
    <w:uiPriority w:val="39"/>
    <w:semiHidden/>
    <w:unhideWhenUsed/>
    <w:qFormat/>
    <w:rsid w:val="00F0635A"/>
    <w:pPr>
      <w:spacing w:before="480" w:after="0" w:line="276" w:lineRule="auto"/>
      <w:jc w:val="left"/>
      <w:outlineLvl w:val="9"/>
    </w:pPr>
    <w:rPr>
      <w:rFonts w:asciiTheme="majorHAnsi" w:eastAsiaTheme="majorEastAsia" w:hAnsiTheme="majorHAnsi" w:cstheme="majorBidi"/>
      <w:bCs/>
      <w:color w:val="365F91" w:themeColor="accent1" w:themeShade="BF"/>
      <w:sz w:val="28"/>
      <w:szCs w:val="28"/>
      <w:lang w:val="en-US"/>
    </w:rPr>
  </w:style>
  <w:style w:type="paragraph" w:styleId="TOC1">
    <w:name w:val="toc 1"/>
    <w:basedOn w:val="Normal"/>
    <w:next w:val="Normal"/>
    <w:autoRedefine/>
    <w:uiPriority w:val="39"/>
    <w:unhideWhenUsed/>
    <w:rsid w:val="00F0635A"/>
    <w:pPr>
      <w:spacing w:after="100"/>
    </w:pPr>
  </w:style>
  <w:style w:type="paragraph" w:styleId="TOC2">
    <w:name w:val="toc 2"/>
    <w:basedOn w:val="Normal"/>
    <w:next w:val="Normal"/>
    <w:autoRedefine/>
    <w:uiPriority w:val="39"/>
    <w:unhideWhenUsed/>
    <w:rsid w:val="00F0635A"/>
    <w:pPr>
      <w:spacing w:after="100"/>
      <w:ind w:left="220"/>
    </w:pPr>
  </w:style>
  <w:style w:type="paragraph" w:styleId="TOC3">
    <w:name w:val="toc 3"/>
    <w:basedOn w:val="Normal"/>
    <w:next w:val="Normal"/>
    <w:autoRedefine/>
    <w:uiPriority w:val="39"/>
    <w:unhideWhenUsed/>
    <w:rsid w:val="00F0635A"/>
    <w:pPr>
      <w:spacing w:after="100"/>
      <w:ind w:left="440"/>
    </w:pPr>
  </w:style>
  <w:style w:type="character" w:styleId="Hyperlink">
    <w:name w:val="Hyperlink"/>
    <w:basedOn w:val="DefaultParagraphFont"/>
    <w:uiPriority w:val="99"/>
    <w:unhideWhenUsed/>
    <w:rsid w:val="00F0635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 /><Relationship Id="rId18" Type="http://schemas.openxmlformats.org/officeDocument/2006/relationships/image" Target="media/image11.png" /><Relationship Id="rId26" Type="http://schemas.openxmlformats.org/officeDocument/2006/relationships/hyperlink" Target="https://link.springer.com/chapter/10.1007/978-3-030-15999-3_11" TargetMode="External" /><Relationship Id="rId39" Type="http://schemas.openxmlformats.org/officeDocument/2006/relationships/hyperlink" Target="https://link.springer.com/article/10.1186/s43093-020-0009-1" TargetMode="External" /><Relationship Id="rId21" Type="http://schemas.openxmlformats.org/officeDocument/2006/relationships/hyperlink" Target="http://ecsenet.com/index.php/2576-6759/article/view/6" TargetMode="External" /><Relationship Id="rId34" Type="http://schemas.openxmlformats.org/officeDocument/2006/relationships/hyperlink" Target="https://researchbank.swinburne.edu.au/file/14e3b7b0-9d2b-4e4b-807a-5f36c0cf3619/1/2018-dembek-creating_value_for.pdf" TargetMode="External" /><Relationship Id="rId42" Type="http://schemas.openxmlformats.org/officeDocument/2006/relationships/hyperlink" Target="https://onlinelibrary.wiley.com/doi/pdf/10.1002/csr.2206" TargetMode="External" /><Relationship Id="rId47" Type="http://schemas.openxmlformats.org/officeDocument/2006/relationships/hyperlink" Target="https://www.tandfonline.com/doi/abs/10.1080/09535314.2019.1610728" TargetMode="External" /><Relationship Id="rId50" Type="http://schemas.openxmlformats.org/officeDocument/2006/relationships/hyperlink" Target="https://www.emerald.com/insight/content/doi/10.1108/JSMA-02-2019-0026/full/html" TargetMode="External" /><Relationship Id="rId55" Type="http://schemas.openxmlformats.org/officeDocument/2006/relationships/image" Target="media/image18.png" /><Relationship Id="rId7" Type="http://schemas.openxmlformats.org/officeDocument/2006/relationships/endnotes" Target="endnotes.xml" /><Relationship Id="rId2" Type="http://schemas.openxmlformats.org/officeDocument/2006/relationships/numbering" Target="numbering.xml" /><Relationship Id="rId16" Type="http://schemas.openxmlformats.org/officeDocument/2006/relationships/image" Target="media/image9.png" /><Relationship Id="rId20" Type="http://schemas.openxmlformats.org/officeDocument/2006/relationships/image" Target="media/image13.png" /><Relationship Id="rId29" Type="http://schemas.openxmlformats.org/officeDocument/2006/relationships/hyperlink" Target="https://www.emerald.com/insight/content/doi/10.1108/MRR-10-2016-0243/full/html" TargetMode="External" /><Relationship Id="rId41" Type="http://schemas.openxmlformats.org/officeDocument/2006/relationships/hyperlink" Target="https://onlinelibrary.wiley.com/doi/pdf/10.1002/csr.2206" TargetMode="External" /><Relationship Id="rId54" Type="http://schemas.openxmlformats.org/officeDocument/2006/relationships/image" Target="media/image17.png"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24" Type="http://schemas.openxmlformats.org/officeDocument/2006/relationships/hyperlink" Target="https://www.researchgate.net/profile/Gerard-Bruijl/publication/326026986_The_Relevance_of_Porter%27s_Five_Forces_in_Today%27s_Innovative_and_Changing_Business_Environment/links/5c14165c299bf139c7593f03/The-Relevance-of-Porters-Five-Forces-in-Todays-Innovative-and-Changing-Business-Environment.pdf" TargetMode="External" /><Relationship Id="rId32" Type="http://schemas.openxmlformats.org/officeDocument/2006/relationships/hyperlink" Target="https://onlinelibrary.wiley.com/doi/abs/10.1002/bse.2291" TargetMode="External" /><Relationship Id="rId37" Type="http://schemas.openxmlformats.org/officeDocument/2006/relationships/hyperlink" Target="http://elibrary.gci.edu.np/bitstream/123456789/718/1/BM%20-542%20Essentials%20of%20Strategic%20Management%2C%205th%20Edition%20by%20J.%20David%20Hunger%2C%20Thomas%20L.%20Wheelen.pdf" TargetMode="External" /><Relationship Id="rId40" Type="http://schemas.openxmlformats.org/officeDocument/2006/relationships/hyperlink" Target="https://www.sciencedirect.com/science/article/pii/S0019850116303522" TargetMode="External" /><Relationship Id="rId45" Type="http://schemas.openxmlformats.org/officeDocument/2006/relationships/hyperlink" Target="https://www.jstage.jst.go.jp/article/jdr/15/5/15_588/_pdf" TargetMode="External" /><Relationship Id="rId53" Type="http://schemas.openxmlformats.org/officeDocument/2006/relationships/image" Target="media/image16.png" /><Relationship Id="rId58" Type="http://schemas.openxmlformats.org/officeDocument/2006/relationships/footer" Target="footer1.xml" /><Relationship Id="rId5" Type="http://schemas.openxmlformats.org/officeDocument/2006/relationships/webSettings" Target="webSettings.xml" /><Relationship Id="rId15" Type="http://schemas.openxmlformats.org/officeDocument/2006/relationships/image" Target="media/image8.png" /><Relationship Id="rId23" Type="http://schemas.openxmlformats.org/officeDocument/2006/relationships/hyperlink" Target="https://www.researchgate.net/profile/Gerard-Bruijl/publication/326026986_The_Relevance_of_Porter%27s_Five_Forces_in_Today%27s_Innovative_and_Changing_Business_Environment/links/5c14165c299bf139c7593f03/The-Relevance-of-Porters-Five-Forces-in-Todays-Innovative-and-Changing-Business-Environment.pdf" TargetMode="External" /><Relationship Id="rId28" Type="http://schemas.openxmlformats.org/officeDocument/2006/relationships/hyperlink" Target="https://ifs.org.uk/sites/default/files/output_url_files/2-UK-economic-outlook-the-future-isn%2525E2%252580%252599t-what-it-used-to-be-.pdf" TargetMode="External" /><Relationship Id="rId36" Type="http://schemas.openxmlformats.org/officeDocument/2006/relationships/hyperlink" Target="https://www.researchgate.net/profile/Sumesh-Dadwal-2/publication/335106928_The_Impact_of_Entrepreneurship_on_Economic_Growth_and_Development_in_the_UK/links/5d5047e792851cd046b4c3d4/The-Impact-of-Entrepreneurship-on-Economic-Growth-and-Development-in-the-UK.pdf" TargetMode="External" /><Relationship Id="rId49" Type="http://schemas.openxmlformats.org/officeDocument/2006/relationships/hyperlink" Target="https://www.researchgate.net/profile/Charis-Vlados-2/publication/335491630_Methodological_redirections_for_an_evolutionary_approach_of_the_external_business_environment/links/5d690550a6fdccadeae4c1d0/Methodological-redirections-for-an-evolutionary-approach-of-the-external-business-environment.pdf" TargetMode="External" /><Relationship Id="rId57" Type="http://schemas.openxmlformats.org/officeDocument/2006/relationships/image" Target="media/image20.png" /><Relationship Id="rId61" Type="http://schemas.microsoft.com/office/2020/10/relationships/intelligence" Target="intelligence2.xml" /><Relationship Id="rId10" Type="http://schemas.openxmlformats.org/officeDocument/2006/relationships/image" Target="media/image3.png" /><Relationship Id="rId19" Type="http://schemas.openxmlformats.org/officeDocument/2006/relationships/image" Target="media/image12.png" /><Relationship Id="rId31" Type="http://schemas.openxmlformats.org/officeDocument/2006/relationships/hyperlink" Target="https://www.researchgate.net/profile/Alexandra-Lagorio/publication/338188294_How_do_Industry_40_technologies_influence_organisational_change_An_empirical_analysis_on_Italian_SMEs/links/60a2113a299bf14769a2c1ee/How-do-Industry-40-technologies-influence-organisational-change-An-empirical-analysis-on-Italian-SMEs.pdf" TargetMode="External" /><Relationship Id="rId44" Type="http://schemas.openxmlformats.org/officeDocument/2006/relationships/hyperlink" Target="https://www.jstage.jst.go.jp/article/jdr/15/5/15_588/_pdf" TargetMode="External" /><Relationship Id="rId52" Type="http://schemas.openxmlformats.org/officeDocument/2006/relationships/image" Target="media/image15.png" /><Relationship Id="rId6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image" Target="media/image7.png" /><Relationship Id="rId22" Type="http://schemas.openxmlformats.org/officeDocument/2006/relationships/hyperlink" Target="https://digitalcommons.usf.edu/globe/vol6/iss1/5/" TargetMode="External" /><Relationship Id="rId27" Type="http://schemas.openxmlformats.org/officeDocument/2006/relationships/hyperlink" Target="https://ifs.org.uk/sites/default/files/output_url_files/2-UK-economic-outlook-the-future-isn%2525E2%252580%252599t-what-it-used-to-be-.pdf" TargetMode="External" /><Relationship Id="rId30" Type="http://schemas.openxmlformats.org/officeDocument/2006/relationships/hyperlink" Target="https://www.researchgate.net/profile/Alexandra-Lagorio/publication/338188294_How_do_Industry_40_technologies_influence_organisational_change_An_empirical_analysis_on_Italian_SMEs/links/60a2113a299bf14769a2c1ee/How-do-Industry-40-technologies-influence-organisational-change-An-empirical-analysis-on-Italian-SMEs.pdf" TargetMode="External" /><Relationship Id="rId35" Type="http://schemas.openxmlformats.org/officeDocument/2006/relationships/hyperlink" Target="https://www.researchgate.net/profile/Sumesh-Dadwal-2/publication/335106928_The_Impact_of_Entrepreneurship_on_Economic_Growth_and_Development_in_the_UK/links/5d5047e792851cd046b4c3d4/The-Impact-of-Entrepreneurship-on-Economic-Growth-and-Development-in-the-UK.pdf" TargetMode="External" /><Relationship Id="rId43" Type="http://schemas.openxmlformats.org/officeDocument/2006/relationships/hyperlink" Target="https://link.springer.com/article/10.1007/s11301-019-00164-7" TargetMode="External" /><Relationship Id="rId48" Type="http://schemas.openxmlformats.org/officeDocument/2006/relationships/hyperlink" Target="https://www.researchgate.net/profile/Charis-Vlados-2/publication/335491630_Methodological_redirections_for_an_evolutionary_approach_of_the_external_business_environment/links/5d690550a6fdccadeae4c1d0/Methodological-redirections-for-an-evolutionary-approach-of-the-external-business-environment.pdf" TargetMode="External" /><Relationship Id="rId56" Type="http://schemas.openxmlformats.org/officeDocument/2006/relationships/image" Target="media/image19.png" /><Relationship Id="rId8" Type="http://schemas.openxmlformats.org/officeDocument/2006/relationships/image" Target="media/image1.png" /><Relationship Id="rId51" Type="http://schemas.openxmlformats.org/officeDocument/2006/relationships/image" Target="media/image14.png" /><Relationship Id="rId3" Type="http://schemas.openxmlformats.org/officeDocument/2006/relationships/styles" Target="styles.xml" /><Relationship Id="rId12" Type="http://schemas.openxmlformats.org/officeDocument/2006/relationships/image" Target="media/image5.png" /><Relationship Id="rId17" Type="http://schemas.openxmlformats.org/officeDocument/2006/relationships/image" Target="media/image10.png" /><Relationship Id="rId25" Type="http://schemas.openxmlformats.org/officeDocument/2006/relationships/hyperlink" Target="https://www.researchgate.net/profile/Ann-Katrin-Arp-2/publication/333902657_Study_on_European_funding_programmes_for_sustainable_development/links/5dbaf94d299bf1a47b05a8d3/Study-on-European-funding-programmes-for-sustainable-development.pdf" TargetMode="External" /><Relationship Id="rId33" Type="http://schemas.openxmlformats.org/officeDocument/2006/relationships/hyperlink" Target="https://researchbank.swinburne.edu.au/file/14e3b7b0-9d2b-4e4b-807a-5f36c0cf3619/1/2018-dembek-creating_value_for.pdf" TargetMode="External" /><Relationship Id="rId38" Type="http://schemas.openxmlformats.org/officeDocument/2006/relationships/hyperlink" Target="http://elibrary.gci.edu.np/bitstream/123456789/718/1/BM%20-542%20Essentials%20of%20Strategic%20Management%2C%205th%20Edition%20by%20J.%20David%20Hunger%2C%20Thomas%20L.%20Wheelen.pdf" TargetMode="External" /><Relationship Id="rId46" Type="http://schemas.openxmlformats.org/officeDocument/2006/relationships/hyperlink" Target="https://www.sciencedirect.com/science/article/pii/S0007681318301538" TargetMode="External" /><Relationship Id="rId5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6D6896-DC7F-4018-B7EE-127824DF4F7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9118</Words>
  <Characters>51978</Characters>
  <Application>Microsoft Office Word</Application>
  <DocSecurity>0</DocSecurity>
  <Lines>433</Lines>
  <Paragraphs>121</Paragraphs>
  <ScaleCrop>false</ScaleCrop>
  <Company/>
  <LinksUpToDate>false</LinksUpToDate>
  <CharactersWithSpaces>60975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Abel Paul</cp:lastModifiedBy>
  <cp:revision>2</cp:revision>
  <dcterms:created xsi:type="dcterms:W3CDTF">2022-11-16T14:57:00Z</dcterms:created>
  <dcterms:modified xsi:type="dcterms:W3CDTF">2022-11-16T14:57:00Z</dcterms:modified>
</cp:coreProperties>
</file>