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E933D8" w14:textId="77777777" w:rsidR="00395164" w:rsidRPr="00395164" w:rsidRDefault="00395164" w:rsidP="00395164">
      <w:pPr>
        <w:spacing w:line="360" w:lineRule="auto"/>
        <w:rPr>
          <w:rFonts w:ascii="Arial" w:eastAsiaTheme="minorEastAsia" w:hAnsi="Arial" w:cs="Arial"/>
          <w:kern w:val="0"/>
          <w:szCs w:val="24"/>
          <w:lang w:eastAsia="zh-CN"/>
          <w14:ligatures w14:val="none"/>
        </w:rPr>
      </w:pPr>
    </w:p>
    <w:p w14:paraId="47769379" w14:textId="77777777" w:rsidR="00395164" w:rsidRPr="00395164" w:rsidRDefault="00395164" w:rsidP="00395164">
      <w:pPr>
        <w:spacing w:line="360" w:lineRule="auto"/>
        <w:rPr>
          <w:rFonts w:ascii="Arial" w:eastAsiaTheme="minorEastAsia" w:hAnsi="Arial" w:cs="Arial"/>
          <w:kern w:val="0"/>
          <w:szCs w:val="24"/>
          <w:lang w:eastAsia="zh-CN"/>
          <w14:ligatures w14:val="none"/>
        </w:rPr>
      </w:pPr>
    </w:p>
    <w:p w14:paraId="655731DD" w14:textId="77777777" w:rsidR="00395164" w:rsidRPr="00395164" w:rsidRDefault="00395164" w:rsidP="00395164">
      <w:pPr>
        <w:spacing w:line="360" w:lineRule="auto"/>
        <w:rPr>
          <w:rFonts w:ascii="Arial" w:eastAsiaTheme="minorEastAsia" w:hAnsi="Arial" w:cs="Arial"/>
          <w:kern w:val="0"/>
          <w:szCs w:val="24"/>
          <w:lang w:eastAsia="zh-CN"/>
          <w14:ligatures w14:val="none"/>
        </w:rPr>
      </w:pPr>
    </w:p>
    <w:p w14:paraId="51841CC4" w14:textId="77777777" w:rsidR="00395164" w:rsidRPr="00395164" w:rsidRDefault="00395164" w:rsidP="0036745E">
      <w:pPr>
        <w:tabs>
          <w:tab w:val="left" w:pos="6540"/>
        </w:tabs>
        <w:spacing w:line="360" w:lineRule="auto"/>
        <w:rPr>
          <w:rFonts w:ascii="Arial" w:eastAsiaTheme="minorEastAsia" w:hAnsi="Arial" w:cs="Arial"/>
          <w:kern w:val="0"/>
          <w:sz w:val="28"/>
          <w:szCs w:val="28"/>
          <w:lang w:eastAsia="zh-CN"/>
          <w14:ligatures w14:val="none"/>
        </w:rPr>
      </w:pPr>
      <w:bookmarkStart w:id="0" w:name="_Hlk119323191"/>
      <w:r w:rsidRPr="00395164">
        <w:rPr>
          <w:rFonts w:ascii="Arial" w:eastAsiaTheme="minorEastAsia" w:hAnsi="Arial" w:cs="Arial"/>
          <w:b/>
          <w:bCs/>
          <w:kern w:val="0"/>
          <w:sz w:val="28"/>
          <w:szCs w:val="28"/>
          <w:lang w:eastAsia="zh-CN"/>
          <w14:ligatures w14:val="none"/>
        </w:rPr>
        <w:t>Student name</w:t>
      </w:r>
      <w:r w:rsidRPr="00395164">
        <w:rPr>
          <w:rFonts w:ascii="Arial" w:eastAsiaTheme="minorEastAsia" w:hAnsi="Arial" w:cs="Arial"/>
          <w:kern w:val="0"/>
          <w:sz w:val="28"/>
          <w:szCs w:val="28"/>
          <w:lang w:eastAsia="zh-CN"/>
          <w14:ligatures w14:val="none"/>
        </w:rPr>
        <w:t>: Esanga Ikwa</w:t>
      </w:r>
    </w:p>
    <w:p w14:paraId="54505F1F" w14:textId="77777777" w:rsidR="00395164" w:rsidRPr="00395164" w:rsidRDefault="00395164" w:rsidP="0036745E">
      <w:pPr>
        <w:tabs>
          <w:tab w:val="left" w:pos="6540"/>
        </w:tabs>
        <w:spacing w:line="360" w:lineRule="auto"/>
        <w:rPr>
          <w:rFonts w:ascii="Arial" w:eastAsiaTheme="minorEastAsia" w:hAnsi="Arial" w:cs="Arial"/>
          <w:kern w:val="0"/>
          <w:sz w:val="28"/>
          <w:szCs w:val="28"/>
          <w:lang w:val="nl-NL" w:eastAsia="zh-CN"/>
          <w14:ligatures w14:val="none"/>
        </w:rPr>
      </w:pPr>
      <w:r w:rsidRPr="00395164">
        <w:rPr>
          <w:rFonts w:ascii="Arial" w:eastAsiaTheme="minorEastAsia" w:hAnsi="Arial" w:cs="Arial"/>
          <w:b/>
          <w:bCs/>
          <w:kern w:val="0"/>
          <w:sz w:val="28"/>
          <w:szCs w:val="28"/>
          <w:lang w:val="nl-NL" w:eastAsia="zh-CN"/>
          <w14:ligatures w14:val="none"/>
        </w:rPr>
        <w:t>Student ID</w:t>
      </w:r>
      <w:r w:rsidRPr="00395164">
        <w:rPr>
          <w:rFonts w:ascii="Arial" w:eastAsiaTheme="minorEastAsia" w:hAnsi="Arial" w:cs="Arial"/>
          <w:kern w:val="0"/>
          <w:sz w:val="28"/>
          <w:szCs w:val="28"/>
          <w:lang w:val="nl-NL" w:eastAsia="zh-CN"/>
          <w14:ligatures w14:val="none"/>
        </w:rPr>
        <w:t>: 2441441</w:t>
      </w:r>
    </w:p>
    <w:p w14:paraId="76075425" w14:textId="6F5472AD" w:rsidR="00395164" w:rsidRPr="00395164" w:rsidRDefault="00395164" w:rsidP="0036745E">
      <w:pPr>
        <w:spacing w:line="360" w:lineRule="auto"/>
        <w:rPr>
          <w:rFonts w:ascii="Arial" w:eastAsiaTheme="minorEastAsia" w:hAnsi="Arial" w:cs="Arial"/>
          <w:kern w:val="0"/>
          <w:sz w:val="28"/>
          <w:szCs w:val="28"/>
          <w:lang w:val="nl-NL" w:eastAsia="zh-CN"/>
          <w14:ligatures w14:val="none"/>
        </w:rPr>
      </w:pPr>
      <w:r w:rsidRPr="00395164">
        <w:rPr>
          <w:rFonts w:ascii="Arial" w:eastAsiaTheme="minorEastAsia" w:hAnsi="Arial" w:cs="Arial"/>
          <w:b/>
          <w:bCs/>
          <w:kern w:val="0"/>
          <w:sz w:val="28"/>
          <w:szCs w:val="28"/>
          <w:lang w:val="nl-NL" w:eastAsia="zh-CN"/>
          <w14:ligatures w14:val="none"/>
        </w:rPr>
        <w:t>Module name</w:t>
      </w:r>
      <w:r w:rsidRPr="00395164">
        <w:rPr>
          <w:rFonts w:ascii="Arial" w:eastAsiaTheme="minorEastAsia" w:hAnsi="Arial" w:cs="Arial"/>
          <w:kern w:val="0"/>
          <w:sz w:val="28"/>
          <w:szCs w:val="28"/>
          <w:lang w:val="nl-NL" w:eastAsia="zh-CN"/>
          <w14:ligatures w14:val="none"/>
        </w:rPr>
        <w:t xml:space="preserve">: Introduction to </w:t>
      </w:r>
      <w:r w:rsidR="00175414">
        <w:rPr>
          <w:rFonts w:ascii="Arial" w:eastAsiaTheme="minorEastAsia" w:hAnsi="Arial" w:cs="Arial"/>
          <w:kern w:val="0"/>
          <w:sz w:val="28"/>
          <w:szCs w:val="28"/>
          <w:lang w:val="nl-NL" w:eastAsia="zh-CN"/>
          <w14:ligatures w14:val="none"/>
        </w:rPr>
        <w:t>Public h</w:t>
      </w:r>
      <w:r w:rsidR="00130389">
        <w:rPr>
          <w:rFonts w:ascii="Arial" w:eastAsiaTheme="minorEastAsia" w:hAnsi="Arial" w:cs="Arial"/>
          <w:kern w:val="0"/>
          <w:sz w:val="28"/>
          <w:szCs w:val="28"/>
          <w:lang w:val="nl-NL" w:eastAsia="zh-CN"/>
          <w14:ligatures w14:val="none"/>
        </w:rPr>
        <w:t>ealth</w:t>
      </w:r>
    </w:p>
    <w:p w14:paraId="12340CCD" w14:textId="1210CE52" w:rsidR="00395164" w:rsidRPr="00395164" w:rsidRDefault="00395164" w:rsidP="0036745E">
      <w:pPr>
        <w:tabs>
          <w:tab w:val="left" w:pos="6540"/>
        </w:tabs>
        <w:spacing w:line="360" w:lineRule="auto"/>
        <w:rPr>
          <w:rFonts w:ascii="Arial" w:eastAsiaTheme="minorEastAsia" w:hAnsi="Arial" w:cs="Arial"/>
          <w:kern w:val="0"/>
          <w:sz w:val="28"/>
          <w:szCs w:val="28"/>
          <w:lang w:eastAsia="zh-CN"/>
          <w14:ligatures w14:val="none"/>
        </w:rPr>
      </w:pPr>
      <w:r w:rsidRPr="00395164">
        <w:rPr>
          <w:rFonts w:ascii="Arial" w:eastAsiaTheme="minorEastAsia" w:hAnsi="Arial" w:cs="Arial"/>
          <w:b/>
          <w:bCs/>
          <w:kern w:val="0"/>
          <w:sz w:val="28"/>
          <w:szCs w:val="28"/>
          <w:lang w:eastAsia="zh-CN"/>
          <w14:ligatures w14:val="none"/>
        </w:rPr>
        <w:t xml:space="preserve">Module </w:t>
      </w:r>
      <w:proofErr w:type="gramStart"/>
      <w:r w:rsidRPr="00395164">
        <w:rPr>
          <w:rFonts w:ascii="Arial" w:eastAsiaTheme="minorEastAsia" w:hAnsi="Arial" w:cs="Arial"/>
          <w:b/>
          <w:bCs/>
          <w:kern w:val="0"/>
          <w:sz w:val="28"/>
          <w:szCs w:val="28"/>
          <w:lang w:eastAsia="zh-CN"/>
          <w14:ligatures w14:val="none"/>
        </w:rPr>
        <w:t>code</w:t>
      </w:r>
      <w:r w:rsidRPr="00395164">
        <w:rPr>
          <w:rFonts w:ascii="Arial" w:eastAsiaTheme="minorEastAsia" w:hAnsi="Arial" w:cs="Arial"/>
          <w:kern w:val="0"/>
          <w:sz w:val="28"/>
          <w:szCs w:val="28"/>
          <w:lang w:eastAsia="zh-CN"/>
          <w14:ligatures w14:val="none"/>
        </w:rPr>
        <w:t>:LCHS</w:t>
      </w:r>
      <w:proofErr w:type="gramEnd"/>
      <w:r w:rsidRPr="00395164">
        <w:rPr>
          <w:rFonts w:ascii="Arial" w:eastAsiaTheme="minorEastAsia" w:hAnsi="Arial" w:cs="Arial"/>
          <w:kern w:val="0"/>
          <w:sz w:val="28"/>
          <w:szCs w:val="28"/>
          <w:lang w:eastAsia="zh-CN"/>
          <w14:ligatures w14:val="none"/>
        </w:rPr>
        <w:t>400</w:t>
      </w:r>
      <w:r w:rsidR="00130389">
        <w:rPr>
          <w:rFonts w:ascii="Arial" w:eastAsiaTheme="minorEastAsia" w:hAnsi="Arial" w:cs="Arial"/>
          <w:kern w:val="0"/>
          <w:sz w:val="28"/>
          <w:szCs w:val="28"/>
          <w:lang w:eastAsia="zh-CN"/>
          <w14:ligatures w14:val="none"/>
        </w:rPr>
        <w:t>8_LON</w:t>
      </w:r>
    </w:p>
    <w:p w14:paraId="71DBC39A" w14:textId="4165603C" w:rsidR="00395164" w:rsidRPr="00395164" w:rsidRDefault="00395164" w:rsidP="0036745E">
      <w:pPr>
        <w:spacing w:line="360" w:lineRule="auto"/>
        <w:rPr>
          <w:rFonts w:eastAsiaTheme="minorEastAsia"/>
          <w:kern w:val="0"/>
          <w:lang w:eastAsia="zh-CN"/>
          <w14:ligatures w14:val="none"/>
        </w:rPr>
        <w:sectPr w:rsidR="00395164" w:rsidRPr="00395164" w:rsidSect="00395164">
          <w:headerReference w:type="default" r:id="rId7"/>
          <w:footerReference w:type="default" r:id="rId8"/>
          <w:pgSz w:w="11906" w:h="16838"/>
          <w:pgMar w:top="1440" w:right="1440" w:bottom="1440" w:left="1440" w:header="708" w:footer="708" w:gutter="0"/>
          <w:cols w:space="708"/>
          <w:docGrid w:linePitch="360"/>
        </w:sectPr>
      </w:pPr>
      <w:r w:rsidRPr="00395164">
        <w:rPr>
          <w:rFonts w:ascii="Arial" w:eastAsiaTheme="minorEastAsia" w:hAnsi="Arial" w:cs="Arial"/>
          <w:b/>
          <w:bCs/>
          <w:kern w:val="0"/>
          <w:sz w:val="28"/>
          <w:szCs w:val="28"/>
          <w:lang w:eastAsia="zh-CN"/>
          <w14:ligatures w14:val="none"/>
        </w:rPr>
        <w:t xml:space="preserve">Lecturer </w:t>
      </w:r>
      <w:proofErr w:type="gramStart"/>
      <w:r w:rsidRPr="00395164">
        <w:rPr>
          <w:rFonts w:ascii="Arial" w:eastAsiaTheme="minorEastAsia" w:hAnsi="Arial" w:cs="Arial"/>
          <w:b/>
          <w:bCs/>
          <w:kern w:val="0"/>
          <w:sz w:val="28"/>
          <w:szCs w:val="28"/>
          <w:lang w:eastAsia="zh-CN"/>
          <w14:ligatures w14:val="none"/>
        </w:rPr>
        <w:t>name</w:t>
      </w:r>
      <w:r w:rsidRPr="00395164">
        <w:rPr>
          <w:rFonts w:eastAsiaTheme="minorEastAsia"/>
          <w:kern w:val="0"/>
          <w:lang w:eastAsia="zh-CN"/>
          <w14:ligatures w14:val="none"/>
        </w:rPr>
        <w:t xml:space="preserve"> </w:t>
      </w:r>
      <w:bookmarkEnd w:id="0"/>
      <w:r w:rsidRPr="00395164">
        <w:rPr>
          <w:rFonts w:eastAsiaTheme="minorEastAsia"/>
          <w:kern w:val="0"/>
          <w:lang w:eastAsia="zh-CN"/>
          <w14:ligatures w14:val="none"/>
        </w:rPr>
        <w:t>:</w:t>
      </w:r>
      <w:proofErr w:type="gramEnd"/>
      <w:r w:rsidRPr="00395164">
        <w:rPr>
          <w:rFonts w:eastAsiaTheme="minorEastAsia"/>
          <w:kern w:val="0"/>
          <w:lang w:eastAsia="zh-CN"/>
          <w14:ligatures w14:val="none"/>
        </w:rPr>
        <w:t xml:space="preserve">  </w:t>
      </w:r>
      <w:r w:rsidR="00130389">
        <w:rPr>
          <w:rFonts w:ascii="Arial" w:eastAsiaTheme="minorEastAsia" w:hAnsi="Arial" w:cs="Arial"/>
          <w:kern w:val="0"/>
          <w:sz w:val="28"/>
          <w:szCs w:val="28"/>
          <w:lang w:eastAsia="zh-CN"/>
          <w14:ligatures w14:val="none"/>
        </w:rPr>
        <w:t>C</w:t>
      </w:r>
      <w:r w:rsidR="003D3A16">
        <w:rPr>
          <w:rFonts w:ascii="Arial" w:eastAsiaTheme="minorEastAsia" w:hAnsi="Arial" w:cs="Arial"/>
          <w:kern w:val="0"/>
          <w:sz w:val="28"/>
          <w:szCs w:val="28"/>
          <w:lang w:eastAsia="zh-CN"/>
          <w14:ligatures w14:val="none"/>
        </w:rPr>
        <w:t xml:space="preserve">hristopher </w:t>
      </w:r>
      <w:proofErr w:type="spellStart"/>
      <w:r w:rsidR="003D3A16">
        <w:rPr>
          <w:rFonts w:ascii="Arial" w:eastAsiaTheme="minorEastAsia" w:hAnsi="Arial" w:cs="Arial"/>
          <w:kern w:val="0"/>
          <w:sz w:val="28"/>
          <w:szCs w:val="28"/>
          <w:lang w:eastAsia="zh-CN"/>
          <w14:ligatures w14:val="none"/>
        </w:rPr>
        <w:t>Mafuva</w:t>
      </w:r>
      <w:proofErr w:type="spellEnd"/>
    </w:p>
    <w:sdt>
      <w:sdtPr>
        <w:rPr>
          <w:rFonts w:asciiTheme="minorHAnsi" w:eastAsiaTheme="minorHAnsi" w:hAnsiTheme="minorHAnsi" w:cstheme="minorBidi"/>
          <w:color w:val="auto"/>
          <w:kern w:val="2"/>
          <w:sz w:val="22"/>
          <w:szCs w:val="22"/>
          <w:lang w:val="en-GB"/>
          <w14:ligatures w14:val="standardContextual"/>
        </w:rPr>
        <w:id w:val="647716079"/>
        <w:docPartObj>
          <w:docPartGallery w:val="Table of Contents"/>
          <w:docPartUnique/>
        </w:docPartObj>
      </w:sdtPr>
      <w:sdtEndPr>
        <w:rPr>
          <w:b/>
          <w:bCs/>
          <w:noProof/>
        </w:rPr>
      </w:sdtEndPr>
      <w:sdtContent>
        <w:p w14:paraId="199C6898" w14:textId="42E62CB5" w:rsidR="008D1923" w:rsidRDefault="008D1923">
          <w:pPr>
            <w:pStyle w:val="TOCHeading"/>
          </w:pPr>
          <w:r>
            <w:t>Contents</w:t>
          </w:r>
        </w:p>
        <w:p w14:paraId="70025E2A" w14:textId="7FB82E69" w:rsidR="008D1923" w:rsidRDefault="008D1923">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216777822" w:history="1">
            <w:r w:rsidRPr="004A19DA">
              <w:rPr>
                <w:rStyle w:val="Hyperlink"/>
                <w:rFonts w:ascii="Arial" w:hAnsi="Arial" w:cs="Arial"/>
                <w:b/>
                <w:bCs/>
                <w:noProof/>
              </w:rPr>
              <w:t>Introduction</w:t>
            </w:r>
            <w:r>
              <w:rPr>
                <w:noProof/>
                <w:webHidden/>
              </w:rPr>
              <w:tab/>
            </w:r>
            <w:r>
              <w:rPr>
                <w:noProof/>
                <w:webHidden/>
              </w:rPr>
              <w:fldChar w:fldCharType="begin"/>
            </w:r>
            <w:r>
              <w:rPr>
                <w:noProof/>
                <w:webHidden/>
              </w:rPr>
              <w:instrText xml:space="preserve"> PAGEREF _Toc216777822 \h </w:instrText>
            </w:r>
            <w:r>
              <w:rPr>
                <w:noProof/>
                <w:webHidden/>
              </w:rPr>
            </w:r>
            <w:r>
              <w:rPr>
                <w:noProof/>
                <w:webHidden/>
              </w:rPr>
              <w:fldChar w:fldCharType="separate"/>
            </w:r>
            <w:r>
              <w:rPr>
                <w:noProof/>
                <w:webHidden/>
              </w:rPr>
              <w:t>2</w:t>
            </w:r>
            <w:r>
              <w:rPr>
                <w:noProof/>
                <w:webHidden/>
              </w:rPr>
              <w:fldChar w:fldCharType="end"/>
            </w:r>
          </w:hyperlink>
        </w:p>
        <w:p w14:paraId="25E36B3E" w14:textId="4E09FACD" w:rsidR="008D1923" w:rsidRDefault="008D1923">
          <w:pPr>
            <w:pStyle w:val="TOC1"/>
            <w:tabs>
              <w:tab w:val="right" w:leader="dot" w:pos="9016"/>
            </w:tabs>
            <w:rPr>
              <w:rFonts w:eastAsiaTheme="minorEastAsia"/>
              <w:noProof/>
              <w:sz w:val="24"/>
              <w:szCs w:val="24"/>
              <w:lang w:eastAsia="en-GB"/>
            </w:rPr>
          </w:pPr>
          <w:hyperlink w:anchor="_Toc216777823" w:history="1">
            <w:r w:rsidRPr="004A19DA">
              <w:rPr>
                <w:rStyle w:val="Hyperlink"/>
                <w:rFonts w:ascii="Arial" w:hAnsi="Arial" w:cs="Arial"/>
                <w:b/>
                <w:bCs/>
                <w:noProof/>
              </w:rPr>
              <w:t>Consequences of Heart Disease for the Community</w:t>
            </w:r>
            <w:r>
              <w:rPr>
                <w:noProof/>
                <w:webHidden/>
              </w:rPr>
              <w:tab/>
            </w:r>
            <w:r>
              <w:rPr>
                <w:noProof/>
                <w:webHidden/>
              </w:rPr>
              <w:fldChar w:fldCharType="begin"/>
            </w:r>
            <w:r>
              <w:rPr>
                <w:noProof/>
                <w:webHidden/>
              </w:rPr>
              <w:instrText xml:space="preserve"> PAGEREF _Toc216777823 \h </w:instrText>
            </w:r>
            <w:r>
              <w:rPr>
                <w:noProof/>
                <w:webHidden/>
              </w:rPr>
            </w:r>
            <w:r>
              <w:rPr>
                <w:noProof/>
                <w:webHidden/>
              </w:rPr>
              <w:fldChar w:fldCharType="separate"/>
            </w:r>
            <w:r>
              <w:rPr>
                <w:noProof/>
                <w:webHidden/>
              </w:rPr>
              <w:t>2</w:t>
            </w:r>
            <w:r>
              <w:rPr>
                <w:noProof/>
                <w:webHidden/>
              </w:rPr>
              <w:fldChar w:fldCharType="end"/>
            </w:r>
          </w:hyperlink>
        </w:p>
        <w:p w14:paraId="2095F846" w14:textId="1A0BCDBB" w:rsidR="008D1923" w:rsidRDefault="008D1923">
          <w:pPr>
            <w:pStyle w:val="TOC1"/>
            <w:tabs>
              <w:tab w:val="right" w:leader="dot" w:pos="9016"/>
            </w:tabs>
            <w:rPr>
              <w:rFonts w:eastAsiaTheme="minorEastAsia"/>
              <w:noProof/>
              <w:sz w:val="24"/>
              <w:szCs w:val="24"/>
              <w:lang w:eastAsia="en-GB"/>
            </w:rPr>
          </w:pPr>
          <w:hyperlink w:anchor="_Toc216777824" w:history="1">
            <w:r w:rsidRPr="004A19DA">
              <w:rPr>
                <w:rStyle w:val="Hyperlink"/>
                <w:rFonts w:ascii="Arial" w:hAnsi="Arial" w:cs="Arial"/>
                <w:b/>
                <w:bCs/>
                <w:noProof/>
              </w:rPr>
              <w:t>Consequences of Heart Disease for the NHS</w:t>
            </w:r>
            <w:r>
              <w:rPr>
                <w:noProof/>
                <w:webHidden/>
              </w:rPr>
              <w:tab/>
            </w:r>
            <w:r>
              <w:rPr>
                <w:noProof/>
                <w:webHidden/>
              </w:rPr>
              <w:fldChar w:fldCharType="begin"/>
            </w:r>
            <w:r>
              <w:rPr>
                <w:noProof/>
                <w:webHidden/>
              </w:rPr>
              <w:instrText xml:space="preserve"> PAGEREF _Toc216777824 \h </w:instrText>
            </w:r>
            <w:r>
              <w:rPr>
                <w:noProof/>
                <w:webHidden/>
              </w:rPr>
            </w:r>
            <w:r>
              <w:rPr>
                <w:noProof/>
                <w:webHidden/>
              </w:rPr>
              <w:fldChar w:fldCharType="separate"/>
            </w:r>
            <w:r>
              <w:rPr>
                <w:noProof/>
                <w:webHidden/>
              </w:rPr>
              <w:t>3</w:t>
            </w:r>
            <w:r>
              <w:rPr>
                <w:noProof/>
                <w:webHidden/>
              </w:rPr>
              <w:fldChar w:fldCharType="end"/>
            </w:r>
          </w:hyperlink>
        </w:p>
        <w:p w14:paraId="34626B99" w14:textId="21ACEFCD" w:rsidR="008D1923" w:rsidRDefault="008D1923">
          <w:pPr>
            <w:pStyle w:val="TOC1"/>
            <w:tabs>
              <w:tab w:val="right" w:leader="dot" w:pos="9016"/>
            </w:tabs>
            <w:rPr>
              <w:rFonts w:eastAsiaTheme="minorEastAsia"/>
              <w:noProof/>
              <w:sz w:val="24"/>
              <w:szCs w:val="24"/>
              <w:lang w:eastAsia="en-GB"/>
            </w:rPr>
          </w:pPr>
          <w:hyperlink w:anchor="_Toc216777825" w:history="1">
            <w:r w:rsidRPr="004A19DA">
              <w:rPr>
                <w:rStyle w:val="Hyperlink"/>
                <w:rFonts w:ascii="Arial" w:hAnsi="Arial" w:cs="Arial"/>
                <w:b/>
                <w:bCs/>
                <w:noProof/>
              </w:rPr>
              <w:t>How Heart Disease is Controlled</w:t>
            </w:r>
            <w:r>
              <w:rPr>
                <w:noProof/>
                <w:webHidden/>
              </w:rPr>
              <w:tab/>
            </w:r>
            <w:r>
              <w:rPr>
                <w:noProof/>
                <w:webHidden/>
              </w:rPr>
              <w:fldChar w:fldCharType="begin"/>
            </w:r>
            <w:r>
              <w:rPr>
                <w:noProof/>
                <w:webHidden/>
              </w:rPr>
              <w:instrText xml:space="preserve"> PAGEREF _Toc216777825 \h </w:instrText>
            </w:r>
            <w:r>
              <w:rPr>
                <w:noProof/>
                <w:webHidden/>
              </w:rPr>
            </w:r>
            <w:r>
              <w:rPr>
                <w:noProof/>
                <w:webHidden/>
              </w:rPr>
              <w:fldChar w:fldCharType="separate"/>
            </w:r>
            <w:r>
              <w:rPr>
                <w:noProof/>
                <w:webHidden/>
              </w:rPr>
              <w:t>3</w:t>
            </w:r>
            <w:r>
              <w:rPr>
                <w:noProof/>
                <w:webHidden/>
              </w:rPr>
              <w:fldChar w:fldCharType="end"/>
            </w:r>
          </w:hyperlink>
        </w:p>
        <w:p w14:paraId="3EC6A213" w14:textId="5BF6AC39" w:rsidR="008D1923" w:rsidRDefault="008D1923">
          <w:pPr>
            <w:pStyle w:val="TOC1"/>
            <w:tabs>
              <w:tab w:val="right" w:leader="dot" w:pos="9016"/>
            </w:tabs>
            <w:rPr>
              <w:rFonts w:eastAsiaTheme="minorEastAsia"/>
              <w:noProof/>
              <w:sz w:val="24"/>
              <w:szCs w:val="24"/>
              <w:lang w:eastAsia="en-GB"/>
            </w:rPr>
          </w:pPr>
          <w:hyperlink w:anchor="_Toc216777826" w:history="1">
            <w:r w:rsidRPr="004A19DA">
              <w:rPr>
                <w:rStyle w:val="Hyperlink"/>
                <w:rFonts w:ascii="Arial" w:hAnsi="Arial" w:cs="Arial"/>
                <w:b/>
                <w:bCs/>
                <w:noProof/>
              </w:rPr>
              <w:t>Factors Influencing Health and Well-Being</w:t>
            </w:r>
            <w:r>
              <w:rPr>
                <w:noProof/>
                <w:webHidden/>
              </w:rPr>
              <w:tab/>
            </w:r>
            <w:r>
              <w:rPr>
                <w:noProof/>
                <w:webHidden/>
              </w:rPr>
              <w:fldChar w:fldCharType="begin"/>
            </w:r>
            <w:r>
              <w:rPr>
                <w:noProof/>
                <w:webHidden/>
              </w:rPr>
              <w:instrText xml:space="preserve"> PAGEREF _Toc216777826 \h </w:instrText>
            </w:r>
            <w:r>
              <w:rPr>
                <w:noProof/>
                <w:webHidden/>
              </w:rPr>
            </w:r>
            <w:r>
              <w:rPr>
                <w:noProof/>
                <w:webHidden/>
              </w:rPr>
              <w:fldChar w:fldCharType="separate"/>
            </w:r>
            <w:r>
              <w:rPr>
                <w:noProof/>
                <w:webHidden/>
              </w:rPr>
              <w:t>4</w:t>
            </w:r>
            <w:r>
              <w:rPr>
                <w:noProof/>
                <w:webHidden/>
              </w:rPr>
              <w:fldChar w:fldCharType="end"/>
            </w:r>
          </w:hyperlink>
        </w:p>
        <w:p w14:paraId="65449668" w14:textId="4412076A" w:rsidR="008D1923" w:rsidRDefault="008D1923">
          <w:pPr>
            <w:pStyle w:val="TOC1"/>
            <w:tabs>
              <w:tab w:val="right" w:leader="dot" w:pos="9016"/>
            </w:tabs>
            <w:rPr>
              <w:rFonts w:eastAsiaTheme="minorEastAsia"/>
              <w:noProof/>
              <w:sz w:val="24"/>
              <w:szCs w:val="24"/>
              <w:lang w:eastAsia="en-GB"/>
            </w:rPr>
          </w:pPr>
          <w:hyperlink w:anchor="_Toc216777827" w:history="1">
            <w:r w:rsidRPr="004A19DA">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_Toc216777827 \h </w:instrText>
            </w:r>
            <w:r>
              <w:rPr>
                <w:noProof/>
                <w:webHidden/>
              </w:rPr>
            </w:r>
            <w:r>
              <w:rPr>
                <w:noProof/>
                <w:webHidden/>
              </w:rPr>
              <w:fldChar w:fldCharType="separate"/>
            </w:r>
            <w:r>
              <w:rPr>
                <w:noProof/>
                <w:webHidden/>
              </w:rPr>
              <w:t>5</w:t>
            </w:r>
            <w:r>
              <w:rPr>
                <w:noProof/>
                <w:webHidden/>
              </w:rPr>
              <w:fldChar w:fldCharType="end"/>
            </w:r>
          </w:hyperlink>
        </w:p>
        <w:p w14:paraId="134AF604" w14:textId="329F94B0" w:rsidR="008D1923" w:rsidRDefault="008D1923">
          <w:pPr>
            <w:pStyle w:val="TOC1"/>
            <w:tabs>
              <w:tab w:val="right" w:leader="dot" w:pos="9016"/>
            </w:tabs>
            <w:rPr>
              <w:rFonts w:eastAsiaTheme="minorEastAsia"/>
              <w:noProof/>
              <w:sz w:val="24"/>
              <w:szCs w:val="24"/>
              <w:lang w:eastAsia="en-GB"/>
            </w:rPr>
          </w:pPr>
          <w:hyperlink w:anchor="_Toc216777828" w:history="1">
            <w:r w:rsidRPr="004A19DA">
              <w:rPr>
                <w:rStyle w:val="Hyperlink"/>
                <w:rFonts w:ascii="Arial" w:hAnsi="Arial" w:cs="Arial"/>
                <w:b/>
                <w:bCs/>
                <w:noProof/>
              </w:rPr>
              <w:t>Reference List</w:t>
            </w:r>
            <w:r>
              <w:rPr>
                <w:noProof/>
                <w:webHidden/>
              </w:rPr>
              <w:tab/>
            </w:r>
            <w:r>
              <w:rPr>
                <w:noProof/>
                <w:webHidden/>
              </w:rPr>
              <w:fldChar w:fldCharType="begin"/>
            </w:r>
            <w:r>
              <w:rPr>
                <w:noProof/>
                <w:webHidden/>
              </w:rPr>
              <w:instrText xml:space="preserve"> PAGEREF _Toc216777828 \h </w:instrText>
            </w:r>
            <w:r>
              <w:rPr>
                <w:noProof/>
                <w:webHidden/>
              </w:rPr>
            </w:r>
            <w:r>
              <w:rPr>
                <w:noProof/>
                <w:webHidden/>
              </w:rPr>
              <w:fldChar w:fldCharType="separate"/>
            </w:r>
            <w:r>
              <w:rPr>
                <w:noProof/>
                <w:webHidden/>
              </w:rPr>
              <w:t>6</w:t>
            </w:r>
            <w:r>
              <w:rPr>
                <w:noProof/>
                <w:webHidden/>
              </w:rPr>
              <w:fldChar w:fldCharType="end"/>
            </w:r>
          </w:hyperlink>
        </w:p>
        <w:p w14:paraId="20655AF9" w14:textId="2F17E62E" w:rsidR="008D1923" w:rsidRDefault="008D1923">
          <w:r>
            <w:rPr>
              <w:b/>
              <w:bCs/>
              <w:noProof/>
            </w:rPr>
            <w:fldChar w:fldCharType="end"/>
          </w:r>
        </w:p>
      </w:sdtContent>
    </w:sdt>
    <w:p w14:paraId="1BBBAAFD" w14:textId="77FC0017" w:rsidR="00327DA9" w:rsidRDefault="00327DA9" w:rsidP="008D1923">
      <w:pPr>
        <w:pStyle w:val="TOCHeading"/>
      </w:pPr>
    </w:p>
    <w:p w14:paraId="7041D516" w14:textId="3FA9CF3E" w:rsidR="003B486F" w:rsidRPr="00CA7CB4" w:rsidRDefault="003B486F" w:rsidP="00CA7CB4">
      <w:pPr>
        <w:rPr>
          <w:rFonts w:ascii="Arial" w:hAnsi="Arial" w:cs="Arial"/>
          <w:b/>
          <w:bCs/>
          <w:color w:val="222222"/>
          <w:sz w:val="28"/>
          <w:szCs w:val="28"/>
          <w:shd w:val="clear" w:color="auto" w:fill="FFFFFF"/>
        </w:rPr>
      </w:pPr>
    </w:p>
    <w:p w14:paraId="2796DB65" w14:textId="33BA1592" w:rsidR="008128A1" w:rsidRPr="0040559B" w:rsidRDefault="008128A1" w:rsidP="00C83E45">
      <w:pPr>
        <w:pStyle w:val="Heading1"/>
        <w:rPr>
          <w:rFonts w:ascii="Arial" w:hAnsi="Arial" w:cs="Arial"/>
          <w:b/>
          <w:bCs/>
          <w:sz w:val="28"/>
          <w:szCs w:val="28"/>
        </w:rPr>
      </w:pPr>
      <w:bookmarkStart w:id="1" w:name="_Toc216777521"/>
      <w:bookmarkStart w:id="2" w:name="_Toc216777822"/>
      <w:r w:rsidRPr="0040559B">
        <w:rPr>
          <w:rFonts w:ascii="Arial" w:hAnsi="Arial" w:cs="Arial"/>
          <w:b/>
          <w:bCs/>
          <w:sz w:val="28"/>
          <w:szCs w:val="28"/>
        </w:rPr>
        <w:t>Introduction</w:t>
      </w:r>
      <w:bookmarkEnd w:id="1"/>
      <w:bookmarkEnd w:id="2"/>
      <w:r w:rsidRPr="0040559B">
        <w:rPr>
          <w:rFonts w:ascii="Arial" w:hAnsi="Arial" w:cs="Arial"/>
          <w:b/>
          <w:bCs/>
          <w:sz w:val="28"/>
          <w:szCs w:val="28"/>
        </w:rPr>
        <w:t xml:space="preserve"> </w:t>
      </w:r>
    </w:p>
    <w:p w14:paraId="36500E2D" w14:textId="77777777" w:rsidR="00AF591C" w:rsidRPr="00AF591C" w:rsidRDefault="00AF591C" w:rsidP="00AF591C">
      <w:pPr>
        <w:shd w:val="clear" w:color="auto" w:fill="FFFFFF"/>
        <w:spacing w:after="18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Heart disease is a broad term for conditions affecting the heart and blood vessels, with coronary heart disease being the most common form.</w:t>
      </w:r>
    </w:p>
    <w:p w14:paraId="383CAD4A"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This condition arises when the arteries supplying the heart become constricted or blocked (NHS, 2023). Symptoms often include chest pain (angina), breathlessness, fatigue, dizziness, and swelling in the legs. If left unchecked, heart disease can lead to severe outcomes such as heart attacks, heart failure, and premature death.</w:t>
      </w:r>
    </w:p>
    <w:p w14:paraId="0AD0BAAA"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p>
    <w:p w14:paraId="0495C9E1"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Globally, heart disease is a significant public health challenge. According to the World Health Organization (2023), cardiovascular diseases are the primary cause of death worldwide, accounting for about 17.9 million deaths annually. In the UK, heart and circulatory diseases cause approximately one in four deaths, with around 7.6 million individuals living with the condition (British Heart Foundation, 2024). These figures emphasize the critical need to understand the impact of heart disease on communities and health and social care services.</w:t>
      </w:r>
    </w:p>
    <w:p w14:paraId="016E601C"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p>
    <w:p w14:paraId="0269BB76" w14:textId="77777777" w:rsidR="00AF591C" w:rsidRPr="00AF591C" w:rsidRDefault="00AF591C" w:rsidP="00AF591C">
      <w:pPr>
        <w:shd w:val="clear" w:color="auto" w:fill="FFFFFF"/>
        <w:spacing w:after="0" w:line="240" w:lineRule="auto"/>
        <w:rPr>
          <w:rFonts w:ascii="Arial" w:eastAsia="Times New Roman" w:hAnsi="Arial" w:cs="Arial"/>
          <w:color w:val="222222"/>
          <w:kern w:val="0"/>
          <w:lang w:eastAsia="en-GB"/>
          <w14:ligatures w14:val="none"/>
        </w:rPr>
      </w:pPr>
      <w:r w:rsidRPr="00AF591C">
        <w:rPr>
          <w:rFonts w:ascii="Arial" w:eastAsia="Times New Roman" w:hAnsi="Arial" w:cs="Arial"/>
          <w:color w:val="222222"/>
          <w:kern w:val="0"/>
          <w:lang w:eastAsia="en-GB"/>
          <w14:ligatures w14:val="none"/>
        </w:rPr>
        <w:t>Hospital admissions for heart disease put a substantial strain on healthcare services, with many patients needing immediate treatment each year. These statistics underscore the importance of preventive measures and early interventions to decrease the sickness and death rates associated with heart disease.</w:t>
      </w:r>
    </w:p>
    <w:p w14:paraId="24835911" w14:textId="2A2056E2" w:rsidR="00AF591C" w:rsidRPr="00DC3820" w:rsidRDefault="00AF591C" w:rsidP="008128A1">
      <w:pPr>
        <w:pStyle w:val="NormalWeb"/>
        <w:shd w:val="clear" w:color="auto" w:fill="FFFFFF"/>
        <w:spacing w:before="0" w:beforeAutospacing="0" w:after="224" w:afterAutospacing="0"/>
        <w:rPr>
          <w:rFonts w:ascii="Arial" w:hAnsi="Arial" w:cs="Arial"/>
          <w:color w:val="222222"/>
        </w:rPr>
      </w:pPr>
    </w:p>
    <w:p w14:paraId="7570169A" w14:textId="77777777" w:rsidR="008128A1" w:rsidRDefault="008128A1" w:rsidP="00C83E45">
      <w:pPr>
        <w:pStyle w:val="Heading1"/>
      </w:pPr>
    </w:p>
    <w:p w14:paraId="54490AFF" w14:textId="1A768959" w:rsidR="008D7D23" w:rsidRPr="0040559B" w:rsidRDefault="008D7D23" w:rsidP="00C83E45">
      <w:pPr>
        <w:pStyle w:val="Heading1"/>
        <w:rPr>
          <w:rFonts w:ascii="Arial" w:hAnsi="Arial" w:cs="Arial"/>
          <w:sz w:val="28"/>
          <w:szCs w:val="28"/>
        </w:rPr>
      </w:pPr>
      <w:bookmarkStart w:id="3" w:name="_Toc216777522"/>
      <w:bookmarkStart w:id="4" w:name="_Toc216777823"/>
      <w:r w:rsidRPr="0040559B">
        <w:rPr>
          <w:rFonts w:ascii="Arial" w:hAnsi="Arial" w:cs="Arial"/>
          <w:b/>
          <w:bCs/>
          <w:sz w:val="28"/>
          <w:szCs w:val="28"/>
        </w:rPr>
        <w:t>Consequences of Heart Disease for the Community</w:t>
      </w:r>
      <w:bookmarkEnd w:id="3"/>
      <w:bookmarkEnd w:id="4"/>
    </w:p>
    <w:p w14:paraId="1137BEB1"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Heart disease has significant consequences for individuals and communities. Many people living with heart disease experience long-term physical limitations such as breathlessness, fatigue, and reduced mobility, which can affect their ability to work and carry out everyday activities (NHS, 2023). As a result, individuals may lose independence and require support from family members or community services.</w:t>
      </w:r>
    </w:p>
    <w:p w14:paraId="3B2F2CD7"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 xml:space="preserve">The emotional and psychological impact of heart disease is also considerable. People diagnosed with heart disease may experience anxiety, depression, and stress, particularly </w:t>
      </w:r>
      <w:r w:rsidRPr="006264E1">
        <w:rPr>
          <w:rFonts w:ascii="Arial" w:hAnsi="Arial" w:cs="Arial"/>
          <w:color w:val="222222"/>
          <w:sz w:val="22"/>
          <w:szCs w:val="22"/>
        </w:rPr>
        <w:lastRenderedPageBreak/>
        <w:t>following serious events such as heart attacks (Public Health England, 2022). These mental health challenges can affect social relationships and reduce overall quality of life. Family members who take on caring roles may also experience emotional strain and financial pressure.</w:t>
      </w:r>
    </w:p>
    <w:p w14:paraId="4C453B72" w14:textId="3B49FC20"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Heart disease also contributes to health inequalities within communities. The British Heart Foundation (2024) reports that people living in deprived</w:t>
      </w:r>
      <w:r>
        <w:rPr>
          <w:color w:val="222222"/>
          <w:sz w:val="30"/>
          <w:szCs w:val="30"/>
        </w:rPr>
        <w:t xml:space="preserve"> </w:t>
      </w:r>
      <w:r w:rsidRPr="006264E1">
        <w:rPr>
          <w:rFonts w:ascii="Arial" w:hAnsi="Arial" w:cs="Arial"/>
          <w:color w:val="222222"/>
          <w:sz w:val="22"/>
          <w:szCs w:val="22"/>
        </w:rPr>
        <w:t>areas are more likely to develop heart disease and die prematurely compared to those living in less deprived areas. Factors such as poor housing, limited access to healthy food, unemployment, and lower health literacy contribute to higher rates of heart disease in disadvantaged communities.</w:t>
      </w:r>
      <w:r w:rsidR="00D62EB6">
        <w:rPr>
          <w:rFonts w:ascii="Arial" w:hAnsi="Arial" w:cs="Arial"/>
          <w:color w:val="222222"/>
          <w:sz w:val="22"/>
          <w:szCs w:val="22"/>
        </w:rPr>
        <w:t xml:space="preserve"> </w:t>
      </w:r>
    </w:p>
    <w:p w14:paraId="46781C50" w14:textId="5F27E355" w:rsidR="00D62EB6" w:rsidRPr="006264E1" w:rsidRDefault="00D62EB6" w:rsidP="008D7D23">
      <w:pPr>
        <w:pStyle w:val="NormalWeb"/>
        <w:shd w:val="clear" w:color="auto" w:fill="FFFFFF"/>
        <w:spacing w:before="0" w:beforeAutospacing="0" w:after="180" w:afterAutospacing="0"/>
        <w:rPr>
          <w:rFonts w:ascii="Arial" w:hAnsi="Arial" w:cs="Arial"/>
          <w:color w:val="222222"/>
          <w:sz w:val="22"/>
          <w:szCs w:val="22"/>
        </w:rPr>
      </w:pPr>
      <w:r w:rsidRPr="00D62EB6">
        <w:rPr>
          <w:rFonts w:ascii="Arial" w:hAnsi="Arial" w:cs="Arial"/>
          <w:color w:val="111111"/>
          <w:sz w:val="22"/>
          <w:szCs w:val="22"/>
          <w:shd w:val="clear" w:color="auto" w:fill="FFFFFF"/>
        </w:rPr>
        <w:t>Social and environmental conditions, such as lack of safe spaces for exercise and limited access to healthcare, can exacerbate the burden, making prevention and community-based support vital in reducing inequalities and improving outcomes. Loss of work or social participation affects communities economically and socially, while family carers may face mental health strain, loss of income, and social isolation</w:t>
      </w:r>
      <w:r>
        <w:rPr>
          <w:color w:val="111111"/>
          <w:shd w:val="clear" w:color="auto" w:fill="FFFFFF"/>
        </w:rPr>
        <w:t>.</w:t>
      </w:r>
    </w:p>
    <w:p w14:paraId="417DE192" w14:textId="77777777" w:rsidR="008D7D23" w:rsidRDefault="008D7D23" w:rsidP="008D7D23">
      <w:pPr>
        <w:pStyle w:val="NormalWeb"/>
        <w:shd w:val="clear" w:color="auto" w:fill="FFFFFF"/>
        <w:spacing w:before="0" w:beforeAutospacing="0" w:after="180" w:afterAutospacing="0"/>
        <w:rPr>
          <w:color w:val="222222"/>
          <w:sz w:val="30"/>
          <w:szCs w:val="30"/>
        </w:rPr>
      </w:pPr>
    </w:p>
    <w:p w14:paraId="495E6B37" w14:textId="77777777" w:rsidR="006264E1" w:rsidRDefault="006264E1" w:rsidP="008D7D23">
      <w:pPr>
        <w:pStyle w:val="NormalWeb"/>
        <w:shd w:val="clear" w:color="auto" w:fill="FFFFFF"/>
        <w:spacing w:before="0" w:beforeAutospacing="0" w:after="210" w:afterAutospacing="0"/>
        <w:rPr>
          <w:rFonts w:ascii="Arial" w:hAnsi="Arial" w:cs="Arial"/>
          <w:b/>
          <w:bCs/>
          <w:color w:val="222222"/>
        </w:rPr>
      </w:pPr>
    </w:p>
    <w:p w14:paraId="5CCB7EA2" w14:textId="4719F1CF" w:rsidR="008D7D23" w:rsidRPr="0040559B" w:rsidRDefault="008D7D23" w:rsidP="00C83E45">
      <w:pPr>
        <w:pStyle w:val="Heading1"/>
        <w:rPr>
          <w:rFonts w:ascii="Arial" w:hAnsi="Arial" w:cs="Arial"/>
          <w:b/>
          <w:bCs/>
          <w:sz w:val="28"/>
          <w:szCs w:val="28"/>
        </w:rPr>
      </w:pPr>
      <w:bookmarkStart w:id="5" w:name="_Toc216777523"/>
      <w:bookmarkStart w:id="6" w:name="_Toc216777824"/>
      <w:r w:rsidRPr="0040559B">
        <w:rPr>
          <w:rFonts w:ascii="Arial" w:hAnsi="Arial" w:cs="Arial"/>
          <w:b/>
          <w:bCs/>
          <w:sz w:val="28"/>
          <w:szCs w:val="28"/>
        </w:rPr>
        <w:t>Consequences of Heart Disease for the NHS</w:t>
      </w:r>
      <w:bookmarkEnd w:id="5"/>
      <w:bookmarkEnd w:id="6"/>
    </w:p>
    <w:p w14:paraId="05C5F288" w14:textId="77777777" w:rsidR="008D7D23" w:rsidRDefault="008D7D23" w:rsidP="008D7D23">
      <w:pPr>
        <w:pStyle w:val="NormalWeb"/>
        <w:shd w:val="clear" w:color="auto" w:fill="FFFFFF"/>
        <w:spacing w:before="0" w:beforeAutospacing="0" w:after="180" w:afterAutospacing="0"/>
        <w:rPr>
          <w:color w:val="222222"/>
          <w:sz w:val="18"/>
          <w:szCs w:val="18"/>
        </w:rPr>
      </w:pPr>
    </w:p>
    <w:p w14:paraId="1C0BB593"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Heart disease places a substantial burden on the NHS. It is one of the leading causes of hospital admissions in the UK, resulting in high demand for emergency care, specialist services, and long-term treatment (House of Lords Library, 2024). Many patients require regular monitoring, medication, diagnostic tests, and follow-up appointments, which increases pressure on healthcare professionals and resources.</w:t>
      </w:r>
    </w:p>
    <w:p w14:paraId="549BC881" w14:textId="77777777" w:rsidR="008D7D23" w:rsidRPr="006264E1"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The financial cost of heart disease to the NHS is significant. Cardiovascular disease is estimated to cost the NHS approximately £10 billion each year, including hospital care, medication, rehabilitation services, and long-term management (House of Lords Library, 2024). In addition, the increasing number of people living with long-term conditions places further strain on health and social care services.</w:t>
      </w:r>
    </w:p>
    <w:p w14:paraId="6459F7EF" w14:textId="77777777"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Recent evidence suggests that premature deaths from cardiovascular disease in England have increased, reaching the highest levels in over a decade (The Guardian, 2024). This highlights the need for improved prevention strategies, early diagnosis, and effective treatment to reduce demand on NHS services and improve patient outcomes.</w:t>
      </w:r>
    </w:p>
    <w:p w14:paraId="71E3A985" w14:textId="3948BC44" w:rsidR="005D194C" w:rsidRPr="005D194C" w:rsidRDefault="005D194C" w:rsidP="008D7D23">
      <w:pPr>
        <w:pStyle w:val="NormalWeb"/>
        <w:shd w:val="clear" w:color="auto" w:fill="FFFFFF"/>
        <w:spacing w:before="0" w:beforeAutospacing="0" w:after="180" w:afterAutospacing="0"/>
        <w:rPr>
          <w:rFonts w:ascii="Arial" w:hAnsi="Arial" w:cs="Arial"/>
          <w:color w:val="222222"/>
          <w:sz w:val="22"/>
          <w:szCs w:val="22"/>
        </w:rPr>
      </w:pPr>
      <w:r w:rsidRPr="005D194C">
        <w:rPr>
          <w:rFonts w:ascii="Arial" w:hAnsi="Arial" w:cs="Arial"/>
          <w:color w:val="111111"/>
          <w:sz w:val="22"/>
          <w:szCs w:val="22"/>
          <w:shd w:val="clear" w:color="auto" w:fill="FFFFFF"/>
        </w:rPr>
        <w:t>Patients with heart disease often present with additional conditions, such as diabetes or hypertension, which complicate treatment and require more intensive monitoring. Hospital bed occupancy is affected by patients with complex care needs, which can contribute to waiting times for elective procedures and delays in emergency services. Efforts to support self-management and promote lifestyle changes in patients can reduce hospital admissions and lessen the overall pressure on health services, but require consistent public health engagement and community support</w:t>
      </w:r>
    </w:p>
    <w:p w14:paraId="5752504F" w14:textId="77777777" w:rsidR="008D7D23" w:rsidRDefault="008D7D23" w:rsidP="008D7D23">
      <w:pPr>
        <w:pStyle w:val="NormalWeb"/>
        <w:shd w:val="clear" w:color="auto" w:fill="FFFFFF"/>
        <w:spacing w:before="0" w:beforeAutospacing="0" w:after="180" w:afterAutospacing="0"/>
        <w:rPr>
          <w:color w:val="222222"/>
          <w:sz w:val="30"/>
          <w:szCs w:val="30"/>
        </w:rPr>
      </w:pPr>
    </w:p>
    <w:p w14:paraId="18CF4AD0" w14:textId="77777777" w:rsidR="008D7D23" w:rsidRPr="0040559B" w:rsidRDefault="008D7D23" w:rsidP="00C83E45">
      <w:pPr>
        <w:pStyle w:val="Heading1"/>
        <w:rPr>
          <w:rFonts w:ascii="Arial" w:hAnsi="Arial" w:cs="Arial"/>
          <w:b/>
          <w:bCs/>
          <w:sz w:val="28"/>
          <w:szCs w:val="28"/>
        </w:rPr>
      </w:pPr>
      <w:bookmarkStart w:id="7" w:name="_Toc216777524"/>
      <w:bookmarkStart w:id="8" w:name="_Toc216777825"/>
      <w:r w:rsidRPr="0040559B">
        <w:rPr>
          <w:rFonts w:ascii="Arial" w:hAnsi="Arial" w:cs="Arial"/>
          <w:b/>
          <w:bCs/>
          <w:sz w:val="28"/>
          <w:szCs w:val="28"/>
        </w:rPr>
        <w:t>How Heart Disease is Controlled</w:t>
      </w:r>
      <w:bookmarkEnd w:id="7"/>
      <w:bookmarkEnd w:id="8"/>
    </w:p>
    <w:p w14:paraId="524A0C86" w14:textId="77777777" w:rsidR="008D7D23" w:rsidRDefault="008D7D23" w:rsidP="008D7D23">
      <w:pPr>
        <w:pStyle w:val="NormalWeb"/>
        <w:shd w:val="clear" w:color="auto" w:fill="FFFFFF"/>
        <w:spacing w:before="0" w:beforeAutospacing="0" w:after="180" w:afterAutospacing="0"/>
        <w:rPr>
          <w:color w:val="222222"/>
          <w:sz w:val="18"/>
          <w:szCs w:val="18"/>
        </w:rPr>
      </w:pPr>
    </w:p>
    <w:p w14:paraId="7DCF4306" w14:textId="77777777" w:rsidR="008D7D23" w:rsidRPr="006264E1" w:rsidRDefault="008D7D23" w:rsidP="008D7D23">
      <w:pPr>
        <w:pStyle w:val="NormalWeb"/>
        <w:shd w:val="clear" w:color="auto" w:fill="FFFFFF"/>
        <w:spacing w:before="0" w:beforeAutospacing="0" w:after="239" w:afterAutospacing="0"/>
        <w:rPr>
          <w:rFonts w:ascii="Arial" w:hAnsi="Arial" w:cs="Arial"/>
          <w:color w:val="222222"/>
        </w:rPr>
      </w:pPr>
      <w:r w:rsidRPr="006264E1">
        <w:rPr>
          <w:rFonts w:ascii="Arial" w:hAnsi="Arial" w:cs="Arial"/>
          <w:b/>
          <w:bCs/>
          <w:color w:val="222222"/>
        </w:rPr>
        <w:t>Primary Prevention</w:t>
      </w:r>
    </w:p>
    <w:p w14:paraId="134B2EED" w14:textId="77777777" w:rsidR="008D7D23" w:rsidRDefault="008D7D23" w:rsidP="008D7D23">
      <w:pPr>
        <w:pStyle w:val="NormalWeb"/>
        <w:shd w:val="clear" w:color="auto" w:fill="FFFFFF"/>
        <w:spacing w:before="0" w:beforeAutospacing="0" w:after="180" w:afterAutospacing="0"/>
        <w:rPr>
          <w:color w:val="222222"/>
          <w:sz w:val="18"/>
          <w:szCs w:val="18"/>
        </w:rPr>
      </w:pPr>
    </w:p>
    <w:p w14:paraId="4653E362" w14:textId="77777777"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6264E1">
        <w:rPr>
          <w:rFonts w:ascii="Arial" w:hAnsi="Arial" w:cs="Arial"/>
          <w:color w:val="222222"/>
          <w:sz w:val="22"/>
          <w:szCs w:val="22"/>
        </w:rPr>
        <w:t>Primary prevention focuses on reducing the risk of heart disease before it develops. Public health initiatives aim to encourage healthy lifestyles, including regular physical activity, balanced diets, smoking cessation, and reducing alcohol consumption (World Health Organization, 2023). These strategies target modifiable risk factors such as obesity, high blood pressure, and high cholesterol.</w:t>
      </w:r>
    </w:p>
    <w:p w14:paraId="0E645B2A" w14:textId="460AA84B" w:rsidR="008D7D23" w:rsidRPr="006264E1" w:rsidRDefault="00367964" w:rsidP="008D7D23">
      <w:pPr>
        <w:pStyle w:val="NormalWeb"/>
        <w:shd w:val="clear" w:color="auto" w:fill="FFFFFF"/>
        <w:spacing w:before="0" w:beforeAutospacing="0" w:after="180" w:afterAutospacing="0"/>
        <w:rPr>
          <w:rFonts w:ascii="Arial" w:hAnsi="Arial" w:cs="Arial"/>
          <w:color w:val="222222"/>
          <w:sz w:val="22"/>
          <w:szCs w:val="22"/>
        </w:rPr>
      </w:pPr>
      <w:r w:rsidRPr="00367964">
        <w:rPr>
          <w:rFonts w:ascii="Arial" w:hAnsi="Arial" w:cs="Arial"/>
          <w:color w:val="111111"/>
          <w:sz w:val="22"/>
          <w:szCs w:val="22"/>
          <w:shd w:val="clear" w:color="auto" w:fill="FFFFFF"/>
        </w:rPr>
        <w:t>Public campaigns, community exercise programs, and educational workshops help reinforce the importance of lifestyle changes and provide accessible support for behaviour change. In the UK, the NHS offers Health Checks to adults aged 40–74 to identify early signs of heart disease and related risk factors (NHS, 2023</w:t>
      </w:r>
      <w:proofErr w:type="gramStart"/>
      <w:r w:rsidRPr="00367964">
        <w:rPr>
          <w:rFonts w:ascii="Arial" w:hAnsi="Arial" w:cs="Arial"/>
          <w:color w:val="111111"/>
          <w:sz w:val="22"/>
          <w:szCs w:val="22"/>
          <w:shd w:val="clear" w:color="auto" w:fill="FFFFFF"/>
        </w:rPr>
        <w:t>).</w:t>
      </w:r>
      <w:r w:rsidR="008D7D23" w:rsidRPr="006264E1">
        <w:rPr>
          <w:rFonts w:ascii="Arial" w:hAnsi="Arial" w:cs="Arial"/>
          <w:color w:val="222222"/>
          <w:sz w:val="22"/>
          <w:szCs w:val="22"/>
        </w:rPr>
        <w:t>These</w:t>
      </w:r>
      <w:proofErr w:type="gramEnd"/>
      <w:r w:rsidR="008D7D23" w:rsidRPr="006264E1">
        <w:rPr>
          <w:rFonts w:ascii="Arial" w:hAnsi="Arial" w:cs="Arial"/>
          <w:color w:val="222222"/>
          <w:sz w:val="22"/>
          <w:szCs w:val="22"/>
        </w:rPr>
        <w:t xml:space="preserve"> checks provide advice and support to help individuals reduce their risk. However, uptake of NHS Health Checks remains low in some areas, limiting their effectiveness.</w:t>
      </w:r>
    </w:p>
    <w:p w14:paraId="3B0A1BE5" w14:textId="77777777" w:rsidR="008D7D23" w:rsidRDefault="008D7D23" w:rsidP="008D7D23">
      <w:pPr>
        <w:pStyle w:val="NormalWeb"/>
        <w:shd w:val="clear" w:color="auto" w:fill="FFFFFF"/>
        <w:spacing w:before="0" w:beforeAutospacing="0" w:after="180" w:afterAutospacing="0"/>
        <w:rPr>
          <w:color w:val="222222"/>
          <w:sz w:val="18"/>
          <w:szCs w:val="18"/>
        </w:rPr>
      </w:pPr>
    </w:p>
    <w:p w14:paraId="743C2C6B" w14:textId="77777777" w:rsidR="001B277D" w:rsidRDefault="001B277D" w:rsidP="008D7D23">
      <w:pPr>
        <w:pStyle w:val="NormalWeb"/>
        <w:shd w:val="clear" w:color="auto" w:fill="FFFFFF"/>
        <w:spacing w:before="0" w:beforeAutospacing="0" w:after="239" w:afterAutospacing="0"/>
        <w:rPr>
          <w:rFonts w:ascii="Arial" w:hAnsi="Arial" w:cs="Arial"/>
          <w:b/>
          <w:bCs/>
          <w:color w:val="222222"/>
        </w:rPr>
      </w:pPr>
    </w:p>
    <w:p w14:paraId="573CA3CA" w14:textId="2D6AC60A" w:rsidR="008D7D23" w:rsidRPr="0034443F" w:rsidRDefault="008D7D23" w:rsidP="008D7D23">
      <w:pPr>
        <w:pStyle w:val="NormalWeb"/>
        <w:shd w:val="clear" w:color="auto" w:fill="FFFFFF"/>
        <w:spacing w:before="0" w:beforeAutospacing="0" w:after="239" w:afterAutospacing="0"/>
        <w:rPr>
          <w:rFonts w:ascii="Arial" w:hAnsi="Arial" w:cs="Arial"/>
          <w:color w:val="222222"/>
        </w:rPr>
      </w:pPr>
      <w:r w:rsidRPr="0034443F">
        <w:rPr>
          <w:rFonts w:ascii="Arial" w:hAnsi="Arial" w:cs="Arial"/>
          <w:b/>
          <w:bCs/>
          <w:color w:val="222222"/>
        </w:rPr>
        <w:t>Secondary Prevention</w:t>
      </w:r>
    </w:p>
    <w:p w14:paraId="4C645A0B" w14:textId="77777777" w:rsidR="008D7D23" w:rsidRDefault="008D7D23" w:rsidP="008D7D23">
      <w:pPr>
        <w:pStyle w:val="NormalWeb"/>
        <w:shd w:val="clear" w:color="auto" w:fill="FFFFFF"/>
        <w:spacing w:before="0" w:beforeAutospacing="0" w:after="180" w:afterAutospacing="0"/>
        <w:rPr>
          <w:color w:val="222222"/>
          <w:sz w:val="18"/>
          <w:szCs w:val="18"/>
        </w:rPr>
      </w:pPr>
    </w:p>
    <w:p w14:paraId="4DD26D0D" w14:textId="2151EFA3" w:rsidR="008D7D23" w:rsidRPr="0034443F"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34443F">
        <w:rPr>
          <w:rFonts w:ascii="Arial" w:hAnsi="Arial" w:cs="Arial"/>
          <w:color w:val="222222"/>
          <w:sz w:val="22"/>
          <w:szCs w:val="22"/>
        </w:rPr>
        <w:t>Secondary prevention targets individuals who are already at risk of heart disease or who have early signs of the condition. This includes regular monitoring of blood pressure, cholesterol levels, and blood glucose in primary care settings (Public Health England, 2022).</w:t>
      </w:r>
    </w:p>
    <w:p w14:paraId="0F58FEA1" w14:textId="338030ED" w:rsidR="001B277D" w:rsidRDefault="008D7D23" w:rsidP="001B277D">
      <w:pPr>
        <w:pStyle w:val="NormalWeb"/>
        <w:shd w:val="clear" w:color="auto" w:fill="FFFFFF"/>
        <w:spacing w:before="0" w:beforeAutospacing="0" w:after="0" w:afterAutospacing="0"/>
        <w:rPr>
          <w:color w:val="111111"/>
        </w:rPr>
      </w:pPr>
      <w:r w:rsidRPr="0034443F">
        <w:rPr>
          <w:rFonts w:ascii="Arial" w:hAnsi="Arial" w:cs="Arial"/>
          <w:color w:val="222222"/>
          <w:sz w:val="22"/>
          <w:szCs w:val="22"/>
        </w:rPr>
        <w:t>Patients identified as being at increased risk may be prescribed medications such as statins to reduce cholesterol, antihypertensive drugs to control blood pressure, and antiplatelet medication to reduce the risk of blood clots (NHS, 2023). Lifestyle advice is also provided to support behaviour change. Combining medication with lifestyle modification has been shown to significantly reduce the risk of heart attacks and strokes (World Health Organisation, 2023).</w:t>
      </w:r>
      <w:r w:rsidR="001B277D" w:rsidRPr="001B277D">
        <w:rPr>
          <w:color w:val="111111"/>
        </w:rPr>
        <w:t xml:space="preserve"> </w:t>
      </w:r>
      <w:r w:rsidR="001B277D" w:rsidRPr="001B277D">
        <w:rPr>
          <w:rFonts w:ascii="Arial" w:hAnsi="Arial" w:cs="Arial"/>
          <w:color w:val="111111"/>
          <w:sz w:val="22"/>
          <w:szCs w:val="22"/>
        </w:rPr>
        <w:t>Long-term monitoring and adherence to treatment plans are crucial for maintaining heart health and preventing deterioration, ensuring that early interventions continue to be effective over time.</w:t>
      </w:r>
    </w:p>
    <w:p w14:paraId="1CAE6D0F" w14:textId="642D28B9" w:rsidR="008D7D23" w:rsidRPr="0034443F" w:rsidRDefault="008D7D23" w:rsidP="008D7D23">
      <w:pPr>
        <w:pStyle w:val="NormalWeb"/>
        <w:shd w:val="clear" w:color="auto" w:fill="FFFFFF"/>
        <w:spacing w:before="0" w:beforeAutospacing="0" w:after="180" w:afterAutospacing="0"/>
        <w:rPr>
          <w:rFonts w:ascii="Arial" w:hAnsi="Arial" w:cs="Arial"/>
          <w:color w:val="222222"/>
          <w:sz w:val="22"/>
          <w:szCs w:val="22"/>
        </w:rPr>
      </w:pPr>
    </w:p>
    <w:p w14:paraId="748CF4E3" w14:textId="77777777" w:rsidR="008D7D23" w:rsidRDefault="008D7D23" w:rsidP="008D7D23">
      <w:pPr>
        <w:pStyle w:val="NormalWeb"/>
        <w:shd w:val="clear" w:color="auto" w:fill="FFFFFF"/>
        <w:spacing w:before="0" w:beforeAutospacing="0" w:after="180" w:afterAutospacing="0"/>
        <w:rPr>
          <w:color w:val="222222"/>
          <w:sz w:val="30"/>
          <w:szCs w:val="30"/>
        </w:rPr>
      </w:pPr>
    </w:p>
    <w:p w14:paraId="770A64D9" w14:textId="77777777" w:rsidR="008D7D23" w:rsidRPr="0034443F" w:rsidRDefault="008D7D23" w:rsidP="008D7D23">
      <w:pPr>
        <w:pStyle w:val="NormalWeb"/>
        <w:shd w:val="clear" w:color="auto" w:fill="FFFFFF"/>
        <w:spacing w:before="0" w:beforeAutospacing="0" w:after="239" w:afterAutospacing="0"/>
        <w:rPr>
          <w:rFonts w:ascii="Arial" w:hAnsi="Arial" w:cs="Arial"/>
          <w:color w:val="222222"/>
        </w:rPr>
      </w:pPr>
      <w:r w:rsidRPr="0034443F">
        <w:rPr>
          <w:rFonts w:ascii="Arial" w:hAnsi="Arial" w:cs="Arial"/>
          <w:b/>
          <w:bCs/>
          <w:color w:val="222222"/>
        </w:rPr>
        <w:t>Medical and Surgical Treatment</w:t>
      </w:r>
    </w:p>
    <w:p w14:paraId="64CBC4E0" w14:textId="77777777" w:rsidR="008D7D23" w:rsidRDefault="008D7D23" w:rsidP="008D7D23">
      <w:pPr>
        <w:pStyle w:val="NormalWeb"/>
        <w:shd w:val="clear" w:color="auto" w:fill="FFFFFF"/>
        <w:spacing w:before="0" w:beforeAutospacing="0" w:after="180" w:afterAutospacing="0"/>
        <w:rPr>
          <w:color w:val="222222"/>
          <w:sz w:val="18"/>
          <w:szCs w:val="18"/>
        </w:rPr>
      </w:pPr>
    </w:p>
    <w:p w14:paraId="784CC2E0"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For individuals diagnosed with heart disease, treatment depends on the severity of the condition. Medical treatment often involves long-term medication to manage symptoms, control heart rhythm, and prevent complications. In more severe cases, surgical interventions such as coronary angioplasty, stent insertion, or coronary artery bypass graft (CABG) surgery may be required to restore blood flow to the heart (NHS, 2023).</w:t>
      </w:r>
    </w:p>
    <w:p w14:paraId="437F0E2A" w14:textId="264C5D1C" w:rsidR="008D7D23" w:rsidRPr="004D1F34"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Cardiac rehabilitation programmes are an important part of recovery following major cardiac events. These programmes include supervised exercise, education, and emotional support. Evidence suggests that cardiac rehabilitation improves physical health, reduces hospital readmissions, and enhances quality of life (British Heart Foundation, 2024).</w:t>
      </w:r>
      <w:r w:rsidR="004D1F34">
        <w:rPr>
          <w:rFonts w:ascii="Arial" w:hAnsi="Arial" w:cs="Arial"/>
          <w:color w:val="222222"/>
          <w:sz w:val="22"/>
          <w:szCs w:val="22"/>
        </w:rPr>
        <w:t xml:space="preserve"> </w:t>
      </w:r>
      <w:r w:rsidR="004D1F34" w:rsidRPr="004D1F34">
        <w:rPr>
          <w:rFonts w:ascii="Arial" w:hAnsi="Arial" w:cs="Arial"/>
          <w:color w:val="111111"/>
          <w:sz w:val="22"/>
          <w:szCs w:val="22"/>
          <w:shd w:val="clear" w:color="auto" w:fill="FFFFFF"/>
        </w:rPr>
        <w:t>Sessions often last several weeks and involve multidisciplinary teams, including physiotherapists, nurses, dietitians, and psychologists. Participation helps patients rebuild confidence, develop coping strategies, and return to normal daily activities.</w:t>
      </w:r>
    </w:p>
    <w:p w14:paraId="13BC8438" w14:textId="77777777" w:rsidR="008D7D23" w:rsidRDefault="008D7D23" w:rsidP="008D7D23">
      <w:pPr>
        <w:pStyle w:val="NormalWeb"/>
        <w:shd w:val="clear" w:color="auto" w:fill="FFFFFF"/>
        <w:spacing w:before="0" w:beforeAutospacing="0" w:after="180" w:afterAutospacing="0"/>
        <w:rPr>
          <w:color w:val="222222"/>
          <w:sz w:val="30"/>
          <w:szCs w:val="30"/>
        </w:rPr>
      </w:pPr>
    </w:p>
    <w:p w14:paraId="01F47A9F" w14:textId="77777777" w:rsidR="008D7D23" w:rsidRPr="0040559B" w:rsidRDefault="008D7D23" w:rsidP="00C83E45">
      <w:pPr>
        <w:pStyle w:val="Heading1"/>
        <w:rPr>
          <w:rFonts w:ascii="Arial" w:hAnsi="Arial" w:cs="Arial"/>
          <w:b/>
          <w:bCs/>
          <w:sz w:val="28"/>
          <w:szCs w:val="28"/>
        </w:rPr>
      </w:pPr>
      <w:bookmarkStart w:id="9" w:name="_Toc216777525"/>
      <w:bookmarkStart w:id="10" w:name="_Toc216777826"/>
      <w:r w:rsidRPr="0040559B">
        <w:rPr>
          <w:rFonts w:ascii="Arial" w:hAnsi="Arial" w:cs="Arial"/>
          <w:b/>
          <w:bCs/>
          <w:sz w:val="28"/>
          <w:szCs w:val="28"/>
        </w:rPr>
        <w:lastRenderedPageBreak/>
        <w:t>Factors Influencing Health and Well-Being</w:t>
      </w:r>
      <w:bookmarkEnd w:id="9"/>
      <w:bookmarkEnd w:id="10"/>
    </w:p>
    <w:p w14:paraId="1B10D7D1"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rPr>
      </w:pPr>
    </w:p>
    <w:p w14:paraId="1CBA61DA"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Several factors influence the health and well-being of individuals affected by heart disease and those around them.</w:t>
      </w:r>
    </w:p>
    <w:p w14:paraId="73277F64" w14:textId="0F7636FA"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Biological factors such as age, sex, and genetic predisposition play a role in heart disease risk. Older adults are more likely to develop heart disease, and men are generally at higher risk at a younger age, although women’s risk increases after menopause (World Health Organization, 2023).</w:t>
      </w:r>
    </w:p>
    <w:p w14:paraId="4D4F22C0" w14:textId="77777777"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Lifestyle factors are also crucial. Smoking, unhealthy diets high in saturated fats and salt, physical inactivity, and excessive alcohol consumption significantly increase the risk of heart disease (NHS, 2023). These behaviours are often linked to socioeconomic circumstances.</w:t>
      </w:r>
    </w:p>
    <w:p w14:paraId="70D165E7" w14:textId="18CAA607" w:rsidR="008D7D23"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Socioeconomic factors strongly influence health outcomes. People living in deprived areas are more likely to experience poor heart health due to limited access to healthcare, healthy food, and safe environments for physical activity (British Heart Foundation, 2024). Health inequalities also affect access to early diagnosis and treatment.</w:t>
      </w:r>
      <w:r w:rsidR="006945BD">
        <w:rPr>
          <w:rFonts w:ascii="Arial" w:hAnsi="Arial" w:cs="Arial"/>
          <w:color w:val="222222"/>
          <w:sz w:val="22"/>
          <w:szCs w:val="22"/>
        </w:rPr>
        <w:t xml:space="preserve"> </w:t>
      </w:r>
    </w:p>
    <w:p w14:paraId="0EE2FC85" w14:textId="77777777" w:rsidR="006945BD" w:rsidRPr="006945BD" w:rsidRDefault="006945BD" w:rsidP="006945BD">
      <w:pPr>
        <w:pStyle w:val="NormalWeb"/>
        <w:shd w:val="clear" w:color="auto" w:fill="FFFFFF"/>
        <w:spacing w:before="0" w:beforeAutospacing="0" w:after="0" w:afterAutospacing="0"/>
        <w:rPr>
          <w:rFonts w:ascii="Arial" w:hAnsi="Arial" w:cs="Arial"/>
          <w:color w:val="111111"/>
          <w:sz w:val="22"/>
          <w:szCs w:val="22"/>
        </w:rPr>
      </w:pPr>
      <w:r w:rsidRPr="006945BD">
        <w:rPr>
          <w:rFonts w:ascii="Arial" w:hAnsi="Arial" w:cs="Arial"/>
          <w:color w:val="111111"/>
          <w:sz w:val="22"/>
          <w:szCs w:val="22"/>
        </w:rPr>
        <w:t>Local initiatives, such as subsidised exercise classes, nutrition workshops, and smoking cessation groups, can help mitigate these disparities and improve overall community well-being. Encouraging social engagement, peer support groups, and mental health services can help patients manage both the emotional and physical aspects of heart disease.</w:t>
      </w:r>
    </w:p>
    <w:p w14:paraId="7C8FCFC9" w14:textId="77777777" w:rsidR="006945BD" w:rsidRDefault="006945BD" w:rsidP="008D7D23">
      <w:pPr>
        <w:pStyle w:val="NormalWeb"/>
        <w:shd w:val="clear" w:color="auto" w:fill="FFFFFF"/>
        <w:spacing w:before="0" w:beforeAutospacing="0" w:after="180" w:afterAutospacing="0"/>
        <w:rPr>
          <w:rFonts w:ascii="Arial" w:hAnsi="Arial" w:cs="Arial"/>
          <w:color w:val="222222"/>
          <w:sz w:val="22"/>
          <w:szCs w:val="22"/>
        </w:rPr>
      </w:pPr>
    </w:p>
    <w:p w14:paraId="2C3F51BF" w14:textId="65515752" w:rsidR="008D7D23" w:rsidRPr="00710D2B" w:rsidRDefault="008D7D23" w:rsidP="008D7D23">
      <w:pPr>
        <w:pStyle w:val="NormalWeb"/>
        <w:shd w:val="clear" w:color="auto" w:fill="FFFFFF"/>
        <w:spacing w:before="0" w:beforeAutospacing="0" w:after="180" w:afterAutospacing="0"/>
        <w:rPr>
          <w:rFonts w:ascii="Arial" w:hAnsi="Arial" w:cs="Arial"/>
          <w:color w:val="222222"/>
          <w:sz w:val="22"/>
          <w:szCs w:val="22"/>
        </w:rPr>
      </w:pPr>
      <w:r w:rsidRPr="00710D2B">
        <w:rPr>
          <w:rFonts w:ascii="Arial" w:hAnsi="Arial" w:cs="Arial"/>
          <w:color w:val="222222"/>
          <w:sz w:val="22"/>
          <w:szCs w:val="22"/>
        </w:rPr>
        <w:t>Psychological and social factors further influence well-being. Living with heart disease can lead to anxiety and depression, which may affect motivation and adherence to treatment. Strong family and community support can improve coping, treatment compliance, and overall quality of life (Public Health England, 2022).</w:t>
      </w:r>
    </w:p>
    <w:p w14:paraId="25735AD3" w14:textId="77777777" w:rsidR="008D7D23" w:rsidRDefault="008D7D23" w:rsidP="008D7D23">
      <w:pPr>
        <w:pStyle w:val="NormalWeb"/>
        <w:shd w:val="clear" w:color="auto" w:fill="FFFFFF"/>
        <w:spacing w:before="0" w:beforeAutospacing="0" w:after="180" w:afterAutospacing="0"/>
        <w:rPr>
          <w:color w:val="222222"/>
          <w:sz w:val="30"/>
          <w:szCs w:val="30"/>
        </w:rPr>
      </w:pPr>
    </w:p>
    <w:p w14:paraId="6B58627C" w14:textId="65AB5F18" w:rsidR="008D4773" w:rsidRPr="0040559B" w:rsidRDefault="008D4773" w:rsidP="00C83E45">
      <w:pPr>
        <w:pStyle w:val="Heading1"/>
        <w:rPr>
          <w:rFonts w:ascii="Arial" w:hAnsi="Arial" w:cs="Arial"/>
          <w:b/>
          <w:bCs/>
          <w:sz w:val="28"/>
          <w:szCs w:val="28"/>
        </w:rPr>
      </w:pPr>
      <w:bookmarkStart w:id="11" w:name="_Toc216777526"/>
      <w:bookmarkStart w:id="12" w:name="_Toc216777827"/>
      <w:r w:rsidRPr="0040559B">
        <w:rPr>
          <w:rFonts w:ascii="Arial" w:hAnsi="Arial" w:cs="Arial"/>
          <w:b/>
          <w:bCs/>
          <w:sz w:val="28"/>
          <w:szCs w:val="28"/>
        </w:rPr>
        <w:t>Conclusion</w:t>
      </w:r>
      <w:bookmarkEnd w:id="11"/>
      <w:bookmarkEnd w:id="12"/>
      <w:r w:rsidRPr="0040559B">
        <w:rPr>
          <w:rFonts w:ascii="Arial" w:hAnsi="Arial" w:cs="Arial"/>
          <w:b/>
          <w:bCs/>
          <w:sz w:val="28"/>
          <w:szCs w:val="28"/>
        </w:rPr>
        <w:t xml:space="preserve"> </w:t>
      </w:r>
    </w:p>
    <w:p w14:paraId="47E6100A" w14:textId="77777777" w:rsidR="008D4773" w:rsidRDefault="008D4773" w:rsidP="008D4773">
      <w:pPr>
        <w:pStyle w:val="NormalWeb"/>
        <w:shd w:val="clear" w:color="auto" w:fill="FFFFFF"/>
        <w:spacing w:before="0" w:beforeAutospacing="0" w:after="180" w:afterAutospacing="0"/>
        <w:rPr>
          <w:color w:val="222222"/>
          <w:sz w:val="18"/>
          <w:szCs w:val="18"/>
        </w:rPr>
      </w:pPr>
    </w:p>
    <w:p w14:paraId="6002342F" w14:textId="77777777" w:rsidR="008D4773" w:rsidRPr="00985F17" w:rsidRDefault="008D4773" w:rsidP="008D4773">
      <w:pPr>
        <w:pStyle w:val="NormalWeb"/>
        <w:shd w:val="clear" w:color="auto" w:fill="FFFFFF"/>
        <w:spacing w:before="0" w:beforeAutospacing="0" w:after="180" w:afterAutospacing="0"/>
        <w:rPr>
          <w:rFonts w:ascii="Arial" w:hAnsi="Arial" w:cs="Arial"/>
          <w:color w:val="222222"/>
          <w:sz w:val="22"/>
          <w:szCs w:val="22"/>
        </w:rPr>
      </w:pPr>
      <w:r w:rsidRPr="00985F17">
        <w:rPr>
          <w:rFonts w:ascii="Arial" w:hAnsi="Arial" w:cs="Arial"/>
          <w:color w:val="222222"/>
          <w:sz w:val="22"/>
          <w:szCs w:val="22"/>
        </w:rPr>
        <w:t>Heart disease remains a major public health issue with significant consequences for individuals, communities, and health and social care services. As one of the leading causes of death worldwide and in the UK, heart disease places considerable pressure on the NHS through hospital admissions, long-term treatment, and rising healthcare costs. The condition also affects quality of life, mental health, and social relationships, particularly in deprived communities where health inequalities are more evident.</w:t>
      </w:r>
    </w:p>
    <w:p w14:paraId="37C1983E" w14:textId="77777777" w:rsidR="008D4773" w:rsidRDefault="008D4773" w:rsidP="008D4773">
      <w:pPr>
        <w:pStyle w:val="NormalWeb"/>
        <w:shd w:val="clear" w:color="auto" w:fill="FFFFFF"/>
        <w:spacing w:before="0" w:beforeAutospacing="0" w:after="180" w:afterAutospacing="0"/>
        <w:rPr>
          <w:rFonts w:ascii="Arial" w:hAnsi="Arial" w:cs="Arial"/>
          <w:color w:val="222222"/>
          <w:sz w:val="22"/>
          <w:szCs w:val="22"/>
        </w:rPr>
      </w:pPr>
      <w:r w:rsidRPr="00985F17">
        <w:rPr>
          <w:rFonts w:ascii="Arial" w:hAnsi="Arial" w:cs="Arial"/>
          <w:color w:val="222222"/>
          <w:sz w:val="22"/>
          <w:szCs w:val="22"/>
        </w:rPr>
        <w:t>Effective control of heart disease requires a combination of primary prevention, early detection, medical treatment, and community support. Addressing lifestyle risk factors and socioeconomic inequalities is essential to improving outcomes and reducing the burden on health services. Continued investment in prevention programmes, accessible healthcare, and integrated support will be vital in reducing the impact of heart disease on individuals and society.</w:t>
      </w:r>
    </w:p>
    <w:p w14:paraId="28E13CA7" w14:textId="54423ABF" w:rsidR="001C58C0" w:rsidRDefault="001C58C0"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r w:rsidRPr="001C58C0">
        <w:rPr>
          <w:rFonts w:ascii="Arial" w:hAnsi="Arial" w:cs="Arial"/>
          <w:color w:val="111111"/>
          <w:sz w:val="22"/>
          <w:szCs w:val="22"/>
          <w:shd w:val="clear" w:color="auto" w:fill="FFFFFF"/>
        </w:rPr>
        <w:t>Empowering individuals to take an active role in their health can also contribute to long-term improvements in population health and wellbeing. Community engagement, education, and support networks play a key role in sustaining these efforts and ensuring that prevention and treatment strategies have a meaningful impact over time.</w:t>
      </w:r>
    </w:p>
    <w:p w14:paraId="0D961A0F"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5E1DF649" w14:textId="77777777" w:rsidR="00043C29" w:rsidRDefault="00043C29" w:rsidP="00C83E45">
      <w:pPr>
        <w:pStyle w:val="Heading1"/>
      </w:pPr>
    </w:p>
    <w:p w14:paraId="59D48EE9" w14:textId="4951B1C7" w:rsidR="00043C29" w:rsidRPr="0040559B" w:rsidRDefault="00043C29" w:rsidP="00C83E45">
      <w:pPr>
        <w:pStyle w:val="Heading1"/>
        <w:rPr>
          <w:rFonts w:ascii="Arial" w:hAnsi="Arial" w:cs="Arial"/>
          <w:b/>
          <w:bCs/>
          <w:sz w:val="24"/>
          <w:szCs w:val="24"/>
        </w:rPr>
      </w:pPr>
      <w:bookmarkStart w:id="13" w:name="_Toc216777527"/>
      <w:bookmarkStart w:id="14" w:name="_Toc216777828"/>
      <w:r w:rsidRPr="0040559B">
        <w:rPr>
          <w:rFonts w:ascii="Arial" w:hAnsi="Arial" w:cs="Arial"/>
          <w:b/>
          <w:bCs/>
          <w:sz w:val="24"/>
          <w:szCs w:val="24"/>
        </w:rPr>
        <w:t>Reference List</w:t>
      </w:r>
      <w:bookmarkEnd w:id="13"/>
      <w:bookmarkEnd w:id="14"/>
    </w:p>
    <w:p w14:paraId="4A7B6892"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7B678067"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British Heart Foundation (2024) UK factsheet: heart and circulatory diseases. London: British Heart Foundation. Available at: </w:t>
      </w:r>
      <w:hyperlink r:id="rId9" w:tgtFrame="_blank" w:history="1">
        <w:r w:rsidRPr="00043C29">
          <w:rPr>
            <w:rStyle w:val="Hyperlink"/>
            <w:rFonts w:ascii="Arial" w:eastAsiaTheme="majorEastAsia" w:hAnsi="Arial" w:cs="Arial"/>
            <w:color w:val="1155CC"/>
            <w:sz w:val="22"/>
            <w:szCs w:val="22"/>
          </w:rPr>
          <w:t>https://www.bhf.org.uk</w:t>
        </w:r>
      </w:hyperlink>
      <w:r w:rsidRPr="00043C29">
        <w:rPr>
          <w:rFonts w:ascii="Arial" w:hAnsi="Arial" w:cs="Arial"/>
          <w:color w:val="222222"/>
          <w:sz w:val="22"/>
          <w:szCs w:val="22"/>
        </w:rPr>
        <w:t> (Accessed: 10 December 2025).</w:t>
      </w:r>
    </w:p>
    <w:p w14:paraId="4CB5E7AD"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7985C637"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 xml:space="preserve">House of Lords Library (2024) </w:t>
      </w:r>
      <w:proofErr w:type="gramStart"/>
      <w:r w:rsidRPr="00043C29">
        <w:rPr>
          <w:rFonts w:ascii="Arial" w:hAnsi="Arial" w:cs="Arial"/>
          <w:color w:val="222222"/>
          <w:sz w:val="22"/>
          <w:szCs w:val="22"/>
        </w:rPr>
        <w:t>Cardiovascular disease</w:t>
      </w:r>
      <w:proofErr w:type="gramEnd"/>
      <w:r w:rsidRPr="00043C29">
        <w:rPr>
          <w:rFonts w:ascii="Arial" w:hAnsi="Arial" w:cs="Arial"/>
          <w:color w:val="222222"/>
          <w:sz w:val="22"/>
          <w:szCs w:val="22"/>
        </w:rPr>
        <w:t xml:space="preserve"> in England. London: UK Parliament. Available at: </w:t>
      </w:r>
      <w:hyperlink r:id="rId10" w:tgtFrame="_blank" w:history="1">
        <w:r w:rsidRPr="00043C29">
          <w:rPr>
            <w:rStyle w:val="Hyperlink"/>
            <w:rFonts w:ascii="Arial" w:eastAsiaTheme="majorEastAsia" w:hAnsi="Arial" w:cs="Arial"/>
            <w:color w:val="1155CC"/>
            <w:sz w:val="22"/>
            <w:szCs w:val="22"/>
          </w:rPr>
          <w:t>https://lordslibrary.parliament.uk</w:t>
        </w:r>
      </w:hyperlink>
      <w:r w:rsidRPr="00043C29">
        <w:rPr>
          <w:rFonts w:ascii="Arial" w:hAnsi="Arial" w:cs="Arial"/>
          <w:color w:val="222222"/>
          <w:sz w:val="22"/>
          <w:szCs w:val="22"/>
        </w:rPr>
        <w:t> (Accessed: 10 December 2025).</w:t>
      </w:r>
    </w:p>
    <w:p w14:paraId="1C121B2D"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7DA95619"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 xml:space="preserve">NHS (2023) </w:t>
      </w:r>
      <w:proofErr w:type="gramStart"/>
      <w:r w:rsidRPr="00043C29">
        <w:rPr>
          <w:rFonts w:ascii="Arial" w:hAnsi="Arial" w:cs="Arial"/>
          <w:color w:val="222222"/>
          <w:sz w:val="22"/>
          <w:szCs w:val="22"/>
        </w:rPr>
        <w:t>Coronary heart disease</w:t>
      </w:r>
      <w:proofErr w:type="gramEnd"/>
      <w:r w:rsidRPr="00043C29">
        <w:rPr>
          <w:rFonts w:ascii="Arial" w:hAnsi="Arial" w:cs="Arial"/>
          <w:color w:val="222222"/>
          <w:sz w:val="22"/>
          <w:szCs w:val="22"/>
        </w:rPr>
        <w:t>. Available at: </w:t>
      </w:r>
      <w:hyperlink r:id="rId11" w:tgtFrame="_blank" w:history="1">
        <w:r w:rsidRPr="00043C29">
          <w:rPr>
            <w:rStyle w:val="Hyperlink"/>
            <w:rFonts w:ascii="Arial" w:eastAsiaTheme="majorEastAsia" w:hAnsi="Arial" w:cs="Arial"/>
            <w:color w:val="1155CC"/>
            <w:sz w:val="22"/>
            <w:szCs w:val="22"/>
          </w:rPr>
          <w:t>https://www.nhs.uk/conditions/coronary-heart-disease/</w:t>
        </w:r>
      </w:hyperlink>
      <w:r w:rsidRPr="00043C29">
        <w:rPr>
          <w:rFonts w:ascii="Arial" w:hAnsi="Arial" w:cs="Arial"/>
          <w:color w:val="222222"/>
          <w:sz w:val="22"/>
          <w:szCs w:val="22"/>
        </w:rPr>
        <w:t> (Accessed: 10 December 2025).</w:t>
      </w:r>
    </w:p>
    <w:p w14:paraId="64590B98"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471EB2A4"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Public Health England (2022) Health matters: preventing cardiovascular disease. London: Public Health England. Available at: </w:t>
      </w:r>
      <w:hyperlink r:id="rId12" w:tgtFrame="_blank" w:history="1">
        <w:r w:rsidRPr="00043C29">
          <w:rPr>
            <w:rStyle w:val="Hyperlink"/>
            <w:rFonts w:ascii="Arial" w:eastAsiaTheme="majorEastAsia" w:hAnsi="Arial" w:cs="Arial"/>
            <w:color w:val="1155CC"/>
            <w:sz w:val="22"/>
            <w:szCs w:val="22"/>
          </w:rPr>
          <w:t>https://www.gov.uk</w:t>
        </w:r>
      </w:hyperlink>
      <w:r w:rsidRPr="00043C29">
        <w:rPr>
          <w:rFonts w:ascii="Arial" w:hAnsi="Arial" w:cs="Arial"/>
          <w:color w:val="222222"/>
          <w:sz w:val="22"/>
          <w:szCs w:val="22"/>
        </w:rPr>
        <w:t> (Accessed: 10 December 2025).</w:t>
      </w:r>
    </w:p>
    <w:p w14:paraId="7FB8110B"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5372E089"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 xml:space="preserve">World Health Organization (2023) </w:t>
      </w:r>
      <w:proofErr w:type="gramStart"/>
      <w:r w:rsidRPr="00043C29">
        <w:rPr>
          <w:rFonts w:ascii="Arial" w:hAnsi="Arial" w:cs="Arial"/>
          <w:color w:val="222222"/>
          <w:sz w:val="22"/>
          <w:szCs w:val="22"/>
        </w:rPr>
        <w:t>Cardiovascular diseases</w:t>
      </w:r>
      <w:proofErr w:type="gramEnd"/>
      <w:r w:rsidRPr="00043C29">
        <w:rPr>
          <w:rFonts w:ascii="Arial" w:hAnsi="Arial" w:cs="Arial"/>
          <w:color w:val="222222"/>
          <w:sz w:val="22"/>
          <w:szCs w:val="22"/>
        </w:rPr>
        <w:t xml:space="preserve"> (CVDs). Geneva: World Health Organization. Available at: </w:t>
      </w:r>
      <w:hyperlink r:id="rId13" w:tgtFrame="_blank" w:history="1">
        <w:r w:rsidRPr="00043C29">
          <w:rPr>
            <w:rStyle w:val="Hyperlink"/>
            <w:rFonts w:ascii="Arial" w:eastAsiaTheme="majorEastAsia" w:hAnsi="Arial" w:cs="Arial"/>
            <w:color w:val="1155CC"/>
            <w:sz w:val="22"/>
            <w:szCs w:val="22"/>
          </w:rPr>
          <w:t>https://www.who.int</w:t>
        </w:r>
      </w:hyperlink>
      <w:r w:rsidRPr="00043C29">
        <w:rPr>
          <w:rFonts w:ascii="Arial" w:hAnsi="Arial" w:cs="Arial"/>
          <w:color w:val="222222"/>
          <w:sz w:val="22"/>
          <w:szCs w:val="22"/>
        </w:rPr>
        <w:t> (Accessed: 10 December 2025).</w:t>
      </w:r>
    </w:p>
    <w:p w14:paraId="791CC640"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p>
    <w:p w14:paraId="5FEE8753" w14:textId="77777777" w:rsidR="00043C29" w:rsidRPr="00043C29" w:rsidRDefault="00043C29" w:rsidP="00043C29">
      <w:pPr>
        <w:pStyle w:val="NormalWeb"/>
        <w:shd w:val="clear" w:color="auto" w:fill="FFFFFF"/>
        <w:spacing w:before="0" w:beforeAutospacing="0" w:after="180" w:afterAutospacing="0"/>
        <w:rPr>
          <w:rFonts w:ascii="Arial" w:hAnsi="Arial" w:cs="Arial"/>
          <w:color w:val="222222"/>
          <w:sz w:val="22"/>
          <w:szCs w:val="22"/>
        </w:rPr>
      </w:pPr>
      <w:r w:rsidRPr="00043C29">
        <w:rPr>
          <w:rFonts w:ascii="Arial" w:hAnsi="Arial" w:cs="Arial"/>
          <w:color w:val="222222"/>
          <w:sz w:val="22"/>
          <w:szCs w:val="22"/>
        </w:rPr>
        <w:t>The Guardian (2024) Early deaths from cardiovascular disease at highest level in over a decade. Available at: </w:t>
      </w:r>
      <w:hyperlink r:id="rId14" w:tgtFrame="_blank" w:history="1">
        <w:r w:rsidRPr="00043C29">
          <w:rPr>
            <w:rStyle w:val="Hyperlink"/>
            <w:rFonts w:ascii="Arial" w:eastAsiaTheme="majorEastAsia" w:hAnsi="Arial" w:cs="Arial"/>
            <w:color w:val="1155CC"/>
            <w:sz w:val="22"/>
            <w:szCs w:val="22"/>
          </w:rPr>
          <w:t>https://www.theguardian.com</w:t>
        </w:r>
      </w:hyperlink>
      <w:r w:rsidRPr="00043C29">
        <w:rPr>
          <w:rFonts w:ascii="Arial" w:hAnsi="Arial" w:cs="Arial"/>
          <w:color w:val="222222"/>
          <w:sz w:val="22"/>
          <w:szCs w:val="22"/>
        </w:rPr>
        <w:t> (Accessed: 10 December 2025).</w:t>
      </w:r>
    </w:p>
    <w:p w14:paraId="0B2357ED" w14:textId="77777777" w:rsidR="00043C29" w:rsidRDefault="00043C29" w:rsidP="008D4773">
      <w:pPr>
        <w:pStyle w:val="NormalWeb"/>
        <w:shd w:val="clear" w:color="auto" w:fill="FFFFFF"/>
        <w:spacing w:before="0" w:beforeAutospacing="0" w:after="180" w:afterAutospacing="0"/>
        <w:rPr>
          <w:rFonts w:ascii="Arial" w:hAnsi="Arial" w:cs="Arial"/>
          <w:color w:val="111111"/>
          <w:sz w:val="22"/>
          <w:szCs w:val="22"/>
          <w:shd w:val="clear" w:color="auto" w:fill="FFFFFF"/>
        </w:rPr>
      </w:pPr>
    </w:p>
    <w:p w14:paraId="47C8A6EF" w14:textId="77777777" w:rsidR="00043C29" w:rsidRPr="001C58C0" w:rsidRDefault="00043C29" w:rsidP="008D4773">
      <w:pPr>
        <w:pStyle w:val="NormalWeb"/>
        <w:shd w:val="clear" w:color="auto" w:fill="FFFFFF"/>
        <w:spacing w:before="0" w:beforeAutospacing="0" w:after="180" w:afterAutospacing="0"/>
        <w:rPr>
          <w:rFonts w:ascii="Arial" w:hAnsi="Arial" w:cs="Arial"/>
          <w:color w:val="222222"/>
          <w:sz w:val="22"/>
          <w:szCs w:val="22"/>
        </w:rPr>
      </w:pPr>
    </w:p>
    <w:p w14:paraId="0B928E18" w14:textId="77777777" w:rsidR="008D4773" w:rsidRDefault="008D4773" w:rsidP="008D7D23">
      <w:pPr>
        <w:pStyle w:val="NormalWeb"/>
        <w:shd w:val="clear" w:color="auto" w:fill="FFFFFF"/>
        <w:spacing w:before="0" w:beforeAutospacing="0" w:after="180" w:afterAutospacing="0"/>
        <w:rPr>
          <w:color w:val="222222"/>
          <w:sz w:val="30"/>
          <w:szCs w:val="30"/>
        </w:rPr>
      </w:pPr>
    </w:p>
    <w:p w14:paraId="43816B72" w14:textId="77777777" w:rsidR="008D4773" w:rsidRDefault="008D4773" w:rsidP="008D4773">
      <w:pPr>
        <w:pStyle w:val="NormalWeb"/>
        <w:shd w:val="clear" w:color="auto" w:fill="FFFFFF"/>
        <w:spacing w:before="0" w:beforeAutospacing="0" w:after="0" w:afterAutospacing="0"/>
        <w:rPr>
          <w:color w:val="808080"/>
          <w:sz w:val="18"/>
          <w:szCs w:val="18"/>
        </w:rPr>
      </w:pPr>
    </w:p>
    <w:p w14:paraId="5703C81C" w14:textId="77777777" w:rsidR="008D4773" w:rsidRDefault="008D4773" w:rsidP="008D4773">
      <w:pPr>
        <w:pStyle w:val="NormalWeb"/>
        <w:shd w:val="clear" w:color="auto" w:fill="FFFFFF"/>
        <w:spacing w:before="0" w:beforeAutospacing="0" w:after="180" w:afterAutospacing="0"/>
        <w:rPr>
          <w:color w:val="222222"/>
          <w:sz w:val="18"/>
          <w:szCs w:val="18"/>
        </w:rPr>
      </w:pPr>
    </w:p>
    <w:p w14:paraId="4F70A016" w14:textId="77777777" w:rsidR="008D4773" w:rsidRDefault="008D4773" w:rsidP="008D7D23">
      <w:pPr>
        <w:pStyle w:val="NormalWeb"/>
        <w:shd w:val="clear" w:color="auto" w:fill="FFFFFF"/>
        <w:spacing w:before="0" w:beforeAutospacing="0" w:after="180" w:afterAutospacing="0"/>
        <w:rPr>
          <w:color w:val="222222"/>
          <w:sz w:val="30"/>
          <w:szCs w:val="30"/>
        </w:rPr>
      </w:pPr>
    </w:p>
    <w:p w14:paraId="6A9A8A0D" w14:textId="77777777" w:rsidR="008D7D23" w:rsidRDefault="008D7D23" w:rsidP="008D7D23">
      <w:pPr>
        <w:pStyle w:val="NormalWeb"/>
        <w:shd w:val="clear" w:color="auto" w:fill="FFFFFF"/>
        <w:spacing w:before="0" w:beforeAutospacing="0" w:after="180" w:afterAutospacing="0"/>
        <w:rPr>
          <w:color w:val="222222"/>
          <w:sz w:val="18"/>
          <w:szCs w:val="18"/>
        </w:rPr>
      </w:pPr>
    </w:p>
    <w:p w14:paraId="27619CA3" w14:textId="77777777" w:rsidR="008D7D23" w:rsidRDefault="008D7D23" w:rsidP="008D7D23">
      <w:pPr>
        <w:pStyle w:val="NormalWeb"/>
        <w:shd w:val="clear" w:color="auto" w:fill="FFFFFF"/>
        <w:spacing w:before="0" w:beforeAutospacing="0" w:after="180" w:afterAutospacing="0"/>
        <w:rPr>
          <w:color w:val="222222"/>
          <w:sz w:val="30"/>
          <w:szCs w:val="30"/>
        </w:rPr>
      </w:pPr>
    </w:p>
    <w:p w14:paraId="2BAF5AFF" w14:textId="77777777" w:rsidR="008D7D23" w:rsidRDefault="008D7D23" w:rsidP="008128A1">
      <w:pPr>
        <w:pStyle w:val="NormalWeb"/>
        <w:shd w:val="clear" w:color="auto" w:fill="FFFFFF"/>
        <w:spacing w:before="0" w:beforeAutospacing="0" w:after="180" w:afterAutospacing="0"/>
        <w:rPr>
          <w:color w:val="222222"/>
          <w:sz w:val="30"/>
          <w:szCs w:val="30"/>
        </w:rPr>
      </w:pPr>
    </w:p>
    <w:p w14:paraId="424CC270" w14:textId="77777777" w:rsidR="003B486F" w:rsidRDefault="003B486F" w:rsidP="008128A1">
      <w:pPr>
        <w:pStyle w:val="NormalWeb"/>
        <w:shd w:val="clear" w:color="auto" w:fill="FFFFFF"/>
        <w:spacing w:before="0" w:beforeAutospacing="0" w:after="180" w:afterAutospacing="0"/>
        <w:rPr>
          <w:color w:val="222222"/>
          <w:sz w:val="30"/>
          <w:szCs w:val="30"/>
        </w:rPr>
      </w:pPr>
    </w:p>
    <w:p w14:paraId="528357CF" w14:textId="77777777" w:rsidR="003B486F" w:rsidRDefault="003B486F" w:rsidP="008128A1">
      <w:pPr>
        <w:pStyle w:val="NormalWeb"/>
        <w:shd w:val="clear" w:color="auto" w:fill="FFFFFF"/>
        <w:spacing w:before="0" w:beforeAutospacing="0" w:after="180" w:afterAutospacing="0"/>
        <w:rPr>
          <w:color w:val="222222"/>
          <w:sz w:val="30"/>
          <w:szCs w:val="30"/>
        </w:rPr>
      </w:pPr>
    </w:p>
    <w:p w14:paraId="400126DD" w14:textId="77777777" w:rsidR="007F1E62" w:rsidRDefault="007F1E62" w:rsidP="008128A1">
      <w:pPr>
        <w:pStyle w:val="NormalWeb"/>
        <w:shd w:val="clear" w:color="auto" w:fill="FFFFFF"/>
        <w:spacing w:before="0" w:beforeAutospacing="0" w:after="180" w:afterAutospacing="0"/>
        <w:rPr>
          <w:color w:val="222222"/>
          <w:sz w:val="30"/>
          <w:szCs w:val="30"/>
        </w:rPr>
      </w:pPr>
    </w:p>
    <w:p w14:paraId="22B02FEE" w14:textId="77777777" w:rsidR="008128A1" w:rsidRPr="008128A1" w:rsidRDefault="008128A1">
      <w:pPr>
        <w:rPr>
          <w:rFonts w:ascii="Arial" w:hAnsi="Arial" w:cs="Arial"/>
          <w:sz w:val="32"/>
          <w:szCs w:val="32"/>
        </w:rPr>
      </w:pPr>
    </w:p>
    <w:sectPr w:rsidR="008128A1" w:rsidRPr="008128A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EC6A16" w14:textId="77777777" w:rsidR="00084AED" w:rsidRDefault="00084AED">
      <w:pPr>
        <w:spacing w:after="0" w:line="240" w:lineRule="auto"/>
      </w:pPr>
      <w:r>
        <w:separator/>
      </w:r>
    </w:p>
  </w:endnote>
  <w:endnote w:type="continuationSeparator" w:id="0">
    <w:p w14:paraId="12EFFF72" w14:textId="77777777" w:rsidR="00084AED" w:rsidRDefault="00084A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AF1C23" w14:textId="77777777" w:rsidR="00395164" w:rsidRDefault="00395164">
    <w:pPr>
      <w:pStyle w:val="Footer"/>
      <w:jc w:val="right"/>
    </w:pPr>
  </w:p>
  <w:p w14:paraId="5BD749CC" w14:textId="77777777" w:rsidR="00395164" w:rsidRDefault="003951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6D4C94" w14:textId="77777777" w:rsidR="00084AED" w:rsidRDefault="00084AED">
      <w:pPr>
        <w:spacing w:after="0" w:line="240" w:lineRule="auto"/>
      </w:pPr>
      <w:r>
        <w:separator/>
      </w:r>
    </w:p>
  </w:footnote>
  <w:footnote w:type="continuationSeparator" w:id="0">
    <w:p w14:paraId="5E138022" w14:textId="77777777" w:rsidR="00084AED" w:rsidRDefault="00084A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E74" w14:textId="77777777" w:rsidR="00395164" w:rsidRDefault="00395164" w:rsidP="00BE6BE0">
    <w:pPr>
      <w:pStyle w:val="Header"/>
      <w:ind w:left="11520"/>
    </w:pPr>
    <w:r>
      <w:rPr>
        <w:noProof/>
      </w:rPr>
      <w:drawing>
        <wp:inline distT="0" distB="0" distL="0" distR="0" wp14:anchorId="35ACCF96" wp14:editId="41A485D5">
          <wp:extent cx="2181225" cy="436245"/>
          <wp:effectExtent l="0" t="0" r="9525" b="1905"/>
          <wp:docPr id="11" name="Picture 1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UWTSD 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4540" cy="436908"/>
                  </a:xfrm>
                  <a:prstGeom prst="rect">
                    <a:avLst/>
                  </a:prstGeom>
                  <a:noFill/>
                  <a:ln>
                    <a:noFill/>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28A1"/>
    <w:rsid w:val="00027CEC"/>
    <w:rsid w:val="00043C29"/>
    <w:rsid w:val="00084AED"/>
    <w:rsid w:val="000F6160"/>
    <w:rsid w:val="00130389"/>
    <w:rsid w:val="00175414"/>
    <w:rsid w:val="001B277D"/>
    <w:rsid w:val="001C58C0"/>
    <w:rsid w:val="00327DA9"/>
    <w:rsid w:val="0034443F"/>
    <w:rsid w:val="0036745E"/>
    <w:rsid w:val="00367964"/>
    <w:rsid w:val="00395164"/>
    <w:rsid w:val="003B486F"/>
    <w:rsid w:val="003D3A16"/>
    <w:rsid w:val="0040559B"/>
    <w:rsid w:val="00452D5C"/>
    <w:rsid w:val="0046388C"/>
    <w:rsid w:val="004D1F34"/>
    <w:rsid w:val="005D194C"/>
    <w:rsid w:val="006264E1"/>
    <w:rsid w:val="006945BD"/>
    <w:rsid w:val="00702064"/>
    <w:rsid w:val="00710D2B"/>
    <w:rsid w:val="007A1437"/>
    <w:rsid w:val="007F1E62"/>
    <w:rsid w:val="008128A1"/>
    <w:rsid w:val="00851D2B"/>
    <w:rsid w:val="008742C5"/>
    <w:rsid w:val="008D1923"/>
    <w:rsid w:val="008D4773"/>
    <w:rsid w:val="008D7D23"/>
    <w:rsid w:val="00900E76"/>
    <w:rsid w:val="00985F17"/>
    <w:rsid w:val="00AA334C"/>
    <w:rsid w:val="00AF591C"/>
    <w:rsid w:val="00B113DC"/>
    <w:rsid w:val="00BD101D"/>
    <w:rsid w:val="00BE20D4"/>
    <w:rsid w:val="00BE685C"/>
    <w:rsid w:val="00C54EC2"/>
    <w:rsid w:val="00C83E45"/>
    <w:rsid w:val="00CA7CB4"/>
    <w:rsid w:val="00D4108D"/>
    <w:rsid w:val="00D62EB6"/>
    <w:rsid w:val="00D979E9"/>
    <w:rsid w:val="00DC3820"/>
    <w:rsid w:val="00DF1D2B"/>
    <w:rsid w:val="00E31046"/>
    <w:rsid w:val="00E63F65"/>
    <w:rsid w:val="00F73B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AF05F9"/>
  <w15:chartTrackingRefBased/>
  <w15:docId w15:val="{BA8308AD-62D2-48F8-854B-9939EFCB4E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28A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128A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128A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128A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128A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128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28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28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28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28A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128A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128A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128A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128A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128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28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28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28A1"/>
    <w:rPr>
      <w:rFonts w:eastAsiaTheme="majorEastAsia" w:cstheme="majorBidi"/>
      <w:color w:val="272727" w:themeColor="text1" w:themeTint="D8"/>
    </w:rPr>
  </w:style>
  <w:style w:type="paragraph" w:styleId="Title">
    <w:name w:val="Title"/>
    <w:basedOn w:val="Normal"/>
    <w:next w:val="Normal"/>
    <w:link w:val="TitleChar"/>
    <w:uiPriority w:val="10"/>
    <w:qFormat/>
    <w:rsid w:val="008128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28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28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28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28A1"/>
    <w:pPr>
      <w:spacing w:before="160"/>
      <w:jc w:val="center"/>
    </w:pPr>
    <w:rPr>
      <w:i/>
      <w:iCs/>
      <w:color w:val="404040" w:themeColor="text1" w:themeTint="BF"/>
    </w:rPr>
  </w:style>
  <w:style w:type="character" w:customStyle="1" w:styleId="QuoteChar">
    <w:name w:val="Quote Char"/>
    <w:basedOn w:val="DefaultParagraphFont"/>
    <w:link w:val="Quote"/>
    <w:uiPriority w:val="29"/>
    <w:rsid w:val="008128A1"/>
    <w:rPr>
      <w:i/>
      <w:iCs/>
      <w:color w:val="404040" w:themeColor="text1" w:themeTint="BF"/>
    </w:rPr>
  </w:style>
  <w:style w:type="paragraph" w:styleId="ListParagraph">
    <w:name w:val="List Paragraph"/>
    <w:basedOn w:val="Normal"/>
    <w:uiPriority w:val="34"/>
    <w:qFormat/>
    <w:rsid w:val="008128A1"/>
    <w:pPr>
      <w:ind w:left="720"/>
      <w:contextualSpacing/>
    </w:pPr>
  </w:style>
  <w:style w:type="character" w:styleId="IntenseEmphasis">
    <w:name w:val="Intense Emphasis"/>
    <w:basedOn w:val="DefaultParagraphFont"/>
    <w:uiPriority w:val="21"/>
    <w:qFormat/>
    <w:rsid w:val="008128A1"/>
    <w:rPr>
      <w:i/>
      <w:iCs/>
      <w:color w:val="2F5496" w:themeColor="accent1" w:themeShade="BF"/>
    </w:rPr>
  </w:style>
  <w:style w:type="paragraph" w:styleId="IntenseQuote">
    <w:name w:val="Intense Quote"/>
    <w:basedOn w:val="Normal"/>
    <w:next w:val="Normal"/>
    <w:link w:val="IntenseQuoteChar"/>
    <w:uiPriority w:val="30"/>
    <w:qFormat/>
    <w:rsid w:val="008128A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128A1"/>
    <w:rPr>
      <w:i/>
      <w:iCs/>
      <w:color w:val="2F5496" w:themeColor="accent1" w:themeShade="BF"/>
    </w:rPr>
  </w:style>
  <w:style w:type="character" w:styleId="IntenseReference">
    <w:name w:val="Intense Reference"/>
    <w:basedOn w:val="DefaultParagraphFont"/>
    <w:uiPriority w:val="32"/>
    <w:qFormat/>
    <w:rsid w:val="008128A1"/>
    <w:rPr>
      <w:b/>
      <w:bCs/>
      <w:smallCaps/>
      <w:color w:val="2F5496" w:themeColor="accent1" w:themeShade="BF"/>
      <w:spacing w:val="5"/>
    </w:rPr>
  </w:style>
  <w:style w:type="paragraph" w:styleId="NormalWeb">
    <w:name w:val="Normal (Web)"/>
    <w:basedOn w:val="Normal"/>
    <w:uiPriority w:val="99"/>
    <w:semiHidden/>
    <w:unhideWhenUsed/>
    <w:rsid w:val="008128A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8D4773"/>
    <w:rPr>
      <w:color w:val="0000FF"/>
      <w:u w:val="single"/>
    </w:rPr>
  </w:style>
  <w:style w:type="paragraph" w:styleId="Header">
    <w:name w:val="header"/>
    <w:basedOn w:val="Normal"/>
    <w:link w:val="HeaderChar"/>
    <w:uiPriority w:val="99"/>
    <w:unhideWhenUsed/>
    <w:rsid w:val="00395164"/>
    <w:pPr>
      <w:tabs>
        <w:tab w:val="center" w:pos="4513"/>
        <w:tab w:val="right" w:pos="9026"/>
      </w:tabs>
      <w:spacing w:after="0" w:line="240" w:lineRule="auto"/>
    </w:pPr>
    <w:rPr>
      <w:rFonts w:eastAsiaTheme="minorEastAsia"/>
      <w:kern w:val="0"/>
      <w:lang w:eastAsia="zh-CN"/>
      <w14:ligatures w14:val="none"/>
    </w:rPr>
  </w:style>
  <w:style w:type="character" w:customStyle="1" w:styleId="HeaderChar">
    <w:name w:val="Header Char"/>
    <w:basedOn w:val="DefaultParagraphFont"/>
    <w:link w:val="Header"/>
    <w:uiPriority w:val="99"/>
    <w:rsid w:val="00395164"/>
    <w:rPr>
      <w:rFonts w:eastAsiaTheme="minorEastAsia"/>
      <w:kern w:val="0"/>
      <w:lang w:eastAsia="zh-CN"/>
      <w14:ligatures w14:val="none"/>
    </w:rPr>
  </w:style>
  <w:style w:type="paragraph" w:styleId="Footer">
    <w:name w:val="footer"/>
    <w:basedOn w:val="Normal"/>
    <w:link w:val="FooterChar"/>
    <w:uiPriority w:val="99"/>
    <w:unhideWhenUsed/>
    <w:rsid w:val="00395164"/>
    <w:pPr>
      <w:tabs>
        <w:tab w:val="center" w:pos="4513"/>
        <w:tab w:val="right" w:pos="9026"/>
      </w:tabs>
      <w:spacing w:after="0" w:line="240" w:lineRule="auto"/>
    </w:pPr>
    <w:rPr>
      <w:rFonts w:eastAsiaTheme="minorEastAsia"/>
      <w:kern w:val="0"/>
      <w:lang w:eastAsia="zh-CN"/>
      <w14:ligatures w14:val="none"/>
    </w:rPr>
  </w:style>
  <w:style w:type="character" w:customStyle="1" w:styleId="FooterChar">
    <w:name w:val="Footer Char"/>
    <w:basedOn w:val="DefaultParagraphFont"/>
    <w:link w:val="Footer"/>
    <w:uiPriority w:val="99"/>
    <w:rsid w:val="00395164"/>
    <w:rPr>
      <w:rFonts w:eastAsiaTheme="minorEastAsia"/>
      <w:kern w:val="0"/>
      <w:lang w:eastAsia="zh-CN"/>
      <w14:ligatures w14:val="none"/>
    </w:rPr>
  </w:style>
  <w:style w:type="paragraph" w:styleId="TOCHeading">
    <w:name w:val="TOC Heading"/>
    <w:basedOn w:val="Heading1"/>
    <w:next w:val="Normal"/>
    <w:uiPriority w:val="39"/>
    <w:unhideWhenUsed/>
    <w:qFormat/>
    <w:rsid w:val="00327DA9"/>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327DA9"/>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who.int/"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s://www.gov.uk/"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nhs.uk/conditions/coronary-heart-disease/"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ordslibrary.parliament.uk/" TargetMode="External"/><Relationship Id="rId4" Type="http://schemas.openxmlformats.org/officeDocument/2006/relationships/webSettings" Target="webSettings.xml"/><Relationship Id="rId9" Type="http://schemas.openxmlformats.org/officeDocument/2006/relationships/hyperlink" Target="https://www.bhf.org.uk/" TargetMode="External"/><Relationship Id="rId14" Type="http://schemas.openxmlformats.org/officeDocument/2006/relationships/hyperlink" Target="https://www.theguardian.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3B89D2-73B4-48EC-819C-6538500BC4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825</TotalTime>
  <Pages>6</Pages>
  <Words>1952</Words>
  <Characters>11128</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Ikwa</dc:creator>
  <cp:keywords/>
  <dc:description/>
  <cp:lastModifiedBy>Louisa Ikwa</cp:lastModifiedBy>
  <cp:revision>39</cp:revision>
  <dcterms:created xsi:type="dcterms:W3CDTF">2025-12-15T20:42:00Z</dcterms:created>
  <dcterms:modified xsi:type="dcterms:W3CDTF">2025-12-16T11:48:00Z</dcterms:modified>
</cp:coreProperties>
</file>