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62343D" w14:textId="121F9069" w:rsidR="00B67ABC" w:rsidRDefault="00B67ABC">
      <w:pPr>
        <w:rPr>
          <w:rFonts w:ascii="Segoe UI" w:hAnsi="Segoe UI" w:cs="Segoe UI"/>
          <w:color w:val="373A3C"/>
          <w:shd w:val="clear" w:color="auto" w:fill="FFFFFF"/>
        </w:rPr>
      </w:pPr>
      <w:r>
        <w:rPr>
          <w:rFonts w:ascii="Segoe UI" w:hAnsi="Segoe UI" w:cs="Segoe UI"/>
          <w:color w:val="373A3C"/>
          <w:shd w:val="clear" w:color="auto" w:fill="FFFFFF"/>
        </w:rPr>
        <w:t>Compile a list of three to five archival sources relating to your chosen topic. Practice the correct referencing style for your chosen sources and provide a brief commentary about their content and utility.</w:t>
      </w:r>
    </w:p>
    <w:p w14:paraId="3A34E8BF" w14:textId="1AD1BE75" w:rsidR="00C86B71" w:rsidRDefault="00C86B71">
      <w:pPr>
        <w:rPr>
          <w:rFonts w:ascii="Segoe UI" w:hAnsi="Segoe UI" w:cs="Segoe UI"/>
          <w:color w:val="373A3C"/>
          <w:shd w:val="clear" w:color="auto" w:fill="FFFFFF"/>
        </w:rPr>
      </w:pPr>
    </w:p>
    <w:p w14:paraId="08402BEF" w14:textId="77777777" w:rsidR="00C86B71" w:rsidRDefault="00C86B71" w:rsidP="00C86B71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Arial" w:hAnsi="Arial" w:cs="Arial"/>
          <w:color w:val="003366"/>
          <w:sz w:val="27"/>
          <w:szCs w:val="27"/>
        </w:rPr>
        <w:t xml:space="preserve">The aim of this exercise is to get students familiar with looking for, </w:t>
      </w:r>
      <w:proofErr w:type="gramStart"/>
      <w:r>
        <w:rPr>
          <w:rFonts w:ascii="Arial" w:hAnsi="Arial" w:cs="Arial"/>
          <w:color w:val="003366"/>
          <w:sz w:val="27"/>
          <w:szCs w:val="27"/>
        </w:rPr>
        <w:t>accessing</w:t>
      </w:r>
      <w:proofErr w:type="gramEnd"/>
      <w:r>
        <w:rPr>
          <w:rFonts w:ascii="Arial" w:hAnsi="Arial" w:cs="Arial"/>
          <w:color w:val="003366"/>
          <w:sz w:val="27"/>
          <w:szCs w:val="27"/>
        </w:rPr>
        <w:t xml:space="preserve"> and using archival sources and unpublished materials</w:t>
      </w:r>
    </w:p>
    <w:p w14:paraId="20E2215B" w14:textId="77777777" w:rsidR="00C86B71" w:rsidRDefault="00C86B71" w:rsidP="00C86B71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Arial" w:hAnsi="Arial" w:cs="Arial"/>
          <w:color w:val="003366"/>
          <w:sz w:val="27"/>
          <w:szCs w:val="27"/>
        </w:rPr>
        <w:t>Choose </w:t>
      </w:r>
      <w:r>
        <w:rPr>
          <w:rFonts w:ascii="Arial" w:hAnsi="Arial" w:cs="Arial"/>
          <w:b/>
          <w:bCs/>
          <w:color w:val="003366"/>
          <w:sz w:val="27"/>
          <w:szCs w:val="27"/>
        </w:rPr>
        <w:t>ONE </w:t>
      </w:r>
      <w:r>
        <w:rPr>
          <w:rFonts w:ascii="Arial" w:hAnsi="Arial" w:cs="Arial"/>
          <w:color w:val="003366"/>
          <w:sz w:val="27"/>
          <w:szCs w:val="27"/>
        </w:rPr>
        <w:t>from </w:t>
      </w:r>
      <w:r>
        <w:rPr>
          <w:rFonts w:ascii="Arial" w:hAnsi="Arial" w:cs="Arial"/>
          <w:b/>
          <w:bCs/>
          <w:color w:val="003366"/>
          <w:sz w:val="27"/>
          <w:szCs w:val="27"/>
        </w:rPr>
        <w:t>either</w:t>
      </w:r>
      <w:r>
        <w:rPr>
          <w:rFonts w:ascii="Arial" w:hAnsi="Arial" w:cs="Arial"/>
          <w:color w:val="003366"/>
          <w:sz w:val="27"/>
          <w:szCs w:val="27"/>
        </w:rPr>
        <w:t> of the following topics, people and events or places and institutions. Using both traditional (if available!) and electronic catalogues, compile a list of up to ten relevant archival sources.</w:t>
      </w:r>
    </w:p>
    <w:p w14:paraId="1E265602" w14:textId="77777777" w:rsidR="00C86B71" w:rsidRDefault="00C86B71" w:rsidP="00C86B71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Arial" w:hAnsi="Arial" w:cs="Arial"/>
          <w:color w:val="003366"/>
          <w:sz w:val="27"/>
          <w:szCs w:val="27"/>
        </w:rPr>
        <w:t>You should begin your report with a statement explaining your methodology. You should then list the sources you have been able to find, explaining their current location and, where appropriate, their provenance and significance.</w:t>
      </w:r>
    </w:p>
    <w:p w14:paraId="321FAA70" w14:textId="043B38FD" w:rsidR="00B67ABC" w:rsidRPr="001A021B" w:rsidRDefault="00C86B71" w:rsidP="001A021B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Arial" w:hAnsi="Arial" w:cs="Arial"/>
          <w:color w:val="003366"/>
          <w:sz w:val="27"/>
          <w:szCs w:val="27"/>
        </w:rPr>
        <w:t>The list should be set out according to scholarly convention for manuscript/archival sources, as demonstrated in the relevant PowerPoint on Moodle. You should conclude your report with a statement of future directions for archival searches.</w:t>
      </w:r>
    </w:p>
    <w:p w14:paraId="54D3CE38" w14:textId="37CD8C54" w:rsidR="00355ACB" w:rsidRDefault="00355ACB">
      <w:r>
        <w:t>Exercise 2</w:t>
      </w:r>
    </w:p>
    <w:p w14:paraId="638D4E73" w14:textId="3F078D1C" w:rsidR="00B67ABC" w:rsidRDefault="00B67ABC"/>
    <w:p w14:paraId="1FBD4444" w14:textId="254C139F" w:rsidR="00B67ABC" w:rsidRDefault="00B67ABC">
      <w:r>
        <w:t xml:space="preserve">For the first assessment I have chosen Shrewsbury Abbey as my subject. </w:t>
      </w:r>
      <w:r w:rsidR="00B1720C">
        <w:t xml:space="preserve">Shrewsbury town and its abbey were important throughout the medieval period, </w:t>
      </w:r>
      <w:r w:rsidR="00991350">
        <w:t>standing on the Welsh Marches and the town being a seat of government.</w:t>
      </w:r>
      <w:r w:rsidR="00FC29F5">
        <w:t xml:space="preserve"> The</w:t>
      </w:r>
      <w:r w:rsidR="00A30964">
        <w:t xml:space="preserve"> Benedictine</w:t>
      </w:r>
      <w:r w:rsidR="00FC29F5">
        <w:t xml:space="preserve"> Abbey of St Peter and St Paul was founded in </w:t>
      </w:r>
      <w:r w:rsidR="003F6A2D">
        <w:t>1083 at the behest of Roger de Montgomery</w:t>
      </w:r>
      <w:r w:rsidR="009D2528">
        <w:t xml:space="preserve"> and the building which </w:t>
      </w:r>
      <w:r w:rsidR="00B3368A">
        <w:t>we see today is all that remains of that foundation.</w:t>
      </w:r>
      <w:r w:rsidR="00F53183">
        <w:t xml:space="preserve"> It was used as a parish church rather than the abbey church after the dissolution of the monasteries </w:t>
      </w:r>
      <w:r w:rsidR="009B4AC3">
        <w:t xml:space="preserve">by Henry VIII. </w:t>
      </w:r>
      <w:r w:rsidR="004D3B1A">
        <w:t>Abbey Church of the Holy Cross.</w:t>
      </w:r>
    </w:p>
    <w:p w14:paraId="08855BDA" w14:textId="23A7B1C5" w:rsidR="004517E7" w:rsidRDefault="004517E7"/>
    <w:p w14:paraId="735B885D" w14:textId="5F4758CE" w:rsidR="004517E7" w:rsidRDefault="004C581D">
      <w:hyperlink r:id="rId7" w:history="1">
        <w:r w:rsidR="00553D7E" w:rsidRPr="00105319">
          <w:rPr>
            <w:rStyle w:val="Hyperlink"/>
          </w:rPr>
          <w:t>http://search.shropshirehistory.org.uk/collections/getrecord/CCS_MSA703/</w:t>
        </w:r>
      </w:hyperlink>
    </w:p>
    <w:p w14:paraId="1D2DAB50" w14:textId="3AAF4EFB" w:rsidR="00553D7E" w:rsidRDefault="004C581D">
      <w:pPr>
        <w:rPr>
          <w:rStyle w:val="Hyperlink"/>
        </w:rPr>
      </w:pPr>
      <w:hyperlink r:id="rId8" w:history="1">
        <w:r w:rsidR="006779D4" w:rsidRPr="00105319">
          <w:rPr>
            <w:rStyle w:val="Hyperlink"/>
          </w:rPr>
          <w:t>https://historicengland.org.uk/listing/the-list/list-entry/1246392</w:t>
        </w:r>
      </w:hyperlink>
    </w:p>
    <w:p w14:paraId="7275BEA2" w14:textId="2A1F49AF" w:rsidR="00B13FA4" w:rsidRDefault="00B13FA4">
      <w:pPr>
        <w:rPr>
          <w:rStyle w:val="Hyperlink"/>
        </w:rPr>
      </w:pPr>
    </w:p>
    <w:p w14:paraId="0D5A89BB" w14:textId="50612043" w:rsidR="00B13FA4" w:rsidRDefault="00B13FA4">
      <w:pPr>
        <w:rPr>
          <w:rStyle w:val="Hyperlink"/>
          <w:color w:val="auto"/>
          <w:u w:val="none"/>
        </w:rPr>
      </w:pPr>
      <w:r w:rsidRPr="00B13FA4">
        <w:rPr>
          <w:rStyle w:val="Hyperlink"/>
          <w:color w:val="auto"/>
          <w:u w:val="none"/>
        </w:rPr>
        <w:t>Benedictines</w:t>
      </w:r>
    </w:p>
    <w:p w14:paraId="391F860E" w14:textId="09668727" w:rsidR="00331B52" w:rsidRDefault="00331B52">
      <w:pPr>
        <w:rPr>
          <w:rStyle w:val="Hyperlink"/>
          <w:color w:val="auto"/>
          <w:u w:val="none"/>
        </w:rPr>
      </w:pPr>
    </w:p>
    <w:p w14:paraId="3D5BA242" w14:textId="70346C1A" w:rsidR="00331B52" w:rsidRDefault="00331B52">
      <w:pPr>
        <w:rPr>
          <w:rStyle w:val="Hyperlink"/>
          <w:color w:val="auto"/>
          <w:u w:val="none"/>
        </w:rPr>
      </w:pPr>
      <w:proofErr w:type="spellStart"/>
      <w:r>
        <w:rPr>
          <w:rStyle w:val="Hyperlink"/>
          <w:color w:val="auto"/>
          <w:u w:val="none"/>
        </w:rPr>
        <w:t>Orderic</w:t>
      </w:r>
      <w:proofErr w:type="spellEnd"/>
      <w:r>
        <w:rPr>
          <w:rStyle w:val="Hyperlink"/>
          <w:color w:val="auto"/>
          <w:u w:val="none"/>
        </w:rPr>
        <w:t xml:space="preserve"> Vitalis</w:t>
      </w:r>
    </w:p>
    <w:p w14:paraId="262405C7" w14:textId="4EFE5F29" w:rsidR="00527EA6" w:rsidRDefault="00527EA6">
      <w:pPr>
        <w:rPr>
          <w:rStyle w:val="Hyperlink"/>
          <w:color w:val="auto"/>
          <w:u w:val="none"/>
        </w:rPr>
      </w:pPr>
    </w:p>
    <w:p w14:paraId="0F9586C2" w14:textId="74BD54FB" w:rsidR="00527EA6" w:rsidRDefault="00527EA6" w:rsidP="00527EA6">
      <w:pPr>
        <w:ind w:firstLine="720"/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Book details</w:t>
      </w:r>
    </w:p>
    <w:p w14:paraId="1E7221EA" w14:textId="210AFD70" w:rsidR="00527EA6" w:rsidRDefault="00527EA6" w:rsidP="00527EA6">
      <w:pPr>
        <w:ind w:firstLine="720"/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Content</w:t>
      </w:r>
    </w:p>
    <w:p w14:paraId="3DA97B0B" w14:textId="0CDC6C46" w:rsidR="00527EA6" w:rsidRDefault="00527EA6" w:rsidP="00527EA6">
      <w:pPr>
        <w:ind w:firstLine="720"/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lastRenderedPageBreak/>
        <w:t>Utility</w:t>
      </w:r>
    </w:p>
    <w:p w14:paraId="12422727" w14:textId="6EE6AC3C" w:rsidR="006779D4" w:rsidRDefault="00864DF4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Works of Ellis Peter: Importance in bringing Shrewsbury to the public attention &amp; heritage.</w:t>
      </w:r>
    </w:p>
    <w:p w14:paraId="1AA2B42C" w14:textId="77777777" w:rsidR="00864DF4" w:rsidRDefault="00864DF4"/>
    <w:p w14:paraId="50DF3140" w14:textId="4BE01C94" w:rsidR="009B4AC3" w:rsidRDefault="004C581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hyperlink r:id="rId9" w:tooltip="Find all titles from this author" w:history="1">
        <w:r w:rsidR="003335BA" w:rsidRPr="003335BA">
          <w:rPr>
            <w:rFonts w:ascii="Arial" w:hAnsi="Arial" w:cs="Arial"/>
            <w:color w:val="000000"/>
            <w:sz w:val="20"/>
            <w:szCs w:val="20"/>
            <w:u w:val="single"/>
            <w:shd w:val="clear" w:color="auto" w:fill="FFFFFF"/>
          </w:rPr>
          <w:t>Baker, Nigel</w:t>
        </w:r>
      </w:hyperlink>
      <w:r w:rsidR="003335BA" w:rsidRPr="003335BA">
        <w:rPr>
          <w:rFonts w:ascii="Arial" w:hAnsi="Arial" w:cs="Arial"/>
          <w:color w:val="000000"/>
          <w:sz w:val="20"/>
          <w:szCs w:val="20"/>
        </w:rPr>
        <w:br/>
      </w:r>
      <w:hyperlink r:id="rId10" w:tooltip="Search for this title" w:history="1">
        <w:r w:rsidR="003335BA" w:rsidRPr="003335BA">
          <w:rPr>
            <w:rFonts w:ascii="Arial" w:hAnsi="Arial" w:cs="Arial"/>
            <w:i/>
            <w:iCs/>
            <w:color w:val="000000"/>
            <w:sz w:val="20"/>
            <w:szCs w:val="20"/>
            <w:u w:val="single"/>
            <w:shd w:val="clear" w:color="auto" w:fill="FFFFFF"/>
          </w:rPr>
          <w:t>Shrewsbury Abbey: A Medieval Monastery</w:t>
        </w:r>
      </w:hyperlink>
      <w:r w:rsidR="003335BA" w:rsidRPr="003335BA">
        <w:rPr>
          <w:rFonts w:ascii="Arial" w:hAnsi="Arial" w:cs="Arial"/>
          <w:color w:val="000000"/>
          <w:sz w:val="20"/>
          <w:szCs w:val="20"/>
        </w:rPr>
        <w:br/>
      </w:r>
      <w:r w:rsidR="003335BA" w:rsidRPr="003335BA">
        <w:rPr>
          <w:rFonts w:ascii="Arial" w:hAnsi="Arial" w:cs="Arial"/>
          <w:color w:val="000000"/>
          <w:sz w:val="20"/>
          <w:szCs w:val="20"/>
          <w:shd w:val="clear" w:color="auto" w:fill="FFFFFF"/>
        </w:rPr>
        <w:t>Softcover, ISBN </w:t>
      </w:r>
      <w:hyperlink r:id="rId11" w:tooltip="Find all offers for this ISBN" w:history="1">
        <w:r w:rsidR="003335BA" w:rsidRPr="003335BA">
          <w:rPr>
            <w:rFonts w:ascii="Arial" w:hAnsi="Arial" w:cs="Arial"/>
            <w:color w:val="000000"/>
            <w:sz w:val="20"/>
            <w:szCs w:val="20"/>
            <w:u w:val="single"/>
            <w:shd w:val="clear" w:color="auto" w:fill="FFFFFF"/>
          </w:rPr>
          <w:t>9780903802758</w:t>
        </w:r>
      </w:hyperlink>
      <w:r w:rsidR="003335BA" w:rsidRPr="003335BA">
        <w:rPr>
          <w:rFonts w:ascii="Arial" w:hAnsi="Arial" w:cs="Arial"/>
          <w:color w:val="000000"/>
          <w:sz w:val="20"/>
          <w:szCs w:val="20"/>
        </w:rPr>
        <w:br/>
      </w:r>
      <w:r w:rsidR="003335BA" w:rsidRPr="003335BA">
        <w:rPr>
          <w:rFonts w:ascii="Arial" w:hAnsi="Arial" w:cs="Arial"/>
          <w:color w:val="000000"/>
          <w:sz w:val="20"/>
          <w:szCs w:val="20"/>
          <w:shd w:val="clear" w:color="auto" w:fill="FFFFFF"/>
        </w:rPr>
        <w:t>Publisher: Shropshire Books, 1998</w:t>
      </w:r>
    </w:p>
    <w:p w14:paraId="6FB526DD" w14:textId="2C6BA156" w:rsidR="003335BA" w:rsidRDefault="004C581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hyperlink r:id="rId12" w:tooltip="...Charlotte Cane; W.A. Champion; Malcolm A. Cooper; John Darlington; James Grieg; Hugh Hannaford; AKG Jones&#10;  -&gt; Find all titles from this author" w:history="1">
        <w:r w:rsidR="00D371F3" w:rsidRPr="00D371F3">
          <w:rPr>
            <w:rFonts w:ascii="Arial" w:hAnsi="Arial" w:cs="Arial"/>
            <w:color w:val="000000"/>
            <w:sz w:val="20"/>
            <w:szCs w:val="20"/>
            <w:u w:val="single"/>
            <w:shd w:val="clear" w:color="auto" w:fill="FFFFFF"/>
          </w:rPr>
          <w:t>Steve Allen; Bruce Bennison; Victoria Bryant;...</w:t>
        </w:r>
      </w:hyperlink>
      <w:r w:rsidR="00D371F3" w:rsidRPr="00D371F3">
        <w:rPr>
          <w:rFonts w:ascii="Arial" w:hAnsi="Arial" w:cs="Arial"/>
          <w:color w:val="000000"/>
          <w:sz w:val="20"/>
          <w:szCs w:val="20"/>
        </w:rPr>
        <w:br/>
      </w:r>
      <w:hyperlink r:id="rId13" w:tooltip="...Archaeological and Historical Society)&#10;  -&gt; Search for this title" w:history="1">
        <w:r w:rsidR="00D371F3" w:rsidRPr="00D371F3">
          <w:rPr>
            <w:rFonts w:ascii="Arial" w:hAnsi="Arial" w:cs="Arial"/>
            <w:i/>
            <w:iCs/>
            <w:color w:val="000000"/>
            <w:sz w:val="20"/>
            <w:szCs w:val="20"/>
            <w:u w:val="single"/>
            <w:shd w:val="clear" w:color="auto" w:fill="FFFFFF"/>
          </w:rPr>
          <w:t>Shrewsbury Abbey: Studies in the archaeology and history of an urban abbey (Shropshire...</w:t>
        </w:r>
      </w:hyperlink>
      <w:r w:rsidR="00D371F3" w:rsidRPr="00D371F3">
        <w:rPr>
          <w:rFonts w:ascii="Arial" w:hAnsi="Arial" w:cs="Arial"/>
          <w:color w:val="000000"/>
          <w:sz w:val="20"/>
          <w:szCs w:val="20"/>
        </w:rPr>
        <w:br/>
      </w:r>
      <w:r w:rsidR="00D371F3" w:rsidRPr="00D371F3">
        <w:rPr>
          <w:rFonts w:ascii="Arial" w:hAnsi="Arial" w:cs="Arial"/>
          <w:color w:val="000000"/>
          <w:sz w:val="20"/>
          <w:szCs w:val="20"/>
          <w:shd w:val="clear" w:color="auto" w:fill="FFFFFF"/>
        </w:rPr>
        <w:t>Softcover, ISBN </w:t>
      </w:r>
      <w:hyperlink r:id="rId14" w:tooltip="Find all offers for this ISBN" w:history="1">
        <w:r w:rsidR="00D371F3" w:rsidRPr="00D371F3">
          <w:rPr>
            <w:rFonts w:ascii="Arial" w:hAnsi="Arial" w:cs="Arial"/>
            <w:color w:val="000000"/>
            <w:sz w:val="20"/>
            <w:szCs w:val="20"/>
            <w:u w:val="single"/>
            <w:shd w:val="clear" w:color="auto" w:fill="FFFFFF"/>
          </w:rPr>
          <w:t>9780950122779</w:t>
        </w:r>
      </w:hyperlink>
      <w:r w:rsidR="00D371F3" w:rsidRPr="00D371F3">
        <w:rPr>
          <w:rFonts w:ascii="Arial" w:hAnsi="Arial" w:cs="Arial"/>
          <w:color w:val="000000"/>
          <w:sz w:val="20"/>
          <w:szCs w:val="20"/>
        </w:rPr>
        <w:br/>
      </w:r>
      <w:r w:rsidR="00D371F3" w:rsidRPr="00D371F3">
        <w:rPr>
          <w:rFonts w:ascii="Arial" w:hAnsi="Arial" w:cs="Arial"/>
          <w:color w:val="000000"/>
          <w:sz w:val="20"/>
          <w:szCs w:val="20"/>
          <w:shd w:val="clear" w:color="auto" w:fill="FFFFFF"/>
        </w:rPr>
        <w:t>Publisher: Shropshire Archaeological and Historical Society, 2002</w:t>
      </w:r>
    </w:p>
    <w:p w14:paraId="381936EF" w14:textId="454D588C" w:rsidR="00322986" w:rsidRDefault="004C581D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hyperlink r:id="rId15" w:tooltip="Find all titles from this author" w:history="1">
        <w:r w:rsidR="00322986" w:rsidRPr="00322986">
          <w:rPr>
            <w:rFonts w:ascii="Arial" w:hAnsi="Arial" w:cs="Arial"/>
            <w:color w:val="000000"/>
            <w:sz w:val="20"/>
            <w:szCs w:val="20"/>
            <w:u w:val="single"/>
            <w:shd w:val="clear" w:color="auto" w:fill="FFFFFF"/>
          </w:rPr>
          <w:t>Una Rees</w:t>
        </w:r>
      </w:hyperlink>
      <w:r w:rsidR="00322986" w:rsidRPr="00322986">
        <w:rPr>
          <w:rFonts w:ascii="Arial" w:hAnsi="Arial" w:cs="Arial"/>
          <w:color w:val="000000"/>
          <w:sz w:val="20"/>
          <w:szCs w:val="20"/>
        </w:rPr>
        <w:br/>
      </w:r>
      <w:hyperlink r:id="rId16" w:tooltip="Search for this title" w:history="1">
        <w:r w:rsidR="00322986" w:rsidRPr="00322986">
          <w:rPr>
            <w:rFonts w:ascii="Arial" w:hAnsi="Arial" w:cs="Arial"/>
            <w:i/>
            <w:iCs/>
            <w:color w:val="000000"/>
            <w:sz w:val="20"/>
            <w:szCs w:val="20"/>
            <w:u w:val="single"/>
            <w:shd w:val="clear" w:color="auto" w:fill="FFFFFF"/>
          </w:rPr>
          <w:t>The Cartulary Of Shrewsbury Abbey</w:t>
        </w:r>
      </w:hyperlink>
      <w:r w:rsidR="00322986" w:rsidRPr="00322986">
        <w:rPr>
          <w:rFonts w:ascii="Arial" w:hAnsi="Arial" w:cs="Arial"/>
          <w:color w:val="000000"/>
          <w:sz w:val="20"/>
          <w:szCs w:val="20"/>
        </w:rPr>
        <w:br/>
      </w:r>
      <w:r w:rsidR="00322986" w:rsidRPr="00322986">
        <w:rPr>
          <w:rFonts w:ascii="Arial" w:hAnsi="Arial" w:cs="Arial"/>
          <w:color w:val="000000"/>
          <w:sz w:val="20"/>
          <w:szCs w:val="20"/>
          <w:shd w:val="clear" w:color="auto" w:fill="FFFFFF"/>
        </w:rPr>
        <w:t>Hardcover</w:t>
      </w:r>
      <w:r w:rsidR="00322986" w:rsidRPr="00322986">
        <w:rPr>
          <w:rFonts w:ascii="Arial" w:hAnsi="Arial" w:cs="Arial"/>
          <w:color w:val="000000"/>
          <w:sz w:val="20"/>
          <w:szCs w:val="20"/>
        </w:rPr>
        <w:br/>
      </w:r>
      <w:r w:rsidR="00322986" w:rsidRPr="00322986">
        <w:rPr>
          <w:rFonts w:ascii="Arial" w:hAnsi="Arial" w:cs="Arial"/>
          <w:color w:val="000000"/>
          <w:sz w:val="20"/>
          <w:szCs w:val="20"/>
          <w:shd w:val="clear" w:color="auto" w:fill="FFFFFF"/>
        </w:rPr>
        <w:t>Publisher: National Library of Wales, 1975</w:t>
      </w:r>
    </w:p>
    <w:p w14:paraId="434ABC10" w14:textId="77777777" w:rsidR="00E128B6" w:rsidRDefault="00E128B6"/>
    <w:p w14:paraId="17D3960D" w14:textId="77777777" w:rsidR="004517E7" w:rsidRPr="002B0A99" w:rsidRDefault="004517E7" w:rsidP="004517E7">
      <w:pPr>
        <w:spacing w:line="360" w:lineRule="auto"/>
        <w:rPr>
          <w:rFonts w:ascii="Times New Roman" w:hAnsi="Times New Roman" w:cs="Times New Roman"/>
          <w:sz w:val="20"/>
          <w:szCs w:val="20"/>
        </w:rPr>
      </w:pPr>
      <w:bookmarkStart w:id="0" w:name="_Hlk6666626"/>
      <w:r w:rsidRPr="002B0A99">
        <w:rPr>
          <w:rFonts w:ascii="Times New Roman" w:hAnsi="Times New Roman" w:cs="Times New Roman"/>
          <w:sz w:val="20"/>
          <w:szCs w:val="20"/>
        </w:rPr>
        <w:t xml:space="preserve">Anon, Harrison, Ann Tukey ed. &amp; trans., </w:t>
      </w:r>
      <w:r w:rsidRPr="002B0A99">
        <w:rPr>
          <w:rFonts w:ascii="Times New Roman" w:hAnsi="Times New Roman" w:cs="Times New Roman"/>
          <w:i/>
          <w:sz w:val="20"/>
          <w:szCs w:val="20"/>
        </w:rPr>
        <w:t>The Danse Macabre of Women</w:t>
      </w:r>
      <w:r w:rsidRPr="002B0A99">
        <w:rPr>
          <w:rFonts w:ascii="Times New Roman" w:hAnsi="Times New Roman" w:cs="Times New Roman"/>
          <w:sz w:val="20"/>
          <w:szCs w:val="20"/>
        </w:rPr>
        <w:t>, (Ohio: The Kent State University Press, 1994).</w:t>
      </w:r>
      <w:bookmarkEnd w:id="0"/>
    </w:p>
    <w:p w14:paraId="14802EF3" w14:textId="77777777" w:rsidR="004517E7" w:rsidRPr="002B0A99" w:rsidRDefault="004517E7" w:rsidP="004517E7">
      <w:pPr>
        <w:spacing w:line="360" w:lineRule="auto"/>
        <w:rPr>
          <w:rFonts w:ascii="Times New Roman" w:hAnsi="Times New Roman" w:cs="Times New Roman"/>
          <w:color w:val="FF0000"/>
          <w:sz w:val="20"/>
          <w:szCs w:val="20"/>
        </w:rPr>
      </w:pPr>
    </w:p>
    <w:p w14:paraId="1495E870" w14:textId="77777777" w:rsidR="004517E7" w:rsidRPr="002B0A99" w:rsidRDefault="004517E7" w:rsidP="004517E7">
      <w:pPr>
        <w:rPr>
          <w:rFonts w:ascii="Times New Roman" w:hAnsi="Times New Roman" w:cs="Times New Roman"/>
          <w:sz w:val="20"/>
          <w:szCs w:val="20"/>
        </w:rPr>
      </w:pPr>
      <w:r w:rsidRPr="002B0A99">
        <w:rPr>
          <w:rFonts w:ascii="Times New Roman" w:hAnsi="Times New Roman" w:cs="Times New Roman"/>
          <w:sz w:val="20"/>
          <w:szCs w:val="20"/>
        </w:rPr>
        <w:t>Secondary sources:</w:t>
      </w:r>
    </w:p>
    <w:p w14:paraId="5602C117" w14:textId="77777777" w:rsidR="004517E7" w:rsidRPr="002B0A99" w:rsidRDefault="004517E7" w:rsidP="004517E7">
      <w:pPr>
        <w:spacing w:line="360" w:lineRule="auto"/>
        <w:rPr>
          <w:rFonts w:ascii="Times New Roman" w:hAnsi="Times New Roman" w:cs="Times New Roman"/>
          <w:sz w:val="20"/>
          <w:szCs w:val="20"/>
        </w:rPr>
      </w:pPr>
      <w:bookmarkStart w:id="1" w:name="_Hlk4932154"/>
      <w:proofErr w:type="spellStart"/>
      <w:r w:rsidRPr="002B0A99">
        <w:rPr>
          <w:rFonts w:ascii="Times New Roman" w:hAnsi="Times New Roman" w:cs="Times New Roman"/>
          <w:sz w:val="20"/>
          <w:szCs w:val="20"/>
        </w:rPr>
        <w:t>Ariès</w:t>
      </w:r>
      <w:proofErr w:type="spellEnd"/>
      <w:r w:rsidRPr="002B0A99">
        <w:rPr>
          <w:rFonts w:ascii="Times New Roman" w:hAnsi="Times New Roman" w:cs="Times New Roman"/>
          <w:sz w:val="20"/>
          <w:szCs w:val="20"/>
        </w:rPr>
        <w:t xml:space="preserve">, Philippe, </w:t>
      </w:r>
      <w:bookmarkEnd w:id="1"/>
      <w:r w:rsidRPr="002B0A99">
        <w:rPr>
          <w:rFonts w:ascii="Times New Roman" w:hAnsi="Times New Roman" w:cs="Times New Roman"/>
          <w:i/>
          <w:sz w:val="20"/>
          <w:szCs w:val="20"/>
        </w:rPr>
        <w:t xml:space="preserve">Western Attitudes towards Death: From the Middle Ages to the Present, </w:t>
      </w:r>
      <w:r w:rsidRPr="002B0A99">
        <w:rPr>
          <w:rFonts w:ascii="Times New Roman" w:hAnsi="Times New Roman" w:cs="Times New Roman"/>
          <w:sz w:val="20"/>
          <w:szCs w:val="20"/>
        </w:rPr>
        <w:t xml:space="preserve">trans. Patricia A. </w:t>
      </w:r>
      <w:r w:rsidRPr="002B0A99">
        <w:rPr>
          <w:rFonts w:ascii="Times New Roman" w:hAnsi="Times New Roman" w:cs="Times New Roman"/>
          <w:sz w:val="20"/>
          <w:szCs w:val="20"/>
        </w:rPr>
        <w:tab/>
      </w:r>
      <w:proofErr w:type="spellStart"/>
      <w:r w:rsidRPr="002B0A99">
        <w:rPr>
          <w:rFonts w:ascii="Times New Roman" w:hAnsi="Times New Roman" w:cs="Times New Roman"/>
          <w:sz w:val="20"/>
          <w:szCs w:val="20"/>
        </w:rPr>
        <w:t>Ranum</w:t>
      </w:r>
      <w:proofErr w:type="spellEnd"/>
      <w:r w:rsidRPr="002B0A99">
        <w:rPr>
          <w:rFonts w:ascii="Times New Roman" w:hAnsi="Times New Roman" w:cs="Times New Roman"/>
          <w:sz w:val="20"/>
          <w:szCs w:val="20"/>
        </w:rPr>
        <w:t xml:space="preserve"> (Baltimore: Johns Hopkins University Press, 1974).</w:t>
      </w:r>
    </w:p>
    <w:p w14:paraId="42B6763B" w14:textId="77777777" w:rsidR="004517E7" w:rsidRPr="002B0A99" w:rsidRDefault="004517E7" w:rsidP="004517E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2B0A99">
        <w:rPr>
          <w:rFonts w:ascii="Times New Roman" w:hAnsi="Times New Roman" w:cs="Times New Roman"/>
          <w:i/>
          <w:sz w:val="20"/>
          <w:szCs w:val="20"/>
        </w:rPr>
        <w:t xml:space="preserve">The Hour of Our Death, </w:t>
      </w:r>
      <w:r w:rsidRPr="002B0A99">
        <w:rPr>
          <w:rFonts w:ascii="Times New Roman" w:hAnsi="Times New Roman" w:cs="Times New Roman"/>
          <w:sz w:val="20"/>
          <w:szCs w:val="20"/>
        </w:rPr>
        <w:t>trans. Helen Weaver (New York: Barnes &amp; Noble, Inc., 1981).</w:t>
      </w:r>
    </w:p>
    <w:p w14:paraId="6CE29E55" w14:textId="77777777" w:rsidR="004517E7" w:rsidRPr="006B58C4" w:rsidRDefault="004517E7" w:rsidP="004517E7">
      <w:pPr>
        <w:spacing w:line="360" w:lineRule="auto"/>
        <w:rPr>
          <w:rFonts w:ascii="Times New Roman" w:hAnsi="Times New Roman" w:cs="Times New Roman"/>
          <w:sz w:val="20"/>
          <w:szCs w:val="20"/>
        </w:rPr>
      </w:pPr>
      <w:proofErr w:type="spellStart"/>
      <w:r w:rsidRPr="006B58C4">
        <w:rPr>
          <w:rFonts w:ascii="Times New Roman" w:hAnsi="Times New Roman" w:cs="Times New Roman"/>
          <w:sz w:val="20"/>
          <w:szCs w:val="20"/>
        </w:rPr>
        <w:t>Badham</w:t>
      </w:r>
      <w:proofErr w:type="spellEnd"/>
      <w:r w:rsidRPr="006B58C4">
        <w:rPr>
          <w:rFonts w:ascii="Times New Roman" w:hAnsi="Times New Roman" w:cs="Times New Roman"/>
          <w:sz w:val="20"/>
          <w:szCs w:val="20"/>
        </w:rPr>
        <w:t xml:space="preserve">, Sally, ‘Status and Salvation: The Design of Medieval English Brasses and Incised Slabs’, </w:t>
      </w:r>
      <w:r w:rsidRPr="006B58C4">
        <w:rPr>
          <w:rFonts w:ascii="Times New Roman" w:hAnsi="Times New Roman" w:cs="Times New Roman"/>
          <w:sz w:val="20"/>
          <w:szCs w:val="20"/>
        </w:rPr>
        <w:tab/>
        <w:t>Transcriptions of the Monumental Brass Society 15 (1996).</w:t>
      </w:r>
    </w:p>
    <w:p w14:paraId="1C1D0D64" w14:textId="77777777" w:rsidR="009B4AC3" w:rsidRDefault="009B4AC3"/>
    <w:p w14:paraId="4895F91F" w14:textId="3C8307A8" w:rsidR="00991350" w:rsidRDefault="00991350"/>
    <w:p w14:paraId="09C9995E" w14:textId="77777777" w:rsidR="00991350" w:rsidRDefault="00991350"/>
    <w:sectPr w:rsidR="00991350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72DF7B" w14:textId="77777777" w:rsidR="001A795B" w:rsidRDefault="001A795B" w:rsidP="00355ACB">
      <w:pPr>
        <w:spacing w:after="0" w:line="240" w:lineRule="auto"/>
      </w:pPr>
      <w:r>
        <w:separator/>
      </w:r>
    </w:p>
  </w:endnote>
  <w:endnote w:type="continuationSeparator" w:id="0">
    <w:p w14:paraId="515E4CB9" w14:textId="77777777" w:rsidR="001A795B" w:rsidRDefault="001A795B" w:rsidP="00355A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0C6334C" w14:textId="77777777" w:rsidR="001A795B" w:rsidRDefault="001A795B" w:rsidP="00355ACB">
      <w:pPr>
        <w:spacing w:after="0" w:line="240" w:lineRule="auto"/>
      </w:pPr>
      <w:r>
        <w:separator/>
      </w:r>
    </w:p>
  </w:footnote>
  <w:footnote w:type="continuationSeparator" w:id="0">
    <w:p w14:paraId="7AAC2596" w14:textId="77777777" w:rsidR="001A795B" w:rsidRDefault="001A795B" w:rsidP="00355AC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94B831" w14:textId="2B747E8B" w:rsidR="00355ACB" w:rsidRDefault="00355ACB">
    <w:pPr>
      <w:pStyle w:val="Header"/>
    </w:pPr>
    <w:r>
      <w:t>HPMS7004</w:t>
    </w:r>
    <w:r>
      <w:ptab w:relativeTo="margin" w:alignment="center" w:leader="none"/>
    </w:r>
    <w:r>
      <w:t>1402066</w:t>
    </w:r>
    <w:r>
      <w:ptab w:relativeTo="margin" w:alignment="right" w:leader="none"/>
    </w:r>
    <w:r>
      <w:t>Natasha Coombs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643E03"/>
    <w:multiLevelType w:val="hybridMultilevel"/>
    <w:tmpl w:val="A27E6244"/>
    <w:lvl w:ilvl="0" w:tplc="2C04FED4">
      <w:start w:val="14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5ACB"/>
    <w:rsid w:val="001A021B"/>
    <w:rsid w:val="001A795B"/>
    <w:rsid w:val="001E58BF"/>
    <w:rsid w:val="00322986"/>
    <w:rsid w:val="00331B52"/>
    <w:rsid w:val="003335BA"/>
    <w:rsid w:val="00355ACB"/>
    <w:rsid w:val="003F6A2D"/>
    <w:rsid w:val="004517E7"/>
    <w:rsid w:val="004C581D"/>
    <w:rsid w:val="004D3B1A"/>
    <w:rsid w:val="00527EA6"/>
    <w:rsid w:val="00553D7E"/>
    <w:rsid w:val="006779D4"/>
    <w:rsid w:val="00767451"/>
    <w:rsid w:val="00864DF4"/>
    <w:rsid w:val="00991350"/>
    <w:rsid w:val="009B4AC3"/>
    <w:rsid w:val="009D2528"/>
    <w:rsid w:val="00A30964"/>
    <w:rsid w:val="00B13FA4"/>
    <w:rsid w:val="00B1720C"/>
    <w:rsid w:val="00B3368A"/>
    <w:rsid w:val="00B67ABC"/>
    <w:rsid w:val="00C86B71"/>
    <w:rsid w:val="00D371F3"/>
    <w:rsid w:val="00E128B6"/>
    <w:rsid w:val="00EB42C7"/>
    <w:rsid w:val="00F53183"/>
    <w:rsid w:val="00FC29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791FB6"/>
  <w15:chartTrackingRefBased/>
  <w15:docId w15:val="{04D3E42A-DA19-4481-93C7-C795B0CA38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55A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5ACB"/>
  </w:style>
  <w:style w:type="paragraph" w:styleId="Footer">
    <w:name w:val="footer"/>
    <w:basedOn w:val="Normal"/>
    <w:link w:val="FooterChar"/>
    <w:uiPriority w:val="99"/>
    <w:unhideWhenUsed/>
    <w:rsid w:val="00355A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5ACB"/>
  </w:style>
  <w:style w:type="paragraph" w:styleId="NormalWeb">
    <w:name w:val="Normal (Web)"/>
    <w:basedOn w:val="Normal"/>
    <w:uiPriority w:val="99"/>
    <w:unhideWhenUsed/>
    <w:rsid w:val="00C86B7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517E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53D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3D7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834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istoricengland.org.uk/listing/the-list/list-entry/1246392" TargetMode="External"/><Relationship Id="rId13" Type="http://schemas.openxmlformats.org/officeDocument/2006/relationships/hyperlink" Target="https://www.bookfinder.com/search/?author=Steve%20Allen&amp;title=Shrewsbury%20Abbey%20Studies&amp;lang=en&amp;st=xl&amp;ac=qr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search.shropshirehistory.org.uk/collections/getrecord/CCS_MSA703/" TargetMode="External"/><Relationship Id="rId12" Type="http://schemas.openxmlformats.org/officeDocument/2006/relationships/hyperlink" Target="https://www.bookfinder.com/search/?author=Steve%20Allen&amp;lang=en&amp;st=xl&amp;ac=qr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bookfinder.com/search/?author=Una%20Rees&amp;title=The%20Cartulary%20Shrewsbury&amp;lang=en&amp;st=xl&amp;ac=qr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ookfinder.com/book/9780903802758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bookfinder.com/search/?author=Una%20Rees&amp;lang=en&amp;st=xl&amp;ac=qr" TargetMode="External"/><Relationship Id="rId10" Type="http://schemas.openxmlformats.org/officeDocument/2006/relationships/hyperlink" Target="https://www.bookfinder.com/search/?author=Baker%20Nigel&amp;title=Shrewsbury%20Abbey%20Medieval&amp;lang=en&amp;st=xl&amp;ac=qr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bookfinder.com/search/?author=Baker%20Nigel&amp;lang=en&amp;st=xl&amp;ac=qr" TargetMode="External"/><Relationship Id="rId14" Type="http://schemas.openxmlformats.org/officeDocument/2006/relationships/hyperlink" Target="https://www.bookfinder.com/book/9780950122779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633</Words>
  <Characters>3612</Characters>
  <Application>Microsoft Office Word</Application>
  <DocSecurity>0</DocSecurity>
  <Lines>30</Lines>
  <Paragraphs>8</Paragraphs>
  <ScaleCrop>false</ScaleCrop>
  <Company/>
  <LinksUpToDate>false</LinksUpToDate>
  <CharactersWithSpaces>4237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Coombs</dc:creator>
  <cp:keywords/>
  <dc:description/>
  <cp:lastModifiedBy>Natasha Coombs</cp:lastModifiedBy>
  <cp:revision>2</cp:revision>
  <dcterms:created xsi:type="dcterms:W3CDTF">2020-10-19T10:50:00Z</dcterms:created>
  <dcterms:modified xsi:type="dcterms:W3CDTF">2020-10-19T10:50:00Z</dcterms:modified>
</cp:coreProperties>
</file>