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70370" w14:textId="5400E420" w:rsidR="000B2A8F" w:rsidRPr="00FE7937" w:rsidRDefault="000B2A8F">
      <w:pPr>
        <w:rPr>
          <w:b/>
          <w:u w:val="single"/>
        </w:rPr>
      </w:pPr>
      <w:r w:rsidRPr="00FE7937">
        <w:rPr>
          <w:b/>
          <w:u w:val="single"/>
        </w:rPr>
        <w:t xml:space="preserve">ECAD4003 </w:t>
      </w:r>
      <w:r w:rsidR="00664A47" w:rsidRPr="00FE7937">
        <w:rPr>
          <w:b/>
          <w:u w:val="single"/>
        </w:rPr>
        <w:t xml:space="preserve">- Explain why teacher subject knowledge is important in relation to teaching Language and Mathematics in primary schools in Wales.  </w:t>
      </w:r>
    </w:p>
    <w:p w14:paraId="0D951FFC" w14:textId="77777777" w:rsidR="00DB3AA5" w:rsidRDefault="00DB3AA5"/>
    <w:p w14:paraId="56A4F5C6" w14:textId="1B447BBA" w:rsidR="004E62E5" w:rsidRDefault="004E62E5">
      <w:r>
        <w:t xml:space="preserve">Maths and English are the two subjects that will carry a pupil through their life. These two subjects carry great importance, as every person will have to use at least some of what they have learnt in Maths and English in their child and adult lives, no matter what career path they go down. Having a strong grounding in Maths and English is important in today’s career market. </w:t>
      </w:r>
      <w:r w:rsidR="000B2A8F">
        <w:t>English and Maths, both ‘core subjects’ throughout primary and secondary, are often seen as the main two (sometimes along with science) subjects that</w:t>
      </w:r>
      <w:r w:rsidR="00306998">
        <w:t xml:space="preserve"> are used to</w:t>
      </w:r>
      <w:r w:rsidR="000B2A8F">
        <w:t xml:space="preserve"> measure a pupil’s knowledge and ability within school.</w:t>
      </w:r>
      <w:r>
        <w:t xml:space="preserve"> That being said, it becomes now obvious how important subject knowledge is when it comes to a teacher teaching this subject. Although a parent can carry this knowledge on at home, the teacher is the main source of passing on knowledge and information from this subject</w:t>
      </w:r>
      <w:r w:rsidR="00DC5EA9">
        <w:t xml:space="preserve"> onto</w:t>
      </w:r>
      <w:r>
        <w:t xml:space="preserve"> the pupil. The teacher cannot guide a pupil through this learning, if they have not got a deep and complex knowledge of the subject themselves. It is of equal importance that the teacher continues to develop their own knowledge in order to keep up with today’s foundation and KS2 curriculum, and </w:t>
      </w:r>
      <w:r w:rsidR="002B7131">
        <w:t xml:space="preserve">to </w:t>
      </w:r>
      <w:r>
        <w:t>b</w:t>
      </w:r>
      <w:r w:rsidR="002B7131">
        <w:t>e</w:t>
      </w:r>
      <w:r>
        <w:t xml:space="preserve"> adequate to teach their pupils. </w:t>
      </w:r>
    </w:p>
    <w:p w14:paraId="6B48CB2D" w14:textId="51BA3072" w:rsidR="000B2A8F" w:rsidRDefault="004E62E5">
      <w:r>
        <w:rPr>
          <w:i/>
        </w:rPr>
        <w:t>The pedagogy of teaching English in the primary school</w:t>
      </w:r>
      <w:r w:rsidR="00FB0C0A">
        <w:rPr>
          <w:i/>
        </w:rPr>
        <w:t xml:space="preserve"> </w:t>
      </w:r>
      <w:r w:rsidR="00FB0C0A">
        <w:t xml:space="preserve">summed up subject knowledge by saying </w:t>
      </w:r>
      <w:r>
        <w:t xml:space="preserve">“To teach effectively, teachers need to reflect upon their practice and understand why they do what they do. A key element of pedagogy is knowledge, and this includes knowledge of the curriculum, of pupils, of factors that effect teaching and learning, of how to teach the curriculum, and of </w:t>
      </w:r>
      <w:r w:rsidR="00FB0C0A">
        <w:t>one’s</w:t>
      </w:r>
      <w:r>
        <w:t xml:space="preserve"> own teaching skills.”  </w:t>
      </w:r>
    </w:p>
    <w:p w14:paraId="286C3C09" w14:textId="7CD49C5B" w:rsidR="00852063" w:rsidRDefault="00852063">
      <w:r>
        <w:t xml:space="preserve">Within this assignment, there will be a chance to discuss the topic of subject knowledge within teaching, and also compare it to my own personal experiences within my recent Professional Teaching Experience (PTE), which was planned and prepared for within a </w:t>
      </w:r>
      <w:r w:rsidR="00DC5EA9">
        <w:t>large</w:t>
      </w:r>
      <w:r>
        <w:t xml:space="preserve"> primary school located in South Wales. I was lucky</w:t>
      </w:r>
      <w:r w:rsidR="0055151A">
        <w:t xml:space="preserve"> enough</w:t>
      </w:r>
      <w:r>
        <w:t xml:space="preserve"> to have two 2-3-week main experiences with both foundation and KS2, with the classes being year one and year six. </w:t>
      </w:r>
    </w:p>
    <w:p w14:paraId="1AB3150A" w14:textId="36077A6E" w:rsidR="00852063" w:rsidRDefault="00852063" w:rsidP="00122F08">
      <w:r>
        <w:t xml:space="preserve">The main focus of lessons for mathematical development in year one was shapes, particularly quarters and halves. However, a huge overarching theme was addition and subtraction, which the teacher constantly praised them for every morning, and </w:t>
      </w:r>
      <w:r w:rsidR="00122F08">
        <w:t xml:space="preserve">continuously included into everything.  According to </w:t>
      </w:r>
      <w:r w:rsidR="00122F08" w:rsidRPr="00BD0F45">
        <w:rPr>
          <w:i/>
        </w:rPr>
        <w:t>the Foundation Phase Framework</w:t>
      </w:r>
      <w:r w:rsidR="00BD0F45">
        <w:t>,</w:t>
      </w:r>
      <w:r w:rsidR="00122F08">
        <w:t xml:space="preserve"> in the </w:t>
      </w:r>
      <w:r w:rsidR="00122F08" w:rsidRPr="00BD0F45">
        <w:rPr>
          <w:i/>
        </w:rPr>
        <w:t>Curriculum for Wales</w:t>
      </w:r>
      <w:r w:rsidR="00122F08">
        <w:t xml:space="preserve"> (2015)</w:t>
      </w:r>
      <w:r w:rsidR="00CB361F">
        <w:t xml:space="preserve"> (p.35)</w:t>
      </w:r>
      <w:r w:rsidR="00BD0F45">
        <w:t>, children should be able</w:t>
      </w:r>
      <w:r w:rsidR="00DC5EA9">
        <w:t xml:space="preserve"> to</w:t>
      </w:r>
      <w:r w:rsidR="00122F08">
        <w:t xml:space="preserve"> </w:t>
      </w:r>
      <w:r w:rsidR="00BD0F45">
        <w:t>“</w:t>
      </w:r>
      <w:r w:rsidR="00122F08">
        <w:t>recognise and name common 2D shapes (square, triangle, rectangle, circle and semi-circle)</w:t>
      </w:r>
      <w:r w:rsidR="00BD0F45">
        <w:t>” and</w:t>
      </w:r>
      <w:r w:rsidR="00122F08">
        <w:t xml:space="preserve"> </w:t>
      </w:r>
      <w:r w:rsidR="00BD0F45">
        <w:t>“</w:t>
      </w:r>
      <w:r w:rsidR="00122F08" w:rsidRPr="00122F08">
        <w:t>recognise and complete a symmetrical picture or simple shape</w:t>
      </w:r>
      <w:r w:rsidR="00BD0F45">
        <w:t>”</w:t>
      </w:r>
      <w:r w:rsidR="00122F08">
        <w:t>.</w:t>
      </w:r>
      <w:r w:rsidR="00C34957">
        <w:t xml:space="preserve"> P</w:t>
      </w:r>
      <w:r w:rsidR="00C34957" w:rsidRPr="00067E9B">
        <w:t>upils in year one should</w:t>
      </w:r>
      <w:r w:rsidR="00C34957">
        <w:t xml:space="preserve"> also</w:t>
      </w:r>
      <w:r w:rsidR="00C34957" w:rsidRPr="00067E9B">
        <w:t xml:space="preserve"> be able to </w:t>
      </w:r>
      <w:r w:rsidR="00C34957">
        <w:t>“</w:t>
      </w:r>
      <w:r w:rsidR="00C34957" w:rsidRPr="00067E9B">
        <w:t>understand and use the mathematical symbols for addition, subtraction and equals</w:t>
      </w:r>
      <w:r w:rsidR="00C34957">
        <w:t xml:space="preserve">” (p.33). </w:t>
      </w:r>
      <w:r w:rsidR="00122F08" w:rsidRPr="00122F08">
        <w:t xml:space="preserve"> </w:t>
      </w:r>
      <w:r w:rsidR="00122F08">
        <w:t xml:space="preserve">The main focus in year six was also addition, but using much more complex numbers and methods. </w:t>
      </w:r>
      <w:r w:rsidR="0055151A">
        <w:t>According to t</w:t>
      </w:r>
      <w:r w:rsidR="00BD0F45">
        <w:t xml:space="preserve">he KS2 framework, </w:t>
      </w:r>
      <w:r w:rsidR="00BD0F45">
        <w:rPr>
          <w:i/>
        </w:rPr>
        <w:t xml:space="preserve">Programme of Study for Mathematics, </w:t>
      </w:r>
      <w:r w:rsidR="00BD0F45">
        <w:t>pupils in year six should be able to</w:t>
      </w:r>
      <w:r w:rsidR="00BD0F45" w:rsidRPr="00BD0F45">
        <w:t xml:space="preserve"> </w:t>
      </w:r>
      <w:r w:rsidR="00BD0F45">
        <w:t>“</w:t>
      </w:r>
      <w:r w:rsidR="00BD0F45" w:rsidRPr="00BD0F45">
        <w:t>add and subtract numbers using whole numbers and decimals</w:t>
      </w:r>
      <w:r w:rsidR="00BD0F45">
        <w:t>”</w:t>
      </w:r>
      <w:r w:rsidR="00DC5EA9">
        <w:t xml:space="preserve">. </w:t>
      </w:r>
    </w:p>
    <w:p w14:paraId="4ED45D4B" w14:textId="687EAE1A" w:rsidR="00273EF0" w:rsidRDefault="00BD0F45" w:rsidP="00273EF0">
      <w:r>
        <w:t>Regarding language</w:t>
      </w:r>
      <w:r w:rsidR="00C34957">
        <w:t xml:space="preserve"> and the teaching of English</w:t>
      </w:r>
      <w:r>
        <w:t>, during my experience in the foundation phase, the children were still developing all elements of their basic writing, which included their handwriting, basic sentence structure, punctuation, spelling, etc</w:t>
      </w:r>
      <w:r w:rsidR="00937C47">
        <w:t>, as well as developing their speaking.</w:t>
      </w:r>
      <w:r>
        <w:t xml:space="preserve"> According to the </w:t>
      </w:r>
      <w:r>
        <w:rPr>
          <w:i/>
        </w:rPr>
        <w:t>Foundation Phase Framewor</w:t>
      </w:r>
      <w:r w:rsidR="00937C47">
        <w:rPr>
          <w:i/>
        </w:rPr>
        <w:t>k</w:t>
      </w:r>
      <w:r w:rsidR="00CB361F">
        <w:rPr>
          <w:i/>
        </w:rPr>
        <w:t xml:space="preserve"> </w:t>
      </w:r>
      <w:r w:rsidR="00CB361F">
        <w:t>(p.16)</w:t>
      </w:r>
      <w:r w:rsidR="00937C47">
        <w:t>, year one pupils should be able to “</w:t>
      </w:r>
      <w:r w:rsidR="00937C47" w:rsidRPr="00937C47">
        <w:t xml:space="preserve">use a variety of </w:t>
      </w:r>
      <w:r w:rsidR="00E07BAE" w:rsidRPr="00937C47">
        <w:t>questions, e.g.</w:t>
      </w:r>
      <w:r w:rsidR="00937C47" w:rsidRPr="00937C47">
        <w:t xml:space="preserve"> ‘Who?’, ‘</w:t>
      </w:r>
      <w:r w:rsidR="00E07BAE" w:rsidRPr="00937C47">
        <w:t>What?</w:t>
      </w:r>
      <w:r w:rsidR="00937C47" w:rsidRPr="00937C47">
        <w:t>’, ‘Why?’, ‘When?’ and ‘How?’, for a variety of purposes and to clarify understanding</w:t>
      </w:r>
      <w:r w:rsidR="00937C47">
        <w:t xml:space="preserve">”. I found that this was especially a development that the children showed with the mostly independent </w:t>
      </w:r>
      <w:r w:rsidR="00E07BAE">
        <w:t>‘Enhanced Areas’, as they needed to understand the ‘special instructions’ given</w:t>
      </w:r>
      <w:r w:rsidR="00DC5EA9">
        <w:t>. T</w:t>
      </w:r>
      <w:r w:rsidR="00E07BAE">
        <w:t xml:space="preserve">he teacher left asking questions entirely up to them, giving them </w:t>
      </w:r>
      <w:r w:rsidR="00DC5EA9">
        <w:t xml:space="preserve">the </w:t>
      </w:r>
      <w:r w:rsidR="00E07BAE">
        <w:t xml:space="preserve">opportunity to </w:t>
      </w:r>
      <w:r w:rsidR="00DC5EA9">
        <w:t xml:space="preserve">request further </w:t>
      </w:r>
      <w:r w:rsidR="00DC5EA9">
        <w:lastRenderedPageBreak/>
        <w:t xml:space="preserve">explanation if needed. </w:t>
      </w:r>
      <w:r w:rsidR="00E07BAE">
        <w:t>The children were also expected to “</w:t>
      </w:r>
      <w:r w:rsidR="00E07BAE" w:rsidRPr="00E07BAE">
        <w:t>communicate purposefully in writing, e.g. may be supported by a drawing</w:t>
      </w:r>
      <w:r w:rsidR="00E07BAE">
        <w:t>” and “</w:t>
      </w:r>
      <w:r w:rsidR="00E07BAE" w:rsidRPr="00E07BAE">
        <w:t>talk about what they are going to write</w:t>
      </w:r>
      <w:r w:rsidR="00E07BAE">
        <w:t>”</w:t>
      </w:r>
      <w:r w:rsidR="00CB361F">
        <w:t xml:space="preserve"> (p.23)</w:t>
      </w:r>
      <w:r w:rsidR="00E07BAE">
        <w:t xml:space="preserve">. Year six pupils were mostly focusing on using writing to express their views or answers in other subjects, with some focusing on handwriting. </w:t>
      </w:r>
      <w:r w:rsidR="00273EF0">
        <w:t xml:space="preserve">The children also were beginning to develop an understanding in the way words are used, and the different names for different categories of words. English Framework children should be able to ‘craft their writing by using the standard forms of English, e.g. nouns, pronouns, adjectives, adverbs, prepositions, connectives and verb tense’ in year 6. </w:t>
      </w:r>
    </w:p>
    <w:p w14:paraId="295E7EFC" w14:textId="621C513B" w:rsidR="004A7758" w:rsidRDefault="00273EF0" w:rsidP="004A7758">
      <w:r>
        <w:t xml:space="preserve"> </w:t>
      </w:r>
      <w:r w:rsidR="004A7758">
        <w:t>Children’s skills must also be developed through debate and presentations (</w:t>
      </w:r>
      <w:r w:rsidR="00C34957">
        <w:t xml:space="preserve">according to </w:t>
      </w:r>
      <w:r w:rsidR="004A7758">
        <w:t>Oracy Across the Curriculum).</w:t>
      </w:r>
      <w:r w:rsidR="00C34957">
        <w:t xml:space="preserve"> The</w:t>
      </w:r>
      <w:r w:rsidR="004A7758">
        <w:t xml:space="preserve"> English Framework states </w:t>
      </w:r>
      <w:r w:rsidR="00C34957">
        <w:t xml:space="preserve">that </w:t>
      </w:r>
      <w:r w:rsidR="004A7758">
        <w:t xml:space="preserve">children should </w:t>
      </w:r>
      <w:r w:rsidR="00C34957">
        <w:t>“</w:t>
      </w:r>
      <w:r w:rsidR="004A7758" w:rsidRPr="004A7758">
        <w:t>extend their understanding of the use of standard and non-standard English and confidently use language appropriately and fluently in formal and informal situations</w:t>
      </w:r>
      <w:r w:rsidR="00C34957">
        <w:t>”</w:t>
      </w:r>
      <w:r w:rsidR="004A7758">
        <w:t xml:space="preserve">. </w:t>
      </w:r>
    </w:p>
    <w:p w14:paraId="4B9CFD98" w14:textId="7FFB8674" w:rsidR="000B2A8F" w:rsidRDefault="00067E9B">
      <w:r w:rsidRPr="00067E9B">
        <w:t xml:space="preserve">In Halliday's (1988) view, learning language involves </w:t>
      </w:r>
      <w:r w:rsidR="00C34957">
        <w:t>“</w:t>
      </w:r>
      <w:r w:rsidRPr="00067E9B">
        <w:t>learning how to mean</w:t>
      </w:r>
      <w:r w:rsidR="00C34957">
        <w:t>”. This</w:t>
      </w:r>
      <w:r w:rsidRPr="00067E9B">
        <w:t xml:space="preserve"> involves learning how to make and share mathematical meanings using language appropriate to the</w:t>
      </w:r>
      <w:r w:rsidR="00C34957">
        <w:t xml:space="preserve"> lesson or topic being taught</w:t>
      </w:r>
      <w:r w:rsidR="002B7131">
        <w:t>, and not only relying on numbers</w:t>
      </w:r>
      <w:r w:rsidR="00C34957">
        <w:t>.</w:t>
      </w:r>
      <w:r w:rsidRPr="00067E9B">
        <w:t xml:space="preserve"> This</w:t>
      </w:r>
      <w:r w:rsidR="00C34957">
        <w:t>, as a result,</w:t>
      </w:r>
      <w:r w:rsidRPr="00067E9B">
        <w:t xml:space="preserve"> demands the use of appropriate language (words and symbols) whose level of difficulty is suitable to the cognitive abilities of the learners concerned.</w:t>
      </w:r>
      <w:r w:rsidR="00C34957">
        <w:t xml:space="preserve"> This links to the Connections Model, as language and symbols should be mixed, along with concrete knowledge and experiences</w:t>
      </w:r>
      <w:r w:rsidR="002B7131">
        <w:t>, in order to allow for effective teaching, and to give the pupils the best opportunity to grasp what s being taught.</w:t>
      </w:r>
    </w:p>
    <w:p w14:paraId="32E8174F" w14:textId="2F86BF5D" w:rsidR="000B2A8F" w:rsidRDefault="005325D1">
      <w:r>
        <w:t>It is important for teachers to not only retain and understand the information they need to pass onto their students, but</w:t>
      </w:r>
      <w:r w:rsidR="00DC5EA9">
        <w:t xml:space="preserve"> to continuously improve up</w:t>
      </w:r>
      <w:r>
        <w:t xml:space="preserve">on it yearly, and make sure that their lessons meet the curriculum set by the Welsh Government. </w:t>
      </w:r>
      <w:r w:rsidR="00FE7937">
        <w:t xml:space="preserve">Subject knowledge has grown to be so important that courses and observations are set in place to make sure teachers have the relevant knowledge to teach that subject. </w:t>
      </w:r>
    </w:p>
    <w:p w14:paraId="06798F7C" w14:textId="2E70BAA1" w:rsidR="00F63565" w:rsidRPr="00F63565" w:rsidRDefault="00F63565"/>
    <w:p w14:paraId="60E38EDC" w14:textId="00EC8672" w:rsidR="000B2A8F" w:rsidRPr="000F360B" w:rsidRDefault="006755F4" w:rsidP="006755F4">
      <w:r>
        <w:t>According to</w:t>
      </w:r>
      <w:r w:rsidR="0012701B">
        <w:t xml:space="preserve"> Prof. N Mercer and </w:t>
      </w:r>
      <w:proofErr w:type="spellStart"/>
      <w:r w:rsidR="0012701B">
        <w:t>Dr.</w:t>
      </w:r>
      <w:proofErr w:type="spellEnd"/>
      <w:r w:rsidR="0012701B">
        <w:t xml:space="preserve"> J Mannion,</w:t>
      </w:r>
      <w:r>
        <w:t xml:space="preserve"> </w:t>
      </w:r>
      <w:r w:rsidR="000B2A8F" w:rsidRPr="0012701B">
        <w:rPr>
          <w:i/>
        </w:rPr>
        <w:t>Oracy Across the</w:t>
      </w:r>
      <w:r w:rsidR="0012701B">
        <w:rPr>
          <w:i/>
        </w:rPr>
        <w:t xml:space="preserve"> Welsh</w:t>
      </w:r>
      <w:r w:rsidR="000B2A8F" w:rsidRPr="0012701B">
        <w:rPr>
          <w:i/>
        </w:rPr>
        <w:t xml:space="preserve"> Curriculum</w:t>
      </w:r>
      <w:r>
        <w:t>, t</w:t>
      </w:r>
      <w:r w:rsidR="000B2A8F" w:rsidRPr="00B004B9">
        <w:t>he idea</w:t>
      </w:r>
      <w:r>
        <w:t xml:space="preserve"> is</w:t>
      </w:r>
      <w:r w:rsidR="000B2A8F" w:rsidRPr="00B004B9">
        <w:t xml:space="preserve"> that spoken language is “biologically primary”, and t</w:t>
      </w:r>
      <w:r w:rsidR="0012701B">
        <w:t xml:space="preserve">hat does not need to be developed </w:t>
      </w:r>
      <w:r w:rsidR="00BA5B37">
        <w:t>past an understanding at a young age in the foundation phase.</w:t>
      </w:r>
      <w:r w:rsidR="000F360B">
        <w:t xml:space="preserve"> However, Prof. Graham Donaldson, in his </w:t>
      </w:r>
      <w:r w:rsidR="000F360B">
        <w:rPr>
          <w:i/>
        </w:rPr>
        <w:t xml:space="preserve">Successful Futures, </w:t>
      </w:r>
      <w:r w:rsidR="000F360B">
        <w:t xml:space="preserve">stated </w:t>
      </w:r>
      <w:r w:rsidR="000F360B" w:rsidRPr="00BA5B37">
        <w:t xml:space="preserve">“Being able to listen attentively and speak lucidly and understandably, or to use non-verbal communication effectively, are crucial attributes in learning and life more generally. Developing </w:t>
      </w:r>
      <w:proofErr w:type="spellStart"/>
      <w:r w:rsidR="000F360B" w:rsidRPr="00BA5B37">
        <w:t>oracy</w:t>
      </w:r>
      <w:proofErr w:type="spellEnd"/>
      <w:r w:rsidR="000F360B" w:rsidRPr="00BA5B37">
        <w:t xml:space="preserve"> – the capacity to develop and express ideas through speech – is of central importance to both thinking and learning.</w:t>
      </w:r>
      <w:r w:rsidR="000F360B">
        <w:t xml:space="preserve">” </w:t>
      </w:r>
      <w:r w:rsidR="00325D8A">
        <w:t xml:space="preserve">It cannot be assumed that children will pick up all the necessary language skills in their lives outside of school. Children are not born with language ‘hard-wired’ into their brains. </w:t>
      </w:r>
      <w:r w:rsidR="000F360B">
        <w:t xml:space="preserve">With this in mind, I </w:t>
      </w:r>
      <w:r w:rsidR="00DB3AA5">
        <w:t>recognised their importance and</w:t>
      </w:r>
      <w:r w:rsidR="00A2377D">
        <w:t xml:space="preserve"> </w:t>
      </w:r>
      <w:r w:rsidR="000F360B">
        <w:t xml:space="preserve">included elements of the LNF Framework into my lessons where appropriate. </w:t>
      </w:r>
      <w:r w:rsidR="00325D8A">
        <w:t xml:space="preserve">I also needed to make sure I had </w:t>
      </w:r>
      <w:r w:rsidR="00D76636">
        <w:t>the</w:t>
      </w:r>
      <w:r w:rsidR="00325D8A">
        <w:t xml:space="preserve"> correct knowledge of Language, as a subject, </w:t>
      </w:r>
      <w:r w:rsidR="00B4237D">
        <w:t>to pass on.</w:t>
      </w:r>
    </w:p>
    <w:p w14:paraId="77AC0E65" w14:textId="6FD07DED" w:rsidR="000B2A8F" w:rsidRPr="00E6092E" w:rsidRDefault="00A2377D">
      <w:r>
        <w:t xml:space="preserve">I wanted to develop children’s independent thinking </w:t>
      </w:r>
      <w:r w:rsidR="006D7EBB">
        <w:t xml:space="preserve">and </w:t>
      </w:r>
      <w:r>
        <w:t xml:space="preserve">teamwork skills whenever I took a group or lesson for the teacher. According to </w:t>
      </w:r>
      <w:r>
        <w:rPr>
          <w:i/>
        </w:rPr>
        <w:t>Oracy Across the Curriculum,</w:t>
      </w:r>
      <w:r>
        <w:t xml:space="preserve"> c</w:t>
      </w:r>
      <w:r w:rsidR="000B2A8F">
        <w:t>hildren’s skills</w:t>
      </w:r>
      <w:r>
        <w:t xml:space="preserve"> must</w:t>
      </w:r>
      <w:r w:rsidR="000B2A8F">
        <w:t xml:space="preserve"> be developed through debate and presentations</w:t>
      </w:r>
      <w:r>
        <w:t xml:space="preserve">, and I kept this in mind </w:t>
      </w:r>
      <w:r w:rsidR="006D7EBB">
        <w:t>when taking groups for an Egyptian Story</w:t>
      </w:r>
      <w:r w:rsidR="00D76636">
        <w:t>-t</w:t>
      </w:r>
      <w:r w:rsidR="006D7EBB">
        <w:t>elling Lesson.</w:t>
      </w:r>
      <w:r w:rsidR="00E6092E">
        <w:t xml:space="preserve"> I also found this lesson to be an excellent opportunity to develop, not only </w:t>
      </w:r>
      <w:r w:rsidR="00F63565">
        <w:t>learners’</w:t>
      </w:r>
      <w:r w:rsidR="00E6092E">
        <w:t xml:space="preserve"> confidence, but their listening and speaking skills also. </w:t>
      </w:r>
      <w:r w:rsidR="000B2A8F" w:rsidRPr="00B0539D">
        <w:t xml:space="preserve">Buck (2001) </w:t>
      </w:r>
      <w:r w:rsidR="00F63565">
        <w:t>stated that language</w:t>
      </w:r>
      <w:r w:rsidR="000B2A8F" w:rsidRPr="00B0539D">
        <w:t xml:space="preserve"> </w:t>
      </w:r>
      <w:r w:rsidR="00F63565">
        <w:t>“</w:t>
      </w:r>
      <w:r w:rsidR="000B2A8F" w:rsidRPr="00B0539D">
        <w:t>is linguistically different from written language</w:t>
      </w:r>
      <w:r w:rsidR="00F63565">
        <w:t xml:space="preserve">”, meaning that it must constantly be developing, as it </w:t>
      </w:r>
      <w:r w:rsidR="00325D8A">
        <w:t>is used in all areas of learning and life. I did not have to use any specific method to develop these listening and speaking skills,</w:t>
      </w:r>
      <w:r w:rsidR="00877592">
        <w:t xml:space="preserve"> so I used a Collaborative approach (collective learning)</w:t>
      </w:r>
      <w:r w:rsidR="00325D8A">
        <w:t xml:space="preserve"> and let the children share their opinions and predictions with myself and each other, and</w:t>
      </w:r>
      <w:r w:rsidR="00B4237D">
        <w:t xml:space="preserve"> debate freely. </w:t>
      </w:r>
      <w:r w:rsidR="00B4237D">
        <w:lastRenderedPageBreak/>
        <w:t xml:space="preserve">However, I used a ‘Hand up’ method, if the children got too rowdy, or were speaking all at the same time. </w:t>
      </w:r>
      <w:r w:rsidR="00325D8A">
        <w:t xml:space="preserve"> </w:t>
      </w:r>
    </w:p>
    <w:p w14:paraId="3EAEC8D0" w14:textId="2C7BDCBE" w:rsidR="00035C2A" w:rsidRDefault="00035C2A" w:rsidP="00F63565">
      <w:r>
        <w:t xml:space="preserve">I </w:t>
      </w:r>
      <w:r w:rsidR="00BC0299">
        <w:t>found that the best way to teach was to</w:t>
      </w:r>
      <w:r>
        <w:t xml:space="preserve"> build upon children’s already existing knowledge of</w:t>
      </w:r>
      <w:r w:rsidR="00BC0299">
        <w:t xml:space="preserve"> the English language, when teaching them anything within English as a subject (whether it’s grammar, punctuation, and in the case of foundation, basic sentence structure and handwriting). </w:t>
      </w:r>
    </w:p>
    <w:p w14:paraId="4E515665" w14:textId="0DCAF419" w:rsidR="00BC0299" w:rsidRDefault="00BC0299" w:rsidP="00F63565">
      <w:r>
        <w:t xml:space="preserve">I also found that the pupils in Year 6 had more knowledge on </w:t>
      </w:r>
      <w:r w:rsidR="005F723C">
        <w:t>English, as a subject, than maths.</w:t>
      </w:r>
      <w:r w:rsidR="00B4237D">
        <w:t xml:space="preserve"> Therefore, I had to make sure my knowledge was on par.</w:t>
      </w:r>
      <w:r w:rsidR="005F723C">
        <w:t xml:space="preserve"> For my grouped reading activity, I used an inquiry-based approach and actually found this method to be effective across the subject</w:t>
      </w:r>
      <w:r w:rsidR="00D76636">
        <w:t xml:space="preserve">. This allowed </w:t>
      </w:r>
      <w:r w:rsidR="005F723C">
        <w:t>pupils</w:t>
      </w:r>
      <w:r w:rsidR="00D76636">
        <w:t xml:space="preserve"> to take</w:t>
      </w:r>
      <w:r w:rsidR="005F723C">
        <w:t xml:space="preserve"> time to think about what they’re about to read and formulate their own questions</w:t>
      </w:r>
      <w:r w:rsidR="00D76636">
        <w:t xml:space="preserve"> </w:t>
      </w:r>
      <w:r w:rsidR="005F723C">
        <w:t>before reading to investigate and find the answers themselves. The goal is to build their own understanding with each</w:t>
      </w:r>
      <w:r w:rsidR="00D76636">
        <w:t xml:space="preserve"> </w:t>
      </w:r>
      <w:r w:rsidR="005F723C">
        <w:t xml:space="preserve">other about what they are reading, which helps them to understand the answers better. I called this method being “Reading Detectives”. </w:t>
      </w:r>
    </w:p>
    <w:p w14:paraId="3D99172C" w14:textId="777BF190" w:rsidR="004D4952" w:rsidRDefault="004D4952" w:rsidP="00F63565">
      <w:r>
        <w:t>‘Scaffolding’</w:t>
      </w:r>
      <w:r w:rsidR="006D6023">
        <w:t xml:space="preserve"> was my main method if children found an element too hard, since I was entirely against giving too much of my own input, and wanted to encourage debate and discussion between them, rather than giving them one correct answer. </w:t>
      </w:r>
      <w:r w:rsidR="00F63565">
        <w:t>This helped me to develop children’s independent thinking skills</w:t>
      </w:r>
    </w:p>
    <w:p w14:paraId="4A8B00FA" w14:textId="3E031549" w:rsidR="0010598D" w:rsidRDefault="006D6023" w:rsidP="006D6023">
      <w:pPr>
        <w:rPr>
          <w:rFonts w:cs="Arial"/>
          <w:lang w:val="en-US"/>
        </w:rPr>
      </w:pPr>
      <w:r>
        <w:t>A great meth</w:t>
      </w:r>
      <w:r w:rsidR="00664A47">
        <w:t>o</w:t>
      </w:r>
      <w:r>
        <w:t>d the teacher used for their Year One class</w:t>
      </w:r>
      <w:r w:rsidR="00664A47">
        <w:t xml:space="preserve"> was using clues to build the learners knowledge. They would continuously return to the same topic (and book to study and re-read) after a new clue was revealed or discovered, or an accurate, well-thought theory was made by one of the children. </w:t>
      </w:r>
      <w:r w:rsidR="005325D1">
        <w:t>This is similar to Bruner’s termed ‘Spiralling’, which has been described as “</w:t>
      </w:r>
      <w:r w:rsidR="005325D1">
        <w:rPr>
          <w:rFonts w:cs="Arial"/>
          <w:lang w:val="en-US"/>
        </w:rPr>
        <w:t xml:space="preserve">the process of coming back to an area of learning to build upon it in light of new discoveries” (Jane </w:t>
      </w:r>
      <w:proofErr w:type="spellStart"/>
      <w:r w:rsidR="005325D1">
        <w:rPr>
          <w:rFonts w:cs="Arial"/>
          <w:lang w:val="en-US"/>
        </w:rPr>
        <w:t>Currell</w:t>
      </w:r>
      <w:proofErr w:type="spellEnd"/>
      <w:r w:rsidR="005325D1">
        <w:rPr>
          <w:rFonts w:cs="Arial"/>
          <w:lang w:val="en-US"/>
        </w:rPr>
        <w:t xml:space="preserve">, 2018). </w:t>
      </w:r>
    </w:p>
    <w:p w14:paraId="092DAD6B" w14:textId="532F154D" w:rsidR="0010598D" w:rsidRDefault="00B222AC" w:rsidP="006D6023">
      <w:pPr>
        <w:rPr>
          <w:rFonts w:cs="Arial"/>
          <w:lang w:val="en-US"/>
        </w:rPr>
      </w:pPr>
      <w:r>
        <w:rPr>
          <w:rFonts w:cs="Arial"/>
          <w:lang w:val="en-US"/>
        </w:rPr>
        <w:t>Integrative Teaching was a main method for writing during</w:t>
      </w:r>
      <w:r w:rsidR="00D76636">
        <w:rPr>
          <w:rFonts w:cs="Arial"/>
          <w:lang w:val="en-US"/>
        </w:rPr>
        <w:t xml:space="preserve"> one</w:t>
      </w:r>
      <w:r>
        <w:rPr>
          <w:rFonts w:cs="Arial"/>
          <w:lang w:val="en-US"/>
        </w:rPr>
        <w:t xml:space="preserve"> </w:t>
      </w:r>
      <w:r w:rsidR="00D76636">
        <w:rPr>
          <w:rFonts w:cs="Arial"/>
          <w:lang w:val="en-US"/>
        </w:rPr>
        <w:t>particular</w:t>
      </w:r>
      <w:r w:rsidR="00456C96">
        <w:rPr>
          <w:rFonts w:cs="Arial"/>
          <w:lang w:val="en-US"/>
        </w:rPr>
        <w:t xml:space="preserve"> English lesson</w:t>
      </w:r>
      <w:r w:rsidR="00D76636">
        <w:rPr>
          <w:rFonts w:cs="Arial"/>
          <w:lang w:val="en-US"/>
        </w:rPr>
        <w:t>. I wanted to link the lesson with</w:t>
      </w:r>
      <w:r w:rsidR="007631A3">
        <w:rPr>
          <w:rFonts w:cs="Arial"/>
          <w:lang w:val="en-US"/>
        </w:rPr>
        <w:t>, not only an ESDGC theme, but an overarching important theme relevant in the world today</w:t>
      </w:r>
      <w:r w:rsidR="00D76636">
        <w:rPr>
          <w:rFonts w:cs="Arial"/>
          <w:lang w:val="en-US"/>
        </w:rPr>
        <w:t>.</w:t>
      </w:r>
      <w:r w:rsidR="00456C96">
        <w:rPr>
          <w:rFonts w:cs="Arial"/>
          <w:lang w:val="en-US"/>
        </w:rPr>
        <w:t xml:space="preserve"> </w:t>
      </w:r>
      <w:r w:rsidR="00884169">
        <w:rPr>
          <w:rFonts w:cs="Arial"/>
          <w:lang w:val="en-US"/>
        </w:rPr>
        <w:t>I worked with a group</w:t>
      </w:r>
      <w:r w:rsidR="007631A3">
        <w:rPr>
          <w:rFonts w:cs="Arial"/>
          <w:lang w:val="en-US"/>
        </w:rPr>
        <w:t xml:space="preserve"> in Year Six</w:t>
      </w:r>
      <w:r w:rsidR="00884169">
        <w:rPr>
          <w:rFonts w:cs="Arial"/>
          <w:lang w:val="en-US"/>
        </w:rPr>
        <w:t xml:space="preserve"> on</w:t>
      </w:r>
      <w:r w:rsidR="00D76636">
        <w:rPr>
          <w:rFonts w:cs="Arial"/>
          <w:lang w:val="en-US"/>
        </w:rPr>
        <w:t xml:space="preserve"> recounting their trip</w:t>
      </w:r>
      <w:r w:rsidR="00456C96">
        <w:rPr>
          <w:rFonts w:cs="Arial"/>
          <w:lang w:val="en-US"/>
        </w:rPr>
        <w:t>. The lesson was connecte</w:t>
      </w:r>
      <w:r w:rsidR="00D76636">
        <w:rPr>
          <w:rFonts w:cs="Arial"/>
          <w:lang w:val="en-US"/>
        </w:rPr>
        <w:t xml:space="preserve">d </w:t>
      </w:r>
      <w:r w:rsidR="00456C96">
        <w:rPr>
          <w:rFonts w:cs="Arial"/>
          <w:lang w:val="en-US"/>
        </w:rPr>
        <w:t xml:space="preserve">to </w:t>
      </w:r>
      <w:r w:rsidR="00884169">
        <w:rPr>
          <w:rFonts w:cs="Arial"/>
          <w:lang w:val="en-US"/>
        </w:rPr>
        <w:t>the theme of Wealth and Poverty, regarding their previous trip to the Egypt Centre.</w:t>
      </w:r>
      <w:r w:rsidR="007631A3">
        <w:rPr>
          <w:rFonts w:cs="Arial"/>
          <w:lang w:val="en-US"/>
        </w:rPr>
        <w:t xml:space="preserve"> This was part of their theme, Egypt, and also lined well to my ESDGC themes of learning. </w:t>
      </w:r>
      <w:r w:rsidR="00884169">
        <w:rPr>
          <w:rFonts w:cs="Arial"/>
          <w:lang w:val="en-US"/>
        </w:rPr>
        <w:t xml:space="preserve"> </w:t>
      </w:r>
    </w:p>
    <w:p w14:paraId="1E6F43A3" w14:textId="562F3CD7" w:rsidR="0033350D" w:rsidRDefault="00884169" w:rsidP="0033350D">
      <w:pPr>
        <w:rPr>
          <w:rFonts w:cs="Arial"/>
          <w:lang w:val="en-US"/>
        </w:rPr>
      </w:pPr>
      <w:r>
        <w:rPr>
          <w:rFonts w:cs="Arial"/>
          <w:lang w:val="en-US"/>
        </w:rPr>
        <w:t>I found that, overall, my subject knowledge</w:t>
      </w:r>
      <w:r w:rsidR="00774A59">
        <w:rPr>
          <w:rFonts w:cs="Arial"/>
          <w:lang w:val="en-US"/>
        </w:rPr>
        <w:t>, of English,</w:t>
      </w:r>
      <w:r>
        <w:rPr>
          <w:rFonts w:cs="Arial"/>
          <w:lang w:val="en-US"/>
        </w:rPr>
        <w:t xml:space="preserve"> was not as important as my deliverance of that knowledge to my group. However, this was due to me not teaching the actual lesson,</w:t>
      </w:r>
      <w:r w:rsidR="00254686">
        <w:rPr>
          <w:rFonts w:cs="Arial"/>
          <w:lang w:val="en-US"/>
        </w:rPr>
        <w:t xml:space="preserve"> or any English lesson during KS2,</w:t>
      </w:r>
      <w:r>
        <w:rPr>
          <w:rFonts w:cs="Arial"/>
          <w:lang w:val="en-US"/>
        </w:rPr>
        <w:t xml:space="preserve"> but simply working with another group </w:t>
      </w:r>
      <w:r w:rsidR="00254686">
        <w:rPr>
          <w:rFonts w:cs="Arial"/>
          <w:lang w:val="en-US"/>
        </w:rPr>
        <w:t>and conveying what the teacher said in terms easier for the children to understand.</w:t>
      </w:r>
      <w:r w:rsidR="00774A59">
        <w:rPr>
          <w:rFonts w:cs="Arial"/>
          <w:lang w:val="en-US"/>
        </w:rPr>
        <w:t xml:space="preserve"> </w:t>
      </w:r>
      <w:r w:rsidR="00254686">
        <w:rPr>
          <w:rFonts w:cs="Arial"/>
          <w:lang w:val="en-US"/>
        </w:rPr>
        <w:t>I found that subject knowledge was considerably more important in foundation</w:t>
      </w:r>
      <w:r w:rsidR="007631A3">
        <w:rPr>
          <w:rFonts w:cs="Arial"/>
          <w:lang w:val="en-US"/>
        </w:rPr>
        <w:t xml:space="preserve"> because the children were far more dependent on the teacher for guidance and to ask question about the subject to</w:t>
      </w:r>
      <w:r w:rsidR="00254686">
        <w:rPr>
          <w:rFonts w:cs="Arial"/>
          <w:lang w:val="en-US"/>
        </w:rPr>
        <w:t>.</w:t>
      </w:r>
      <w:r w:rsidR="007631A3">
        <w:rPr>
          <w:rFonts w:cs="Arial"/>
          <w:lang w:val="en-US"/>
        </w:rPr>
        <w:t xml:space="preserve"> This made sure I needed my subject knowledge to be at an expected standard.</w:t>
      </w:r>
      <w:r w:rsidR="00254686">
        <w:rPr>
          <w:rFonts w:cs="Arial"/>
          <w:lang w:val="en-US"/>
        </w:rPr>
        <w:t xml:space="preserve"> English was used in almost everything for foundation, so I had to utilize my knowledge a lot more, adjust the subject to be included with other subjects, and </w:t>
      </w:r>
      <w:r w:rsidR="003D11E7">
        <w:rPr>
          <w:rFonts w:cs="Arial"/>
          <w:lang w:val="en-US"/>
        </w:rPr>
        <w:t>to make sure that the lesson itself was adjusted for each ability in the class.</w:t>
      </w:r>
      <w:r w:rsidR="00774A59">
        <w:rPr>
          <w:rFonts w:cs="Arial"/>
          <w:lang w:val="en-US"/>
        </w:rPr>
        <w:t xml:space="preserve"> </w:t>
      </w:r>
      <w:r w:rsidR="00EB0BA2">
        <w:rPr>
          <w:rFonts w:cs="Arial"/>
          <w:lang w:val="en-US"/>
        </w:rPr>
        <w:t>My subject knowledge mainly consisted of reading, understanding children’s writing, and a lot of sentence structure knowledge</w:t>
      </w:r>
      <w:r w:rsidR="00C33B7B">
        <w:rPr>
          <w:rFonts w:cs="Arial"/>
          <w:lang w:val="en-US"/>
        </w:rPr>
        <w:t xml:space="preserve">, which </w:t>
      </w:r>
      <w:r w:rsidR="00F01C7B">
        <w:rPr>
          <w:rFonts w:cs="Arial"/>
          <w:lang w:val="en-US"/>
        </w:rPr>
        <w:t>luckily,</w:t>
      </w:r>
      <w:r w:rsidR="00C33B7B">
        <w:rPr>
          <w:rFonts w:cs="Arial"/>
          <w:lang w:val="en-US"/>
        </w:rPr>
        <w:t xml:space="preserve"> I had a vast knowledge of.</w:t>
      </w:r>
    </w:p>
    <w:p w14:paraId="2051649B" w14:textId="77777777" w:rsidR="004B28D5" w:rsidRDefault="004B28D5" w:rsidP="004B28D5">
      <w:pPr>
        <w:rPr>
          <w:rFonts w:cs="Arial"/>
          <w:lang w:val="en-US"/>
        </w:rPr>
      </w:pPr>
    </w:p>
    <w:p w14:paraId="10867D52" w14:textId="4B664357" w:rsidR="004B28D5" w:rsidRPr="00877592" w:rsidRDefault="006F6B29" w:rsidP="004B28D5">
      <w:pPr>
        <w:rPr>
          <w:rFonts w:cstheme="minorHAnsi"/>
        </w:rPr>
      </w:pPr>
      <w:r>
        <w:t xml:space="preserve">According to the Mathematic Association, </w:t>
      </w:r>
      <w:r w:rsidR="002B7131">
        <w:t xml:space="preserve">“Excellent subject knowledge and pedagogic subject knowledge is essential for all teachers of mathematics, whether in Primary, Secondary or Post-16 institutions”. </w:t>
      </w:r>
      <w:r w:rsidR="0033350D" w:rsidRPr="0033350D">
        <w:t>One of the hardest things about teaching maths at an early foundation phase, is children’s genuine inability to grasp simple key concepts. For example, during PTE in Year One, the children struggled to do simple addition some of the time</w:t>
      </w:r>
      <w:r w:rsidR="0033350D">
        <w:t xml:space="preserve">. A major problem that I had read about, </w:t>
      </w:r>
      <w:r w:rsidR="0033350D">
        <w:lastRenderedPageBreak/>
        <w:t>but did not expect to encounter, was that children did not understand that ‘zero’/’0’ meant simply nothing.</w:t>
      </w:r>
      <w:r w:rsidR="00F01C7B">
        <w:t xml:space="preserve"> I needed to find a way to convey my subject knowledge on this topic to them in an easy to understand way.</w:t>
      </w:r>
      <w:r w:rsidR="0033350D" w:rsidRPr="0033350D">
        <w:t xml:space="preserve"> </w:t>
      </w:r>
      <w:r w:rsidR="000B2A8F" w:rsidRPr="000B2A8F">
        <w:t xml:space="preserve">Haylock and Cockburn </w:t>
      </w:r>
      <w:r w:rsidR="000B2A8F" w:rsidRPr="004B28D5">
        <w:rPr>
          <w:i/>
        </w:rPr>
        <w:t>Understanding Maths</w:t>
      </w:r>
      <w:r w:rsidR="000B2A8F">
        <w:t xml:space="preserve"> </w:t>
      </w:r>
      <w:r w:rsidR="00CB361F">
        <w:t xml:space="preserve">stated that “it is hard for children to visual nothing. ‘0’ is a symbol of nothing”, and is the same as zero. ‘0’ is just a place holder for nothing. </w:t>
      </w:r>
      <w:r w:rsidR="00B4237D">
        <w:t>It is widely agreed upon that c</w:t>
      </w:r>
      <w:r w:rsidR="0012701B">
        <w:t xml:space="preserve">hildren learn maths in different ways, but the most common is through repetition. </w:t>
      </w:r>
      <w:r w:rsidR="00B4237D">
        <w:t>I took this into account when developing children’s mental skills.</w:t>
      </w:r>
      <w:r w:rsidR="004B28D5">
        <w:t xml:space="preserve"> </w:t>
      </w:r>
      <w:r w:rsidR="00341B01">
        <w:t xml:space="preserve">I used a </w:t>
      </w:r>
      <w:r w:rsidR="00664A47">
        <w:t>Constructivist</w:t>
      </w:r>
      <w:r w:rsidR="00341B01">
        <w:t xml:space="preserve"> approach to some of my maths lessons</w:t>
      </w:r>
      <w:r w:rsidR="004B28D5">
        <w:t xml:space="preserve"> in order to do this</w:t>
      </w:r>
      <w:r w:rsidR="00341B01">
        <w:t>.</w:t>
      </w:r>
      <w:r w:rsidR="004B28D5">
        <w:t xml:space="preserve"> I found this to be the best method, as children had already gotten a good understanding of addition using some methods, and I did not want to replace that, just simply build off of it using more mental methods.</w:t>
      </w:r>
      <w:r w:rsidR="00341B01">
        <w:t xml:space="preserve"> </w:t>
      </w:r>
      <w:r w:rsidR="00341B01" w:rsidRPr="0007719C">
        <w:t xml:space="preserve">Pritchard (2009) </w:t>
      </w:r>
      <w:r w:rsidR="00341B01" w:rsidRPr="004B28D5">
        <w:rPr>
          <w:i/>
          <w:iCs/>
        </w:rPr>
        <w:t xml:space="preserve">Ways of Learning. </w:t>
      </w:r>
      <w:r w:rsidR="00341B01" w:rsidRPr="0007719C">
        <w:t>London: Routledge</w:t>
      </w:r>
      <w:r w:rsidR="00341B01">
        <w:t xml:space="preserve"> says </w:t>
      </w:r>
      <w:r w:rsidR="00341B01" w:rsidRPr="0007719C">
        <w:t>"Constructivists view learning as the result of mental construction.  That is, learning takes place when new information is built into and added onto an individual's current structure of knowledge, understanding and skills</w:t>
      </w:r>
      <w:r w:rsidR="00341B01">
        <w:t>.”</w:t>
      </w:r>
      <w:r w:rsidR="004B28D5">
        <w:t xml:space="preserve"> The Connections Model was used during all of my maths lessons. I made sure to link pictures (of the problem), the symbols used, and mixed the right use of language with concrete experience, which the children got from my constructivist approach, as they tried it themselves. I wanted the children to have a universal understanding of the topic, and not only recognise it from symbols or pictures, but from the particular language used. </w:t>
      </w:r>
      <w:r w:rsidR="00877592" w:rsidRPr="00877592">
        <w:rPr>
          <w:rFonts w:cstheme="minorHAnsi"/>
        </w:rPr>
        <w:t xml:space="preserve">Askew et al (1997), </w:t>
      </w:r>
      <w:hyperlink r:id="rId6" w:tgtFrame="_blank" w:history="1">
        <w:r w:rsidR="00877592" w:rsidRPr="00877592">
          <w:rPr>
            <w:rStyle w:val="Hyperlink"/>
            <w:rFonts w:cstheme="minorHAnsi"/>
            <w:i/>
            <w:color w:val="auto"/>
            <w:u w:val="none"/>
          </w:rPr>
          <w:t>Effective Teachers of Numeracy</w:t>
        </w:r>
      </w:hyperlink>
      <w:r w:rsidR="00877592" w:rsidRPr="00877592">
        <w:rPr>
          <w:rFonts w:cstheme="minorHAnsi"/>
          <w:i/>
        </w:rPr>
        <w:t>,</w:t>
      </w:r>
      <w:r w:rsidR="00877592" w:rsidRPr="00877592">
        <w:rPr>
          <w:rFonts w:cstheme="minorHAnsi"/>
        </w:rPr>
        <w:t xml:space="preserve"> </w:t>
      </w:r>
      <w:r w:rsidR="00877592">
        <w:rPr>
          <w:rFonts w:cstheme="minorHAnsi"/>
        </w:rPr>
        <w:t>stated</w:t>
      </w:r>
      <w:r w:rsidR="00877592" w:rsidRPr="00877592">
        <w:rPr>
          <w:rFonts w:cstheme="minorHAnsi"/>
        </w:rPr>
        <w:t xml:space="preserve"> one reason why</w:t>
      </w:r>
      <w:r w:rsidR="00877592">
        <w:rPr>
          <w:rFonts w:cstheme="minorHAnsi"/>
        </w:rPr>
        <w:t xml:space="preserve"> good</w:t>
      </w:r>
      <w:r w:rsidR="00877592" w:rsidRPr="00877592">
        <w:rPr>
          <w:rFonts w:cstheme="minorHAnsi"/>
        </w:rPr>
        <w:t xml:space="preserve"> subject knowledge is essential. </w:t>
      </w:r>
      <w:r w:rsidR="00877592">
        <w:rPr>
          <w:rFonts w:cstheme="minorHAnsi"/>
        </w:rPr>
        <w:t>It was</w:t>
      </w:r>
      <w:r w:rsidR="00877592" w:rsidRPr="00877592">
        <w:rPr>
          <w:rFonts w:cstheme="minorHAnsi"/>
        </w:rPr>
        <w:t xml:space="preserve"> suggested that </w:t>
      </w:r>
      <w:r w:rsidR="00877592">
        <w:rPr>
          <w:rFonts w:cstheme="minorHAnsi"/>
        </w:rPr>
        <w:t>“</w:t>
      </w:r>
      <w:r w:rsidR="00877592" w:rsidRPr="00877592">
        <w:rPr>
          <w:rFonts w:cstheme="minorHAnsi"/>
        </w:rPr>
        <w:t>one of the characteristics of more effective teachers was the way they helped children see the connections between different mathematical concepts, for example the links between multiplication tables, equivalent fractions, ratio and proportion. Teachers with weaker subject knowledge may well not see these links, and this then needs to be a focus for CPD.”</w:t>
      </w:r>
    </w:p>
    <w:p w14:paraId="7C473F4B" w14:textId="22667C91" w:rsidR="00341B01" w:rsidRDefault="00341B01" w:rsidP="00877592">
      <w:r>
        <w:t xml:space="preserve"> </w:t>
      </w:r>
      <w:r w:rsidR="004B28D5">
        <w:t>I used</w:t>
      </w:r>
      <w:r w:rsidR="00877592">
        <w:t xml:space="preserve"> the same Constructivist approach in foundation to develop the same skills. </w:t>
      </w:r>
      <w:r w:rsidRPr="0007719C">
        <w:t xml:space="preserve">Piaget observed children’s cognitive development and </w:t>
      </w:r>
      <w:r>
        <w:t>thought</w:t>
      </w:r>
      <w:r w:rsidRPr="0007719C">
        <w:t xml:space="preserve"> and concluded that the human infant actively seeks to make sense of the world.</w:t>
      </w:r>
      <w:r w:rsidR="00877592">
        <w:t xml:space="preserve"> </w:t>
      </w:r>
      <w:r>
        <w:t>I gave them a problem and an answer, and let them make sense of it</w:t>
      </w:r>
      <w:r w:rsidR="00877592">
        <w:t xml:space="preserve"> independently or in groups</w:t>
      </w:r>
      <w:r>
        <w:t>, before moving on.</w:t>
      </w:r>
    </w:p>
    <w:p w14:paraId="4F77E2EF" w14:textId="6171E16A" w:rsidR="00341B01" w:rsidRDefault="006B4F45" w:rsidP="00877592">
      <w:r>
        <w:t xml:space="preserve">I also encouraged a Collaborative approach when students found a problem too difficult, before I stepped in to help them. </w:t>
      </w:r>
      <w:r w:rsidR="004D4952">
        <w:t xml:space="preserve">Elements of </w:t>
      </w:r>
      <w:proofErr w:type="spellStart"/>
      <w:r w:rsidR="004D4952">
        <w:t>Vygosky’s</w:t>
      </w:r>
      <w:proofErr w:type="spellEnd"/>
      <w:r w:rsidR="004D4952">
        <w:t xml:space="preserve"> ‘Scaffolding’</w:t>
      </w:r>
      <w:r w:rsidR="00CC588C">
        <w:t xml:space="preserve"> (or Zone of Proximal Development)</w:t>
      </w:r>
      <w:r w:rsidR="004D4952">
        <w:t xml:space="preserve"> were also present in my teaching</w:t>
      </w:r>
      <w:r w:rsidR="006D6023">
        <w:t>, though not as prominent as during my English teaching. Pushing the pupils in the right direction, while also being able to let them figure it out on their own was especially effect when they were working in pairs during this lesson.</w:t>
      </w:r>
    </w:p>
    <w:p w14:paraId="760BA725" w14:textId="31618F97" w:rsidR="006B4F45" w:rsidRDefault="006B4F45" w:rsidP="00877592">
      <w:r>
        <w:t>I</w:t>
      </w:r>
      <w:r w:rsidR="00877592">
        <w:t xml:space="preserve"> </w:t>
      </w:r>
      <w:r>
        <w:t xml:space="preserve">found that teaching in general, but especially with maths for various reasons, was </w:t>
      </w:r>
      <w:r w:rsidR="00035C2A">
        <w:t>a great</w:t>
      </w:r>
      <w:r w:rsidR="00877592">
        <w:t xml:space="preserve"> deal</w:t>
      </w:r>
      <w:r w:rsidR="00035C2A">
        <w:t xml:space="preserve"> easier when building on prior knowledge, and found that children learnt the topic a lot quicker and easier if a quick five-to-ten-minute drill and practice activity was performed before the main activity. I also found that this was a quick way to gauge pupils progress and identify pupils that may need extra help throughout the lesson.</w:t>
      </w:r>
      <w:r w:rsidR="005F723C">
        <w:t xml:space="preserve"> I found that drilling and practice works </w:t>
      </w:r>
      <w:r w:rsidR="005C6A35">
        <w:t>really well when the practice activity is a game of some sort. For example, I used a Kahoot quiz for my warm</w:t>
      </w:r>
      <w:r w:rsidR="007631A3">
        <w:t xml:space="preserve"> </w:t>
      </w:r>
      <w:r w:rsidR="005C6A35">
        <w:t>up</w:t>
      </w:r>
      <w:r w:rsidR="007631A3">
        <w:t xml:space="preserve"> activity</w:t>
      </w:r>
      <w:r w:rsidR="005C6A35">
        <w:t xml:space="preserve"> during my first full-class maths lesson. The activity was very well received, encouraged friendly competition in the children, and let me get a basic understanding of each of their abilities based off their score.</w:t>
      </w:r>
    </w:p>
    <w:p w14:paraId="067397C1" w14:textId="0F0DAB16" w:rsidR="00113560" w:rsidRDefault="00CE6EB6" w:rsidP="00113560">
      <w:pPr>
        <w:rPr>
          <w:rFonts w:cstheme="minorHAnsi"/>
        </w:rPr>
      </w:pPr>
      <w:r>
        <w:rPr>
          <w:rFonts w:cstheme="minorHAnsi"/>
        </w:rPr>
        <w:t xml:space="preserve">I found that my mathematical subject knowledge was very important, especially as I struggle with this area. </w:t>
      </w:r>
      <w:r w:rsidRPr="00877592">
        <w:rPr>
          <w:rFonts w:cstheme="minorHAnsi"/>
        </w:rPr>
        <w:t>Coldwell et al</w:t>
      </w:r>
      <w:r>
        <w:rPr>
          <w:rFonts w:cstheme="minorHAnsi"/>
        </w:rPr>
        <w:t xml:space="preserve"> (2013)</w:t>
      </w:r>
      <w:r w:rsidRPr="00877592">
        <w:rPr>
          <w:rFonts w:cstheme="minorHAnsi"/>
        </w:rPr>
        <w:t xml:space="preserve"> </w:t>
      </w:r>
      <w:r>
        <w:rPr>
          <w:rFonts w:cstheme="minorHAnsi"/>
        </w:rPr>
        <w:t xml:space="preserve">stated </w:t>
      </w:r>
      <w:r w:rsidR="0090746E" w:rsidRPr="00877592">
        <w:rPr>
          <w:rFonts w:cstheme="minorHAnsi"/>
        </w:rPr>
        <w:t>“Preparing children for the L6 tests requires teachers to develop their knowledge and understanding of the Key Stage 3 mathematics curriculum.</w:t>
      </w:r>
      <w:r>
        <w:rPr>
          <w:rFonts w:cstheme="minorHAnsi"/>
        </w:rPr>
        <w:t>” They</w:t>
      </w:r>
      <w:r w:rsidR="0090746E" w:rsidRPr="00877592">
        <w:rPr>
          <w:rFonts w:cstheme="minorHAnsi"/>
        </w:rPr>
        <w:t xml:space="preserve"> found that many</w:t>
      </w:r>
      <w:r>
        <w:rPr>
          <w:rFonts w:cstheme="minorHAnsi"/>
        </w:rPr>
        <w:t xml:space="preserve"> </w:t>
      </w:r>
      <w:r w:rsidR="0090746E" w:rsidRPr="00877592">
        <w:rPr>
          <w:rFonts w:cstheme="minorHAnsi"/>
        </w:rPr>
        <w:t xml:space="preserve">primary teachers lacked confidence in their </w:t>
      </w:r>
      <w:r>
        <w:rPr>
          <w:rFonts w:cstheme="minorHAnsi"/>
        </w:rPr>
        <w:t xml:space="preserve">subject </w:t>
      </w:r>
      <w:r w:rsidR="0090746E" w:rsidRPr="00877592">
        <w:rPr>
          <w:rFonts w:cstheme="minorHAnsi"/>
        </w:rPr>
        <w:t xml:space="preserve">knowledge, and </w:t>
      </w:r>
      <w:r w:rsidR="003961EE">
        <w:rPr>
          <w:rFonts w:cstheme="minorHAnsi"/>
        </w:rPr>
        <w:t>that</w:t>
      </w:r>
      <w:r>
        <w:rPr>
          <w:rFonts w:cstheme="minorHAnsi"/>
        </w:rPr>
        <w:t xml:space="preserve"> many</w:t>
      </w:r>
      <w:r w:rsidR="0090746E" w:rsidRPr="00877592">
        <w:rPr>
          <w:rFonts w:cstheme="minorHAnsi"/>
        </w:rPr>
        <w:t xml:space="preserve"> had </w:t>
      </w:r>
      <w:r w:rsidR="003961EE">
        <w:rPr>
          <w:rFonts w:cstheme="minorHAnsi"/>
        </w:rPr>
        <w:t xml:space="preserve">not </w:t>
      </w:r>
      <w:r w:rsidR="0090746E" w:rsidRPr="00877592">
        <w:rPr>
          <w:rFonts w:cstheme="minorHAnsi"/>
        </w:rPr>
        <w:t>actually assessed children</w:t>
      </w:r>
      <w:r>
        <w:rPr>
          <w:rFonts w:cstheme="minorHAnsi"/>
        </w:rPr>
        <w:t xml:space="preserve"> on their</w:t>
      </w:r>
      <w:r w:rsidR="003961EE">
        <w:rPr>
          <w:rFonts w:cstheme="minorHAnsi"/>
        </w:rPr>
        <w:t>s</w:t>
      </w:r>
      <w:r w:rsidR="0090746E" w:rsidRPr="00877592">
        <w:rPr>
          <w:rFonts w:cstheme="minorHAnsi"/>
        </w:rPr>
        <w:t xml:space="preserve">. </w:t>
      </w:r>
      <w:r>
        <w:rPr>
          <w:rFonts w:cstheme="minorHAnsi"/>
        </w:rPr>
        <w:t>“</w:t>
      </w:r>
      <w:r w:rsidR="0090746E" w:rsidRPr="00877592">
        <w:rPr>
          <w:rFonts w:cstheme="minorHAnsi"/>
        </w:rPr>
        <w:t xml:space="preserve">Secure subject knowledge therefore is needed both to teach high attaining Year 6 children successfully and to develop accurate assessment of these </w:t>
      </w:r>
      <w:r w:rsidR="0090746E" w:rsidRPr="00877592">
        <w:rPr>
          <w:rFonts w:cstheme="minorHAnsi"/>
        </w:rPr>
        <w:lastRenderedPageBreak/>
        <w:t>children, which in turn can lead to more accurate identification</w:t>
      </w:r>
      <w:r w:rsidR="003961EE">
        <w:rPr>
          <w:rFonts w:cstheme="minorHAnsi"/>
        </w:rPr>
        <w:t xml:space="preserve"> of them”</w:t>
      </w:r>
      <w:r w:rsidR="0090746E" w:rsidRPr="00877592">
        <w:rPr>
          <w:rFonts w:cstheme="minorHAnsi"/>
        </w:rPr>
        <w:t>.</w:t>
      </w:r>
      <w:r w:rsidR="00113560" w:rsidRPr="00877592">
        <w:rPr>
          <w:rFonts w:cstheme="minorHAnsi"/>
        </w:rPr>
        <w:t xml:space="preserve"> </w:t>
      </w:r>
      <w:r w:rsidR="00F257B1">
        <w:rPr>
          <w:rFonts w:cstheme="minorHAnsi"/>
        </w:rPr>
        <w:t xml:space="preserve">I made use of notes, both of how </w:t>
      </w:r>
      <w:r w:rsidR="003961EE">
        <w:rPr>
          <w:rFonts w:cstheme="minorHAnsi"/>
        </w:rPr>
        <w:t xml:space="preserve">to </w:t>
      </w:r>
      <w:r w:rsidR="00F257B1">
        <w:rPr>
          <w:rFonts w:cstheme="minorHAnsi"/>
        </w:rPr>
        <w:t xml:space="preserve">use the method I was using, in case I </w:t>
      </w:r>
      <w:r w:rsidR="008E48C0">
        <w:rPr>
          <w:rFonts w:cstheme="minorHAnsi"/>
        </w:rPr>
        <w:t>became stuck with a question, and of the answers to each of the questions</w:t>
      </w:r>
      <w:r w:rsidR="003961EE">
        <w:rPr>
          <w:rFonts w:cstheme="minorHAnsi"/>
        </w:rPr>
        <w:t>, so I was fully prepared</w:t>
      </w:r>
      <w:r w:rsidR="008E48C0">
        <w:rPr>
          <w:rFonts w:cstheme="minorHAnsi"/>
        </w:rPr>
        <w:t>. Preparing my subject knowledge for mathematics was a real challenge for me. Knowledge of mathematical methods, addition of big numbers, etc. were difficult to get a grasp of, mainly due to a combination</w:t>
      </w:r>
      <w:r w:rsidR="003961EE">
        <w:rPr>
          <w:rFonts w:cstheme="minorHAnsi"/>
        </w:rPr>
        <w:t xml:space="preserve"> of</w:t>
      </w:r>
      <w:bookmarkStart w:id="0" w:name="_GoBack"/>
      <w:bookmarkEnd w:id="0"/>
      <w:r w:rsidR="008E48C0">
        <w:rPr>
          <w:rFonts w:cstheme="minorHAnsi"/>
        </w:rPr>
        <w:t xml:space="preserve"> my struggles in maths when I was younger and my lack of practice for a long time prior. </w:t>
      </w:r>
    </w:p>
    <w:p w14:paraId="050C026C" w14:textId="60A22435" w:rsidR="00CE6EB6" w:rsidRPr="00113560" w:rsidRDefault="00CE6EB6" w:rsidP="00113560">
      <w:pPr>
        <w:rPr>
          <w:rFonts w:cstheme="minorHAnsi"/>
        </w:rPr>
      </w:pPr>
      <w:r>
        <w:rPr>
          <w:rFonts w:cstheme="minorHAnsi"/>
        </w:rPr>
        <w:t xml:space="preserve">One of my bigger worries, which made me work especially hard on my mathematical subject knowledge, was pupil unpredictability. </w:t>
      </w:r>
      <w:r w:rsidRPr="00877592">
        <w:rPr>
          <w:rFonts w:cstheme="minorHAnsi"/>
        </w:rPr>
        <w:t xml:space="preserve">In the book </w:t>
      </w:r>
      <w:r w:rsidRPr="00877592">
        <w:rPr>
          <w:rStyle w:val="Emphasis"/>
          <w:rFonts w:cstheme="minorHAnsi"/>
        </w:rPr>
        <w:t>Developing Primary Mathematics Learning</w:t>
      </w:r>
      <w:r>
        <w:rPr>
          <w:rStyle w:val="Emphasis"/>
          <w:rFonts w:cstheme="minorHAnsi"/>
        </w:rPr>
        <w:t>,</w:t>
      </w:r>
      <w:r w:rsidRPr="00877592">
        <w:rPr>
          <w:rFonts w:cstheme="minorHAnsi"/>
        </w:rPr>
        <w:t xml:space="preserve"> Rowland et al (2009) develop</w:t>
      </w:r>
      <w:r>
        <w:rPr>
          <w:rFonts w:cstheme="minorHAnsi"/>
        </w:rPr>
        <w:t>ed</w:t>
      </w:r>
      <w:r w:rsidRPr="00877592">
        <w:rPr>
          <w:rFonts w:cstheme="minorHAnsi"/>
        </w:rPr>
        <w:t xml:space="preserve"> the idea of ‘contingency’. This is</w:t>
      </w:r>
      <w:r>
        <w:rPr>
          <w:rFonts w:cstheme="minorHAnsi"/>
        </w:rPr>
        <w:t xml:space="preserve"> the element of surprise that children can bring to a lesson. They described it as</w:t>
      </w:r>
      <w:r w:rsidRPr="00877592">
        <w:rPr>
          <w:rFonts w:cstheme="minorHAnsi"/>
        </w:rPr>
        <w:t xml:space="preserve"> </w:t>
      </w:r>
      <w:r>
        <w:rPr>
          <w:rFonts w:cstheme="minorHAnsi"/>
        </w:rPr>
        <w:t>“</w:t>
      </w:r>
      <w:r w:rsidRPr="00877592">
        <w:rPr>
          <w:rFonts w:cstheme="minorHAnsi"/>
        </w:rPr>
        <w:t>unplanned-for or unexpected responses that a child may give in a lesson and how teachers may respond to them</w:t>
      </w:r>
      <w:r>
        <w:rPr>
          <w:rFonts w:cstheme="minorHAnsi"/>
        </w:rPr>
        <w:t>”</w:t>
      </w:r>
      <w:r w:rsidRPr="00877592">
        <w:rPr>
          <w:rFonts w:cstheme="minorHAnsi"/>
        </w:rPr>
        <w:t xml:space="preserve">. </w:t>
      </w:r>
      <w:r>
        <w:rPr>
          <w:rFonts w:cstheme="minorHAnsi"/>
        </w:rPr>
        <w:t>Moments like these</w:t>
      </w:r>
      <w:r w:rsidRPr="00877592">
        <w:rPr>
          <w:rFonts w:cstheme="minorHAnsi"/>
        </w:rPr>
        <w:t xml:space="preserve"> can give</w:t>
      </w:r>
      <w:r>
        <w:rPr>
          <w:rFonts w:cstheme="minorHAnsi"/>
        </w:rPr>
        <w:t xml:space="preserve"> a real</w:t>
      </w:r>
      <w:r w:rsidRPr="00877592">
        <w:rPr>
          <w:rFonts w:cstheme="minorHAnsi"/>
        </w:rPr>
        <w:t xml:space="preserve"> insight into</w:t>
      </w:r>
      <w:r>
        <w:rPr>
          <w:rFonts w:cstheme="minorHAnsi"/>
        </w:rPr>
        <w:t xml:space="preserve"> a</w:t>
      </w:r>
      <w:r w:rsidRPr="00877592">
        <w:rPr>
          <w:rFonts w:cstheme="minorHAnsi"/>
        </w:rPr>
        <w:t xml:space="preserve"> child’s understanding and </w:t>
      </w:r>
      <w:r>
        <w:rPr>
          <w:rFonts w:cstheme="minorHAnsi"/>
        </w:rPr>
        <w:t>“</w:t>
      </w:r>
      <w:r w:rsidRPr="00877592">
        <w:rPr>
          <w:rFonts w:cstheme="minorHAnsi"/>
        </w:rPr>
        <w:t>can be the prompt for rich learning, but teachers’ ability to respond quickly and appropriately is reliant on the depth of their subject knowledge.”</w:t>
      </w:r>
      <w:r>
        <w:rPr>
          <w:rFonts w:cstheme="minorHAnsi"/>
        </w:rPr>
        <w:t xml:space="preserve"> Without the correct knowledge, not only would I be unable to answer a question asked, </w:t>
      </w:r>
      <w:r w:rsidR="00F01C7B">
        <w:rPr>
          <w:rFonts w:cstheme="minorHAnsi"/>
        </w:rPr>
        <w:t>but I would be missing a big learning opportunity for the children.</w:t>
      </w:r>
    </w:p>
    <w:p w14:paraId="19D8B17A" w14:textId="77777777" w:rsidR="00CE6EB6" w:rsidRDefault="00CE6EB6" w:rsidP="0055151A">
      <w:pPr>
        <w:pStyle w:val="NormalWeb"/>
        <w:rPr>
          <w:rFonts w:asciiTheme="minorHAnsi" w:hAnsiTheme="minorHAnsi" w:cstheme="minorHAnsi"/>
          <w:sz w:val="22"/>
          <w:szCs w:val="22"/>
          <w:lang w:val="en"/>
        </w:rPr>
      </w:pPr>
    </w:p>
    <w:p w14:paraId="2828B270" w14:textId="0B88CACC" w:rsidR="0055151A" w:rsidRPr="0055151A" w:rsidRDefault="0055151A" w:rsidP="0055151A">
      <w:pPr>
        <w:pStyle w:val="NormalWeb"/>
        <w:rPr>
          <w:rFonts w:asciiTheme="minorHAnsi" w:hAnsiTheme="minorHAnsi" w:cstheme="minorHAnsi"/>
          <w:sz w:val="22"/>
          <w:lang w:val="en"/>
        </w:rPr>
      </w:pPr>
      <w:r w:rsidRPr="0055151A">
        <w:rPr>
          <w:rFonts w:asciiTheme="minorHAnsi" w:hAnsiTheme="minorHAnsi" w:cstheme="minorHAnsi"/>
          <w:sz w:val="22"/>
          <w:szCs w:val="22"/>
          <w:lang w:val="en"/>
        </w:rPr>
        <w:t>Alexander, R., Rose, A. and Woodhead, C. (1992)</w:t>
      </w:r>
      <w:r>
        <w:rPr>
          <w:rFonts w:asciiTheme="minorHAnsi" w:hAnsiTheme="minorHAnsi" w:cstheme="minorHAnsi"/>
          <w:sz w:val="22"/>
        </w:rPr>
        <w:t xml:space="preserve"> stated that</w:t>
      </w:r>
      <w:r w:rsidRPr="0055151A">
        <w:rPr>
          <w:rFonts w:asciiTheme="minorHAnsi" w:hAnsiTheme="minorHAnsi" w:cstheme="minorHAnsi"/>
          <w:sz w:val="22"/>
        </w:rPr>
        <w:t xml:space="preserve"> “</w:t>
      </w:r>
      <w:r>
        <w:rPr>
          <w:rFonts w:asciiTheme="minorHAnsi" w:hAnsiTheme="minorHAnsi" w:cstheme="minorHAnsi"/>
          <w:sz w:val="22"/>
          <w:lang w:val="en"/>
        </w:rPr>
        <w:t>a</w:t>
      </w:r>
      <w:r w:rsidRPr="0055151A">
        <w:rPr>
          <w:rFonts w:asciiTheme="minorHAnsi" w:hAnsiTheme="minorHAnsi" w:cstheme="minorHAnsi"/>
          <w:sz w:val="22"/>
          <w:lang w:val="en"/>
        </w:rPr>
        <w:t xml:space="preserve"> simple association between sound subject knowledge and effective teaching may be unproved. However, the teacher has a crucial role in scaffolding children's knowledge and understanding. It might be suggested that this is only possible where teachers' own subject knowledge is secure</w:t>
      </w:r>
      <w:r>
        <w:rPr>
          <w:rFonts w:asciiTheme="minorHAnsi" w:hAnsiTheme="minorHAnsi" w:cstheme="minorHAnsi"/>
          <w:sz w:val="22"/>
          <w:lang w:val="en"/>
        </w:rPr>
        <w:t>.”</w:t>
      </w:r>
      <w:r w:rsidR="006F6B29">
        <w:rPr>
          <w:rFonts w:asciiTheme="minorHAnsi" w:hAnsiTheme="minorHAnsi" w:cstheme="minorHAnsi"/>
          <w:sz w:val="22"/>
          <w:lang w:val="en"/>
        </w:rPr>
        <w:t xml:space="preserve"> According to the </w:t>
      </w:r>
      <w:proofErr w:type="spellStart"/>
      <w:r w:rsidR="006F6B29" w:rsidRPr="00F257B1">
        <w:rPr>
          <w:rFonts w:asciiTheme="minorHAnsi" w:hAnsiTheme="minorHAnsi" w:cstheme="minorHAnsi"/>
          <w:i/>
          <w:sz w:val="22"/>
          <w:lang w:val="en"/>
        </w:rPr>
        <w:t>tes</w:t>
      </w:r>
      <w:proofErr w:type="spellEnd"/>
      <w:r w:rsidR="006F6B29">
        <w:rPr>
          <w:rFonts w:asciiTheme="minorHAnsi" w:hAnsiTheme="minorHAnsi" w:cstheme="minorHAnsi"/>
          <w:sz w:val="22"/>
          <w:lang w:val="en"/>
        </w:rPr>
        <w:t xml:space="preserve"> website, Adam Riches, </w:t>
      </w:r>
      <w:r w:rsidR="006F6B29" w:rsidRPr="006F6B29">
        <w:rPr>
          <w:rStyle w:val="Emphasis"/>
          <w:rFonts w:asciiTheme="minorHAnsi" w:hAnsiTheme="minorHAnsi" w:cstheme="minorHAnsi"/>
          <w:sz w:val="22"/>
          <w:lang w:val="en"/>
        </w:rPr>
        <w:t>a specialist leader of education and lead teacher in English,</w:t>
      </w:r>
      <w:r w:rsidR="006F6B29" w:rsidRPr="006F6B29">
        <w:rPr>
          <w:rStyle w:val="Emphasis"/>
          <w:rFonts w:ascii="Effra" w:hAnsi="Effra"/>
          <w:sz w:val="22"/>
          <w:lang w:val="en"/>
        </w:rPr>
        <w:t xml:space="preserve"> </w:t>
      </w:r>
      <w:r w:rsidR="006F6B29">
        <w:rPr>
          <w:rFonts w:asciiTheme="minorHAnsi" w:hAnsiTheme="minorHAnsi" w:cstheme="minorHAnsi"/>
          <w:sz w:val="22"/>
          <w:lang w:val="en"/>
        </w:rPr>
        <w:t xml:space="preserve">states that </w:t>
      </w:r>
      <w:r w:rsidR="006F6B29" w:rsidRPr="006F6B29">
        <w:rPr>
          <w:rFonts w:asciiTheme="minorHAnsi" w:hAnsiTheme="minorHAnsi" w:cstheme="minorHAnsi"/>
          <w:sz w:val="22"/>
          <w:szCs w:val="22"/>
          <w:lang w:val="en"/>
        </w:rPr>
        <w:t xml:space="preserve">“Most subjects require a certain level of knowledge to teach them, but the more you think about it, the more you </w:t>
      </w:r>
      <w:proofErr w:type="spellStart"/>
      <w:r w:rsidR="006F6B29" w:rsidRPr="006F6B29">
        <w:rPr>
          <w:rFonts w:asciiTheme="minorHAnsi" w:hAnsiTheme="minorHAnsi" w:cstheme="minorHAnsi"/>
          <w:sz w:val="22"/>
          <w:szCs w:val="22"/>
          <w:lang w:val="en"/>
        </w:rPr>
        <w:t>reali</w:t>
      </w:r>
      <w:r w:rsidR="006F6B29">
        <w:rPr>
          <w:rFonts w:asciiTheme="minorHAnsi" w:hAnsiTheme="minorHAnsi" w:cstheme="minorHAnsi"/>
          <w:sz w:val="22"/>
          <w:szCs w:val="22"/>
          <w:lang w:val="en"/>
        </w:rPr>
        <w:t>se</w:t>
      </w:r>
      <w:proofErr w:type="spellEnd"/>
      <w:r w:rsidR="006F6B29" w:rsidRPr="006F6B29">
        <w:rPr>
          <w:rFonts w:asciiTheme="minorHAnsi" w:hAnsiTheme="minorHAnsi" w:cstheme="minorHAnsi"/>
          <w:sz w:val="22"/>
          <w:szCs w:val="22"/>
          <w:lang w:val="en"/>
        </w:rPr>
        <w:t xml:space="preserve"> that it’s difficult to measure exactly how much subject knowledge you need to be competent in the classroom – and that there are other things that teachers need, perhaps even more.”</w:t>
      </w:r>
      <w:r w:rsidR="006F6B29">
        <w:rPr>
          <w:rFonts w:asciiTheme="minorHAnsi" w:hAnsiTheme="minorHAnsi" w:cstheme="minorHAnsi"/>
          <w:sz w:val="22"/>
          <w:szCs w:val="22"/>
          <w:lang w:val="en"/>
        </w:rPr>
        <w:t xml:space="preserve"> This means that although subject knowledge is definitely a huge advantage, if teachers are not able to encode their knowledge in a way that makes it easy for their pupils to understand, then it is of no use to the pupils in the class. Therefore, </w:t>
      </w:r>
      <w:r w:rsidR="00AB1767">
        <w:rPr>
          <w:rFonts w:asciiTheme="minorHAnsi" w:hAnsiTheme="minorHAnsi" w:cstheme="minorHAnsi"/>
          <w:sz w:val="22"/>
          <w:szCs w:val="22"/>
          <w:lang w:val="en"/>
        </w:rPr>
        <w:t>although</w:t>
      </w:r>
      <w:r w:rsidR="006F6B29">
        <w:rPr>
          <w:rFonts w:asciiTheme="minorHAnsi" w:hAnsiTheme="minorHAnsi" w:cstheme="minorHAnsi"/>
          <w:sz w:val="22"/>
          <w:szCs w:val="22"/>
          <w:lang w:val="en"/>
        </w:rPr>
        <w:t xml:space="preserve"> subject knowledge is of great importance, the appropriate effective teaching skills are needed to convey this knowledge, otherwise pupils would not learn nearly at the rate that they should in a way that follows the Welsh Curriculum. However, it must also be highlighted that without the subject knowledge needed for a subject, the teacher would be unable to teach effectively in the first place. </w:t>
      </w:r>
      <w:r w:rsidR="006D7EBB">
        <w:rPr>
          <w:rFonts w:asciiTheme="minorHAnsi" w:hAnsiTheme="minorHAnsi" w:cstheme="minorHAnsi"/>
          <w:sz w:val="22"/>
          <w:szCs w:val="22"/>
          <w:lang w:val="en"/>
        </w:rPr>
        <w:t xml:space="preserve">The correct factual knowledge, knowledge of key concepts, the correct sequences, etc. are key for guiding pupils in a certain way that you wish to teach in. </w:t>
      </w:r>
    </w:p>
    <w:p w14:paraId="7E33ED2F" w14:textId="32989BA6" w:rsidR="0090746E" w:rsidRPr="0090746E" w:rsidRDefault="0090746E" w:rsidP="0090746E">
      <w:pPr>
        <w:rPr>
          <w:rFonts w:cstheme="minorHAnsi"/>
        </w:rPr>
      </w:pPr>
    </w:p>
    <w:p w14:paraId="780BFE9B" w14:textId="03F74A17" w:rsidR="000B2A8F" w:rsidRDefault="000B2A8F"/>
    <w:p w14:paraId="40E1F938" w14:textId="3822C145" w:rsidR="005325D1" w:rsidRDefault="005325D1"/>
    <w:p w14:paraId="285D4B6F" w14:textId="1E23B339" w:rsidR="005325D1" w:rsidRDefault="005325D1"/>
    <w:p w14:paraId="5A9F59A3" w14:textId="2E3EAA71" w:rsidR="005325D1" w:rsidRDefault="005325D1"/>
    <w:p w14:paraId="351D7DEE" w14:textId="4774D4E0" w:rsidR="005325D1" w:rsidRDefault="005325D1"/>
    <w:p w14:paraId="68175ECD" w14:textId="639CDEF9" w:rsidR="005325D1" w:rsidRDefault="005325D1"/>
    <w:p w14:paraId="0449C420" w14:textId="4753F1E6" w:rsidR="00774A59" w:rsidRDefault="00774A59"/>
    <w:p w14:paraId="7A73ECED" w14:textId="4C554146" w:rsidR="00F01C7B" w:rsidRDefault="00F01C7B"/>
    <w:p w14:paraId="346AB7E4" w14:textId="77777777" w:rsidR="00F01C7B" w:rsidRDefault="00F01C7B"/>
    <w:p w14:paraId="2644884B" w14:textId="34B44F0F" w:rsidR="005325D1" w:rsidRPr="00F01C7B" w:rsidRDefault="005325D1">
      <w:pPr>
        <w:rPr>
          <w:b/>
          <w:sz w:val="24"/>
          <w:u w:val="single"/>
        </w:rPr>
      </w:pPr>
      <w:r w:rsidRPr="00F01C7B">
        <w:rPr>
          <w:b/>
          <w:sz w:val="24"/>
          <w:u w:val="single"/>
        </w:rPr>
        <w:t>Reference List</w:t>
      </w:r>
    </w:p>
    <w:p w14:paraId="033B1A17" w14:textId="0D64A6F8" w:rsidR="005325D1" w:rsidRDefault="005325D1"/>
    <w:p w14:paraId="69663DED" w14:textId="577403EB" w:rsidR="005325D1" w:rsidRPr="00306998" w:rsidRDefault="005325D1" w:rsidP="00306998">
      <w:pPr>
        <w:pStyle w:val="ListParagraph"/>
        <w:numPr>
          <w:ilvl w:val="0"/>
          <w:numId w:val="7"/>
        </w:numPr>
        <w:rPr>
          <w:rFonts w:cs="Arial"/>
          <w:lang w:val="en-US"/>
        </w:rPr>
      </w:pPr>
      <w:r w:rsidRPr="00306998">
        <w:rPr>
          <w:rFonts w:cs="Arial"/>
          <w:lang w:val="en-US"/>
        </w:rPr>
        <w:t xml:space="preserve">Jane </w:t>
      </w:r>
      <w:proofErr w:type="spellStart"/>
      <w:r w:rsidRPr="00306998">
        <w:rPr>
          <w:rFonts w:cs="Arial"/>
          <w:lang w:val="en-US"/>
        </w:rPr>
        <w:t>Currell</w:t>
      </w:r>
      <w:proofErr w:type="spellEnd"/>
      <w:r w:rsidRPr="00306998">
        <w:rPr>
          <w:rFonts w:cs="Arial"/>
          <w:lang w:val="en-US"/>
        </w:rPr>
        <w:t>,</w:t>
      </w:r>
      <w:r w:rsidRPr="00306998">
        <w:rPr>
          <w:rFonts w:cs="Arial"/>
          <w:i/>
          <w:lang w:val="en-US"/>
        </w:rPr>
        <w:t xml:space="preserve"> </w:t>
      </w:r>
      <w:r w:rsidR="00FE7937" w:rsidRPr="00306998">
        <w:rPr>
          <w:rFonts w:cs="Arial"/>
          <w:i/>
          <w:lang w:val="en-US"/>
        </w:rPr>
        <w:t>‘</w:t>
      </w:r>
      <w:r w:rsidRPr="00306998">
        <w:rPr>
          <w:rFonts w:cs="Arial"/>
          <w:i/>
          <w:lang w:val="en-US"/>
        </w:rPr>
        <w:t>How to put Bruner’s key theories into teaching practice</w:t>
      </w:r>
      <w:r w:rsidR="00FE7937" w:rsidRPr="00306998">
        <w:rPr>
          <w:rFonts w:cs="Arial"/>
          <w:i/>
          <w:lang w:val="en-US"/>
        </w:rPr>
        <w:t xml:space="preserve">’, </w:t>
      </w:r>
      <w:r w:rsidR="00FE7937" w:rsidRPr="00306998">
        <w:rPr>
          <w:rFonts w:cs="Arial"/>
          <w:lang w:val="en-US"/>
        </w:rPr>
        <w:t>30</w:t>
      </w:r>
      <w:r w:rsidR="00FE7937" w:rsidRPr="00306998">
        <w:rPr>
          <w:rFonts w:cs="Arial"/>
          <w:vertAlign w:val="superscript"/>
          <w:lang w:val="en-US"/>
        </w:rPr>
        <w:t>th</w:t>
      </w:r>
      <w:r w:rsidR="00FE7937" w:rsidRPr="00306998">
        <w:rPr>
          <w:rFonts w:cs="Arial"/>
          <w:lang w:val="en-US"/>
        </w:rPr>
        <w:t xml:space="preserve"> April 2018 (</w:t>
      </w:r>
      <w:r w:rsidR="00774A59">
        <w:rPr>
          <w:rFonts w:cs="Arial"/>
          <w:lang w:val="en-US"/>
        </w:rPr>
        <w:t xml:space="preserve">Available at: </w:t>
      </w:r>
      <w:hyperlink r:id="rId7" w:history="1">
        <w:r w:rsidR="00774A59" w:rsidRPr="00451AA4">
          <w:rPr>
            <w:rStyle w:val="Hyperlink"/>
            <w:rFonts w:cs="Arial"/>
            <w:lang w:val="en-US"/>
          </w:rPr>
          <w:t>https://mathsnoproblem.com/jerome-bruner-theories-put-into-practice/</w:t>
        </w:r>
      </w:hyperlink>
      <w:r w:rsidR="00FE7937" w:rsidRPr="00306998">
        <w:rPr>
          <w:rFonts w:cs="Arial"/>
          <w:lang w:val="en-US"/>
        </w:rPr>
        <w:t xml:space="preserve">). </w:t>
      </w:r>
    </w:p>
    <w:p w14:paraId="5B1825F6" w14:textId="7746BE0E" w:rsidR="0090746E" w:rsidRDefault="003961EE" w:rsidP="00306998">
      <w:pPr>
        <w:pStyle w:val="ListParagraph"/>
        <w:numPr>
          <w:ilvl w:val="0"/>
          <w:numId w:val="7"/>
        </w:numPr>
      </w:pPr>
      <w:hyperlink r:id="rId8" w:history="1">
        <w:r w:rsidR="0090746E" w:rsidRPr="00FA6BAA">
          <w:rPr>
            <w:rStyle w:val="Hyperlink"/>
          </w:rPr>
          <w:t>https://www.ncetm.org.uk/resources/40930</w:t>
        </w:r>
      </w:hyperlink>
      <w:r w:rsidR="0090746E">
        <w:t xml:space="preserve"> </w:t>
      </w:r>
    </w:p>
    <w:p w14:paraId="6FF615FF" w14:textId="6CA11A8E" w:rsidR="00306998" w:rsidRDefault="00306998" w:rsidP="00306998">
      <w:pPr>
        <w:pStyle w:val="ListParagraph"/>
        <w:numPr>
          <w:ilvl w:val="0"/>
          <w:numId w:val="7"/>
        </w:numPr>
      </w:pPr>
      <w:r>
        <w:t xml:space="preserve">Anjum </w:t>
      </w:r>
      <w:proofErr w:type="spellStart"/>
      <w:r>
        <w:t>Halai</w:t>
      </w:r>
      <w:proofErr w:type="spellEnd"/>
      <w:r>
        <w:t xml:space="preserve"> and Philip Clarkson (Eds.), </w:t>
      </w:r>
      <w:r>
        <w:rPr>
          <w:i/>
        </w:rPr>
        <w:t xml:space="preserve">Teaching and Learning Mathematics in Multilingual Classrooms, </w:t>
      </w:r>
      <w:r>
        <w:t>2016</w:t>
      </w:r>
    </w:p>
    <w:p w14:paraId="5D8470A5" w14:textId="333E73E1" w:rsidR="0055151A" w:rsidRDefault="00FB0C0A" w:rsidP="00FB0C0A">
      <w:pPr>
        <w:pStyle w:val="ListParagraph"/>
        <w:numPr>
          <w:ilvl w:val="0"/>
          <w:numId w:val="7"/>
        </w:numPr>
      </w:pPr>
      <w:r>
        <w:rPr>
          <w:i/>
        </w:rPr>
        <w:t>The pedagogy of teaching English in the primary school</w:t>
      </w:r>
      <w:r w:rsidR="00774A59">
        <w:rPr>
          <w:i/>
        </w:rPr>
        <w:t xml:space="preserve"> (</w:t>
      </w:r>
      <w:r w:rsidR="00774A59">
        <w:t xml:space="preserve">Available: </w:t>
      </w:r>
      <w:hyperlink r:id="rId9" w:history="1">
        <w:r w:rsidR="00774A59" w:rsidRPr="00451AA4">
          <w:rPr>
            <w:rStyle w:val="Hyperlink"/>
          </w:rPr>
          <w:t>file:///C:/Users/User/AppData/Local/Microsoft/Windows/INetCache/IE/LN3ZIM8S/English%205-11.pdf</w:t>
        </w:r>
      </w:hyperlink>
      <w:r w:rsidR="00774A59">
        <w:t>)</w:t>
      </w:r>
      <w:r>
        <w:t xml:space="preserve"> </w:t>
      </w:r>
      <w:r w:rsidR="0055151A">
        <w:t xml:space="preserve"> </w:t>
      </w:r>
    </w:p>
    <w:p w14:paraId="4CE6F1C0" w14:textId="394A5ADE" w:rsidR="00FB0C0A" w:rsidRDefault="00FB0C0A" w:rsidP="0055151A">
      <w:pPr>
        <w:pStyle w:val="ListParagraph"/>
        <w:numPr>
          <w:ilvl w:val="0"/>
          <w:numId w:val="7"/>
        </w:numPr>
      </w:pPr>
      <w:r w:rsidRPr="0055151A">
        <w:rPr>
          <w:rFonts w:eastAsia="Times New Roman" w:cstheme="minorHAnsi"/>
          <w:szCs w:val="24"/>
          <w:lang w:val="en" w:eastAsia="en-GB"/>
        </w:rPr>
        <w:t xml:space="preserve">Alexander, R., Rose, A. and Woodhead, C. (1992) </w:t>
      </w:r>
      <w:r w:rsidRPr="0055151A">
        <w:rPr>
          <w:rFonts w:eastAsia="Times New Roman" w:cstheme="minorHAnsi"/>
          <w:i/>
          <w:iCs/>
          <w:szCs w:val="24"/>
          <w:lang w:val="en" w:eastAsia="en-GB"/>
        </w:rPr>
        <w:t xml:space="preserve">Curriculum </w:t>
      </w:r>
      <w:proofErr w:type="spellStart"/>
      <w:r w:rsidRPr="0055151A">
        <w:rPr>
          <w:rFonts w:eastAsia="Times New Roman" w:cstheme="minorHAnsi"/>
          <w:i/>
          <w:iCs/>
          <w:szCs w:val="24"/>
          <w:lang w:val="en" w:eastAsia="en-GB"/>
        </w:rPr>
        <w:t>Organisation</w:t>
      </w:r>
      <w:proofErr w:type="spellEnd"/>
      <w:r w:rsidRPr="0055151A">
        <w:rPr>
          <w:rFonts w:eastAsia="Times New Roman" w:cstheme="minorHAnsi"/>
          <w:i/>
          <w:iCs/>
          <w:szCs w:val="24"/>
          <w:lang w:val="en" w:eastAsia="en-GB"/>
        </w:rPr>
        <w:t xml:space="preserve"> and Classroom Practice in Primary Schools: A Discussion Paper.</w:t>
      </w:r>
      <w:r w:rsidRPr="0055151A">
        <w:rPr>
          <w:rFonts w:eastAsia="Times New Roman" w:cstheme="minorHAnsi"/>
          <w:szCs w:val="24"/>
          <w:lang w:val="en" w:eastAsia="en-GB"/>
        </w:rPr>
        <w:t xml:space="preserve"> </w:t>
      </w:r>
      <w:proofErr w:type="gramStart"/>
      <w:r w:rsidRPr="0055151A">
        <w:rPr>
          <w:rFonts w:eastAsia="Times New Roman" w:cstheme="minorHAnsi"/>
          <w:szCs w:val="24"/>
          <w:lang w:val="en" w:eastAsia="en-GB"/>
        </w:rPr>
        <w:t>London :</w:t>
      </w:r>
      <w:proofErr w:type="gramEnd"/>
      <w:r w:rsidRPr="0055151A">
        <w:rPr>
          <w:rFonts w:eastAsia="Times New Roman" w:cstheme="minorHAnsi"/>
          <w:szCs w:val="24"/>
          <w:lang w:val="en" w:eastAsia="en-GB"/>
        </w:rPr>
        <w:t xml:space="preserve"> DES</w:t>
      </w:r>
      <w:r w:rsidR="00774A59">
        <w:rPr>
          <w:rFonts w:eastAsia="Times New Roman" w:cstheme="minorHAnsi"/>
          <w:szCs w:val="24"/>
          <w:lang w:val="en" w:eastAsia="en-GB"/>
        </w:rPr>
        <w:t>. Available at: (</w:t>
      </w:r>
      <w:hyperlink r:id="rId10" w:history="1">
        <w:r w:rsidR="00774A59" w:rsidRPr="00451AA4">
          <w:rPr>
            <w:rStyle w:val="Hyperlink"/>
          </w:rPr>
          <w:t>http://reflectiveteaching.co.uk/books-and-resources/reflective-teaching/being-a-reflective-teacher/8-curriculum/further-reading7/subject-knowledge</w:t>
        </w:r>
      </w:hyperlink>
      <w:r w:rsidR="00774A59">
        <w:t>)</w:t>
      </w:r>
      <w:r>
        <w:t xml:space="preserve"> </w:t>
      </w:r>
    </w:p>
    <w:p w14:paraId="16FC2B75" w14:textId="5B04B1C1" w:rsidR="0055151A" w:rsidRPr="00FE0C9A" w:rsidRDefault="006F6B29" w:rsidP="0055151A">
      <w:pPr>
        <w:pStyle w:val="ListParagraph"/>
        <w:numPr>
          <w:ilvl w:val="0"/>
          <w:numId w:val="7"/>
        </w:numPr>
      </w:pPr>
      <w:r>
        <w:rPr>
          <w:i/>
        </w:rPr>
        <w:t>The Mathematical Association</w:t>
      </w:r>
      <w:r w:rsidR="00774A59">
        <w:rPr>
          <w:i/>
        </w:rPr>
        <w:t xml:space="preserve">. </w:t>
      </w:r>
      <w:r w:rsidR="00774A59">
        <w:t>Available at: (</w:t>
      </w:r>
      <w:hyperlink r:id="rId11" w:history="1">
        <w:r w:rsidR="00774A59" w:rsidRPr="00451AA4">
          <w:rPr>
            <w:rStyle w:val="Hyperlink"/>
            <w:i/>
          </w:rPr>
          <w:t>file:///C:/Users/User/AppData/Local/Microsoft/Windows/INetCache/IE/ZQ3MU9K0/MA_Position_Paper_on_%20Subject_Knowledge.pdf</w:t>
        </w:r>
      </w:hyperlink>
      <w:r w:rsidR="00774A59">
        <w:rPr>
          <w:i/>
        </w:rPr>
        <w:t>)</w:t>
      </w:r>
      <w:r>
        <w:rPr>
          <w:i/>
        </w:rPr>
        <w:t xml:space="preserve"> </w:t>
      </w:r>
    </w:p>
    <w:p w14:paraId="207E6D44" w14:textId="5D19522F" w:rsidR="00FE0C9A" w:rsidRDefault="00FE0C9A" w:rsidP="0055151A">
      <w:pPr>
        <w:pStyle w:val="ListParagraph"/>
        <w:numPr>
          <w:ilvl w:val="0"/>
          <w:numId w:val="7"/>
        </w:numPr>
      </w:pPr>
      <w:r>
        <w:t xml:space="preserve">Prof. N Mercer and </w:t>
      </w:r>
      <w:proofErr w:type="spellStart"/>
      <w:r>
        <w:t>Dr.</w:t>
      </w:r>
      <w:proofErr w:type="spellEnd"/>
      <w:r>
        <w:t xml:space="preserve"> J Mannion,</w:t>
      </w:r>
      <w:r w:rsidR="00774A59">
        <w:t xml:space="preserve"> </w:t>
      </w:r>
      <w:r w:rsidR="00774A59">
        <w:rPr>
          <w:i/>
        </w:rPr>
        <w:t>Oracy across the Welsh Curriculum,</w:t>
      </w:r>
      <w:r>
        <w:t xml:space="preserve"> Hughes Hall, University of Cambridge (July 2018)</w:t>
      </w:r>
      <w:r w:rsidR="00774A59">
        <w:t>. Available at: (</w:t>
      </w:r>
      <w:hyperlink r:id="rId12" w:history="1">
        <w:r w:rsidR="00774A59" w:rsidRPr="00451AA4">
          <w:rPr>
            <w:rStyle w:val="Hyperlink"/>
          </w:rPr>
          <w:t>file:///C:/Users/User/AppData/Local/Microsoft/Windows/INetCache/IE/RB6MQVJG/Oracy-across-the-Welsh-curriculum-July-2018.pdf</w:t>
        </w:r>
      </w:hyperlink>
      <w:r w:rsidR="00774A59">
        <w:t xml:space="preserve">) </w:t>
      </w:r>
    </w:p>
    <w:p w14:paraId="443BD0DC" w14:textId="77777777" w:rsidR="00E6092E" w:rsidRDefault="00E6092E" w:rsidP="00E6092E">
      <w:pPr>
        <w:pStyle w:val="ListParagraph"/>
        <w:numPr>
          <w:ilvl w:val="0"/>
          <w:numId w:val="7"/>
        </w:numPr>
      </w:pPr>
      <w:r>
        <w:t xml:space="preserve">Prof. Graham Donaldson CB, </w:t>
      </w:r>
      <w:r>
        <w:rPr>
          <w:i/>
        </w:rPr>
        <w:t xml:space="preserve">Successful Futures, </w:t>
      </w:r>
      <w:r>
        <w:t>(February 2015)</w:t>
      </w:r>
    </w:p>
    <w:p w14:paraId="4871EDD7" w14:textId="6FC9C88B" w:rsidR="00E6092E" w:rsidRPr="00877592" w:rsidRDefault="00E6092E" w:rsidP="0055151A">
      <w:pPr>
        <w:pStyle w:val="ListParagraph"/>
        <w:numPr>
          <w:ilvl w:val="0"/>
          <w:numId w:val="7"/>
        </w:numPr>
        <w:rPr>
          <w:rFonts w:cstheme="minorHAnsi"/>
          <w:sz w:val="24"/>
        </w:rPr>
      </w:pPr>
      <w:r w:rsidRPr="00E6092E">
        <w:rPr>
          <w:rFonts w:cstheme="minorHAnsi"/>
          <w:color w:val="000000"/>
          <w:szCs w:val="20"/>
        </w:rPr>
        <w:t>Buck, G. (2001). Assessing listening. Cambridge: Cambridge University Press</w:t>
      </w:r>
    </w:p>
    <w:p w14:paraId="2B1F61BA" w14:textId="03CAFE31" w:rsidR="00877592" w:rsidRPr="00CE6EB6" w:rsidRDefault="00877592" w:rsidP="0055151A">
      <w:pPr>
        <w:pStyle w:val="ListParagraph"/>
        <w:numPr>
          <w:ilvl w:val="0"/>
          <w:numId w:val="7"/>
        </w:numPr>
        <w:rPr>
          <w:rStyle w:val="Hyperlink"/>
          <w:rFonts w:cstheme="minorHAnsi"/>
          <w:color w:val="auto"/>
          <w:sz w:val="24"/>
          <w:u w:val="none"/>
        </w:rPr>
      </w:pPr>
      <w:r w:rsidRPr="00877592">
        <w:rPr>
          <w:rFonts w:cstheme="minorHAnsi"/>
        </w:rPr>
        <w:t xml:space="preserve">Askew et al, </w:t>
      </w:r>
      <w:hyperlink r:id="rId13" w:tgtFrame="_blank" w:history="1">
        <w:r w:rsidRPr="00877592">
          <w:rPr>
            <w:rStyle w:val="Hyperlink"/>
            <w:rFonts w:cstheme="minorHAnsi"/>
            <w:i/>
            <w:color w:val="auto"/>
            <w:u w:val="none"/>
          </w:rPr>
          <w:t>Effective Teachers of Numeracy</w:t>
        </w:r>
      </w:hyperlink>
      <w:r>
        <w:rPr>
          <w:rStyle w:val="Hyperlink"/>
          <w:rFonts w:cstheme="minorHAnsi"/>
          <w:i/>
          <w:color w:val="auto"/>
          <w:u w:val="none"/>
        </w:rPr>
        <w:t xml:space="preserve">, </w:t>
      </w:r>
      <w:r>
        <w:rPr>
          <w:rStyle w:val="Hyperlink"/>
          <w:rFonts w:cstheme="minorHAnsi"/>
          <w:color w:val="auto"/>
          <w:u w:val="none"/>
        </w:rPr>
        <w:t>(1997)</w:t>
      </w:r>
    </w:p>
    <w:p w14:paraId="1D865E64" w14:textId="65DF9AC7" w:rsidR="00CE6EB6" w:rsidRPr="00CE6EB6" w:rsidRDefault="00CE6EB6" w:rsidP="0055151A">
      <w:pPr>
        <w:pStyle w:val="ListParagraph"/>
        <w:numPr>
          <w:ilvl w:val="0"/>
          <w:numId w:val="7"/>
        </w:numPr>
        <w:rPr>
          <w:rFonts w:cstheme="minorHAnsi"/>
          <w:sz w:val="24"/>
        </w:rPr>
      </w:pPr>
      <w:r w:rsidRPr="00877592">
        <w:rPr>
          <w:rFonts w:cstheme="minorHAnsi"/>
        </w:rPr>
        <w:t>Rowland et al</w:t>
      </w:r>
      <w:r>
        <w:rPr>
          <w:rFonts w:cstheme="minorHAnsi"/>
        </w:rPr>
        <w:t xml:space="preserve">, </w:t>
      </w:r>
      <w:r w:rsidRPr="00877592">
        <w:rPr>
          <w:rStyle w:val="Emphasis"/>
          <w:rFonts w:cstheme="minorHAnsi"/>
        </w:rPr>
        <w:t>Developing Primary Mathematics Learning</w:t>
      </w:r>
      <w:r>
        <w:rPr>
          <w:rStyle w:val="Emphasis"/>
          <w:rFonts w:cstheme="minorHAnsi"/>
        </w:rPr>
        <w:t>,</w:t>
      </w:r>
      <w:r>
        <w:rPr>
          <w:rFonts w:cstheme="minorHAnsi"/>
        </w:rPr>
        <w:t xml:space="preserve"> </w:t>
      </w:r>
      <w:r w:rsidRPr="00877592">
        <w:rPr>
          <w:rFonts w:cstheme="minorHAnsi"/>
        </w:rPr>
        <w:t>(2009</w:t>
      </w:r>
      <w:r>
        <w:rPr>
          <w:rFonts w:cstheme="minorHAnsi"/>
        </w:rPr>
        <w:t>)</w:t>
      </w:r>
    </w:p>
    <w:p w14:paraId="4E41A480" w14:textId="4F5B278C" w:rsidR="00CE6EB6" w:rsidRPr="00E6092E" w:rsidRDefault="00CE6EB6" w:rsidP="0055151A">
      <w:pPr>
        <w:pStyle w:val="ListParagraph"/>
        <w:numPr>
          <w:ilvl w:val="0"/>
          <w:numId w:val="7"/>
        </w:numPr>
        <w:rPr>
          <w:rFonts w:cstheme="minorHAnsi"/>
          <w:sz w:val="24"/>
        </w:rPr>
      </w:pPr>
      <w:r w:rsidRPr="00877592">
        <w:rPr>
          <w:rFonts w:cstheme="minorHAnsi"/>
        </w:rPr>
        <w:t>Coldwell et al</w:t>
      </w:r>
      <w:r>
        <w:rPr>
          <w:rFonts w:cstheme="minorHAnsi"/>
        </w:rPr>
        <w:t>,</w:t>
      </w:r>
      <w:r>
        <w:t xml:space="preserve"> </w:t>
      </w:r>
      <w:hyperlink r:id="rId14" w:tgtFrame="_blank" w:history="1">
        <w:r w:rsidRPr="00CE6EB6">
          <w:rPr>
            <w:rStyle w:val="Hyperlink"/>
            <w:rFonts w:cstheme="minorHAnsi"/>
            <w:i/>
            <w:color w:val="auto"/>
            <w:u w:val="none"/>
          </w:rPr>
          <w:t>Investigation of Key Stage 2 Level 6 Tests</w:t>
        </w:r>
      </w:hyperlink>
      <w:r>
        <w:rPr>
          <w:rStyle w:val="Hyperlink"/>
          <w:rFonts w:cstheme="minorHAnsi"/>
          <w:color w:val="auto"/>
          <w:u w:val="none"/>
        </w:rPr>
        <w:t>,</w:t>
      </w:r>
      <w:r w:rsidRPr="00877592">
        <w:rPr>
          <w:rFonts w:cstheme="minorHAnsi"/>
        </w:rPr>
        <w:t xml:space="preserve"> (2013)</w:t>
      </w:r>
    </w:p>
    <w:p w14:paraId="46A82F9A" w14:textId="4EA1EE4C" w:rsidR="00C33B7B" w:rsidRPr="00C33B7B" w:rsidRDefault="00C33B7B" w:rsidP="00C33B7B">
      <w:pPr>
        <w:rPr>
          <w:b/>
          <w:i/>
          <w:color w:val="FF0000"/>
          <w:sz w:val="36"/>
          <w:u w:val="single"/>
        </w:rPr>
      </w:pPr>
    </w:p>
    <w:sectPr w:rsidR="00C33B7B" w:rsidRPr="00C33B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ffra">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54B8B"/>
    <w:multiLevelType w:val="hybridMultilevel"/>
    <w:tmpl w:val="85DE2AAC"/>
    <w:lvl w:ilvl="0" w:tplc="03CAC1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317F55"/>
    <w:multiLevelType w:val="hybridMultilevel"/>
    <w:tmpl w:val="3BF0B72A"/>
    <w:lvl w:ilvl="0" w:tplc="03CAC1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9791F"/>
    <w:multiLevelType w:val="hybridMultilevel"/>
    <w:tmpl w:val="4E962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896D8B"/>
    <w:multiLevelType w:val="multilevel"/>
    <w:tmpl w:val="5DE0E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6F6572"/>
    <w:multiLevelType w:val="hybridMultilevel"/>
    <w:tmpl w:val="24124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5A7D2A"/>
    <w:multiLevelType w:val="hybridMultilevel"/>
    <w:tmpl w:val="EE305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423420"/>
    <w:multiLevelType w:val="hybridMultilevel"/>
    <w:tmpl w:val="EF703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C0137D"/>
    <w:multiLevelType w:val="hybridMultilevel"/>
    <w:tmpl w:val="D0E2F30C"/>
    <w:lvl w:ilvl="0" w:tplc="B9C410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4"/>
  </w:num>
  <w:num w:numId="5">
    <w:abstractNumId w:val="5"/>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A8F"/>
    <w:rsid w:val="000123ED"/>
    <w:rsid w:val="00035C2A"/>
    <w:rsid w:val="00067E9B"/>
    <w:rsid w:val="000B2A8F"/>
    <w:rsid w:val="000F360B"/>
    <w:rsid w:val="00102150"/>
    <w:rsid w:val="0010598D"/>
    <w:rsid w:val="00113560"/>
    <w:rsid w:val="00122F08"/>
    <w:rsid w:val="0012701B"/>
    <w:rsid w:val="00254686"/>
    <w:rsid w:val="00273EF0"/>
    <w:rsid w:val="002B7131"/>
    <w:rsid w:val="00306998"/>
    <w:rsid w:val="00325D8A"/>
    <w:rsid w:val="0033350D"/>
    <w:rsid w:val="00341B01"/>
    <w:rsid w:val="003961EE"/>
    <w:rsid w:val="003D11E7"/>
    <w:rsid w:val="00431E69"/>
    <w:rsid w:val="00456C96"/>
    <w:rsid w:val="004A7758"/>
    <w:rsid w:val="004B28D5"/>
    <w:rsid w:val="004D4952"/>
    <w:rsid w:val="004E62E5"/>
    <w:rsid w:val="005325D1"/>
    <w:rsid w:val="0055151A"/>
    <w:rsid w:val="005C6A35"/>
    <w:rsid w:val="005F723C"/>
    <w:rsid w:val="00664A47"/>
    <w:rsid w:val="006755F4"/>
    <w:rsid w:val="006B4F45"/>
    <w:rsid w:val="006D6023"/>
    <w:rsid w:val="006D7EBB"/>
    <w:rsid w:val="006F6B29"/>
    <w:rsid w:val="007631A3"/>
    <w:rsid w:val="00774A59"/>
    <w:rsid w:val="0079044D"/>
    <w:rsid w:val="007D56F0"/>
    <w:rsid w:val="00852063"/>
    <w:rsid w:val="00877592"/>
    <w:rsid w:val="00884169"/>
    <w:rsid w:val="008E48C0"/>
    <w:rsid w:val="0090746E"/>
    <w:rsid w:val="00937C47"/>
    <w:rsid w:val="009A727A"/>
    <w:rsid w:val="00A2377D"/>
    <w:rsid w:val="00AB1767"/>
    <w:rsid w:val="00B222AC"/>
    <w:rsid w:val="00B4237D"/>
    <w:rsid w:val="00B450DF"/>
    <w:rsid w:val="00BA5B37"/>
    <w:rsid w:val="00BC0299"/>
    <w:rsid w:val="00BD0F45"/>
    <w:rsid w:val="00C33B7B"/>
    <w:rsid w:val="00C34957"/>
    <w:rsid w:val="00C95989"/>
    <w:rsid w:val="00CA7D43"/>
    <w:rsid w:val="00CB361F"/>
    <w:rsid w:val="00CC588C"/>
    <w:rsid w:val="00CE6EB6"/>
    <w:rsid w:val="00D76636"/>
    <w:rsid w:val="00DB3AA5"/>
    <w:rsid w:val="00DC5EA9"/>
    <w:rsid w:val="00E07BAE"/>
    <w:rsid w:val="00E6092E"/>
    <w:rsid w:val="00EB0BA2"/>
    <w:rsid w:val="00F01C7B"/>
    <w:rsid w:val="00F257B1"/>
    <w:rsid w:val="00F63565"/>
    <w:rsid w:val="00F84D6F"/>
    <w:rsid w:val="00FB0C0A"/>
    <w:rsid w:val="00FD62D1"/>
    <w:rsid w:val="00FE0C9A"/>
    <w:rsid w:val="00FE7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88F6D"/>
  <w15:chartTrackingRefBased/>
  <w15:docId w15:val="{EA2E1A12-B1EC-457F-A3B8-210480877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A8F"/>
    <w:pPr>
      <w:ind w:left="720"/>
      <w:contextualSpacing/>
    </w:pPr>
  </w:style>
  <w:style w:type="character" w:styleId="Hyperlink">
    <w:name w:val="Hyperlink"/>
    <w:basedOn w:val="DefaultParagraphFont"/>
    <w:uiPriority w:val="99"/>
    <w:unhideWhenUsed/>
    <w:rsid w:val="00CA7D43"/>
    <w:rPr>
      <w:color w:val="0563C1" w:themeColor="hyperlink"/>
      <w:u w:val="single"/>
    </w:rPr>
  </w:style>
  <w:style w:type="character" w:styleId="UnresolvedMention">
    <w:name w:val="Unresolved Mention"/>
    <w:basedOn w:val="DefaultParagraphFont"/>
    <w:uiPriority w:val="99"/>
    <w:semiHidden/>
    <w:unhideWhenUsed/>
    <w:rsid w:val="00CA7D43"/>
    <w:rPr>
      <w:color w:val="605E5C"/>
      <w:shd w:val="clear" w:color="auto" w:fill="E1DFDD"/>
    </w:rPr>
  </w:style>
  <w:style w:type="paragraph" w:styleId="BalloonText">
    <w:name w:val="Balloon Text"/>
    <w:basedOn w:val="Normal"/>
    <w:link w:val="BalloonTextChar"/>
    <w:uiPriority w:val="99"/>
    <w:semiHidden/>
    <w:unhideWhenUsed/>
    <w:rsid w:val="00B450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50DF"/>
    <w:rPr>
      <w:rFonts w:ascii="Segoe UI" w:hAnsi="Segoe UI" w:cs="Segoe UI"/>
      <w:sz w:val="18"/>
      <w:szCs w:val="18"/>
    </w:rPr>
  </w:style>
  <w:style w:type="character" w:customStyle="1" w:styleId="author2">
    <w:name w:val="author2"/>
    <w:basedOn w:val="DefaultParagraphFont"/>
    <w:rsid w:val="005325D1"/>
  </w:style>
  <w:style w:type="character" w:customStyle="1" w:styleId="date-divider">
    <w:name w:val="date-divider"/>
    <w:basedOn w:val="DefaultParagraphFont"/>
    <w:rsid w:val="005325D1"/>
  </w:style>
  <w:style w:type="character" w:customStyle="1" w:styleId="date7">
    <w:name w:val="date7"/>
    <w:basedOn w:val="DefaultParagraphFont"/>
    <w:rsid w:val="005325D1"/>
  </w:style>
  <w:style w:type="character" w:styleId="Emphasis">
    <w:name w:val="Emphasis"/>
    <w:basedOn w:val="DefaultParagraphFont"/>
    <w:uiPriority w:val="20"/>
    <w:qFormat/>
    <w:rsid w:val="0090746E"/>
    <w:rPr>
      <w:i/>
      <w:iCs/>
    </w:rPr>
  </w:style>
  <w:style w:type="paragraph" w:styleId="NormalWeb">
    <w:name w:val="Normal (Web)"/>
    <w:basedOn w:val="Normal"/>
    <w:uiPriority w:val="99"/>
    <w:semiHidden/>
    <w:unhideWhenUsed/>
    <w:rsid w:val="009074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222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815213">
      <w:bodyDiv w:val="1"/>
      <w:marLeft w:val="0"/>
      <w:marRight w:val="0"/>
      <w:marTop w:val="0"/>
      <w:marBottom w:val="0"/>
      <w:divBdr>
        <w:top w:val="none" w:sz="0" w:space="0" w:color="auto"/>
        <w:left w:val="none" w:sz="0" w:space="0" w:color="auto"/>
        <w:bottom w:val="none" w:sz="0" w:space="0" w:color="auto"/>
        <w:right w:val="none" w:sz="0" w:space="0" w:color="auto"/>
      </w:divBdr>
      <w:divsChild>
        <w:div w:id="862399966">
          <w:marLeft w:val="0"/>
          <w:marRight w:val="0"/>
          <w:marTop w:val="0"/>
          <w:marBottom w:val="0"/>
          <w:divBdr>
            <w:top w:val="none" w:sz="0" w:space="0" w:color="auto"/>
            <w:left w:val="none" w:sz="0" w:space="0" w:color="auto"/>
            <w:bottom w:val="none" w:sz="0" w:space="0" w:color="auto"/>
            <w:right w:val="none" w:sz="0" w:space="0" w:color="auto"/>
          </w:divBdr>
          <w:divsChild>
            <w:div w:id="41794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etm.org.uk/resources/40930" TargetMode="External"/><Relationship Id="rId13" Type="http://schemas.openxmlformats.org/officeDocument/2006/relationships/hyperlink" Target="http://www.mikeaskew.net/page4/files/EffectiveTeachersofNumeracy.pdf" TargetMode="External"/><Relationship Id="rId3" Type="http://schemas.openxmlformats.org/officeDocument/2006/relationships/styles" Target="styles.xml"/><Relationship Id="rId7" Type="http://schemas.openxmlformats.org/officeDocument/2006/relationships/hyperlink" Target="https://mathsnoproblem.com/jerome-bruner-theories-put-into-practice/" TargetMode="External"/><Relationship Id="rId12" Type="http://schemas.openxmlformats.org/officeDocument/2006/relationships/hyperlink" Target="file:///C:/Users/User/AppData/Local/Microsoft/Windows/INetCache/IE/RB6MQVJG/Oracy-across-the-Welsh-curriculum-July-2018.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mikeaskew.net/page4/files/EffectiveTeachersofNumeracy.pdf" TargetMode="External"/><Relationship Id="rId11" Type="http://schemas.openxmlformats.org/officeDocument/2006/relationships/hyperlink" Target="file:///C:/Users/User/AppData/Local/Microsoft/Windows/INetCache/IE/ZQ3MU9K0/MA_Position_Paper_on_%20Subject_Knowledge.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reflectiveteaching.co.uk/books-and-resources/reflective-teaching/being-a-reflective-teacher/8-curriculum/further-reading7/subject-knowledge" TargetMode="External"/><Relationship Id="rId4" Type="http://schemas.openxmlformats.org/officeDocument/2006/relationships/settings" Target="settings.xml"/><Relationship Id="rId9" Type="http://schemas.openxmlformats.org/officeDocument/2006/relationships/hyperlink" Target="file:///C:/Users/User/AppData/Local/Microsoft/Windows/INetCache/IE/LN3ZIM8S/English%205-11.pdf" TargetMode="External"/><Relationship Id="rId14" Type="http://schemas.openxmlformats.org/officeDocument/2006/relationships/hyperlink" Target="https://www.education.gov.uk/publications/eOrderingDownload/DFE-RR27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DFB81-B79A-467E-86AC-8AC49C8D5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6</Pages>
  <Words>3216</Words>
  <Characters>18337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2019-04-20T14:05:00Z</dcterms:created>
  <dcterms:modified xsi:type="dcterms:W3CDTF">2019-04-29T18:36:00Z</dcterms:modified>
</cp:coreProperties>
</file>