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DA5BC6" w14:textId="6E3FDAD0" w:rsidR="00E96AC2" w:rsidRDefault="008A04D0">
      <w:pPr>
        <w:spacing w:line="360" w:lineRule="auto"/>
        <w:rPr>
          <w:rFonts w:ascii="Arial" w:hAnsi="Arial"/>
          <w:sz w:val="22"/>
          <w:szCs w:val="22"/>
        </w:rPr>
      </w:pPr>
      <w:r>
        <w:rPr>
          <w:rFonts w:ascii="Arial" w:hAnsi="Arial"/>
          <w:sz w:val="22"/>
          <w:szCs w:val="22"/>
        </w:rPr>
        <w:t>VLE</w:t>
      </w:r>
    </w:p>
    <w:p w14:paraId="2DFF6E68" w14:textId="77777777" w:rsidR="00E96AC2" w:rsidRDefault="00E96AC2">
      <w:pPr>
        <w:spacing w:line="360" w:lineRule="auto"/>
        <w:rPr>
          <w:rFonts w:ascii="Arial" w:hAnsi="Arial"/>
          <w:sz w:val="22"/>
          <w:szCs w:val="22"/>
        </w:rPr>
      </w:pPr>
    </w:p>
    <w:p w14:paraId="3B3B5D74" w14:textId="23A99B6A" w:rsidR="00E96AC2" w:rsidRDefault="008A04D0">
      <w:pPr>
        <w:spacing w:line="360" w:lineRule="auto"/>
        <w:rPr>
          <w:rFonts w:ascii="Arial" w:hAnsi="Arial"/>
          <w:sz w:val="22"/>
          <w:szCs w:val="22"/>
        </w:rPr>
      </w:pPr>
      <w:r>
        <w:rPr>
          <w:rFonts w:ascii="Arial" w:hAnsi="Arial"/>
          <w:sz w:val="22"/>
          <w:szCs w:val="22"/>
        </w:rPr>
        <w:t>CICU LUCIAN-IOAN</w:t>
      </w:r>
      <w:r w:rsidR="00F65148">
        <w:rPr>
          <w:rFonts w:ascii="Arial" w:hAnsi="Arial"/>
          <w:sz w:val="22"/>
          <w:szCs w:val="22"/>
        </w:rPr>
        <w:t xml:space="preserve">, </w:t>
      </w:r>
    </w:p>
    <w:p w14:paraId="6F7D0487" w14:textId="6B59EB33" w:rsidR="00E96AC2" w:rsidRDefault="008A04D0">
      <w:pPr>
        <w:spacing w:line="360" w:lineRule="auto"/>
        <w:rPr>
          <w:rFonts w:ascii="Arial" w:hAnsi="Arial"/>
          <w:sz w:val="22"/>
          <w:szCs w:val="22"/>
        </w:rPr>
      </w:pPr>
      <w:r>
        <w:rPr>
          <w:rFonts w:ascii="Arial" w:hAnsi="Arial" w:cs="Arial"/>
          <w:color w:val="333333"/>
          <w:shd w:val="clear" w:color="auto" w:fill="FFFFFF"/>
        </w:rPr>
        <w:t>2109653</w:t>
      </w:r>
      <w:r w:rsidR="00F65148">
        <w:rPr>
          <w:rFonts w:ascii="Arial" w:hAnsi="Arial"/>
          <w:sz w:val="22"/>
          <w:szCs w:val="22"/>
        </w:rPr>
        <w:t xml:space="preserve">, </w:t>
      </w:r>
    </w:p>
    <w:p w14:paraId="2F45E295" w14:textId="77777777" w:rsidR="00EE5EAB" w:rsidRDefault="008A04D0">
      <w:pPr>
        <w:spacing w:line="360" w:lineRule="auto"/>
        <w:rPr>
          <w:rFonts w:ascii="Arial" w:hAnsi="Arial"/>
          <w:sz w:val="22"/>
          <w:szCs w:val="22"/>
        </w:rPr>
      </w:pPr>
      <w:r>
        <w:rPr>
          <w:rFonts w:ascii="Arial" w:hAnsi="Arial"/>
          <w:sz w:val="22"/>
          <w:szCs w:val="22"/>
        </w:rPr>
        <w:t>Digital Skills and Research Methoda (BMSW4003_LON</w:t>
      </w:r>
      <w:r w:rsidR="00F65148">
        <w:rPr>
          <w:rFonts w:ascii="Arial" w:hAnsi="Arial"/>
          <w:sz w:val="22"/>
          <w:szCs w:val="22"/>
        </w:rPr>
        <w:t>,</w:t>
      </w:r>
    </w:p>
    <w:p w14:paraId="3449499B" w14:textId="14B66CF4" w:rsidR="00E96AC2" w:rsidRDefault="00F65148">
      <w:pPr>
        <w:spacing w:line="360" w:lineRule="auto"/>
        <w:rPr>
          <w:rFonts w:ascii="Arial" w:hAnsi="Arial"/>
          <w:sz w:val="22"/>
          <w:szCs w:val="22"/>
        </w:rPr>
      </w:pPr>
      <w:r>
        <w:rPr>
          <w:rFonts w:ascii="Arial" w:hAnsi="Arial"/>
          <w:sz w:val="22"/>
          <w:szCs w:val="22"/>
        </w:rPr>
        <w:t xml:space="preserve"> </w:t>
      </w:r>
      <w:r w:rsidR="00EE5EAB">
        <w:rPr>
          <w:rFonts w:ascii="Arial" w:hAnsi="Arial"/>
          <w:sz w:val="22"/>
          <w:szCs w:val="22"/>
        </w:rPr>
        <w:t>L</w:t>
      </w:r>
      <w:r>
        <w:rPr>
          <w:rFonts w:ascii="Arial" w:hAnsi="Arial"/>
          <w:sz w:val="22"/>
          <w:szCs w:val="22"/>
        </w:rPr>
        <w:t>ecturer</w:t>
      </w:r>
      <w:r w:rsidR="00EE5EAB">
        <w:rPr>
          <w:rFonts w:ascii="Arial" w:hAnsi="Arial"/>
          <w:sz w:val="22"/>
          <w:szCs w:val="22"/>
        </w:rPr>
        <w:t xml:space="preserve"> : AMITAVE BANIK</w:t>
      </w:r>
    </w:p>
    <w:p w14:paraId="7A998B48" w14:textId="6ABA2D52" w:rsidR="00E96AC2" w:rsidRDefault="00E96AC2">
      <w:pPr>
        <w:spacing w:line="360" w:lineRule="auto"/>
        <w:rPr>
          <w:rFonts w:ascii="Arial" w:hAnsi="Arial"/>
          <w:sz w:val="22"/>
          <w:szCs w:val="22"/>
        </w:rPr>
      </w:pPr>
    </w:p>
    <w:p w14:paraId="6F815066" w14:textId="77777777" w:rsidR="00E96AC2" w:rsidRDefault="00F65148">
      <w:pPr>
        <w:spacing w:line="360" w:lineRule="auto"/>
        <w:rPr>
          <w:rFonts w:ascii="Arial" w:hAnsi="Arial"/>
          <w:sz w:val="22"/>
          <w:szCs w:val="22"/>
        </w:rPr>
      </w:pPr>
      <w:r>
        <w:br w:type="page"/>
      </w:r>
    </w:p>
    <w:p w14:paraId="4EF65403" w14:textId="77777777" w:rsidR="00E96AC2" w:rsidRDefault="00E96AC2">
      <w:pPr>
        <w:spacing w:line="360" w:lineRule="auto"/>
        <w:ind w:firstLine="567"/>
        <w:jc w:val="both"/>
        <w:rPr>
          <w:rFonts w:ascii="Arial" w:hAnsi="Arial"/>
          <w:sz w:val="22"/>
          <w:szCs w:val="22"/>
        </w:rPr>
      </w:pPr>
    </w:p>
    <w:p w14:paraId="5B01D3C6" w14:textId="77777777" w:rsidR="00E96AC2" w:rsidRDefault="00F65148">
      <w:pPr>
        <w:spacing w:line="360" w:lineRule="auto"/>
        <w:ind w:firstLine="567"/>
        <w:jc w:val="both"/>
        <w:rPr>
          <w:rFonts w:ascii="Arial" w:hAnsi="Arial"/>
          <w:sz w:val="22"/>
          <w:szCs w:val="22"/>
        </w:rPr>
      </w:pPr>
      <w:r>
        <w:rPr>
          <w:rFonts w:ascii="Arial" w:hAnsi="Arial"/>
          <w:sz w:val="22"/>
          <w:szCs w:val="22"/>
        </w:rPr>
        <w:t>INTRODUCTION</w:t>
      </w:r>
    </w:p>
    <w:p w14:paraId="70264737" w14:textId="77777777" w:rsidR="00E96AC2" w:rsidRDefault="00F65148">
      <w:pPr>
        <w:spacing w:line="360" w:lineRule="auto"/>
        <w:ind w:firstLine="567"/>
        <w:jc w:val="both"/>
        <w:rPr>
          <w:rFonts w:ascii="Arial" w:hAnsi="Arial"/>
          <w:sz w:val="22"/>
          <w:szCs w:val="22"/>
        </w:rPr>
      </w:pPr>
      <w:r>
        <w:rPr>
          <w:rFonts w:ascii="Arial" w:hAnsi="Arial"/>
          <w:sz w:val="22"/>
          <w:szCs w:val="22"/>
        </w:rPr>
        <w:tab/>
      </w:r>
      <w:r>
        <w:rPr>
          <w:rFonts w:ascii="Arial" w:hAnsi="Arial"/>
          <w:sz w:val="22"/>
          <w:szCs w:val="22"/>
        </w:rPr>
        <w:t>During the last three decades internet has become a very important part of our lives. We use it to communicate, to share and search for all kinds of information, for entertainment purposes, to stay updated, etc. Educational institutions have used this nove</w:t>
      </w:r>
      <w:r>
        <w:rPr>
          <w:rFonts w:ascii="Arial" w:hAnsi="Arial"/>
          <w:sz w:val="22"/>
          <w:szCs w:val="22"/>
        </w:rPr>
        <w:t xml:space="preserve">l technology  to develop new ways  </w:t>
      </w:r>
      <w:r>
        <w:rPr>
          <w:rFonts w:ascii="Arial" w:hAnsi="Arial"/>
          <w:sz w:val="22"/>
          <w:szCs w:val="22"/>
        </w:rPr>
        <w:t>of</w:t>
      </w:r>
      <w:r>
        <w:rPr>
          <w:rFonts w:ascii="Arial" w:hAnsi="Arial"/>
          <w:sz w:val="22"/>
          <w:szCs w:val="22"/>
        </w:rPr>
        <w:t xml:space="preserve"> teaching and learning. Whether they are called  e-learning, virtual learning environments (VLE) or learning management systems, these internet-based platforms are basically "virtual classrooms that allow teachers and s</w:t>
      </w:r>
      <w:r>
        <w:rPr>
          <w:rFonts w:ascii="Arial" w:hAnsi="Arial"/>
          <w:sz w:val="22"/>
          <w:szCs w:val="22"/>
        </w:rPr>
        <w:t>tudents to communicate with each other online. Class information, learning materials, and assignments are typically provided via the Web"</w:t>
      </w:r>
      <w:r>
        <w:rPr>
          <w:rStyle w:val="FootnoteAnchor"/>
          <w:rFonts w:ascii="Arial" w:hAnsi="Arial"/>
          <w:sz w:val="22"/>
          <w:szCs w:val="22"/>
        </w:rPr>
        <w:footnoteReference w:id="1"/>
      </w:r>
      <w:r>
        <w:rPr>
          <w:rFonts w:ascii="Arial" w:hAnsi="Arial"/>
          <w:sz w:val="22"/>
          <w:szCs w:val="22"/>
        </w:rPr>
        <w:t xml:space="preserve">. </w:t>
      </w:r>
    </w:p>
    <w:p w14:paraId="07870597" w14:textId="77777777" w:rsidR="00E96AC2" w:rsidRDefault="00F65148">
      <w:pPr>
        <w:spacing w:line="360" w:lineRule="auto"/>
        <w:ind w:firstLine="567"/>
        <w:jc w:val="both"/>
        <w:rPr>
          <w:rFonts w:ascii="Arial" w:hAnsi="Arial"/>
          <w:sz w:val="22"/>
          <w:szCs w:val="22"/>
        </w:rPr>
      </w:pPr>
      <w:r>
        <w:rPr>
          <w:rFonts w:ascii="Arial" w:hAnsi="Arial"/>
          <w:sz w:val="22"/>
          <w:szCs w:val="22"/>
        </w:rPr>
        <w:tab/>
        <w:t>Even though VLEs have been in use for quite some time</w:t>
      </w:r>
      <w:r>
        <w:rPr>
          <w:rStyle w:val="FootnoteAnchor"/>
          <w:rFonts w:ascii="Arial" w:hAnsi="Arial"/>
          <w:sz w:val="22"/>
          <w:szCs w:val="22"/>
        </w:rPr>
        <w:footnoteReference w:id="2"/>
      </w:r>
      <w:r>
        <w:rPr>
          <w:rFonts w:ascii="Arial" w:hAnsi="Arial"/>
          <w:sz w:val="22"/>
          <w:szCs w:val="22"/>
        </w:rPr>
        <w:t>, it is during these last two years that they have been us</w:t>
      </w:r>
      <w:r>
        <w:rPr>
          <w:rFonts w:ascii="Arial" w:hAnsi="Arial"/>
          <w:sz w:val="22"/>
          <w:szCs w:val="22"/>
        </w:rPr>
        <w:t>ed massively all around the world. The restrictions imposed by the COVID-19 pandemics have forced universities to switch to full on-line learning in order to continue delivering their courses; students and teachers were left with no other alternative but t</w:t>
      </w:r>
      <w:r>
        <w:rPr>
          <w:rFonts w:ascii="Arial" w:hAnsi="Arial"/>
          <w:sz w:val="22"/>
          <w:szCs w:val="22"/>
        </w:rPr>
        <w:t>o adapt. The efficacy of VLEs has already been proven by scientific studies, but research shows that its implementation comes with its own challenges (Barrot et al., 2021) such as students' mental health, e-learning implementation at home, students' learni</w:t>
      </w:r>
      <w:r>
        <w:rPr>
          <w:rFonts w:ascii="Arial" w:hAnsi="Arial"/>
          <w:sz w:val="22"/>
          <w:szCs w:val="22"/>
        </w:rPr>
        <w:t>ng experience and their performance. My research deals with these two last points. I have gathered data from scientific studies concerning VLEs in general, their advantages and disadvantages, their role in today's educational system and their impact on stu</w:t>
      </w:r>
      <w:r>
        <w:rPr>
          <w:rFonts w:ascii="Arial" w:hAnsi="Arial"/>
          <w:sz w:val="22"/>
          <w:szCs w:val="22"/>
        </w:rPr>
        <w:t>dents' performance - these secondary data form the first part of my presentation. In the second part I will present the results from the survey I conducted at the University of Wales using a questionnaire I have devised in which I wanted to have the studen</w:t>
      </w:r>
      <w:r>
        <w:rPr>
          <w:rFonts w:ascii="Arial" w:hAnsi="Arial"/>
          <w:sz w:val="22"/>
          <w:szCs w:val="22"/>
        </w:rPr>
        <w:t xml:space="preserve">ts’ opinion on their experience using Moodle. </w:t>
      </w:r>
    </w:p>
    <w:p w14:paraId="61EE2807" w14:textId="77777777" w:rsidR="00E96AC2" w:rsidRDefault="00F65148">
      <w:pPr>
        <w:spacing w:line="360" w:lineRule="auto"/>
        <w:ind w:firstLine="567"/>
        <w:jc w:val="both"/>
        <w:rPr>
          <w:rFonts w:ascii="Arial" w:hAnsi="Arial"/>
          <w:sz w:val="22"/>
          <w:szCs w:val="22"/>
        </w:rPr>
      </w:pPr>
      <w:r>
        <w:rPr>
          <w:rFonts w:ascii="Arial" w:hAnsi="Arial"/>
          <w:sz w:val="22"/>
          <w:szCs w:val="22"/>
        </w:rPr>
        <w:tab/>
      </w:r>
    </w:p>
    <w:p w14:paraId="08827AE6" w14:textId="77777777" w:rsidR="00E96AC2" w:rsidRDefault="00F65148">
      <w:pPr>
        <w:spacing w:line="360" w:lineRule="auto"/>
        <w:ind w:firstLine="567"/>
        <w:jc w:val="both"/>
        <w:rPr>
          <w:rFonts w:ascii="Arial" w:hAnsi="Arial"/>
          <w:sz w:val="22"/>
          <w:szCs w:val="22"/>
        </w:rPr>
      </w:pPr>
      <w:r>
        <w:rPr>
          <w:rFonts w:ascii="Arial" w:hAnsi="Arial"/>
          <w:sz w:val="22"/>
          <w:szCs w:val="22"/>
        </w:rPr>
        <w:tab/>
        <w:t>PART 1</w:t>
      </w:r>
    </w:p>
    <w:p w14:paraId="10B181AE" w14:textId="77777777" w:rsidR="00E96AC2" w:rsidRDefault="00E96AC2">
      <w:pPr>
        <w:spacing w:line="360" w:lineRule="auto"/>
        <w:ind w:firstLine="567"/>
        <w:jc w:val="both"/>
        <w:rPr>
          <w:rFonts w:ascii="Arial" w:hAnsi="Arial"/>
          <w:sz w:val="22"/>
          <w:szCs w:val="22"/>
        </w:rPr>
      </w:pPr>
    </w:p>
    <w:p w14:paraId="04C8A590" w14:textId="77777777" w:rsidR="00E96AC2" w:rsidRDefault="00F65148">
      <w:pPr>
        <w:spacing w:line="360" w:lineRule="auto"/>
        <w:ind w:firstLine="567"/>
        <w:jc w:val="both"/>
        <w:rPr>
          <w:rFonts w:ascii="Arial" w:hAnsi="Arial"/>
          <w:sz w:val="22"/>
          <w:szCs w:val="22"/>
        </w:rPr>
      </w:pPr>
      <w:r>
        <w:rPr>
          <w:rFonts w:ascii="Arial" w:hAnsi="Arial"/>
          <w:sz w:val="22"/>
          <w:szCs w:val="22"/>
        </w:rPr>
        <w:tab/>
        <w:t xml:space="preserve">E-learning presents numerous advantages when compared to classic face-to-face instruction. Cook (2007) details the advantages that students </w:t>
      </w:r>
      <w:r>
        <w:rPr>
          <w:rFonts w:ascii="Arial" w:hAnsi="Arial"/>
          <w:sz w:val="22"/>
          <w:szCs w:val="22"/>
        </w:rPr>
        <w:t xml:space="preserve">derive </w:t>
      </w:r>
      <w:r>
        <w:rPr>
          <w:rFonts w:ascii="Arial" w:hAnsi="Arial"/>
          <w:sz w:val="22"/>
          <w:szCs w:val="22"/>
        </w:rPr>
        <w:t>from using VLEs: overcoming physical distances, fl</w:t>
      </w:r>
      <w:r>
        <w:rPr>
          <w:rFonts w:ascii="Arial" w:hAnsi="Arial"/>
          <w:sz w:val="22"/>
          <w:szCs w:val="22"/>
        </w:rPr>
        <w:t>exible scheduling, the ease of updating resources, individualized learning. Britain and Lieber (1999) have put forth some benefits for the universities such as flexibility of time and place, reducing the administration burden, coping with increased student</w:t>
      </w:r>
      <w:r>
        <w:rPr>
          <w:rFonts w:ascii="Arial" w:hAnsi="Arial"/>
          <w:sz w:val="22"/>
          <w:szCs w:val="22"/>
        </w:rPr>
        <w:t xml:space="preserve"> numbers. Kofoed et al. (2021) add to this list the expansion of student base, decreased tuition rates and an increased access offered to non-traditional students. In light of these benefits the potential dangers of using web-based learning should not be o</w:t>
      </w:r>
      <w:r>
        <w:rPr>
          <w:rFonts w:ascii="Arial" w:hAnsi="Arial"/>
          <w:sz w:val="22"/>
          <w:szCs w:val="22"/>
        </w:rPr>
        <w:t xml:space="preserve">verlooked: social isolation, </w:t>
      </w:r>
      <w:r>
        <w:rPr>
          <w:rFonts w:ascii="Arial" w:hAnsi="Arial"/>
          <w:sz w:val="22"/>
          <w:szCs w:val="22"/>
        </w:rPr>
        <w:t>de</w:t>
      </w:r>
      <w:r>
        <w:rPr>
          <w:rFonts w:ascii="Arial" w:hAnsi="Arial"/>
          <w:sz w:val="22"/>
          <w:szCs w:val="22"/>
        </w:rPr>
        <w:t>-individualised instruction, technical problems, etc. (Cook, 2007).</w:t>
      </w:r>
    </w:p>
    <w:p w14:paraId="20844561" w14:textId="77777777" w:rsidR="00E96AC2" w:rsidRDefault="00F65148">
      <w:pPr>
        <w:spacing w:line="360" w:lineRule="auto"/>
        <w:ind w:firstLine="567"/>
        <w:jc w:val="both"/>
        <w:rPr>
          <w:rFonts w:ascii="Arial" w:hAnsi="Arial"/>
          <w:sz w:val="22"/>
          <w:szCs w:val="22"/>
        </w:rPr>
      </w:pPr>
      <w:r>
        <w:rPr>
          <w:rFonts w:ascii="Arial" w:hAnsi="Arial"/>
          <w:sz w:val="22"/>
          <w:szCs w:val="22"/>
        </w:rPr>
        <w:lastRenderedPageBreak/>
        <w:tab/>
        <w:t>Looking beyond advantages and disadvantages of web-based learning, research has shown that this technology has great potential. Morais et al. (2013) point o</w:t>
      </w:r>
      <w:r>
        <w:rPr>
          <w:rFonts w:ascii="Arial" w:hAnsi="Arial"/>
          <w:sz w:val="22"/>
          <w:szCs w:val="22"/>
        </w:rPr>
        <w:t>ut that VLEs’ principal role is to equip both the student and the teacher with the necessary tools to support the production and distribution of information. It also serves the purpose of improving communication and a means to better assess the teaching-le</w:t>
      </w:r>
      <w:r>
        <w:rPr>
          <w:rFonts w:ascii="Arial" w:hAnsi="Arial"/>
          <w:sz w:val="22"/>
          <w:szCs w:val="22"/>
        </w:rPr>
        <w:t>arning process. The ECAR working group notes that by analyzing the patterns that emerge from the students' use of VLEs predictions can be made concerning learning and integration difficulties or school drop out risks, thus enabling universities to take pro</w:t>
      </w:r>
      <w:r>
        <w:rPr>
          <w:rFonts w:ascii="Arial" w:hAnsi="Arial"/>
          <w:sz w:val="22"/>
          <w:szCs w:val="22"/>
        </w:rPr>
        <w:t>active actions to fight against these risks. The wealth of data that e-learning generates and the fact that it can be stored and analyzed has given rise to a new research field called learning analytics - its role is to assist course designers and VLE admi</w:t>
      </w:r>
      <w:r>
        <w:rPr>
          <w:rFonts w:ascii="Arial" w:hAnsi="Arial"/>
          <w:sz w:val="22"/>
          <w:szCs w:val="22"/>
        </w:rPr>
        <w:t>nistrators in improving the platforms and thus achieving a higher degree of teaching quality</w:t>
      </w:r>
      <w:r>
        <w:rPr>
          <w:rStyle w:val="FootnoteAnchor"/>
          <w:rFonts w:ascii="Arial" w:hAnsi="Arial"/>
          <w:sz w:val="22"/>
          <w:szCs w:val="22"/>
        </w:rPr>
        <w:footnoteReference w:id="3"/>
      </w:r>
      <w:r>
        <w:rPr>
          <w:rFonts w:ascii="Arial" w:hAnsi="Arial"/>
          <w:sz w:val="22"/>
          <w:szCs w:val="22"/>
        </w:rPr>
        <w:t xml:space="preserve">. </w:t>
      </w:r>
    </w:p>
    <w:p w14:paraId="0D665955" w14:textId="77777777" w:rsidR="00E96AC2" w:rsidRDefault="00F65148">
      <w:pPr>
        <w:spacing w:line="360" w:lineRule="auto"/>
        <w:ind w:firstLine="567"/>
        <w:jc w:val="both"/>
        <w:rPr>
          <w:rFonts w:ascii="Arial" w:hAnsi="Arial"/>
          <w:sz w:val="22"/>
          <w:szCs w:val="22"/>
        </w:rPr>
      </w:pPr>
      <w:r>
        <w:rPr>
          <w:rFonts w:ascii="Arial" w:hAnsi="Arial"/>
          <w:sz w:val="22"/>
          <w:szCs w:val="22"/>
        </w:rPr>
        <w:t xml:space="preserve">Many researchers have studied the impact e-learning and hybrid learning (which consists both of live courses and on-line materials) have on students' learning </w:t>
      </w:r>
      <w:r>
        <w:rPr>
          <w:rFonts w:ascii="Arial" w:hAnsi="Arial"/>
          <w:sz w:val="22"/>
          <w:szCs w:val="22"/>
        </w:rPr>
        <w:t>experience and performance in comparison with classic face-to-face teaching; the results are mixed. Kofoed et al. (2021) have found that online education had lowered the students' grades by 0.215 standard deviations. Students that were academically at risk</w:t>
      </w:r>
      <w:r>
        <w:rPr>
          <w:rFonts w:ascii="Arial" w:hAnsi="Arial"/>
          <w:sz w:val="22"/>
          <w:szCs w:val="22"/>
        </w:rPr>
        <w:t xml:space="preserve"> registered even lower grades. </w:t>
      </w:r>
    </w:p>
    <w:p w14:paraId="2A7DC31C" w14:textId="77777777" w:rsidR="00E96AC2" w:rsidRDefault="00F65148">
      <w:pPr>
        <w:spacing w:line="360" w:lineRule="auto"/>
        <w:ind w:firstLine="567"/>
        <w:jc w:val="both"/>
        <w:rPr>
          <w:rFonts w:ascii="Arial" w:hAnsi="Arial"/>
          <w:sz w:val="22"/>
          <w:szCs w:val="22"/>
        </w:rPr>
      </w:pPr>
      <w:r>
        <w:rPr>
          <w:rFonts w:ascii="Arial" w:hAnsi="Arial"/>
          <w:sz w:val="22"/>
          <w:szCs w:val="22"/>
        </w:rPr>
        <w:tab/>
        <w:t>Figlio et al. (2010) conducted a study in which they randomly assigned 327 students to one of two groups. The first group attended live classes and the second group watched the lectures over the internet. Both groups had ac</w:t>
      </w:r>
      <w:r>
        <w:rPr>
          <w:rFonts w:ascii="Arial" w:hAnsi="Arial"/>
          <w:sz w:val="22"/>
          <w:szCs w:val="22"/>
        </w:rPr>
        <w:t>cess to a panel of internet applications. At the end of the semester the researchers found that the grades of the students who attended the live courses were a little bit higher than those who followed the course online. The difference is more important fo</w:t>
      </w:r>
      <w:r>
        <w:rPr>
          <w:rFonts w:ascii="Arial" w:hAnsi="Arial"/>
          <w:sz w:val="22"/>
          <w:szCs w:val="22"/>
        </w:rPr>
        <w:t xml:space="preserve">r male Hispanic students labeled as "low-achievers". This finding shows that not all students are equal when it comes to using VLEs and it might be that for certain people online education is not suited. </w:t>
      </w:r>
    </w:p>
    <w:p w14:paraId="35B2C99C" w14:textId="77777777" w:rsidR="00E96AC2" w:rsidRDefault="00F65148">
      <w:pPr>
        <w:spacing w:line="360" w:lineRule="auto"/>
        <w:ind w:firstLine="567"/>
        <w:jc w:val="both"/>
        <w:rPr>
          <w:rFonts w:ascii="Arial" w:hAnsi="Arial"/>
          <w:sz w:val="22"/>
          <w:szCs w:val="22"/>
        </w:rPr>
      </w:pPr>
      <w:r>
        <w:rPr>
          <w:rFonts w:ascii="Arial" w:hAnsi="Arial"/>
          <w:sz w:val="22"/>
          <w:szCs w:val="22"/>
        </w:rPr>
        <w:tab/>
        <w:t>Alpert et al. (2016) assigned students in one of t</w:t>
      </w:r>
      <w:r>
        <w:rPr>
          <w:rFonts w:ascii="Arial" w:hAnsi="Arial"/>
          <w:sz w:val="22"/>
          <w:szCs w:val="22"/>
        </w:rPr>
        <w:t xml:space="preserve">hree delivery methods: classic face-to-face instruction, 100% on-line instruction and blended instruction (some online content coupled with classroom instruction). When grades were compared at the end of the semester between groups, researchers found that </w:t>
      </w:r>
      <w:r>
        <w:rPr>
          <w:rFonts w:ascii="Arial" w:hAnsi="Arial"/>
          <w:sz w:val="22"/>
          <w:szCs w:val="22"/>
        </w:rPr>
        <w:t xml:space="preserve">students who attended purely online courses have had a reduction in average score of 10 points out of 100. Participants who attended the blended mode have similarly the same results as those who took live courses. </w:t>
      </w:r>
    </w:p>
    <w:p w14:paraId="26ED479B" w14:textId="77777777" w:rsidR="00E96AC2" w:rsidRDefault="00F65148">
      <w:pPr>
        <w:spacing w:line="360" w:lineRule="auto"/>
        <w:ind w:firstLine="567"/>
        <w:jc w:val="both"/>
        <w:rPr>
          <w:rFonts w:ascii="Arial" w:hAnsi="Arial"/>
          <w:sz w:val="22"/>
          <w:szCs w:val="22"/>
        </w:rPr>
      </w:pPr>
      <w:r>
        <w:rPr>
          <w:rFonts w:ascii="Arial" w:hAnsi="Arial"/>
          <w:sz w:val="22"/>
          <w:szCs w:val="22"/>
        </w:rPr>
        <w:tab/>
        <w:t>Chandrasekaran et al. (2016) conducted a</w:t>
      </w:r>
      <w:r>
        <w:rPr>
          <w:rFonts w:ascii="Arial" w:hAnsi="Arial"/>
          <w:sz w:val="22"/>
          <w:szCs w:val="22"/>
        </w:rPr>
        <w:t xml:space="preserve"> survey at the Deakin University in Australia. Their results show clearly that students appreciate the use of technology in their learning process and that distance learners have the same opportunities to improve their skills as do on-campus students. </w:t>
      </w:r>
    </w:p>
    <w:p w14:paraId="77E0C84B" w14:textId="77777777" w:rsidR="00E96AC2" w:rsidRDefault="00F65148">
      <w:pPr>
        <w:spacing w:line="360" w:lineRule="auto"/>
        <w:ind w:firstLine="567"/>
        <w:jc w:val="both"/>
        <w:rPr>
          <w:rFonts w:ascii="Arial" w:hAnsi="Arial"/>
          <w:sz w:val="22"/>
          <w:szCs w:val="22"/>
        </w:rPr>
      </w:pPr>
      <w:r>
        <w:rPr>
          <w:rFonts w:ascii="Arial" w:hAnsi="Arial"/>
          <w:sz w:val="22"/>
          <w:szCs w:val="22"/>
        </w:rPr>
        <w:lastRenderedPageBreak/>
        <w:tab/>
        <w:t>Bo</w:t>
      </w:r>
      <w:r>
        <w:rPr>
          <w:rFonts w:ascii="Arial" w:hAnsi="Arial"/>
          <w:sz w:val="22"/>
          <w:szCs w:val="22"/>
        </w:rPr>
        <w:t>wen et al. (2012) studied the impact of hybrid learning on students' performance versus classic instruction. The differences in grades between the two groups are not statistically significant, which shows that the hybrid mode of learning is as effective as</w:t>
      </w:r>
      <w:r>
        <w:rPr>
          <w:rFonts w:ascii="Arial" w:hAnsi="Arial"/>
          <w:sz w:val="22"/>
          <w:szCs w:val="22"/>
        </w:rPr>
        <w:t xml:space="preserve"> classroom instruction.</w:t>
      </w:r>
    </w:p>
    <w:p w14:paraId="0570CDED" w14:textId="77777777" w:rsidR="00E96AC2" w:rsidRDefault="00E96AC2">
      <w:pPr>
        <w:spacing w:line="360" w:lineRule="auto"/>
        <w:ind w:firstLine="567"/>
        <w:jc w:val="both"/>
        <w:rPr>
          <w:rFonts w:ascii="Arial" w:hAnsi="Arial"/>
          <w:sz w:val="22"/>
          <w:szCs w:val="22"/>
        </w:rPr>
      </w:pPr>
    </w:p>
    <w:p w14:paraId="5398A722" w14:textId="77777777" w:rsidR="00E96AC2" w:rsidRDefault="00F65148">
      <w:pPr>
        <w:spacing w:line="360" w:lineRule="auto"/>
        <w:ind w:firstLine="567"/>
        <w:jc w:val="both"/>
        <w:rPr>
          <w:rFonts w:ascii="Arial" w:hAnsi="Arial"/>
          <w:sz w:val="22"/>
          <w:szCs w:val="22"/>
        </w:rPr>
      </w:pPr>
      <w:r>
        <w:rPr>
          <w:rFonts w:ascii="Arial" w:hAnsi="Arial"/>
          <w:sz w:val="22"/>
          <w:szCs w:val="22"/>
        </w:rPr>
        <w:t>PART 2</w:t>
      </w:r>
    </w:p>
    <w:p w14:paraId="2250995F" w14:textId="77777777" w:rsidR="00E96AC2" w:rsidRDefault="00E96AC2">
      <w:pPr>
        <w:spacing w:line="360" w:lineRule="auto"/>
        <w:ind w:firstLine="567"/>
        <w:jc w:val="both"/>
        <w:rPr>
          <w:rFonts w:ascii="Arial" w:hAnsi="Arial"/>
          <w:sz w:val="22"/>
          <w:szCs w:val="22"/>
        </w:rPr>
      </w:pPr>
    </w:p>
    <w:p w14:paraId="09189912" w14:textId="77777777" w:rsidR="00E96AC2" w:rsidRDefault="00F65148">
      <w:pPr>
        <w:spacing w:line="360" w:lineRule="auto"/>
        <w:ind w:firstLine="567"/>
        <w:jc w:val="both"/>
        <w:rPr>
          <w:rFonts w:ascii="Arial" w:hAnsi="Arial"/>
          <w:sz w:val="22"/>
          <w:szCs w:val="22"/>
        </w:rPr>
      </w:pPr>
      <w:r>
        <w:rPr>
          <w:rFonts w:ascii="Arial" w:hAnsi="Arial"/>
          <w:sz w:val="22"/>
          <w:szCs w:val="22"/>
        </w:rPr>
        <w:t xml:space="preserve">In order to find out the opinion of students enrolled at the University of Wales concerning the use of VLEs and to see if their experience matches that described in the literature, I have devised a ten item </w:t>
      </w:r>
      <w:r>
        <w:rPr>
          <w:rFonts w:ascii="Arial" w:hAnsi="Arial"/>
          <w:sz w:val="22"/>
          <w:szCs w:val="22"/>
        </w:rPr>
        <w:t>questionnaire and send it to my fellow students</w:t>
      </w:r>
      <w:r>
        <w:rPr>
          <w:rStyle w:val="FootnoteAnchor"/>
          <w:rFonts w:ascii="Arial" w:hAnsi="Arial"/>
          <w:sz w:val="22"/>
          <w:szCs w:val="22"/>
        </w:rPr>
        <w:footnoteReference w:id="4"/>
      </w:r>
      <w:r>
        <w:rPr>
          <w:rFonts w:ascii="Arial" w:hAnsi="Arial"/>
          <w:sz w:val="22"/>
          <w:szCs w:val="22"/>
        </w:rPr>
        <w:t>; seventeen of them replied.</w:t>
      </w:r>
    </w:p>
    <w:p w14:paraId="0FB50CED" w14:textId="77777777" w:rsidR="00E96AC2" w:rsidRDefault="00F65148">
      <w:pPr>
        <w:spacing w:line="360" w:lineRule="auto"/>
        <w:ind w:firstLine="567"/>
        <w:jc w:val="both"/>
        <w:rPr>
          <w:rFonts w:ascii="Arial" w:hAnsi="Arial"/>
          <w:sz w:val="22"/>
          <w:szCs w:val="22"/>
        </w:rPr>
      </w:pPr>
      <w:r>
        <w:rPr>
          <w:rFonts w:ascii="Arial" w:hAnsi="Arial"/>
          <w:sz w:val="22"/>
          <w:szCs w:val="22"/>
        </w:rPr>
        <w:t>The vast majority of respondents have been using the VLE for less than an year. Half of the students access the platform between five and ten times a week (see Figure 1). The num</w:t>
      </w:r>
      <w:r>
        <w:rPr>
          <w:rFonts w:ascii="Arial" w:hAnsi="Arial"/>
          <w:sz w:val="22"/>
          <w:szCs w:val="22"/>
        </w:rPr>
        <w:t xml:space="preserve">ber of accesses is important because, as Alves et al. (2017) have shown, it is positively correlated with the number of courses the student has passed. </w:t>
      </w:r>
    </w:p>
    <w:p w14:paraId="2FBD9B38" w14:textId="37ABB2C9" w:rsidR="00E96AC2" w:rsidRDefault="00EE5EAB">
      <w:pPr>
        <w:spacing w:line="360" w:lineRule="auto"/>
        <w:ind w:firstLine="567"/>
        <w:jc w:val="both"/>
        <w:rPr>
          <w:rFonts w:ascii="Arial" w:hAnsi="Arial"/>
          <w:sz w:val="22"/>
          <w:szCs w:val="22"/>
        </w:rPr>
      </w:pPr>
      <w:r>
        <w:rPr>
          <w:noProof/>
        </w:rPr>
        <w:pict w14:anchorId="768DC42C">
          <v:rect id="Frame1" o:spid="_x0000_s1027" style="position:absolute;left:0;text-align:left;margin-left:0;margin-top:.05pt;width:364.75pt;height:284.55pt;z-index:2;visibility:visible;mso-wrap-style:squar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" filled="f" stroked="f">
            <v:textbox inset="2.5mm,1.25mm,2.5mm,1.25mm">
              <w:txbxContent>
                <w:p w14:paraId="52849154" w14:textId="77777777" w:rsidR="00E96AC2" w:rsidRDefault="00F65148">
                  <w:pPr>
                    <w:pStyle w:val="Figure"/>
                  </w:pPr>
                  <w:r>
                    <w:t xml:space="preserve"> </w:t>
                  </w:r>
                  <w:r>
                    <w:rPr>
                      <w:noProof/>
                    </w:rPr>
                    <w:drawing>
                      <wp:inline distT="0" distB="0" distL="0" distR="0" wp14:anchorId="6AB5CDE8" wp14:editId="5BA93F95">
                        <wp:extent cx="4627245" cy="262572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2C8126A" w14:textId="77777777" w:rsidR="00E96AC2" w:rsidRDefault="00F65148">
                  <w:pPr>
                    <w:pStyle w:val="Figure"/>
                  </w:pPr>
                  <w:r>
                    <w:t xml:space="preserve">Figure </w:t>
                  </w:r>
                  <w:r>
                    <w:fldChar w:fldCharType="begin"/>
                  </w:r>
                  <w:r>
                    <w:instrText>SEQ Figure \* ARABIC</w:instrText>
                  </w:r>
                  <w:r>
                    <w:fldChar w:fldCharType="separate"/>
                  </w:r>
                  <w:r>
                    <w:t>1</w:t>
                  </w:r>
                  <w:r>
                    <w:fldChar w:fldCharType="end"/>
                  </w:r>
                  <w:r>
                    <w:t>. How many times per week do you access your Moodle account?</w:t>
                  </w:r>
                </w:p>
              </w:txbxContent>
            </v:textbox>
            <w10:wrap type="square" side="largest"/>
          </v:rect>
        </w:pict>
      </w:r>
    </w:p>
    <w:p w14:paraId="17F872E3" w14:textId="77777777" w:rsidR="00E96AC2" w:rsidRDefault="00E96AC2">
      <w:pPr>
        <w:spacing w:line="360" w:lineRule="auto"/>
        <w:ind w:firstLine="567"/>
        <w:jc w:val="both"/>
        <w:rPr>
          <w:rFonts w:ascii="Arial" w:hAnsi="Arial"/>
          <w:sz w:val="22"/>
          <w:szCs w:val="22"/>
        </w:rPr>
      </w:pPr>
    </w:p>
    <w:p w14:paraId="315C2324" w14:textId="77777777" w:rsidR="00E96AC2" w:rsidRDefault="00E96AC2">
      <w:pPr>
        <w:spacing w:line="360" w:lineRule="auto"/>
        <w:ind w:firstLine="567"/>
        <w:jc w:val="both"/>
        <w:rPr>
          <w:rFonts w:ascii="Arial" w:hAnsi="Arial"/>
          <w:sz w:val="22"/>
          <w:szCs w:val="22"/>
        </w:rPr>
      </w:pPr>
    </w:p>
    <w:p w14:paraId="36BCEA28" w14:textId="77777777" w:rsidR="00E96AC2" w:rsidRDefault="00E96AC2">
      <w:pPr>
        <w:spacing w:line="360" w:lineRule="auto"/>
        <w:ind w:firstLine="567"/>
        <w:jc w:val="both"/>
        <w:rPr>
          <w:rFonts w:ascii="Arial" w:hAnsi="Arial"/>
          <w:sz w:val="22"/>
          <w:szCs w:val="22"/>
        </w:rPr>
      </w:pPr>
    </w:p>
    <w:p w14:paraId="086FBE5A" w14:textId="77777777" w:rsidR="00E96AC2" w:rsidRDefault="00E96AC2">
      <w:pPr>
        <w:spacing w:line="360" w:lineRule="auto"/>
        <w:ind w:firstLine="567"/>
        <w:jc w:val="both"/>
        <w:rPr>
          <w:rFonts w:ascii="Arial" w:hAnsi="Arial"/>
          <w:sz w:val="22"/>
          <w:szCs w:val="22"/>
        </w:rPr>
      </w:pPr>
    </w:p>
    <w:p w14:paraId="41E6308D" w14:textId="77777777" w:rsidR="00E96AC2" w:rsidRDefault="00E96AC2">
      <w:pPr>
        <w:spacing w:line="360" w:lineRule="auto"/>
        <w:ind w:firstLine="567"/>
        <w:jc w:val="both"/>
        <w:rPr>
          <w:rFonts w:ascii="Arial" w:hAnsi="Arial"/>
          <w:sz w:val="22"/>
          <w:szCs w:val="22"/>
        </w:rPr>
      </w:pPr>
    </w:p>
    <w:p w14:paraId="36E1715B" w14:textId="77777777" w:rsidR="00E96AC2" w:rsidRDefault="00E96AC2">
      <w:pPr>
        <w:spacing w:line="360" w:lineRule="auto"/>
        <w:ind w:firstLine="567"/>
        <w:jc w:val="both"/>
        <w:rPr>
          <w:rFonts w:ascii="Arial" w:hAnsi="Arial"/>
          <w:sz w:val="22"/>
          <w:szCs w:val="22"/>
        </w:rPr>
      </w:pPr>
    </w:p>
    <w:p w14:paraId="01C68BA0" w14:textId="77777777" w:rsidR="00E96AC2" w:rsidRDefault="00E96AC2">
      <w:pPr>
        <w:spacing w:line="360" w:lineRule="auto"/>
        <w:ind w:firstLine="567"/>
        <w:jc w:val="both"/>
        <w:rPr>
          <w:rFonts w:ascii="Arial" w:hAnsi="Arial"/>
          <w:sz w:val="22"/>
          <w:szCs w:val="22"/>
        </w:rPr>
      </w:pPr>
    </w:p>
    <w:p w14:paraId="38E72B41" w14:textId="77777777" w:rsidR="00E96AC2" w:rsidRDefault="00E96AC2">
      <w:pPr>
        <w:spacing w:line="360" w:lineRule="auto"/>
        <w:ind w:firstLine="567"/>
        <w:jc w:val="both"/>
        <w:rPr>
          <w:rFonts w:ascii="Arial" w:hAnsi="Arial"/>
          <w:sz w:val="22"/>
          <w:szCs w:val="22"/>
        </w:rPr>
      </w:pPr>
    </w:p>
    <w:p w14:paraId="177323F3" w14:textId="77777777" w:rsidR="00E96AC2" w:rsidRDefault="00E96AC2">
      <w:pPr>
        <w:spacing w:line="360" w:lineRule="auto"/>
        <w:ind w:firstLine="567"/>
        <w:jc w:val="both"/>
        <w:rPr>
          <w:rFonts w:ascii="Arial" w:hAnsi="Arial"/>
          <w:sz w:val="22"/>
          <w:szCs w:val="22"/>
        </w:rPr>
      </w:pPr>
    </w:p>
    <w:p w14:paraId="3736E8C3" w14:textId="77777777" w:rsidR="00E96AC2" w:rsidRDefault="00E96AC2">
      <w:pPr>
        <w:spacing w:line="360" w:lineRule="auto"/>
        <w:ind w:firstLine="567"/>
        <w:jc w:val="both"/>
        <w:rPr>
          <w:rFonts w:ascii="Arial" w:hAnsi="Arial"/>
          <w:sz w:val="22"/>
          <w:szCs w:val="22"/>
        </w:rPr>
      </w:pPr>
    </w:p>
    <w:p w14:paraId="508C3F41" w14:textId="77777777" w:rsidR="00E96AC2" w:rsidRDefault="00E96AC2">
      <w:pPr>
        <w:spacing w:line="360" w:lineRule="auto"/>
        <w:ind w:firstLine="567"/>
        <w:jc w:val="both"/>
        <w:rPr>
          <w:rFonts w:ascii="Arial" w:hAnsi="Arial"/>
          <w:sz w:val="22"/>
          <w:szCs w:val="22"/>
        </w:rPr>
      </w:pPr>
    </w:p>
    <w:p w14:paraId="2F638638" w14:textId="77777777" w:rsidR="00E96AC2" w:rsidRDefault="00E96AC2">
      <w:pPr>
        <w:spacing w:line="360" w:lineRule="auto"/>
        <w:ind w:firstLine="567"/>
        <w:jc w:val="both"/>
        <w:rPr>
          <w:rFonts w:ascii="Arial" w:hAnsi="Arial"/>
          <w:sz w:val="22"/>
          <w:szCs w:val="22"/>
        </w:rPr>
      </w:pPr>
    </w:p>
    <w:p w14:paraId="1820D183" w14:textId="77777777" w:rsidR="00E96AC2" w:rsidRDefault="00E96AC2">
      <w:pPr>
        <w:spacing w:line="360" w:lineRule="auto"/>
        <w:ind w:firstLine="567"/>
        <w:jc w:val="both"/>
        <w:rPr>
          <w:rFonts w:ascii="Arial" w:hAnsi="Arial"/>
          <w:sz w:val="22"/>
          <w:szCs w:val="22"/>
        </w:rPr>
      </w:pPr>
    </w:p>
    <w:p w14:paraId="3E1246C9" w14:textId="77777777" w:rsidR="00E96AC2" w:rsidRDefault="00E96AC2">
      <w:pPr>
        <w:spacing w:line="360" w:lineRule="auto"/>
        <w:ind w:firstLine="567"/>
        <w:jc w:val="both"/>
        <w:rPr>
          <w:rFonts w:ascii="Arial" w:hAnsi="Arial"/>
          <w:sz w:val="22"/>
          <w:szCs w:val="22"/>
        </w:rPr>
      </w:pPr>
    </w:p>
    <w:p w14:paraId="5E326FB3" w14:textId="77777777" w:rsidR="00E96AC2" w:rsidRDefault="00E96AC2">
      <w:pPr>
        <w:spacing w:line="360" w:lineRule="auto"/>
        <w:ind w:firstLine="567"/>
        <w:jc w:val="both"/>
        <w:rPr>
          <w:rFonts w:ascii="Arial" w:hAnsi="Arial"/>
          <w:sz w:val="22"/>
          <w:szCs w:val="22"/>
        </w:rPr>
      </w:pPr>
    </w:p>
    <w:p w14:paraId="4FF40855" w14:textId="77777777" w:rsidR="00E96AC2" w:rsidRDefault="00F65148">
      <w:pPr>
        <w:spacing w:line="360" w:lineRule="auto"/>
        <w:ind w:firstLine="567"/>
        <w:jc w:val="both"/>
        <w:rPr>
          <w:rFonts w:ascii="Arial" w:hAnsi="Arial"/>
          <w:sz w:val="22"/>
          <w:szCs w:val="22"/>
        </w:rPr>
      </w:pPr>
      <w:r>
        <w:rPr>
          <w:rFonts w:ascii="Arial" w:hAnsi="Arial"/>
          <w:sz w:val="22"/>
          <w:szCs w:val="22"/>
        </w:rPr>
        <w:t>More than 80% of the students have shown themselves to be satisfied with the  VLE that the university has made available to them - Moodle. This high level of satisfaction is important because it shows that students are comfortable using this sp</w:t>
      </w:r>
      <w:r>
        <w:rPr>
          <w:rFonts w:ascii="Arial" w:hAnsi="Arial"/>
          <w:sz w:val="22"/>
          <w:szCs w:val="22"/>
        </w:rPr>
        <w:t xml:space="preserve">ecific VLE and this can only help them in using its tools at their full capacity. </w:t>
      </w:r>
    </w:p>
    <w:p w14:paraId="5FF08AB4" w14:textId="77777777" w:rsidR="00E96AC2" w:rsidRDefault="00F65148">
      <w:pPr>
        <w:spacing w:line="360" w:lineRule="auto"/>
        <w:ind w:firstLine="567"/>
        <w:jc w:val="both"/>
        <w:rPr>
          <w:rFonts w:ascii="Arial" w:hAnsi="Arial"/>
          <w:sz w:val="22"/>
          <w:szCs w:val="22"/>
        </w:rPr>
      </w:pPr>
      <w:r>
        <w:rPr>
          <w:rFonts w:ascii="Arial" w:hAnsi="Arial"/>
          <w:sz w:val="22"/>
          <w:szCs w:val="22"/>
        </w:rPr>
        <w:t>When asked about the impact that the use of VLE had on their power of concentration almost half the students agreed that e-learning improved their concentration skills. Inte</w:t>
      </w:r>
      <w:r>
        <w:rPr>
          <w:rFonts w:ascii="Arial" w:hAnsi="Arial"/>
          <w:sz w:val="22"/>
          <w:szCs w:val="22"/>
        </w:rPr>
        <w:t xml:space="preserve">restingly, the rest of </w:t>
      </w:r>
      <w:r>
        <w:rPr>
          <w:rFonts w:ascii="Arial" w:hAnsi="Arial"/>
          <w:sz w:val="22"/>
          <w:szCs w:val="22"/>
        </w:rPr>
        <w:lastRenderedPageBreak/>
        <w:t>the respondents (53%) were not sure if using Moodle has increased their power of concentration. This may be due to the fact that these students do not have enough experience in using VLE and cannot yet appreciate the influence it has</w:t>
      </w:r>
      <w:r>
        <w:rPr>
          <w:rFonts w:ascii="Arial" w:hAnsi="Arial"/>
          <w:sz w:val="22"/>
          <w:szCs w:val="22"/>
        </w:rPr>
        <w:t xml:space="preserve"> on their learning patterns.</w:t>
      </w:r>
    </w:p>
    <w:p w14:paraId="2A0615D3" w14:textId="77777777" w:rsidR="00E96AC2" w:rsidRDefault="00F65148">
      <w:pPr>
        <w:spacing w:line="360" w:lineRule="auto"/>
        <w:ind w:firstLine="567"/>
        <w:jc w:val="both"/>
        <w:rPr>
          <w:rFonts w:ascii="Arial" w:hAnsi="Arial"/>
          <w:sz w:val="22"/>
          <w:szCs w:val="22"/>
        </w:rPr>
      </w:pPr>
      <w:r>
        <w:rPr>
          <w:rFonts w:ascii="Arial" w:hAnsi="Arial"/>
          <w:sz w:val="22"/>
          <w:szCs w:val="22"/>
        </w:rPr>
        <w:t>In what concerns grades, 47% of the respondents claim that the use of a VLE helped them obtain better grades (see Figure 2). The studies cited in the first part of this paper claim that 100% e-learning makes the students’ grade</w:t>
      </w:r>
      <w:r>
        <w:rPr>
          <w:rFonts w:ascii="Arial" w:hAnsi="Arial"/>
          <w:sz w:val="22"/>
          <w:szCs w:val="22"/>
        </w:rPr>
        <w:t xml:space="preserve">s worse, but that with hybrid learning students retain the same level of grades as with live instruction. Since my survey does not contain any questions as to  the </w:t>
      </w:r>
      <w:r>
        <w:rPr>
          <w:rFonts w:ascii="Arial" w:hAnsi="Arial"/>
          <w:sz w:val="22"/>
          <w:szCs w:val="22"/>
        </w:rPr>
        <w:t>mode</w:t>
      </w:r>
      <w:r>
        <w:rPr>
          <w:rFonts w:ascii="Arial" w:hAnsi="Arial"/>
          <w:sz w:val="22"/>
          <w:szCs w:val="22"/>
        </w:rPr>
        <w:t xml:space="preserve"> of learning that the students followed, these results are difficult to analyze and </w:t>
      </w:r>
      <w:r>
        <w:rPr>
          <w:rFonts w:ascii="Arial" w:hAnsi="Arial"/>
          <w:sz w:val="22"/>
          <w:szCs w:val="22"/>
        </w:rPr>
        <w:t>comp</w:t>
      </w:r>
      <w:r>
        <w:rPr>
          <w:rFonts w:ascii="Arial" w:hAnsi="Arial"/>
          <w:sz w:val="22"/>
          <w:szCs w:val="22"/>
        </w:rPr>
        <w:t xml:space="preserve">are with those present in the literature. </w:t>
      </w:r>
    </w:p>
    <w:p w14:paraId="468011D9" w14:textId="55155603" w:rsidR="00E96AC2" w:rsidRDefault="00EE5EAB">
      <w:pPr>
        <w:spacing w:line="360" w:lineRule="auto"/>
        <w:ind w:firstLine="567"/>
        <w:jc w:val="both"/>
        <w:rPr>
          <w:rFonts w:ascii="Arial" w:hAnsi="Arial"/>
          <w:sz w:val="22"/>
          <w:szCs w:val="22"/>
        </w:rPr>
      </w:pPr>
      <w:r>
        <w:rPr>
          <w:noProof/>
        </w:rPr>
        <w:drawing>
          <wp:inline distT="0" distB="0" distL="0" distR="0" wp14:anchorId="2E91A24F" wp14:editId="240C75C9">
            <wp:extent cx="2209800" cy="184912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A3995A3" w14:textId="2CE8C9C9" w:rsidR="00E96AC2" w:rsidRDefault="00EE5EAB">
      <w:pPr>
        <w:spacing w:line="360" w:lineRule="auto"/>
        <w:ind w:firstLine="567"/>
        <w:jc w:val="both"/>
        <w:rPr>
          <w:rFonts w:ascii="Arial" w:hAnsi="Arial"/>
          <w:sz w:val="22"/>
          <w:szCs w:val="22"/>
        </w:rPr>
      </w:pPr>
      <w:r>
        <w:rPr>
          <w:noProof/>
        </w:rPr>
        <w:pict w14:anchorId="6BCCDA8A">
          <v:rect id="Frame2" o:spid="_x0000_s1026" style="position:absolute;left:0;text-align:left;margin-left:110.65pt;margin-top:1.65pt;width:263.85pt;height:218.8pt;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" filled="f" stroked="f">
            <v:textbox inset="2.5mm,1.25mm,2.5mm,1.25mm">
              <w:txbxContent>
                <w:p w14:paraId="4C5C6449" w14:textId="74CC1A2E" w:rsidR="00E96AC2" w:rsidRDefault="00F65148">
                  <w:pPr>
                    <w:pStyle w:val="Figure"/>
                  </w:pPr>
                  <w:r>
                    <w:t xml:space="preserve">Figure </w:t>
                  </w:r>
                  <w:r>
                    <w:fldChar w:fldCharType="begin"/>
                  </w:r>
                  <w:r>
                    <w:instrText>SEQ Figure \* ARABIC</w:instrText>
                  </w:r>
                  <w:r>
                    <w:fldChar w:fldCharType="separate"/>
                  </w:r>
                  <w:r>
                    <w:t>2</w:t>
                  </w:r>
                  <w:r>
                    <w:fldChar w:fldCharType="end"/>
                  </w:r>
                  <w:r>
                    <w:t>: Would you say that use of VLE specifically Moodle tools has helped you to improve your grades?</w:t>
                  </w:r>
                </w:p>
              </w:txbxContent>
            </v:textbox>
            <w10:wrap type="square" side="largest"/>
          </v:rect>
        </w:pict>
      </w:r>
    </w:p>
    <w:p w14:paraId="4E2E65F5" w14:textId="77777777" w:rsidR="00E96AC2" w:rsidRDefault="00E96AC2">
      <w:pPr>
        <w:spacing w:line="360" w:lineRule="auto"/>
        <w:ind w:firstLine="567"/>
        <w:jc w:val="both"/>
        <w:rPr>
          <w:rFonts w:ascii="Arial" w:hAnsi="Arial"/>
          <w:sz w:val="22"/>
          <w:szCs w:val="22"/>
        </w:rPr>
      </w:pPr>
    </w:p>
    <w:p w14:paraId="650A3661" w14:textId="77777777" w:rsidR="00E96AC2" w:rsidRDefault="00E96AC2">
      <w:pPr>
        <w:spacing w:line="360" w:lineRule="auto"/>
        <w:ind w:firstLine="567"/>
        <w:jc w:val="both"/>
        <w:rPr>
          <w:rFonts w:ascii="Arial" w:hAnsi="Arial"/>
          <w:sz w:val="22"/>
          <w:szCs w:val="22"/>
        </w:rPr>
      </w:pPr>
    </w:p>
    <w:p w14:paraId="53D500ED" w14:textId="77777777" w:rsidR="00E96AC2" w:rsidRDefault="00E96AC2">
      <w:pPr>
        <w:spacing w:line="360" w:lineRule="auto"/>
        <w:ind w:firstLine="567"/>
        <w:jc w:val="both"/>
        <w:rPr>
          <w:rFonts w:ascii="Arial" w:hAnsi="Arial"/>
          <w:sz w:val="22"/>
          <w:szCs w:val="22"/>
        </w:rPr>
      </w:pPr>
    </w:p>
    <w:p w14:paraId="2D916E33" w14:textId="77777777" w:rsidR="00E96AC2" w:rsidRDefault="00E96AC2">
      <w:pPr>
        <w:spacing w:line="360" w:lineRule="auto"/>
        <w:ind w:firstLine="567"/>
        <w:jc w:val="both"/>
        <w:rPr>
          <w:rFonts w:ascii="Arial" w:hAnsi="Arial"/>
          <w:sz w:val="22"/>
          <w:szCs w:val="22"/>
        </w:rPr>
      </w:pPr>
    </w:p>
    <w:p w14:paraId="3F3D55CC" w14:textId="77777777" w:rsidR="00E96AC2" w:rsidRDefault="00E96AC2">
      <w:pPr>
        <w:spacing w:line="360" w:lineRule="auto"/>
        <w:ind w:firstLine="567"/>
        <w:jc w:val="both"/>
        <w:rPr>
          <w:rFonts w:ascii="Arial" w:hAnsi="Arial"/>
          <w:sz w:val="22"/>
          <w:szCs w:val="22"/>
        </w:rPr>
      </w:pPr>
    </w:p>
    <w:p w14:paraId="2F114096" w14:textId="77777777" w:rsidR="00E96AC2" w:rsidRDefault="00E96AC2">
      <w:pPr>
        <w:spacing w:line="360" w:lineRule="auto"/>
        <w:ind w:firstLine="567"/>
        <w:jc w:val="both"/>
        <w:rPr>
          <w:rFonts w:ascii="Arial" w:hAnsi="Arial"/>
          <w:sz w:val="22"/>
          <w:szCs w:val="22"/>
        </w:rPr>
      </w:pPr>
    </w:p>
    <w:p w14:paraId="43E78D4A" w14:textId="77777777" w:rsidR="00E96AC2" w:rsidRDefault="00E96AC2">
      <w:pPr>
        <w:spacing w:line="360" w:lineRule="auto"/>
        <w:ind w:firstLine="567"/>
        <w:jc w:val="both"/>
        <w:rPr>
          <w:rFonts w:ascii="Arial" w:hAnsi="Arial"/>
          <w:sz w:val="22"/>
          <w:szCs w:val="22"/>
        </w:rPr>
      </w:pPr>
    </w:p>
    <w:p w14:paraId="25241EB6" w14:textId="77777777" w:rsidR="00E96AC2" w:rsidRDefault="00E96AC2">
      <w:pPr>
        <w:spacing w:line="360" w:lineRule="auto"/>
        <w:ind w:firstLine="567"/>
        <w:jc w:val="both"/>
        <w:rPr>
          <w:rFonts w:ascii="Arial" w:hAnsi="Arial"/>
          <w:sz w:val="22"/>
          <w:szCs w:val="22"/>
        </w:rPr>
      </w:pPr>
    </w:p>
    <w:p w14:paraId="75BAE2E3" w14:textId="77777777" w:rsidR="00E96AC2" w:rsidRDefault="00E96AC2">
      <w:pPr>
        <w:spacing w:line="360" w:lineRule="auto"/>
        <w:ind w:firstLine="567"/>
        <w:jc w:val="both"/>
        <w:rPr>
          <w:rFonts w:ascii="Arial" w:hAnsi="Arial"/>
          <w:sz w:val="22"/>
          <w:szCs w:val="22"/>
        </w:rPr>
      </w:pPr>
    </w:p>
    <w:p w14:paraId="1D9F1634" w14:textId="77777777" w:rsidR="00E96AC2" w:rsidRDefault="00E96AC2">
      <w:pPr>
        <w:spacing w:line="360" w:lineRule="auto"/>
        <w:ind w:firstLine="567"/>
        <w:jc w:val="both"/>
        <w:rPr>
          <w:rFonts w:ascii="Arial" w:hAnsi="Arial"/>
          <w:sz w:val="22"/>
          <w:szCs w:val="22"/>
        </w:rPr>
      </w:pPr>
    </w:p>
    <w:p w14:paraId="7B23868E" w14:textId="77777777" w:rsidR="00E96AC2" w:rsidRDefault="00E96AC2">
      <w:pPr>
        <w:spacing w:line="360" w:lineRule="auto"/>
        <w:ind w:firstLine="567"/>
        <w:jc w:val="both"/>
        <w:rPr>
          <w:rFonts w:ascii="Arial" w:hAnsi="Arial"/>
          <w:sz w:val="22"/>
          <w:szCs w:val="22"/>
        </w:rPr>
      </w:pPr>
    </w:p>
    <w:p w14:paraId="1CEDE23C" w14:textId="77777777" w:rsidR="00E96AC2" w:rsidRDefault="00F65148">
      <w:pPr>
        <w:spacing w:line="360" w:lineRule="auto"/>
        <w:ind w:firstLine="567"/>
        <w:jc w:val="both"/>
        <w:rPr>
          <w:rFonts w:ascii="Arial" w:hAnsi="Arial"/>
          <w:sz w:val="22"/>
          <w:szCs w:val="22"/>
        </w:rPr>
      </w:pPr>
      <w:r>
        <w:rPr>
          <w:rFonts w:ascii="Arial" w:hAnsi="Arial"/>
          <w:sz w:val="22"/>
          <w:szCs w:val="22"/>
        </w:rPr>
        <w:t>It has been stated in the literature that one of the risks of using e-learning is that students do not feel the same connection between them as they would in the case of live instruction. This survey seems to go into the same direction: only 29% of the par</w:t>
      </w:r>
      <w:r>
        <w:rPr>
          <w:rFonts w:ascii="Arial" w:hAnsi="Arial"/>
          <w:sz w:val="22"/>
          <w:szCs w:val="22"/>
        </w:rPr>
        <w:t xml:space="preserve">ticipants stated that they felt more connected to their peers, while 18% stated the opposite and 53% were not sure. </w:t>
      </w:r>
    </w:p>
    <w:p w14:paraId="6D0CD9F5" w14:textId="77777777" w:rsidR="00E96AC2" w:rsidRDefault="00F65148">
      <w:pPr>
        <w:spacing w:line="360" w:lineRule="auto"/>
        <w:ind w:firstLine="567"/>
        <w:jc w:val="both"/>
        <w:rPr>
          <w:rFonts w:ascii="Arial" w:hAnsi="Arial"/>
          <w:sz w:val="22"/>
          <w:szCs w:val="22"/>
        </w:rPr>
      </w:pPr>
      <w:r>
        <w:rPr>
          <w:rFonts w:ascii="Arial" w:hAnsi="Arial"/>
          <w:sz w:val="22"/>
          <w:szCs w:val="22"/>
        </w:rPr>
        <w:t>When asked about their preference for one system of teaching - live, blended or pure e-learning, only 12% of the students opted for the lat</w:t>
      </w:r>
      <w:r>
        <w:rPr>
          <w:rFonts w:ascii="Arial" w:hAnsi="Arial"/>
          <w:sz w:val="22"/>
          <w:szCs w:val="22"/>
        </w:rPr>
        <w:t>ter. This shows that contact with colleagues and with instructors  is still very sought after.</w:t>
      </w:r>
    </w:p>
    <w:p w14:paraId="211274C2" w14:textId="77777777" w:rsidR="00E96AC2" w:rsidRDefault="00E96AC2">
      <w:pPr>
        <w:spacing w:line="360" w:lineRule="auto"/>
        <w:ind w:firstLine="567"/>
        <w:jc w:val="both"/>
        <w:rPr>
          <w:rFonts w:ascii="Arial" w:hAnsi="Arial"/>
          <w:sz w:val="22"/>
          <w:szCs w:val="22"/>
        </w:rPr>
      </w:pPr>
    </w:p>
    <w:p w14:paraId="5C15E78E" w14:textId="77777777" w:rsidR="00E96AC2" w:rsidRDefault="00F65148">
      <w:pPr>
        <w:spacing w:line="360" w:lineRule="auto"/>
        <w:ind w:firstLine="567"/>
        <w:jc w:val="both"/>
        <w:rPr>
          <w:rFonts w:ascii="Arial" w:hAnsi="Arial"/>
          <w:sz w:val="22"/>
          <w:szCs w:val="22"/>
        </w:rPr>
      </w:pPr>
      <w:r>
        <w:lastRenderedPageBreak/>
        <w:br w:type="page"/>
      </w:r>
    </w:p>
    <w:p w14:paraId="4F610B73" w14:textId="77777777" w:rsidR="00E96AC2" w:rsidRDefault="00F65148">
      <w:pPr>
        <w:spacing w:line="360" w:lineRule="auto"/>
        <w:ind w:firstLine="567"/>
        <w:jc w:val="both"/>
        <w:rPr>
          <w:rFonts w:ascii="Arial" w:hAnsi="Arial"/>
          <w:sz w:val="22"/>
          <w:szCs w:val="22"/>
        </w:rPr>
      </w:pPr>
      <w:r>
        <w:rPr>
          <w:rFonts w:ascii="Arial" w:hAnsi="Arial"/>
          <w:sz w:val="22"/>
          <w:szCs w:val="22"/>
        </w:rPr>
        <w:lastRenderedPageBreak/>
        <w:t xml:space="preserve">CONCLUSION </w:t>
      </w:r>
    </w:p>
    <w:p w14:paraId="590124F3" w14:textId="77777777" w:rsidR="00E96AC2" w:rsidRDefault="00F65148">
      <w:pPr>
        <w:spacing w:line="360" w:lineRule="auto"/>
        <w:ind w:firstLine="567"/>
        <w:jc w:val="both"/>
      </w:pPr>
      <w:r>
        <w:rPr>
          <w:rFonts w:ascii="Arial" w:hAnsi="Arial"/>
          <w:sz w:val="22"/>
          <w:szCs w:val="22"/>
        </w:rPr>
        <w:t xml:space="preserve">E-learning tools have proven to be a great help for both universities and students during the COVID-19 pandemics. By using this technology </w:t>
      </w:r>
      <w:r>
        <w:rPr>
          <w:rFonts w:ascii="Arial" w:hAnsi="Arial"/>
          <w:sz w:val="22"/>
          <w:szCs w:val="22"/>
        </w:rPr>
        <w:t>teachin</w:t>
      </w:r>
      <w:r>
        <w:rPr>
          <w:rFonts w:ascii="Arial" w:hAnsi="Arial"/>
          <w:sz w:val="22"/>
          <w:szCs w:val="22"/>
        </w:rPr>
        <w:t>g institutions from around the globe have managed to continue delivering courses</w:t>
      </w:r>
      <w:r>
        <w:rPr>
          <w:rFonts w:ascii="Arial" w:hAnsi="Arial"/>
          <w:sz w:val="22"/>
          <w:szCs w:val="22"/>
        </w:rPr>
        <w:t xml:space="preserve"> in spite of the restrictions imposed by the sanitary crisis. One might say that the </w:t>
      </w:r>
      <w:r>
        <w:rPr>
          <w:rFonts w:ascii="Arial" w:hAnsi="Arial"/>
          <w:sz w:val="22"/>
          <w:szCs w:val="22"/>
        </w:rPr>
        <w:t>essence</w:t>
      </w:r>
      <w:r>
        <w:rPr>
          <w:rFonts w:ascii="Arial" w:hAnsi="Arial"/>
          <w:sz w:val="22"/>
          <w:szCs w:val="22"/>
        </w:rPr>
        <w:t xml:space="preserve"> of online teaching, being able to provide/receive an education from afar, has reall</w:t>
      </w:r>
      <w:r>
        <w:rPr>
          <w:rFonts w:ascii="Arial" w:hAnsi="Arial"/>
          <w:sz w:val="22"/>
          <w:szCs w:val="22"/>
        </w:rPr>
        <w:t xml:space="preserve">y shone forth during these last two years. </w:t>
      </w:r>
    </w:p>
    <w:p w14:paraId="1BF366E1" w14:textId="77777777" w:rsidR="00E96AC2" w:rsidRDefault="00F65148">
      <w:pPr>
        <w:spacing w:line="360" w:lineRule="auto"/>
        <w:ind w:firstLine="567"/>
        <w:jc w:val="both"/>
      </w:pPr>
      <w:r>
        <w:rPr>
          <w:rFonts w:ascii="Arial" w:hAnsi="Arial"/>
          <w:sz w:val="22"/>
          <w:szCs w:val="22"/>
        </w:rPr>
        <w:t xml:space="preserve">VLEs present with serious advantages compared </w:t>
      </w:r>
      <w:r>
        <w:rPr>
          <w:rFonts w:ascii="Arial" w:hAnsi="Arial"/>
          <w:sz w:val="22"/>
          <w:szCs w:val="22"/>
        </w:rPr>
        <w:t>to</w:t>
      </w:r>
      <w:r>
        <w:rPr>
          <w:rFonts w:ascii="Arial" w:hAnsi="Arial"/>
          <w:sz w:val="22"/>
          <w:szCs w:val="22"/>
        </w:rPr>
        <w:t xml:space="preserve"> classic face-to-face instruction: lower tuition costs, </w:t>
      </w:r>
      <w:r>
        <w:rPr>
          <w:rFonts w:ascii="Arial" w:hAnsi="Arial"/>
          <w:sz w:val="22"/>
          <w:szCs w:val="22"/>
        </w:rPr>
        <w:t>abolition of geographical distances, the availability of course materials, etc. But this novel mode of teach</w:t>
      </w:r>
      <w:r>
        <w:rPr>
          <w:rFonts w:ascii="Arial" w:hAnsi="Arial"/>
          <w:sz w:val="22"/>
          <w:szCs w:val="22"/>
        </w:rPr>
        <w:t>ing-learning comes with its own challenges and it may be that it is not fitted for all students. People who do not have access to a good internet connection will find it hard to use  VLEs. Since the instruction can take place virtually everywhere and at an</w:t>
      </w:r>
      <w:r>
        <w:rPr>
          <w:rFonts w:ascii="Arial" w:hAnsi="Arial"/>
          <w:sz w:val="22"/>
          <w:szCs w:val="22"/>
        </w:rPr>
        <w:t xml:space="preserve">y time, students are no longer obliged to come together in a class-room and interact live with one another. Thus, social isolation is a potential side-effect that is not be underestimated. </w:t>
      </w:r>
    </w:p>
    <w:p w14:paraId="63BE8F17" w14:textId="77777777" w:rsidR="00E96AC2" w:rsidRDefault="00F65148">
      <w:pPr>
        <w:spacing w:line="360" w:lineRule="auto"/>
        <w:ind w:firstLine="567"/>
        <w:jc w:val="both"/>
      </w:pPr>
      <w:r>
        <w:rPr>
          <w:rFonts w:ascii="Arial" w:hAnsi="Arial"/>
          <w:sz w:val="22"/>
          <w:szCs w:val="22"/>
        </w:rPr>
        <w:t>The studies that have been conducted so far seem to point in the s</w:t>
      </w:r>
      <w:r>
        <w:rPr>
          <w:rFonts w:ascii="Arial" w:hAnsi="Arial"/>
          <w:sz w:val="22"/>
          <w:szCs w:val="22"/>
        </w:rPr>
        <w:t>ame direction: blended teaching is the best alternative since it combines the advantages of live instruction and pure online instruction, thus eliminating theirs disadvantages. It seems to be the more reasonable choice because the student can profit from t</w:t>
      </w:r>
      <w:r>
        <w:rPr>
          <w:rFonts w:ascii="Arial" w:hAnsi="Arial"/>
          <w:sz w:val="22"/>
          <w:szCs w:val="22"/>
        </w:rPr>
        <w:t xml:space="preserve">he presence of his peers and teachers, while at the same time being able to access and review online course materials when needed. </w:t>
      </w:r>
    </w:p>
    <w:p w14:paraId="20845EE4" w14:textId="77777777" w:rsidR="00E96AC2" w:rsidRDefault="00E96AC2">
      <w:pPr>
        <w:spacing w:line="360" w:lineRule="auto"/>
        <w:ind w:firstLine="567"/>
        <w:jc w:val="both"/>
        <w:rPr>
          <w:rFonts w:ascii="Arial" w:hAnsi="Arial"/>
          <w:sz w:val="22"/>
          <w:szCs w:val="22"/>
        </w:rPr>
      </w:pPr>
    </w:p>
    <w:p w14:paraId="11391C22" w14:textId="77777777" w:rsidR="00E96AC2" w:rsidRDefault="00E96AC2">
      <w:pPr>
        <w:spacing w:line="360" w:lineRule="auto"/>
        <w:ind w:firstLine="567"/>
        <w:jc w:val="both"/>
        <w:rPr>
          <w:rFonts w:ascii="Arial" w:hAnsi="Arial"/>
          <w:sz w:val="22"/>
          <w:szCs w:val="22"/>
        </w:rPr>
      </w:pPr>
    </w:p>
    <w:p w14:paraId="56F90CE2" w14:textId="77777777" w:rsidR="00E96AC2" w:rsidRDefault="00F65148">
      <w:pPr>
        <w:spacing w:line="360" w:lineRule="auto"/>
        <w:ind w:firstLine="567"/>
        <w:jc w:val="both"/>
        <w:rPr>
          <w:rFonts w:ascii="Arial" w:hAnsi="Arial"/>
          <w:sz w:val="22"/>
          <w:szCs w:val="22"/>
        </w:rPr>
      </w:pPr>
      <w:r>
        <w:rPr>
          <w:rFonts w:ascii="Arial" w:hAnsi="Arial"/>
          <w:sz w:val="22"/>
          <w:szCs w:val="22"/>
        </w:rPr>
        <w:tab/>
      </w:r>
    </w:p>
    <w:p w14:paraId="2B700D59" w14:textId="77777777" w:rsidR="00E96AC2" w:rsidRDefault="00E96AC2">
      <w:pPr>
        <w:spacing w:line="360" w:lineRule="auto"/>
        <w:ind w:firstLine="567"/>
        <w:jc w:val="both"/>
        <w:rPr>
          <w:rFonts w:ascii="Arial" w:hAnsi="Arial"/>
          <w:sz w:val="22"/>
          <w:szCs w:val="22"/>
        </w:rPr>
      </w:pPr>
    </w:p>
    <w:p w14:paraId="04BCE19B" w14:textId="77777777" w:rsidR="00E96AC2" w:rsidRDefault="00F65148">
      <w:pPr>
        <w:spacing w:line="360" w:lineRule="auto"/>
        <w:ind w:firstLine="567"/>
        <w:jc w:val="both"/>
        <w:rPr>
          <w:rFonts w:ascii="Arial" w:hAnsi="Arial"/>
          <w:sz w:val="22"/>
          <w:szCs w:val="22"/>
        </w:rPr>
      </w:pPr>
      <w:r>
        <w:br w:type="page"/>
      </w:r>
    </w:p>
    <w:p w14:paraId="5D27BBB7" w14:textId="77777777" w:rsidR="00E96AC2" w:rsidRDefault="00F65148">
      <w:pPr>
        <w:spacing w:line="360" w:lineRule="auto"/>
        <w:ind w:firstLine="567"/>
        <w:jc w:val="both"/>
        <w:rPr>
          <w:rFonts w:ascii="Arial" w:hAnsi="Arial"/>
          <w:sz w:val="22"/>
          <w:szCs w:val="22"/>
        </w:rPr>
      </w:pPr>
      <w:r>
        <w:rPr>
          <w:rFonts w:ascii="Arial" w:hAnsi="Arial"/>
          <w:b/>
          <w:bCs/>
          <w:sz w:val="22"/>
          <w:szCs w:val="22"/>
        </w:rPr>
        <w:lastRenderedPageBreak/>
        <w:t>REFERENCES</w:t>
      </w:r>
    </w:p>
    <w:p w14:paraId="58595576" w14:textId="77777777" w:rsidR="00E96AC2" w:rsidRDefault="00E96AC2">
      <w:pPr>
        <w:spacing w:line="360" w:lineRule="auto"/>
        <w:ind w:firstLine="567"/>
        <w:jc w:val="both"/>
        <w:rPr>
          <w:rFonts w:ascii="Arial" w:hAnsi="Arial"/>
          <w:sz w:val="22"/>
          <w:szCs w:val="22"/>
        </w:rPr>
      </w:pPr>
    </w:p>
    <w:p w14:paraId="763084FA" w14:textId="77777777" w:rsidR="00E96AC2" w:rsidRDefault="00F65148">
      <w:pPr>
        <w:numPr>
          <w:ilvl w:val="0"/>
          <w:numId w:val="1"/>
        </w:numPr>
        <w:spacing w:line="360" w:lineRule="auto"/>
        <w:ind w:left="0" w:firstLine="0"/>
        <w:jc w:val="both"/>
        <w:rPr>
          <w:rFonts w:ascii="Arial" w:hAnsi="Arial"/>
          <w:sz w:val="22"/>
          <w:szCs w:val="22"/>
        </w:rPr>
      </w:pPr>
      <w:r>
        <w:rPr>
          <w:rFonts w:ascii="Arial" w:hAnsi="Arial"/>
          <w:sz w:val="22"/>
          <w:szCs w:val="22"/>
        </w:rPr>
        <w:t>Alves, P.</w:t>
      </w:r>
      <w:r>
        <w:rPr>
          <w:rFonts w:ascii="Arial" w:hAnsi="Arial"/>
          <w:sz w:val="22"/>
          <w:szCs w:val="22"/>
        </w:rPr>
        <w:t xml:space="preserve"> , Miranda, L. </w:t>
      </w:r>
      <w:r>
        <w:rPr>
          <w:rFonts w:ascii="Arial" w:hAnsi="Arial"/>
          <w:sz w:val="22"/>
          <w:szCs w:val="22"/>
        </w:rPr>
        <w:t xml:space="preserve">and </w:t>
      </w:r>
      <w:r>
        <w:rPr>
          <w:rFonts w:ascii="Arial" w:hAnsi="Arial"/>
          <w:sz w:val="22"/>
          <w:szCs w:val="22"/>
        </w:rPr>
        <w:t xml:space="preserve">Morais, C. (2017). The Influence of Virtual Learning Environments in Students' Performance. </w:t>
      </w:r>
      <w:r>
        <w:rPr>
          <w:rFonts w:ascii="Arial" w:hAnsi="Arial"/>
          <w:i/>
          <w:iCs/>
          <w:sz w:val="22"/>
          <w:szCs w:val="22"/>
        </w:rPr>
        <w:t>Universal Journal of Educational Research</w:t>
      </w:r>
      <w:r>
        <w:rPr>
          <w:rFonts w:ascii="Arial" w:hAnsi="Arial"/>
          <w:sz w:val="22"/>
          <w:szCs w:val="22"/>
        </w:rPr>
        <w:t>, 5(3), 517 – 527</w:t>
      </w:r>
    </w:p>
    <w:p w14:paraId="3E6A675A" w14:textId="77777777" w:rsidR="00E96AC2" w:rsidRDefault="00F65148">
      <w:pPr>
        <w:numPr>
          <w:ilvl w:val="0"/>
          <w:numId w:val="1"/>
        </w:numPr>
        <w:spacing w:line="360" w:lineRule="auto"/>
        <w:ind w:left="0" w:firstLine="0"/>
        <w:jc w:val="both"/>
        <w:rPr>
          <w:rFonts w:ascii="Arial" w:hAnsi="Arial"/>
          <w:sz w:val="22"/>
          <w:szCs w:val="22"/>
        </w:rPr>
      </w:pPr>
      <w:r>
        <w:rPr>
          <w:rFonts w:ascii="Arial" w:hAnsi="Arial"/>
          <w:sz w:val="22"/>
          <w:szCs w:val="22"/>
        </w:rPr>
        <w:t>Alpert, William T., Kenneth A. Couch, and Oskar R. Harmon. 2016.</w:t>
      </w:r>
      <w:r>
        <w:rPr>
          <w:rFonts w:ascii="Arial" w:hAnsi="Arial"/>
          <w:sz w:val="22"/>
          <w:szCs w:val="22"/>
        </w:rPr>
        <w:t> </w:t>
      </w:r>
      <w:r>
        <w:rPr>
          <w:rFonts w:ascii="Arial" w:hAnsi="Arial"/>
          <w:sz w:val="22"/>
          <w:szCs w:val="22"/>
        </w:rPr>
        <w:t>"A Randomized Assessment of Online Learn</w:t>
      </w:r>
      <w:r>
        <w:rPr>
          <w:rFonts w:ascii="Arial" w:hAnsi="Arial"/>
          <w:sz w:val="22"/>
          <w:szCs w:val="22"/>
        </w:rPr>
        <w:t>ing."</w:t>
      </w:r>
      <w:r>
        <w:rPr>
          <w:rFonts w:ascii="Arial" w:hAnsi="Arial"/>
          <w:sz w:val="22"/>
          <w:szCs w:val="22"/>
        </w:rPr>
        <w:t> </w:t>
      </w:r>
      <w:r>
        <w:rPr>
          <w:rFonts w:ascii="Arial" w:hAnsi="Arial"/>
          <w:i/>
          <w:iCs/>
          <w:sz w:val="22"/>
          <w:szCs w:val="22"/>
        </w:rPr>
        <w:t>American Economic Review</w:t>
      </w:r>
      <w:r>
        <w:rPr>
          <w:rFonts w:ascii="Arial" w:hAnsi="Arial"/>
          <w:sz w:val="22"/>
          <w:szCs w:val="22"/>
        </w:rPr>
        <w:t>, 106 (5): 378-82</w:t>
      </w:r>
    </w:p>
    <w:p w14:paraId="130BBD57" w14:textId="77777777" w:rsidR="00E96AC2" w:rsidRDefault="00F65148">
      <w:pPr>
        <w:numPr>
          <w:ilvl w:val="0"/>
          <w:numId w:val="1"/>
        </w:numPr>
        <w:spacing w:line="360" w:lineRule="auto"/>
        <w:ind w:left="0" w:firstLine="0"/>
        <w:jc w:val="both"/>
        <w:rPr>
          <w:rFonts w:ascii="Arial" w:hAnsi="Arial"/>
          <w:sz w:val="22"/>
          <w:szCs w:val="22"/>
        </w:rPr>
      </w:pPr>
      <w:r>
        <w:rPr>
          <w:rFonts w:ascii="Arial" w:hAnsi="Arial"/>
          <w:sz w:val="22"/>
          <w:szCs w:val="22"/>
        </w:rPr>
        <w:t>Barrot, J. S., Llenares, I. I., &amp; Del Rosario, L. S. (2021). Students' online learning challenges during the pandemic and how they cope with them: The case of the Philippines. </w:t>
      </w:r>
      <w:r>
        <w:rPr>
          <w:rFonts w:ascii="Arial" w:hAnsi="Arial"/>
          <w:i/>
          <w:sz w:val="22"/>
          <w:szCs w:val="22"/>
        </w:rPr>
        <w:t>Education and information techno</w:t>
      </w:r>
      <w:r>
        <w:rPr>
          <w:rFonts w:ascii="Arial" w:hAnsi="Arial"/>
          <w:i/>
          <w:sz w:val="22"/>
          <w:szCs w:val="22"/>
        </w:rPr>
        <w:t>logies</w:t>
      </w:r>
      <w:r>
        <w:rPr>
          <w:rFonts w:ascii="Arial" w:hAnsi="Arial"/>
          <w:sz w:val="22"/>
          <w:szCs w:val="22"/>
        </w:rPr>
        <w:t>, 1–18</w:t>
      </w:r>
    </w:p>
    <w:p w14:paraId="446B7DAF" w14:textId="77777777" w:rsidR="00E96AC2" w:rsidRDefault="00F65148">
      <w:pPr>
        <w:numPr>
          <w:ilvl w:val="0"/>
          <w:numId w:val="1"/>
        </w:numPr>
        <w:spacing w:line="360" w:lineRule="auto"/>
        <w:ind w:left="0" w:firstLine="0"/>
        <w:jc w:val="both"/>
        <w:rPr>
          <w:rFonts w:ascii="Arial" w:hAnsi="Arial"/>
          <w:sz w:val="22"/>
          <w:szCs w:val="22"/>
        </w:rPr>
      </w:pPr>
      <w:r>
        <w:rPr>
          <w:rFonts w:ascii="Arial" w:hAnsi="Arial"/>
          <w:color w:val="1C1D1E"/>
          <w:sz w:val="22"/>
          <w:szCs w:val="22"/>
        </w:rPr>
        <w:t xml:space="preserve">Bowen, W.G., Chingos, M.M., Lack, K.A. and Nygren, T.I. (2014), Interactive Learning Online at Public Universities: Evidence from a Six-Campus Randomized Trial. </w:t>
      </w:r>
      <w:r>
        <w:rPr>
          <w:rFonts w:ascii="Arial" w:hAnsi="Arial"/>
          <w:i/>
          <w:iCs/>
          <w:color w:val="1C1D1E"/>
          <w:sz w:val="22"/>
          <w:szCs w:val="22"/>
        </w:rPr>
        <w:t>J. Pol. Anal. Manage</w:t>
      </w:r>
      <w:r>
        <w:rPr>
          <w:rFonts w:ascii="Arial" w:hAnsi="Arial"/>
          <w:color w:val="1C1D1E"/>
          <w:sz w:val="22"/>
          <w:szCs w:val="22"/>
        </w:rPr>
        <w:t>., 33: 94-111</w:t>
      </w:r>
    </w:p>
    <w:p w14:paraId="6AC17C90" w14:textId="77777777" w:rsidR="00E96AC2" w:rsidRDefault="00F65148">
      <w:pPr>
        <w:numPr>
          <w:ilvl w:val="0"/>
          <w:numId w:val="1"/>
        </w:numPr>
        <w:spacing w:line="360" w:lineRule="auto"/>
        <w:ind w:left="0" w:firstLine="0"/>
        <w:jc w:val="both"/>
        <w:rPr>
          <w:rFonts w:ascii="Arial" w:hAnsi="Arial"/>
          <w:sz w:val="22"/>
          <w:szCs w:val="22"/>
        </w:rPr>
      </w:pPr>
      <w:r>
        <w:rPr>
          <w:rFonts w:ascii="Arial" w:hAnsi="Arial"/>
          <w:sz w:val="22"/>
          <w:szCs w:val="22"/>
        </w:rPr>
        <w:t xml:space="preserve">Britain Sandy and Oleg Liber. A </w:t>
      </w:r>
      <w:r>
        <w:rPr>
          <w:rFonts w:ascii="Arial" w:hAnsi="Arial"/>
          <w:sz w:val="22"/>
          <w:szCs w:val="22"/>
        </w:rPr>
        <w:t>framework for pedagogical evaluation of virtual learning environments. 2004</w:t>
      </w:r>
    </w:p>
    <w:p w14:paraId="1BD47FEC" w14:textId="77777777" w:rsidR="00E96AC2" w:rsidRDefault="00F65148">
      <w:pPr>
        <w:numPr>
          <w:ilvl w:val="0"/>
          <w:numId w:val="1"/>
        </w:numPr>
        <w:spacing w:line="360" w:lineRule="auto"/>
        <w:ind w:left="0" w:firstLine="0"/>
        <w:jc w:val="both"/>
        <w:rPr>
          <w:rFonts w:ascii="Arial" w:hAnsi="Arial"/>
          <w:sz w:val="22"/>
          <w:szCs w:val="22"/>
        </w:rPr>
      </w:pPr>
      <w:r>
        <w:rPr>
          <w:rFonts w:ascii="Arial" w:hAnsi="Arial"/>
          <w:sz w:val="22"/>
          <w:szCs w:val="22"/>
        </w:rPr>
        <w:t>Chandrasekaran, S., Orwa, J. and Long, J. (2016) ‘Assessing students’ experiences in a virtual learning environment’,</w:t>
      </w:r>
      <w:r>
        <w:rPr>
          <w:rFonts w:ascii="Arial" w:hAnsi="Arial"/>
          <w:i/>
          <w:sz w:val="22"/>
          <w:szCs w:val="22"/>
        </w:rPr>
        <w:t xml:space="preserve"> In: 27th Annual Conference of the Australasian Association for</w:t>
      </w:r>
      <w:r>
        <w:rPr>
          <w:rFonts w:ascii="Arial" w:hAnsi="Arial"/>
          <w:i/>
          <w:sz w:val="22"/>
          <w:szCs w:val="22"/>
        </w:rPr>
        <w:t xml:space="preserve"> Engineering Education : </w:t>
      </w:r>
      <w:r>
        <w:rPr>
          <w:rFonts w:ascii="Arial" w:hAnsi="Arial"/>
          <w:i/>
          <w:iCs/>
          <w:sz w:val="22"/>
          <w:szCs w:val="22"/>
        </w:rPr>
        <w:t>AAEE 2016. Lismore, NSW: Southern Cross University, 2016: 148-158. Southern Cross University</w:t>
      </w:r>
    </w:p>
    <w:p w14:paraId="423C51E2" w14:textId="77777777" w:rsidR="00E96AC2" w:rsidRDefault="00F65148">
      <w:pPr>
        <w:numPr>
          <w:ilvl w:val="0"/>
          <w:numId w:val="1"/>
        </w:numPr>
        <w:spacing w:line="360" w:lineRule="auto"/>
        <w:ind w:left="0" w:firstLine="0"/>
        <w:jc w:val="both"/>
        <w:rPr>
          <w:rFonts w:ascii="Arial" w:hAnsi="Arial"/>
          <w:sz w:val="22"/>
          <w:szCs w:val="22"/>
        </w:rPr>
      </w:pPr>
      <w:r>
        <w:rPr>
          <w:rFonts w:ascii="Arial" w:hAnsi="Arial"/>
          <w:sz w:val="22"/>
          <w:szCs w:val="22"/>
        </w:rPr>
        <w:t>Cook D. A. (2007). Web-based learning: pros, cons and controversies. </w:t>
      </w:r>
      <w:r>
        <w:rPr>
          <w:rFonts w:ascii="Arial" w:hAnsi="Arial"/>
          <w:i/>
          <w:sz w:val="22"/>
          <w:szCs w:val="22"/>
        </w:rPr>
        <w:t>Clinical medicine (London, England)</w:t>
      </w:r>
      <w:r>
        <w:rPr>
          <w:rFonts w:ascii="Arial" w:hAnsi="Arial"/>
          <w:sz w:val="22"/>
          <w:szCs w:val="22"/>
        </w:rPr>
        <w:t>, </w:t>
      </w:r>
      <w:r>
        <w:rPr>
          <w:rFonts w:ascii="Arial" w:hAnsi="Arial"/>
          <w:i/>
          <w:sz w:val="22"/>
          <w:szCs w:val="22"/>
        </w:rPr>
        <w:t>7</w:t>
      </w:r>
      <w:r>
        <w:rPr>
          <w:rFonts w:ascii="Arial" w:hAnsi="Arial"/>
          <w:sz w:val="22"/>
          <w:szCs w:val="22"/>
        </w:rPr>
        <w:t>(1), 37–42</w:t>
      </w:r>
    </w:p>
    <w:p w14:paraId="1F1E1A14" w14:textId="77777777" w:rsidR="00E96AC2" w:rsidRDefault="00F65148">
      <w:pPr>
        <w:numPr>
          <w:ilvl w:val="0"/>
          <w:numId w:val="1"/>
        </w:numPr>
        <w:spacing w:line="360" w:lineRule="auto"/>
        <w:ind w:left="0" w:firstLine="0"/>
        <w:jc w:val="both"/>
        <w:rPr>
          <w:rFonts w:ascii="Arial" w:hAnsi="Arial"/>
          <w:sz w:val="22"/>
          <w:szCs w:val="22"/>
        </w:rPr>
      </w:pPr>
      <w:r>
        <w:rPr>
          <w:rFonts w:ascii="Arial" w:hAnsi="Arial"/>
          <w:sz w:val="22"/>
          <w:szCs w:val="22"/>
        </w:rPr>
        <w:t xml:space="preserve">ECAR Working Group. </w:t>
      </w:r>
      <w:r>
        <w:rPr>
          <w:rFonts w:ascii="Arial" w:hAnsi="Arial"/>
          <w:sz w:val="22"/>
          <w:szCs w:val="22"/>
        </w:rPr>
        <w:t>The Predictive Learning Analytics Revolution Leveraging Learning Data for Student Success. (http://net.educause.edu/ir/library/pdf/ewg1510.pdf)</w:t>
      </w:r>
    </w:p>
    <w:p w14:paraId="60DB35F9" w14:textId="77777777" w:rsidR="00E96AC2" w:rsidRDefault="00F65148">
      <w:pPr>
        <w:numPr>
          <w:ilvl w:val="0"/>
          <w:numId w:val="1"/>
        </w:numPr>
        <w:spacing w:line="360" w:lineRule="auto"/>
        <w:ind w:left="0" w:firstLine="0"/>
        <w:jc w:val="both"/>
      </w:pPr>
      <w:r>
        <w:rPr>
          <w:rFonts w:ascii="Arial" w:hAnsi="Arial"/>
          <w:color w:val="000000"/>
          <w:sz w:val="22"/>
          <w:szCs w:val="22"/>
        </w:rPr>
        <w:t xml:space="preserve">Figlio David, Mark Rush, and Lu Yin (2013), </w:t>
      </w:r>
      <w:hyperlink r:id="rId9">
        <w:r>
          <w:rPr>
            <w:rStyle w:val="Hyperlink"/>
            <w:rFonts w:ascii="Arial" w:hAnsi="Arial"/>
            <w:color w:val="auto"/>
            <w:sz w:val="22"/>
            <w:szCs w:val="22"/>
            <w:u w:val="none"/>
          </w:rPr>
          <w:t>Is It Live or Is It Internet? Experimental Estimates of the Effects of Online Instruction on Student Learning</w:t>
        </w:r>
      </w:hyperlink>
      <w:r>
        <w:rPr>
          <w:rFonts w:ascii="Arial" w:hAnsi="Arial"/>
          <w:color w:val="000000"/>
          <w:sz w:val="22"/>
          <w:szCs w:val="22"/>
        </w:rPr>
        <w:t xml:space="preserve">, </w:t>
      </w:r>
      <w:r>
        <w:rPr>
          <w:rFonts w:ascii="Arial" w:hAnsi="Arial"/>
          <w:i/>
          <w:iCs/>
          <w:sz w:val="22"/>
          <w:szCs w:val="22"/>
        </w:rPr>
        <w:t>Journal of Labor Economics</w:t>
      </w:r>
      <w:r>
        <w:rPr>
          <w:rFonts w:ascii="Arial" w:hAnsi="Arial"/>
          <w:sz w:val="22"/>
          <w:szCs w:val="22"/>
        </w:rPr>
        <w:t>, 31:4, 763-784</w:t>
      </w:r>
    </w:p>
    <w:p w14:paraId="54B280F3" w14:textId="77777777" w:rsidR="00E96AC2" w:rsidRDefault="00F65148">
      <w:pPr>
        <w:pStyle w:val="PreformattedText"/>
        <w:numPr>
          <w:ilvl w:val="0"/>
          <w:numId w:val="1"/>
        </w:numPr>
        <w:spacing w:line="360" w:lineRule="auto"/>
        <w:ind w:left="0" w:firstLine="0"/>
        <w:jc w:val="both"/>
        <w:rPr>
          <w:rFonts w:ascii="Arial" w:hAnsi="Arial"/>
          <w:sz w:val="22"/>
          <w:szCs w:val="22"/>
        </w:rPr>
      </w:pPr>
      <w:r>
        <w:rPr>
          <w:rFonts w:ascii="Arial" w:hAnsi="Arial"/>
          <w:color w:val="000000"/>
          <w:sz w:val="22"/>
          <w:szCs w:val="22"/>
        </w:rPr>
        <w:t>Kofoed, Michael S. &amp; Gebhart,</w:t>
      </w:r>
      <w:r>
        <w:rPr>
          <w:rFonts w:ascii="Arial" w:hAnsi="Arial"/>
          <w:color w:val="000000"/>
          <w:sz w:val="22"/>
          <w:szCs w:val="22"/>
        </w:rPr>
        <w:t xml:space="preserve"> Lucas &amp; Gilmore, Dallas &amp; Moschitto, Ryan, (2021), Zooming to Class? Experimental Evidence on College Students' Online Learning during COVID-19, </w:t>
      </w:r>
      <w:r>
        <w:rPr>
          <w:rFonts w:ascii="Arial" w:hAnsi="Arial"/>
          <w:i/>
          <w:iCs/>
          <w:color w:val="000000"/>
          <w:sz w:val="22"/>
          <w:szCs w:val="22"/>
        </w:rPr>
        <w:t>IZA Discussion Papers 14356, Institute of Labor Economics (IZA)</w:t>
      </w:r>
    </w:p>
    <w:p w14:paraId="5F09CEE8" w14:textId="77777777" w:rsidR="00E96AC2" w:rsidRDefault="00F65148">
      <w:pPr>
        <w:spacing w:line="360" w:lineRule="auto"/>
        <w:ind w:firstLine="567"/>
        <w:jc w:val="both"/>
        <w:rPr>
          <w:rFonts w:ascii="Arial" w:hAnsi="Arial"/>
          <w:sz w:val="22"/>
          <w:szCs w:val="22"/>
        </w:rPr>
      </w:pPr>
      <w:r>
        <w:br w:type="page"/>
      </w:r>
    </w:p>
    <w:p w14:paraId="165371F3" w14:textId="77777777" w:rsidR="00E96AC2" w:rsidRDefault="00F65148">
      <w:pPr>
        <w:spacing w:line="360" w:lineRule="auto"/>
        <w:ind w:firstLine="567"/>
        <w:jc w:val="both"/>
        <w:rPr>
          <w:rFonts w:ascii="Arial" w:hAnsi="Arial"/>
          <w:sz w:val="22"/>
          <w:szCs w:val="22"/>
        </w:rPr>
      </w:pPr>
      <w:r>
        <w:rPr>
          <w:rFonts w:ascii="Arial" w:hAnsi="Arial"/>
          <w:b/>
          <w:bCs/>
          <w:sz w:val="22"/>
          <w:szCs w:val="22"/>
        </w:rPr>
        <w:lastRenderedPageBreak/>
        <w:t>APPENDIX</w:t>
      </w:r>
    </w:p>
    <w:p w14:paraId="1A473EB0" w14:textId="77777777" w:rsidR="00E96AC2" w:rsidRDefault="00E96AC2">
      <w:pPr>
        <w:spacing w:line="360" w:lineRule="auto"/>
        <w:ind w:firstLine="567"/>
        <w:jc w:val="both"/>
        <w:rPr>
          <w:rFonts w:ascii="Arial" w:hAnsi="Arial"/>
          <w:sz w:val="22"/>
          <w:szCs w:val="22"/>
        </w:rPr>
      </w:pPr>
    </w:p>
    <w:p w14:paraId="3A3C9D63" w14:textId="77777777" w:rsidR="00E96AC2" w:rsidRDefault="00E96AC2">
      <w:pPr>
        <w:spacing w:line="360" w:lineRule="auto"/>
        <w:ind w:firstLine="567"/>
        <w:jc w:val="both"/>
        <w:rPr>
          <w:rFonts w:ascii="Arial" w:hAnsi="Arial"/>
          <w:sz w:val="22"/>
          <w:szCs w:val="22"/>
        </w:rPr>
      </w:pPr>
    </w:p>
    <w:p w14:paraId="426EA253" w14:textId="77777777" w:rsidR="00E96AC2" w:rsidRDefault="00F65148">
      <w:pPr>
        <w:spacing w:line="360" w:lineRule="auto"/>
        <w:rPr>
          <w:rFonts w:ascii="Arial" w:hAnsi="Arial"/>
          <w:sz w:val="22"/>
          <w:szCs w:val="22"/>
        </w:rPr>
      </w:pPr>
      <w:r>
        <w:rPr>
          <w:rFonts w:ascii="Arial" w:hAnsi="Arial"/>
          <w:sz w:val="22"/>
          <w:szCs w:val="22"/>
        </w:rPr>
        <w:t>1. For how long have you been usi</w:t>
      </w:r>
      <w:r>
        <w:rPr>
          <w:rFonts w:ascii="Arial" w:hAnsi="Arial"/>
          <w:sz w:val="22"/>
          <w:szCs w:val="22"/>
        </w:rPr>
        <w:t>ng Online Education?</w:t>
      </w:r>
    </w:p>
    <w:p w14:paraId="29562F4F" w14:textId="77777777" w:rsidR="00E96AC2" w:rsidRDefault="00F65148">
      <w:pPr>
        <w:numPr>
          <w:ilvl w:val="0"/>
          <w:numId w:val="3"/>
        </w:numPr>
        <w:spacing w:line="360" w:lineRule="auto"/>
        <w:rPr>
          <w:rFonts w:ascii="Arial" w:hAnsi="Arial"/>
          <w:sz w:val="22"/>
          <w:szCs w:val="22"/>
        </w:rPr>
      </w:pPr>
      <w:r>
        <w:rPr>
          <w:rFonts w:ascii="Arial" w:hAnsi="Arial"/>
          <w:sz w:val="22"/>
          <w:szCs w:val="22"/>
        </w:rPr>
        <w:t>Two years and more</w:t>
      </w:r>
    </w:p>
    <w:p w14:paraId="6A61A56A" w14:textId="77777777" w:rsidR="00E96AC2" w:rsidRDefault="00F65148">
      <w:pPr>
        <w:numPr>
          <w:ilvl w:val="0"/>
          <w:numId w:val="3"/>
        </w:numPr>
        <w:spacing w:line="360" w:lineRule="auto"/>
        <w:rPr>
          <w:rFonts w:ascii="Arial" w:hAnsi="Arial"/>
          <w:sz w:val="22"/>
          <w:szCs w:val="22"/>
        </w:rPr>
      </w:pPr>
      <w:r>
        <w:rPr>
          <w:rFonts w:ascii="Arial" w:hAnsi="Arial"/>
          <w:sz w:val="22"/>
          <w:szCs w:val="22"/>
        </w:rPr>
        <w:t>More than an year</w:t>
      </w:r>
    </w:p>
    <w:p w14:paraId="3F13CACB" w14:textId="77777777" w:rsidR="00E96AC2" w:rsidRDefault="00F65148">
      <w:pPr>
        <w:numPr>
          <w:ilvl w:val="0"/>
          <w:numId w:val="3"/>
        </w:numPr>
        <w:spacing w:line="360" w:lineRule="auto"/>
        <w:rPr>
          <w:rFonts w:ascii="Arial" w:hAnsi="Arial"/>
          <w:sz w:val="22"/>
          <w:szCs w:val="22"/>
        </w:rPr>
      </w:pPr>
      <w:r>
        <w:rPr>
          <w:rFonts w:ascii="Arial" w:hAnsi="Arial"/>
          <w:sz w:val="22"/>
          <w:szCs w:val="22"/>
        </w:rPr>
        <w:t>Less than an year</w:t>
      </w:r>
    </w:p>
    <w:p w14:paraId="7557AE2D" w14:textId="77777777" w:rsidR="00E96AC2" w:rsidRDefault="00E96AC2">
      <w:pPr>
        <w:spacing w:line="360" w:lineRule="auto"/>
        <w:rPr>
          <w:rFonts w:ascii="Arial" w:hAnsi="Arial"/>
          <w:sz w:val="22"/>
          <w:szCs w:val="22"/>
        </w:rPr>
      </w:pPr>
    </w:p>
    <w:p w14:paraId="3FC1EBC9" w14:textId="77777777" w:rsidR="00E96AC2" w:rsidRDefault="00F65148">
      <w:pPr>
        <w:spacing w:line="360" w:lineRule="auto"/>
        <w:rPr>
          <w:rFonts w:ascii="Arial" w:hAnsi="Arial"/>
          <w:sz w:val="22"/>
          <w:szCs w:val="22"/>
        </w:rPr>
      </w:pPr>
      <w:r>
        <w:rPr>
          <w:rFonts w:ascii="Arial" w:hAnsi="Arial"/>
          <w:sz w:val="22"/>
          <w:szCs w:val="22"/>
        </w:rPr>
        <w:t>2. How many times per week to you access your Online Education account?</w:t>
      </w:r>
    </w:p>
    <w:p w14:paraId="0D7F462E" w14:textId="77777777" w:rsidR="00E96AC2" w:rsidRDefault="00F65148">
      <w:pPr>
        <w:numPr>
          <w:ilvl w:val="0"/>
          <w:numId w:val="4"/>
        </w:numPr>
        <w:spacing w:line="360" w:lineRule="auto"/>
        <w:rPr>
          <w:rFonts w:ascii="Arial" w:hAnsi="Arial"/>
          <w:sz w:val="22"/>
          <w:szCs w:val="22"/>
        </w:rPr>
      </w:pPr>
      <w:r>
        <w:rPr>
          <w:rFonts w:ascii="Arial" w:hAnsi="Arial"/>
          <w:sz w:val="22"/>
          <w:szCs w:val="22"/>
        </w:rPr>
        <w:t>More than 10 times</w:t>
      </w:r>
    </w:p>
    <w:p w14:paraId="66B4031D" w14:textId="77777777" w:rsidR="00E96AC2" w:rsidRDefault="00F65148">
      <w:pPr>
        <w:numPr>
          <w:ilvl w:val="0"/>
          <w:numId w:val="4"/>
        </w:numPr>
        <w:spacing w:line="360" w:lineRule="auto"/>
        <w:rPr>
          <w:rFonts w:ascii="Arial" w:hAnsi="Arial"/>
          <w:sz w:val="22"/>
          <w:szCs w:val="22"/>
        </w:rPr>
      </w:pPr>
      <w:r>
        <w:rPr>
          <w:rFonts w:ascii="Arial" w:hAnsi="Arial"/>
          <w:sz w:val="22"/>
          <w:szCs w:val="22"/>
        </w:rPr>
        <w:t>Between 5 and 10 times</w:t>
      </w:r>
    </w:p>
    <w:p w14:paraId="22E8566A" w14:textId="77777777" w:rsidR="00E96AC2" w:rsidRDefault="00F65148">
      <w:pPr>
        <w:numPr>
          <w:ilvl w:val="0"/>
          <w:numId w:val="4"/>
        </w:numPr>
        <w:spacing w:line="360" w:lineRule="auto"/>
        <w:rPr>
          <w:rFonts w:ascii="Arial" w:hAnsi="Arial"/>
          <w:sz w:val="22"/>
          <w:szCs w:val="22"/>
        </w:rPr>
      </w:pPr>
      <w:r>
        <w:rPr>
          <w:rFonts w:ascii="Arial" w:hAnsi="Arial"/>
          <w:sz w:val="22"/>
          <w:szCs w:val="22"/>
        </w:rPr>
        <w:t>Less than 5 times</w:t>
      </w:r>
    </w:p>
    <w:p w14:paraId="4647E30B" w14:textId="77777777" w:rsidR="00E96AC2" w:rsidRDefault="00E96AC2">
      <w:pPr>
        <w:spacing w:line="360" w:lineRule="auto"/>
        <w:rPr>
          <w:rFonts w:ascii="Arial" w:hAnsi="Arial"/>
          <w:sz w:val="22"/>
          <w:szCs w:val="22"/>
        </w:rPr>
      </w:pPr>
    </w:p>
    <w:p w14:paraId="4EDE0239" w14:textId="77777777" w:rsidR="00E96AC2" w:rsidRDefault="00F65148">
      <w:pPr>
        <w:spacing w:line="360" w:lineRule="auto"/>
        <w:rPr>
          <w:rFonts w:ascii="Arial" w:hAnsi="Arial"/>
          <w:sz w:val="22"/>
          <w:szCs w:val="22"/>
        </w:rPr>
      </w:pPr>
      <w:r>
        <w:rPr>
          <w:rFonts w:ascii="Arial" w:hAnsi="Arial"/>
          <w:sz w:val="22"/>
          <w:szCs w:val="22"/>
        </w:rPr>
        <w:t xml:space="preserve">3. How satisfied are you overall with the </w:t>
      </w:r>
      <w:r>
        <w:rPr>
          <w:rFonts w:ascii="Arial" w:hAnsi="Arial"/>
          <w:sz w:val="22"/>
          <w:szCs w:val="22"/>
        </w:rPr>
        <w:t>university’s Online Education resources?</w:t>
      </w:r>
    </w:p>
    <w:p w14:paraId="36082DC2" w14:textId="77777777" w:rsidR="00E96AC2" w:rsidRDefault="00F65148">
      <w:pPr>
        <w:numPr>
          <w:ilvl w:val="0"/>
          <w:numId w:val="7"/>
        </w:numPr>
        <w:spacing w:line="360" w:lineRule="auto"/>
        <w:rPr>
          <w:rFonts w:ascii="Arial" w:hAnsi="Arial"/>
          <w:sz w:val="22"/>
          <w:szCs w:val="22"/>
        </w:rPr>
      </w:pPr>
      <w:r>
        <w:rPr>
          <w:rFonts w:ascii="Arial" w:hAnsi="Arial"/>
          <w:sz w:val="22"/>
          <w:szCs w:val="22"/>
        </w:rPr>
        <w:t>Very satisfied</w:t>
      </w:r>
    </w:p>
    <w:p w14:paraId="72D03846" w14:textId="77777777" w:rsidR="00E96AC2" w:rsidRDefault="00F65148">
      <w:pPr>
        <w:numPr>
          <w:ilvl w:val="0"/>
          <w:numId w:val="7"/>
        </w:numPr>
        <w:spacing w:line="360" w:lineRule="auto"/>
        <w:rPr>
          <w:rFonts w:ascii="Arial" w:hAnsi="Arial"/>
          <w:sz w:val="22"/>
          <w:szCs w:val="22"/>
        </w:rPr>
      </w:pPr>
      <w:r>
        <w:rPr>
          <w:rFonts w:ascii="Arial" w:hAnsi="Arial"/>
          <w:sz w:val="22"/>
          <w:szCs w:val="22"/>
        </w:rPr>
        <w:t>Somewhat satisfied</w:t>
      </w:r>
    </w:p>
    <w:p w14:paraId="390BDC9A" w14:textId="77777777" w:rsidR="00E96AC2" w:rsidRDefault="00F65148">
      <w:pPr>
        <w:numPr>
          <w:ilvl w:val="0"/>
          <w:numId w:val="7"/>
        </w:numPr>
        <w:spacing w:line="360" w:lineRule="auto"/>
        <w:rPr>
          <w:rFonts w:ascii="Arial" w:hAnsi="Arial"/>
          <w:sz w:val="22"/>
          <w:szCs w:val="22"/>
        </w:rPr>
      </w:pPr>
      <w:r>
        <w:rPr>
          <w:rFonts w:ascii="Arial" w:hAnsi="Arial"/>
          <w:sz w:val="22"/>
          <w:szCs w:val="22"/>
        </w:rPr>
        <w:t>Neither satisfied nor dissatisfied</w:t>
      </w:r>
    </w:p>
    <w:p w14:paraId="171ACD80" w14:textId="77777777" w:rsidR="00E96AC2" w:rsidRDefault="00F65148">
      <w:pPr>
        <w:numPr>
          <w:ilvl w:val="0"/>
          <w:numId w:val="7"/>
        </w:numPr>
        <w:spacing w:line="360" w:lineRule="auto"/>
        <w:rPr>
          <w:rFonts w:ascii="Arial" w:hAnsi="Arial"/>
          <w:sz w:val="22"/>
          <w:szCs w:val="22"/>
        </w:rPr>
      </w:pPr>
      <w:r>
        <w:rPr>
          <w:rFonts w:ascii="Arial" w:hAnsi="Arial"/>
          <w:sz w:val="22"/>
          <w:szCs w:val="22"/>
        </w:rPr>
        <w:t>Somewhat dissatisfied</w:t>
      </w:r>
    </w:p>
    <w:p w14:paraId="7A4A5AE6" w14:textId="77777777" w:rsidR="00E96AC2" w:rsidRDefault="00F65148">
      <w:pPr>
        <w:numPr>
          <w:ilvl w:val="0"/>
          <w:numId w:val="7"/>
        </w:numPr>
        <w:spacing w:line="360" w:lineRule="auto"/>
        <w:rPr>
          <w:rFonts w:ascii="Arial" w:hAnsi="Arial"/>
          <w:sz w:val="22"/>
          <w:szCs w:val="22"/>
        </w:rPr>
      </w:pPr>
      <w:r>
        <w:rPr>
          <w:rFonts w:ascii="Arial" w:hAnsi="Arial"/>
          <w:sz w:val="22"/>
          <w:szCs w:val="22"/>
        </w:rPr>
        <w:t>Very dissatisfied</w:t>
      </w:r>
    </w:p>
    <w:p w14:paraId="118E1AA0" w14:textId="77777777" w:rsidR="00E96AC2" w:rsidRDefault="00E96AC2">
      <w:pPr>
        <w:spacing w:line="360" w:lineRule="auto"/>
        <w:rPr>
          <w:rFonts w:ascii="Arial" w:hAnsi="Arial"/>
          <w:sz w:val="22"/>
          <w:szCs w:val="22"/>
        </w:rPr>
      </w:pPr>
    </w:p>
    <w:p w14:paraId="13A0235A" w14:textId="77777777" w:rsidR="00E96AC2" w:rsidRDefault="00F65148">
      <w:pPr>
        <w:spacing w:line="360" w:lineRule="auto"/>
        <w:rPr>
          <w:rFonts w:ascii="Arial" w:hAnsi="Arial"/>
          <w:sz w:val="22"/>
          <w:szCs w:val="22"/>
        </w:rPr>
      </w:pPr>
      <w:r>
        <w:rPr>
          <w:rFonts w:ascii="Arial" w:hAnsi="Arial"/>
          <w:sz w:val="22"/>
          <w:szCs w:val="22"/>
        </w:rPr>
        <w:t xml:space="preserve">4. Would you say that use of Online Education tools has increased your power of </w:t>
      </w:r>
      <w:r>
        <w:rPr>
          <w:rFonts w:ascii="Arial" w:hAnsi="Arial"/>
          <w:sz w:val="22"/>
          <w:szCs w:val="22"/>
        </w:rPr>
        <w:t>concentration?</w:t>
      </w:r>
    </w:p>
    <w:p w14:paraId="0178E228" w14:textId="77777777" w:rsidR="00E96AC2" w:rsidRDefault="00F65148">
      <w:pPr>
        <w:numPr>
          <w:ilvl w:val="0"/>
          <w:numId w:val="8"/>
        </w:numPr>
        <w:spacing w:line="360" w:lineRule="auto"/>
        <w:rPr>
          <w:rFonts w:ascii="Arial" w:hAnsi="Arial"/>
          <w:sz w:val="22"/>
          <w:szCs w:val="22"/>
        </w:rPr>
      </w:pPr>
      <w:r>
        <w:rPr>
          <w:rFonts w:ascii="Arial" w:hAnsi="Arial"/>
          <w:sz w:val="22"/>
          <w:szCs w:val="22"/>
        </w:rPr>
        <w:t>I agree</w:t>
      </w:r>
    </w:p>
    <w:p w14:paraId="1588BD53" w14:textId="77777777" w:rsidR="00E96AC2" w:rsidRDefault="00F65148">
      <w:pPr>
        <w:numPr>
          <w:ilvl w:val="0"/>
          <w:numId w:val="8"/>
        </w:numPr>
        <w:spacing w:line="360" w:lineRule="auto"/>
        <w:rPr>
          <w:rFonts w:ascii="Arial" w:hAnsi="Arial"/>
          <w:sz w:val="22"/>
          <w:szCs w:val="22"/>
        </w:rPr>
      </w:pPr>
      <w:r>
        <w:rPr>
          <w:rFonts w:ascii="Arial" w:hAnsi="Arial"/>
          <w:sz w:val="22"/>
          <w:szCs w:val="22"/>
        </w:rPr>
        <w:t>I disagree</w:t>
      </w:r>
    </w:p>
    <w:p w14:paraId="39D3D3C0" w14:textId="77777777" w:rsidR="00E96AC2" w:rsidRDefault="00F65148">
      <w:pPr>
        <w:numPr>
          <w:ilvl w:val="0"/>
          <w:numId w:val="8"/>
        </w:numPr>
        <w:spacing w:line="360" w:lineRule="auto"/>
        <w:rPr>
          <w:rFonts w:ascii="Arial" w:hAnsi="Arial"/>
          <w:sz w:val="22"/>
          <w:szCs w:val="22"/>
        </w:rPr>
      </w:pPr>
      <w:r>
        <w:rPr>
          <w:rFonts w:ascii="Arial" w:hAnsi="Arial"/>
          <w:sz w:val="22"/>
          <w:szCs w:val="22"/>
        </w:rPr>
        <w:t>Not sure</w:t>
      </w:r>
    </w:p>
    <w:p w14:paraId="0E6F2D61" w14:textId="77777777" w:rsidR="00E96AC2" w:rsidRDefault="00F65148">
      <w:pPr>
        <w:numPr>
          <w:ilvl w:val="0"/>
          <w:numId w:val="8"/>
        </w:numPr>
        <w:spacing w:line="360" w:lineRule="auto"/>
        <w:rPr>
          <w:rFonts w:ascii="Arial" w:hAnsi="Arial"/>
          <w:sz w:val="22"/>
          <w:szCs w:val="22"/>
        </w:rPr>
      </w:pPr>
      <w:r>
        <w:rPr>
          <w:rFonts w:ascii="Arial" w:hAnsi="Arial"/>
          <w:sz w:val="22"/>
          <w:szCs w:val="22"/>
        </w:rPr>
        <w:t>Maybe</w:t>
      </w:r>
    </w:p>
    <w:p w14:paraId="5A2C9C15" w14:textId="77777777" w:rsidR="00E96AC2" w:rsidRDefault="00E96AC2">
      <w:pPr>
        <w:spacing w:line="360" w:lineRule="auto"/>
        <w:rPr>
          <w:rFonts w:ascii="Arial" w:hAnsi="Arial"/>
          <w:sz w:val="22"/>
          <w:szCs w:val="22"/>
        </w:rPr>
      </w:pPr>
    </w:p>
    <w:p w14:paraId="7C6CB428" w14:textId="77777777" w:rsidR="00E96AC2" w:rsidRDefault="00F65148">
      <w:pPr>
        <w:spacing w:line="360" w:lineRule="auto"/>
        <w:rPr>
          <w:rFonts w:ascii="Arial" w:hAnsi="Arial"/>
          <w:sz w:val="22"/>
          <w:szCs w:val="22"/>
        </w:rPr>
      </w:pPr>
      <w:r>
        <w:rPr>
          <w:rFonts w:ascii="Arial" w:hAnsi="Arial"/>
          <w:sz w:val="22"/>
          <w:szCs w:val="22"/>
        </w:rPr>
        <w:t>5. Would you say that use of Online Education tools has helped you to improve your grades?</w:t>
      </w:r>
    </w:p>
    <w:p w14:paraId="71485D43" w14:textId="77777777" w:rsidR="00E96AC2" w:rsidRDefault="00F65148">
      <w:pPr>
        <w:numPr>
          <w:ilvl w:val="0"/>
          <w:numId w:val="9"/>
        </w:numPr>
        <w:spacing w:line="360" w:lineRule="auto"/>
        <w:rPr>
          <w:rFonts w:ascii="Arial" w:hAnsi="Arial"/>
          <w:sz w:val="22"/>
          <w:szCs w:val="22"/>
        </w:rPr>
      </w:pPr>
      <w:r>
        <w:rPr>
          <w:rFonts w:ascii="Arial" w:hAnsi="Arial"/>
          <w:sz w:val="22"/>
          <w:szCs w:val="22"/>
        </w:rPr>
        <w:t>Yes</w:t>
      </w:r>
    </w:p>
    <w:p w14:paraId="002EC190" w14:textId="77777777" w:rsidR="00E96AC2" w:rsidRDefault="00F65148">
      <w:pPr>
        <w:numPr>
          <w:ilvl w:val="0"/>
          <w:numId w:val="9"/>
        </w:numPr>
        <w:spacing w:line="360" w:lineRule="auto"/>
        <w:rPr>
          <w:rFonts w:ascii="Arial" w:hAnsi="Arial"/>
          <w:sz w:val="22"/>
          <w:szCs w:val="22"/>
        </w:rPr>
      </w:pPr>
      <w:r>
        <w:rPr>
          <w:rFonts w:ascii="Arial" w:hAnsi="Arial"/>
          <w:sz w:val="22"/>
          <w:szCs w:val="22"/>
        </w:rPr>
        <w:t>No</w:t>
      </w:r>
    </w:p>
    <w:p w14:paraId="1CC46C49" w14:textId="77777777" w:rsidR="00E96AC2" w:rsidRDefault="00F65148">
      <w:pPr>
        <w:numPr>
          <w:ilvl w:val="0"/>
          <w:numId w:val="9"/>
        </w:numPr>
        <w:spacing w:line="360" w:lineRule="auto"/>
        <w:rPr>
          <w:rFonts w:ascii="Arial" w:hAnsi="Arial"/>
          <w:sz w:val="22"/>
          <w:szCs w:val="22"/>
        </w:rPr>
      </w:pPr>
      <w:r>
        <w:rPr>
          <w:rFonts w:ascii="Arial" w:hAnsi="Arial"/>
          <w:sz w:val="22"/>
          <w:szCs w:val="22"/>
        </w:rPr>
        <w:t>Maybe</w:t>
      </w:r>
    </w:p>
    <w:p w14:paraId="367ADE20" w14:textId="77777777" w:rsidR="00E96AC2" w:rsidRDefault="00E96AC2">
      <w:pPr>
        <w:spacing w:line="360" w:lineRule="auto"/>
        <w:rPr>
          <w:rFonts w:ascii="Arial" w:hAnsi="Arial"/>
          <w:sz w:val="22"/>
          <w:szCs w:val="22"/>
        </w:rPr>
      </w:pPr>
    </w:p>
    <w:p w14:paraId="22A83CEE" w14:textId="77777777" w:rsidR="00E96AC2" w:rsidRDefault="00F65148">
      <w:pPr>
        <w:spacing w:line="360" w:lineRule="auto"/>
        <w:rPr>
          <w:rFonts w:ascii="Arial" w:hAnsi="Arial"/>
          <w:sz w:val="22"/>
          <w:szCs w:val="22"/>
        </w:rPr>
      </w:pPr>
      <w:r>
        <w:rPr>
          <w:rFonts w:ascii="Arial" w:hAnsi="Arial"/>
          <w:sz w:val="22"/>
          <w:szCs w:val="22"/>
        </w:rPr>
        <w:t>6. Has Online Education helped you to become more connected with your peers?</w:t>
      </w:r>
    </w:p>
    <w:p w14:paraId="2B363EFE" w14:textId="77777777" w:rsidR="00E96AC2" w:rsidRDefault="00F65148">
      <w:pPr>
        <w:numPr>
          <w:ilvl w:val="0"/>
          <w:numId w:val="5"/>
        </w:numPr>
        <w:spacing w:line="360" w:lineRule="auto"/>
        <w:rPr>
          <w:rFonts w:ascii="Arial" w:hAnsi="Arial"/>
          <w:sz w:val="22"/>
          <w:szCs w:val="22"/>
        </w:rPr>
      </w:pPr>
      <w:r>
        <w:rPr>
          <w:rFonts w:ascii="Arial" w:hAnsi="Arial"/>
          <w:sz w:val="22"/>
          <w:szCs w:val="22"/>
        </w:rPr>
        <w:t>Yes</w:t>
      </w:r>
    </w:p>
    <w:p w14:paraId="5B1B6984" w14:textId="77777777" w:rsidR="00E96AC2" w:rsidRDefault="00F65148">
      <w:pPr>
        <w:numPr>
          <w:ilvl w:val="0"/>
          <w:numId w:val="5"/>
        </w:numPr>
        <w:spacing w:line="360" w:lineRule="auto"/>
        <w:rPr>
          <w:rFonts w:ascii="Arial" w:hAnsi="Arial"/>
          <w:sz w:val="22"/>
          <w:szCs w:val="22"/>
        </w:rPr>
      </w:pPr>
      <w:r>
        <w:rPr>
          <w:rFonts w:ascii="Arial" w:hAnsi="Arial"/>
          <w:sz w:val="22"/>
          <w:szCs w:val="22"/>
        </w:rPr>
        <w:t>No</w:t>
      </w:r>
    </w:p>
    <w:p w14:paraId="45ABE596" w14:textId="77777777" w:rsidR="00E96AC2" w:rsidRDefault="00F65148">
      <w:pPr>
        <w:numPr>
          <w:ilvl w:val="0"/>
          <w:numId w:val="5"/>
        </w:numPr>
        <w:spacing w:line="360" w:lineRule="auto"/>
        <w:rPr>
          <w:rFonts w:ascii="Arial" w:hAnsi="Arial"/>
          <w:sz w:val="22"/>
          <w:szCs w:val="22"/>
        </w:rPr>
      </w:pPr>
      <w:r>
        <w:rPr>
          <w:rFonts w:ascii="Arial" w:hAnsi="Arial"/>
          <w:sz w:val="22"/>
          <w:szCs w:val="22"/>
        </w:rPr>
        <w:t>Maybe</w:t>
      </w:r>
    </w:p>
    <w:p w14:paraId="6E939643" w14:textId="77777777" w:rsidR="00E96AC2" w:rsidRDefault="00E96AC2">
      <w:pPr>
        <w:spacing w:line="360" w:lineRule="auto"/>
        <w:ind w:left="720"/>
        <w:rPr>
          <w:rFonts w:ascii="Arial" w:hAnsi="Arial"/>
          <w:sz w:val="22"/>
          <w:szCs w:val="22"/>
        </w:rPr>
      </w:pPr>
    </w:p>
    <w:p w14:paraId="2EF88253" w14:textId="77777777" w:rsidR="00E96AC2" w:rsidRDefault="00F65148">
      <w:pPr>
        <w:spacing w:line="360" w:lineRule="auto"/>
        <w:rPr>
          <w:rFonts w:ascii="Arial" w:hAnsi="Arial"/>
          <w:sz w:val="22"/>
          <w:szCs w:val="22"/>
        </w:rPr>
      </w:pPr>
      <w:r>
        <w:rPr>
          <w:rFonts w:ascii="Arial" w:hAnsi="Arial"/>
          <w:sz w:val="22"/>
          <w:szCs w:val="22"/>
        </w:rPr>
        <w:t xml:space="preserve">7.  </w:t>
      </w:r>
      <w:r>
        <w:rPr>
          <w:rFonts w:ascii="Arial" w:hAnsi="Arial"/>
          <w:sz w:val="22"/>
          <w:szCs w:val="22"/>
        </w:rPr>
        <w:t xml:space="preserve">How </w:t>
      </w:r>
      <w:r>
        <w:rPr>
          <w:rFonts w:ascii="Arial" w:hAnsi="Arial"/>
          <w:sz w:val="22"/>
          <w:szCs w:val="22"/>
        </w:rPr>
        <w:t>helpful your university has been in offering resources to learn online?</w:t>
      </w:r>
    </w:p>
    <w:p w14:paraId="0EAC78E8" w14:textId="77777777" w:rsidR="00E96AC2" w:rsidRDefault="00F65148">
      <w:pPr>
        <w:numPr>
          <w:ilvl w:val="0"/>
          <w:numId w:val="10"/>
        </w:numPr>
        <w:spacing w:line="360" w:lineRule="auto"/>
        <w:rPr>
          <w:rFonts w:ascii="Arial" w:hAnsi="Arial"/>
          <w:sz w:val="22"/>
          <w:szCs w:val="22"/>
        </w:rPr>
      </w:pPr>
      <w:r>
        <w:rPr>
          <w:rFonts w:ascii="Arial" w:hAnsi="Arial"/>
          <w:sz w:val="22"/>
          <w:szCs w:val="22"/>
        </w:rPr>
        <w:lastRenderedPageBreak/>
        <w:t>Not helpful</w:t>
      </w:r>
    </w:p>
    <w:p w14:paraId="09A70C17" w14:textId="77777777" w:rsidR="00E96AC2" w:rsidRDefault="00F65148">
      <w:pPr>
        <w:numPr>
          <w:ilvl w:val="0"/>
          <w:numId w:val="10"/>
        </w:numPr>
        <w:spacing w:line="360" w:lineRule="auto"/>
        <w:rPr>
          <w:rFonts w:ascii="Arial" w:hAnsi="Arial"/>
          <w:sz w:val="22"/>
          <w:szCs w:val="22"/>
        </w:rPr>
      </w:pPr>
      <w:r>
        <w:rPr>
          <w:rFonts w:ascii="Arial" w:hAnsi="Arial"/>
          <w:sz w:val="22"/>
          <w:szCs w:val="22"/>
        </w:rPr>
        <w:t>Helpful</w:t>
      </w:r>
    </w:p>
    <w:p w14:paraId="68877D7C" w14:textId="77777777" w:rsidR="00E96AC2" w:rsidRDefault="00F65148">
      <w:pPr>
        <w:numPr>
          <w:ilvl w:val="0"/>
          <w:numId w:val="10"/>
        </w:numPr>
        <w:spacing w:line="360" w:lineRule="auto"/>
        <w:rPr>
          <w:rFonts w:ascii="Arial" w:hAnsi="Arial"/>
          <w:sz w:val="22"/>
          <w:szCs w:val="22"/>
        </w:rPr>
      </w:pPr>
      <w:r>
        <w:rPr>
          <w:rFonts w:ascii="Arial" w:hAnsi="Arial"/>
          <w:sz w:val="22"/>
          <w:szCs w:val="22"/>
        </w:rPr>
        <w:t>Very helpful</w:t>
      </w:r>
    </w:p>
    <w:p w14:paraId="30E5E18E" w14:textId="77777777" w:rsidR="00E96AC2" w:rsidRDefault="00F65148">
      <w:pPr>
        <w:numPr>
          <w:ilvl w:val="0"/>
          <w:numId w:val="10"/>
        </w:numPr>
        <w:spacing w:line="360" w:lineRule="auto"/>
        <w:rPr>
          <w:rFonts w:ascii="Arial" w:hAnsi="Arial"/>
          <w:sz w:val="22"/>
          <w:szCs w:val="22"/>
        </w:rPr>
      </w:pPr>
      <w:r>
        <w:rPr>
          <w:rFonts w:ascii="Arial" w:hAnsi="Arial"/>
          <w:sz w:val="22"/>
          <w:szCs w:val="22"/>
        </w:rPr>
        <w:t>Other</w:t>
      </w:r>
    </w:p>
    <w:p w14:paraId="7E0AC073" w14:textId="77777777" w:rsidR="00E96AC2" w:rsidRDefault="00E96AC2">
      <w:pPr>
        <w:spacing w:line="360" w:lineRule="auto"/>
        <w:rPr>
          <w:rFonts w:ascii="Arial" w:hAnsi="Arial"/>
          <w:sz w:val="22"/>
          <w:szCs w:val="22"/>
        </w:rPr>
      </w:pPr>
    </w:p>
    <w:p w14:paraId="7D8600FF" w14:textId="77777777" w:rsidR="00E96AC2" w:rsidRDefault="00F65148">
      <w:pPr>
        <w:spacing w:line="360" w:lineRule="auto"/>
        <w:rPr>
          <w:rFonts w:ascii="Arial" w:hAnsi="Arial"/>
          <w:sz w:val="22"/>
          <w:szCs w:val="22"/>
        </w:rPr>
      </w:pPr>
      <w:r>
        <w:rPr>
          <w:rFonts w:ascii="Arial" w:hAnsi="Arial"/>
          <w:sz w:val="22"/>
          <w:szCs w:val="22"/>
        </w:rPr>
        <w:t>8. How has Online Education impacted your studying time?</w:t>
      </w:r>
    </w:p>
    <w:p w14:paraId="18E13558" w14:textId="77777777" w:rsidR="00E96AC2" w:rsidRDefault="00F65148">
      <w:pPr>
        <w:numPr>
          <w:ilvl w:val="0"/>
          <w:numId w:val="6"/>
        </w:numPr>
        <w:spacing w:line="360" w:lineRule="auto"/>
        <w:rPr>
          <w:rFonts w:ascii="Arial" w:hAnsi="Arial"/>
          <w:sz w:val="22"/>
          <w:szCs w:val="22"/>
        </w:rPr>
      </w:pPr>
      <w:r>
        <w:rPr>
          <w:rFonts w:ascii="Arial" w:hAnsi="Arial"/>
          <w:sz w:val="22"/>
          <w:szCs w:val="22"/>
        </w:rPr>
        <w:t>Collaboration</w:t>
      </w:r>
    </w:p>
    <w:p w14:paraId="12C82A71" w14:textId="77777777" w:rsidR="00E96AC2" w:rsidRDefault="00F65148">
      <w:pPr>
        <w:numPr>
          <w:ilvl w:val="0"/>
          <w:numId w:val="6"/>
        </w:numPr>
        <w:spacing w:line="360" w:lineRule="auto"/>
        <w:rPr>
          <w:rFonts w:ascii="Arial" w:hAnsi="Arial"/>
          <w:sz w:val="22"/>
          <w:szCs w:val="22"/>
        </w:rPr>
      </w:pPr>
      <w:r>
        <w:rPr>
          <w:rFonts w:ascii="Arial" w:hAnsi="Arial"/>
          <w:sz w:val="22"/>
          <w:szCs w:val="22"/>
        </w:rPr>
        <w:t>Initiative</w:t>
      </w:r>
    </w:p>
    <w:p w14:paraId="2410F0BE" w14:textId="77777777" w:rsidR="00E96AC2" w:rsidRDefault="00F65148">
      <w:pPr>
        <w:numPr>
          <w:ilvl w:val="0"/>
          <w:numId w:val="6"/>
        </w:numPr>
        <w:spacing w:line="360" w:lineRule="auto"/>
        <w:rPr>
          <w:rFonts w:ascii="Arial" w:hAnsi="Arial"/>
          <w:sz w:val="22"/>
          <w:szCs w:val="22"/>
        </w:rPr>
      </w:pPr>
      <w:r>
        <w:rPr>
          <w:rFonts w:ascii="Arial" w:hAnsi="Arial"/>
          <w:sz w:val="22"/>
          <w:szCs w:val="22"/>
        </w:rPr>
        <w:t>Organization</w:t>
      </w:r>
    </w:p>
    <w:p w14:paraId="38F06BA3" w14:textId="77777777" w:rsidR="00E96AC2" w:rsidRDefault="00F65148">
      <w:pPr>
        <w:numPr>
          <w:ilvl w:val="0"/>
          <w:numId w:val="6"/>
        </w:numPr>
        <w:spacing w:line="360" w:lineRule="auto"/>
        <w:rPr>
          <w:rFonts w:ascii="Arial" w:hAnsi="Arial"/>
          <w:sz w:val="22"/>
          <w:szCs w:val="22"/>
        </w:rPr>
      </w:pPr>
      <w:r>
        <w:rPr>
          <w:rFonts w:ascii="Arial" w:hAnsi="Arial"/>
          <w:sz w:val="22"/>
          <w:szCs w:val="22"/>
        </w:rPr>
        <w:t>Self regulation</w:t>
      </w:r>
    </w:p>
    <w:p w14:paraId="7A5E120B" w14:textId="77777777" w:rsidR="00E96AC2" w:rsidRDefault="00F65148">
      <w:pPr>
        <w:numPr>
          <w:ilvl w:val="0"/>
          <w:numId w:val="6"/>
        </w:numPr>
        <w:spacing w:line="360" w:lineRule="auto"/>
        <w:rPr>
          <w:rFonts w:ascii="Arial" w:hAnsi="Arial"/>
          <w:sz w:val="22"/>
          <w:szCs w:val="22"/>
        </w:rPr>
      </w:pPr>
      <w:r>
        <w:rPr>
          <w:rFonts w:ascii="Arial" w:hAnsi="Arial"/>
          <w:sz w:val="22"/>
          <w:szCs w:val="22"/>
        </w:rPr>
        <w:t>Responsibility</w:t>
      </w:r>
    </w:p>
    <w:p w14:paraId="05E73B4B" w14:textId="77777777" w:rsidR="00E96AC2" w:rsidRDefault="00F65148">
      <w:pPr>
        <w:numPr>
          <w:ilvl w:val="0"/>
          <w:numId w:val="6"/>
        </w:numPr>
        <w:spacing w:line="360" w:lineRule="auto"/>
        <w:rPr>
          <w:rFonts w:ascii="Arial" w:hAnsi="Arial"/>
          <w:sz w:val="22"/>
          <w:szCs w:val="22"/>
        </w:rPr>
      </w:pPr>
      <w:r>
        <w:rPr>
          <w:rFonts w:ascii="Arial" w:hAnsi="Arial"/>
          <w:sz w:val="22"/>
          <w:szCs w:val="22"/>
        </w:rPr>
        <w:t>I need to study mo</w:t>
      </w:r>
      <w:r>
        <w:rPr>
          <w:rFonts w:ascii="Arial" w:hAnsi="Arial"/>
          <w:sz w:val="22"/>
          <w:szCs w:val="22"/>
        </w:rPr>
        <w:t>re</w:t>
      </w:r>
    </w:p>
    <w:p w14:paraId="12DA5323" w14:textId="77777777" w:rsidR="00E96AC2" w:rsidRDefault="00F65148">
      <w:pPr>
        <w:numPr>
          <w:ilvl w:val="0"/>
          <w:numId w:val="6"/>
        </w:numPr>
        <w:spacing w:line="360" w:lineRule="auto"/>
        <w:rPr>
          <w:rFonts w:ascii="Arial" w:hAnsi="Arial"/>
          <w:sz w:val="22"/>
          <w:szCs w:val="22"/>
        </w:rPr>
      </w:pPr>
      <w:r>
        <w:rPr>
          <w:rFonts w:ascii="Arial" w:hAnsi="Arial"/>
          <w:sz w:val="22"/>
          <w:szCs w:val="22"/>
        </w:rPr>
        <w:t>I need to study less</w:t>
      </w:r>
    </w:p>
    <w:p w14:paraId="5CB4239B" w14:textId="77777777" w:rsidR="00E96AC2" w:rsidRDefault="00F65148">
      <w:pPr>
        <w:numPr>
          <w:ilvl w:val="0"/>
          <w:numId w:val="6"/>
        </w:numPr>
        <w:spacing w:line="360" w:lineRule="auto"/>
        <w:rPr>
          <w:rFonts w:ascii="Arial" w:hAnsi="Arial"/>
          <w:sz w:val="22"/>
          <w:szCs w:val="22"/>
        </w:rPr>
      </w:pPr>
      <w:r>
        <w:rPr>
          <w:rFonts w:ascii="Arial" w:hAnsi="Arial"/>
          <w:sz w:val="22"/>
          <w:szCs w:val="22"/>
        </w:rPr>
        <w:t>Online education has had no effect on my studying time</w:t>
      </w:r>
    </w:p>
    <w:p w14:paraId="05C6CC80" w14:textId="77777777" w:rsidR="00E96AC2" w:rsidRDefault="00E96AC2">
      <w:pPr>
        <w:spacing w:line="360" w:lineRule="auto"/>
        <w:rPr>
          <w:rFonts w:ascii="Arial" w:hAnsi="Arial"/>
          <w:sz w:val="22"/>
          <w:szCs w:val="22"/>
        </w:rPr>
      </w:pPr>
    </w:p>
    <w:p w14:paraId="36A00026" w14:textId="77777777" w:rsidR="00E96AC2" w:rsidRDefault="00F65148">
      <w:pPr>
        <w:spacing w:line="360" w:lineRule="auto"/>
        <w:rPr>
          <w:rFonts w:ascii="Arial" w:hAnsi="Arial"/>
          <w:sz w:val="22"/>
          <w:szCs w:val="22"/>
        </w:rPr>
      </w:pPr>
      <w:r>
        <w:rPr>
          <w:rFonts w:ascii="Arial" w:hAnsi="Arial"/>
          <w:sz w:val="22"/>
          <w:szCs w:val="22"/>
        </w:rPr>
        <w:t>9. What kind of learning style do you prefer?</w:t>
      </w:r>
    </w:p>
    <w:p w14:paraId="33328DBE" w14:textId="77777777" w:rsidR="00E96AC2" w:rsidRDefault="00F65148">
      <w:pPr>
        <w:numPr>
          <w:ilvl w:val="0"/>
          <w:numId w:val="2"/>
        </w:numPr>
        <w:spacing w:line="360" w:lineRule="auto"/>
        <w:rPr>
          <w:rFonts w:ascii="Arial" w:hAnsi="Arial"/>
          <w:sz w:val="22"/>
          <w:szCs w:val="22"/>
        </w:rPr>
      </w:pPr>
      <w:r>
        <w:rPr>
          <w:rFonts w:ascii="Arial" w:hAnsi="Arial"/>
          <w:sz w:val="22"/>
          <w:szCs w:val="22"/>
        </w:rPr>
        <w:t>100% on-line</w:t>
      </w:r>
    </w:p>
    <w:p w14:paraId="357486FE" w14:textId="77777777" w:rsidR="00E96AC2" w:rsidRDefault="00F65148">
      <w:pPr>
        <w:numPr>
          <w:ilvl w:val="0"/>
          <w:numId w:val="2"/>
        </w:numPr>
        <w:spacing w:line="360" w:lineRule="auto"/>
        <w:rPr>
          <w:rFonts w:ascii="Arial" w:hAnsi="Arial"/>
          <w:sz w:val="22"/>
          <w:szCs w:val="22"/>
        </w:rPr>
      </w:pPr>
      <w:r>
        <w:rPr>
          <w:rFonts w:ascii="Arial" w:hAnsi="Arial"/>
          <w:sz w:val="22"/>
          <w:szCs w:val="22"/>
        </w:rPr>
        <w:t>Hybrid: Online Education and face-to-face classes</w:t>
      </w:r>
    </w:p>
    <w:p w14:paraId="526B975D" w14:textId="77777777" w:rsidR="00E96AC2" w:rsidRDefault="00F65148">
      <w:pPr>
        <w:numPr>
          <w:ilvl w:val="0"/>
          <w:numId w:val="2"/>
        </w:numPr>
        <w:spacing w:line="360" w:lineRule="auto"/>
        <w:rPr>
          <w:rFonts w:ascii="Arial" w:hAnsi="Arial"/>
          <w:sz w:val="22"/>
          <w:szCs w:val="22"/>
        </w:rPr>
      </w:pPr>
      <w:r>
        <w:rPr>
          <w:rFonts w:ascii="Arial" w:hAnsi="Arial"/>
          <w:sz w:val="22"/>
          <w:szCs w:val="22"/>
        </w:rPr>
        <w:t>100% face-to-face classes</w:t>
      </w:r>
    </w:p>
    <w:p w14:paraId="049AA381" w14:textId="77777777" w:rsidR="00E96AC2" w:rsidRDefault="00F65148">
      <w:pPr>
        <w:spacing w:line="360" w:lineRule="auto"/>
        <w:rPr>
          <w:rFonts w:ascii="Arial" w:hAnsi="Arial"/>
          <w:sz w:val="22"/>
          <w:szCs w:val="22"/>
        </w:rPr>
      </w:pPr>
      <w:r>
        <w:rPr>
          <w:rFonts w:ascii="Arial" w:hAnsi="Arial"/>
          <w:sz w:val="22"/>
          <w:szCs w:val="22"/>
        </w:rPr>
        <w:t xml:space="preserve">10.  What platforms do you use for </w:t>
      </w:r>
      <w:r>
        <w:rPr>
          <w:rFonts w:ascii="Arial" w:hAnsi="Arial"/>
          <w:sz w:val="22"/>
          <w:szCs w:val="22"/>
        </w:rPr>
        <w:t>online research?</w:t>
      </w:r>
    </w:p>
    <w:p w14:paraId="3B7F41BD" w14:textId="77777777" w:rsidR="00E96AC2" w:rsidRDefault="00F65148">
      <w:pPr>
        <w:numPr>
          <w:ilvl w:val="0"/>
          <w:numId w:val="11"/>
        </w:numPr>
        <w:spacing w:line="360" w:lineRule="auto"/>
        <w:rPr>
          <w:rFonts w:ascii="Arial" w:hAnsi="Arial"/>
          <w:sz w:val="22"/>
          <w:szCs w:val="22"/>
        </w:rPr>
      </w:pPr>
      <w:r>
        <w:rPr>
          <w:rFonts w:ascii="Arial" w:hAnsi="Arial"/>
          <w:sz w:val="22"/>
          <w:szCs w:val="22"/>
        </w:rPr>
        <w:t>Google</w:t>
      </w:r>
    </w:p>
    <w:p w14:paraId="1C09BA24" w14:textId="77777777" w:rsidR="00E96AC2" w:rsidRDefault="00F65148">
      <w:pPr>
        <w:numPr>
          <w:ilvl w:val="0"/>
          <w:numId w:val="11"/>
        </w:numPr>
        <w:spacing w:line="360" w:lineRule="auto"/>
        <w:rPr>
          <w:rFonts w:ascii="Arial" w:hAnsi="Arial"/>
          <w:sz w:val="22"/>
          <w:szCs w:val="22"/>
        </w:rPr>
      </w:pPr>
      <w:r>
        <w:rPr>
          <w:rFonts w:ascii="Arial" w:hAnsi="Arial"/>
          <w:sz w:val="22"/>
          <w:szCs w:val="22"/>
        </w:rPr>
        <w:t>Google scholar</w:t>
      </w:r>
    </w:p>
    <w:p w14:paraId="3C36BFAF" w14:textId="77777777" w:rsidR="00E96AC2" w:rsidRDefault="00F65148">
      <w:pPr>
        <w:numPr>
          <w:ilvl w:val="0"/>
          <w:numId w:val="11"/>
        </w:numPr>
        <w:spacing w:line="360" w:lineRule="auto"/>
        <w:rPr>
          <w:rFonts w:ascii="Arial" w:hAnsi="Arial"/>
          <w:sz w:val="22"/>
          <w:szCs w:val="22"/>
        </w:rPr>
      </w:pPr>
      <w:r>
        <w:rPr>
          <w:rFonts w:ascii="Arial" w:hAnsi="Arial"/>
          <w:sz w:val="22"/>
          <w:szCs w:val="22"/>
        </w:rPr>
        <w:t>Social media</w:t>
      </w:r>
    </w:p>
    <w:p w14:paraId="1B6476CA" w14:textId="77777777" w:rsidR="00E96AC2" w:rsidRDefault="00F65148">
      <w:pPr>
        <w:numPr>
          <w:ilvl w:val="0"/>
          <w:numId w:val="11"/>
        </w:numPr>
        <w:spacing w:line="360" w:lineRule="auto"/>
        <w:rPr>
          <w:rFonts w:ascii="Arial" w:hAnsi="Arial"/>
          <w:sz w:val="22"/>
          <w:szCs w:val="22"/>
        </w:rPr>
      </w:pPr>
      <w:r>
        <w:rPr>
          <w:rFonts w:ascii="Arial" w:hAnsi="Arial"/>
          <w:sz w:val="22"/>
          <w:szCs w:val="22"/>
        </w:rPr>
        <w:t>None of the above</w:t>
      </w:r>
    </w:p>
    <w:sectPr w:rsidR="00E96AC2">
      <w:footerReference w:type="default" r:id="rId10"/>
      <w:pgSz w:w="11906" w:h="16838"/>
      <w:pgMar w:top="1134" w:right="1134" w:bottom="1693"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3892D" w14:textId="77777777" w:rsidR="00F65148" w:rsidRDefault="00F65148">
      <w:r>
        <w:separator/>
      </w:r>
    </w:p>
  </w:endnote>
  <w:endnote w:type="continuationSeparator" w:id="0">
    <w:p w14:paraId="129F2C72" w14:textId="77777777" w:rsidR="00F65148" w:rsidRDefault="00F65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01"/>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CE">
    <w:altName w:val="Arial"/>
    <w:charset w:val="01"/>
    <w:family w:val="roman"/>
    <w:pitch w:val="variable"/>
  </w:font>
  <w:font w:name="Liberation Sans">
    <w:altName w:val="Arial"/>
    <w:charset w:val="01"/>
    <w:family w:val="roman"/>
    <w:pitch w:val="variable"/>
  </w:font>
  <w:font w:name="Noto Sans CJK SC">
    <w:panose1 w:val="00000000000000000000"/>
    <w:charset w:val="00"/>
    <w:family w:val="roman"/>
    <w:notTrueType/>
    <w:pitch w:val="default"/>
  </w:font>
  <w:font w:name="Liberation Mono">
    <w:altName w:val="Courier New"/>
    <w:charset w:val="01"/>
    <w:family w:val="roman"/>
    <w:pitch w:val="variable"/>
  </w:font>
  <w:font w:name="Noto Sans Mono CJK S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9161D" w14:textId="77777777" w:rsidR="00E96AC2" w:rsidRDefault="00F65148">
    <w:pPr>
      <w:pStyle w:val="Footer"/>
      <w:jc w:val="center"/>
    </w:pPr>
    <w:r>
      <w:fldChar w:fldCharType="begin"/>
    </w:r>
    <w:r>
      <w:instrText>PAGE</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A6125" w14:textId="77777777" w:rsidR="00F65148" w:rsidRDefault="00F65148">
      <w:pPr>
        <w:rPr>
          <w:sz w:val="12"/>
        </w:rPr>
      </w:pPr>
      <w:r>
        <w:separator/>
      </w:r>
    </w:p>
  </w:footnote>
  <w:footnote w:type="continuationSeparator" w:id="0">
    <w:p w14:paraId="686CBD84" w14:textId="77777777" w:rsidR="00F65148" w:rsidRDefault="00F65148">
      <w:pPr>
        <w:rPr>
          <w:sz w:val="12"/>
        </w:rPr>
      </w:pPr>
      <w:r>
        <w:continuationSeparator/>
      </w:r>
    </w:p>
  </w:footnote>
  <w:footnote w:id="1">
    <w:p w14:paraId="337EBC0F" w14:textId="77777777" w:rsidR="00E96AC2" w:rsidRDefault="00F65148">
      <w:pPr>
        <w:ind w:firstLine="567"/>
        <w:jc w:val="both"/>
        <w:rPr>
          <w:sz w:val="18"/>
          <w:szCs w:val="18"/>
        </w:rPr>
      </w:pPr>
      <w:r>
        <w:rPr>
          <w:rStyle w:val="FootnoteCharacters"/>
        </w:rPr>
        <w:footnoteRef/>
      </w:r>
      <w:r>
        <w:rPr>
          <w:rFonts w:ascii="Arial CE" w:hAnsi="Arial CE"/>
          <w:sz w:val="18"/>
          <w:szCs w:val="18"/>
        </w:rPr>
        <w:t xml:space="preserve"> Christensson, Per. "VLE Definition." TechTerms. (July 23, 2008). Accessed Nov 29, 2021. https://techterms.com/definition/vle</w:t>
      </w:r>
    </w:p>
  </w:footnote>
  <w:footnote w:id="2">
    <w:p w14:paraId="20015794" w14:textId="77777777" w:rsidR="00E96AC2" w:rsidRDefault="00F65148">
      <w:pPr>
        <w:spacing w:line="360" w:lineRule="auto"/>
        <w:ind w:firstLine="567"/>
        <w:jc w:val="both"/>
        <w:rPr>
          <w:sz w:val="18"/>
          <w:szCs w:val="18"/>
        </w:rPr>
      </w:pPr>
      <w:r>
        <w:rPr>
          <w:rStyle w:val="FootnoteCharacters"/>
        </w:rPr>
        <w:footnoteRef/>
      </w:r>
      <w:r>
        <w:rPr>
          <w:rFonts w:ascii="Arial CE" w:hAnsi="Arial CE"/>
          <w:sz w:val="18"/>
          <w:szCs w:val="18"/>
        </w:rPr>
        <w:tab/>
        <w:t xml:space="preserve">    Moodle was released in </w:t>
      </w:r>
      <w:r>
        <w:rPr>
          <w:rFonts w:ascii="Arial CE" w:hAnsi="Arial CE"/>
          <w:sz w:val="18"/>
          <w:szCs w:val="18"/>
        </w:rPr>
        <w:t>2002.</w:t>
      </w:r>
    </w:p>
  </w:footnote>
  <w:footnote w:id="3">
    <w:p w14:paraId="6E899138" w14:textId="77777777" w:rsidR="00E96AC2" w:rsidRDefault="00F65148">
      <w:pPr>
        <w:pStyle w:val="FootnoteText"/>
        <w:rPr>
          <w:rFonts w:ascii="Arial CE" w:hAnsi="Arial CE"/>
          <w:sz w:val="18"/>
          <w:szCs w:val="18"/>
        </w:rPr>
      </w:pPr>
      <w:r>
        <w:rPr>
          <w:rStyle w:val="FootnoteCharacters"/>
        </w:rPr>
        <w:footnoteRef/>
      </w:r>
      <w:r>
        <w:rPr>
          <w:rFonts w:ascii="Arial CE" w:hAnsi="Arial CE"/>
          <w:sz w:val="18"/>
          <w:szCs w:val="18"/>
        </w:rPr>
        <w:tab/>
        <w:t>Gašević, D. &amp; Siemens, G. Let’s not forget: Learning analytics are about learning. TechTrends 2015. 59(1). pp. 64-71, cited in Alves et al. (2017).</w:t>
      </w:r>
    </w:p>
  </w:footnote>
  <w:footnote w:id="4">
    <w:p w14:paraId="2E9503FC" w14:textId="77777777" w:rsidR="00E96AC2" w:rsidRDefault="00F65148">
      <w:pPr>
        <w:pStyle w:val="FootnoteText"/>
      </w:pPr>
      <w:r>
        <w:rPr>
          <w:rStyle w:val="FootnoteCharacters"/>
        </w:rPr>
        <w:footnoteRef/>
      </w:r>
      <w:r>
        <w:tab/>
        <w:t>See Appendix.</w:t>
      </w:r>
      <w:r>
        <w:tab/>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316D"/>
    <w:multiLevelType w:val="multilevel"/>
    <w:tmpl w:val="A7AE71D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 w15:restartNumberingAfterBreak="0">
    <w:nsid w:val="24B863CE"/>
    <w:multiLevelType w:val="multilevel"/>
    <w:tmpl w:val="3A96FC1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25C35E2F"/>
    <w:multiLevelType w:val="multilevel"/>
    <w:tmpl w:val="D6C4DA7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338C45B9"/>
    <w:multiLevelType w:val="multilevel"/>
    <w:tmpl w:val="F4CCD2D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52107449"/>
    <w:multiLevelType w:val="multilevel"/>
    <w:tmpl w:val="CD746B8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 w15:restartNumberingAfterBreak="0">
    <w:nsid w:val="54516EDE"/>
    <w:multiLevelType w:val="multilevel"/>
    <w:tmpl w:val="0BA6611C"/>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 w15:restartNumberingAfterBreak="0">
    <w:nsid w:val="60684081"/>
    <w:multiLevelType w:val="multilevel"/>
    <w:tmpl w:val="D0EA2584"/>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63E062AE"/>
    <w:multiLevelType w:val="multilevel"/>
    <w:tmpl w:val="F6CA315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8" w15:restartNumberingAfterBreak="0">
    <w:nsid w:val="6BCE0A70"/>
    <w:multiLevelType w:val="multilevel"/>
    <w:tmpl w:val="226853A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9" w15:restartNumberingAfterBreak="0">
    <w:nsid w:val="6CD612AE"/>
    <w:multiLevelType w:val="multilevel"/>
    <w:tmpl w:val="8CE8101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0" w15:restartNumberingAfterBreak="0">
    <w:nsid w:val="79DB195F"/>
    <w:multiLevelType w:val="multilevel"/>
    <w:tmpl w:val="EB3AD5D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1" w15:restartNumberingAfterBreak="0">
    <w:nsid w:val="7AC53CD3"/>
    <w:multiLevelType w:val="multilevel"/>
    <w:tmpl w:val="3F74B1A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num w:numId="1">
    <w:abstractNumId w:val="2"/>
  </w:num>
  <w:num w:numId="2">
    <w:abstractNumId w:val="1"/>
  </w:num>
  <w:num w:numId="3">
    <w:abstractNumId w:val="6"/>
  </w:num>
  <w:num w:numId="4">
    <w:abstractNumId w:val="4"/>
  </w:num>
  <w:num w:numId="5">
    <w:abstractNumId w:val="5"/>
  </w:num>
  <w:num w:numId="6">
    <w:abstractNumId w:val="10"/>
  </w:num>
  <w:num w:numId="7">
    <w:abstractNumId w:val="11"/>
  </w:num>
  <w:num w:numId="8">
    <w:abstractNumId w:val="7"/>
  </w:num>
  <w:num w:numId="9">
    <w:abstractNumId w:val="0"/>
  </w:num>
  <w:num w:numId="10">
    <w:abstractNumId w:val="8"/>
  </w:num>
  <w:num w:numId="11">
    <w:abstractNumId w:val="9"/>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96AC2"/>
    <w:rsid w:val="008A04D0"/>
    <w:rsid w:val="00E96AC2"/>
    <w:rsid w:val="00EE5EAB"/>
    <w:rsid w:val="00F65148"/>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9A7F305"/>
  <w15:docId w15:val="{D80BA281-97E7-47C9-8764-2BDA2BF02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kern w:val="2"/>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style>
  <w:style w:type="character" w:customStyle="1" w:styleId="FootnoteAnchor">
    <w:name w:val="Footnote Anchor"/>
    <w:rPr>
      <w:vertAlign w:val="superscript"/>
    </w:rPr>
  </w:style>
  <w:style w:type="character" w:customStyle="1" w:styleId="EndnoteAnchor">
    <w:name w:val="Endnote Anchor"/>
    <w:rPr>
      <w:vertAlign w:val="superscript"/>
    </w:rPr>
  </w:style>
  <w:style w:type="character" w:customStyle="1" w:styleId="EndnoteCharacters">
    <w:name w:val="Endnote Characters"/>
    <w:qFormat/>
  </w:style>
  <w:style w:type="character" w:styleId="Hyperlink">
    <w:name w:val="Hyperlink"/>
    <w:rPr>
      <w:color w:val="000080"/>
      <w:u w:val="single"/>
      <w:lang/>
    </w:rPr>
  </w:style>
  <w:style w:type="character" w:styleId="FollowedHyperlink">
    <w:name w:val="FollowedHyperlink"/>
    <w:rPr>
      <w:color w:val="800000"/>
      <w:u w:val="single"/>
      <w:lang/>
    </w:rPr>
  </w:style>
  <w:style w:type="character" w:customStyle="1" w:styleId="NumberingSymbols">
    <w:name w:val="Numbering Symbols"/>
    <w:qFormat/>
    <w:rPr>
      <w:rFonts w:ascii="Arial CE" w:hAnsi="Arial CE"/>
    </w:rPr>
  </w:style>
  <w:style w:type="paragraph" w:customStyle="1" w:styleId="Heading">
    <w:name w:val="Heading"/>
    <w:basedOn w:val="Normal"/>
    <w:next w:val="BodyText"/>
    <w:qFormat/>
    <w:pPr>
      <w:keepNext/>
      <w:spacing w:before="240" w:after="120"/>
    </w:pPr>
    <w:rPr>
      <w:rFonts w:ascii="Liberation Sans" w:eastAsia="Noto Sans CJK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339" w:hanging="339"/>
    </w:pPr>
    <w:rPr>
      <w:sz w:val="20"/>
      <w:szCs w:val="20"/>
    </w:rPr>
  </w:style>
  <w:style w:type="paragraph" w:customStyle="1" w:styleId="Figure">
    <w:name w:val="Figure"/>
    <w:basedOn w:val="Caption"/>
    <w:qFormat/>
  </w:style>
  <w:style w:type="paragraph" w:customStyle="1" w:styleId="FrameContents">
    <w:name w:val="Frame Contents"/>
    <w:basedOn w:val="Normal"/>
    <w:qFormat/>
  </w:style>
  <w:style w:type="paragraph" w:customStyle="1" w:styleId="PreformattedText">
    <w:name w:val="Preformatted Text"/>
    <w:basedOn w:val="Normal"/>
    <w:qFormat/>
    <w:rPr>
      <w:rFonts w:ascii="Liberation Mono" w:eastAsia="Noto Sans Mono CJK SC" w:hAnsi="Liberation Mono" w:cs="Liberation Mono"/>
      <w:sz w:val="20"/>
      <w:szCs w:val="20"/>
    </w:rPr>
  </w:style>
  <w:style w:type="paragraph" w:styleId="EndnoteText">
    <w:name w:val="endnote text"/>
    <w:basedOn w:val="Normal"/>
    <w:pPr>
      <w:suppressLineNumbers/>
      <w:ind w:left="339" w:hanging="339"/>
    </w:pPr>
    <w:rPr>
      <w:sz w:val="20"/>
      <w:szCs w:val="20"/>
    </w:rPr>
  </w:style>
  <w:style w:type="paragraph" w:customStyle="1" w:styleId="HeaderandFooter">
    <w:name w:val="Header and Footer"/>
    <w:basedOn w:val="Normal"/>
    <w:qFormat/>
    <w:pPr>
      <w:suppressLineNumbers/>
      <w:tabs>
        <w:tab w:val="center" w:pos="4819"/>
        <w:tab w:val="right" w:pos="9638"/>
      </w:tabs>
    </w:pPr>
  </w:style>
  <w:style w:type="paragraph" w:styleId="Footer">
    <w:name w:val="footer"/>
    <w:basedOn w:val="HeaderandFooter"/>
  </w:style>
  <w:style w:type="paragraph" w:customStyle="1" w:styleId="TableContents">
    <w:name w:val="Table Contents"/>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journals.uchicago.edu/doi/abs/10.1086/669930"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1"/>
  <c:lang val="en-US"/>
  <c:roundedCorners val="0"/>
  <c:style val="2"/>
  <c:chart>
    <c:autoTitleDeleted val="1"/>
    <c:plotArea>
      <c:layout/>
      <c:barChart>
        <c:barDir val="col"/>
        <c:grouping val="clustered"/>
        <c:varyColors val="0"/>
        <c:ser>
          <c:idx val="0"/>
          <c:order val="0"/>
          <c:tx>
            <c:strRef>
              <c:f>label 0</c:f>
              <c:strCache>
                <c:ptCount val="1"/>
                <c:pt idx="0">
                  <c:v>Column 1</c:v>
                </c:pt>
              </c:strCache>
            </c:strRef>
          </c:tx>
          <c:spPr>
            <a:solidFill>
              <a:srgbClr val="004586"/>
            </a:solidFill>
            <a:ln>
              <a:noFill/>
            </a:ln>
          </c:spPr>
          <c:invertIfNegative val="0"/>
          <c:dLbls>
            <c:spPr>
              <a:noFill/>
              <a:ln>
                <a:noFill/>
              </a:ln>
              <a:effectLst/>
            </c:spPr>
            <c:txPr>
              <a:bodyPr/>
              <a:lstStyle/>
              <a:p>
                <a:pPr>
                  <a:defRPr lang="fr-FR" sz="1000" b="0" strike="noStrike" spc="-1">
                    <a:solidFill>
                      <a:srgbClr val="000000"/>
                    </a:solidFill>
                    <a:latin typeface="Arial"/>
                  </a:defRPr>
                </a:pPr>
                <a:endParaRPr lang="en-US"/>
              </a:p>
            </c:txPr>
            <c:dLblPos val="outEnd"/>
            <c:showLegendKey val="0"/>
            <c:showVal val="0"/>
            <c:showCatName val="0"/>
            <c:showSerName val="0"/>
            <c:showPercent val="0"/>
            <c:showBubbleSize val="1"/>
            <c:separator> </c:separator>
            <c:showLeaderLines val="0"/>
            <c:extLst>
              <c:ext xmlns:c15="http://schemas.microsoft.com/office/drawing/2012/chart" uri="{CE6537A1-D6FC-4f65-9D91-7224C49458BB}">
                <c15:showLeaderLines val="0"/>
              </c:ext>
            </c:extLst>
          </c:dLbls>
          <c:cat>
            <c:strRef>
              <c:f>categories</c:f>
              <c:strCache>
                <c:ptCount val="3"/>
                <c:pt idx="0">
                  <c:v>More than 10 times</c:v>
                </c:pt>
                <c:pt idx="1">
                  <c:v>Between 5 and 10 times</c:v>
                </c:pt>
                <c:pt idx="2">
                  <c:v>Less than 5 times</c:v>
                </c:pt>
              </c:strCache>
            </c:strRef>
          </c:cat>
          <c:val>
            <c:numRef>
              <c:f>0</c:f>
              <c:numCache>
                <c:formatCode>General</c:formatCode>
                <c:ptCount val="3"/>
                <c:pt idx="0">
                  <c:v>8</c:v>
                </c:pt>
                <c:pt idx="1">
                  <c:v>6</c:v>
                </c:pt>
                <c:pt idx="2">
                  <c:v>3</c:v>
                </c:pt>
              </c:numCache>
            </c:numRef>
          </c:val>
          <c:extLst>
            <c:ext xmlns:c16="http://schemas.microsoft.com/office/drawing/2014/chart" uri="{C3380CC4-5D6E-409C-BE32-E72D297353CC}">
              <c16:uniqueId val="{00000000-51CD-4AEE-9DC0-DD40C46CF91C}"/>
            </c:ext>
          </c:extLst>
        </c:ser>
        <c:dLbls>
          <c:showLegendKey val="0"/>
          <c:showVal val="0"/>
          <c:showCatName val="0"/>
          <c:showSerName val="0"/>
          <c:showPercent val="0"/>
          <c:showBubbleSize val="0"/>
        </c:dLbls>
        <c:gapWidth val="100"/>
        <c:axId val="33656312"/>
        <c:axId val="6725087"/>
      </c:barChart>
      <c:catAx>
        <c:axId val="33656312"/>
        <c:scaling>
          <c:orientation val="minMax"/>
        </c:scaling>
        <c:delete val="0"/>
        <c:axPos val="b"/>
        <c:numFmt formatCode="General" sourceLinked="1"/>
        <c:majorTickMark val="out"/>
        <c:minorTickMark val="none"/>
        <c:tickLblPos val="nextTo"/>
        <c:spPr>
          <a:ln>
            <a:solidFill>
              <a:srgbClr val="B3B3B3"/>
            </a:solidFill>
          </a:ln>
        </c:spPr>
        <c:txPr>
          <a:bodyPr/>
          <a:lstStyle/>
          <a:p>
            <a:pPr>
              <a:defRPr lang="fr-FR" sz="1000" b="0" strike="noStrike" spc="-1">
                <a:solidFill>
                  <a:srgbClr val="000000"/>
                </a:solidFill>
                <a:latin typeface="Arial"/>
              </a:defRPr>
            </a:pPr>
            <a:endParaRPr lang="en-US"/>
          </a:p>
        </c:txPr>
        <c:crossAx val="6725087"/>
        <c:crosses val="autoZero"/>
        <c:auto val="1"/>
        <c:lblAlgn val="ctr"/>
        <c:lblOffset val="100"/>
        <c:noMultiLvlLbl val="0"/>
      </c:catAx>
      <c:valAx>
        <c:axId val="6725087"/>
        <c:scaling>
          <c:orientation val="minMax"/>
        </c:scaling>
        <c:delete val="0"/>
        <c:axPos val="l"/>
        <c:majorGridlines>
          <c:spPr>
            <a:ln>
              <a:solidFill>
                <a:srgbClr val="B3B3B3"/>
              </a:solidFill>
            </a:ln>
          </c:spPr>
        </c:majorGridlines>
        <c:numFmt formatCode="General" sourceLinked="0"/>
        <c:majorTickMark val="out"/>
        <c:minorTickMark val="none"/>
        <c:tickLblPos val="nextTo"/>
        <c:spPr>
          <a:ln>
            <a:solidFill>
              <a:srgbClr val="B3B3B3"/>
            </a:solidFill>
          </a:ln>
        </c:spPr>
        <c:txPr>
          <a:bodyPr/>
          <a:lstStyle/>
          <a:p>
            <a:pPr>
              <a:defRPr lang="fr-FR" sz="1000" b="0" strike="noStrike" spc="-1">
                <a:solidFill>
                  <a:srgbClr val="000000"/>
                </a:solidFill>
                <a:latin typeface="Arial"/>
              </a:defRPr>
            </a:pPr>
            <a:endParaRPr lang="en-US"/>
          </a:p>
        </c:txPr>
        <c:crossAx val="33656312"/>
        <c:crosses val="autoZero"/>
        <c:crossBetween val="between"/>
      </c:valAx>
      <c:spPr>
        <a:noFill/>
        <a:ln>
          <a:solidFill>
            <a:srgbClr val="B3B3B3"/>
          </a:solidFill>
        </a:ln>
      </c:spPr>
    </c:plotArea>
    <c:plotVisOnly val="1"/>
    <c:dispBlanksAs val="gap"/>
    <c:showDLblsOverMax val="1"/>
  </c:chart>
  <c:spPr>
    <a:noFill/>
    <a:ln w="9360">
      <a:noFill/>
    </a:ln>
  </c:sp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427504751561227"/>
          <c:y val="0.24335575841481352"/>
          <c:w val="0.48698162729658795"/>
          <c:h val="0.58196980185169167"/>
        </c:manualLayout>
      </c:layout>
      <c:pieChart>
        <c:varyColors val="1"/>
        <c:ser>
          <c:idx val="0"/>
          <c:order val="0"/>
          <c:tx>
            <c:strRef>
              <c:f>label 0</c:f>
              <c:strCache>
                <c:ptCount val="1"/>
                <c:pt idx="0">
                  <c:v>Column 1</c:v>
                </c:pt>
              </c:strCache>
            </c:strRef>
          </c:tx>
          <c:spPr>
            <a:solidFill>
              <a:srgbClr val="004586"/>
            </a:solidFill>
            <a:ln>
              <a:noFill/>
            </a:ln>
          </c:spPr>
          <c:dPt>
            <c:idx val="0"/>
            <c:bubble3D val="0"/>
            <c:extLst>
              <c:ext xmlns:c16="http://schemas.microsoft.com/office/drawing/2014/chart" uri="{C3380CC4-5D6E-409C-BE32-E72D297353CC}">
                <c16:uniqueId val="{00000000-8E7E-43F3-894E-24658AE6935F}"/>
              </c:ext>
            </c:extLst>
          </c:dPt>
          <c:dPt>
            <c:idx val="1"/>
            <c:bubble3D val="0"/>
            <c:spPr>
              <a:solidFill>
                <a:srgbClr val="FF420E"/>
              </a:solidFill>
              <a:ln>
                <a:noFill/>
              </a:ln>
            </c:spPr>
            <c:extLst>
              <c:ext xmlns:c16="http://schemas.microsoft.com/office/drawing/2014/chart" uri="{C3380CC4-5D6E-409C-BE32-E72D297353CC}">
                <c16:uniqueId val="{00000002-8E7E-43F3-894E-24658AE6935F}"/>
              </c:ext>
            </c:extLst>
          </c:dPt>
          <c:dPt>
            <c:idx val="2"/>
            <c:bubble3D val="0"/>
            <c:spPr>
              <a:solidFill>
                <a:srgbClr val="FFD320"/>
              </a:solidFill>
              <a:ln>
                <a:noFill/>
              </a:ln>
            </c:spPr>
            <c:extLst>
              <c:ext xmlns:c16="http://schemas.microsoft.com/office/drawing/2014/chart" uri="{C3380CC4-5D6E-409C-BE32-E72D297353CC}">
                <c16:uniqueId val="{00000004-8E7E-43F3-894E-24658AE6935F}"/>
              </c:ext>
            </c:extLst>
          </c:dPt>
          <c:dLbls>
            <c:dLbl>
              <c:idx val="0"/>
              <c:numFmt formatCode="0%" sourceLinked="0"/>
              <c:spPr/>
              <c:txPr>
                <a:bodyPr/>
                <a:lstStyle/>
                <a:p>
                  <a:pPr>
                    <a:defRPr lang="fr-FR" sz="1000" b="0" strike="noStrike" spc="-1">
                      <a:solidFill>
                        <a:srgbClr val="FFFFFF"/>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ext xmlns:c16="http://schemas.microsoft.com/office/drawing/2014/chart" uri="{C3380CC4-5D6E-409C-BE32-E72D297353CC}">
                  <c16:uniqueId val="{00000000-8E7E-43F3-894E-24658AE6935F}"/>
                </c:ext>
              </c:extLst>
            </c:dLbl>
            <c:dLbl>
              <c:idx val="1"/>
              <c:numFmt formatCode="0%" sourceLinked="0"/>
              <c:spPr/>
              <c:txPr>
                <a:bodyPr/>
                <a:lstStyle/>
                <a:p>
                  <a:pPr>
                    <a:defRPr lang="fr-FR" sz="1000" b="0" strike="noStrike" spc="-1">
                      <a:solidFill>
                        <a:srgbClr val="FFFFFF"/>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ext xmlns:c16="http://schemas.microsoft.com/office/drawing/2014/chart" uri="{C3380CC4-5D6E-409C-BE32-E72D297353CC}">
                  <c16:uniqueId val="{00000002-8E7E-43F3-894E-24658AE6935F}"/>
                </c:ext>
              </c:extLst>
            </c:dLbl>
            <c:dLbl>
              <c:idx val="2"/>
              <c:numFmt formatCode="0%" sourceLinked="0"/>
              <c:spPr/>
              <c:txPr>
                <a:bodyPr/>
                <a:lstStyle/>
                <a:p>
                  <a:pPr>
                    <a:defRPr lang="fr-FR" sz="1000" b="0" strike="noStrike" spc="-1">
                      <a:solidFill>
                        <a:srgbClr val="FFFFFF"/>
                      </a:solidFill>
                      <a:latin typeface="Arial"/>
                    </a:defRPr>
                  </a:pPr>
                  <a:endParaRPr lang="en-US"/>
                </a:p>
              </c:txPr>
              <c:dLblPos val="bestFit"/>
              <c:showLegendKey val="0"/>
              <c:showVal val="0"/>
              <c:showCatName val="0"/>
              <c:showSerName val="0"/>
              <c:showPercent val="1"/>
              <c:showBubbleSize val="1"/>
              <c:extLst>
                <c:ext xmlns:c15="http://schemas.microsoft.com/office/drawing/2012/chart" uri="{CE6537A1-D6FC-4f65-9D91-7224C49458BB}"/>
                <c:ext xmlns:c16="http://schemas.microsoft.com/office/drawing/2014/chart" uri="{C3380CC4-5D6E-409C-BE32-E72D297353CC}">
                  <c16:uniqueId val="{00000004-8E7E-43F3-894E-24658AE6935F}"/>
                </c:ext>
              </c:extLst>
            </c:dLbl>
            <c:numFmt formatCode="0%" sourceLinked="0"/>
            <c:spPr>
              <a:noFill/>
              <a:ln>
                <a:noFill/>
              </a:ln>
              <a:effectLst/>
            </c:spPr>
            <c:txPr>
              <a:bodyPr/>
              <a:lstStyle/>
              <a:p>
                <a:pPr>
                  <a:defRPr lang="fr-FR" sz="1000" b="0" strike="noStrike" spc="-1">
                    <a:solidFill>
                      <a:srgbClr val="FFFFFF"/>
                    </a:solidFill>
                    <a:latin typeface="Arial"/>
                  </a:defRPr>
                </a:pPr>
                <a:endParaRPr lang="en-US"/>
              </a:p>
            </c:txPr>
            <c:dLblPos val="bestFit"/>
            <c:showLegendKey val="0"/>
            <c:showVal val="0"/>
            <c:showCatName val="0"/>
            <c:showSerName val="0"/>
            <c:showPercent val="1"/>
            <c:showBubbleSize val="1"/>
            <c:separator> </c:separator>
            <c:showLeaderLines val="0"/>
            <c:extLst>
              <c:ext xmlns:c15="http://schemas.microsoft.com/office/drawing/2012/chart" uri="{CE6537A1-D6FC-4f65-9D91-7224C49458BB}"/>
            </c:extLst>
          </c:dLbls>
          <c:cat>
            <c:strRef>
              <c:f>categories</c:f>
              <c:strCache>
                <c:ptCount val="3"/>
                <c:pt idx="0">
                  <c:v>Yes</c:v>
                </c:pt>
                <c:pt idx="1">
                  <c:v>No</c:v>
                </c:pt>
                <c:pt idx="2">
                  <c:v>Maybe</c:v>
                </c:pt>
              </c:strCache>
            </c:strRef>
          </c:cat>
          <c:val>
            <c:numRef>
              <c:f>0</c:f>
              <c:numCache>
                <c:formatCode>General</c:formatCode>
                <c:ptCount val="3"/>
                <c:pt idx="0">
                  <c:v>8</c:v>
                </c:pt>
                <c:pt idx="1">
                  <c:v>4</c:v>
                </c:pt>
                <c:pt idx="2">
                  <c:v>5</c:v>
                </c:pt>
              </c:numCache>
            </c:numRef>
          </c:val>
          <c:extLst>
            <c:ext xmlns:c16="http://schemas.microsoft.com/office/drawing/2014/chart" uri="{C3380CC4-5D6E-409C-BE32-E72D297353CC}">
              <c16:uniqueId val="{00000005-8E7E-43F3-894E-24658AE6935F}"/>
            </c:ext>
          </c:extLst>
        </c:ser>
        <c:dLbls>
          <c:showLegendKey val="0"/>
          <c:showVal val="0"/>
          <c:showCatName val="0"/>
          <c:showSerName val="0"/>
          <c:showPercent val="0"/>
          <c:showBubbleSize val="0"/>
          <c:showLeaderLines val="0"/>
        </c:dLbls>
        <c:firstSliceAng val="0"/>
      </c:pieChart>
      <c:spPr>
        <a:noFill/>
        <a:ln>
          <a:noFill/>
        </a:ln>
      </c:spPr>
    </c:plotArea>
    <c:legend>
      <c:legendPos val="r"/>
      <c:overlay val="0"/>
      <c:spPr>
        <a:noFill/>
        <a:ln>
          <a:noFill/>
        </a:ln>
      </c:spPr>
      <c:txPr>
        <a:bodyPr/>
        <a:lstStyle/>
        <a:p>
          <a:pPr>
            <a:defRPr lang="fr-FR" sz="1000" b="0" strike="noStrike" spc="-1">
              <a:solidFill>
                <a:srgbClr val="000000"/>
              </a:solidFill>
              <a:latin typeface="Arial"/>
            </a:defRPr>
          </a:pPr>
          <a:endParaRPr lang="en-US"/>
        </a:p>
      </c:txPr>
    </c:legend>
    <c:plotVisOnly val="1"/>
    <c:dispBlanksAs val="zero"/>
    <c:showDLblsOverMax val="1"/>
  </c:chart>
  <c:spPr>
    <a:noFill/>
    <a:ln w="9360">
      <a:noFill/>
    </a:ln>
  </c:spPr>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10</Pages>
  <Words>2016</Words>
  <Characters>11495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Lucian Cicu</cp:lastModifiedBy>
  <cp:revision>84</cp:revision>
  <dcterms:created xsi:type="dcterms:W3CDTF">2021-11-29T21:07:00Z</dcterms:created>
  <dcterms:modified xsi:type="dcterms:W3CDTF">2022-01-10T08:21:00Z</dcterms:modified>
  <dc:language>en-US</dc:language>
</cp:coreProperties>
</file>