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7D9DF6" w14:textId="4EB33A3E" w:rsidR="00772233" w:rsidRPr="009367DA" w:rsidRDefault="00772233" w:rsidP="008B43DE">
      <w:pPr>
        <w:ind w:right="237"/>
        <w:jc w:val="center"/>
        <w:rPr>
          <w:rFonts w:asciiTheme="majorHAnsi" w:hAnsiTheme="majorHAnsi" w:cstheme="majorHAnsi"/>
          <w:b/>
          <w:sz w:val="24"/>
          <w:szCs w:val="24"/>
        </w:rPr>
      </w:pPr>
      <w:r w:rsidRPr="009367DA">
        <w:rPr>
          <w:rFonts w:asciiTheme="majorHAnsi" w:hAnsiTheme="majorHAnsi" w:cstheme="majorHAnsi"/>
          <w:b/>
          <w:sz w:val="24"/>
          <w:szCs w:val="24"/>
        </w:rPr>
        <w:t>Task 1</w:t>
      </w:r>
    </w:p>
    <w:p w14:paraId="0721E8E5" w14:textId="77777777" w:rsidR="00772233" w:rsidRPr="009367DA" w:rsidRDefault="00772233" w:rsidP="00772233">
      <w:pPr>
        <w:ind w:right="237"/>
        <w:jc w:val="both"/>
        <w:rPr>
          <w:rFonts w:asciiTheme="majorHAnsi" w:hAnsiTheme="majorHAnsi" w:cstheme="majorHAnsi"/>
          <w:b/>
          <w:sz w:val="24"/>
          <w:szCs w:val="24"/>
        </w:rPr>
      </w:pPr>
      <w:r w:rsidRPr="009367DA">
        <w:rPr>
          <w:rFonts w:asciiTheme="majorHAnsi" w:hAnsiTheme="majorHAnsi" w:cstheme="majorHAnsi"/>
          <w:b/>
          <w:bCs/>
          <w:sz w:val="24"/>
          <w:szCs w:val="24"/>
        </w:rPr>
        <w:t xml:space="preserve">Relevant areas of the National Policing Curriculum: </w:t>
      </w:r>
    </w:p>
    <w:p w14:paraId="3226F1DC" w14:textId="08265C59" w:rsidR="00772233" w:rsidRPr="009367DA" w:rsidRDefault="00772233" w:rsidP="00772233">
      <w:pPr>
        <w:rPr>
          <w:rFonts w:asciiTheme="majorHAnsi" w:hAnsiTheme="majorHAnsi" w:cstheme="majorHAnsi"/>
        </w:rPr>
      </w:pPr>
      <w:r w:rsidRPr="009367DA">
        <w:rPr>
          <w:rFonts w:asciiTheme="majorHAnsi" w:hAnsiTheme="majorHAnsi" w:cstheme="majorHAnsi"/>
          <w:b/>
          <w:bCs/>
          <w:sz w:val="24"/>
          <w:szCs w:val="24"/>
        </w:rPr>
        <w:t>Understanding the Police Officer Role.</w:t>
      </w:r>
    </w:p>
    <w:p w14:paraId="77F16B01" w14:textId="538A1093" w:rsidR="00772233" w:rsidRPr="009367DA" w:rsidRDefault="00772233" w:rsidP="00772233">
      <w:pPr>
        <w:rPr>
          <w:rFonts w:asciiTheme="majorHAnsi" w:hAnsiTheme="majorHAnsi" w:cstheme="majorHAnsi"/>
          <w:sz w:val="24"/>
          <w:szCs w:val="24"/>
        </w:rPr>
      </w:pPr>
      <w:r w:rsidRPr="009367DA">
        <w:rPr>
          <w:rFonts w:asciiTheme="majorHAnsi" w:hAnsiTheme="majorHAnsi" w:cstheme="majorHAnsi"/>
          <w:sz w:val="24"/>
          <w:szCs w:val="24"/>
        </w:rPr>
        <w:t>You must choose a policing incident in which you played a significant role with an offender/service user/victim and reflect on what happened.  </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72233" w:rsidRPr="009367DA" w14:paraId="70F600E9" w14:textId="77777777" w:rsidTr="000D5EC7">
        <w:tc>
          <w:tcPr>
            <w:tcW w:w="9067" w:type="dxa"/>
            <w:shd w:val="clear" w:color="auto" w:fill="auto"/>
          </w:tcPr>
          <w:p w14:paraId="03A2F71C" w14:textId="77777777" w:rsidR="00772233" w:rsidRPr="009367DA" w:rsidRDefault="00772233" w:rsidP="000D5EC7">
            <w:pPr>
              <w:rPr>
                <w:rFonts w:asciiTheme="majorHAnsi" w:hAnsiTheme="majorHAnsi" w:cstheme="majorHAnsi"/>
                <w:sz w:val="24"/>
                <w:szCs w:val="24"/>
              </w:rPr>
            </w:pPr>
          </w:p>
          <w:p w14:paraId="650EE390" w14:textId="7398233E" w:rsidR="00772233" w:rsidRPr="009367DA" w:rsidRDefault="00772233" w:rsidP="000D5EC7">
            <w:pPr>
              <w:rPr>
                <w:rFonts w:asciiTheme="majorHAnsi" w:hAnsiTheme="majorHAnsi" w:cstheme="majorHAnsi"/>
                <w:b/>
                <w:bCs/>
                <w:sz w:val="24"/>
                <w:szCs w:val="24"/>
              </w:rPr>
            </w:pPr>
            <w:r w:rsidRPr="009367DA">
              <w:rPr>
                <w:rFonts w:asciiTheme="majorHAnsi" w:hAnsiTheme="majorHAnsi" w:cstheme="majorHAnsi"/>
                <w:sz w:val="24"/>
                <w:szCs w:val="24"/>
              </w:rPr>
              <w:t>Critically evaluate the strategic role of the College of Police in professionalising policing in the U.K.</w:t>
            </w:r>
          </w:p>
          <w:p w14:paraId="499F7344" w14:textId="119A16FE" w:rsidR="00772233" w:rsidRPr="009367DA" w:rsidRDefault="00772233" w:rsidP="000D5EC7">
            <w:pPr>
              <w:rPr>
                <w:rFonts w:asciiTheme="majorHAnsi" w:hAnsiTheme="majorHAnsi" w:cstheme="majorHAnsi"/>
                <w:sz w:val="24"/>
                <w:szCs w:val="24"/>
              </w:rPr>
            </w:pPr>
            <w:r w:rsidRPr="009367DA">
              <w:rPr>
                <w:rFonts w:asciiTheme="majorHAnsi" w:hAnsiTheme="majorHAnsi" w:cstheme="majorHAnsi"/>
                <w:sz w:val="24"/>
                <w:szCs w:val="24"/>
              </w:rPr>
              <w:t>Evidence how you are working to fulfil the role of a modern professional police officer now that you are in your final year of probation.</w:t>
            </w:r>
          </w:p>
          <w:p w14:paraId="0515D60B" w14:textId="77777777" w:rsidR="00772233" w:rsidRPr="009367DA" w:rsidRDefault="00772233" w:rsidP="000D5EC7">
            <w:pPr>
              <w:pStyle w:val="paragraph"/>
              <w:spacing w:before="0" w:beforeAutospacing="0" w:after="0" w:afterAutospacing="0" w:line="259" w:lineRule="auto"/>
              <w:ind w:right="105"/>
              <w:rPr>
                <w:rFonts w:asciiTheme="majorHAnsi" w:hAnsiTheme="majorHAnsi" w:cstheme="majorHAnsi"/>
                <w:color w:val="000000" w:themeColor="text1"/>
                <w:lang w:eastAsia="en-GB"/>
              </w:rPr>
            </w:pPr>
            <w:r w:rsidRPr="009367DA">
              <w:rPr>
                <w:rFonts w:asciiTheme="majorHAnsi" w:hAnsiTheme="majorHAnsi" w:cstheme="majorHAnsi"/>
                <w:color w:val="000000" w:themeColor="text1"/>
                <w:lang w:eastAsia="en-GB"/>
              </w:rPr>
              <w:t xml:space="preserve">Critically reflect upon how your final year of probation has seen your role as a police officer change. </w:t>
            </w:r>
          </w:p>
          <w:p w14:paraId="55DF8373" w14:textId="77777777" w:rsidR="00772233" w:rsidRPr="009367DA" w:rsidRDefault="00772233" w:rsidP="000D5EC7">
            <w:pPr>
              <w:rPr>
                <w:rFonts w:asciiTheme="majorHAnsi" w:hAnsiTheme="majorHAnsi" w:cstheme="majorHAnsi"/>
                <w:sz w:val="24"/>
                <w:szCs w:val="24"/>
              </w:rPr>
            </w:pPr>
          </w:p>
          <w:p w14:paraId="5F4C57F5" w14:textId="19179D6B" w:rsidR="00772233" w:rsidRPr="009367DA" w:rsidRDefault="00772233" w:rsidP="00772233">
            <w:pPr>
              <w:rPr>
                <w:rFonts w:asciiTheme="majorHAnsi" w:hAnsiTheme="majorHAnsi" w:cstheme="majorHAnsi"/>
                <w:i/>
                <w:iCs/>
                <w:sz w:val="24"/>
                <w:szCs w:val="24"/>
              </w:rPr>
            </w:pPr>
            <w:r w:rsidRPr="009367DA">
              <w:rPr>
                <w:rFonts w:asciiTheme="majorHAnsi" w:hAnsiTheme="majorHAnsi" w:cstheme="majorHAnsi"/>
                <w:i/>
                <w:iCs/>
                <w:sz w:val="24"/>
                <w:szCs w:val="24"/>
              </w:rPr>
              <w:t>Consider the strategic Policing requirement, Policing Vision 2025, the Workforce Transformation 2018 and the College of Policing’s 5 Year Strategy.</w:t>
            </w:r>
          </w:p>
          <w:p w14:paraId="0ED73417" w14:textId="77777777" w:rsidR="00772233" w:rsidRPr="009367DA" w:rsidRDefault="00772233" w:rsidP="000D5EC7">
            <w:pPr>
              <w:ind w:right="237"/>
              <w:jc w:val="both"/>
              <w:rPr>
                <w:rFonts w:asciiTheme="majorHAnsi" w:hAnsiTheme="majorHAnsi" w:cstheme="majorHAnsi"/>
                <w:i/>
                <w:iCs/>
                <w:sz w:val="24"/>
                <w:szCs w:val="24"/>
              </w:rPr>
            </w:pPr>
            <w:r w:rsidRPr="009367DA">
              <w:rPr>
                <w:rFonts w:asciiTheme="majorHAnsi" w:hAnsiTheme="majorHAnsi" w:cstheme="majorHAnsi"/>
                <w:i/>
                <w:iCs/>
                <w:sz w:val="24"/>
                <w:szCs w:val="24"/>
              </w:rPr>
              <w:t>2000 words (+/- 10%: include your actual word count at the end of each section)</w:t>
            </w:r>
          </w:p>
        </w:tc>
      </w:tr>
    </w:tbl>
    <w:p w14:paraId="288DF171" w14:textId="77777777" w:rsidR="00772233" w:rsidRPr="009367DA" w:rsidRDefault="00772233" w:rsidP="00772233">
      <w:pPr>
        <w:ind w:right="237"/>
        <w:jc w:val="both"/>
        <w:rPr>
          <w:rFonts w:asciiTheme="majorHAnsi" w:hAnsiTheme="majorHAnsi" w:cstheme="majorHAnsi"/>
          <w:b/>
          <w:sz w:val="24"/>
          <w:szCs w:val="24"/>
        </w:rPr>
      </w:pPr>
    </w:p>
    <w:p w14:paraId="14321EAE" w14:textId="7D9677CB" w:rsidR="00256C10" w:rsidRPr="00256C10" w:rsidRDefault="00772233" w:rsidP="00256C10">
      <w:pPr>
        <w:ind w:right="237"/>
        <w:jc w:val="both"/>
        <w:rPr>
          <w:rFonts w:asciiTheme="majorHAnsi" w:hAnsiTheme="majorHAnsi" w:cstheme="majorHAnsi"/>
          <w:b/>
          <w:sz w:val="24"/>
          <w:szCs w:val="24"/>
        </w:rPr>
      </w:pPr>
      <w:r w:rsidRPr="009367DA">
        <w:rPr>
          <w:rFonts w:asciiTheme="majorHAnsi" w:hAnsiTheme="majorHAnsi" w:cstheme="majorHAnsi"/>
          <w:b/>
          <w:sz w:val="24"/>
          <w:szCs w:val="24"/>
        </w:rPr>
        <w:t>ANSWER:</w:t>
      </w:r>
    </w:p>
    <w:p w14:paraId="5B204EAF" w14:textId="63B2496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In the context of policing, professional standards, ethical guidelines, and reflective practice</w:t>
      </w:r>
      <w:r w:rsidR="000018D6">
        <w:rPr>
          <w:rFonts w:asciiTheme="majorHAnsi" w:eastAsia="Aptos" w:hAnsiTheme="majorHAnsi" w:cstheme="majorHAnsi"/>
          <w:color w:val="111111"/>
          <w:kern w:val="0"/>
          <w:sz w:val="24"/>
          <w:szCs w:val="24"/>
          <w:lang w:eastAsia="en-GB"/>
          <w14:ligatures w14:val="none"/>
        </w:rPr>
        <w:t xml:space="preserve">’ </w:t>
      </w:r>
      <w:r w:rsidRPr="009367DA">
        <w:rPr>
          <w:rFonts w:asciiTheme="majorHAnsi" w:eastAsia="Aptos" w:hAnsiTheme="majorHAnsi" w:cstheme="majorHAnsi"/>
          <w:color w:val="111111"/>
          <w:kern w:val="0"/>
          <w:sz w:val="24"/>
          <w:szCs w:val="24"/>
          <w:lang w:eastAsia="en-GB"/>
          <w14:ligatures w14:val="none"/>
        </w:rPr>
        <w:t xml:space="preserve">are fundamental </w:t>
      </w:r>
      <w:r w:rsidR="00713BA0" w:rsidRPr="009367DA">
        <w:rPr>
          <w:rFonts w:asciiTheme="majorHAnsi" w:eastAsia="Aptos" w:hAnsiTheme="majorHAnsi" w:cstheme="majorHAnsi"/>
          <w:color w:val="111111"/>
          <w:kern w:val="0"/>
          <w:sz w:val="24"/>
          <w:szCs w:val="24"/>
          <w:lang w:eastAsia="en-GB"/>
          <w14:ligatures w14:val="none"/>
        </w:rPr>
        <w:t>in</w:t>
      </w:r>
      <w:r w:rsidRPr="009367DA">
        <w:rPr>
          <w:rFonts w:asciiTheme="majorHAnsi" w:eastAsia="Aptos" w:hAnsiTheme="majorHAnsi" w:cstheme="majorHAnsi"/>
          <w:color w:val="111111"/>
          <w:kern w:val="0"/>
          <w:sz w:val="24"/>
          <w:szCs w:val="24"/>
          <w:lang w:eastAsia="en-GB"/>
          <w14:ligatures w14:val="none"/>
        </w:rPr>
        <w:t xml:space="preserve"> ensuring accountability and public trust. This workbook reflects on an incident in which I played a pivotal role involving an individual with mental health, assessing both the actions I took and the </w:t>
      </w:r>
      <w:r w:rsidR="00B77EC6" w:rsidRPr="009367DA">
        <w:rPr>
          <w:rFonts w:asciiTheme="majorHAnsi" w:eastAsia="Aptos" w:hAnsiTheme="majorHAnsi" w:cstheme="majorHAnsi"/>
          <w:color w:val="111111"/>
          <w:kern w:val="0"/>
          <w:sz w:val="24"/>
          <w:szCs w:val="24"/>
          <w:lang w:eastAsia="en-GB"/>
          <w14:ligatures w14:val="none"/>
        </w:rPr>
        <w:t xml:space="preserve">strategy </w:t>
      </w:r>
      <w:r w:rsidRPr="009367DA">
        <w:rPr>
          <w:rFonts w:asciiTheme="majorHAnsi" w:eastAsia="Aptos" w:hAnsiTheme="majorHAnsi" w:cstheme="majorHAnsi"/>
          <w:color w:val="111111"/>
          <w:kern w:val="0"/>
          <w:sz w:val="24"/>
          <w:szCs w:val="24"/>
          <w:lang w:eastAsia="en-GB"/>
          <w14:ligatures w14:val="none"/>
        </w:rPr>
        <w:t>that guided my response</w:t>
      </w:r>
      <w:r w:rsidR="00B77EC6" w:rsidRPr="009367DA">
        <w:rPr>
          <w:rFonts w:asciiTheme="majorHAnsi" w:eastAsia="Aptos" w:hAnsiTheme="majorHAnsi" w:cstheme="majorHAnsi"/>
          <w:color w:val="111111"/>
          <w:kern w:val="0"/>
          <w:sz w:val="24"/>
          <w:szCs w:val="24"/>
          <w:lang w:eastAsia="en-GB"/>
          <w14:ligatures w14:val="none"/>
        </w:rPr>
        <w:t xml:space="preserve"> to deal with the matter at hand</w:t>
      </w:r>
      <w:r w:rsidRPr="009367DA">
        <w:rPr>
          <w:rFonts w:asciiTheme="majorHAnsi" w:eastAsia="Aptos" w:hAnsiTheme="majorHAnsi" w:cstheme="majorHAnsi"/>
          <w:color w:val="111111"/>
          <w:kern w:val="0"/>
          <w:sz w:val="24"/>
          <w:szCs w:val="24"/>
          <w:lang w:eastAsia="en-GB"/>
          <w14:ligatures w14:val="none"/>
        </w:rPr>
        <w:t xml:space="preserve">. The incident involved responding to a call concerning a </w:t>
      </w:r>
      <w:r w:rsidR="00B77EC6" w:rsidRPr="009367DA">
        <w:rPr>
          <w:rFonts w:asciiTheme="majorHAnsi" w:eastAsia="Aptos" w:hAnsiTheme="majorHAnsi" w:cstheme="majorHAnsi"/>
          <w:color w:val="111111"/>
          <w:kern w:val="0"/>
          <w:sz w:val="24"/>
          <w:szCs w:val="24"/>
          <w:lang w:eastAsia="en-GB"/>
          <w14:ligatures w14:val="none"/>
        </w:rPr>
        <w:t xml:space="preserve">highly </w:t>
      </w:r>
      <w:r w:rsidRPr="009367DA">
        <w:rPr>
          <w:rFonts w:asciiTheme="majorHAnsi" w:eastAsia="Aptos" w:hAnsiTheme="majorHAnsi" w:cstheme="majorHAnsi"/>
          <w:color w:val="111111"/>
          <w:kern w:val="0"/>
          <w:sz w:val="24"/>
          <w:szCs w:val="24"/>
          <w:lang w:eastAsia="en-GB"/>
          <w14:ligatures w14:val="none"/>
        </w:rPr>
        <w:t>distressed individual reported</w:t>
      </w:r>
      <w:r w:rsidR="00B77EC6" w:rsidRPr="009367DA">
        <w:rPr>
          <w:rFonts w:asciiTheme="majorHAnsi" w:eastAsia="Aptos" w:hAnsiTheme="majorHAnsi" w:cstheme="majorHAnsi"/>
          <w:color w:val="111111"/>
          <w:kern w:val="0"/>
          <w:sz w:val="24"/>
          <w:szCs w:val="24"/>
          <w:lang w:eastAsia="en-GB"/>
          <w14:ligatures w14:val="none"/>
        </w:rPr>
        <w:t xml:space="preserve"> that they were</w:t>
      </w:r>
      <w:r w:rsidRPr="009367DA">
        <w:rPr>
          <w:rFonts w:asciiTheme="majorHAnsi" w:eastAsia="Aptos" w:hAnsiTheme="majorHAnsi" w:cstheme="majorHAnsi"/>
          <w:color w:val="111111"/>
          <w:kern w:val="0"/>
          <w:sz w:val="24"/>
          <w:szCs w:val="24"/>
          <w:lang w:eastAsia="en-GB"/>
          <w14:ligatures w14:val="none"/>
        </w:rPr>
        <w:t xml:space="preserve"> in a public space, posing potential harm to themselves and others.</w:t>
      </w:r>
    </w:p>
    <w:p w14:paraId="017767EB" w14:textId="77777777" w:rsidR="00D12737"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79DE0E0D" w14:textId="77777777" w:rsidR="00256C10" w:rsidRPr="009367DA" w:rsidRDefault="00256C10" w:rsidP="00D12737">
      <w:pPr>
        <w:spacing w:after="0" w:line="240" w:lineRule="auto"/>
        <w:rPr>
          <w:rFonts w:asciiTheme="majorHAnsi" w:eastAsia="Aptos" w:hAnsiTheme="majorHAnsi" w:cstheme="majorHAnsi"/>
          <w:color w:val="111111"/>
          <w:kern w:val="0"/>
          <w:sz w:val="24"/>
          <w:szCs w:val="24"/>
          <w:lang w:eastAsia="en-GB"/>
          <w14:ligatures w14:val="none"/>
        </w:rPr>
      </w:pPr>
    </w:p>
    <w:p w14:paraId="5CDA5BC4" w14:textId="3E746820"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By critically evaluating the strategic role of the College of Policing, I will examine how its principles and guidelines shape the actions of modern officers in England and Wales, supporting professional standards and ethical conduct in line with the Code of Ethics (College of Policing, 2014). Furthermore, I will </w:t>
      </w:r>
      <w:r w:rsidR="00FA32AA" w:rsidRPr="009367DA">
        <w:rPr>
          <w:rFonts w:asciiTheme="majorHAnsi" w:eastAsia="Aptos" w:hAnsiTheme="majorHAnsi" w:cstheme="majorHAnsi"/>
          <w:color w:val="111111"/>
          <w:kern w:val="0"/>
          <w:sz w:val="24"/>
          <w:szCs w:val="24"/>
          <w:lang w:eastAsia="en-GB"/>
          <w14:ligatures w14:val="none"/>
        </w:rPr>
        <w:t>then outline</w:t>
      </w:r>
      <w:r w:rsidRPr="009367DA">
        <w:rPr>
          <w:rFonts w:asciiTheme="majorHAnsi" w:eastAsia="Aptos" w:hAnsiTheme="majorHAnsi" w:cstheme="majorHAnsi"/>
          <w:color w:val="111111"/>
          <w:kern w:val="0"/>
          <w:sz w:val="24"/>
          <w:szCs w:val="24"/>
          <w:lang w:eastAsia="en-GB"/>
          <w14:ligatures w14:val="none"/>
        </w:rPr>
        <w:t xml:space="preserve"> how strategic documents like the Strategic Policing Requirement and Policing Vision 2025 guided my approach </w:t>
      </w:r>
      <w:r w:rsidR="00E62D3B" w:rsidRPr="009367DA">
        <w:rPr>
          <w:rFonts w:asciiTheme="majorHAnsi" w:eastAsia="Aptos" w:hAnsiTheme="majorHAnsi" w:cstheme="majorHAnsi"/>
          <w:color w:val="111111"/>
          <w:kern w:val="0"/>
          <w:sz w:val="24"/>
          <w:szCs w:val="24"/>
          <w:lang w:eastAsia="en-GB"/>
          <w14:ligatures w14:val="none"/>
        </w:rPr>
        <w:t>in</w:t>
      </w:r>
      <w:r w:rsidRPr="009367DA">
        <w:rPr>
          <w:rFonts w:asciiTheme="majorHAnsi" w:eastAsia="Aptos" w:hAnsiTheme="majorHAnsi" w:cstheme="majorHAnsi"/>
          <w:color w:val="111111"/>
          <w:kern w:val="0"/>
          <w:sz w:val="24"/>
          <w:szCs w:val="24"/>
          <w:lang w:eastAsia="en-GB"/>
          <w14:ligatures w14:val="none"/>
        </w:rPr>
        <w:t xml:space="preserve"> this </w:t>
      </w:r>
      <w:r w:rsidR="00E62D3B" w:rsidRPr="009367DA">
        <w:rPr>
          <w:rFonts w:asciiTheme="majorHAnsi" w:eastAsia="Aptos" w:hAnsiTheme="majorHAnsi" w:cstheme="majorHAnsi"/>
          <w:color w:val="111111"/>
          <w:kern w:val="0"/>
          <w:sz w:val="24"/>
          <w:szCs w:val="24"/>
          <w:lang w:eastAsia="en-GB"/>
          <w14:ligatures w14:val="none"/>
        </w:rPr>
        <w:t>incident</w:t>
      </w:r>
      <w:r w:rsidRPr="009367DA">
        <w:rPr>
          <w:rFonts w:asciiTheme="majorHAnsi" w:eastAsia="Aptos" w:hAnsiTheme="majorHAnsi" w:cstheme="majorHAnsi"/>
          <w:color w:val="111111"/>
          <w:kern w:val="0"/>
          <w:sz w:val="24"/>
          <w:szCs w:val="24"/>
          <w:lang w:eastAsia="en-GB"/>
          <w14:ligatures w14:val="none"/>
        </w:rPr>
        <w:t xml:space="preserve">, especially regarding </w:t>
      </w:r>
      <w:r w:rsidR="00FA32AA" w:rsidRPr="009367DA">
        <w:rPr>
          <w:rFonts w:asciiTheme="majorHAnsi" w:eastAsia="Aptos" w:hAnsiTheme="majorHAnsi" w:cstheme="majorHAnsi"/>
          <w:color w:val="111111"/>
          <w:kern w:val="0"/>
          <w:sz w:val="24"/>
          <w:szCs w:val="24"/>
          <w:lang w:eastAsia="en-GB"/>
          <w14:ligatures w14:val="none"/>
        </w:rPr>
        <w:t xml:space="preserve">taking into consideration the </w:t>
      </w:r>
      <w:r w:rsidRPr="009367DA">
        <w:rPr>
          <w:rFonts w:asciiTheme="majorHAnsi" w:eastAsia="Aptos" w:hAnsiTheme="majorHAnsi" w:cstheme="majorHAnsi"/>
          <w:color w:val="111111"/>
          <w:kern w:val="0"/>
          <w:sz w:val="24"/>
          <w:szCs w:val="24"/>
          <w:lang w:eastAsia="en-GB"/>
          <w14:ligatures w14:val="none"/>
        </w:rPr>
        <w:t>decisions that balanced the needs of the individual</w:t>
      </w:r>
      <w:r w:rsidR="00FA32AA" w:rsidRPr="009367DA">
        <w:rPr>
          <w:rFonts w:asciiTheme="majorHAnsi" w:eastAsia="Aptos" w:hAnsiTheme="majorHAnsi" w:cstheme="majorHAnsi"/>
          <w:color w:val="111111"/>
          <w:kern w:val="0"/>
          <w:sz w:val="24"/>
          <w:szCs w:val="24"/>
          <w:lang w:eastAsia="en-GB"/>
          <w14:ligatures w14:val="none"/>
        </w:rPr>
        <w:t xml:space="preserve"> along</w:t>
      </w:r>
      <w:r w:rsidRPr="009367DA">
        <w:rPr>
          <w:rFonts w:asciiTheme="majorHAnsi" w:eastAsia="Aptos" w:hAnsiTheme="majorHAnsi" w:cstheme="majorHAnsi"/>
          <w:color w:val="111111"/>
          <w:kern w:val="0"/>
          <w:sz w:val="24"/>
          <w:szCs w:val="24"/>
          <w:lang w:eastAsia="en-GB"/>
          <w14:ligatures w14:val="none"/>
        </w:rPr>
        <w:t xml:space="preserve"> with </w:t>
      </w:r>
      <w:r w:rsidR="00FA32AA" w:rsidRPr="009367DA">
        <w:rPr>
          <w:rFonts w:asciiTheme="majorHAnsi" w:eastAsia="Aptos" w:hAnsiTheme="majorHAnsi" w:cstheme="majorHAnsi"/>
          <w:color w:val="111111"/>
          <w:kern w:val="0"/>
          <w:sz w:val="24"/>
          <w:szCs w:val="24"/>
          <w:lang w:eastAsia="en-GB"/>
          <w14:ligatures w14:val="none"/>
        </w:rPr>
        <w:t xml:space="preserve">the aspect of </w:t>
      </w:r>
      <w:r w:rsidRPr="009367DA">
        <w:rPr>
          <w:rFonts w:asciiTheme="majorHAnsi" w:eastAsia="Aptos" w:hAnsiTheme="majorHAnsi" w:cstheme="majorHAnsi"/>
          <w:color w:val="111111"/>
          <w:kern w:val="0"/>
          <w:sz w:val="24"/>
          <w:szCs w:val="24"/>
          <w:lang w:eastAsia="en-GB"/>
          <w14:ligatures w14:val="none"/>
        </w:rPr>
        <w:t>community safety (HM Government, 2012; NPCC, 2015).</w:t>
      </w:r>
    </w:p>
    <w:p w14:paraId="3FFF4D4A"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0AA57BA3"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4044E214" w14:textId="3557F6D8" w:rsidR="00D12737" w:rsidRPr="009367DA" w:rsidRDefault="00FA32AA"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I will r</w:t>
      </w:r>
      <w:r w:rsidR="00D12737" w:rsidRPr="009367DA">
        <w:rPr>
          <w:rFonts w:asciiTheme="majorHAnsi" w:eastAsia="Aptos" w:hAnsiTheme="majorHAnsi" w:cstheme="majorHAnsi"/>
          <w:color w:val="111111"/>
          <w:kern w:val="0"/>
          <w:sz w:val="24"/>
          <w:szCs w:val="24"/>
          <w:lang w:eastAsia="en-GB"/>
          <w14:ligatures w14:val="none"/>
        </w:rPr>
        <w:t>eflect on my actions through</w:t>
      </w:r>
      <w:r w:rsidRPr="009367DA">
        <w:rPr>
          <w:rFonts w:asciiTheme="majorHAnsi" w:eastAsia="Aptos" w:hAnsiTheme="majorHAnsi" w:cstheme="majorHAnsi"/>
          <w:color w:val="111111"/>
          <w:kern w:val="0"/>
          <w:sz w:val="24"/>
          <w:szCs w:val="24"/>
          <w:lang w:eastAsia="en-GB"/>
          <w14:ligatures w14:val="none"/>
        </w:rPr>
        <w:t xml:space="preserve"> using the</w:t>
      </w:r>
      <w:r w:rsidR="00D12737" w:rsidRPr="009367DA">
        <w:rPr>
          <w:rFonts w:asciiTheme="majorHAnsi" w:eastAsia="Aptos" w:hAnsiTheme="majorHAnsi" w:cstheme="majorHAnsi"/>
          <w:color w:val="111111"/>
          <w:kern w:val="0"/>
          <w:sz w:val="24"/>
          <w:szCs w:val="24"/>
          <w:lang w:eastAsia="en-GB"/>
          <w14:ligatures w14:val="none"/>
        </w:rPr>
        <w:t xml:space="preserve"> Gibbs’ Reflective Model (1988), this workbook also explores how my final year of probation has deepened my understanding of the </w:t>
      </w:r>
      <w:r w:rsidRPr="009367DA">
        <w:rPr>
          <w:rFonts w:asciiTheme="majorHAnsi" w:eastAsia="Aptos" w:hAnsiTheme="majorHAnsi" w:cstheme="majorHAnsi"/>
          <w:color w:val="111111"/>
          <w:kern w:val="0"/>
          <w:sz w:val="24"/>
          <w:szCs w:val="24"/>
          <w:lang w:eastAsia="en-GB"/>
          <w14:ligatures w14:val="none"/>
        </w:rPr>
        <w:t>P</w:t>
      </w:r>
      <w:r w:rsidR="00D12737" w:rsidRPr="009367DA">
        <w:rPr>
          <w:rFonts w:asciiTheme="majorHAnsi" w:eastAsia="Aptos" w:hAnsiTheme="majorHAnsi" w:cstheme="majorHAnsi"/>
          <w:color w:val="111111"/>
          <w:kern w:val="0"/>
          <w:sz w:val="24"/>
          <w:szCs w:val="24"/>
          <w:lang w:eastAsia="en-GB"/>
          <w14:ligatures w14:val="none"/>
        </w:rPr>
        <w:t xml:space="preserve">olice </w:t>
      </w:r>
      <w:r w:rsidRPr="009367DA">
        <w:rPr>
          <w:rFonts w:asciiTheme="majorHAnsi" w:eastAsia="Aptos" w:hAnsiTheme="majorHAnsi" w:cstheme="majorHAnsi"/>
          <w:color w:val="111111"/>
          <w:kern w:val="0"/>
          <w:sz w:val="24"/>
          <w:szCs w:val="24"/>
          <w:lang w:eastAsia="en-GB"/>
          <w14:ligatures w14:val="none"/>
        </w:rPr>
        <w:t>O</w:t>
      </w:r>
      <w:r w:rsidR="00D12737" w:rsidRPr="009367DA">
        <w:rPr>
          <w:rFonts w:asciiTheme="majorHAnsi" w:eastAsia="Aptos" w:hAnsiTheme="majorHAnsi" w:cstheme="majorHAnsi"/>
          <w:color w:val="111111"/>
          <w:kern w:val="0"/>
          <w:sz w:val="24"/>
          <w:szCs w:val="24"/>
          <w:lang w:eastAsia="en-GB"/>
          <w14:ligatures w14:val="none"/>
        </w:rPr>
        <w:t xml:space="preserve">fficer’s role, </w:t>
      </w:r>
      <w:r w:rsidRPr="009367DA">
        <w:rPr>
          <w:rFonts w:asciiTheme="majorHAnsi" w:eastAsia="Aptos" w:hAnsiTheme="majorHAnsi" w:cstheme="majorHAnsi"/>
          <w:color w:val="111111"/>
          <w:kern w:val="0"/>
          <w:sz w:val="24"/>
          <w:szCs w:val="24"/>
          <w:lang w:eastAsia="en-GB"/>
          <w14:ligatures w14:val="none"/>
        </w:rPr>
        <w:t xml:space="preserve">the </w:t>
      </w:r>
      <w:r w:rsidR="00D12737" w:rsidRPr="009367DA">
        <w:rPr>
          <w:rFonts w:asciiTheme="majorHAnsi" w:eastAsia="Aptos" w:hAnsiTheme="majorHAnsi" w:cstheme="majorHAnsi"/>
          <w:color w:val="111111"/>
          <w:kern w:val="0"/>
          <w:sz w:val="24"/>
          <w:szCs w:val="24"/>
          <w:lang w:eastAsia="en-GB"/>
          <w14:ligatures w14:val="none"/>
        </w:rPr>
        <w:t>professional expectations</w:t>
      </w:r>
      <w:r w:rsidRPr="009367DA">
        <w:rPr>
          <w:rFonts w:asciiTheme="majorHAnsi" w:eastAsia="Aptos" w:hAnsiTheme="majorHAnsi" w:cstheme="majorHAnsi"/>
          <w:color w:val="111111"/>
          <w:kern w:val="0"/>
          <w:sz w:val="24"/>
          <w:szCs w:val="24"/>
          <w:lang w:eastAsia="en-GB"/>
          <w14:ligatures w14:val="none"/>
        </w:rPr>
        <w:t xml:space="preserve"> associated</w:t>
      </w:r>
      <w:r w:rsidR="00D12737" w:rsidRPr="009367DA">
        <w:rPr>
          <w:rFonts w:asciiTheme="majorHAnsi" w:eastAsia="Aptos" w:hAnsiTheme="majorHAnsi" w:cstheme="majorHAnsi"/>
          <w:color w:val="111111"/>
          <w:kern w:val="0"/>
          <w:sz w:val="24"/>
          <w:szCs w:val="24"/>
          <w:lang w:eastAsia="en-GB"/>
          <w14:ligatures w14:val="none"/>
        </w:rPr>
        <w:t xml:space="preserve">, and the importance of continuous learning in developing adaptability and accountability. This analysis seeks to highlight my </w:t>
      </w:r>
      <w:r w:rsidR="00D12737" w:rsidRPr="009367DA">
        <w:rPr>
          <w:rFonts w:asciiTheme="majorHAnsi" w:eastAsia="Aptos" w:hAnsiTheme="majorHAnsi" w:cstheme="majorHAnsi"/>
          <w:color w:val="111111"/>
          <w:kern w:val="0"/>
          <w:sz w:val="24"/>
          <w:szCs w:val="24"/>
          <w:lang w:eastAsia="en-GB"/>
          <w14:ligatures w14:val="none"/>
        </w:rPr>
        <w:lastRenderedPageBreak/>
        <w:t xml:space="preserve">ongoing commitment to upholding public trust as I transition </w:t>
      </w:r>
      <w:r w:rsidR="004F1BAA" w:rsidRPr="009367DA">
        <w:rPr>
          <w:rFonts w:asciiTheme="majorHAnsi" w:eastAsia="Aptos" w:hAnsiTheme="majorHAnsi" w:cstheme="majorHAnsi"/>
          <w:color w:val="111111"/>
          <w:kern w:val="0"/>
          <w:sz w:val="24"/>
          <w:szCs w:val="24"/>
          <w:lang w:eastAsia="en-GB"/>
          <w14:ligatures w14:val="none"/>
        </w:rPr>
        <w:t xml:space="preserve">out of my probation </w:t>
      </w:r>
      <w:r w:rsidR="00D12737" w:rsidRPr="009367DA">
        <w:rPr>
          <w:rFonts w:asciiTheme="majorHAnsi" w:eastAsia="Aptos" w:hAnsiTheme="majorHAnsi" w:cstheme="majorHAnsi"/>
          <w:color w:val="111111"/>
          <w:kern w:val="0"/>
          <w:sz w:val="24"/>
          <w:szCs w:val="24"/>
          <w:lang w:eastAsia="en-GB"/>
          <w14:ligatures w14:val="none"/>
        </w:rPr>
        <w:t xml:space="preserve">and </w:t>
      </w:r>
      <w:r w:rsidR="004F1BAA" w:rsidRPr="009367DA">
        <w:rPr>
          <w:rFonts w:asciiTheme="majorHAnsi" w:eastAsia="Aptos" w:hAnsiTheme="majorHAnsi" w:cstheme="majorHAnsi"/>
          <w:color w:val="111111"/>
          <w:kern w:val="0"/>
          <w:sz w:val="24"/>
          <w:szCs w:val="24"/>
          <w:lang w:eastAsia="en-GB"/>
          <w14:ligatures w14:val="none"/>
        </w:rPr>
        <w:t xml:space="preserve">begin a more-so </w:t>
      </w:r>
      <w:r w:rsidR="00D12737" w:rsidRPr="009367DA">
        <w:rPr>
          <w:rFonts w:asciiTheme="majorHAnsi" w:eastAsia="Aptos" w:hAnsiTheme="majorHAnsi" w:cstheme="majorHAnsi"/>
          <w:color w:val="111111"/>
          <w:kern w:val="0"/>
          <w:sz w:val="24"/>
          <w:szCs w:val="24"/>
          <w:lang w:eastAsia="en-GB"/>
          <w14:ligatures w14:val="none"/>
        </w:rPr>
        <w:t>proactive role within the police force.</w:t>
      </w:r>
    </w:p>
    <w:p w14:paraId="752F9A98" w14:textId="77777777" w:rsidR="00D12737" w:rsidRPr="009367DA" w:rsidRDefault="00D12737" w:rsidP="00215179">
      <w:pPr>
        <w:spacing w:before="180" w:after="0" w:line="240" w:lineRule="auto"/>
        <w:rPr>
          <w:rFonts w:asciiTheme="majorHAnsi" w:eastAsia="Aptos" w:hAnsiTheme="majorHAnsi" w:cstheme="majorHAnsi"/>
          <w:color w:val="111111"/>
          <w:kern w:val="0"/>
          <w:sz w:val="24"/>
          <w:szCs w:val="24"/>
          <w:lang w:eastAsia="en-GB"/>
          <w14:ligatures w14:val="none"/>
        </w:rPr>
      </w:pPr>
    </w:p>
    <w:p w14:paraId="3E4AAAE3"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6"/>
          <w:szCs w:val="26"/>
          <w:lang w:eastAsia="en-GB"/>
          <w14:ligatures w14:val="none"/>
        </w:rPr>
        <w:t>Incident Reflection</w:t>
      </w:r>
    </w:p>
    <w:p w14:paraId="518A8F12"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3A4159B9" w14:textId="7F246227" w:rsidR="00987B78" w:rsidRPr="009367DA" w:rsidRDefault="00560FB0"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hAnsiTheme="majorHAnsi" w:cstheme="majorHAnsi"/>
          <w:noProof/>
        </w:rPr>
        <w:drawing>
          <wp:anchor distT="0" distB="0" distL="114300" distR="114300" simplePos="0" relativeHeight="251659264" behindDoc="0" locked="0" layoutInCell="1" allowOverlap="1" wp14:anchorId="2144A46F" wp14:editId="03A53381">
            <wp:simplePos x="0" y="0"/>
            <wp:positionH relativeFrom="margin">
              <wp:align>center</wp:align>
            </wp:positionH>
            <wp:positionV relativeFrom="paragraph">
              <wp:posOffset>12700</wp:posOffset>
            </wp:positionV>
            <wp:extent cx="2320119" cy="2151495"/>
            <wp:effectExtent l="0" t="0" r="4445" b="1270"/>
            <wp:wrapNone/>
            <wp:docPr id="2027029337" name="Picture 5"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ational decision model | College of Polici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20119" cy="2151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964680" w14:textId="3640721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4E520E57"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51D7869E"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3E712C7D"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0A89FE04"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12D4F2FF"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19B22801"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628011E6"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14BA2B5D"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37E8F318"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0F3E75A9" w14:textId="77777777"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7B72D182" w14:textId="5A6EEB84" w:rsidR="00987B78" w:rsidRPr="009367DA" w:rsidRDefault="00560FB0"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60288" behindDoc="0" locked="0" layoutInCell="1" allowOverlap="1" wp14:anchorId="78336617" wp14:editId="3B1FF042">
                <wp:simplePos x="0" y="0"/>
                <wp:positionH relativeFrom="margin">
                  <wp:align>center</wp:align>
                </wp:positionH>
                <wp:positionV relativeFrom="paragraph">
                  <wp:posOffset>10891</wp:posOffset>
                </wp:positionV>
                <wp:extent cx="2511188" cy="286603"/>
                <wp:effectExtent l="0" t="0" r="3810" b="0"/>
                <wp:wrapNone/>
                <wp:docPr id="494361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1188" cy="286603"/>
                        </a:xfrm>
                        <a:prstGeom prst="rect">
                          <a:avLst/>
                        </a:prstGeom>
                        <a:solidFill>
                          <a:srgbClr val="FFFFFF"/>
                        </a:solidFill>
                        <a:ln w="9525">
                          <a:noFill/>
                          <a:miter lim="800000"/>
                          <a:headEnd/>
                          <a:tailEnd/>
                        </a:ln>
                      </wps:spPr>
                      <wps:txbx>
                        <w:txbxContent>
                          <w:p w14:paraId="0952BABC" w14:textId="1EE005B1" w:rsidR="00560FB0" w:rsidRPr="00CF5E2E" w:rsidRDefault="00560FB0" w:rsidP="00560FB0">
                            <w:pPr>
                              <w:jc w:val="center"/>
                              <w:rPr>
                                <w:bCs/>
                                <w:iCs/>
                                <w:sz w:val="14"/>
                                <w:szCs w:val="14"/>
                              </w:rPr>
                            </w:pPr>
                            <w:r w:rsidRPr="00CF5E2E">
                              <w:rPr>
                                <w:bCs/>
                                <w:iCs/>
                                <w:sz w:val="14"/>
                                <w:szCs w:val="14"/>
                              </w:rPr>
                              <w:t xml:space="preserve">Fig 1. Code of Ethics (Adapted from </w:t>
                            </w:r>
                            <w:r w:rsidR="00256C10" w:rsidRPr="00CF5E2E">
                              <w:rPr>
                                <w:bCs/>
                                <w:iCs/>
                                <w:sz w:val="14"/>
                                <w:szCs w:val="14"/>
                              </w:rPr>
                              <w:t>Wood</w:t>
                            </w:r>
                            <w:r w:rsidRPr="00CF5E2E">
                              <w:rPr>
                                <w:bCs/>
                                <w:iCs/>
                                <w:sz w:val="14"/>
                                <w:szCs w:val="14"/>
                              </w:rPr>
                              <w:t>, 2</w:t>
                            </w:r>
                            <w:r w:rsidR="00256C10" w:rsidRPr="00CF5E2E">
                              <w:rPr>
                                <w:bCs/>
                                <w:iCs/>
                                <w:sz w:val="14"/>
                                <w:szCs w:val="14"/>
                              </w:rPr>
                              <w:t>022</w:t>
                            </w:r>
                            <w:r w:rsidRPr="00CF5E2E">
                              <w:rPr>
                                <w:bCs/>
                                <w:iCs/>
                                <w:sz w:val="14"/>
                                <w:szCs w:val="14"/>
                              </w:rPr>
                              <w:t>)</w:t>
                            </w:r>
                          </w:p>
                          <w:p w14:paraId="45D265EF" w14:textId="77777777" w:rsidR="00560FB0" w:rsidRDefault="00560FB0" w:rsidP="00560F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36617" id="_x0000_t202" coordsize="21600,21600" o:spt="202" path="m,l,21600r21600,l21600,xe">
                <v:stroke joinstyle="miter"/>
                <v:path gradientshapeok="t" o:connecttype="rect"/>
              </v:shapetype>
              <v:shape id="Text Box 2" o:spid="_x0000_s1026" type="#_x0000_t202" style="position:absolute;margin-left:0;margin-top:.85pt;width:197.75pt;height:22.55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" stroked="f">
                <v:textbox>
                  <w:txbxContent>
                    <w:p w14:paraId="0952BABC" w14:textId="1EE005B1" w:rsidR="00560FB0" w:rsidRPr="00CF5E2E" w:rsidRDefault="00560FB0" w:rsidP="00560FB0">
                      <w:pPr>
                        <w:jc w:val="center"/>
                        <w:rPr>
                          <w:bCs/>
                          <w:iCs/>
                          <w:sz w:val="14"/>
                          <w:szCs w:val="14"/>
                        </w:rPr>
                      </w:pPr>
                      <w:r w:rsidRPr="00CF5E2E">
                        <w:rPr>
                          <w:bCs/>
                          <w:iCs/>
                          <w:sz w:val="14"/>
                          <w:szCs w:val="14"/>
                        </w:rPr>
                        <w:t xml:space="preserve">Fig 1. Code of Ethics (Adapted from </w:t>
                      </w:r>
                      <w:r w:rsidR="00256C10" w:rsidRPr="00CF5E2E">
                        <w:rPr>
                          <w:bCs/>
                          <w:iCs/>
                          <w:sz w:val="14"/>
                          <w:szCs w:val="14"/>
                        </w:rPr>
                        <w:t>Wood</w:t>
                      </w:r>
                      <w:r w:rsidRPr="00CF5E2E">
                        <w:rPr>
                          <w:bCs/>
                          <w:iCs/>
                          <w:sz w:val="14"/>
                          <w:szCs w:val="14"/>
                        </w:rPr>
                        <w:t>, 2</w:t>
                      </w:r>
                      <w:r w:rsidR="00256C10" w:rsidRPr="00CF5E2E">
                        <w:rPr>
                          <w:bCs/>
                          <w:iCs/>
                          <w:sz w:val="14"/>
                          <w:szCs w:val="14"/>
                        </w:rPr>
                        <w:t>022</w:t>
                      </w:r>
                      <w:r w:rsidRPr="00CF5E2E">
                        <w:rPr>
                          <w:bCs/>
                          <w:iCs/>
                          <w:sz w:val="14"/>
                          <w:szCs w:val="14"/>
                        </w:rPr>
                        <w:t>)</w:t>
                      </w:r>
                    </w:p>
                    <w:p w14:paraId="45D265EF" w14:textId="77777777" w:rsidR="00560FB0" w:rsidRDefault="00560FB0" w:rsidP="00560FB0"/>
                  </w:txbxContent>
                </v:textbox>
                <w10:wrap anchorx="margin"/>
              </v:shape>
            </w:pict>
          </mc:Fallback>
        </mc:AlternateContent>
      </w:r>
    </w:p>
    <w:p w14:paraId="697F4B9E" w14:textId="1AEEE90A" w:rsidR="00987B78" w:rsidRPr="009367DA" w:rsidRDefault="00987B78" w:rsidP="00D12737">
      <w:pPr>
        <w:spacing w:after="0" w:line="240" w:lineRule="auto"/>
        <w:rPr>
          <w:rFonts w:asciiTheme="majorHAnsi" w:eastAsia="Aptos" w:hAnsiTheme="majorHAnsi" w:cstheme="majorHAnsi"/>
          <w:color w:val="111111"/>
          <w:kern w:val="0"/>
          <w:sz w:val="24"/>
          <w:szCs w:val="24"/>
          <w:lang w:eastAsia="en-GB"/>
          <w14:ligatures w14:val="none"/>
        </w:rPr>
      </w:pPr>
    </w:p>
    <w:p w14:paraId="12B24ED6"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4B9F7FC1" w14:textId="5D871572"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The incident involved responding to an urgent call </w:t>
      </w:r>
      <w:r w:rsidR="00FD409E" w:rsidRPr="009367DA">
        <w:rPr>
          <w:rFonts w:asciiTheme="majorHAnsi" w:eastAsia="Aptos" w:hAnsiTheme="majorHAnsi" w:cstheme="majorHAnsi"/>
          <w:color w:val="111111"/>
          <w:kern w:val="0"/>
          <w:sz w:val="24"/>
          <w:szCs w:val="24"/>
          <w:lang w:eastAsia="en-GB"/>
          <w14:ligatures w14:val="none"/>
        </w:rPr>
        <w:t xml:space="preserve">via the 999 system, </w:t>
      </w:r>
      <w:r w:rsidRPr="009367DA">
        <w:rPr>
          <w:rFonts w:asciiTheme="majorHAnsi" w:eastAsia="Aptos" w:hAnsiTheme="majorHAnsi" w:cstheme="majorHAnsi"/>
          <w:color w:val="111111"/>
          <w:kern w:val="0"/>
          <w:sz w:val="24"/>
          <w:szCs w:val="24"/>
          <w:lang w:eastAsia="en-GB"/>
          <w14:ligatures w14:val="none"/>
        </w:rPr>
        <w:t xml:space="preserve">regarding a young male in </w:t>
      </w:r>
      <w:r w:rsidR="008609EC" w:rsidRPr="009367DA">
        <w:rPr>
          <w:rFonts w:asciiTheme="majorHAnsi" w:eastAsia="Aptos" w:hAnsiTheme="majorHAnsi" w:cstheme="majorHAnsi"/>
          <w:color w:val="111111"/>
          <w:kern w:val="0"/>
          <w:sz w:val="24"/>
          <w:szCs w:val="24"/>
          <w:lang w:eastAsia="en-GB"/>
          <w14:ligatures w14:val="none"/>
        </w:rPr>
        <w:t>a</w:t>
      </w:r>
      <w:r w:rsidR="00281273" w:rsidRPr="009367DA">
        <w:rPr>
          <w:rFonts w:asciiTheme="majorHAnsi" w:eastAsia="Aptos" w:hAnsiTheme="majorHAnsi" w:cstheme="majorHAnsi"/>
          <w:color w:val="111111"/>
          <w:kern w:val="0"/>
          <w:sz w:val="24"/>
          <w:szCs w:val="24"/>
          <w:lang w:eastAsia="en-GB"/>
          <w14:ligatures w14:val="none"/>
        </w:rPr>
        <w:t xml:space="preserve"> public park</w:t>
      </w:r>
      <w:r w:rsidR="00B17A15" w:rsidRPr="009367DA">
        <w:rPr>
          <w:rFonts w:asciiTheme="majorHAnsi" w:eastAsia="Aptos" w:hAnsiTheme="majorHAnsi" w:cstheme="majorHAnsi"/>
          <w:color w:val="111111"/>
          <w:kern w:val="0"/>
          <w:sz w:val="24"/>
          <w:szCs w:val="24"/>
          <w:lang w:eastAsia="en-GB"/>
          <w14:ligatures w14:val="none"/>
        </w:rPr>
        <w:t xml:space="preserve"> </w:t>
      </w:r>
      <w:r w:rsidRPr="009367DA">
        <w:rPr>
          <w:rFonts w:asciiTheme="majorHAnsi" w:eastAsia="Aptos" w:hAnsiTheme="majorHAnsi" w:cstheme="majorHAnsi"/>
          <w:color w:val="111111"/>
          <w:kern w:val="0"/>
          <w:sz w:val="24"/>
          <w:szCs w:val="24"/>
          <w:lang w:eastAsia="en-GB"/>
          <w14:ligatures w14:val="none"/>
        </w:rPr>
        <w:t xml:space="preserve">who appeared distressed and potentially at risk of </w:t>
      </w:r>
      <w:r w:rsidR="00252EE4" w:rsidRPr="009367DA">
        <w:rPr>
          <w:rFonts w:asciiTheme="majorHAnsi" w:eastAsia="Aptos" w:hAnsiTheme="majorHAnsi" w:cstheme="majorHAnsi"/>
          <w:color w:val="111111"/>
          <w:kern w:val="0"/>
          <w:sz w:val="24"/>
          <w:szCs w:val="24"/>
          <w:lang w:eastAsia="en-GB"/>
          <w14:ligatures w14:val="none"/>
        </w:rPr>
        <w:t xml:space="preserve">further </w:t>
      </w:r>
      <w:r w:rsidRPr="009367DA">
        <w:rPr>
          <w:rFonts w:asciiTheme="majorHAnsi" w:eastAsia="Aptos" w:hAnsiTheme="majorHAnsi" w:cstheme="majorHAnsi"/>
          <w:color w:val="111111"/>
          <w:kern w:val="0"/>
          <w:sz w:val="24"/>
          <w:szCs w:val="24"/>
          <w:lang w:eastAsia="en-GB"/>
          <w14:ligatures w14:val="none"/>
        </w:rPr>
        <w:t>self-harm. Upon arrival, the individual seemed agitated, pacing near a ledge</w:t>
      </w:r>
      <w:r w:rsidR="00913B3F" w:rsidRPr="009367DA">
        <w:rPr>
          <w:rFonts w:asciiTheme="majorHAnsi" w:eastAsia="Aptos" w:hAnsiTheme="majorHAnsi" w:cstheme="majorHAnsi"/>
          <w:color w:val="111111"/>
          <w:kern w:val="0"/>
          <w:sz w:val="24"/>
          <w:szCs w:val="24"/>
          <w:lang w:eastAsia="en-GB"/>
          <w14:ligatures w14:val="none"/>
        </w:rPr>
        <w:t xml:space="preserve"> with a large drop the other side.</w:t>
      </w:r>
      <w:r w:rsidR="00252EE4" w:rsidRPr="009367DA">
        <w:rPr>
          <w:rFonts w:asciiTheme="majorHAnsi" w:eastAsia="Aptos" w:hAnsiTheme="majorHAnsi" w:cstheme="majorHAnsi"/>
          <w:color w:val="111111"/>
          <w:kern w:val="0"/>
          <w:sz w:val="24"/>
          <w:szCs w:val="24"/>
          <w:lang w:eastAsia="en-GB"/>
          <w14:ligatures w14:val="none"/>
        </w:rPr>
        <w:t xml:space="preserve"> On taking a closer look the </w:t>
      </w:r>
      <w:r w:rsidR="00D623C1" w:rsidRPr="009367DA">
        <w:rPr>
          <w:rFonts w:asciiTheme="majorHAnsi" w:eastAsia="Aptos" w:hAnsiTheme="majorHAnsi" w:cstheme="majorHAnsi"/>
          <w:color w:val="111111"/>
          <w:kern w:val="0"/>
          <w:sz w:val="24"/>
          <w:szCs w:val="24"/>
          <w:lang w:eastAsia="en-GB"/>
          <w14:ligatures w14:val="none"/>
        </w:rPr>
        <w:t xml:space="preserve">male had use some unknown implement to cut large wounds into his forearms causing them to bleed. </w:t>
      </w:r>
      <w:r w:rsidR="00913B3F" w:rsidRPr="009367DA">
        <w:rPr>
          <w:rFonts w:asciiTheme="majorHAnsi" w:eastAsia="Aptos" w:hAnsiTheme="majorHAnsi" w:cstheme="majorHAnsi"/>
          <w:color w:val="111111"/>
          <w:kern w:val="0"/>
          <w:sz w:val="24"/>
          <w:szCs w:val="24"/>
          <w:lang w:eastAsia="en-GB"/>
          <w14:ligatures w14:val="none"/>
        </w:rPr>
        <w:t xml:space="preserve">Albeit </w:t>
      </w:r>
      <w:r w:rsidR="00281273" w:rsidRPr="009367DA">
        <w:rPr>
          <w:rFonts w:asciiTheme="majorHAnsi" w:eastAsia="Aptos" w:hAnsiTheme="majorHAnsi" w:cstheme="majorHAnsi"/>
          <w:color w:val="111111"/>
          <w:kern w:val="0"/>
          <w:sz w:val="24"/>
          <w:szCs w:val="24"/>
          <w:lang w:eastAsia="en-GB"/>
          <w14:ligatures w14:val="none"/>
        </w:rPr>
        <w:t xml:space="preserve">some bystanders were attempting to </w:t>
      </w:r>
      <w:r w:rsidR="00E40CAD" w:rsidRPr="009367DA">
        <w:rPr>
          <w:rFonts w:asciiTheme="majorHAnsi" w:eastAsia="Aptos" w:hAnsiTheme="majorHAnsi" w:cstheme="majorHAnsi"/>
          <w:color w:val="111111"/>
          <w:kern w:val="0"/>
          <w:sz w:val="24"/>
          <w:szCs w:val="24"/>
          <w:lang w:eastAsia="en-GB"/>
          <w14:ligatures w14:val="none"/>
        </w:rPr>
        <w:t>engage with him he remained unresponsive towards their pleads</w:t>
      </w:r>
      <w:r w:rsidRPr="009367DA">
        <w:rPr>
          <w:rFonts w:asciiTheme="majorHAnsi" w:eastAsia="Aptos" w:hAnsiTheme="majorHAnsi" w:cstheme="majorHAnsi"/>
          <w:color w:val="111111"/>
          <w:kern w:val="0"/>
          <w:sz w:val="24"/>
          <w:szCs w:val="24"/>
          <w:lang w:eastAsia="en-GB"/>
          <w14:ligatures w14:val="none"/>
        </w:rPr>
        <w:t>. Drawing on the National Decision Model, my initial priority was to establish a calm, safe environment, while assessing immediate risks to both the individual and the public (College of Policing, 2020). In line with the Code of Ethics, I aimed to approach the individual with compassion, acknowledging both the situational sensitivity and the person’s potential vulnerability (College of Policing, 2014).</w:t>
      </w:r>
    </w:p>
    <w:p w14:paraId="40F4DD44" w14:textId="77777777" w:rsidR="00D12737"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7D5A2D3" w14:textId="77777777" w:rsidR="00875477" w:rsidRPr="009367DA"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0CD93E7E"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Feelings</w:t>
      </w:r>
    </w:p>
    <w:p w14:paraId="053F1183" w14:textId="214D2B30"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At the time, I felt a strong sense of responsibility and </w:t>
      </w:r>
      <w:r w:rsidR="006F0DD2" w:rsidRPr="009367DA">
        <w:rPr>
          <w:rFonts w:asciiTheme="majorHAnsi" w:eastAsia="Aptos" w:hAnsiTheme="majorHAnsi" w:cstheme="majorHAnsi"/>
          <w:color w:val="111111"/>
          <w:kern w:val="0"/>
          <w:sz w:val="24"/>
          <w:szCs w:val="24"/>
          <w:lang w:eastAsia="en-GB"/>
          <w14:ligatures w14:val="none"/>
        </w:rPr>
        <w:t>urgency,</w:t>
      </w:r>
      <w:r w:rsidR="00C22DCB" w:rsidRPr="009367DA">
        <w:rPr>
          <w:rFonts w:asciiTheme="majorHAnsi" w:eastAsia="Aptos" w:hAnsiTheme="majorHAnsi" w:cstheme="majorHAnsi"/>
          <w:color w:val="111111"/>
          <w:kern w:val="0"/>
          <w:sz w:val="24"/>
          <w:szCs w:val="24"/>
          <w:lang w:eastAsia="en-GB"/>
          <w14:ligatures w14:val="none"/>
        </w:rPr>
        <w:t xml:space="preserve"> and quite honestly some internal panic</w:t>
      </w:r>
      <w:r w:rsidRPr="009367DA">
        <w:rPr>
          <w:rFonts w:asciiTheme="majorHAnsi" w:eastAsia="Aptos" w:hAnsiTheme="majorHAnsi" w:cstheme="majorHAnsi"/>
          <w:color w:val="111111"/>
          <w:kern w:val="0"/>
          <w:sz w:val="24"/>
          <w:szCs w:val="24"/>
          <w:lang w:eastAsia="en-GB"/>
          <w14:ligatures w14:val="none"/>
        </w:rPr>
        <w:t>. The situation required careful judgment and a calm approach, which felt challenging due to the unpredictability of the individual’s behaviour. The visibility of the incident in a public space added pressure, as I was aware of the potential impact on bystanders’ perceptions of police response to mental health issues. Although nervous, I was committed to ensuring a respectful interaction that maintained both safety and dignity for the individual.</w:t>
      </w:r>
    </w:p>
    <w:p w14:paraId="16BDE083" w14:textId="77777777" w:rsidR="00114D78" w:rsidRPr="009367DA" w:rsidRDefault="00114D78" w:rsidP="00D12737">
      <w:pPr>
        <w:spacing w:after="0" w:line="240" w:lineRule="auto"/>
        <w:rPr>
          <w:rFonts w:asciiTheme="majorHAnsi" w:eastAsia="Aptos" w:hAnsiTheme="majorHAnsi" w:cstheme="majorHAnsi"/>
          <w:color w:val="111111"/>
          <w:kern w:val="0"/>
          <w:sz w:val="24"/>
          <w:szCs w:val="24"/>
          <w:lang w:eastAsia="en-GB"/>
          <w14:ligatures w14:val="none"/>
        </w:rPr>
      </w:pPr>
    </w:p>
    <w:p w14:paraId="65562861" w14:textId="77777777" w:rsidR="00875477" w:rsidRPr="009367DA"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207D6C57"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Evaluation</w:t>
      </w:r>
    </w:p>
    <w:p w14:paraId="06B2097F" w14:textId="53688D05"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Reflecting on the response, several elements went well. The initial engagement focused on de-escalation</w:t>
      </w:r>
      <w:r w:rsidR="00EF4B8A" w:rsidRPr="009367DA">
        <w:rPr>
          <w:rFonts w:asciiTheme="majorHAnsi" w:eastAsia="Aptos" w:hAnsiTheme="majorHAnsi" w:cstheme="majorHAnsi"/>
          <w:color w:val="111111"/>
          <w:kern w:val="0"/>
          <w:sz w:val="24"/>
          <w:szCs w:val="24"/>
          <w:lang w:eastAsia="en-GB"/>
          <w14:ligatures w14:val="none"/>
        </w:rPr>
        <w:t xml:space="preserve"> and building rapport</w:t>
      </w:r>
      <w:r w:rsidRPr="009367DA">
        <w:rPr>
          <w:rFonts w:asciiTheme="majorHAnsi" w:eastAsia="Aptos" w:hAnsiTheme="majorHAnsi" w:cstheme="majorHAnsi"/>
          <w:color w:val="111111"/>
          <w:kern w:val="0"/>
          <w:sz w:val="24"/>
          <w:szCs w:val="24"/>
          <w:lang w:eastAsia="en-GB"/>
          <w14:ligatures w14:val="none"/>
        </w:rPr>
        <w:t>, which helped ease the individual’s agitation. By positioning myself at a safe distance and speaking in a calm, reassuring tone</w:t>
      </w:r>
      <w:r w:rsidR="001325B1" w:rsidRPr="009367DA">
        <w:rPr>
          <w:rFonts w:asciiTheme="majorHAnsi" w:eastAsia="Aptos" w:hAnsiTheme="majorHAnsi" w:cstheme="majorHAnsi"/>
          <w:color w:val="111111"/>
          <w:kern w:val="0"/>
          <w:sz w:val="24"/>
          <w:szCs w:val="24"/>
          <w:lang w:eastAsia="en-GB"/>
          <w14:ligatures w14:val="none"/>
        </w:rPr>
        <w:t xml:space="preserve"> without any </w:t>
      </w:r>
      <w:r w:rsidR="001325B1" w:rsidRPr="009367DA">
        <w:rPr>
          <w:rFonts w:asciiTheme="majorHAnsi" w:eastAsia="Aptos" w:hAnsiTheme="majorHAnsi" w:cstheme="majorHAnsi"/>
          <w:color w:val="111111"/>
          <w:kern w:val="0"/>
          <w:sz w:val="24"/>
          <w:szCs w:val="24"/>
          <w:lang w:eastAsia="en-GB"/>
          <w14:ligatures w14:val="none"/>
        </w:rPr>
        <w:lastRenderedPageBreak/>
        <w:t>sudden or unexpected actions</w:t>
      </w:r>
      <w:r w:rsidRPr="009367DA">
        <w:rPr>
          <w:rFonts w:asciiTheme="majorHAnsi" w:eastAsia="Aptos" w:hAnsiTheme="majorHAnsi" w:cstheme="majorHAnsi"/>
          <w:color w:val="111111"/>
          <w:kern w:val="0"/>
          <w:sz w:val="24"/>
          <w:szCs w:val="24"/>
          <w:lang w:eastAsia="en-GB"/>
          <w14:ligatures w14:val="none"/>
        </w:rPr>
        <w:t xml:space="preserve">, I was able to gain the person’s attention without triggering </w:t>
      </w:r>
      <w:r w:rsidR="001325B1" w:rsidRPr="009367DA">
        <w:rPr>
          <w:rFonts w:asciiTheme="majorHAnsi" w:eastAsia="Aptos" w:hAnsiTheme="majorHAnsi" w:cstheme="majorHAnsi"/>
          <w:color w:val="111111"/>
          <w:kern w:val="0"/>
          <w:sz w:val="24"/>
          <w:szCs w:val="24"/>
          <w:lang w:eastAsia="en-GB"/>
          <w14:ligatures w14:val="none"/>
        </w:rPr>
        <w:t xml:space="preserve">him any </w:t>
      </w:r>
      <w:r w:rsidRPr="009367DA">
        <w:rPr>
          <w:rFonts w:asciiTheme="majorHAnsi" w:eastAsia="Aptos" w:hAnsiTheme="majorHAnsi" w:cstheme="majorHAnsi"/>
          <w:color w:val="111111"/>
          <w:kern w:val="0"/>
          <w:sz w:val="24"/>
          <w:szCs w:val="24"/>
          <w:lang w:eastAsia="en-GB"/>
          <w14:ligatures w14:val="none"/>
        </w:rPr>
        <w:t>further distress. Additionally, involving paramedics</w:t>
      </w:r>
      <w:r w:rsidR="00D623C1" w:rsidRPr="009367DA">
        <w:rPr>
          <w:rFonts w:asciiTheme="majorHAnsi" w:eastAsia="Aptos" w:hAnsiTheme="majorHAnsi" w:cstheme="majorHAnsi"/>
          <w:color w:val="111111"/>
          <w:kern w:val="0"/>
          <w:sz w:val="24"/>
          <w:szCs w:val="24"/>
          <w:lang w:eastAsia="en-GB"/>
          <w14:ligatures w14:val="none"/>
        </w:rPr>
        <w:t xml:space="preserve"> as early as possible</w:t>
      </w:r>
      <w:r w:rsidRPr="009367DA">
        <w:rPr>
          <w:rFonts w:asciiTheme="majorHAnsi" w:eastAsia="Aptos" w:hAnsiTheme="majorHAnsi" w:cstheme="majorHAnsi"/>
          <w:color w:val="111111"/>
          <w:kern w:val="0"/>
          <w:sz w:val="24"/>
          <w:szCs w:val="24"/>
          <w:lang w:eastAsia="en-GB"/>
          <w14:ligatures w14:val="none"/>
        </w:rPr>
        <w:t xml:space="preserve"> allowed for swift transition to mental health</w:t>
      </w:r>
      <w:r w:rsidR="005B203A" w:rsidRPr="009367DA">
        <w:rPr>
          <w:rFonts w:asciiTheme="majorHAnsi" w:eastAsia="Aptos" w:hAnsiTheme="majorHAnsi" w:cstheme="majorHAnsi"/>
          <w:color w:val="111111"/>
          <w:kern w:val="0"/>
          <w:sz w:val="24"/>
          <w:szCs w:val="24"/>
          <w:lang w:eastAsia="en-GB"/>
          <w14:ligatures w14:val="none"/>
        </w:rPr>
        <w:t xml:space="preserve"> /medical</w:t>
      </w:r>
      <w:r w:rsidRPr="009367DA">
        <w:rPr>
          <w:rFonts w:asciiTheme="majorHAnsi" w:eastAsia="Aptos" w:hAnsiTheme="majorHAnsi" w:cstheme="majorHAnsi"/>
          <w:color w:val="111111"/>
          <w:kern w:val="0"/>
          <w:sz w:val="24"/>
          <w:szCs w:val="24"/>
          <w:lang w:eastAsia="en-GB"/>
          <w14:ligatures w14:val="none"/>
        </w:rPr>
        <w:t xml:space="preserve"> support, aligning with professional protocols for such situations.</w:t>
      </w:r>
      <w:r w:rsidR="0041052C" w:rsidRPr="009367DA">
        <w:rPr>
          <w:rFonts w:asciiTheme="majorHAnsi" w:eastAsia="Aptos" w:hAnsiTheme="majorHAnsi" w:cstheme="majorHAnsi"/>
          <w:color w:val="111111"/>
          <w:kern w:val="0"/>
          <w:sz w:val="24"/>
          <w:szCs w:val="24"/>
          <w:lang w:eastAsia="en-GB"/>
          <w14:ligatures w14:val="none"/>
        </w:rPr>
        <w:t xml:space="preserve"> Albeit I was aware of my Section 136 powers </w:t>
      </w:r>
      <w:r w:rsidR="006A78C2" w:rsidRPr="009367DA">
        <w:rPr>
          <w:rFonts w:asciiTheme="majorHAnsi" w:eastAsia="Aptos" w:hAnsiTheme="majorHAnsi" w:cstheme="majorHAnsi"/>
          <w:color w:val="111111"/>
          <w:kern w:val="0"/>
          <w:sz w:val="24"/>
          <w:szCs w:val="24"/>
          <w:lang w:eastAsia="en-GB"/>
          <w14:ligatures w14:val="none"/>
        </w:rPr>
        <w:t xml:space="preserve">of the Mental Health Act  </w:t>
      </w:r>
      <w:r w:rsidR="005D5C47" w:rsidRPr="009367DA">
        <w:rPr>
          <w:rFonts w:asciiTheme="majorHAnsi" w:eastAsia="Aptos" w:hAnsiTheme="majorHAnsi" w:cstheme="majorHAnsi"/>
          <w:color w:val="111111"/>
          <w:kern w:val="0"/>
          <w:sz w:val="24"/>
          <w:szCs w:val="24"/>
          <w:lang w:eastAsia="en-GB"/>
          <w14:ligatures w14:val="none"/>
        </w:rPr>
        <w:t>(MLA,198</w:t>
      </w:r>
      <w:r w:rsidR="000157A2" w:rsidRPr="009367DA">
        <w:rPr>
          <w:rFonts w:asciiTheme="majorHAnsi" w:eastAsia="Aptos" w:hAnsiTheme="majorHAnsi" w:cstheme="majorHAnsi"/>
          <w:color w:val="111111"/>
          <w:kern w:val="0"/>
          <w:sz w:val="24"/>
          <w:szCs w:val="24"/>
          <w:lang w:eastAsia="en-GB"/>
          <w14:ligatures w14:val="none"/>
        </w:rPr>
        <w:t xml:space="preserve">3). </w:t>
      </w:r>
      <w:r w:rsidRPr="009367DA">
        <w:rPr>
          <w:rFonts w:asciiTheme="majorHAnsi" w:eastAsia="Aptos" w:hAnsiTheme="majorHAnsi" w:cstheme="majorHAnsi"/>
          <w:color w:val="111111"/>
          <w:kern w:val="0"/>
          <w:sz w:val="24"/>
          <w:szCs w:val="24"/>
          <w:lang w:eastAsia="en-GB"/>
          <w14:ligatures w14:val="none"/>
        </w:rPr>
        <w:t>However, I also recogni</w:t>
      </w:r>
      <w:r w:rsidR="000157A2" w:rsidRPr="009367DA">
        <w:rPr>
          <w:rFonts w:asciiTheme="majorHAnsi" w:eastAsia="Aptos" w:hAnsiTheme="majorHAnsi" w:cstheme="majorHAnsi"/>
          <w:color w:val="111111"/>
          <w:kern w:val="0"/>
          <w:sz w:val="24"/>
          <w:szCs w:val="24"/>
          <w:lang w:eastAsia="en-GB"/>
          <w14:ligatures w14:val="none"/>
        </w:rPr>
        <w:t>s</w:t>
      </w:r>
      <w:r w:rsidRPr="009367DA">
        <w:rPr>
          <w:rFonts w:asciiTheme="majorHAnsi" w:eastAsia="Aptos" w:hAnsiTheme="majorHAnsi" w:cstheme="majorHAnsi"/>
          <w:color w:val="111111"/>
          <w:kern w:val="0"/>
          <w:sz w:val="24"/>
          <w:szCs w:val="24"/>
          <w:lang w:eastAsia="en-GB"/>
          <w14:ligatures w14:val="none"/>
        </w:rPr>
        <w:t>e</w:t>
      </w:r>
      <w:r w:rsidR="000157A2" w:rsidRPr="009367DA">
        <w:rPr>
          <w:rFonts w:asciiTheme="majorHAnsi" w:eastAsia="Aptos" w:hAnsiTheme="majorHAnsi" w:cstheme="majorHAnsi"/>
          <w:color w:val="111111"/>
          <w:kern w:val="0"/>
          <w:sz w:val="24"/>
          <w:szCs w:val="24"/>
          <w:lang w:eastAsia="en-GB"/>
          <w14:ligatures w14:val="none"/>
        </w:rPr>
        <w:t>d</w:t>
      </w:r>
      <w:r w:rsidRPr="009367DA">
        <w:rPr>
          <w:rFonts w:asciiTheme="majorHAnsi" w:eastAsia="Aptos" w:hAnsiTheme="majorHAnsi" w:cstheme="majorHAnsi"/>
          <w:color w:val="111111"/>
          <w:kern w:val="0"/>
          <w:sz w:val="24"/>
          <w:szCs w:val="24"/>
          <w:lang w:eastAsia="en-GB"/>
          <w14:ligatures w14:val="none"/>
        </w:rPr>
        <w:t xml:space="preserve"> areas for improvement, especially in terms of my verbal de-escalation skills and knowledge of local mental health services, which could have streamlined support options.</w:t>
      </w:r>
      <w:r w:rsidR="00671C56" w:rsidRPr="009367DA">
        <w:rPr>
          <w:rFonts w:asciiTheme="majorHAnsi" w:eastAsia="Aptos" w:hAnsiTheme="majorHAnsi" w:cstheme="majorHAnsi"/>
          <w:color w:val="111111"/>
          <w:kern w:val="0"/>
          <w:sz w:val="24"/>
          <w:szCs w:val="24"/>
          <w:lang w:eastAsia="en-GB"/>
          <w14:ligatures w14:val="none"/>
        </w:rPr>
        <w:t xml:space="preserve"> </w:t>
      </w:r>
      <w:r w:rsidR="000E5A8E" w:rsidRPr="009367DA">
        <w:rPr>
          <w:rFonts w:asciiTheme="majorHAnsi" w:eastAsia="Aptos" w:hAnsiTheme="majorHAnsi" w:cstheme="majorHAnsi"/>
          <w:color w:val="111111"/>
          <w:kern w:val="0"/>
          <w:sz w:val="24"/>
          <w:szCs w:val="24"/>
          <w:lang w:eastAsia="en-GB"/>
          <w14:ligatures w14:val="none"/>
        </w:rPr>
        <w:t>Additionally,</w:t>
      </w:r>
      <w:r w:rsidR="00671C56" w:rsidRPr="009367DA">
        <w:rPr>
          <w:rFonts w:asciiTheme="majorHAnsi" w:eastAsia="Aptos" w:hAnsiTheme="majorHAnsi" w:cstheme="majorHAnsi"/>
          <w:color w:val="111111"/>
          <w:kern w:val="0"/>
          <w:sz w:val="24"/>
          <w:szCs w:val="24"/>
          <w:lang w:eastAsia="en-GB"/>
          <w14:ligatures w14:val="none"/>
        </w:rPr>
        <w:t xml:space="preserve"> </w:t>
      </w:r>
      <w:r w:rsidR="00454ABC" w:rsidRPr="009367DA">
        <w:rPr>
          <w:rFonts w:asciiTheme="majorHAnsi" w:eastAsia="Aptos" w:hAnsiTheme="majorHAnsi" w:cstheme="majorHAnsi"/>
          <w:color w:val="111111"/>
          <w:kern w:val="0"/>
          <w:sz w:val="24"/>
          <w:szCs w:val="24"/>
          <w:lang w:eastAsia="en-GB"/>
          <w14:ligatures w14:val="none"/>
        </w:rPr>
        <w:t xml:space="preserve">since this incident </w:t>
      </w:r>
      <w:r w:rsidR="00FC1D0F" w:rsidRPr="009367DA">
        <w:rPr>
          <w:rFonts w:asciiTheme="majorHAnsi" w:eastAsia="Aptos" w:hAnsiTheme="majorHAnsi" w:cstheme="majorHAnsi"/>
          <w:color w:val="111111"/>
          <w:kern w:val="0"/>
          <w:sz w:val="24"/>
          <w:szCs w:val="24"/>
          <w:lang w:eastAsia="en-GB"/>
          <w14:ligatures w14:val="none"/>
        </w:rPr>
        <w:t xml:space="preserve">I took the opportunity to upskill and develop my policing skills further by becoming a Public Order Medic to deal with such </w:t>
      </w:r>
      <w:r w:rsidR="00CD2CCA" w:rsidRPr="009367DA">
        <w:rPr>
          <w:rFonts w:asciiTheme="majorHAnsi" w:eastAsia="Aptos" w:hAnsiTheme="majorHAnsi" w:cstheme="majorHAnsi"/>
          <w:color w:val="111111"/>
          <w:kern w:val="0"/>
          <w:sz w:val="24"/>
          <w:szCs w:val="24"/>
          <w:lang w:eastAsia="en-GB"/>
          <w14:ligatures w14:val="none"/>
        </w:rPr>
        <w:t xml:space="preserve">situations of traumatic injuries. </w:t>
      </w:r>
    </w:p>
    <w:p w14:paraId="7722EFFA"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125D356C"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Analysis</w:t>
      </w:r>
    </w:p>
    <w:p w14:paraId="1CD71D6B" w14:textId="362FC129"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This experience underscored the importance of the College of Policing’s emphasis on vulnerability</w:t>
      </w:r>
      <w:r w:rsidR="000E5A8E" w:rsidRPr="009367DA">
        <w:rPr>
          <w:rFonts w:asciiTheme="majorHAnsi" w:eastAsia="Aptos" w:hAnsiTheme="majorHAnsi" w:cstheme="majorHAnsi"/>
          <w:color w:val="111111"/>
          <w:kern w:val="0"/>
          <w:sz w:val="24"/>
          <w:szCs w:val="24"/>
          <w:lang w:eastAsia="en-GB"/>
          <w14:ligatures w14:val="none"/>
        </w:rPr>
        <w:t>,</w:t>
      </w:r>
      <w:r w:rsidRPr="009367DA">
        <w:rPr>
          <w:rFonts w:asciiTheme="majorHAnsi" w:eastAsia="Aptos" w:hAnsiTheme="majorHAnsi" w:cstheme="majorHAnsi"/>
          <w:color w:val="111111"/>
          <w:kern w:val="0"/>
          <w:sz w:val="24"/>
          <w:szCs w:val="24"/>
          <w:lang w:eastAsia="en-GB"/>
          <w14:ligatures w14:val="none"/>
        </w:rPr>
        <w:t xml:space="preserve"> and </w:t>
      </w:r>
      <w:r w:rsidR="000E5A8E" w:rsidRPr="009367DA">
        <w:rPr>
          <w:rFonts w:asciiTheme="majorHAnsi" w:eastAsia="Aptos" w:hAnsiTheme="majorHAnsi" w:cstheme="majorHAnsi"/>
          <w:color w:val="111111"/>
          <w:kern w:val="0"/>
          <w:sz w:val="24"/>
          <w:szCs w:val="24"/>
          <w:lang w:eastAsia="en-GB"/>
          <w14:ligatures w14:val="none"/>
        </w:rPr>
        <w:t xml:space="preserve">the </w:t>
      </w:r>
      <w:r w:rsidRPr="009367DA">
        <w:rPr>
          <w:rFonts w:asciiTheme="majorHAnsi" w:eastAsia="Aptos" w:hAnsiTheme="majorHAnsi" w:cstheme="majorHAnsi"/>
          <w:color w:val="111111"/>
          <w:kern w:val="0"/>
          <w:sz w:val="24"/>
          <w:szCs w:val="24"/>
          <w:lang w:eastAsia="en-GB"/>
          <w14:ligatures w14:val="none"/>
        </w:rPr>
        <w:t xml:space="preserve">mental health awareness as fundamental elements in modern policing. The College’s role in </w:t>
      </w:r>
      <w:r w:rsidR="00144D0A" w:rsidRPr="009367DA">
        <w:rPr>
          <w:rFonts w:asciiTheme="majorHAnsi" w:eastAsia="Aptos" w:hAnsiTheme="majorHAnsi" w:cstheme="majorHAnsi"/>
          <w:color w:val="111111"/>
          <w:kern w:val="0"/>
          <w:sz w:val="24"/>
          <w:szCs w:val="24"/>
          <w:lang w:eastAsia="en-GB"/>
          <w14:ligatures w14:val="none"/>
        </w:rPr>
        <w:t>professionalising</w:t>
      </w:r>
      <w:r w:rsidRPr="009367DA">
        <w:rPr>
          <w:rFonts w:asciiTheme="majorHAnsi" w:eastAsia="Aptos" w:hAnsiTheme="majorHAnsi" w:cstheme="majorHAnsi"/>
          <w:color w:val="111111"/>
          <w:kern w:val="0"/>
          <w:sz w:val="24"/>
          <w:szCs w:val="24"/>
          <w:lang w:eastAsia="en-GB"/>
          <w14:ligatures w14:val="none"/>
        </w:rPr>
        <w:t xml:space="preserve"> police</w:t>
      </w:r>
      <w:r w:rsidR="00144D0A" w:rsidRPr="009367DA">
        <w:rPr>
          <w:rFonts w:asciiTheme="majorHAnsi" w:eastAsia="Aptos" w:hAnsiTheme="majorHAnsi" w:cstheme="majorHAnsi"/>
          <w:color w:val="111111"/>
          <w:kern w:val="0"/>
          <w:sz w:val="24"/>
          <w:szCs w:val="24"/>
          <w:lang w:eastAsia="en-GB"/>
          <w14:ligatures w14:val="none"/>
        </w:rPr>
        <w:t>’</w:t>
      </w:r>
      <w:r w:rsidRPr="009367DA">
        <w:rPr>
          <w:rFonts w:asciiTheme="majorHAnsi" w:eastAsia="Aptos" w:hAnsiTheme="majorHAnsi" w:cstheme="majorHAnsi"/>
          <w:color w:val="111111"/>
          <w:kern w:val="0"/>
          <w:sz w:val="24"/>
          <w:szCs w:val="24"/>
          <w:lang w:eastAsia="en-GB"/>
          <w14:ligatures w14:val="none"/>
        </w:rPr>
        <w:t xml:space="preserve"> practices, particularly through the development of the Code of Ethics and standards for handling vulnerable individuals, provided critical guidance during this incident (College of Policing, 2014). By fostering professional conduct and integrity, the College’s standards helped me approach the incident with the necessary sensitivity. Additionally, this experience reinforced the relevance of strategic documents like Policing Vision 2025, which </w:t>
      </w:r>
      <w:r w:rsidR="009228B0" w:rsidRPr="009367DA">
        <w:rPr>
          <w:rFonts w:asciiTheme="majorHAnsi" w:eastAsia="Aptos" w:hAnsiTheme="majorHAnsi" w:cstheme="majorHAnsi"/>
          <w:color w:val="111111"/>
          <w:kern w:val="0"/>
          <w:sz w:val="24"/>
          <w:szCs w:val="24"/>
          <w:lang w:eastAsia="en-GB"/>
          <w14:ligatures w14:val="none"/>
        </w:rPr>
        <w:t>highlights</w:t>
      </w:r>
      <w:r w:rsidRPr="009367DA">
        <w:rPr>
          <w:rFonts w:asciiTheme="majorHAnsi" w:eastAsia="Aptos" w:hAnsiTheme="majorHAnsi" w:cstheme="majorHAnsi"/>
          <w:color w:val="111111"/>
          <w:kern w:val="0"/>
          <w:sz w:val="24"/>
          <w:szCs w:val="24"/>
          <w:lang w:eastAsia="en-GB"/>
          <w14:ligatures w14:val="none"/>
        </w:rPr>
        <w:t xml:space="preserve"> professional competency in diverse, community-centred policing (NPCC, 2015).</w:t>
      </w:r>
    </w:p>
    <w:p w14:paraId="039059A8"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53CC35F5"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Conclusion</w:t>
      </w:r>
    </w:p>
    <w:p w14:paraId="5C3ECD1F" w14:textId="3223D8A3" w:rsidR="00D12737" w:rsidRPr="009367DA" w:rsidRDefault="00B262D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Now r</w:t>
      </w:r>
      <w:r w:rsidR="00D12737" w:rsidRPr="009367DA">
        <w:rPr>
          <w:rFonts w:asciiTheme="majorHAnsi" w:eastAsia="Aptos" w:hAnsiTheme="majorHAnsi" w:cstheme="majorHAnsi"/>
          <w:color w:val="111111"/>
          <w:kern w:val="0"/>
          <w:sz w:val="24"/>
          <w:szCs w:val="24"/>
          <w:lang w:eastAsia="en-GB"/>
          <w14:ligatures w14:val="none"/>
        </w:rPr>
        <w:t xml:space="preserve">eflecting on this incident has highlighted areas for growth, especially in enhancing my ability to manage complex situations involving vulnerable individuals. The value of a calm, de-escalated approach became apparent as I observed </w:t>
      </w:r>
      <w:r w:rsidR="00C211CE" w:rsidRPr="009367DA">
        <w:rPr>
          <w:rFonts w:asciiTheme="majorHAnsi" w:eastAsia="Aptos" w:hAnsiTheme="majorHAnsi" w:cstheme="majorHAnsi"/>
          <w:color w:val="111111"/>
          <w:kern w:val="0"/>
          <w:sz w:val="24"/>
          <w:szCs w:val="24"/>
          <w:lang w:eastAsia="en-GB"/>
          <w14:ligatures w14:val="none"/>
        </w:rPr>
        <w:t>its</w:t>
      </w:r>
      <w:r w:rsidR="00D12737" w:rsidRPr="009367DA">
        <w:rPr>
          <w:rFonts w:asciiTheme="majorHAnsi" w:eastAsia="Aptos" w:hAnsiTheme="majorHAnsi" w:cstheme="majorHAnsi"/>
          <w:color w:val="111111"/>
          <w:kern w:val="0"/>
          <w:sz w:val="24"/>
          <w:szCs w:val="24"/>
          <w:lang w:eastAsia="en-GB"/>
          <w14:ligatures w14:val="none"/>
        </w:rPr>
        <w:t xml:space="preserve"> positive effects of establishing rapport, even in challenging</w:t>
      </w:r>
      <w:r w:rsidR="00C211CE" w:rsidRPr="009367DA">
        <w:rPr>
          <w:rFonts w:asciiTheme="majorHAnsi" w:eastAsia="Aptos" w:hAnsiTheme="majorHAnsi" w:cstheme="majorHAnsi"/>
          <w:color w:val="111111"/>
          <w:kern w:val="0"/>
          <w:sz w:val="24"/>
          <w:szCs w:val="24"/>
          <w:lang w:eastAsia="en-GB"/>
          <w14:ligatures w14:val="none"/>
        </w:rPr>
        <w:t xml:space="preserve"> and unpredictable</w:t>
      </w:r>
      <w:r w:rsidR="00D12737" w:rsidRPr="009367DA">
        <w:rPr>
          <w:rFonts w:asciiTheme="majorHAnsi" w:eastAsia="Aptos" w:hAnsiTheme="majorHAnsi" w:cstheme="majorHAnsi"/>
          <w:color w:val="111111"/>
          <w:kern w:val="0"/>
          <w:sz w:val="24"/>
          <w:szCs w:val="24"/>
          <w:lang w:eastAsia="en-GB"/>
          <w14:ligatures w14:val="none"/>
        </w:rPr>
        <w:t xml:space="preserve"> circumstances. Moving forward, I </w:t>
      </w:r>
      <w:r w:rsidR="00C211CE" w:rsidRPr="009367DA">
        <w:rPr>
          <w:rFonts w:asciiTheme="majorHAnsi" w:eastAsia="Aptos" w:hAnsiTheme="majorHAnsi" w:cstheme="majorHAnsi"/>
          <w:color w:val="111111"/>
          <w:kern w:val="0"/>
          <w:sz w:val="24"/>
          <w:szCs w:val="24"/>
          <w:lang w:eastAsia="en-GB"/>
          <w14:ligatures w14:val="none"/>
        </w:rPr>
        <w:t>realise</w:t>
      </w:r>
      <w:r w:rsidR="00D12737" w:rsidRPr="009367DA">
        <w:rPr>
          <w:rFonts w:asciiTheme="majorHAnsi" w:eastAsia="Aptos" w:hAnsiTheme="majorHAnsi" w:cstheme="majorHAnsi"/>
          <w:color w:val="111111"/>
          <w:kern w:val="0"/>
          <w:sz w:val="24"/>
          <w:szCs w:val="24"/>
          <w:lang w:eastAsia="en-GB"/>
          <w14:ligatures w14:val="none"/>
        </w:rPr>
        <w:t xml:space="preserve"> the importance of improving my skills in mental health crisis intervention and engaging proactively with local support networks to better serve vulnerable members of the</w:t>
      </w:r>
      <w:r w:rsidR="00114323" w:rsidRPr="009367DA">
        <w:rPr>
          <w:rFonts w:asciiTheme="majorHAnsi" w:eastAsia="Aptos" w:hAnsiTheme="majorHAnsi" w:cstheme="majorHAnsi"/>
          <w:color w:val="111111"/>
          <w:kern w:val="0"/>
          <w:sz w:val="24"/>
          <w:szCs w:val="24"/>
          <w:lang w:eastAsia="en-GB"/>
          <w14:ligatures w14:val="none"/>
        </w:rPr>
        <w:t xml:space="preserve"> </w:t>
      </w:r>
      <w:r w:rsidR="00D12737" w:rsidRPr="009367DA">
        <w:rPr>
          <w:rFonts w:asciiTheme="majorHAnsi" w:eastAsia="Aptos" w:hAnsiTheme="majorHAnsi" w:cstheme="majorHAnsi"/>
          <w:color w:val="111111"/>
          <w:kern w:val="0"/>
          <w:sz w:val="24"/>
          <w:szCs w:val="24"/>
          <w:lang w:eastAsia="en-GB"/>
          <w14:ligatures w14:val="none"/>
        </w:rPr>
        <w:t>community</w:t>
      </w:r>
      <w:r w:rsidR="00114323" w:rsidRPr="009367DA">
        <w:rPr>
          <w:rFonts w:asciiTheme="majorHAnsi" w:eastAsia="Aptos" w:hAnsiTheme="majorHAnsi" w:cstheme="majorHAnsi"/>
          <w:color w:val="111111"/>
          <w:kern w:val="0"/>
          <w:sz w:val="24"/>
          <w:szCs w:val="24"/>
          <w:lang w:eastAsia="en-GB"/>
          <w14:ligatures w14:val="none"/>
        </w:rPr>
        <w:t xml:space="preserve"> in which I serve</w:t>
      </w:r>
      <w:r w:rsidR="00D12737" w:rsidRPr="009367DA">
        <w:rPr>
          <w:rFonts w:asciiTheme="majorHAnsi" w:eastAsia="Aptos" w:hAnsiTheme="majorHAnsi" w:cstheme="majorHAnsi"/>
          <w:color w:val="111111"/>
          <w:kern w:val="0"/>
          <w:sz w:val="24"/>
          <w:szCs w:val="24"/>
          <w:lang w:eastAsia="en-GB"/>
          <w14:ligatures w14:val="none"/>
        </w:rPr>
        <w:t>.</w:t>
      </w:r>
    </w:p>
    <w:p w14:paraId="6648FB33" w14:textId="77777777" w:rsidR="00114D78" w:rsidRDefault="00114D78" w:rsidP="00D12737">
      <w:pPr>
        <w:spacing w:after="0" w:line="240" w:lineRule="auto"/>
        <w:rPr>
          <w:rFonts w:asciiTheme="majorHAnsi" w:eastAsia="Aptos" w:hAnsiTheme="majorHAnsi" w:cstheme="majorHAnsi"/>
          <w:color w:val="111111"/>
          <w:kern w:val="0"/>
          <w:sz w:val="24"/>
          <w:szCs w:val="24"/>
          <w:lang w:eastAsia="en-GB"/>
          <w14:ligatures w14:val="none"/>
        </w:rPr>
      </w:pPr>
    </w:p>
    <w:p w14:paraId="541CB866" w14:textId="77777777" w:rsidR="00BE6EC9" w:rsidRPr="009367DA" w:rsidRDefault="00BE6EC9" w:rsidP="00D12737">
      <w:pPr>
        <w:spacing w:after="0" w:line="240" w:lineRule="auto"/>
        <w:rPr>
          <w:rFonts w:asciiTheme="majorHAnsi" w:eastAsia="Aptos" w:hAnsiTheme="majorHAnsi" w:cstheme="majorHAnsi"/>
          <w:color w:val="111111"/>
          <w:kern w:val="0"/>
          <w:sz w:val="24"/>
          <w:szCs w:val="24"/>
          <w:lang w:eastAsia="en-GB"/>
          <w14:ligatures w14:val="none"/>
        </w:rPr>
      </w:pPr>
    </w:p>
    <w:p w14:paraId="48E7B85B"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Action Plan</w:t>
      </w:r>
    </w:p>
    <w:p w14:paraId="7C985831" w14:textId="6F0BDC8F"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In response to this reflection, I aim to undertake further training focused on crisis intervention and mental health awareness, areas </w:t>
      </w:r>
      <w:r w:rsidR="00842381" w:rsidRPr="009367DA">
        <w:rPr>
          <w:rFonts w:asciiTheme="majorHAnsi" w:eastAsia="Aptos" w:hAnsiTheme="majorHAnsi" w:cstheme="majorHAnsi"/>
          <w:color w:val="111111"/>
          <w:kern w:val="0"/>
          <w:sz w:val="24"/>
          <w:szCs w:val="24"/>
          <w:lang w:eastAsia="en-GB"/>
          <w14:ligatures w14:val="none"/>
        </w:rPr>
        <w:t>in which I find myself on a daily basis</w:t>
      </w:r>
      <w:r w:rsidRPr="009367DA">
        <w:rPr>
          <w:rFonts w:asciiTheme="majorHAnsi" w:eastAsia="Aptos" w:hAnsiTheme="majorHAnsi" w:cstheme="majorHAnsi"/>
          <w:color w:val="111111"/>
          <w:kern w:val="0"/>
          <w:sz w:val="24"/>
          <w:szCs w:val="24"/>
          <w:lang w:eastAsia="en-GB"/>
          <w14:ligatures w14:val="none"/>
        </w:rPr>
        <w:t>. Additionally, I will seek mentorship to improve my practical skills in managing similar high-stress incidents</w:t>
      </w:r>
      <w:r w:rsidR="004344C3" w:rsidRPr="009367DA">
        <w:rPr>
          <w:rFonts w:asciiTheme="majorHAnsi" w:eastAsia="Aptos" w:hAnsiTheme="majorHAnsi" w:cstheme="majorHAnsi"/>
          <w:color w:val="111111"/>
          <w:kern w:val="0"/>
          <w:sz w:val="24"/>
          <w:szCs w:val="24"/>
          <w:lang w:eastAsia="en-GB"/>
          <w14:ligatures w14:val="none"/>
        </w:rPr>
        <w:t xml:space="preserve"> whether that be speaking to more experienced </w:t>
      </w:r>
      <w:r w:rsidR="00D3137B" w:rsidRPr="009367DA">
        <w:rPr>
          <w:rFonts w:asciiTheme="majorHAnsi" w:eastAsia="Aptos" w:hAnsiTheme="majorHAnsi" w:cstheme="majorHAnsi"/>
          <w:color w:val="111111"/>
          <w:kern w:val="0"/>
          <w:sz w:val="24"/>
          <w:szCs w:val="24"/>
          <w:lang w:eastAsia="en-GB"/>
          <w14:ligatures w14:val="none"/>
        </w:rPr>
        <w:t>colleagues</w:t>
      </w:r>
      <w:r w:rsidR="004344C3" w:rsidRPr="009367DA">
        <w:rPr>
          <w:rFonts w:asciiTheme="majorHAnsi" w:eastAsia="Aptos" w:hAnsiTheme="majorHAnsi" w:cstheme="majorHAnsi"/>
          <w:color w:val="111111"/>
          <w:kern w:val="0"/>
          <w:sz w:val="24"/>
          <w:szCs w:val="24"/>
          <w:lang w:eastAsia="en-GB"/>
          <w14:ligatures w14:val="none"/>
        </w:rPr>
        <w:t xml:space="preserve"> or those trained as negotiators</w:t>
      </w:r>
      <w:r w:rsidRPr="009367DA">
        <w:rPr>
          <w:rFonts w:asciiTheme="majorHAnsi" w:eastAsia="Aptos" w:hAnsiTheme="majorHAnsi" w:cstheme="majorHAnsi"/>
          <w:color w:val="111111"/>
          <w:kern w:val="0"/>
          <w:sz w:val="24"/>
          <w:szCs w:val="24"/>
          <w:lang w:eastAsia="en-GB"/>
          <w14:ligatures w14:val="none"/>
        </w:rPr>
        <w:t>,</w:t>
      </w:r>
      <w:r w:rsidR="00D3137B" w:rsidRPr="009367DA">
        <w:rPr>
          <w:rFonts w:asciiTheme="majorHAnsi" w:eastAsia="Aptos" w:hAnsiTheme="majorHAnsi" w:cstheme="majorHAnsi"/>
          <w:color w:val="111111"/>
          <w:kern w:val="0"/>
          <w:sz w:val="24"/>
          <w:szCs w:val="24"/>
          <w:lang w:eastAsia="en-GB"/>
          <w14:ligatures w14:val="none"/>
        </w:rPr>
        <w:t xml:space="preserve"> which in turn</w:t>
      </w:r>
      <w:r w:rsidRPr="009367DA">
        <w:rPr>
          <w:rFonts w:asciiTheme="majorHAnsi" w:eastAsia="Aptos" w:hAnsiTheme="majorHAnsi" w:cstheme="majorHAnsi"/>
          <w:color w:val="111111"/>
          <w:kern w:val="0"/>
          <w:sz w:val="24"/>
          <w:szCs w:val="24"/>
          <w:lang w:eastAsia="en-GB"/>
          <w14:ligatures w14:val="none"/>
        </w:rPr>
        <w:t xml:space="preserve"> reinfor</w:t>
      </w:r>
      <w:r w:rsidR="00D3137B" w:rsidRPr="009367DA">
        <w:rPr>
          <w:rFonts w:asciiTheme="majorHAnsi" w:eastAsia="Aptos" w:hAnsiTheme="majorHAnsi" w:cstheme="majorHAnsi"/>
          <w:color w:val="111111"/>
          <w:kern w:val="0"/>
          <w:sz w:val="24"/>
          <w:szCs w:val="24"/>
          <w:lang w:eastAsia="en-GB"/>
          <w14:ligatures w14:val="none"/>
        </w:rPr>
        <w:t>ces</w:t>
      </w:r>
      <w:r w:rsidRPr="009367DA">
        <w:rPr>
          <w:rFonts w:asciiTheme="majorHAnsi" w:eastAsia="Aptos" w:hAnsiTheme="majorHAnsi" w:cstheme="majorHAnsi"/>
          <w:color w:val="111111"/>
          <w:kern w:val="0"/>
          <w:sz w:val="24"/>
          <w:szCs w:val="24"/>
          <w:lang w:eastAsia="en-GB"/>
          <w14:ligatures w14:val="none"/>
        </w:rPr>
        <w:t xml:space="preserve"> my professional development and adherence to the ethical standards expected</w:t>
      </w:r>
      <w:r w:rsidR="00D3137B" w:rsidRPr="009367DA">
        <w:rPr>
          <w:rFonts w:asciiTheme="majorHAnsi" w:eastAsia="Aptos" w:hAnsiTheme="majorHAnsi" w:cstheme="majorHAnsi"/>
          <w:color w:val="111111"/>
          <w:kern w:val="0"/>
          <w:sz w:val="24"/>
          <w:szCs w:val="24"/>
          <w:lang w:eastAsia="en-GB"/>
          <w14:ligatures w14:val="none"/>
        </w:rPr>
        <w:t xml:space="preserve"> in all</w:t>
      </w:r>
      <w:r w:rsidRPr="009367DA">
        <w:rPr>
          <w:rFonts w:asciiTheme="majorHAnsi" w:eastAsia="Aptos" w:hAnsiTheme="majorHAnsi" w:cstheme="majorHAnsi"/>
          <w:color w:val="111111"/>
          <w:kern w:val="0"/>
          <w:sz w:val="24"/>
          <w:szCs w:val="24"/>
          <w:lang w:eastAsia="en-GB"/>
          <w14:ligatures w14:val="none"/>
        </w:rPr>
        <w:t xml:space="preserve"> modern police officers.</w:t>
      </w:r>
    </w:p>
    <w:p w14:paraId="1DF77B65" w14:textId="04F2C502" w:rsidR="00D12737" w:rsidRPr="009367DA" w:rsidRDefault="00D12737" w:rsidP="00215179">
      <w:pPr>
        <w:spacing w:after="0" w:line="240" w:lineRule="auto"/>
        <w:rPr>
          <w:rFonts w:asciiTheme="majorHAnsi" w:eastAsia="Aptos" w:hAnsiTheme="majorHAnsi" w:cstheme="majorHAnsi"/>
          <w:color w:val="111111"/>
          <w:kern w:val="0"/>
          <w:sz w:val="24"/>
          <w:szCs w:val="24"/>
          <w:lang w:eastAsia="en-GB"/>
          <w14:ligatures w14:val="none"/>
        </w:rPr>
      </w:pPr>
    </w:p>
    <w:p w14:paraId="0D77C753" w14:textId="77777777" w:rsidR="00E26C45" w:rsidRDefault="00E26C45" w:rsidP="00D12737">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4EB77ED3" w14:textId="77777777" w:rsidR="00A55968" w:rsidRDefault="00A55968" w:rsidP="00D12737">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6323BAF9" w14:textId="77777777" w:rsidR="00875477" w:rsidRDefault="00875477" w:rsidP="00D12737">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65928D20" w14:textId="77777777" w:rsidR="00C70E9A" w:rsidRDefault="00C70E9A" w:rsidP="00D12737">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387C3B5F" w14:textId="77777777" w:rsidR="00C70E9A" w:rsidRDefault="00C70E9A" w:rsidP="00D12737">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5FE03ED3"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3A4597E6" w14:textId="6521E1CC" w:rsidR="00D12737" w:rsidRPr="00256C10" w:rsidRDefault="00D12737" w:rsidP="00D12737">
      <w:pPr>
        <w:spacing w:after="0" w:line="240" w:lineRule="auto"/>
        <w:rPr>
          <w:rFonts w:asciiTheme="majorHAnsi" w:eastAsia="Aptos" w:hAnsiTheme="majorHAnsi" w:cstheme="majorHAnsi"/>
          <w:color w:val="111111"/>
          <w:kern w:val="0"/>
          <w:sz w:val="26"/>
          <w:szCs w:val="26"/>
          <w:lang w:eastAsia="en-GB"/>
          <w14:ligatures w14:val="none"/>
        </w:rPr>
      </w:pPr>
      <w:r w:rsidRPr="00256C10">
        <w:rPr>
          <w:rFonts w:asciiTheme="majorHAnsi" w:eastAsia="Aptos" w:hAnsiTheme="majorHAnsi" w:cstheme="majorHAnsi"/>
          <w:color w:val="111111"/>
          <w:kern w:val="0"/>
          <w:sz w:val="26"/>
          <w:szCs w:val="26"/>
          <w:lang w:eastAsia="en-GB"/>
          <w14:ligatures w14:val="none"/>
        </w:rPr>
        <w:t>The College of Policing’s Strategic Role</w:t>
      </w:r>
    </w:p>
    <w:p w14:paraId="576BF649" w14:textId="1CF6D695"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r w:rsidRPr="009367DA">
        <w:rPr>
          <w:rFonts w:asciiTheme="majorHAnsi" w:hAnsiTheme="majorHAnsi" w:cstheme="majorHAnsi"/>
          <w:noProof/>
        </w:rPr>
        <w:drawing>
          <wp:anchor distT="0" distB="0" distL="114300" distR="114300" simplePos="0" relativeHeight="251662336" behindDoc="0" locked="0" layoutInCell="1" allowOverlap="1" wp14:anchorId="5F8A629C" wp14:editId="29FF7F77">
            <wp:simplePos x="0" y="0"/>
            <wp:positionH relativeFrom="margin">
              <wp:align>left</wp:align>
            </wp:positionH>
            <wp:positionV relativeFrom="paragraph">
              <wp:posOffset>43815</wp:posOffset>
            </wp:positionV>
            <wp:extent cx="4011283" cy="2281304"/>
            <wp:effectExtent l="0" t="38100" r="0" b="24130"/>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margin">
              <wp14:pctWidth>0</wp14:pctWidth>
            </wp14:sizeRelH>
            <wp14:sizeRelV relativeFrom="margin">
              <wp14:pctHeight>0</wp14:pctHeight>
            </wp14:sizeRelV>
          </wp:anchor>
        </w:drawing>
      </w:r>
    </w:p>
    <w:p w14:paraId="35CFF734" w14:textId="062B850B" w:rsidR="00DA2D12" w:rsidRPr="009367DA" w:rsidRDefault="00DA1A99" w:rsidP="00DA1A99">
      <w:pPr>
        <w:tabs>
          <w:tab w:val="left" w:pos="6480"/>
        </w:tabs>
        <w:spacing w:after="0" w:line="240" w:lineRule="auto"/>
        <w:rPr>
          <w:rFonts w:asciiTheme="majorHAnsi" w:eastAsia="Aptos" w:hAnsiTheme="majorHAnsi" w:cstheme="majorHAnsi"/>
          <w:b/>
          <w:bCs/>
          <w:color w:val="111111"/>
          <w:kern w:val="0"/>
          <w:sz w:val="26"/>
          <w:szCs w:val="26"/>
          <w:lang w:eastAsia="en-GB"/>
          <w14:ligatures w14:val="none"/>
        </w:rPr>
      </w:pPr>
      <w:r w:rsidRPr="009367DA">
        <w:rPr>
          <w:rFonts w:asciiTheme="majorHAnsi" w:eastAsia="Aptos" w:hAnsiTheme="majorHAnsi" w:cstheme="majorHAnsi"/>
          <w:b/>
          <w:bCs/>
          <w:color w:val="111111"/>
          <w:kern w:val="0"/>
          <w:sz w:val="26"/>
          <w:szCs w:val="26"/>
          <w:lang w:eastAsia="en-GB"/>
          <w14:ligatures w14:val="none"/>
        </w:rPr>
        <w:tab/>
      </w:r>
    </w:p>
    <w:p w14:paraId="14FA96BB" w14:textId="4D3B8A98"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66829855" w14:textId="7D3283C8"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138C8010" w14:textId="619A1495"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4398A0D8" w14:textId="69EFCBC7"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529A970F" w14:textId="773A0D70"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549B3BBE" w14:textId="614B6181"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28EF8B68" w14:textId="7282AD71"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5DEB6F59" w14:textId="5F0A4628" w:rsidR="00DA2D12" w:rsidRPr="009367DA" w:rsidRDefault="00DA2D12" w:rsidP="00D12737">
      <w:pPr>
        <w:spacing w:after="0" w:line="240" w:lineRule="auto"/>
        <w:rPr>
          <w:rFonts w:asciiTheme="majorHAnsi" w:eastAsia="Aptos" w:hAnsiTheme="majorHAnsi" w:cstheme="majorHAnsi"/>
          <w:b/>
          <w:bCs/>
          <w:color w:val="111111"/>
          <w:kern w:val="0"/>
          <w:sz w:val="26"/>
          <w:szCs w:val="26"/>
          <w:lang w:eastAsia="en-GB"/>
          <w14:ligatures w14:val="none"/>
        </w:rPr>
      </w:pPr>
    </w:p>
    <w:p w14:paraId="3991DD7B" w14:textId="4E9BA90C" w:rsidR="00DA2D12" w:rsidRPr="009367DA" w:rsidRDefault="00DA1A99"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64384" behindDoc="0" locked="0" layoutInCell="1" allowOverlap="1" wp14:anchorId="5E5A1F9A" wp14:editId="2561E1D6">
                <wp:simplePos x="0" y="0"/>
                <wp:positionH relativeFrom="margin">
                  <wp:posOffset>2924355</wp:posOffset>
                </wp:positionH>
                <wp:positionV relativeFrom="paragraph">
                  <wp:posOffset>78213</wp:posOffset>
                </wp:positionV>
                <wp:extent cx="2511188" cy="286603"/>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1188" cy="286603"/>
                        </a:xfrm>
                        <a:prstGeom prst="rect">
                          <a:avLst/>
                        </a:prstGeom>
                        <a:solidFill>
                          <a:srgbClr val="FFFFFF"/>
                        </a:solidFill>
                        <a:ln w="9525">
                          <a:noFill/>
                          <a:miter lim="800000"/>
                          <a:headEnd/>
                          <a:tailEnd/>
                        </a:ln>
                      </wps:spPr>
                      <wps:txbx>
                        <w:txbxContent>
                          <w:p w14:paraId="16629AA4" w14:textId="09CF0D79" w:rsidR="00DA1A99" w:rsidRPr="00632888" w:rsidRDefault="00DA1A99" w:rsidP="00DA1A99">
                            <w:pPr>
                              <w:rPr>
                                <w:bCs/>
                                <w:iCs/>
                                <w:sz w:val="14"/>
                                <w:szCs w:val="14"/>
                              </w:rPr>
                            </w:pPr>
                            <w:r w:rsidRPr="00632888">
                              <w:rPr>
                                <w:bCs/>
                                <w:iCs/>
                                <w:sz w:val="14"/>
                                <w:szCs w:val="14"/>
                              </w:rPr>
                              <w:t xml:space="preserve">Fig 2. Code of Ethics (Adapted from </w:t>
                            </w:r>
                            <w:r w:rsidR="00586694" w:rsidRPr="00632888">
                              <w:rPr>
                                <w:bCs/>
                                <w:iCs/>
                                <w:sz w:val="14"/>
                                <w:szCs w:val="14"/>
                              </w:rPr>
                              <w:t>Wood</w:t>
                            </w:r>
                            <w:r w:rsidRPr="00632888">
                              <w:rPr>
                                <w:bCs/>
                                <w:iCs/>
                                <w:sz w:val="14"/>
                                <w:szCs w:val="14"/>
                              </w:rPr>
                              <w:t>, 20</w:t>
                            </w:r>
                            <w:r w:rsidR="00586694" w:rsidRPr="00632888">
                              <w:rPr>
                                <w:bCs/>
                                <w:iCs/>
                                <w:sz w:val="14"/>
                                <w:szCs w:val="14"/>
                              </w:rPr>
                              <w:t>22</w:t>
                            </w:r>
                            <w:r w:rsidRPr="00632888">
                              <w:rPr>
                                <w:bCs/>
                                <w:iCs/>
                                <w:sz w:val="14"/>
                                <w:szCs w:val="14"/>
                              </w:rPr>
                              <w:t>)</w:t>
                            </w:r>
                          </w:p>
                          <w:p w14:paraId="5FD3475D" w14:textId="77777777" w:rsidR="00DA1A99" w:rsidRDefault="00DA1A99" w:rsidP="00DA1A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A1F9A" id="_x0000_s1027" type="#_x0000_t202" style="position:absolute;margin-left:230.25pt;margin-top:6.15pt;width:197.75pt;height:22.5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" stroked="f">
                <v:textbox>
                  <w:txbxContent>
                    <w:p w14:paraId="16629AA4" w14:textId="09CF0D79" w:rsidR="00DA1A99" w:rsidRPr="00632888" w:rsidRDefault="00DA1A99" w:rsidP="00DA1A99">
                      <w:pPr>
                        <w:rPr>
                          <w:bCs/>
                          <w:iCs/>
                          <w:sz w:val="14"/>
                          <w:szCs w:val="14"/>
                        </w:rPr>
                      </w:pPr>
                      <w:r w:rsidRPr="00632888">
                        <w:rPr>
                          <w:bCs/>
                          <w:iCs/>
                          <w:sz w:val="14"/>
                          <w:szCs w:val="14"/>
                        </w:rPr>
                        <w:t xml:space="preserve">Fig 2. Code of Ethics (Adapted from </w:t>
                      </w:r>
                      <w:r w:rsidR="00586694" w:rsidRPr="00632888">
                        <w:rPr>
                          <w:bCs/>
                          <w:iCs/>
                          <w:sz w:val="14"/>
                          <w:szCs w:val="14"/>
                        </w:rPr>
                        <w:t>Wood</w:t>
                      </w:r>
                      <w:r w:rsidRPr="00632888">
                        <w:rPr>
                          <w:bCs/>
                          <w:iCs/>
                          <w:sz w:val="14"/>
                          <w:szCs w:val="14"/>
                        </w:rPr>
                        <w:t>, 20</w:t>
                      </w:r>
                      <w:r w:rsidR="00586694" w:rsidRPr="00632888">
                        <w:rPr>
                          <w:bCs/>
                          <w:iCs/>
                          <w:sz w:val="14"/>
                          <w:szCs w:val="14"/>
                        </w:rPr>
                        <w:t>22</w:t>
                      </w:r>
                      <w:r w:rsidRPr="00632888">
                        <w:rPr>
                          <w:bCs/>
                          <w:iCs/>
                          <w:sz w:val="14"/>
                          <w:szCs w:val="14"/>
                        </w:rPr>
                        <w:t>)</w:t>
                      </w:r>
                    </w:p>
                    <w:p w14:paraId="5FD3475D" w14:textId="77777777" w:rsidR="00DA1A99" w:rsidRDefault="00DA1A99" w:rsidP="00DA1A99"/>
                  </w:txbxContent>
                </v:textbox>
                <w10:wrap anchorx="margin"/>
              </v:shape>
            </w:pict>
          </mc:Fallback>
        </mc:AlternateContent>
      </w:r>
    </w:p>
    <w:p w14:paraId="1AE133F7"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73F0529E" w14:textId="77777777" w:rsidR="0045468A" w:rsidRPr="009367DA" w:rsidRDefault="0045468A" w:rsidP="00D12737">
      <w:pPr>
        <w:spacing w:after="0" w:line="240" w:lineRule="auto"/>
        <w:rPr>
          <w:rFonts w:asciiTheme="majorHAnsi" w:eastAsia="Aptos" w:hAnsiTheme="majorHAnsi" w:cstheme="majorHAnsi"/>
          <w:color w:val="111111"/>
          <w:kern w:val="0"/>
          <w:sz w:val="24"/>
          <w:szCs w:val="24"/>
          <w:lang w:eastAsia="en-GB"/>
          <w14:ligatures w14:val="none"/>
        </w:rPr>
      </w:pPr>
    </w:p>
    <w:p w14:paraId="4C93434D" w14:textId="0F327854"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The College of Policing plays a vital role in the professionalisation of policing in England and Wales. Established in 2012, it serves as the professional body for police officers, with the mandate to set standards, develop leadership, and promote ethical conduct across all 43 police forces in England and Wales (College of Policing, 2022). One of its most significant contributions is the development of the Code of Ethics, introduced in 2014, which provides officers with a framework for ethical decision-making. The Code encourages personal accountability and highlights the importance of integrity, fairness, and respect, values that are fundamental to building </w:t>
      </w:r>
      <w:r w:rsidR="00F272FA" w:rsidRPr="00256C10">
        <w:rPr>
          <w:rFonts w:asciiTheme="majorHAnsi" w:eastAsia="Aptos" w:hAnsiTheme="majorHAnsi" w:cstheme="majorHAnsi"/>
          <w:color w:val="111111"/>
          <w:kern w:val="0"/>
          <w:sz w:val="24"/>
          <w:szCs w:val="24"/>
          <w:lang w:eastAsia="en-GB"/>
          <w14:ligatures w14:val="none"/>
        </w:rPr>
        <w:t xml:space="preserve">trust in the </w:t>
      </w:r>
      <w:r w:rsidRPr="00256C10">
        <w:rPr>
          <w:rFonts w:asciiTheme="majorHAnsi" w:eastAsia="Aptos" w:hAnsiTheme="majorHAnsi" w:cstheme="majorHAnsi"/>
          <w:color w:val="111111"/>
          <w:kern w:val="0"/>
          <w:sz w:val="24"/>
          <w:szCs w:val="24"/>
          <w:lang w:eastAsia="en-GB"/>
          <w14:ligatures w14:val="none"/>
        </w:rPr>
        <w:t>public (College of Policing, 2014).</w:t>
      </w:r>
    </w:p>
    <w:p w14:paraId="4889C022"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679CA60D" w14:textId="3FF893F2"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In addition to fostering a culture of ethics, the College supports the continuous development of policing skills through training and education initiatives. The introduction of the Policing Education Qualifications Framework (PEQF) ensures that all officers, regardless of </w:t>
      </w:r>
      <w:r w:rsidR="00304460" w:rsidRPr="00256C10">
        <w:rPr>
          <w:rFonts w:asciiTheme="majorHAnsi" w:eastAsia="Aptos" w:hAnsiTheme="majorHAnsi" w:cstheme="majorHAnsi"/>
          <w:color w:val="111111"/>
          <w:kern w:val="0"/>
          <w:sz w:val="24"/>
          <w:szCs w:val="24"/>
          <w:lang w:eastAsia="en-GB"/>
          <w14:ligatures w14:val="none"/>
        </w:rPr>
        <w:t xml:space="preserve">their </w:t>
      </w:r>
      <w:r w:rsidRPr="00256C10">
        <w:rPr>
          <w:rFonts w:asciiTheme="majorHAnsi" w:eastAsia="Aptos" w:hAnsiTheme="majorHAnsi" w:cstheme="majorHAnsi"/>
          <w:color w:val="111111"/>
          <w:kern w:val="0"/>
          <w:sz w:val="24"/>
          <w:szCs w:val="24"/>
          <w:lang w:eastAsia="en-GB"/>
          <w14:ligatures w14:val="none"/>
        </w:rPr>
        <w:t xml:space="preserve">entry route, meet a </w:t>
      </w:r>
      <w:r w:rsidR="002D52D4" w:rsidRPr="00256C10">
        <w:rPr>
          <w:rFonts w:asciiTheme="majorHAnsi" w:eastAsia="Aptos" w:hAnsiTheme="majorHAnsi" w:cstheme="majorHAnsi"/>
          <w:color w:val="111111"/>
          <w:kern w:val="0"/>
          <w:sz w:val="24"/>
          <w:szCs w:val="24"/>
          <w:lang w:eastAsia="en-GB"/>
          <w14:ligatures w14:val="none"/>
        </w:rPr>
        <w:t>high standard</w:t>
      </w:r>
      <w:r w:rsidRPr="00256C10">
        <w:rPr>
          <w:rFonts w:asciiTheme="majorHAnsi" w:eastAsia="Aptos" w:hAnsiTheme="majorHAnsi" w:cstheme="majorHAnsi"/>
          <w:color w:val="111111"/>
          <w:kern w:val="0"/>
          <w:sz w:val="24"/>
          <w:szCs w:val="24"/>
          <w:lang w:eastAsia="en-GB"/>
          <w14:ligatures w14:val="none"/>
        </w:rPr>
        <w:t xml:space="preserve"> of academic and practical training. By ensuring that officers possess a deep understanding of </w:t>
      </w:r>
      <w:r w:rsidR="002D52D4" w:rsidRPr="00256C10">
        <w:rPr>
          <w:rFonts w:asciiTheme="majorHAnsi" w:eastAsia="Aptos" w:hAnsiTheme="majorHAnsi" w:cstheme="majorHAnsi"/>
          <w:color w:val="111111"/>
          <w:kern w:val="0"/>
          <w:sz w:val="24"/>
          <w:szCs w:val="24"/>
          <w:lang w:eastAsia="en-GB"/>
          <w14:ligatures w14:val="none"/>
        </w:rPr>
        <w:t xml:space="preserve">the </w:t>
      </w:r>
      <w:r w:rsidRPr="00256C10">
        <w:rPr>
          <w:rFonts w:asciiTheme="majorHAnsi" w:eastAsia="Aptos" w:hAnsiTheme="majorHAnsi" w:cstheme="majorHAnsi"/>
          <w:color w:val="111111"/>
          <w:kern w:val="0"/>
          <w:sz w:val="24"/>
          <w:szCs w:val="24"/>
          <w:lang w:eastAsia="en-GB"/>
          <w14:ligatures w14:val="none"/>
        </w:rPr>
        <w:t>legislation, procedures, and ethical obligations</w:t>
      </w:r>
      <w:r w:rsidR="00982B27" w:rsidRPr="00256C10">
        <w:rPr>
          <w:rFonts w:asciiTheme="majorHAnsi" w:eastAsia="Aptos" w:hAnsiTheme="majorHAnsi" w:cstheme="majorHAnsi"/>
          <w:color w:val="111111"/>
          <w:kern w:val="0"/>
          <w:sz w:val="24"/>
          <w:szCs w:val="24"/>
          <w:lang w:eastAsia="en-GB"/>
          <w14:ligatures w14:val="none"/>
        </w:rPr>
        <w:t>. T</w:t>
      </w:r>
      <w:r w:rsidRPr="00256C10">
        <w:rPr>
          <w:rFonts w:asciiTheme="majorHAnsi" w:eastAsia="Aptos" w:hAnsiTheme="majorHAnsi" w:cstheme="majorHAnsi"/>
          <w:color w:val="111111"/>
          <w:kern w:val="0"/>
          <w:sz w:val="24"/>
          <w:szCs w:val="24"/>
          <w:lang w:eastAsia="en-GB"/>
          <w14:ligatures w14:val="none"/>
        </w:rPr>
        <w:t xml:space="preserve">he College enhances the professionalism of the </w:t>
      </w:r>
      <w:r w:rsidR="00982B27" w:rsidRPr="00256C10">
        <w:rPr>
          <w:rFonts w:asciiTheme="majorHAnsi" w:eastAsia="Aptos" w:hAnsiTheme="majorHAnsi" w:cstheme="majorHAnsi"/>
          <w:color w:val="111111"/>
          <w:kern w:val="0"/>
          <w:sz w:val="24"/>
          <w:szCs w:val="24"/>
          <w:lang w:eastAsia="en-GB"/>
          <w14:ligatures w14:val="none"/>
        </w:rPr>
        <w:t xml:space="preserve">policing </w:t>
      </w:r>
      <w:r w:rsidRPr="00256C10">
        <w:rPr>
          <w:rFonts w:asciiTheme="majorHAnsi" w:eastAsia="Aptos" w:hAnsiTheme="majorHAnsi" w:cstheme="majorHAnsi"/>
          <w:color w:val="111111"/>
          <w:kern w:val="0"/>
          <w:sz w:val="24"/>
          <w:szCs w:val="24"/>
          <w:lang w:eastAsia="en-GB"/>
          <w14:ligatures w14:val="none"/>
        </w:rPr>
        <w:t xml:space="preserve">workforce, </w:t>
      </w:r>
      <w:r w:rsidR="00982B27" w:rsidRPr="00256C10">
        <w:rPr>
          <w:rFonts w:asciiTheme="majorHAnsi" w:eastAsia="Aptos" w:hAnsiTheme="majorHAnsi" w:cstheme="majorHAnsi"/>
          <w:color w:val="111111"/>
          <w:kern w:val="0"/>
          <w:sz w:val="24"/>
          <w:szCs w:val="24"/>
          <w:lang w:eastAsia="en-GB"/>
          <w14:ligatures w14:val="none"/>
        </w:rPr>
        <w:t xml:space="preserve">by </w:t>
      </w:r>
      <w:r w:rsidRPr="00256C10">
        <w:rPr>
          <w:rFonts w:asciiTheme="majorHAnsi" w:eastAsia="Aptos" w:hAnsiTheme="majorHAnsi" w:cstheme="majorHAnsi"/>
          <w:color w:val="111111"/>
          <w:kern w:val="0"/>
          <w:sz w:val="24"/>
          <w:szCs w:val="24"/>
          <w:lang w:eastAsia="en-GB"/>
          <w14:ligatures w14:val="none"/>
        </w:rPr>
        <w:t>making police practices more consistent and effective (</w:t>
      </w:r>
      <w:r w:rsidR="00586694" w:rsidRPr="00256C10">
        <w:rPr>
          <w:rFonts w:asciiTheme="majorHAnsi" w:eastAsia="Aptos" w:hAnsiTheme="majorHAnsi" w:cstheme="majorHAnsi"/>
          <w:color w:val="111111"/>
          <w:kern w:val="0"/>
          <w:sz w:val="24"/>
          <w:szCs w:val="24"/>
          <w:lang w:eastAsia="en-GB"/>
          <w14:ligatures w14:val="none"/>
        </w:rPr>
        <w:t>Wood</w:t>
      </w:r>
      <w:r w:rsidRPr="00256C10">
        <w:rPr>
          <w:rFonts w:asciiTheme="majorHAnsi" w:eastAsia="Aptos" w:hAnsiTheme="majorHAnsi" w:cstheme="majorHAnsi"/>
          <w:color w:val="111111"/>
          <w:kern w:val="0"/>
          <w:sz w:val="24"/>
          <w:szCs w:val="24"/>
          <w:lang w:eastAsia="en-GB"/>
          <w14:ligatures w14:val="none"/>
        </w:rPr>
        <w:t>, 20</w:t>
      </w:r>
      <w:r w:rsidR="00586694" w:rsidRPr="00256C10">
        <w:rPr>
          <w:rFonts w:asciiTheme="majorHAnsi" w:eastAsia="Aptos" w:hAnsiTheme="majorHAnsi" w:cstheme="majorHAnsi"/>
          <w:color w:val="111111"/>
          <w:kern w:val="0"/>
          <w:sz w:val="24"/>
          <w:szCs w:val="24"/>
          <w:lang w:eastAsia="en-GB"/>
          <w14:ligatures w14:val="none"/>
        </w:rPr>
        <w:t>22</w:t>
      </w:r>
      <w:r w:rsidRPr="00256C10">
        <w:rPr>
          <w:rFonts w:asciiTheme="majorHAnsi" w:eastAsia="Aptos" w:hAnsiTheme="majorHAnsi" w:cstheme="majorHAnsi"/>
          <w:color w:val="111111"/>
          <w:kern w:val="0"/>
          <w:sz w:val="24"/>
          <w:szCs w:val="24"/>
          <w:lang w:eastAsia="en-GB"/>
          <w14:ligatures w14:val="none"/>
        </w:rPr>
        <w:t>).</w:t>
      </w:r>
    </w:p>
    <w:p w14:paraId="7F9B286B"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7E6AA00E" w14:textId="365E2EA2"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The strategic role of the College is not only to setting standards for individual officers but extends to shaping the national policing agenda. This includes working with other professional bodies and policymakers to implement the Policing Vision 2025, which </w:t>
      </w:r>
      <w:r w:rsidR="00AC0210" w:rsidRPr="00256C10">
        <w:rPr>
          <w:rFonts w:asciiTheme="majorHAnsi" w:eastAsia="Aptos" w:hAnsiTheme="majorHAnsi" w:cstheme="majorHAnsi"/>
          <w:color w:val="111111"/>
          <w:kern w:val="0"/>
          <w:sz w:val="24"/>
          <w:szCs w:val="24"/>
          <w:lang w:eastAsia="en-GB"/>
          <w14:ligatures w14:val="none"/>
        </w:rPr>
        <w:t>give</w:t>
      </w:r>
      <w:r w:rsidR="004B746A" w:rsidRPr="00256C10">
        <w:rPr>
          <w:rFonts w:asciiTheme="majorHAnsi" w:eastAsia="Aptos" w:hAnsiTheme="majorHAnsi" w:cstheme="majorHAnsi"/>
          <w:color w:val="111111"/>
          <w:kern w:val="0"/>
          <w:sz w:val="24"/>
          <w:szCs w:val="24"/>
          <w:lang w:eastAsia="en-GB"/>
          <w14:ligatures w14:val="none"/>
        </w:rPr>
        <w:t>s</w:t>
      </w:r>
      <w:r w:rsidR="00AC0210" w:rsidRPr="00256C10">
        <w:rPr>
          <w:rFonts w:asciiTheme="majorHAnsi" w:eastAsia="Aptos" w:hAnsiTheme="majorHAnsi" w:cstheme="majorHAnsi"/>
          <w:color w:val="111111"/>
          <w:kern w:val="0"/>
          <w:sz w:val="24"/>
          <w:szCs w:val="24"/>
          <w:lang w:eastAsia="en-GB"/>
          <w14:ligatures w14:val="none"/>
        </w:rPr>
        <w:t xml:space="preserve"> emphasis to</w:t>
      </w:r>
      <w:r w:rsidRPr="00256C10">
        <w:rPr>
          <w:rFonts w:asciiTheme="majorHAnsi" w:eastAsia="Aptos" w:hAnsiTheme="majorHAnsi" w:cstheme="majorHAnsi"/>
          <w:color w:val="111111"/>
          <w:kern w:val="0"/>
          <w:sz w:val="24"/>
          <w:szCs w:val="24"/>
          <w:lang w:eastAsia="en-GB"/>
          <w14:ligatures w14:val="none"/>
        </w:rPr>
        <w:t xml:space="preserve"> the importance of adapting to societal changes, particularly in areas like digital policing and community trust (NPCC, 2015). The College ensures that training programs and guidance documents, such as the Strategic Policing Requirement, align with broader national strategies for addressing evolving threats like terrorism, organized crime, and cybercrime (HM Government, 2012).</w:t>
      </w:r>
    </w:p>
    <w:p w14:paraId="5B8B3DC8"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07CE15E0" w14:textId="7018ABBB"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During the incident involving the distressed individual, the College’s frameworks—particularly the Code of Ethics—provided the ethical grounding for my approach. The emphasis on respect, accountability, and professionalism allowed me to handle the incident in a way that balanced the safety of the </w:t>
      </w:r>
      <w:r w:rsidR="00C86354" w:rsidRPr="00256C10">
        <w:rPr>
          <w:rFonts w:asciiTheme="majorHAnsi" w:eastAsia="Aptos" w:hAnsiTheme="majorHAnsi" w:cstheme="majorHAnsi"/>
          <w:color w:val="111111"/>
          <w:kern w:val="0"/>
          <w:sz w:val="24"/>
          <w:szCs w:val="24"/>
          <w:lang w:eastAsia="en-GB"/>
          <w14:ligatures w14:val="none"/>
        </w:rPr>
        <w:t>male</w:t>
      </w:r>
      <w:r w:rsidRPr="00256C10">
        <w:rPr>
          <w:rFonts w:asciiTheme="majorHAnsi" w:eastAsia="Aptos" w:hAnsiTheme="majorHAnsi" w:cstheme="majorHAnsi"/>
          <w:color w:val="111111"/>
          <w:kern w:val="0"/>
          <w:sz w:val="24"/>
          <w:szCs w:val="24"/>
          <w:lang w:eastAsia="en-GB"/>
          <w14:ligatures w14:val="none"/>
        </w:rPr>
        <w:t xml:space="preserve"> with the need to maintain public confidence. Furthermore, </w:t>
      </w:r>
      <w:r w:rsidRPr="00256C10">
        <w:rPr>
          <w:rFonts w:asciiTheme="majorHAnsi" w:eastAsia="Aptos" w:hAnsiTheme="majorHAnsi" w:cstheme="majorHAnsi"/>
          <w:color w:val="111111"/>
          <w:kern w:val="0"/>
          <w:sz w:val="24"/>
          <w:szCs w:val="24"/>
          <w:lang w:eastAsia="en-GB"/>
          <w14:ligatures w14:val="none"/>
        </w:rPr>
        <w:lastRenderedPageBreak/>
        <w:t>the College’s ongoing emphasis on vulnerability and mental health awareness was central to my ability to make informed</w:t>
      </w:r>
      <w:r w:rsidR="00780DD7" w:rsidRPr="00256C10">
        <w:rPr>
          <w:rFonts w:asciiTheme="majorHAnsi" w:eastAsia="Aptos" w:hAnsiTheme="majorHAnsi" w:cstheme="majorHAnsi"/>
          <w:color w:val="111111"/>
          <w:kern w:val="0"/>
          <w:sz w:val="24"/>
          <w:szCs w:val="24"/>
          <w:lang w:eastAsia="en-GB"/>
          <w14:ligatures w14:val="none"/>
        </w:rPr>
        <w:t xml:space="preserve"> and</w:t>
      </w:r>
      <w:r w:rsidRPr="00256C10">
        <w:rPr>
          <w:rFonts w:asciiTheme="majorHAnsi" w:eastAsia="Aptos" w:hAnsiTheme="majorHAnsi" w:cstheme="majorHAnsi"/>
          <w:color w:val="111111"/>
          <w:kern w:val="0"/>
          <w:sz w:val="24"/>
          <w:szCs w:val="24"/>
          <w:lang w:eastAsia="en-GB"/>
          <w14:ligatures w14:val="none"/>
        </w:rPr>
        <w:t xml:space="preserve"> compassionate decisions.</w:t>
      </w:r>
    </w:p>
    <w:p w14:paraId="0829DB4A"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8CE601A" w14:textId="05429D72"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Overall, the College of Policing’s role in professionalising the service goes beyond merely training officers—it fosters a culture of integrity and accountability that is critical for modern policing. By </w:t>
      </w:r>
      <w:r w:rsidR="000A73F6" w:rsidRPr="009367DA">
        <w:rPr>
          <w:rFonts w:asciiTheme="majorHAnsi" w:eastAsia="Aptos" w:hAnsiTheme="majorHAnsi" w:cstheme="majorHAnsi"/>
          <w:color w:val="111111"/>
          <w:kern w:val="0"/>
          <w:sz w:val="24"/>
          <w:szCs w:val="24"/>
          <w:lang w:eastAsia="en-GB"/>
          <w14:ligatures w14:val="none"/>
        </w:rPr>
        <w:t>placing</w:t>
      </w:r>
      <w:r w:rsidRPr="009367DA">
        <w:rPr>
          <w:rFonts w:asciiTheme="majorHAnsi" w:eastAsia="Aptos" w:hAnsiTheme="majorHAnsi" w:cstheme="majorHAnsi"/>
          <w:color w:val="111111"/>
          <w:kern w:val="0"/>
          <w:sz w:val="24"/>
          <w:szCs w:val="24"/>
          <w:lang w:eastAsia="en-GB"/>
          <w14:ligatures w14:val="none"/>
        </w:rPr>
        <w:t xml:space="preserve"> these principles in everyday practice, the College ensures that officers are better equipped to meet the complex challenges of modern </w:t>
      </w:r>
      <w:r w:rsidR="00D0635D" w:rsidRPr="009367DA">
        <w:rPr>
          <w:rFonts w:asciiTheme="majorHAnsi" w:eastAsia="Aptos" w:hAnsiTheme="majorHAnsi" w:cstheme="majorHAnsi"/>
          <w:color w:val="111111"/>
          <w:kern w:val="0"/>
          <w:sz w:val="24"/>
          <w:szCs w:val="24"/>
          <w:lang w:eastAsia="en-GB"/>
          <w14:ligatures w14:val="none"/>
        </w:rPr>
        <w:t>policing</w:t>
      </w:r>
      <w:r w:rsidRPr="009367DA">
        <w:rPr>
          <w:rFonts w:asciiTheme="majorHAnsi" w:eastAsia="Aptos" w:hAnsiTheme="majorHAnsi" w:cstheme="majorHAnsi"/>
          <w:color w:val="111111"/>
          <w:kern w:val="0"/>
          <w:sz w:val="24"/>
          <w:szCs w:val="24"/>
          <w:lang w:eastAsia="en-GB"/>
          <w14:ligatures w14:val="none"/>
        </w:rPr>
        <w:t>.</w:t>
      </w:r>
    </w:p>
    <w:p w14:paraId="66CF889B" w14:textId="7D5D6738" w:rsidR="00D12737" w:rsidRPr="009367DA" w:rsidRDefault="00CE5D01" w:rsidP="00D11EDF">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ab/>
      </w:r>
    </w:p>
    <w:p w14:paraId="42B88D88"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6"/>
          <w:szCs w:val="26"/>
          <w:lang w:eastAsia="en-GB"/>
          <w14:ligatures w14:val="none"/>
        </w:rPr>
        <w:t>Strategic Documents in Modern Policing</w:t>
      </w:r>
    </w:p>
    <w:p w14:paraId="3D1A7179"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3A800B58" w14:textId="51E52271"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The role of a </w:t>
      </w:r>
      <w:r w:rsidR="00256C10" w:rsidRPr="00256C10">
        <w:rPr>
          <w:rFonts w:asciiTheme="majorHAnsi" w:eastAsia="Aptos" w:hAnsiTheme="majorHAnsi" w:cstheme="majorHAnsi"/>
          <w:color w:val="111111"/>
          <w:kern w:val="0"/>
          <w:sz w:val="24"/>
          <w:szCs w:val="24"/>
          <w:lang w:eastAsia="en-GB"/>
          <w14:ligatures w14:val="none"/>
        </w:rPr>
        <w:t>police officer</w:t>
      </w:r>
      <w:r w:rsidR="00D0635D" w:rsidRPr="00256C10">
        <w:rPr>
          <w:rFonts w:asciiTheme="majorHAnsi" w:eastAsia="Aptos" w:hAnsiTheme="majorHAnsi" w:cstheme="majorHAnsi"/>
          <w:color w:val="111111"/>
          <w:kern w:val="0"/>
          <w:sz w:val="24"/>
          <w:szCs w:val="24"/>
          <w:lang w:eastAsia="en-GB"/>
          <w14:ligatures w14:val="none"/>
        </w:rPr>
        <w:t xml:space="preserve"> </w:t>
      </w:r>
      <w:r w:rsidRPr="00256C10">
        <w:rPr>
          <w:rFonts w:asciiTheme="majorHAnsi" w:eastAsia="Aptos" w:hAnsiTheme="majorHAnsi" w:cstheme="majorHAnsi"/>
          <w:color w:val="111111"/>
          <w:kern w:val="0"/>
          <w:sz w:val="24"/>
          <w:szCs w:val="24"/>
          <w:lang w:eastAsia="en-GB"/>
          <w14:ligatures w14:val="none"/>
        </w:rPr>
        <w:t xml:space="preserve">today is shaped by strategic documents that guide responses to complex challenges and </w:t>
      </w:r>
      <w:r w:rsidR="00D0635D" w:rsidRPr="00256C10">
        <w:rPr>
          <w:rFonts w:asciiTheme="majorHAnsi" w:eastAsia="Aptos" w:hAnsiTheme="majorHAnsi" w:cstheme="majorHAnsi"/>
          <w:color w:val="111111"/>
          <w:kern w:val="0"/>
          <w:sz w:val="24"/>
          <w:szCs w:val="24"/>
          <w:lang w:eastAsia="en-GB"/>
          <w14:ligatures w14:val="none"/>
        </w:rPr>
        <w:t>ever-</w:t>
      </w:r>
      <w:r w:rsidRPr="00256C10">
        <w:rPr>
          <w:rFonts w:asciiTheme="majorHAnsi" w:eastAsia="Aptos" w:hAnsiTheme="majorHAnsi" w:cstheme="majorHAnsi"/>
          <w:color w:val="111111"/>
          <w:kern w:val="0"/>
          <w:sz w:val="24"/>
          <w:szCs w:val="24"/>
          <w:lang w:eastAsia="en-GB"/>
          <w14:ligatures w14:val="none"/>
        </w:rPr>
        <w:t>evolving public expectations. Key documents include the Strategic Policing Requirement (SPR), Policing Vision 2025, and Workforce Transformation 2018, each aligning police practices with national priorities and fostering a culture of professional accountability.</w:t>
      </w:r>
    </w:p>
    <w:p w14:paraId="5D400762"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7C682153" w14:textId="60767232"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The Strategic Policing Requirement (SPR), introduced in 2012, identifies threats requiring national coordination, such as terrorism, serious organi</w:t>
      </w:r>
      <w:r w:rsidR="00CE5D01"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ed crime, and cybercrime (HM Government, 2012). This document emphasi</w:t>
      </w:r>
      <w:r w:rsidR="00CE5D01"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 xml:space="preserve">es the need for a consistent, strategic response across all forces, ensuring that local actions align with broader objectives in national security and public safety. For example, during the incident involving a distressed </w:t>
      </w:r>
      <w:r w:rsidR="00CE5D01" w:rsidRPr="00256C10">
        <w:rPr>
          <w:rFonts w:asciiTheme="majorHAnsi" w:eastAsia="Aptos" w:hAnsiTheme="majorHAnsi" w:cstheme="majorHAnsi"/>
          <w:color w:val="111111"/>
          <w:kern w:val="0"/>
          <w:sz w:val="24"/>
          <w:szCs w:val="24"/>
          <w:lang w:eastAsia="en-GB"/>
          <w14:ligatures w14:val="none"/>
        </w:rPr>
        <w:t>male</w:t>
      </w:r>
      <w:r w:rsidRPr="00256C10">
        <w:rPr>
          <w:rFonts w:asciiTheme="majorHAnsi" w:eastAsia="Aptos" w:hAnsiTheme="majorHAnsi" w:cstheme="majorHAnsi"/>
          <w:color w:val="111111"/>
          <w:kern w:val="0"/>
          <w:sz w:val="24"/>
          <w:szCs w:val="24"/>
          <w:lang w:eastAsia="en-GB"/>
          <w14:ligatures w14:val="none"/>
        </w:rPr>
        <w:t xml:space="preserve">, SPR principles reinforced the need to assess </w:t>
      </w:r>
      <w:r w:rsidR="0023713E" w:rsidRPr="00256C10">
        <w:rPr>
          <w:rFonts w:asciiTheme="majorHAnsi" w:eastAsia="Aptos" w:hAnsiTheme="majorHAnsi" w:cstheme="majorHAnsi"/>
          <w:color w:val="111111"/>
          <w:kern w:val="0"/>
          <w:sz w:val="24"/>
          <w:szCs w:val="24"/>
          <w:lang w:eastAsia="en-GB"/>
          <w14:ligatures w14:val="none"/>
        </w:rPr>
        <w:t>the risk</w:t>
      </w:r>
      <w:r w:rsidRPr="00256C10">
        <w:rPr>
          <w:rFonts w:asciiTheme="majorHAnsi" w:eastAsia="Aptos" w:hAnsiTheme="majorHAnsi" w:cstheme="majorHAnsi"/>
          <w:color w:val="111111"/>
          <w:kern w:val="0"/>
          <w:sz w:val="24"/>
          <w:szCs w:val="24"/>
          <w:lang w:eastAsia="en-GB"/>
          <w14:ligatures w14:val="none"/>
        </w:rPr>
        <w:t xml:space="preserve"> to public safety and manage potential threats with a consistent approach.</w:t>
      </w:r>
    </w:p>
    <w:p w14:paraId="41D36E7B"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67422BF0" w14:textId="613CDF71"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The Policing Vision 2025, developed by the National Police Chiefs’ Council (NPCC), is a forward-looking framework focused on transforming policing practices to meet modern demands. Key goals include fostering community trust, supporting diverse workforce capabilities, and leveraging digital tools to enhance policing</w:t>
      </w:r>
      <w:r w:rsidR="00EF3EE0" w:rsidRPr="00256C10">
        <w:rPr>
          <w:rFonts w:asciiTheme="majorHAnsi" w:eastAsia="Aptos" w:hAnsiTheme="majorHAnsi" w:cstheme="majorHAnsi"/>
          <w:color w:val="111111"/>
          <w:kern w:val="0"/>
          <w:sz w:val="24"/>
          <w:szCs w:val="24"/>
          <w:lang w:eastAsia="en-GB"/>
          <w14:ligatures w14:val="none"/>
        </w:rPr>
        <w:t>’</w:t>
      </w:r>
      <w:r w:rsidRPr="00256C10">
        <w:rPr>
          <w:rFonts w:asciiTheme="majorHAnsi" w:eastAsia="Aptos" w:hAnsiTheme="majorHAnsi" w:cstheme="majorHAnsi"/>
          <w:color w:val="111111"/>
          <w:kern w:val="0"/>
          <w:sz w:val="24"/>
          <w:szCs w:val="24"/>
          <w:lang w:eastAsia="en-GB"/>
          <w14:ligatures w14:val="none"/>
        </w:rPr>
        <w:t xml:space="preserve"> efficiency and transparency (NPCC, 2015). Policing Vision 2025 is particularly relevant to incidents involving vulnerable individuals, as it highlights the importance of speciali</w:t>
      </w:r>
      <w:r w:rsidR="00EF3EE0"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ed skills in mental health awareness and crisis intervention. This vision provided the backdrop for my actions in the incident, as I sought to respond with empathy and professionalism, aligning with the priority placed on community-centred, compassionate policing.</w:t>
      </w:r>
    </w:p>
    <w:p w14:paraId="709C8C6C"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0C3FD33" w14:textId="46A4AF6B"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The Workforce Transformation 2018 initiative is a collaborative effort between the College of Policing and the NPCC to professionali</w:t>
      </w:r>
      <w:r w:rsidR="00EF3EE0"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e the workforce by enhancing skills, diversity, and resilience. Recogni</w:t>
      </w:r>
      <w:r w:rsidR="002B12B9"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ing that modern policing requires officers with a wide array of capabilities, the Workforce Transformation encourages targeted recruitment, such as direct entry routes for those with relevant skills, and promotes inclusivity in the recruitment process (NPCC, 2018). These initiatives aim to create a workforce that reflects the communities served, builds public trust, and delivers a consistently high standard of service. During my final year of probation, the emphasis on skills and inclusivity has been instrumental in refining my role and contributing positively to team dynamics.</w:t>
      </w:r>
    </w:p>
    <w:p w14:paraId="39D57202"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C838075" w14:textId="05F88FB0"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In sum, these strategic documents collectively emphasi</w:t>
      </w:r>
      <w:r w:rsidR="00BB68E6" w:rsidRPr="00256C10">
        <w:rPr>
          <w:rFonts w:asciiTheme="majorHAnsi" w:eastAsia="Aptos" w:hAnsiTheme="majorHAnsi" w:cstheme="majorHAnsi"/>
          <w:color w:val="111111"/>
          <w:kern w:val="0"/>
          <w:sz w:val="24"/>
          <w:szCs w:val="24"/>
          <w:lang w:eastAsia="en-GB"/>
          <w14:ligatures w14:val="none"/>
        </w:rPr>
        <w:t>s</w:t>
      </w:r>
      <w:r w:rsidRPr="00256C10">
        <w:rPr>
          <w:rFonts w:asciiTheme="majorHAnsi" w:eastAsia="Aptos" w:hAnsiTheme="majorHAnsi" w:cstheme="majorHAnsi"/>
          <w:color w:val="111111"/>
          <w:kern w:val="0"/>
          <w:sz w:val="24"/>
          <w:szCs w:val="24"/>
          <w:lang w:eastAsia="en-GB"/>
          <w14:ligatures w14:val="none"/>
        </w:rPr>
        <w:t xml:space="preserve">e professionalism, adaptability, and consistency in policing. By following </w:t>
      </w:r>
      <w:r w:rsidR="00BB68E6" w:rsidRPr="00256C10">
        <w:rPr>
          <w:rFonts w:asciiTheme="majorHAnsi" w:eastAsia="Aptos" w:hAnsiTheme="majorHAnsi" w:cstheme="majorHAnsi"/>
          <w:color w:val="111111"/>
          <w:kern w:val="0"/>
          <w:sz w:val="24"/>
          <w:szCs w:val="24"/>
          <w:lang w:eastAsia="en-GB"/>
          <w14:ligatures w14:val="none"/>
        </w:rPr>
        <w:t>the</w:t>
      </w:r>
      <w:r w:rsidRPr="00256C10">
        <w:rPr>
          <w:rFonts w:asciiTheme="majorHAnsi" w:eastAsia="Aptos" w:hAnsiTheme="majorHAnsi" w:cstheme="majorHAnsi"/>
          <w:color w:val="111111"/>
          <w:kern w:val="0"/>
          <w:sz w:val="24"/>
          <w:szCs w:val="24"/>
          <w:lang w:eastAsia="en-GB"/>
          <w14:ligatures w14:val="none"/>
        </w:rPr>
        <w:t xml:space="preserve"> frameworks, officers are equipped to manage challenges with informed, ethical decision-making and a commitment to public service. </w:t>
      </w:r>
    </w:p>
    <w:p w14:paraId="47EAD2E9" w14:textId="77777777" w:rsidR="00D12737"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14FE3595" w14:textId="77777777" w:rsidR="004369D4" w:rsidRPr="009367DA" w:rsidRDefault="004369D4" w:rsidP="00D12737">
      <w:pPr>
        <w:spacing w:after="0" w:line="240" w:lineRule="auto"/>
        <w:rPr>
          <w:rFonts w:asciiTheme="majorHAnsi" w:eastAsia="Aptos" w:hAnsiTheme="majorHAnsi" w:cstheme="majorHAnsi"/>
          <w:color w:val="111111"/>
          <w:kern w:val="0"/>
          <w:sz w:val="24"/>
          <w:szCs w:val="24"/>
          <w:lang w:eastAsia="en-GB"/>
          <w14:ligatures w14:val="none"/>
        </w:rPr>
      </w:pPr>
    </w:p>
    <w:p w14:paraId="16AA0BA4" w14:textId="77777777" w:rsidR="00D12737" w:rsidRPr="00256C10" w:rsidRDefault="00D12737" w:rsidP="00D12737">
      <w:pPr>
        <w:spacing w:after="0" w:line="240" w:lineRule="auto"/>
        <w:rPr>
          <w:rFonts w:asciiTheme="majorHAnsi" w:eastAsia="Aptos" w:hAnsiTheme="majorHAnsi" w:cstheme="majorHAnsi"/>
          <w:color w:val="111111"/>
          <w:kern w:val="0"/>
          <w:sz w:val="26"/>
          <w:szCs w:val="26"/>
          <w:lang w:eastAsia="en-GB"/>
          <w14:ligatures w14:val="none"/>
        </w:rPr>
      </w:pPr>
      <w:r w:rsidRPr="00256C10">
        <w:rPr>
          <w:rFonts w:asciiTheme="majorHAnsi" w:eastAsia="Aptos" w:hAnsiTheme="majorHAnsi" w:cstheme="majorHAnsi"/>
          <w:color w:val="111111"/>
          <w:kern w:val="0"/>
          <w:sz w:val="26"/>
          <w:szCs w:val="26"/>
          <w:lang w:eastAsia="en-GB"/>
          <w14:ligatures w14:val="none"/>
        </w:rPr>
        <w:t>Reflection on Professional Development</w:t>
      </w:r>
    </w:p>
    <w:p w14:paraId="148D41A3"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0A1BC064" w14:textId="56B82A16"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 xml:space="preserve">My final year of probation has been instrumental in shaping my role and responsibilities as a police officer, providing experiences that have influenced my development and </w:t>
      </w:r>
      <w:r w:rsidR="00555EC3" w:rsidRPr="009367DA">
        <w:rPr>
          <w:rFonts w:asciiTheme="majorHAnsi" w:eastAsia="Aptos" w:hAnsiTheme="majorHAnsi" w:cstheme="majorHAnsi"/>
          <w:color w:val="111111"/>
          <w:kern w:val="0"/>
          <w:sz w:val="24"/>
          <w:szCs w:val="24"/>
          <w:lang w:eastAsia="en-GB"/>
          <w14:ligatures w14:val="none"/>
        </w:rPr>
        <w:t>orientation</w:t>
      </w:r>
      <w:r w:rsidRPr="009367DA">
        <w:rPr>
          <w:rFonts w:asciiTheme="majorHAnsi" w:eastAsia="Aptos" w:hAnsiTheme="majorHAnsi" w:cstheme="majorHAnsi"/>
          <w:color w:val="111111"/>
          <w:kern w:val="0"/>
          <w:sz w:val="24"/>
          <w:szCs w:val="24"/>
          <w:lang w:eastAsia="en-GB"/>
          <w14:ligatures w14:val="none"/>
        </w:rPr>
        <w:t xml:space="preserve"> with the expectations of modern policing. As I transitioned from a probationer to a </w:t>
      </w:r>
      <w:r w:rsidR="00555EC3" w:rsidRPr="009367DA">
        <w:rPr>
          <w:rFonts w:asciiTheme="majorHAnsi" w:eastAsia="Aptos" w:hAnsiTheme="majorHAnsi" w:cstheme="majorHAnsi"/>
          <w:color w:val="111111"/>
          <w:kern w:val="0"/>
          <w:sz w:val="24"/>
          <w:szCs w:val="24"/>
          <w:lang w:eastAsia="en-GB"/>
          <w14:ligatures w14:val="none"/>
        </w:rPr>
        <w:t xml:space="preserve">substantive </w:t>
      </w:r>
      <w:r w:rsidRPr="009367DA">
        <w:rPr>
          <w:rFonts w:asciiTheme="majorHAnsi" w:eastAsia="Aptos" w:hAnsiTheme="majorHAnsi" w:cstheme="majorHAnsi"/>
          <w:color w:val="111111"/>
          <w:kern w:val="0"/>
          <w:sz w:val="24"/>
          <w:szCs w:val="24"/>
          <w:lang w:eastAsia="en-GB"/>
          <w14:ligatures w14:val="none"/>
        </w:rPr>
        <w:t>officer, I became increasingly aware of the importance of adaptability, continuous learning, and professionalism, values that the College of Policing and other strategic documents emphasi</w:t>
      </w:r>
      <w:r w:rsidR="00AD5FE0" w:rsidRPr="009367DA">
        <w:rPr>
          <w:rFonts w:asciiTheme="majorHAnsi" w:eastAsia="Aptos" w:hAnsiTheme="majorHAnsi" w:cstheme="majorHAnsi"/>
          <w:color w:val="111111"/>
          <w:kern w:val="0"/>
          <w:sz w:val="24"/>
          <w:szCs w:val="24"/>
          <w:lang w:eastAsia="en-GB"/>
          <w14:ligatures w14:val="none"/>
        </w:rPr>
        <w:t>s</w:t>
      </w:r>
      <w:r w:rsidRPr="009367DA">
        <w:rPr>
          <w:rFonts w:asciiTheme="majorHAnsi" w:eastAsia="Aptos" w:hAnsiTheme="majorHAnsi" w:cstheme="majorHAnsi"/>
          <w:color w:val="111111"/>
          <w:kern w:val="0"/>
          <w:sz w:val="24"/>
          <w:szCs w:val="24"/>
          <w:lang w:eastAsia="en-GB"/>
          <w14:ligatures w14:val="none"/>
        </w:rPr>
        <w:t>e.</w:t>
      </w:r>
    </w:p>
    <w:p w14:paraId="65B07C51"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5002AA37"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3E9E0DE9" w14:textId="6657C3E2" w:rsidR="00D12737" w:rsidRPr="00C0294B"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A key aspect of my development has been the shift in responsibility, particularly as I frequently find myself guiding newer officers. Given the influx of new recruits, my role often involves mentoring colleagues, providing direction in complex situations, and ensuring adherence to protocols.</w:t>
      </w:r>
      <w:r w:rsidR="002B7E88" w:rsidRPr="009367DA">
        <w:rPr>
          <w:rFonts w:asciiTheme="majorHAnsi" w:eastAsia="Aptos" w:hAnsiTheme="majorHAnsi" w:cstheme="majorHAnsi"/>
          <w:color w:val="111111"/>
          <w:kern w:val="0"/>
          <w:sz w:val="24"/>
          <w:szCs w:val="24"/>
          <w:lang w:eastAsia="en-GB"/>
          <w14:ligatures w14:val="none"/>
        </w:rPr>
        <w:t xml:space="preserve"> Albeit this this is now my 8</w:t>
      </w:r>
      <w:r w:rsidR="002B7E88" w:rsidRPr="009367DA">
        <w:rPr>
          <w:rFonts w:asciiTheme="majorHAnsi" w:eastAsia="Aptos" w:hAnsiTheme="majorHAnsi" w:cstheme="majorHAnsi"/>
          <w:color w:val="111111"/>
          <w:kern w:val="0"/>
          <w:sz w:val="24"/>
          <w:szCs w:val="24"/>
          <w:vertAlign w:val="superscript"/>
          <w:lang w:eastAsia="en-GB"/>
          <w14:ligatures w14:val="none"/>
        </w:rPr>
        <w:t>th</w:t>
      </w:r>
      <w:r w:rsidR="002B7E88" w:rsidRPr="009367DA">
        <w:rPr>
          <w:rFonts w:asciiTheme="majorHAnsi" w:eastAsia="Aptos" w:hAnsiTheme="majorHAnsi" w:cstheme="majorHAnsi"/>
          <w:color w:val="111111"/>
          <w:kern w:val="0"/>
          <w:sz w:val="24"/>
          <w:szCs w:val="24"/>
          <w:lang w:eastAsia="en-GB"/>
          <w14:ligatures w14:val="none"/>
        </w:rPr>
        <w:t xml:space="preserve"> year with the organisation due to my </w:t>
      </w:r>
      <w:r w:rsidR="00E747E3" w:rsidRPr="009367DA">
        <w:rPr>
          <w:rFonts w:asciiTheme="majorHAnsi" w:eastAsia="Aptos" w:hAnsiTheme="majorHAnsi" w:cstheme="majorHAnsi"/>
          <w:color w:val="111111"/>
          <w:kern w:val="0"/>
          <w:sz w:val="24"/>
          <w:szCs w:val="24"/>
          <w:lang w:eastAsia="en-GB"/>
          <w14:ligatures w14:val="none"/>
        </w:rPr>
        <w:t>previous</w:t>
      </w:r>
      <w:r w:rsidR="002B7E88" w:rsidRPr="009367DA">
        <w:rPr>
          <w:rFonts w:asciiTheme="majorHAnsi" w:eastAsia="Aptos" w:hAnsiTheme="majorHAnsi" w:cstheme="majorHAnsi"/>
          <w:color w:val="111111"/>
          <w:kern w:val="0"/>
          <w:sz w:val="24"/>
          <w:szCs w:val="24"/>
          <w:lang w:eastAsia="en-GB"/>
          <w14:ligatures w14:val="none"/>
        </w:rPr>
        <w:t xml:space="preserve"> role </w:t>
      </w:r>
      <w:r w:rsidR="002B7E88" w:rsidRPr="00C0294B">
        <w:rPr>
          <w:rFonts w:asciiTheme="majorHAnsi" w:eastAsia="Aptos" w:hAnsiTheme="majorHAnsi" w:cstheme="majorHAnsi"/>
          <w:color w:val="111111"/>
          <w:kern w:val="0"/>
          <w:sz w:val="24"/>
          <w:szCs w:val="24"/>
          <w:lang w:eastAsia="en-GB"/>
          <w14:ligatures w14:val="none"/>
        </w:rPr>
        <w:t>of a Special Sergeant the</w:t>
      </w:r>
      <w:r w:rsidR="00E747E3" w:rsidRPr="00C0294B">
        <w:rPr>
          <w:rFonts w:asciiTheme="majorHAnsi" w:eastAsia="Aptos" w:hAnsiTheme="majorHAnsi" w:cstheme="majorHAnsi"/>
          <w:color w:val="111111"/>
          <w:kern w:val="0"/>
          <w:sz w:val="24"/>
          <w:szCs w:val="24"/>
          <w:lang w:eastAsia="en-GB"/>
          <w14:ligatures w14:val="none"/>
        </w:rPr>
        <w:t xml:space="preserve"> expectation of guiding </w:t>
      </w:r>
      <w:r w:rsidR="00BC5BCC" w:rsidRPr="00C0294B">
        <w:rPr>
          <w:rFonts w:asciiTheme="majorHAnsi" w:eastAsia="Aptos" w:hAnsiTheme="majorHAnsi" w:cstheme="majorHAnsi"/>
          <w:color w:val="111111"/>
          <w:kern w:val="0"/>
          <w:sz w:val="24"/>
          <w:szCs w:val="24"/>
          <w:lang w:eastAsia="en-GB"/>
          <w14:ligatures w14:val="none"/>
        </w:rPr>
        <w:t>those newer officers</w:t>
      </w:r>
      <w:r w:rsidR="00E747E3" w:rsidRPr="00C0294B">
        <w:rPr>
          <w:rFonts w:asciiTheme="majorHAnsi" w:eastAsia="Aptos" w:hAnsiTheme="majorHAnsi" w:cstheme="majorHAnsi"/>
          <w:color w:val="111111"/>
          <w:kern w:val="0"/>
          <w:sz w:val="24"/>
          <w:szCs w:val="24"/>
          <w:lang w:eastAsia="en-GB"/>
          <w14:ligatures w14:val="none"/>
        </w:rPr>
        <w:t xml:space="preserve"> grow</w:t>
      </w:r>
      <w:r w:rsidR="00746FB3" w:rsidRPr="00C0294B">
        <w:rPr>
          <w:rFonts w:asciiTheme="majorHAnsi" w:eastAsia="Aptos" w:hAnsiTheme="majorHAnsi" w:cstheme="majorHAnsi"/>
          <w:color w:val="111111"/>
          <w:kern w:val="0"/>
          <w:sz w:val="24"/>
          <w:szCs w:val="24"/>
          <w:lang w:eastAsia="en-GB"/>
          <w14:ligatures w14:val="none"/>
        </w:rPr>
        <w:t>s.</w:t>
      </w:r>
      <w:r w:rsidR="002B7E88" w:rsidRPr="00C0294B">
        <w:rPr>
          <w:rFonts w:asciiTheme="majorHAnsi" w:eastAsia="Aptos" w:hAnsiTheme="majorHAnsi" w:cstheme="majorHAnsi"/>
          <w:color w:val="111111"/>
          <w:kern w:val="0"/>
          <w:sz w:val="24"/>
          <w:szCs w:val="24"/>
          <w:lang w:eastAsia="en-GB"/>
          <w14:ligatures w14:val="none"/>
        </w:rPr>
        <w:t xml:space="preserve"> </w:t>
      </w:r>
      <w:r w:rsidRPr="00C0294B">
        <w:rPr>
          <w:rFonts w:asciiTheme="majorHAnsi" w:eastAsia="Aptos" w:hAnsiTheme="majorHAnsi" w:cstheme="majorHAnsi"/>
          <w:color w:val="111111"/>
          <w:kern w:val="0"/>
          <w:sz w:val="24"/>
          <w:szCs w:val="24"/>
          <w:lang w:eastAsia="en-GB"/>
          <w14:ligatures w14:val="none"/>
        </w:rPr>
        <w:t xml:space="preserve"> This responsibility has increased my confidence and competence, highlighting the significance of the Workforce Transformation 2018’s focus on skill development and team support (NPCC, 2018). Leading by example and upholding ethical standards not only reinforces my own learning but also fosters a supportive environment for colleagues, ultimately contributing to a more professional and resilient team.</w:t>
      </w:r>
    </w:p>
    <w:p w14:paraId="50887F5B" w14:textId="77777777" w:rsidR="00D12737" w:rsidRPr="00C0294B"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77E6A513" w14:textId="77777777" w:rsidR="00875477" w:rsidRPr="00C0294B"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1F8AAC7D" w14:textId="5AC2A2A6"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C0294B">
        <w:rPr>
          <w:rFonts w:asciiTheme="majorHAnsi" w:eastAsia="Aptos" w:hAnsiTheme="majorHAnsi" w:cstheme="majorHAnsi"/>
          <w:color w:val="111111"/>
          <w:kern w:val="0"/>
          <w:sz w:val="24"/>
          <w:szCs w:val="24"/>
          <w:lang w:eastAsia="en-GB"/>
          <w14:ligatures w14:val="none"/>
        </w:rPr>
        <w:t xml:space="preserve">In addition, my training in digital tools and crisis management has been essential in responding effectively to contemporary challenges. For instance, through </w:t>
      </w:r>
      <w:r w:rsidR="007310BD" w:rsidRPr="00C0294B">
        <w:rPr>
          <w:rFonts w:asciiTheme="majorHAnsi" w:eastAsia="Aptos" w:hAnsiTheme="majorHAnsi" w:cstheme="majorHAnsi"/>
          <w:color w:val="111111"/>
          <w:kern w:val="0"/>
          <w:sz w:val="24"/>
          <w:szCs w:val="24"/>
          <w:lang w:eastAsia="en-GB"/>
          <w14:ligatures w14:val="none"/>
        </w:rPr>
        <w:t xml:space="preserve">speaking to </w:t>
      </w:r>
      <w:r w:rsidR="008B4C52" w:rsidRPr="00C0294B">
        <w:rPr>
          <w:rFonts w:asciiTheme="majorHAnsi" w:eastAsia="Aptos" w:hAnsiTheme="majorHAnsi" w:cstheme="majorHAnsi"/>
          <w:color w:val="111111"/>
          <w:kern w:val="0"/>
          <w:sz w:val="24"/>
          <w:szCs w:val="24"/>
          <w:lang w:eastAsia="en-GB"/>
          <w14:ligatures w14:val="none"/>
        </w:rPr>
        <w:t>colleagues of the</w:t>
      </w:r>
      <w:r w:rsidRPr="00C0294B">
        <w:rPr>
          <w:rFonts w:asciiTheme="majorHAnsi" w:eastAsia="Aptos" w:hAnsiTheme="majorHAnsi" w:cstheme="majorHAnsi"/>
          <w:color w:val="111111"/>
          <w:kern w:val="0"/>
          <w:sz w:val="24"/>
          <w:szCs w:val="24"/>
          <w:lang w:eastAsia="en-GB"/>
          <w14:ligatures w14:val="none"/>
        </w:rPr>
        <w:t xml:space="preserve"> Digital Service Department (DSD), I gained familiarity with new technologies like the Digital Evidence Management System (DEMS), which streamlines evidence handling and improves case efficiency. This knowledge aligns with the Policing Vision 2025 objective of digital integration, preparing me to engage with the public and handle cases efficiently</w:t>
      </w:r>
      <w:r w:rsidRPr="009367DA">
        <w:rPr>
          <w:rFonts w:asciiTheme="majorHAnsi" w:eastAsia="Aptos" w:hAnsiTheme="majorHAnsi" w:cstheme="majorHAnsi"/>
          <w:color w:val="111111"/>
          <w:kern w:val="0"/>
          <w:sz w:val="24"/>
          <w:szCs w:val="24"/>
          <w:lang w:eastAsia="en-GB"/>
          <w14:ligatures w14:val="none"/>
        </w:rPr>
        <w:t xml:space="preserve"> (NPCC, 2015). I also</w:t>
      </w:r>
      <w:r w:rsidR="00AF207B" w:rsidRPr="009367DA">
        <w:rPr>
          <w:rFonts w:asciiTheme="majorHAnsi" w:eastAsia="Aptos" w:hAnsiTheme="majorHAnsi" w:cstheme="majorHAnsi"/>
          <w:color w:val="111111"/>
          <w:kern w:val="0"/>
          <w:sz w:val="24"/>
          <w:szCs w:val="24"/>
          <w:lang w:eastAsia="en-GB"/>
          <w14:ligatures w14:val="none"/>
        </w:rPr>
        <w:t xml:space="preserve"> volunteered to become a </w:t>
      </w:r>
      <w:r w:rsidR="0043418D" w:rsidRPr="009367DA">
        <w:rPr>
          <w:rFonts w:asciiTheme="majorHAnsi" w:eastAsia="Aptos" w:hAnsiTheme="majorHAnsi" w:cstheme="majorHAnsi"/>
          <w:color w:val="111111"/>
          <w:kern w:val="0"/>
          <w:sz w:val="24"/>
          <w:szCs w:val="24"/>
          <w:lang w:eastAsia="en-GB"/>
          <w14:ligatures w14:val="none"/>
        </w:rPr>
        <w:t xml:space="preserve">public order medic which equips me better to respond </w:t>
      </w:r>
      <w:r w:rsidRPr="009367DA">
        <w:rPr>
          <w:rFonts w:asciiTheme="majorHAnsi" w:eastAsia="Aptos" w:hAnsiTheme="majorHAnsi" w:cstheme="majorHAnsi"/>
          <w:color w:val="111111"/>
          <w:kern w:val="0"/>
          <w:sz w:val="24"/>
          <w:szCs w:val="24"/>
          <w:lang w:eastAsia="en-GB"/>
          <w14:ligatures w14:val="none"/>
        </w:rPr>
        <w:t>incidents involving vulnerable individuals</w:t>
      </w:r>
      <w:r w:rsidR="004D1F41" w:rsidRPr="009367DA">
        <w:rPr>
          <w:rFonts w:asciiTheme="majorHAnsi" w:eastAsia="Aptos" w:hAnsiTheme="majorHAnsi" w:cstheme="majorHAnsi"/>
          <w:color w:val="111111"/>
          <w:kern w:val="0"/>
          <w:sz w:val="24"/>
          <w:szCs w:val="24"/>
          <w:lang w:eastAsia="en-GB"/>
          <w14:ligatures w14:val="none"/>
        </w:rPr>
        <w:t xml:space="preserve"> who may be in the process of harming themselves</w:t>
      </w:r>
      <w:r w:rsidRPr="009367DA">
        <w:rPr>
          <w:rFonts w:asciiTheme="majorHAnsi" w:eastAsia="Aptos" w:hAnsiTheme="majorHAnsi" w:cstheme="majorHAnsi"/>
          <w:color w:val="111111"/>
          <w:kern w:val="0"/>
          <w:sz w:val="24"/>
          <w:szCs w:val="24"/>
          <w:lang w:eastAsia="en-GB"/>
          <w14:ligatures w14:val="none"/>
        </w:rPr>
        <w:t>. These skills enhance my ability to meet the expectations of a professional police office</w:t>
      </w:r>
      <w:r w:rsidR="00197662" w:rsidRPr="009367DA">
        <w:rPr>
          <w:rFonts w:asciiTheme="majorHAnsi" w:eastAsia="Aptos" w:hAnsiTheme="majorHAnsi" w:cstheme="majorHAnsi"/>
          <w:color w:val="111111"/>
          <w:kern w:val="0"/>
          <w:sz w:val="24"/>
          <w:szCs w:val="24"/>
          <w:lang w:eastAsia="en-GB"/>
          <w14:ligatures w14:val="none"/>
        </w:rPr>
        <w:t>r</w:t>
      </w:r>
      <w:r w:rsidRPr="009367DA">
        <w:rPr>
          <w:rFonts w:asciiTheme="majorHAnsi" w:eastAsia="Aptos" w:hAnsiTheme="majorHAnsi" w:cstheme="majorHAnsi"/>
          <w:color w:val="111111"/>
          <w:kern w:val="0"/>
          <w:sz w:val="24"/>
          <w:szCs w:val="24"/>
          <w:lang w:eastAsia="en-GB"/>
          <w14:ligatures w14:val="none"/>
        </w:rPr>
        <w:t>.</w:t>
      </w:r>
    </w:p>
    <w:p w14:paraId="2607F680"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062529D6"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1A886418" w14:textId="3CE05B8E"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Reflecting on this growth, I recogni</w:t>
      </w:r>
      <w:r w:rsidR="009068BA" w:rsidRPr="009367DA">
        <w:rPr>
          <w:rFonts w:asciiTheme="majorHAnsi" w:eastAsia="Aptos" w:hAnsiTheme="majorHAnsi" w:cstheme="majorHAnsi"/>
          <w:color w:val="111111"/>
          <w:kern w:val="0"/>
          <w:sz w:val="24"/>
          <w:szCs w:val="24"/>
          <w:lang w:eastAsia="en-GB"/>
          <w14:ligatures w14:val="none"/>
        </w:rPr>
        <w:t>s</w:t>
      </w:r>
      <w:r w:rsidRPr="009367DA">
        <w:rPr>
          <w:rFonts w:asciiTheme="majorHAnsi" w:eastAsia="Aptos" w:hAnsiTheme="majorHAnsi" w:cstheme="majorHAnsi"/>
          <w:color w:val="111111"/>
          <w:kern w:val="0"/>
          <w:sz w:val="24"/>
          <w:szCs w:val="24"/>
          <w:lang w:eastAsia="en-GB"/>
          <w14:ligatures w14:val="none"/>
        </w:rPr>
        <w:t xml:space="preserve">e the value of continuous professional development, a principle reinforced by the College of Policing’s standards. Embracing these learning opportunities has allowed me to become more adaptable and effective, which is crucial in a role that requires sensitivity to changing societal needs. </w:t>
      </w:r>
    </w:p>
    <w:p w14:paraId="7D74AD27"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2FADE2BE"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0023B977" w14:textId="38D71E30"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9367DA">
        <w:rPr>
          <w:rFonts w:asciiTheme="majorHAnsi" w:eastAsia="Aptos" w:hAnsiTheme="majorHAnsi" w:cstheme="majorHAnsi"/>
          <w:color w:val="111111"/>
          <w:kern w:val="0"/>
          <w:sz w:val="24"/>
          <w:szCs w:val="24"/>
          <w:lang w:eastAsia="en-GB"/>
          <w14:ligatures w14:val="none"/>
        </w:rPr>
        <w:t>In moving forward, I am committed to pursuing further training in crisis management</w:t>
      </w:r>
      <w:r w:rsidR="009D4B61" w:rsidRPr="009367DA">
        <w:rPr>
          <w:rFonts w:asciiTheme="majorHAnsi" w:eastAsia="Aptos" w:hAnsiTheme="majorHAnsi" w:cstheme="majorHAnsi"/>
          <w:color w:val="111111"/>
          <w:kern w:val="0"/>
          <w:sz w:val="24"/>
          <w:szCs w:val="24"/>
          <w:lang w:eastAsia="en-GB"/>
          <w14:ligatures w14:val="none"/>
        </w:rPr>
        <w:t xml:space="preserve"> (i.e negotiators courses)</w:t>
      </w:r>
      <w:r w:rsidRPr="009367DA">
        <w:rPr>
          <w:rFonts w:asciiTheme="majorHAnsi" w:eastAsia="Aptos" w:hAnsiTheme="majorHAnsi" w:cstheme="majorHAnsi"/>
          <w:color w:val="111111"/>
          <w:kern w:val="0"/>
          <w:sz w:val="24"/>
          <w:szCs w:val="24"/>
          <w:lang w:eastAsia="en-GB"/>
          <w14:ligatures w14:val="none"/>
        </w:rPr>
        <w:t xml:space="preserve"> and digital tools, both to support my development and to contribute positively to the evolving landscape of modern policing. By aligning with the College’s standards, I aim to uphold the principles of integrity, adaptability, and service that define the role of a professional police officer.</w:t>
      </w:r>
    </w:p>
    <w:p w14:paraId="56F42506" w14:textId="1BEE7B66" w:rsidR="00E26C45" w:rsidRPr="009367DA" w:rsidRDefault="00E26C45" w:rsidP="00D12737">
      <w:pPr>
        <w:spacing w:after="0" w:line="240" w:lineRule="auto"/>
        <w:rPr>
          <w:rFonts w:asciiTheme="majorHAnsi" w:eastAsia="Aptos" w:hAnsiTheme="majorHAnsi" w:cstheme="majorHAnsi"/>
          <w:color w:val="111111"/>
          <w:kern w:val="0"/>
          <w:sz w:val="24"/>
          <w:szCs w:val="24"/>
          <w:lang w:eastAsia="en-GB"/>
          <w14:ligatures w14:val="none"/>
        </w:rPr>
      </w:pPr>
    </w:p>
    <w:p w14:paraId="1B040DAE" w14:textId="77777777" w:rsidR="00E26C45" w:rsidRPr="009367DA" w:rsidRDefault="00E26C45" w:rsidP="00D12737">
      <w:pPr>
        <w:spacing w:after="0" w:line="240" w:lineRule="auto"/>
        <w:rPr>
          <w:rFonts w:asciiTheme="majorHAnsi" w:eastAsia="Aptos" w:hAnsiTheme="majorHAnsi" w:cstheme="majorHAnsi"/>
          <w:color w:val="111111"/>
          <w:kern w:val="0"/>
          <w:sz w:val="24"/>
          <w:szCs w:val="24"/>
          <w:lang w:eastAsia="en-GB"/>
          <w14:ligatures w14:val="none"/>
        </w:rPr>
      </w:pPr>
    </w:p>
    <w:p w14:paraId="51F57E74"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6"/>
          <w:szCs w:val="26"/>
          <w:lang w:eastAsia="en-GB"/>
          <w14:ligatures w14:val="none"/>
        </w:rPr>
        <w:t>Conclusion</w:t>
      </w:r>
    </w:p>
    <w:p w14:paraId="520102F4" w14:textId="77777777" w:rsidR="00D12737" w:rsidRPr="009367DA"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0BDB2A2D" w14:textId="355469E1"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Reflecting on my development over the past year has </w:t>
      </w:r>
      <w:r w:rsidR="00782B5D" w:rsidRPr="00256C10">
        <w:rPr>
          <w:rFonts w:asciiTheme="majorHAnsi" w:eastAsia="Aptos" w:hAnsiTheme="majorHAnsi" w:cstheme="majorHAnsi"/>
          <w:color w:val="111111"/>
          <w:kern w:val="0"/>
          <w:sz w:val="24"/>
          <w:szCs w:val="24"/>
          <w:lang w:eastAsia="en-GB"/>
          <w14:ligatures w14:val="none"/>
        </w:rPr>
        <w:t>highlighted</w:t>
      </w:r>
      <w:r w:rsidRPr="00256C10">
        <w:rPr>
          <w:rFonts w:asciiTheme="majorHAnsi" w:eastAsia="Aptos" w:hAnsiTheme="majorHAnsi" w:cstheme="majorHAnsi"/>
          <w:color w:val="111111"/>
          <w:kern w:val="0"/>
          <w:sz w:val="24"/>
          <w:szCs w:val="24"/>
          <w:lang w:eastAsia="en-GB"/>
          <w14:ligatures w14:val="none"/>
        </w:rPr>
        <w:t xml:space="preserve"> the evolving responsibilities and professional standards required of a modern police officer. This workbook has examined a significant incident in which I applied the principles of ethical conduct, professionalism, and adaptability, as promoted by the College of Policing. The incident reflection highlighted the value of frameworks like the Code of Ethics and National Decision Model, which ensure that officers can make informed and ethical decisions under pressure (College of Policing, 2014).</w:t>
      </w:r>
    </w:p>
    <w:p w14:paraId="71EDCA86"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A7F7023"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The strategic role of the College of Policing in shaping professionalism, as well as the guidance provided by documents such as the Strategic Policing Requirement and Policing Vision 2025, has been central to my approach in real-world situations. Additionally, as my final year of probation introduced increased responsibilities, I have seen firsthand the benefits of ongoing development and mentorship, which aligns with the Workforce Transformation 2018 vision for a skilled, diverse, and adaptable force (NPCC, 2018).</w:t>
      </w:r>
    </w:p>
    <w:p w14:paraId="15FDD97E" w14:textId="77777777"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p>
    <w:p w14:paraId="468D6408" w14:textId="2B3C5E74" w:rsidR="00D12737" w:rsidRPr="00256C10" w:rsidRDefault="00D12737" w:rsidP="00D12737">
      <w:pPr>
        <w:spacing w:after="0" w:line="240" w:lineRule="auto"/>
        <w:rPr>
          <w:rFonts w:asciiTheme="majorHAnsi" w:eastAsia="Aptos" w:hAnsiTheme="majorHAnsi" w:cstheme="majorHAnsi"/>
          <w:color w:val="111111"/>
          <w:kern w:val="0"/>
          <w:sz w:val="24"/>
          <w:szCs w:val="24"/>
          <w:lang w:eastAsia="en-GB"/>
          <w14:ligatures w14:val="none"/>
        </w:rPr>
      </w:pPr>
      <w:r w:rsidRPr="00256C10">
        <w:rPr>
          <w:rFonts w:asciiTheme="majorHAnsi" w:eastAsia="Aptos" w:hAnsiTheme="majorHAnsi" w:cstheme="majorHAnsi"/>
          <w:color w:val="111111"/>
          <w:kern w:val="0"/>
          <w:sz w:val="24"/>
          <w:szCs w:val="24"/>
          <w:lang w:eastAsia="en-GB"/>
          <w14:ligatures w14:val="none"/>
        </w:rPr>
        <w:t xml:space="preserve">As I progress in my career, I am committed to furthering these values and principles in my work, ensuring that my practice reflects the integrity, public service, and continuous improvement expected in </w:t>
      </w:r>
      <w:r w:rsidR="00936DE0" w:rsidRPr="00256C10">
        <w:rPr>
          <w:rFonts w:asciiTheme="majorHAnsi" w:eastAsia="Aptos" w:hAnsiTheme="majorHAnsi" w:cstheme="majorHAnsi"/>
          <w:color w:val="111111"/>
          <w:kern w:val="0"/>
          <w:sz w:val="24"/>
          <w:szCs w:val="24"/>
          <w:lang w:eastAsia="en-GB"/>
          <w14:ligatures w14:val="none"/>
        </w:rPr>
        <w:t xml:space="preserve">our </w:t>
      </w:r>
      <w:r w:rsidRPr="00256C10">
        <w:rPr>
          <w:rFonts w:asciiTheme="majorHAnsi" w:eastAsia="Aptos" w:hAnsiTheme="majorHAnsi" w:cstheme="majorHAnsi"/>
          <w:color w:val="111111"/>
          <w:kern w:val="0"/>
          <w:sz w:val="24"/>
          <w:szCs w:val="24"/>
          <w:lang w:eastAsia="en-GB"/>
          <w14:ligatures w14:val="none"/>
        </w:rPr>
        <w:t>modern polic</w:t>
      </w:r>
      <w:r w:rsidR="00936DE0" w:rsidRPr="00256C10">
        <w:rPr>
          <w:rFonts w:asciiTheme="majorHAnsi" w:eastAsia="Aptos" w:hAnsiTheme="majorHAnsi" w:cstheme="majorHAnsi"/>
          <w:color w:val="111111"/>
          <w:kern w:val="0"/>
          <w:sz w:val="24"/>
          <w:szCs w:val="24"/>
          <w:lang w:eastAsia="en-GB"/>
          <w14:ligatures w14:val="none"/>
        </w:rPr>
        <w:t>e</w:t>
      </w:r>
      <w:r w:rsidRPr="00256C10">
        <w:rPr>
          <w:rFonts w:asciiTheme="majorHAnsi" w:eastAsia="Aptos" w:hAnsiTheme="majorHAnsi" w:cstheme="majorHAnsi"/>
          <w:color w:val="111111"/>
          <w:kern w:val="0"/>
          <w:sz w:val="24"/>
          <w:szCs w:val="24"/>
          <w:lang w:eastAsia="en-GB"/>
          <w14:ligatures w14:val="none"/>
        </w:rPr>
        <w:t>.</w:t>
      </w:r>
    </w:p>
    <w:p w14:paraId="449FDFF2" w14:textId="77777777" w:rsidR="00215179" w:rsidRDefault="00215179" w:rsidP="00D12737">
      <w:pPr>
        <w:spacing w:after="0" w:line="240" w:lineRule="auto"/>
        <w:rPr>
          <w:rFonts w:asciiTheme="majorHAnsi" w:eastAsia="Aptos" w:hAnsiTheme="majorHAnsi" w:cstheme="majorHAnsi"/>
          <w:color w:val="111111"/>
          <w:kern w:val="0"/>
          <w:sz w:val="24"/>
          <w:szCs w:val="24"/>
          <w:lang w:eastAsia="en-GB"/>
          <w14:ligatures w14:val="none"/>
        </w:rPr>
      </w:pPr>
    </w:p>
    <w:p w14:paraId="6D21C066" w14:textId="07E10DB8" w:rsidR="00875477" w:rsidRDefault="00B5760D" w:rsidP="00D12737">
      <w:pPr>
        <w:spacing w:after="0" w:line="240" w:lineRule="auto"/>
        <w:rPr>
          <w:rFonts w:asciiTheme="majorHAnsi" w:eastAsia="Aptos" w:hAnsiTheme="majorHAnsi" w:cstheme="majorHAnsi"/>
          <w:color w:val="111111"/>
          <w:kern w:val="0"/>
          <w:sz w:val="24"/>
          <w:szCs w:val="24"/>
          <w:lang w:eastAsia="en-GB"/>
          <w14:ligatures w14:val="none"/>
        </w:rPr>
      </w:pPr>
      <w:r>
        <w:rPr>
          <w:rFonts w:asciiTheme="majorHAnsi" w:eastAsia="Aptos" w:hAnsiTheme="majorHAnsi" w:cstheme="majorHAnsi"/>
          <w:color w:val="111111"/>
          <w:kern w:val="0"/>
          <w:sz w:val="24"/>
          <w:szCs w:val="24"/>
          <w:lang w:eastAsia="en-GB"/>
          <w14:ligatures w14:val="none"/>
        </w:rPr>
        <w:t>Word Count</w:t>
      </w:r>
      <w:r w:rsidR="00ED1975">
        <w:rPr>
          <w:rFonts w:asciiTheme="majorHAnsi" w:eastAsia="Aptos" w:hAnsiTheme="majorHAnsi" w:cstheme="majorHAnsi"/>
          <w:color w:val="111111"/>
          <w:kern w:val="0"/>
          <w:sz w:val="24"/>
          <w:szCs w:val="24"/>
          <w:lang w:eastAsia="en-GB"/>
          <w14:ligatures w14:val="none"/>
        </w:rPr>
        <w:t xml:space="preserve">: </w:t>
      </w:r>
      <w:r w:rsidR="000C2A75">
        <w:rPr>
          <w:rFonts w:asciiTheme="majorHAnsi" w:eastAsia="Aptos" w:hAnsiTheme="majorHAnsi" w:cstheme="majorHAnsi"/>
          <w:color w:val="111111"/>
          <w:kern w:val="0"/>
          <w:sz w:val="24"/>
          <w:szCs w:val="24"/>
          <w:lang w:eastAsia="en-GB"/>
          <w14:ligatures w14:val="none"/>
        </w:rPr>
        <w:t>233</w:t>
      </w:r>
      <w:r w:rsidR="003B1BA8">
        <w:rPr>
          <w:rFonts w:asciiTheme="majorHAnsi" w:eastAsia="Aptos" w:hAnsiTheme="majorHAnsi" w:cstheme="majorHAnsi"/>
          <w:color w:val="111111"/>
          <w:kern w:val="0"/>
          <w:sz w:val="24"/>
          <w:szCs w:val="24"/>
          <w:lang w:eastAsia="en-GB"/>
          <w14:ligatures w14:val="none"/>
        </w:rPr>
        <w:t>8</w:t>
      </w:r>
      <w:r w:rsidR="000C2A75">
        <w:rPr>
          <w:rFonts w:asciiTheme="majorHAnsi" w:eastAsia="Aptos" w:hAnsiTheme="majorHAnsi" w:cstheme="majorHAnsi"/>
          <w:color w:val="111111"/>
          <w:kern w:val="0"/>
          <w:sz w:val="24"/>
          <w:szCs w:val="24"/>
          <w:lang w:eastAsia="en-GB"/>
          <w14:ligatures w14:val="none"/>
        </w:rPr>
        <w:t xml:space="preserve"> </w:t>
      </w:r>
    </w:p>
    <w:p w14:paraId="3F3E69FB" w14:textId="77777777" w:rsidR="00875477" w:rsidRDefault="00875477" w:rsidP="00D12737">
      <w:pPr>
        <w:spacing w:after="0" w:line="240" w:lineRule="auto"/>
        <w:rPr>
          <w:rFonts w:asciiTheme="majorHAnsi" w:eastAsia="Aptos" w:hAnsiTheme="majorHAnsi" w:cstheme="majorHAnsi"/>
          <w:color w:val="111111"/>
          <w:kern w:val="0"/>
          <w:sz w:val="24"/>
          <w:szCs w:val="24"/>
          <w:lang w:eastAsia="en-GB"/>
          <w14:ligatures w14:val="none"/>
        </w:rPr>
      </w:pPr>
    </w:p>
    <w:p w14:paraId="2D2FB3D3" w14:textId="77777777" w:rsidR="00B01186" w:rsidRDefault="00B01186" w:rsidP="00E15688">
      <w:pPr>
        <w:spacing w:after="0" w:line="240" w:lineRule="auto"/>
        <w:rPr>
          <w:rFonts w:asciiTheme="majorHAnsi" w:eastAsia="Aptos" w:hAnsiTheme="majorHAnsi" w:cstheme="majorHAnsi"/>
          <w:color w:val="111111"/>
          <w:kern w:val="0"/>
          <w:lang w:eastAsia="en-GB"/>
          <w14:ligatures w14:val="none"/>
        </w:rPr>
      </w:pPr>
    </w:p>
    <w:p w14:paraId="566174FC" w14:textId="77777777" w:rsidR="00EB2CF8" w:rsidRPr="00EB2CF8" w:rsidRDefault="00EB2CF8" w:rsidP="00EB2CF8">
      <w:pPr>
        <w:rPr>
          <w:rFonts w:asciiTheme="majorHAnsi" w:eastAsia="Aptos" w:hAnsiTheme="majorHAnsi" w:cstheme="majorHAnsi"/>
          <w:lang w:eastAsia="en-GB"/>
        </w:rPr>
      </w:pPr>
    </w:p>
    <w:p w14:paraId="534D899B" w14:textId="77777777" w:rsidR="00EB2CF8" w:rsidRPr="00EB2CF8" w:rsidRDefault="00EB2CF8" w:rsidP="00EB2CF8">
      <w:pPr>
        <w:rPr>
          <w:rFonts w:asciiTheme="majorHAnsi" w:eastAsia="Aptos" w:hAnsiTheme="majorHAnsi" w:cstheme="majorHAnsi"/>
          <w:lang w:eastAsia="en-GB"/>
        </w:rPr>
      </w:pPr>
    </w:p>
    <w:p w14:paraId="3244B4C9" w14:textId="77777777" w:rsidR="00EB2CF8" w:rsidRPr="00EB2CF8" w:rsidRDefault="00EB2CF8" w:rsidP="00EB2CF8">
      <w:pPr>
        <w:rPr>
          <w:rFonts w:asciiTheme="majorHAnsi" w:eastAsia="Aptos" w:hAnsiTheme="majorHAnsi" w:cstheme="majorHAnsi"/>
          <w:lang w:eastAsia="en-GB"/>
        </w:rPr>
      </w:pPr>
    </w:p>
    <w:p w14:paraId="53A3A14E" w14:textId="77777777" w:rsidR="00EB2CF8" w:rsidRPr="00EB2CF8" w:rsidRDefault="00EB2CF8" w:rsidP="00EB2CF8">
      <w:pPr>
        <w:rPr>
          <w:rFonts w:asciiTheme="majorHAnsi" w:eastAsia="Aptos" w:hAnsiTheme="majorHAnsi" w:cstheme="majorHAnsi"/>
          <w:lang w:eastAsia="en-GB"/>
        </w:rPr>
      </w:pPr>
    </w:p>
    <w:p w14:paraId="3185075D" w14:textId="77777777" w:rsidR="00EB2CF8" w:rsidRPr="00EB2CF8" w:rsidRDefault="00EB2CF8" w:rsidP="00EB2CF8">
      <w:pPr>
        <w:rPr>
          <w:rFonts w:asciiTheme="majorHAnsi" w:eastAsia="Aptos" w:hAnsiTheme="majorHAnsi" w:cstheme="majorHAnsi"/>
          <w:lang w:eastAsia="en-GB"/>
        </w:rPr>
      </w:pPr>
    </w:p>
    <w:p w14:paraId="3C5F264D" w14:textId="77777777" w:rsidR="00EB2CF8" w:rsidRDefault="00EB2CF8" w:rsidP="00EB2CF8">
      <w:pPr>
        <w:rPr>
          <w:rFonts w:asciiTheme="majorHAnsi" w:eastAsia="Aptos" w:hAnsiTheme="majorHAnsi" w:cstheme="majorHAnsi"/>
          <w:color w:val="111111"/>
          <w:kern w:val="0"/>
          <w:lang w:eastAsia="en-GB"/>
          <w14:ligatures w14:val="none"/>
        </w:rPr>
      </w:pPr>
    </w:p>
    <w:p w14:paraId="0FA55F72" w14:textId="77777777" w:rsidR="00EB2CF8" w:rsidRDefault="00EB2CF8" w:rsidP="00EB2CF8">
      <w:pPr>
        <w:ind w:firstLine="720"/>
        <w:rPr>
          <w:rFonts w:asciiTheme="majorHAnsi" w:eastAsia="Aptos" w:hAnsiTheme="majorHAnsi" w:cstheme="majorHAnsi"/>
          <w:lang w:eastAsia="en-GB"/>
        </w:rPr>
      </w:pPr>
    </w:p>
    <w:p w14:paraId="25265369" w14:textId="77777777" w:rsidR="00EB2CF8" w:rsidRDefault="00EB2CF8" w:rsidP="00EB2CF8">
      <w:pPr>
        <w:ind w:firstLine="720"/>
        <w:rPr>
          <w:rFonts w:asciiTheme="majorHAnsi" w:eastAsia="Aptos" w:hAnsiTheme="majorHAnsi" w:cstheme="majorHAnsi"/>
          <w:lang w:eastAsia="en-GB"/>
        </w:rPr>
      </w:pPr>
    </w:p>
    <w:p w14:paraId="1444F5EA" w14:textId="77777777" w:rsidR="00EB2CF8" w:rsidRDefault="00EB2CF8" w:rsidP="00EB2CF8">
      <w:pPr>
        <w:ind w:firstLine="720"/>
        <w:rPr>
          <w:rFonts w:asciiTheme="majorHAnsi" w:eastAsia="Aptos" w:hAnsiTheme="majorHAnsi" w:cstheme="majorHAnsi"/>
          <w:lang w:eastAsia="en-GB"/>
        </w:rPr>
      </w:pPr>
    </w:p>
    <w:p w14:paraId="3199AC15" w14:textId="77777777" w:rsidR="00EB2CF8" w:rsidRDefault="00EB2CF8" w:rsidP="00EB2CF8">
      <w:pPr>
        <w:ind w:firstLine="720"/>
        <w:rPr>
          <w:rFonts w:asciiTheme="majorHAnsi" w:eastAsia="Aptos" w:hAnsiTheme="majorHAnsi" w:cstheme="majorHAnsi"/>
          <w:lang w:eastAsia="en-GB"/>
        </w:rPr>
      </w:pPr>
    </w:p>
    <w:p w14:paraId="05842946" w14:textId="77777777" w:rsidR="00EB2CF8" w:rsidRDefault="00EB2CF8" w:rsidP="00EB2CF8">
      <w:pPr>
        <w:ind w:firstLine="720"/>
        <w:rPr>
          <w:rFonts w:asciiTheme="majorHAnsi" w:eastAsia="Aptos" w:hAnsiTheme="majorHAnsi" w:cstheme="majorHAnsi"/>
          <w:lang w:eastAsia="en-GB"/>
        </w:rPr>
      </w:pPr>
    </w:p>
    <w:p w14:paraId="63ED1E1F" w14:textId="77777777" w:rsidR="00EB2CF8" w:rsidRDefault="00EB2CF8" w:rsidP="00EB2CF8">
      <w:pPr>
        <w:ind w:firstLine="720"/>
        <w:rPr>
          <w:rFonts w:asciiTheme="majorHAnsi" w:eastAsia="Aptos" w:hAnsiTheme="majorHAnsi" w:cstheme="majorHAnsi"/>
          <w:lang w:eastAsia="en-GB"/>
        </w:rPr>
      </w:pPr>
    </w:p>
    <w:p w14:paraId="71AF100F" w14:textId="77777777" w:rsidR="00EB2CF8" w:rsidRDefault="00EB2CF8" w:rsidP="00EB2CF8">
      <w:pPr>
        <w:ind w:firstLine="720"/>
        <w:rPr>
          <w:rFonts w:asciiTheme="majorHAnsi" w:eastAsia="Aptos" w:hAnsiTheme="majorHAnsi" w:cstheme="majorHAnsi"/>
          <w:lang w:eastAsia="en-GB"/>
        </w:rPr>
      </w:pPr>
    </w:p>
    <w:p w14:paraId="2458CAE6" w14:textId="77777777" w:rsidR="00EB2CF8" w:rsidRDefault="00EB2CF8" w:rsidP="00EB2CF8">
      <w:pPr>
        <w:ind w:firstLine="720"/>
        <w:rPr>
          <w:rFonts w:asciiTheme="majorHAnsi" w:eastAsia="Aptos" w:hAnsiTheme="majorHAnsi" w:cstheme="majorHAnsi"/>
          <w:lang w:eastAsia="en-GB"/>
        </w:rPr>
      </w:pPr>
    </w:p>
    <w:p w14:paraId="4CACAC90" w14:textId="77777777" w:rsidR="00EB2CF8" w:rsidRDefault="00EB2CF8" w:rsidP="00EB2CF8">
      <w:pPr>
        <w:ind w:firstLine="720"/>
        <w:rPr>
          <w:rFonts w:asciiTheme="majorHAnsi" w:eastAsia="Aptos" w:hAnsiTheme="majorHAnsi" w:cstheme="majorHAnsi"/>
          <w:lang w:eastAsia="en-GB"/>
        </w:rPr>
      </w:pPr>
    </w:p>
    <w:p w14:paraId="6BF81975" w14:textId="5E67F69C" w:rsidR="00C0294B" w:rsidRPr="009367DA" w:rsidRDefault="00C0294B" w:rsidP="00C0294B">
      <w:pPr>
        <w:ind w:right="237"/>
        <w:jc w:val="center"/>
        <w:rPr>
          <w:rFonts w:asciiTheme="majorHAnsi" w:hAnsiTheme="majorHAnsi" w:cstheme="majorHAnsi"/>
          <w:b/>
          <w:sz w:val="24"/>
          <w:szCs w:val="24"/>
        </w:rPr>
      </w:pPr>
      <w:r w:rsidRPr="009367DA">
        <w:rPr>
          <w:rFonts w:asciiTheme="majorHAnsi" w:hAnsiTheme="majorHAnsi" w:cstheme="majorHAnsi"/>
          <w:b/>
          <w:sz w:val="24"/>
          <w:szCs w:val="24"/>
        </w:rPr>
        <w:lastRenderedPageBreak/>
        <w:t xml:space="preserve">Task </w:t>
      </w:r>
      <w:r>
        <w:rPr>
          <w:rFonts w:asciiTheme="majorHAnsi" w:hAnsiTheme="majorHAnsi" w:cstheme="majorHAnsi"/>
          <w:b/>
          <w:sz w:val="24"/>
          <w:szCs w:val="24"/>
        </w:rPr>
        <w:t>2</w:t>
      </w:r>
    </w:p>
    <w:p w14:paraId="3EFA28F6" w14:textId="77777777" w:rsidR="005A7706" w:rsidRDefault="005A7706" w:rsidP="00EB2CF8">
      <w:pPr>
        <w:pStyle w:val="paragraph"/>
        <w:spacing w:before="0" w:beforeAutospacing="0" w:after="0" w:afterAutospacing="0"/>
        <w:ind w:right="225"/>
        <w:jc w:val="both"/>
        <w:textAlignment w:val="baseline"/>
        <w:rPr>
          <w:rStyle w:val="normaltextrun"/>
          <w:rFonts w:ascii="Arial" w:hAnsi="Arial" w:cs="Arial"/>
          <w:b/>
          <w:bCs/>
        </w:rPr>
      </w:pPr>
    </w:p>
    <w:p w14:paraId="213733D7" w14:textId="1A014D2B" w:rsidR="00EB2CF8" w:rsidRDefault="00EB2CF8" w:rsidP="00EB2CF8">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5DCC7DF8" w14:textId="77777777" w:rsidR="00EB2CF8" w:rsidRDefault="00EB2CF8" w:rsidP="00EB2CF8">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social media, Communication Strategy</w:t>
      </w:r>
      <w:r w:rsidRPr="33EFDF59">
        <w:rPr>
          <w:rStyle w:val="eop"/>
          <w:rFonts w:ascii="Arial" w:hAnsi="Arial" w:cs="Arial"/>
          <w:color w:val="000000" w:themeColor="text1"/>
        </w:rPr>
        <w:t> </w:t>
      </w:r>
    </w:p>
    <w:p w14:paraId="09097C26" w14:textId="77777777" w:rsidR="00EB2CF8" w:rsidRDefault="00EB2CF8" w:rsidP="00EB2CF8">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BEC643E" w14:textId="77777777" w:rsidR="00EB2CF8" w:rsidRDefault="00EB2CF8" w:rsidP="00EB2CF8">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 you played a significant role with an offender/service user/victim and reflect on what happened.  </w:t>
      </w:r>
    </w:p>
    <w:p w14:paraId="46CE7F55" w14:textId="77777777" w:rsidR="00EB2CF8" w:rsidRPr="00650CE9" w:rsidRDefault="00EB2CF8" w:rsidP="00EB2CF8">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B2CF8" w:rsidRPr="00270EEB" w14:paraId="29919F66" w14:textId="77777777" w:rsidTr="00A76461">
        <w:tc>
          <w:tcPr>
            <w:tcW w:w="10188" w:type="dxa"/>
            <w:shd w:val="clear" w:color="auto" w:fill="auto"/>
          </w:tcPr>
          <w:p w14:paraId="7AF7AD6D" w14:textId="77777777" w:rsidR="00EB2CF8" w:rsidRDefault="00EB2CF8" w:rsidP="00A76461">
            <w:pPr>
              <w:rPr>
                <w:rStyle w:val="normaltextrun"/>
                <w:sz w:val="18"/>
                <w:szCs w:val="18"/>
                <w:lang w:val="en-US"/>
              </w:rPr>
            </w:pPr>
          </w:p>
          <w:p w14:paraId="0AC52EBB" w14:textId="77777777" w:rsidR="00EB2CF8" w:rsidRDefault="00EB2CF8" w:rsidP="00A76461">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499E606C" w14:textId="77777777" w:rsidR="00EB2CF8" w:rsidRDefault="00EB2CF8" w:rsidP="00A76461">
            <w:pPr>
              <w:pStyle w:val="paragraph"/>
              <w:spacing w:before="0" w:beforeAutospacing="0" w:after="0" w:afterAutospacing="0" w:line="259" w:lineRule="auto"/>
              <w:ind w:right="105"/>
              <w:jc w:val="both"/>
              <w:rPr>
                <w:rStyle w:val="normaltextrun"/>
                <w:rFonts w:ascii="Arial" w:hAnsi="Arial" w:cs="Arial"/>
                <w:color w:val="000000" w:themeColor="text1"/>
              </w:rPr>
            </w:pPr>
          </w:p>
          <w:p w14:paraId="5BE5FAAE" w14:textId="77777777" w:rsidR="00EB2CF8" w:rsidRDefault="00EB2CF8" w:rsidP="00A76461">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20CED12F" w14:textId="77777777" w:rsidR="00EB2CF8" w:rsidRDefault="00EB2CF8" w:rsidP="00A76461">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393BC819" w14:textId="77777777" w:rsidR="00EB2CF8" w:rsidRPr="00A87070" w:rsidRDefault="00EB2CF8" w:rsidP="00A76461">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4578409F" w14:textId="77777777" w:rsidR="00EB2CF8" w:rsidRDefault="00EB2CF8" w:rsidP="00A76461">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3153EFED" w14:textId="77777777" w:rsidR="00EB2CF8" w:rsidRDefault="00EB2CF8" w:rsidP="00A76461">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7C281A9B" w14:textId="77777777" w:rsidR="00EB2CF8" w:rsidRPr="00270EEB" w:rsidRDefault="00EB2CF8" w:rsidP="00A76461">
            <w:pPr>
              <w:ind w:right="237"/>
              <w:jc w:val="both"/>
              <w:rPr>
                <w:sz w:val="24"/>
                <w:szCs w:val="24"/>
              </w:rPr>
            </w:pPr>
          </w:p>
        </w:tc>
      </w:tr>
    </w:tbl>
    <w:p w14:paraId="529CE5E5" w14:textId="77777777" w:rsidR="00EB2CF8" w:rsidRPr="007F3132" w:rsidRDefault="00EB2CF8" w:rsidP="00EB2CF8">
      <w:pPr>
        <w:ind w:right="237"/>
        <w:jc w:val="both"/>
        <w:rPr>
          <w:b/>
          <w:sz w:val="24"/>
          <w:szCs w:val="24"/>
        </w:rPr>
      </w:pPr>
      <w:r>
        <w:rPr>
          <w:b/>
          <w:sz w:val="24"/>
          <w:szCs w:val="24"/>
        </w:rPr>
        <w:t xml:space="preserve"> </w:t>
      </w:r>
      <w:r w:rsidRPr="00450C83">
        <w:rPr>
          <w:b/>
          <w:sz w:val="24"/>
          <w:szCs w:val="24"/>
        </w:rPr>
        <w:t>ANSWER:</w:t>
      </w:r>
    </w:p>
    <w:p w14:paraId="682C53DC"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Introduction</w:t>
      </w:r>
    </w:p>
    <w:p w14:paraId="079A1EAE"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3E97A113"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 xml:space="preserve">The use of social media in policing has become an integral part of modern policing strategies. Platforms such as Facebook, Twitter, and Instagram have transformed how the police interact with the public, </w:t>
      </w:r>
      <w:r>
        <w:rPr>
          <w:rFonts w:asciiTheme="majorHAnsi" w:eastAsia="Aptos" w:hAnsiTheme="majorHAnsi" w:cstheme="majorHAnsi"/>
          <w:color w:val="111111"/>
          <w:kern w:val="0"/>
          <w:sz w:val="24"/>
          <w:szCs w:val="24"/>
          <w:lang w:eastAsia="en-GB"/>
          <w14:ligatures w14:val="none"/>
        </w:rPr>
        <w:t xml:space="preserve">the </w:t>
      </w:r>
      <w:r w:rsidRPr="007E637A">
        <w:rPr>
          <w:rFonts w:asciiTheme="majorHAnsi" w:eastAsia="Aptos" w:hAnsiTheme="majorHAnsi" w:cstheme="majorHAnsi"/>
          <w:color w:val="111111"/>
          <w:kern w:val="0"/>
          <w:sz w:val="24"/>
          <w:szCs w:val="24"/>
          <w:lang w:eastAsia="en-GB"/>
          <w14:ligatures w14:val="none"/>
        </w:rPr>
        <w:t>shar</w:t>
      </w:r>
      <w:r>
        <w:rPr>
          <w:rFonts w:asciiTheme="majorHAnsi" w:eastAsia="Aptos" w:hAnsiTheme="majorHAnsi" w:cstheme="majorHAnsi"/>
          <w:color w:val="111111"/>
          <w:kern w:val="0"/>
          <w:sz w:val="24"/>
          <w:szCs w:val="24"/>
          <w:lang w:eastAsia="en-GB"/>
          <w14:ligatures w14:val="none"/>
        </w:rPr>
        <w:t>ing of</w:t>
      </w:r>
      <w:r w:rsidRPr="007E637A">
        <w:rPr>
          <w:rFonts w:asciiTheme="majorHAnsi" w:eastAsia="Aptos" w:hAnsiTheme="majorHAnsi" w:cstheme="majorHAnsi"/>
          <w:color w:val="111111"/>
          <w:kern w:val="0"/>
          <w:sz w:val="24"/>
          <w:szCs w:val="24"/>
          <w:lang w:eastAsia="en-GB"/>
          <w14:ligatures w14:val="none"/>
        </w:rPr>
        <w:t xml:space="preserve"> information, and investigate incidents. This workbook aims to critically evaluate the use of social media in policing, particularly in cases involving missing persons and wanted suspects who could not have been identified without public assistance through these platforms. Using</w:t>
      </w:r>
      <w:r>
        <w:rPr>
          <w:rFonts w:asciiTheme="majorHAnsi" w:eastAsia="Aptos" w:hAnsiTheme="majorHAnsi" w:cstheme="majorHAnsi"/>
          <w:color w:val="111111"/>
          <w:kern w:val="0"/>
          <w:sz w:val="24"/>
          <w:szCs w:val="24"/>
          <w:lang w:eastAsia="en-GB"/>
          <w14:ligatures w14:val="none"/>
        </w:rPr>
        <w:t xml:space="preserve"> the</w:t>
      </w:r>
      <w:r w:rsidRPr="007E637A">
        <w:rPr>
          <w:rFonts w:asciiTheme="majorHAnsi" w:eastAsia="Aptos" w:hAnsiTheme="majorHAnsi" w:cstheme="majorHAnsi"/>
          <w:color w:val="111111"/>
          <w:kern w:val="0"/>
          <w:sz w:val="24"/>
          <w:szCs w:val="24"/>
          <w:lang w:eastAsia="en-GB"/>
          <w14:ligatures w14:val="none"/>
        </w:rPr>
        <w:t xml:space="preserve"> Gibbs’ Reflective Cycle, this task explores my own experiences as a police officer in South Wales, reflecting on the benefits and risks of social media use, and outlining strategies for its future use in law enforcement. By examining each phase—description, feelings, evaluation, analysis, conclusion, and action plan—I will reflect on how social media impacts police work, while identifying areas for improvement and maintaining a balance between public engagement and professionalism.</w:t>
      </w:r>
    </w:p>
    <w:p w14:paraId="5A0B21A7"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816F601"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 xml:space="preserve">Description </w:t>
      </w:r>
    </w:p>
    <w:p w14:paraId="23E88B9C"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2B40B444"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As part of my daily duties with South Wales Police, social media is frequently employed in investigations, particularly when traditional methods, such as house-to-house inquiries and CCTV footage analysis, fail to provide leads. In one such case, we were tasked with locating a high-risk missing person who had been reported to be in a vulnerable state. Despite extensive local efforts and searches by patrols, no concrete information surfaced regarding their whereabouts. As a last resort, we decided to post an appeal on the police’s official social media channels—Facebook and Twitter. The post included a photograph of the individual, along with their last known location and a request for</w:t>
      </w:r>
      <w:r>
        <w:rPr>
          <w:rFonts w:asciiTheme="majorHAnsi" w:eastAsia="Aptos" w:hAnsiTheme="majorHAnsi" w:cstheme="majorHAnsi"/>
          <w:color w:val="111111"/>
          <w:kern w:val="0"/>
          <w:sz w:val="24"/>
          <w:szCs w:val="24"/>
          <w:lang w:eastAsia="en-GB"/>
          <w14:ligatures w14:val="none"/>
        </w:rPr>
        <w:t xml:space="preserve"> the</w:t>
      </w:r>
      <w:r w:rsidRPr="007E637A">
        <w:rPr>
          <w:rFonts w:asciiTheme="majorHAnsi" w:eastAsia="Aptos" w:hAnsiTheme="majorHAnsi" w:cstheme="majorHAnsi"/>
          <w:color w:val="111111"/>
          <w:kern w:val="0"/>
          <w:sz w:val="24"/>
          <w:szCs w:val="24"/>
          <w:lang w:eastAsia="en-GB"/>
          <w14:ligatures w14:val="none"/>
        </w:rPr>
        <w:t xml:space="preserve"> public</w:t>
      </w:r>
      <w:r>
        <w:rPr>
          <w:rFonts w:asciiTheme="majorHAnsi" w:eastAsia="Aptos" w:hAnsiTheme="majorHAnsi" w:cstheme="majorHAnsi"/>
          <w:color w:val="111111"/>
          <w:kern w:val="0"/>
          <w:sz w:val="24"/>
          <w:szCs w:val="24"/>
          <w:lang w:eastAsia="en-GB"/>
          <w14:ligatures w14:val="none"/>
        </w:rPr>
        <w:t>’</w:t>
      </w:r>
      <w:r w:rsidRPr="007E637A">
        <w:rPr>
          <w:rFonts w:asciiTheme="majorHAnsi" w:eastAsia="Aptos" w:hAnsiTheme="majorHAnsi" w:cstheme="majorHAnsi"/>
          <w:color w:val="111111"/>
          <w:kern w:val="0"/>
          <w:sz w:val="24"/>
          <w:szCs w:val="24"/>
          <w:lang w:eastAsia="en-GB"/>
          <w14:ligatures w14:val="none"/>
        </w:rPr>
        <w:t xml:space="preserve"> assistance.</w:t>
      </w:r>
    </w:p>
    <w:p w14:paraId="6C507150" w14:textId="77777777" w:rsidR="00EB2CF8"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517F762"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lastRenderedPageBreak/>
        <w:t xml:space="preserve">Social media’s reach became evident when, within a few hours, the post had been shared extensively, generating </w:t>
      </w:r>
      <w:r>
        <w:rPr>
          <w:rFonts w:asciiTheme="majorHAnsi" w:eastAsia="Aptos" w:hAnsiTheme="majorHAnsi" w:cstheme="majorHAnsi"/>
          <w:color w:val="111111"/>
          <w:kern w:val="0"/>
          <w:sz w:val="24"/>
          <w:szCs w:val="24"/>
          <w:lang w:eastAsia="en-GB"/>
          <w14:ligatures w14:val="none"/>
        </w:rPr>
        <w:t>dozens</w:t>
      </w:r>
      <w:r w:rsidRPr="007E637A">
        <w:rPr>
          <w:rFonts w:asciiTheme="majorHAnsi" w:eastAsia="Aptos" w:hAnsiTheme="majorHAnsi" w:cstheme="majorHAnsi"/>
          <w:color w:val="111111"/>
          <w:kern w:val="0"/>
          <w:sz w:val="24"/>
          <w:szCs w:val="24"/>
          <w:lang w:eastAsia="en-GB"/>
          <w14:ligatures w14:val="none"/>
        </w:rPr>
        <w:t xml:space="preserve"> of comments. One particular piece of information from a member of the public led to the individual being found within 24 hours, safe but in need of immediate medical attention. Similarly, in a separate case involving a wanted individual, social media played a pivotal role in identifying a suspect after CCTV and witness inquiries had failed. In both cases, social media acted as a crucial tool that complemented </w:t>
      </w:r>
      <w:r>
        <w:rPr>
          <w:rFonts w:asciiTheme="majorHAnsi" w:eastAsia="Aptos" w:hAnsiTheme="majorHAnsi" w:cstheme="majorHAnsi"/>
          <w:color w:val="111111"/>
          <w:kern w:val="0"/>
          <w:sz w:val="24"/>
          <w:szCs w:val="24"/>
          <w:lang w:eastAsia="en-GB"/>
          <w14:ligatures w14:val="none"/>
        </w:rPr>
        <w:t xml:space="preserve">the </w:t>
      </w:r>
      <w:r w:rsidRPr="007E637A">
        <w:rPr>
          <w:rFonts w:asciiTheme="majorHAnsi" w:eastAsia="Aptos" w:hAnsiTheme="majorHAnsi" w:cstheme="majorHAnsi"/>
          <w:color w:val="111111"/>
          <w:kern w:val="0"/>
          <w:sz w:val="24"/>
          <w:szCs w:val="24"/>
          <w:lang w:eastAsia="en-GB"/>
          <w14:ligatures w14:val="none"/>
        </w:rPr>
        <w:t>traditional investigative techniques but</w:t>
      </w:r>
      <w:r>
        <w:rPr>
          <w:rFonts w:asciiTheme="majorHAnsi" w:eastAsia="Aptos" w:hAnsiTheme="majorHAnsi" w:cstheme="majorHAnsi"/>
          <w:color w:val="111111"/>
          <w:kern w:val="0"/>
          <w:sz w:val="24"/>
          <w:szCs w:val="24"/>
          <w:lang w:eastAsia="en-GB"/>
          <w14:ligatures w14:val="none"/>
        </w:rPr>
        <w:t xml:space="preserve"> </w:t>
      </w:r>
      <w:r w:rsidRPr="007E637A">
        <w:rPr>
          <w:rFonts w:asciiTheme="majorHAnsi" w:eastAsia="Aptos" w:hAnsiTheme="majorHAnsi" w:cstheme="majorHAnsi"/>
          <w:color w:val="111111"/>
          <w:kern w:val="0"/>
          <w:sz w:val="24"/>
          <w:szCs w:val="24"/>
          <w:lang w:eastAsia="en-GB"/>
          <w14:ligatures w14:val="none"/>
        </w:rPr>
        <w:t>allowing us to connect with the wider public and solve the cases efficiently that would not have been solved otherwise.</w:t>
      </w:r>
    </w:p>
    <w:p w14:paraId="637A450A" w14:textId="77777777" w:rsidR="00EB2CF8" w:rsidRPr="007E637A" w:rsidRDefault="00EB2CF8" w:rsidP="00EB2CF8">
      <w:pPr>
        <w:spacing w:before="180" w:after="0" w:line="240" w:lineRule="auto"/>
        <w:rPr>
          <w:rFonts w:asciiTheme="majorHAnsi" w:eastAsia="Aptos" w:hAnsiTheme="majorHAnsi" w:cstheme="majorHAnsi"/>
          <w:color w:val="111111"/>
          <w:kern w:val="0"/>
          <w:sz w:val="24"/>
          <w:szCs w:val="24"/>
          <w:lang w:eastAsia="en-GB"/>
          <w14:ligatures w14:val="none"/>
        </w:rPr>
      </w:pPr>
    </w:p>
    <w:p w14:paraId="64B773B0"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 xml:space="preserve">Feelings </w:t>
      </w:r>
    </w:p>
    <w:p w14:paraId="6CDE05B8"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1C8E5B6F"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During these incidents</w:t>
      </w:r>
      <w:r>
        <w:rPr>
          <w:rFonts w:asciiTheme="majorHAnsi" w:eastAsia="Aptos" w:hAnsiTheme="majorHAnsi" w:cstheme="majorHAnsi"/>
          <w:color w:val="111111"/>
          <w:kern w:val="0"/>
          <w:sz w:val="24"/>
          <w:szCs w:val="24"/>
          <w:lang w:eastAsia="en-GB"/>
          <w14:ligatures w14:val="none"/>
        </w:rPr>
        <w:t>’</w:t>
      </w:r>
      <w:r w:rsidRPr="007E637A">
        <w:rPr>
          <w:rFonts w:asciiTheme="majorHAnsi" w:eastAsia="Aptos" w:hAnsiTheme="majorHAnsi" w:cstheme="majorHAnsi"/>
          <w:color w:val="111111"/>
          <w:kern w:val="0"/>
          <w:sz w:val="24"/>
          <w:szCs w:val="24"/>
          <w:lang w:eastAsia="en-GB"/>
          <w14:ligatures w14:val="none"/>
        </w:rPr>
        <w:t>, my initial reaction to the use of social media was one of cauti</w:t>
      </w:r>
      <w:r>
        <w:rPr>
          <w:rFonts w:asciiTheme="majorHAnsi" w:eastAsia="Aptos" w:hAnsiTheme="majorHAnsi" w:cstheme="majorHAnsi"/>
          <w:color w:val="111111"/>
          <w:kern w:val="0"/>
          <w:sz w:val="24"/>
          <w:szCs w:val="24"/>
          <w:lang w:eastAsia="en-GB"/>
          <w14:ligatures w14:val="none"/>
        </w:rPr>
        <w:t>on and not of haste as I once would’ve done during my first and second years</w:t>
      </w:r>
      <w:r w:rsidRPr="007E637A">
        <w:rPr>
          <w:rFonts w:asciiTheme="majorHAnsi" w:eastAsia="Aptos" w:hAnsiTheme="majorHAnsi" w:cstheme="majorHAnsi"/>
          <w:color w:val="111111"/>
          <w:kern w:val="0"/>
          <w:sz w:val="24"/>
          <w:szCs w:val="24"/>
          <w:lang w:eastAsia="en-GB"/>
          <w14:ligatures w14:val="none"/>
        </w:rPr>
        <w:t xml:space="preserve">. </w:t>
      </w:r>
      <w:r>
        <w:rPr>
          <w:rFonts w:asciiTheme="majorHAnsi" w:eastAsia="Aptos" w:hAnsiTheme="majorHAnsi" w:cstheme="majorHAnsi"/>
          <w:color w:val="111111"/>
          <w:kern w:val="0"/>
          <w:sz w:val="24"/>
          <w:szCs w:val="24"/>
          <w:lang w:eastAsia="en-GB"/>
          <w14:ligatures w14:val="none"/>
        </w:rPr>
        <w:t>Albeit</w:t>
      </w:r>
      <w:r w:rsidRPr="007E637A">
        <w:rPr>
          <w:rFonts w:asciiTheme="majorHAnsi" w:eastAsia="Aptos" w:hAnsiTheme="majorHAnsi" w:cstheme="majorHAnsi"/>
          <w:color w:val="111111"/>
          <w:kern w:val="0"/>
          <w:sz w:val="24"/>
          <w:szCs w:val="24"/>
          <w:lang w:eastAsia="en-GB"/>
          <w14:ligatures w14:val="none"/>
        </w:rPr>
        <w:t xml:space="preserve"> it was reassuring to know that we could harness the power of technology to quickly disseminate crucial information to the public. I felt a sense of relief knowing that these platforms expanded our reach far beyond what traditional methods could achieve, offering real-time engagement with the community (Meijer &amp; Thaens, 2013). This reassured me that we were using every available resource to help bring the case to a successful resolution.</w:t>
      </w:r>
    </w:p>
    <w:p w14:paraId="1C5660E8" w14:textId="77777777" w:rsidR="00EB2CF8"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38D064DF"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2DBA8885"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However, I also experienced feelings of unease</w:t>
      </w:r>
      <w:r>
        <w:rPr>
          <w:rFonts w:asciiTheme="majorHAnsi" w:eastAsia="Aptos" w:hAnsiTheme="majorHAnsi" w:cstheme="majorHAnsi"/>
          <w:color w:val="111111"/>
          <w:kern w:val="0"/>
          <w:sz w:val="24"/>
          <w:szCs w:val="24"/>
          <w:lang w:eastAsia="en-GB"/>
          <w14:ligatures w14:val="none"/>
        </w:rPr>
        <w:t xml:space="preserve"> as s</w:t>
      </w:r>
      <w:r w:rsidRPr="007E637A">
        <w:rPr>
          <w:rFonts w:asciiTheme="majorHAnsi" w:eastAsia="Aptos" w:hAnsiTheme="majorHAnsi" w:cstheme="majorHAnsi"/>
          <w:color w:val="111111"/>
          <w:kern w:val="0"/>
          <w:sz w:val="24"/>
          <w:szCs w:val="24"/>
          <w:lang w:eastAsia="en-GB"/>
          <w14:ligatures w14:val="none"/>
        </w:rPr>
        <w:t>ocial media’s immediacy</w:t>
      </w:r>
      <w:r>
        <w:rPr>
          <w:rFonts w:asciiTheme="majorHAnsi" w:eastAsia="Aptos" w:hAnsiTheme="majorHAnsi" w:cstheme="majorHAnsi"/>
          <w:color w:val="111111"/>
          <w:kern w:val="0"/>
          <w:sz w:val="24"/>
          <w:szCs w:val="24"/>
          <w:lang w:eastAsia="en-GB"/>
          <w14:ligatures w14:val="none"/>
        </w:rPr>
        <w:t>;</w:t>
      </w:r>
      <w:r w:rsidRPr="007E637A">
        <w:rPr>
          <w:rFonts w:asciiTheme="majorHAnsi" w:eastAsia="Aptos" w:hAnsiTheme="majorHAnsi" w:cstheme="majorHAnsi"/>
          <w:color w:val="111111"/>
          <w:kern w:val="0"/>
          <w:sz w:val="24"/>
          <w:szCs w:val="24"/>
          <w:lang w:eastAsia="en-GB"/>
          <w14:ligatures w14:val="none"/>
        </w:rPr>
        <w:t xml:space="preserve"> while powerful, also made me apprehensive about the potential consequences of sharing too much information publicly.</w:t>
      </w:r>
      <w:r>
        <w:rPr>
          <w:rFonts w:asciiTheme="majorHAnsi" w:eastAsia="Aptos" w:hAnsiTheme="majorHAnsi" w:cstheme="majorHAnsi"/>
          <w:color w:val="111111"/>
          <w:kern w:val="0"/>
          <w:sz w:val="24"/>
          <w:szCs w:val="24"/>
          <w:lang w:eastAsia="en-GB"/>
          <w14:ligatures w14:val="none"/>
        </w:rPr>
        <w:t xml:space="preserve"> As I was very much aware of Article 8 of The Human Rights Act (HRA,1998).</w:t>
      </w:r>
      <w:r w:rsidRPr="007E637A">
        <w:rPr>
          <w:rFonts w:asciiTheme="majorHAnsi" w:eastAsia="Aptos" w:hAnsiTheme="majorHAnsi" w:cstheme="majorHAnsi"/>
          <w:color w:val="111111"/>
          <w:kern w:val="0"/>
          <w:sz w:val="24"/>
          <w:szCs w:val="24"/>
          <w:lang w:eastAsia="en-GB"/>
          <w14:ligatures w14:val="none"/>
        </w:rPr>
        <w:t xml:space="preserve"> I was concerned about the privacy of the individuals involved, particularly in sensitive cases like missing persons. I also worried about the possible misuse of the information by members of the public, whether through well-intentioned but inaccurate sightings or, worse, by spreading misinformation that could hinder the investigation or compromise the individual’s dignity (Reiner, 2018). This unease extended to the public’s perception of police efficiency. Social media posts can create the impression that investigations will always be resolved swiftly</w:t>
      </w:r>
      <w:r>
        <w:rPr>
          <w:rFonts w:asciiTheme="majorHAnsi" w:eastAsia="Aptos" w:hAnsiTheme="majorHAnsi" w:cstheme="majorHAnsi"/>
          <w:color w:val="111111"/>
          <w:kern w:val="0"/>
          <w:sz w:val="24"/>
          <w:szCs w:val="24"/>
          <w:lang w:eastAsia="en-GB"/>
          <w14:ligatures w14:val="none"/>
        </w:rPr>
        <w:t xml:space="preserve"> and that this was a generic response for all crimes reported</w:t>
      </w:r>
      <w:r w:rsidRPr="007E637A">
        <w:rPr>
          <w:rFonts w:asciiTheme="majorHAnsi" w:eastAsia="Aptos" w:hAnsiTheme="majorHAnsi" w:cstheme="majorHAnsi"/>
          <w:color w:val="111111"/>
          <w:kern w:val="0"/>
          <w:sz w:val="24"/>
          <w:szCs w:val="24"/>
          <w:lang w:eastAsia="en-GB"/>
          <w14:ligatures w14:val="none"/>
        </w:rPr>
        <w:t xml:space="preserve">, </w:t>
      </w:r>
      <w:r>
        <w:rPr>
          <w:rFonts w:asciiTheme="majorHAnsi" w:eastAsia="Aptos" w:hAnsiTheme="majorHAnsi" w:cstheme="majorHAnsi"/>
          <w:color w:val="111111"/>
          <w:kern w:val="0"/>
          <w:sz w:val="24"/>
          <w:szCs w:val="24"/>
          <w:lang w:eastAsia="en-GB"/>
          <w14:ligatures w14:val="none"/>
        </w:rPr>
        <w:t xml:space="preserve">however I was equally </w:t>
      </w:r>
      <w:r w:rsidRPr="007E637A">
        <w:rPr>
          <w:rFonts w:asciiTheme="majorHAnsi" w:eastAsia="Aptos" w:hAnsiTheme="majorHAnsi" w:cstheme="majorHAnsi"/>
          <w:color w:val="111111"/>
          <w:kern w:val="0"/>
          <w:sz w:val="24"/>
          <w:szCs w:val="24"/>
          <w:lang w:eastAsia="en-GB"/>
          <w14:ligatures w14:val="none"/>
        </w:rPr>
        <w:t>conscious that if the case had not been resolved quickly, this could lead to public criticism or</w:t>
      </w:r>
      <w:r>
        <w:rPr>
          <w:rFonts w:asciiTheme="majorHAnsi" w:eastAsia="Aptos" w:hAnsiTheme="majorHAnsi" w:cstheme="majorHAnsi"/>
          <w:color w:val="111111"/>
          <w:kern w:val="0"/>
          <w:sz w:val="24"/>
          <w:szCs w:val="24"/>
          <w:lang w:eastAsia="en-GB"/>
          <w14:ligatures w14:val="none"/>
        </w:rPr>
        <w:t xml:space="preserve"> community</w:t>
      </w:r>
      <w:r w:rsidRPr="007E637A">
        <w:rPr>
          <w:rFonts w:asciiTheme="majorHAnsi" w:eastAsia="Aptos" w:hAnsiTheme="majorHAnsi" w:cstheme="majorHAnsi"/>
          <w:color w:val="111111"/>
          <w:kern w:val="0"/>
          <w:sz w:val="24"/>
          <w:szCs w:val="24"/>
          <w:lang w:eastAsia="en-GB"/>
          <w14:ligatures w14:val="none"/>
        </w:rPr>
        <w:t xml:space="preserve"> distrust</w:t>
      </w:r>
      <w:r>
        <w:rPr>
          <w:rFonts w:asciiTheme="majorHAnsi" w:eastAsia="Aptos" w:hAnsiTheme="majorHAnsi" w:cstheme="majorHAnsi"/>
          <w:color w:val="111111"/>
          <w:kern w:val="0"/>
          <w:sz w:val="24"/>
          <w:szCs w:val="24"/>
          <w:lang w:eastAsia="en-GB"/>
          <w14:ligatures w14:val="none"/>
        </w:rPr>
        <w:t xml:space="preserve">. </w:t>
      </w:r>
    </w:p>
    <w:p w14:paraId="6814110F" w14:textId="77777777" w:rsidR="00EB2CF8"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4DF55DF"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6EE3BA7"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Moreover, the unpredictability of public reactions on social media can cause anxiety</w:t>
      </w:r>
      <w:r>
        <w:rPr>
          <w:rFonts w:asciiTheme="majorHAnsi" w:eastAsia="Aptos" w:hAnsiTheme="majorHAnsi" w:cstheme="majorHAnsi"/>
          <w:color w:val="111111"/>
          <w:kern w:val="0"/>
          <w:sz w:val="24"/>
          <w:szCs w:val="24"/>
          <w:lang w:eastAsia="en-GB"/>
          <w14:ligatures w14:val="none"/>
        </w:rPr>
        <w:t xml:space="preserve"> on whether they would use the platforms responsibly </w:t>
      </w:r>
      <w:r w:rsidRPr="007E637A">
        <w:rPr>
          <w:rFonts w:asciiTheme="majorHAnsi" w:eastAsia="Aptos" w:hAnsiTheme="majorHAnsi" w:cstheme="majorHAnsi"/>
          <w:color w:val="111111"/>
          <w:kern w:val="0"/>
          <w:sz w:val="24"/>
          <w:szCs w:val="24"/>
          <w:lang w:eastAsia="en-GB"/>
          <w14:ligatures w14:val="none"/>
        </w:rPr>
        <w:t xml:space="preserve">. While the engagement was overwhelmingly positive in these instances, I was aware </w:t>
      </w:r>
      <w:r w:rsidRPr="009B6CB8">
        <w:rPr>
          <w:rFonts w:asciiTheme="majorHAnsi" w:eastAsia="Aptos" w:hAnsiTheme="majorHAnsi" w:cstheme="majorHAnsi"/>
          <w:color w:val="111111"/>
          <w:kern w:val="0"/>
          <w:sz w:val="24"/>
          <w:szCs w:val="24"/>
          <w:lang w:eastAsia="en-GB"/>
          <w14:ligatures w14:val="none"/>
        </w:rPr>
        <w:t>that not all cases attract helpful or supportive responses as this can be determined by how the public feel towards the police .</w:t>
      </w:r>
      <w:r w:rsidRPr="007E637A">
        <w:rPr>
          <w:rFonts w:asciiTheme="majorHAnsi" w:eastAsia="Aptos" w:hAnsiTheme="majorHAnsi" w:cstheme="majorHAnsi"/>
          <w:color w:val="111111"/>
          <w:kern w:val="0"/>
          <w:sz w:val="24"/>
          <w:szCs w:val="24"/>
          <w:lang w:eastAsia="en-GB"/>
          <w14:ligatures w14:val="none"/>
        </w:rPr>
        <w:t xml:space="preserve"> equally in high-profile cases, or those that provoke strong emotional reactions, social media can easily turn into a forum for criticism, which can complicate both the investigation and the public’s relationship with the police</w:t>
      </w:r>
      <w:r>
        <w:rPr>
          <w:rFonts w:asciiTheme="majorHAnsi" w:eastAsia="Aptos" w:hAnsiTheme="majorHAnsi" w:cstheme="majorHAnsi"/>
          <w:color w:val="111111"/>
          <w:kern w:val="0"/>
          <w:sz w:val="24"/>
          <w:szCs w:val="24"/>
          <w:lang w:eastAsia="en-GB"/>
          <w14:ligatures w14:val="none"/>
        </w:rPr>
        <w:t xml:space="preserve"> (The Guardian, 2023). </w:t>
      </w:r>
    </w:p>
    <w:p w14:paraId="5C73683B"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52729538" w14:textId="77777777" w:rsidR="00EB2CF8" w:rsidRPr="007E637A" w:rsidRDefault="00EB2CF8" w:rsidP="00EB2CF8">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10D373DE" w14:textId="77777777" w:rsidR="00EB2CF8"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p>
    <w:p w14:paraId="1B10BC0E" w14:textId="77777777" w:rsidR="00EB2CF8"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p>
    <w:p w14:paraId="6EE3C81E" w14:textId="77777777" w:rsidR="00A55968" w:rsidRDefault="00A55968" w:rsidP="00EB2CF8">
      <w:pPr>
        <w:spacing w:after="0" w:line="240" w:lineRule="auto"/>
        <w:rPr>
          <w:rFonts w:asciiTheme="majorHAnsi" w:eastAsia="Aptos" w:hAnsiTheme="majorHAnsi" w:cstheme="majorHAnsi"/>
          <w:color w:val="111111"/>
          <w:kern w:val="0"/>
          <w:sz w:val="26"/>
          <w:szCs w:val="26"/>
          <w:lang w:eastAsia="en-GB"/>
          <w14:ligatures w14:val="none"/>
        </w:rPr>
      </w:pPr>
    </w:p>
    <w:p w14:paraId="02AE477C"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lastRenderedPageBreak/>
        <w:t xml:space="preserve">Evaluation </w:t>
      </w:r>
    </w:p>
    <w:p w14:paraId="72F91EE9"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5A23B9B2"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 xml:space="preserve">The success of social media in these cases demonstrated its value as a modern investigative tool. The ability to engage the public directly and receive </w:t>
      </w:r>
      <w:r>
        <w:rPr>
          <w:rFonts w:asciiTheme="majorHAnsi" w:eastAsia="Aptos" w:hAnsiTheme="majorHAnsi" w:cstheme="majorHAnsi"/>
          <w:color w:val="111111"/>
          <w:kern w:val="0"/>
          <w:sz w:val="24"/>
          <w:szCs w:val="24"/>
          <w:lang w:eastAsia="en-GB"/>
          <w14:ligatures w14:val="none"/>
        </w:rPr>
        <w:t>actionable</w:t>
      </w:r>
      <w:r w:rsidRPr="007E637A">
        <w:rPr>
          <w:rFonts w:asciiTheme="majorHAnsi" w:eastAsia="Aptos" w:hAnsiTheme="majorHAnsi" w:cstheme="majorHAnsi"/>
          <w:color w:val="111111"/>
          <w:kern w:val="0"/>
          <w:sz w:val="24"/>
          <w:szCs w:val="24"/>
          <w:lang w:eastAsia="en-GB"/>
          <w14:ligatures w14:val="none"/>
        </w:rPr>
        <w:t xml:space="preserve"> information in real-time is an invaluable asset in policing, especially in cases where time is of the essence</w:t>
      </w:r>
      <w:r>
        <w:rPr>
          <w:rFonts w:asciiTheme="majorHAnsi" w:eastAsia="Aptos" w:hAnsiTheme="majorHAnsi" w:cstheme="majorHAnsi"/>
          <w:color w:val="111111"/>
          <w:kern w:val="0"/>
          <w:sz w:val="24"/>
          <w:szCs w:val="24"/>
          <w:lang w:eastAsia="en-GB"/>
          <w14:ligatures w14:val="none"/>
        </w:rPr>
        <w:t xml:space="preserve"> with risk to life and limb</w:t>
      </w:r>
      <w:r w:rsidRPr="007E637A">
        <w:rPr>
          <w:rFonts w:asciiTheme="majorHAnsi" w:eastAsia="Aptos" w:hAnsiTheme="majorHAnsi" w:cstheme="majorHAnsi"/>
          <w:color w:val="111111"/>
          <w:kern w:val="0"/>
          <w:sz w:val="24"/>
          <w:szCs w:val="24"/>
          <w:lang w:eastAsia="en-GB"/>
          <w14:ligatures w14:val="none"/>
        </w:rPr>
        <w:t>, such as missing persons or identifying suspects (Hughes &amp; Palen, 2012). The rapid resolution of these cases reinforced my belief that social media is not merely an auxiliary tool but an integral component of contemporary policing strategies. It allows the police to interact with the community in a proactive and transparent manner, fostering a sense of shared responsibility in public safety (Bullock, 2018).</w:t>
      </w:r>
      <w:r>
        <w:rPr>
          <w:rFonts w:asciiTheme="majorHAnsi" w:eastAsia="Aptos" w:hAnsiTheme="majorHAnsi" w:cstheme="majorHAnsi"/>
          <w:color w:val="111111"/>
          <w:kern w:val="0"/>
          <w:sz w:val="24"/>
          <w:szCs w:val="24"/>
          <w:lang w:eastAsia="en-GB"/>
          <w14:ligatures w14:val="none"/>
        </w:rPr>
        <w:t xml:space="preserve"> This then further reminds us as police and the public of the words spoken by Sir Robert Peel; t</w:t>
      </w:r>
      <w:r w:rsidRPr="00763994">
        <w:rPr>
          <w:rFonts w:asciiTheme="majorHAnsi" w:eastAsia="Aptos" w:hAnsiTheme="majorHAnsi" w:cstheme="majorHAnsi"/>
          <w:color w:val="111111"/>
          <w:kern w:val="0"/>
          <w:sz w:val="24"/>
          <w:szCs w:val="24"/>
          <w:lang w:eastAsia="en-GB"/>
          <w14:ligatures w14:val="none"/>
        </w:rPr>
        <w:t>he police are the public and the public are the police</w:t>
      </w:r>
      <w:r>
        <w:rPr>
          <w:rFonts w:asciiTheme="majorHAnsi" w:eastAsia="Aptos" w:hAnsiTheme="majorHAnsi" w:cstheme="majorHAnsi"/>
          <w:color w:val="111111"/>
          <w:kern w:val="0"/>
          <w:sz w:val="24"/>
          <w:szCs w:val="24"/>
          <w:lang w:eastAsia="en-GB"/>
          <w14:ligatures w14:val="none"/>
        </w:rPr>
        <w:t xml:space="preserve"> (</w:t>
      </w:r>
      <w:r w:rsidRPr="00A70315">
        <w:rPr>
          <w:rFonts w:asciiTheme="majorHAnsi" w:eastAsia="Aptos" w:hAnsiTheme="majorHAnsi" w:cstheme="majorHAnsi"/>
          <w:color w:val="111111"/>
          <w:kern w:val="0"/>
          <w:sz w:val="24"/>
          <w:szCs w:val="24"/>
          <w:lang w:eastAsia="en-GB"/>
          <w14:ligatures w14:val="none"/>
        </w:rPr>
        <w:t>PolFed</w:t>
      </w:r>
      <w:r>
        <w:rPr>
          <w:rFonts w:asciiTheme="majorHAnsi" w:eastAsia="Aptos" w:hAnsiTheme="majorHAnsi" w:cstheme="majorHAnsi"/>
          <w:color w:val="111111"/>
          <w:kern w:val="0"/>
          <w:sz w:val="24"/>
          <w:szCs w:val="24"/>
          <w:lang w:eastAsia="en-GB"/>
          <w14:ligatures w14:val="none"/>
        </w:rPr>
        <w:t>,</w:t>
      </w:r>
      <w:r w:rsidRPr="00A70315">
        <w:rPr>
          <w:rFonts w:asciiTheme="majorHAnsi" w:eastAsia="Aptos" w:hAnsiTheme="majorHAnsi" w:cstheme="majorHAnsi"/>
          <w:color w:val="111111"/>
          <w:kern w:val="0"/>
          <w:sz w:val="24"/>
          <w:szCs w:val="24"/>
          <w:lang w:eastAsia="en-GB"/>
          <w14:ligatures w14:val="none"/>
        </w:rPr>
        <w:t xml:space="preserve"> 2012). </w:t>
      </w:r>
    </w:p>
    <w:p w14:paraId="2797C58C"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04824436"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 xml:space="preserve">However, my experience also highlighted significant challenges. While social media can mobilise community support quickly, it also brings risks of misinformation and unverified leads. In one case, we received multiple conflicting tips from members of the public, some of which diverted resources away from the primary investigation. The sheer volume of responses can overwhelm the investigative process, </w:t>
      </w:r>
      <w:r w:rsidRPr="00B95949">
        <w:rPr>
          <w:rFonts w:asciiTheme="majorHAnsi" w:eastAsia="Aptos" w:hAnsiTheme="majorHAnsi" w:cstheme="majorHAnsi"/>
          <w:color w:val="111111"/>
          <w:kern w:val="0"/>
          <w:sz w:val="24"/>
          <w:szCs w:val="24"/>
          <w:lang w:eastAsia="en-GB"/>
          <w14:ligatures w14:val="none"/>
        </w:rPr>
        <w:t>particularly if the information is not vetted quickly and accurately which can confuse officers (Sky News, 2024).</w:t>
      </w:r>
      <w:r w:rsidRPr="007E637A">
        <w:rPr>
          <w:rFonts w:asciiTheme="majorHAnsi" w:eastAsia="Aptos" w:hAnsiTheme="majorHAnsi" w:cstheme="majorHAnsi"/>
          <w:color w:val="111111"/>
          <w:kern w:val="0"/>
          <w:sz w:val="24"/>
          <w:szCs w:val="24"/>
          <w:lang w:eastAsia="en-GB"/>
          <w14:ligatures w14:val="none"/>
        </w:rPr>
        <w:t xml:space="preserve"> Additionally, there is a risk of desensitisation. </w:t>
      </w:r>
      <w:r>
        <w:rPr>
          <w:rFonts w:asciiTheme="majorHAnsi" w:eastAsia="Aptos" w:hAnsiTheme="majorHAnsi" w:cstheme="majorHAnsi"/>
          <w:color w:val="111111"/>
          <w:kern w:val="0"/>
          <w:sz w:val="24"/>
          <w:szCs w:val="24"/>
          <w:lang w:eastAsia="en-GB"/>
          <w14:ligatures w14:val="none"/>
        </w:rPr>
        <w:t>The f</w:t>
      </w:r>
      <w:r w:rsidRPr="007E637A">
        <w:rPr>
          <w:rFonts w:asciiTheme="majorHAnsi" w:eastAsia="Aptos" w:hAnsiTheme="majorHAnsi" w:cstheme="majorHAnsi"/>
          <w:color w:val="111111"/>
          <w:kern w:val="0"/>
          <w:sz w:val="24"/>
          <w:szCs w:val="24"/>
          <w:lang w:eastAsia="en-GB"/>
          <w14:ligatures w14:val="none"/>
        </w:rPr>
        <w:t xml:space="preserve">requent appeals for missing persons or wanted suspects on social media may eventually lead to public fatigue, where people become less responsive or </w:t>
      </w:r>
      <w:r>
        <w:rPr>
          <w:rFonts w:asciiTheme="majorHAnsi" w:eastAsia="Aptos" w:hAnsiTheme="majorHAnsi" w:cstheme="majorHAnsi"/>
          <w:color w:val="111111"/>
          <w:kern w:val="0"/>
          <w:sz w:val="24"/>
          <w:szCs w:val="24"/>
          <w:lang w:eastAsia="en-GB"/>
          <w14:ligatures w14:val="none"/>
        </w:rPr>
        <w:t>caring</w:t>
      </w:r>
      <w:r w:rsidRPr="007E637A">
        <w:rPr>
          <w:rFonts w:asciiTheme="majorHAnsi" w:eastAsia="Aptos" w:hAnsiTheme="majorHAnsi" w:cstheme="majorHAnsi"/>
          <w:color w:val="111111"/>
          <w:kern w:val="0"/>
          <w:sz w:val="24"/>
          <w:szCs w:val="24"/>
          <w:lang w:eastAsia="en-GB"/>
          <w14:ligatures w14:val="none"/>
        </w:rPr>
        <w:t xml:space="preserve"> about the urgency of these posts (Hohl &amp; Stanko, 2015).</w:t>
      </w:r>
    </w:p>
    <w:p w14:paraId="147F6F83"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7E5A84A"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 xml:space="preserve">Another downside is that social media can sometimes encourage “trial by media,” where suspects are judged prematurely based on incomplete or biased information shared online (Brown &amp; Billings, 2019). While this was not an issue in </w:t>
      </w:r>
      <w:r>
        <w:rPr>
          <w:rFonts w:asciiTheme="majorHAnsi" w:eastAsia="Aptos" w:hAnsiTheme="majorHAnsi" w:cstheme="majorHAnsi"/>
          <w:color w:val="111111"/>
          <w:kern w:val="0"/>
          <w:sz w:val="24"/>
          <w:szCs w:val="24"/>
          <w:lang w:eastAsia="en-GB"/>
          <w14:ligatures w14:val="none"/>
        </w:rPr>
        <w:t>my</w:t>
      </w:r>
      <w:r w:rsidRPr="007E637A">
        <w:rPr>
          <w:rFonts w:asciiTheme="majorHAnsi" w:eastAsia="Aptos" w:hAnsiTheme="majorHAnsi" w:cstheme="majorHAnsi"/>
          <w:color w:val="111111"/>
          <w:kern w:val="0"/>
          <w:sz w:val="24"/>
          <w:szCs w:val="24"/>
          <w:lang w:eastAsia="en-GB"/>
          <w14:ligatures w14:val="none"/>
        </w:rPr>
        <w:t xml:space="preserve"> particular cases, I am aware that in other high-profile cases</w:t>
      </w:r>
      <w:r>
        <w:rPr>
          <w:rFonts w:asciiTheme="majorHAnsi" w:eastAsia="Aptos" w:hAnsiTheme="majorHAnsi" w:cstheme="majorHAnsi"/>
          <w:color w:val="111111"/>
          <w:kern w:val="0"/>
          <w:sz w:val="24"/>
          <w:szCs w:val="24"/>
          <w:lang w:eastAsia="en-GB"/>
          <w14:ligatures w14:val="none"/>
        </w:rPr>
        <w:t xml:space="preserve"> in recent years</w:t>
      </w:r>
      <w:r w:rsidRPr="007E637A">
        <w:rPr>
          <w:rFonts w:asciiTheme="majorHAnsi" w:eastAsia="Aptos" w:hAnsiTheme="majorHAnsi" w:cstheme="majorHAnsi"/>
          <w:color w:val="111111"/>
          <w:kern w:val="0"/>
          <w:sz w:val="24"/>
          <w:szCs w:val="24"/>
          <w:lang w:eastAsia="en-GB"/>
          <w14:ligatures w14:val="none"/>
        </w:rPr>
        <w:t>, social media commentary can undermine the presumption of innocence and fuel public outrage before the full facts are known</w:t>
      </w:r>
      <w:r w:rsidRPr="00B95949">
        <w:rPr>
          <w:rFonts w:asciiTheme="majorHAnsi" w:eastAsia="Aptos" w:hAnsiTheme="majorHAnsi" w:cstheme="majorHAnsi"/>
          <w:color w:val="111111"/>
          <w:kern w:val="0"/>
          <w:sz w:val="24"/>
          <w:szCs w:val="24"/>
          <w:lang w:eastAsia="en-GB"/>
          <w14:ligatures w14:val="none"/>
        </w:rPr>
        <w:t>(Sky News, 2024)</w:t>
      </w:r>
      <w:r>
        <w:rPr>
          <w:rFonts w:asciiTheme="majorHAnsi" w:eastAsia="Aptos" w:hAnsiTheme="majorHAnsi" w:cstheme="majorHAnsi"/>
          <w:color w:val="111111"/>
          <w:kern w:val="0"/>
          <w:sz w:val="24"/>
          <w:szCs w:val="24"/>
          <w:lang w:eastAsia="en-GB"/>
          <w14:ligatures w14:val="none"/>
        </w:rPr>
        <w:t>.</w:t>
      </w:r>
    </w:p>
    <w:p w14:paraId="40760576"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 xml:space="preserve">Analysis </w:t>
      </w:r>
    </w:p>
    <w:p w14:paraId="0ABC4CF9"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4E19C69"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Reflecting on the experience, it is clear that social media plays a dual role in modern policing. Its ability to engage the public on a large scale is unparalleled, and it provides the police with an immediate platform to gain help and gather intelligence. However, this case also exposed the risks that come with such easily open access to the public. One of the key issues with social media is the management of misinformation. In policing, any false leads or public speculation can detract from ongoing investigations, misallocate resources, and even damage public trust (Reiner, 2018). In this particular case, we had to sift through a significant amount of irrelevant and pointless information, which then strained our resources to spend longer looking for what was relevant and what was not.</w:t>
      </w:r>
    </w:p>
    <w:p w14:paraId="0E3A4B94"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D7221BD"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Another major concern is the public’ desensitisation. As noted earlier, repeated exposure to missing persons or wanted appeals can result in the public becoming less responsive, especially if posts become too frequent or seem less urgent over time. This can hinder police efforts in the future when critical help from the public is needed. A more selective approach to posting on social media, focusing only on high-priority or time-sensitive cases, could help prevent this issue while maintaining public engagement with these important matters.</w:t>
      </w:r>
    </w:p>
    <w:p w14:paraId="4E85399C"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7FFE984"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Finally, the risk of premature judgment on social media is a serious concern which is likely to only grow within an online age. The phenomenon of “trial by media,” where suspects are publicly condemned based on limited or misleading information, can seriously compromise the integrity of an investigation and the suspect’s right to a fair trial (Brown &amp; Billings, 2019). While this did not occur in my cases, it is a reality that police officers must be mindful of when posting sensitive information about ongoing investigations.</w:t>
      </w:r>
    </w:p>
    <w:p w14:paraId="5FAE509B" w14:textId="77777777" w:rsidR="00EB2CF8" w:rsidRPr="007E637A" w:rsidRDefault="00EB2CF8" w:rsidP="00EB2CF8">
      <w:pPr>
        <w:spacing w:before="180" w:after="0" w:line="240" w:lineRule="auto"/>
        <w:ind w:left="195" w:hanging="195"/>
        <w:rPr>
          <w:rFonts w:asciiTheme="majorHAnsi" w:eastAsia="Aptos" w:hAnsiTheme="majorHAnsi" w:cstheme="majorHAnsi"/>
          <w:color w:val="111111"/>
          <w:kern w:val="0"/>
          <w:sz w:val="24"/>
          <w:szCs w:val="24"/>
          <w:lang w:eastAsia="en-GB"/>
          <w14:ligatures w14:val="none"/>
        </w:rPr>
      </w:pPr>
    </w:p>
    <w:p w14:paraId="3D573A7A"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 xml:space="preserve">Conclusion </w:t>
      </w:r>
    </w:p>
    <w:p w14:paraId="566B30F0"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69414020"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Reflecting on the incidents where social media was employed to aid missing persons and wanted suspects investigations, I have come to recogni</w:t>
      </w:r>
      <w:r>
        <w:rPr>
          <w:rFonts w:asciiTheme="majorHAnsi" w:eastAsia="Aptos" w:hAnsiTheme="majorHAnsi" w:cstheme="majorHAnsi"/>
          <w:color w:val="111111"/>
          <w:kern w:val="0"/>
          <w:sz w:val="24"/>
          <w:szCs w:val="24"/>
          <w:lang w:eastAsia="en-GB"/>
          <w14:ligatures w14:val="none"/>
        </w:rPr>
        <w:t>s</w:t>
      </w:r>
      <w:r w:rsidRPr="007E637A">
        <w:rPr>
          <w:rFonts w:asciiTheme="majorHAnsi" w:eastAsia="Aptos" w:hAnsiTheme="majorHAnsi" w:cstheme="majorHAnsi"/>
          <w:color w:val="111111"/>
          <w:kern w:val="0"/>
          <w:sz w:val="24"/>
          <w:szCs w:val="24"/>
          <w:lang w:eastAsia="en-GB"/>
          <w14:ligatures w14:val="none"/>
        </w:rPr>
        <w:t xml:space="preserve">e </w:t>
      </w:r>
      <w:r>
        <w:rPr>
          <w:rFonts w:asciiTheme="majorHAnsi" w:eastAsia="Aptos" w:hAnsiTheme="majorHAnsi" w:cstheme="majorHAnsi"/>
          <w:color w:val="111111"/>
          <w:kern w:val="0"/>
          <w:sz w:val="24"/>
          <w:szCs w:val="24"/>
          <w:lang w:eastAsia="en-GB"/>
          <w14:ligatures w14:val="none"/>
        </w:rPr>
        <w:t xml:space="preserve">that </w:t>
      </w:r>
      <w:r w:rsidRPr="007E637A">
        <w:rPr>
          <w:rFonts w:asciiTheme="majorHAnsi" w:eastAsia="Aptos" w:hAnsiTheme="majorHAnsi" w:cstheme="majorHAnsi"/>
          <w:color w:val="111111"/>
          <w:kern w:val="0"/>
          <w:sz w:val="24"/>
          <w:szCs w:val="24"/>
          <w:lang w:eastAsia="en-GB"/>
          <w14:ligatures w14:val="none"/>
        </w:rPr>
        <w:t>its</w:t>
      </w:r>
      <w:r>
        <w:rPr>
          <w:rFonts w:asciiTheme="majorHAnsi" w:eastAsia="Aptos" w:hAnsiTheme="majorHAnsi" w:cstheme="majorHAnsi"/>
          <w:color w:val="111111"/>
          <w:kern w:val="0"/>
          <w:sz w:val="24"/>
          <w:szCs w:val="24"/>
          <w:lang w:eastAsia="en-GB"/>
          <w14:ligatures w14:val="none"/>
        </w:rPr>
        <w:t xml:space="preserve"> an</w:t>
      </w:r>
      <w:r w:rsidRPr="007E637A">
        <w:rPr>
          <w:rFonts w:asciiTheme="majorHAnsi" w:eastAsia="Aptos" w:hAnsiTheme="majorHAnsi" w:cstheme="majorHAnsi"/>
          <w:color w:val="111111"/>
          <w:kern w:val="0"/>
          <w:sz w:val="24"/>
          <w:szCs w:val="24"/>
          <w:lang w:eastAsia="en-GB"/>
          <w14:ligatures w14:val="none"/>
        </w:rPr>
        <w:t xml:space="preserve"> irreplaceable role in modern policing. Social media has revolutioni</w:t>
      </w:r>
      <w:r>
        <w:rPr>
          <w:rFonts w:asciiTheme="majorHAnsi" w:eastAsia="Aptos" w:hAnsiTheme="majorHAnsi" w:cstheme="majorHAnsi"/>
          <w:color w:val="111111"/>
          <w:kern w:val="0"/>
          <w:sz w:val="24"/>
          <w:szCs w:val="24"/>
          <w:lang w:eastAsia="en-GB"/>
          <w14:ligatures w14:val="none"/>
        </w:rPr>
        <w:t>s</w:t>
      </w:r>
      <w:r w:rsidRPr="007E637A">
        <w:rPr>
          <w:rFonts w:asciiTheme="majorHAnsi" w:eastAsia="Aptos" w:hAnsiTheme="majorHAnsi" w:cstheme="majorHAnsi"/>
          <w:color w:val="111111"/>
          <w:kern w:val="0"/>
          <w:sz w:val="24"/>
          <w:szCs w:val="24"/>
          <w:lang w:eastAsia="en-GB"/>
          <w14:ligatures w14:val="none"/>
        </w:rPr>
        <w:t xml:space="preserve">ed how </w:t>
      </w:r>
      <w:r>
        <w:rPr>
          <w:rFonts w:asciiTheme="majorHAnsi" w:eastAsia="Aptos" w:hAnsiTheme="majorHAnsi" w:cstheme="majorHAnsi"/>
          <w:color w:val="111111"/>
          <w:kern w:val="0"/>
          <w:sz w:val="24"/>
          <w:szCs w:val="24"/>
          <w:lang w:eastAsia="en-GB"/>
          <w14:ligatures w14:val="none"/>
        </w:rPr>
        <w:t>police</w:t>
      </w:r>
      <w:r w:rsidRPr="007E637A">
        <w:rPr>
          <w:rFonts w:asciiTheme="majorHAnsi" w:eastAsia="Aptos" w:hAnsiTheme="majorHAnsi" w:cstheme="majorHAnsi"/>
          <w:color w:val="111111"/>
          <w:kern w:val="0"/>
          <w:sz w:val="24"/>
          <w:szCs w:val="24"/>
          <w:lang w:eastAsia="en-GB"/>
          <w14:ligatures w14:val="none"/>
        </w:rPr>
        <w:t xml:space="preserve"> engage with the community, offering immediate dissemination of information that would otherwise be limited by traditional methods. The cases where social media played a pivotal role in resolving investigations demonstrate its value in extending the reach of police efforts and encouraging public cooperation. The fast response times and the amount of actionable information generated through platforms reinforce that social media has become an essential part of our toolkit (Hughes &amp; Palen, 2012).</w:t>
      </w:r>
    </w:p>
    <w:p w14:paraId="0745FCC5"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22FECFAF"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color w:val="111111"/>
          <w:kern w:val="0"/>
          <w:sz w:val="24"/>
          <w:szCs w:val="24"/>
          <w:lang w:eastAsia="en-GB"/>
          <w14:ligatures w14:val="none"/>
        </w:rPr>
        <w:t xml:space="preserve">However, while the benefits are undeniable, my reflections also </w:t>
      </w:r>
      <w:r>
        <w:rPr>
          <w:rFonts w:asciiTheme="majorHAnsi" w:eastAsia="Aptos" w:hAnsiTheme="majorHAnsi" w:cstheme="majorHAnsi"/>
          <w:color w:val="111111"/>
          <w:kern w:val="0"/>
          <w:sz w:val="24"/>
          <w:szCs w:val="24"/>
          <w:lang w:eastAsia="en-GB"/>
          <w14:ligatures w14:val="none"/>
        </w:rPr>
        <w:t xml:space="preserve">see </w:t>
      </w:r>
      <w:r w:rsidRPr="007E637A">
        <w:rPr>
          <w:rFonts w:asciiTheme="majorHAnsi" w:eastAsia="Aptos" w:hAnsiTheme="majorHAnsi" w:cstheme="majorHAnsi"/>
          <w:color w:val="111111"/>
          <w:kern w:val="0"/>
          <w:sz w:val="24"/>
          <w:szCs w:val="24"/>
          <w:lang w:eastAsia="en-GB"/>
          <w14:ligatures w14:val="none"/>
        </w:rPr>
        <w:t>the importance of managing the</w:t>
      </w:r>
      <w:r>
        <w:rPr>
          <w:rFonts w:asciiTheme="majorHAnsi" w:eastAsia="Aptos" w:hAnsiTheme="majorHAnsi" w:cstheme="majorHAnsi"/>
          <w:color w:val="111111"/>
          <w:kern w:val="0"/>
          <w:sz w:val="24"/>
          <w:szCs w:val="24"/>
          <w:lang w:eastAsia="en-GB"/>
          <w14:ligatures w14:val="none"/>
        </w:rPr>
        <w:t>m</w:t>
      </w:r>
      <w:r w:rsidRPr="007E637A">
        <w:rPr>
          <w:rFonts w:asciiTheme="majorHAnsi" w:eastAsia="Aptos" w:hAnsiTheme="majorHAnsi" w:cstheme="majorHAnsi"/>
          <w:color w:val="111111"/>
          <w:kern w:val="0"/>
          <w:sz w:val="24"/>
          <w:szCs w:val="24"/>
          <w:lang w:eastAsia="en-GB"/>
          <w14:ligatures w14:val="none"/>
        </w:rPr>
        <w:t xml:space="preserve"> responsibly. The challenges of misinformation, public desensiti</w:t>
      </w:r>
      <w:r>
        <w:rPr>
          <w:rFonts w:asciiTheme="majorHAnsi" w:eastAsia="Aptos" w:hAnsiTheme="majorHAnsi" w:cstheme="majorHAnsi"/>
          <w:color w:val="111111"/>
          <w:kern w:val="0"/>
          <w:sz w:val="24"/>
          <w:szCs w:val="24"/>
          <w:lang w:eastAsia="en-GB"/>
          <w14:ligatures w14:val="none"/>
        </w:rPr>
        <w:t>s</w:t>
      </w:r>
      <w:r w:rsidRPr="007E637A">
        <w:rPr>
          <w:rFonts w:asciiTheme="majorHAnsi" w:eastAsia="Aptos" w:hAnsiTheme="majorHAnsi" w:cstheme="majorHAnsi"/>
          <w:color w:val="111111"/>
          <w:kern w:val="0"/>
          <w:sz w:val="24"/>
          <w:szCs w:val="24"/>
          <w:lang w:eastAsia="en-GB"/>
          <w14:ligatures w14:val="none"/>
        </w:rPr>
        <w:t xml:space="preserve">ation, and the ethical concerns surrounding privacy and “trial by media” are significant and cannot be ignored. Social media’s open nature can expose the police to risks that, if not carefully </w:t>
      </w:r>
      <w:r>
        <w:rPr>
          <w:rFonts w:asciiTheme="majorHAnsi" w:eastAsia="Aptos" w:hAnsiTheme="majorHAnsi" w:cstheme="majorHAnsi"/>
          <w:color w:val="111111"/>
          <w:kern w:val="0"/>
          <w:sz w:val="24"/>
          <w:szCs w:val="24"/>
          <w:lang w:eastAsia="en-GB"/>
          <w14:ligatures w14:val="none"/>
        </w:rPr>
        <w:t>managed</w:t>
      </w:r>
      <w:r w:rsidRPr="007E637A">
        <w:rPr>
          <w:rFonts w:asciiTheme="majorHAnsi" w:eastAsia="Aptos" w:hAnsiTheme="majorHAnsi" w:cstheme="majorHAnsi"/>
          <w:color w:val="111111"/>
          <w:kern w:val="0"/>
          <w:sz w:val="24"/>
          <w:szCs w:val="24"/>
          <w:lang w:eastAsia="en-GB"/>
          <w14:ligatures w14:val="none"/>
        </w:rPr>
        <w:t>,</w:t>
      </w:r>
      <w:r>
        <w:rPr>
          <w:rFonts w:asciiTheme="majorHAnsi" w:eastAsia="Aptos" w:hAnsiTheme="majorHAnsi" w:cstheme="majorHAnsi"/>
          <w:color w:val="111111"/>
          <w:kern w:val="0"/>
          <w:sz w:val="24"/>
          <w:szCs w:val="24"/>
          <w:lang w:eastAsia="en-GB"/>
          <w14:ligatures w14:val="none"/>
        </w:rPr>
        <w:t xml:space="preserve"> it</w:t>
      </w:r>
      <w:r w:rsidRPr="007E637A">
        <w:rPr>
          <w:rFonts w:asciiTheme="majorHAnsi" w:eastAsia="Aptos" w:hAnsiTheme="majorHAnsi" w:cstheme="majorHAnsi"/>
          <w:color w:val="111111"/>
          <w:kern w:val="0"/>
          <w:sz w:val="24"/>
          <w:szCs w:val="24"/>
          <w:lang w:eastAsia="en-GB"/>
          <w14:ligatures w14:val="none"/>
        </w:rPr>
        <w:t xml:space="preserve"> could undermine public trust and the integrity of investigations. Therefore, it is </w:t>
      </w:r>
      <w:r>
        <w:rPr>
          <w:rFonts w:asciiTheme="majorHAnsi" w:eastAsia="Aptos" w:hAnsiTheme="majorHAnsi" w:cstheme="majorHAnsi"/>
          <w:color w:val="111111"/>
          <w:kern w:val="0"/>
          <w:sz w:val="24"/>
          <w:szCs w:val="24"/>
          <w:lang w:eastAsia="en-GB"/>
          <w14:ligatures w14:val="none"/>
        </w:rPr>
        <w:t>vital</w:t>
      </w:r>
      <w:r w:rsidRPr="007E637A">
        <w:rPr>
          <w:rFonts w:asciiTheme="majorHAnsi" w:eastAsia="Aptos" w:hAnsiTheme="majorHAnsi" w:cstheme="majorHAnsi"/>
          <w:color w:val="111111"/>
          <w:kern w:val="0"/>
          <w:sz w:val="24"/>
          <w:szCs w:val="24"/>
          <w:lang w:eastAsia="en-GB"/>
          <w14:ligatures w14:val="none"/>
        </w:rPr>
        <w:t xml:space="preserve"> that police forces implement more robust strategies and clear guidelines to manage these risks effectively.</w:t>
      </w:r>
    </w:p>
    <w:p w14:paraId="2472364E" w14:textId="77777777" w:rsidR="00EB2CF8" w:rsidRPr="007E637A"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4C9A1DFC" w14:textId="77777777" w:rsidR="00EB2CF8" w:rsidRPr="007F3132" w:rsidRDefault="00EB2CF8" w:rsidP="00EB2CF8">
      <w:pPr>
        <w:spacing w:after="0" w:line="240" w:lineRule="auto"/>
        <w:rPr>
          <w:rFonts w:asciiTheme="majorHAnsi" w:eastAsia="Aptos" w:hAnsiTheme="majorHAnsi" w:cstheme="majorHAnsi"/>
          <w:color w:val="111111"/>
          <w:kern w:val="0"/>
          <w:sz w:val="26"/>
          <w:szCs w:val="26"/>
          <w:lang w:eastAsia="en-GB"/>
          <w14:ligatures w14:val="none"/>
        </w:rPr>
      </w:pPr>
      <w:r w:rsidRPr="007F3132">
        <w:rPr>
          <w:rFonts w:asciiTheme="majorHAnsi" w:eastAsia="Aptos" w:hAnsiTheme="majorHAnsi" w:cstheme="majorHAnsi"/>
          <w:color w:val="111111"/>
          <w:kern w:val="0"/>
          <w:sz w:val="26"/>
          <w:szCs w:val="26"/>
          <w:lang w:eastAsia="en-GB"/>
          <w14:ligatures w14:val="none"/>
        </w:rPr>
        <w:t xml:space="preserve">Action Plan </w:t>
      </w:r>
    </w:p>
    <w:p w14:paraId="4F7D299B"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0FB21014"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Looking ahead, steps can be taken to improve how social media is used within South Wales Police, ensuring that it remains a valuable tool while minimising its risks. Firstly, training programs within initial training should be developed and enhanced to ensure all officers understand the complexities of using social media. This training should focus on balancing transparency with operational security, ensuring that officers are aware of the legal and ethical implications when posting sensitive information (Meijer &amp; Thaens, 2013). Officers need to be trained on how to engage with the public in a manner that maintains professionalism and ensures that responses are topical but proportionate .</w:t>
      </w:r>
    </w:p>
    <w:p w14:paraId="3D1F90E7"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F06CC40"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 xml:space="preserve">Secondly, there’s a need for clearer, more robust social media guidelines. Guidelines should dictate how much information is released, ensuring that privacy is maintained, especially in cases involving minors or victims of violent crime. This would potentially help reduce public desensitisation and ensure that the urgency of such posts is preserved (Hohl &amp; Stanko, 2015). </w:t>
      </w:r>
    </w:p>
    <w:p w14:paraId="42D6A764"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3FE06FC9"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202D3E4C"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lastRenderedPageBreak/>
        <w:t>In addition to these measures, I would advocate for a more selective approach to social media use, particularly for missing persons and wanted appeals. This would involve concentrating on high-risk or high-urgency cases, thereby ensuring that the public remains engaged without becoming overwhelmed by frequent alerts. By focusing on the most key cases, police forces can maintain a sense of urgency and prevent the public from becoming desensitised (Hohl &amp; Stanko, 2015).</w:t>
      </w:r>
    </w:p>
    <w:p w14:paraId="02BBC001"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7C1AA65"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Finally, I propose that South Wales Police implement a system for post-incident evaluation of social media posts. After each case where social media was utilised, an internal review should be conducted to assess its effectiveness. This would involve analysing the public’s response, the accuracy of the information provided, and the impact of the social media appeal on the investigation’s outcome. By gathering data on the successes and challenges of each post, police can then refine their approaches over time, making necessary adjustments to improve the balance between public engagement and operational efficiency.</w:t>
      </w:r>
    </w:p>
    <w:p w14:paraId="5BB2E233"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789C9285"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Incorporating a “feedback loop” from the public could also enhance this evaluation of post incidents. By encouraging public comments or using surveys to gauge public perceptions, we can better understand how social media efforts are received. This would not only improve future campaigns but also strengthen the relationship between the police and the community, demonstrating that publics input is valued and taken seriously (Bullock, 2018).</w:t>
      </w:r>
    </w:p>
    <w:p w14:paraId="29ADE9E9"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0FF35136" w14:textId="77777777" w:rsidR="00EB2CF8" w:rsidRPr="007F3132"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r w:rsidRPr="007F3132">
        <w:rPr>
          <w:rFonts w:asciiTheme="majorHAnsi" w:eastAsia="Aptos" w:hAnsiTheme="majorHAnsi" w:cstheme="majorHAnsi"/>
          <w:color w:val="111111"/>
          <w:kern w:val="0"/>
          <w:sz w:val="24"/>
          <w:szCs w:val="24"/>
          <w:lang w:eastAsia="en-GB"/>
          <w14:ligatures w14:val="none"/>
        </w:rPr>
        <w:t>Steps such as these would ensure that South Wales Police continue to utilise social media effectively while addressing the potential challenges it poses. By focusing on ongoing officer training, careful management of content, and post-incident evaluations, the force can maximise the benefits of social media without inadvertently compromising privacy, professionalism, or the integrity of investigations.</w:t>
      </w:r>
    </w:p>
    <w:p w14:paraId="047F35A0" w14:textId="77777777" w:rsidR="00EB2CF8" w:rsidRDefault="00EB2CF8" w:rsidP="00EB2CF8">
      <w:pPr>
        <w:spacing w:after="0" w:line="240" w:lineRule="auto"/>
        <w:rPr>
          <w:rFonts w:asciiTheme="majorHAnsi" w:eastAsia="Aptos" w:hAnsiTheme="majorHAnsi" w:cstheme="majorHAnsi"/>
          <w:color w:val="111111"/>
          <w:kern w:val="0"/>
          <w:sz w:val="24"/>
          <w:szCs w:val="24"/>
          <w:lang w:eastAsia="en-GB"/>
          <w14:ligatures w14:val="none"/>
        </w:rPr>
      </w:pPr>
    </w:p>
    <w:p w14:paraId="1F38E6A9" w14:textId="00C8CCC5" w:rsidR="00EB2CF8" w:rsidRDefault="00632888" w:rsidP="00EB2CF8">
      <w:pPr>
        <w:spacing w:after="0" w:line="240" w:lineRule="auto"/>
        <w:rPr>
          <w:rFonts w:asciiTheme="majorHAnsi" w:eastAsia="Aptos" w:hAnsiTheme="majorHAnsi" w:cstheme="majorHAnsi"/>
          <w:color w:val="111111"/>
          <w:kern w:val="0"/>
          <w:sz w:val="24"/>
          <w:szCs w:val="24"/>
          <w:lang w:eastAsia="en-GB"/>
          <w14:ligatures w14:val="none"/>
        </w:rPr>
      </w:pPr>
      <w:r>
        <w:rPr>
          <w:rFonts w:asciiTheme="majorHAnsi" w:eastAsia="Aptos" w:hAnsiTheme="majorHAnsi" w:cstheme="majorHAnsi"/>
          <w:color w:val="111111"/>
          <w:kern w:val="0"/>
          <w:sz w:val="24"/>
          <w:szCs w:val="24"/>
          <w:lang w:eastAsia="en-GB"/>
          <w14:ligatures w14:val="none"/>
        </w:rPr>
        <w:t>W</w:t>
      </w:r>
      <w:r w:rsidR="005C1366">
        <w:rPr>
          <w:rFonts w:asciiTheme="majorHAnsi" w:eastAsia="Aptos" w:hAnsiTheme="majorHAnsi" w:cstheme="majorHAnsi"/>
          <w:color w:val="111111"/>
          <w:kern w:val="0"/>
          <w:sz w:val="24"/>
          <w:szCs w:val="24"/>
          <w:lang w:eastAsia="en-GB"/>
          <w14:ligatures w14:val="none"/>
        </w:rPr>
        <w:t>ord Count:</w:t>
      </w:r>
      <w:r>
        <w:rPr>
          <w:rFonts w:asciiTheme="majorHAnsi" w:eastAsia="Aptos" w:hAnsiTheme="majorHAnsi" w:cstheme="majorHAnsi"/>
          <w:color w:val="111111"/>
          <w:kern w:val="0"/>
          <w:sz w:val="24"/>
          <w:szCs w:val="24"/>
          <w:lang w:eastAsia="en-GB"/>
          <w14:ligatures w14:val="none"/>
        </w:rPr>
        <w:t xml:space="preserve"> 1993</w:t>
      </w:r>
    </w:p>
    <w:p w14:paraId="64F5A953"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F6DBD61"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006FF1D"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775E34F"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09E3D91"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1ACC4C9"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C061614"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089ECE9"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65272D8"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40CBE43"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7EBB221"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81D991F"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287FAEE"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5B22693"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E7E8C07" w14:textId="77777777" w:rsidR="00EB2CF8" w:rsidRDefault="00EB2CF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983B0E5"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E94204F"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B0CB0F7"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371CC79"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787829B"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7E9F971"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EA8E5BD" w14:textId="77777777" w:rsidR="00A55968" w:rsidRPr="00C16C5D" w:rsidRDefault="00A55968" w:rsidP="00D112B6">
      <w:pPr>
        <w:ind w:right="237"/>
        <w:jc w:val="center"/>
        <w:rPr>
          <w:b/>
          <w:sz w:val="24"/>
          <w:szCs w:val="24"/>
        </w:rPr>
      </w:pPr>
      <w:r w:rsidRPr="00C16C5D">
        <w:rPr>
          <w:b/>
          <w:sz w:val="24"/>
          <w:szCs w:val="24"/>
        </w:rPr>
        <w:t>Task 3</w:t>
      </w:r>
    </w:p>
    <w:p w14:paraId="00824CB8" w14:textId="77777777" w:rsidR="00A55968" w:rsidRPr="00C16C5D" w:rsidRDefault="00A55968" w:rsidP="00A55968">
      <w:pPr>
        <w:ind w:right="237"/>
        <w:jc w:val="both"/>
        <w:rPr>
          <w:b/>
          <w:sz w:val="24"/>
          <w:szCs w:val="24"/>
        </w:rPr>
      </w:pPr>
      <w:r w:rsidRPr="00C16C5D">
        <w:rPr>
          <w:b/>
          <w:bCs/>
          <w:sz w:val="24"/>
          <w:szCs w:val="24"/>
        </w:rPr>
        <w:t>Relevant areas of the National Policing Curriculum: </w:t>
      </w:r>
      <w:r w:rsidRPr="00C16C5D">
        <w:rPr>
          <w:b/>
          <w:sz w:val="24"/>
          <w:szCs w:val="24"/>
        </w:rPr>
        <w:t> </w:t>
      </w:r>
    </w:p>
    <w:p w14:paraId="21C5E625" w14:textId="77777777" w:rsidR="00A55968" w:rsidRPr="00C16C5D" w:rsidRDefault="00A55968" w:rsidP="00A55968">
      <w:pPr>
        <w:ind w:right="237"/>
        <w:jc w:val="both"/>
        <w:rPr>
          <w:b/>
          <w:sz w:val="24"/>
          <w:szCs w:val="24"/>
        </w:rPr>
      </w:pPr>
      <w:r w:rsidRPr="00C16C5D">
        <w:rPr>
          <w:b/>
          <w:bCs/>
          <w:sz w:val="24"/>
          <w:szCs w:val="24"/>
        </w:rPr>
        <w:t>Leadership and Teamworking</w:t>
      </w:r>
      <w:r w:rsidRPr="00C16C5D">
        <w:rPr>
          <w:b/>
          <w:sz w:val="24"/>
          <w:szCs w:val="24"/>
        </w:rPr>
        <w:t> </w:t>
      </w:r>
    </w:p>
    <w:p w14:paraId="401ACEDE" w14:textId="77777777" w:rsidR="00A55968" w:rsidRPr="00C16C5D" w:rsidRDefault="00A55968" w:rsidP="00A55968">
      <w:pPr>
        <w:ind w:right="237"/>
        <w:jc w:val="both"/>
        <w:rPr>
          <w:b/>
          <w:sz w:val="24"/>
          <w:szCs w:val="24"/>
        </w:rPr>
      </w:pPr>
      <w:r w:rsidRPr="00C16C5D">
        <w:rPr>
          <w:b/>
          <w:sz w:val="24"/>
          <w:szCs w:val="24"/>
        </w:rPr>
        <w:t>You must choose a policing incident in which you played a significant role with an offender/service user/victim and reflect on what happened.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55968" w:rsidRPr="00C16C5D" w14:paraId="552331AA" w14:textId="77777777" w:rsidTr="00A76461">
        <w:tc>
          <w:tcPr>
            <w:tcW w:w="9016" w:type="dxa"/>
            <w:tcBorders>
              <w:top w:val="single" w:sz="4" w:space="0" w:color="auto"/>
              <w:left w:val="single" w:sz="4" w:space="0" w:color="auto"/>
              <w:bottom w:val="single" w:sz="4" w:space="0" w:color="auto"/>
              <w:right w:val="single" w:sz="4" w:space="0" w:color="auto"/>
            </w:tcBorders>
          </w:tcPr>
          <w:p w14:paraId="5F7EED2E" w14:textId="77777777" w:rsidR="00A55968" w:rsidRPr="00C16C5D" w:rsidRDefault="00A55968" w:rsidP="00A76461">
            <w:pPr>
              <w:ind w:right="237"/>
              <w:jc w:val="both"/>
              <w:rPr>
                <w:b/>
                <w:sz w:val="24"/>
                <w:szCs w:val="24"/>
              </w:rPr>
            </w:pPr>
            <w:r w:rsidRPr="00C16C5D">
              <w:rPr>
                <w:b/>
                <w:bCs/>
                <w:sz w:val="24"/>
                <w:szCs w:val="24"/>
              </w:rPr>
              <w:t>Critically evaluate</w:t>
            </w:r>
            <w:r w:rsidRPr="00C16C5D">
              <w:rPr>
                <w:b/>
                <w:sz w:val="24"/>
                <w:szCs w:val="24"/>
              </w:rPr>
              <w:t xml:space="preserve"> and </w:t>
            </w:r>
            <w:r w:rsidRPr="00C16C5D">
              <w:rPr>
                <w:b/>
                <w:bCs/>
                <w:sz w:val="24"/>
                <w:szCs w:val="24"/>
              </w:rPr>
              <w:t>evidence</w:t>
            </w:r>
            <w:r w:rsidRPr="00C16C5D">
              <w:rPr>
                <w:b/>
                <w:sz w:val="24"/>
                <w:szCs w:val="24"/>
              </w:rPr>
              <w:t xml:space="preserve"> your flexibility in leadership style.</w:t>
            </w:r>
          </w:p>
          <w:p w14:paraId="235DEDA8" w14:textId="77777777" w:rsidR="00A55968" w:rsidRPr="00C16C5D" w:rsidRDefault="00A55968" w:rsidP="00A76461">
            <w:pPr>
              <w:ind w:right="237"/>
              <w:jc w:val="both"/>
              <w:rPr>
                <w:b/>
                <w:sz w:val="24"/>
                <w:szCs w:val="24"/>
              </w:rPr>
            </w:pPr>
            <w:r w:rsidRPr="00C16C5D">
              <w:rPr>
                <w:b/>
                <w:bCs/>
                <w:sz w:val="24"/>
                <w:szCs w:val="24"/>
              </w:rPr>
              <w:t>Critically analyse</w:t>
            </w:r>
            <w:r w:rsidRPr="00C16C5D">
              <w:rPr>
                <w:b/>
                <w:sz w:val="24"/>
                <w:szCs w:val="24"/>
              </w:rPr>
              <w:t xml:space="preserve"> leadership strategies that you have developed to manage a range of different operational situations.</w:t>
            </w:r>
          </w:p>
          <w:p w14:paraId="657307BE" w14:textId="77777777" w:rsidR="00A55968" w:rsidRPr="00C16C5D" w:rsidRDefault="00A55968" w:rsidP="00A76461">
            <w:pPr>
              <w:ind w:right="237"/>
              <w:jc w:val="both"/>
              <w:rPr>
                <w:b/>
                <w:i/>
                <w:iCs/>
                <w:sz w:val="24"/>
                <w:szCs w:val="24"/>
              </w:rPr>
            </w:pPr>
            <w:r w:rsidRPr="00C16C5D">
              <w:rPr>
                <w:b/>
                <w:i/>
                <w:iCs/>
                <w:sz w:val="24"/>
                <w:szCs w:val="24"/>
              </w:rPr>
              <w:t>Consider leadership models commonly used in policing.</w:t>
            </w:r>
          </w:p>
          <w:p w14:paraId="08FCE955" w14:textId="77777777" w:rsidR="00A55968" w:rsidRPr="00C16C5D" w:rsidRDefault="00A55968" w:rsidP="00A76461">
            <w:pPr>
              <w:ind w:right="237"/>
              <w:jc w:val="both"/>
              <w:rPr>
                <w:b/>
                <w:i/>
                <w:iCs/>
                <w:sz w:val="24"/>
                <w:szCs w:val="24"/>
              </w:rPr>
            </w:pPr>
            <w:r w:rsidRPr="00C16C5D">
              <w:rPr>
                <w:b/>
                <w:i/>
                <w:iCs/>
                <w:sz w:val="24"/>
                <w:szCs w:val="24"/>
              </w:rPr>
              <w:t>How were you able to apply a change in leadership style/strategy to reflect changing circumstances</w:t>
            </w:r>
            <w:r>
              <w:rPr>
                <w:b/>
                <w:i/>
                <w:iCs/>
                <w:sz w:val="24"/>
                <w:szCs w:val="24"/>
              </w:rPr>
              <w:t>?</w:t>
            </w:r>
          </w:p>
          <w:p w14:paraId="6990052B" w14:textId="77777777" w:rsidR="00A55968" w:rsidRPr="00C16C5D" w:rsidRDefault="00A55968" w:rsidP="00A76461">
            <w:pPr>
              <w:ind w:right="237"/>
              <w:jc w:val="both"/>
              <w:rPr>
                <w:b/>
                <w:sz w:val="24"/>
                <w:szCs w:val="24"/>
              </w:rPr>
            </w:pPr>
            <w:r w:rsidRPr="00C16C5D">
              <w:rPr>
                <w:b/>
                <w:sz w:val="24"/>
                <w:szCs w:val="24"/>
              </w:rPr>
              <w:t>2000 words </w:t>
            </w:r>
            <w:r w:rsidRPr="00C16C5D">
              <w:rPr>
                <w:b/>
                <w:i/>
                <w:iCs/>
                <w:sz w:val="24"/>
                <w:szCs w:val="24"/>
              </w:rPr>
              <w:t>(+/- 10%: include your actual word count at the end of each section)</w:t>
            </w:r>
            <w:r w:rsidRPr="00C16C5D">
              <w:rPr>
                <w:b/>
                <w:sz w:val="24"/>
                <w:szCs w:val="24"/>
              </w:rPr>
              <w:t> </w:t>
            </w:r>
          </w:p>
        </w:tc>
      </w:tr>
    </w:tbl>
    <w:p w14:paraId="423527F1" w14:textId="77777777" w:rsidR="00A55968" w:rsidRPr="00D04484" w:rsidRDefault="00A55968" w:rsidP="00A55968">
      <w:pPr>
        <w:ind w:right="237"/>
        <w:jc w:val="both"/>
        <w:rPr>
          <w:rFonts w:asciiTheme="majorHAnsi" w:hAnsiTheme="majorHAnsi" w:cstheme="majorHAnsi"/>
          <w:b/>
          <w:sz w:val="24"/>
          <w:szCs w:val="24"/>
        </w:rPr>
      </w:pPr>
      <w:r w:rsidRPr="00D04484">
        <w:rPr>
          <w:rFonts w:asciiTheme="majorHAnsi" w:hAnsiTheme="majorHAnsi" w:cstheme="majorHAnsi"/>
          <w:b/>
          <w:sz w:val="24"/>
          <w:szCs w:val="24"/>
        </w:rPr>
        <w:t>ANSWER:</w:t>
      </w:r>
    </w:p>
    <w:p w14:paraId="0C4A1295" w14:textId="77777777" w:rsidR="00A55968" w:rsidRPr="00B10F7C"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B10F7C">
        <w:rPr>
          <w:rFonts w:asciiTheme="majorHAnsi" w:eastAsia="Aptos" w:hAnsiTheme="majorHAnsi" w:cstheme="majorHAnsi"/>
          <w:color w:val="111111"/>
          <w:kern w:val="0"/>
          <w:sz w:val="26"/>
          <w:szCs w:val="26"/>
          <w:lang w:eastAsia="en-GB"/>
          <w14:ligatures w14:val="none"/>
        </w:rPr>
        <w:t xml:space="preserve">Introduction </w:t>
      </w:r>
    </w:p>
    <w:p w14:paraId="10B7A34A"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0001A75"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Cole and Kelly (2015) describe leadership as the process of motivating individuals to pursue shared objectives, underscoring the importance of flexibility in methods and strategies depending on situational demands. In policing, the ability to adapt one’s leadership style is crucial, as officers regularly face dynamic scenarios requiring different types of approaches to ensure safety</w:t>
      </w:r>
      <w:r>
        <w:rPr>
          <w:rFonts w:asciiTheme="majorHAnsi" w:eastAsia="Aptos" w:hAnsiTheme="majorHAnsi" w:cstheme="majorHAnsi"/>
          <w:color w:val="111111"/>
          <w:kern w:val="0"/>
          <w:sz w:val="24"/>
          <w:szCs w:val="24"/>
          <w:lang w:eastAsia="en-GB"/>
          <w14:ligatures w14:val="none"/>
        </w:rPr>
        <w:t>,</w:t>
      </w:r>
      <w:r w:rsidRPr="00D04484">
        <w:rPr>
          <w:rFonts w:asciiTheme="majorHAnsi" w:eastAsia="Aptos" w:hAnsiTheme="majorHAnsi" w:cstheme="majorHAnsi"/>
          <w:color w:val="111111"/>
          <w:kern w:val="0"/>
          <w:sz w:val="24"/>
          <w:szCs w:val="24"/>
          <w:lang w:eastAsia="en-GB"/>
          <w14:ligatures w14:val="none"/>
        </w:rPr>
        <w:t xml:space="preserve"> efficacy</w:t>
      </w:r>
      <w:r>
        <w:rPr>
          <w:rFonts w:asciiTheme="majorHAnsi" w:eastAsia="Aptos" w:hAnsiTheme="majorHAnsi" w:cstheme="majorHAnsi"/>
          <w:color w:val="111111"/>
          <w:kern w:val="0"/>
          <w:sz w:val="24"/>
          <w:szCs w:val="24"/>
          <w:lang w:eastAsia="en-GB"/>
          <w14:ligatures w14:val="none"/>
        </w:rPr>
        <w:t xml:space="preserve"> positive outcome</w:t>
      </w:r>
      <w:r w:rsidRPr="00D04484">
        <w:rPr>
          <w:rFonts w:asciiTheme="majorHAnsi" w:eastAsia="Aptos" w:hAnsiTheme="majorHAnsi" w:cstheme="majorHAnsi"/>
          <w:color w:val="111111"/>
          <w:kern w:val="0"/>
          <w:sz w:val="24"/>
          <w:szCs w:val="24"/>
          <w:lang w:eastAsia="en-GB"/>
          <w14:ligatures w14:val="none"/>
        </w:rPr>
        <w:t xml:space="preserve"> (College of Policing, 2019).</w:t>
      </w:r>
    </w:p>
    <w:p w14:paraId="4F03ECC5"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49F1B8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For this reflection, I will analyse an incident involving an interaction with an intoxicated and distressed </w:t>
      </w:r>
      <w:r>
        <w:rPr>
          <w:rFonts w:asciiTheme="majorHAnsi" w:eastAsia="Aptos" w:hAnsiTheme="majorHAnsi" w:cstheme="majorHAnsi"/>
          <w:color w:val="111111"/>
          <w:kern w:val="0"/>
          <w:sz w:val="24"/>
          <w:szCs w:val="24"/>
          <w:lang w:eastAsia="en-GB"/>
          <w14:ligatures w14:val="none"/>
        </w:rPr>
        <w:t>male</w:t>
      </w:r>
      <w:r w:rsidRPr="00D04484">
        <w:rPr>
          <w:rFonts w:asciiTheme="majorHAnsi" w:eastAsia="Aptos" w:hAnsiTheme="majorHAnsi" w:cstheme="majorHAnsi"/>
          <w:color w:val="111111"/>
          <w:kern w:val="0"/>
          <w:sz w:val="24"/>
          <w:szCs w:val="24"/>
          <w:lang w:eastAsia="en-GB"/>
          <w14:ligatures w14:val="none"/>
        </w:rPr>
        <w:t xml:space="preserve"> on a public street. My initial response involved a democratic approach, valuing collaboration</w:t>
      </w:r>
      <w:r>
        <w:rPr>
          <w:rFonts w:asciiTheme="majorHAnsi" w:eastAsia="Aptos" w:hAnsiTheme="majorHAnsi" w:cstheme="majorHAnsi"/>
          <w:color w:val="111111"/>
          <w:kern w:val="0"/>
          <w:sz w:val="24"/>
          <w:szCs w:val="24"/>
          <w:lang w:eastAsia="en-GB"/>
          <w14:ligatures w14:val="none"/>
        </w:rPr>
        <w:t xml:space="preserve"> and teamwork of </w:t>
      </w:r>
      <w:r w:rsidRPr="00D04484">
        <w:rPr>
          <w:rFonts w:asciiTheme="majorHAnsi" w:eastAsia="Aptos" w:hAnsiTheme="majorHAnsi" w:cstheme="majorHAnsi"/>
          <w:color w:val="111111"/>
          <w:kern w:val="0"/>
          <w:sz w:val="24"/>
          <w:szCs w:val="24"/>
          <w:lang w:eastAsia="en-GB"/>
          <w14:ligatures w14:val="none"/>
        </w:rPr>
        <w:t xml:space="preserve">my partner to develop an effective resolution strategy. However, as the situation intensified, I adjusted to a more directive style to secure the individual’s safety and maintain control over the </w:t>
      </w:r>
      <w:r>
        <w:rPr>
          <w:rFonts w:asciiTheme="majorHAnsi" w:eastAsia="Aptos" w:hAnsiTheme="majorHAnsi" w:cstheme="majorHAnsi"/>
          <w:color w:val="111111"/>
          <w:kern w:val="0"/>
          <w:sz w:val="24"/>
          <w:szCs w:val="24"/>
          <w:lang w:eastAsia="en-GB"/>
          <w14:ligatures w14:val="none"/>
        </w:rPr>
        <w:t>incident that we had attended</w:t>
      </w:r>
      <w:r w:rsidRPr="00D04484">
        <w:rPr>
          <w:rFonts w:asciiTheme="majorHAnsi" w:eastAsia="Aptos" w:hAnsiTheme="majorHAnsi" w:cstheme="majorHAnsi"/>
          <w:color w:val="111111"/>
          <w:kern w:val="0"/>
          <w:sz w:val="24"/>
          <w:szCs w:val="24"/>
          <w:lang w:eastAsia="en-GB"/>
          <w14:ligatures w14:val="none"/>
        </w:rPr>
        <w:t>.</w:t>
      </w:r>
    </w:p>
    <w:p w14:paraId="46F0F632"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521AD50"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Using Borton’s reflective model as well as Kurt Lewin’s leadership theory, I will critically assess my flexibility in leadership style throughout this incident. This reflection will highlight </w:t>
      </w:r>
      <w:r w:rsidRPr="00D112B6">
        <w:rPr>
          <w:rFonts w:asciiTheme="majorHAnsi" w:eastAsia="Aptos" w:hAnsiTheme="majorHAnsi" w:cstheme="majorHAnsi"/>
          <w:color w:val="111111"/>
          <w:kern w:val="0"/>
          <w:sz w:val="24"/>
          <w:szCs w:val="24"/>
          <w:lang w:eastAsia="en-GB"/>
          <w14:ligatures w14:val="none"/>
        </w:rPr>
        <w:t>the importance of adaptability and the role of varied leadership strategies in handling complex situations within policing.</w:t>
      </w:r>
    </w:p>
    <w:p w14:paraId="1802A50A"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38823558" w14:textId="77777777" w:rsidR="00A55968"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E3CC6CC" w14:textId="77777777" w:rsidR="00D112B6" w:rsidRDefault="00D112B6" w:rsidP="00A55968">
      <w:pPr>
        <w:spacing w:after="0" w:line="240" w:lineRule="auto"/>
        <w:rPr>
          <w:rFonts w:asciiTheme="majorHAnsi" w:eastAsia="Aptos" w:hAnsiTheme="majorHAnsi" w:cstheme="majorHAnsi"/>
          <w:color w:val="111111"/>
          <w:kern w:val="0"/>
          <w:sz w:val="24"/>
          <w:szCs w:val="24"/>
          <w:lang w:eastAsia="en-GB"/>
          <w14:ligatures w14:val="none"/>
        </w:rPr>
      </w:pPr>
    </w:p>
    <w:p w14:paraId="144833CD" w14:textId="77777777" w:rsidR="00D112B6" w:rsidRDefault="00D112B6" w:rsidP="00A55968">
      <w:pPr>
        <w:spacing w:after="0" w:line="240" w:lineRule="auto"/>
        <w:rPr>
          <w:rFonts w:asciiTheme="majorHAnsi" w:eastAsia="Aptos" w:hAnsiTheme="majorHAnsi" w:cstheme="majorHAnsi"/>
          <w:color w:val="111111"/>
          <w:kern w:val="0"/>
          <w:sz w:val="24"/>
          <w:szCs w:val="24"/>
          <w:lang w:eastAsia="en-GB"/>
          <w14:ligatures w14:val="none"/>
        </w:rPr>
      </w:pPr>
    </w:p>
    <w:p w14:paraId="32920D10" w14:textId="77777777" w:rsidR="00D112B6" w:rsidRDefault="00D112B6" w:rsidP="00A55968">
      <w:pPr>
        <w:spacing w:after="0" w:line="240" w:lineRule="auto"/>
        <w:rPr>
          <w:rFonts w:asciiTheme="majorHAnsi" w:eastAsia="Aptos" w:hAnsiTheme="majorHAnsi" w:cstheme="majorHAnsi"/>
          <w:color w:val="111111"/>
          <w:kern w:val="0"/>
          <w:sz w:val="24"/>
          <w:szCs w:val="24"/>
          <w:lang w:eastAsia="en-GB"/>
          <w14:ligatures w14:val="none"/>
        </w:rPr>
      </w:pPr>
    </w:p>
    <w:p w14:paraId="6DB69731" w14:textId="77777777" w:rsidR="00D112B6" w:rsidRDefault="00D112B6" w:rsidP="00A55968">
      <w:pPr>
        <w:spacing w:after="0" w:line="240" w:lineRule="auto"/>
        <w:rPr>
          <w:rFonts w:asciiTheme="majorHAnsi" w:eastAsia="Aptos" w:hAnsiTheme="majorHAnsi" w:cstheme="majorHAnsi"/>
          <w:color w:val="111111"/>
          <w:kern w:val="0"/>
          <w:sz w:val="24"/>
          <w:szCs w:val="24"/>
          <w:lang w:eastAsia="en-GB"/>
          <w14:ligatures w14:val="none"/>
        </w:rPr>
      </w:pPr>
    </w:p>
    <w:p w14:paraId="0077858A" w14:textId="77777777" w:rsidR="00C51109" w:rsidRPr="00D112B6" w:rsidRDefault="00C51109" w:rsidP="00A55968">
      <w:pPr>
        <w:spacing w:after="0" w:line="240" w:lineRule="auto"/>
        <w:rPr>
          <w:rFonts w:asciiTheme="majorHAnsi" w:eastAsia="Aptos" w:hAnsiTheme="majorHAnsi" w:cstheme="majorHAnsi"/>
          <w:color w:val="111111"/>
          <w:kern w:val="0"/>
          <w:sz w:val="24"/>
          <w:szCs w:val="24"/>
          <w:lang w:eastAsia="en-GB"/>
          <w14:ligatures w14:val="none"/>
        </w:rPr>
      </w:pPr>
    </w:p>
    <w:p w14:paraId="76453A19"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6"/>
          <w:szCs w:val="26"/>
          <w:lang w:eastAsia="en-GB"/>
          <w14:ligatures w14:val="none"/>
        </w:rPr>
        <w:lastRenderedPageBreak/>
        <w:t xml:space="preserve">Incident Overview </w:t>
      </w:r>
    </w:p>
    <w:p w14:paraId="58D2B5B6"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691DEDC"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The incident took place on a busy Friday night patrol, where I was partnered with a recently qualified officer. During our shift, we received a report about an individual who was displaying aggressive behaviour whilst being  intoxicated in the </w:t>
      </w:r>
      <w:r>
        <w:rPr>
          <w:rFonts w:asciiTheme="majorHAnsi" w:eastAsia="Aptos" w:hAnsiTheme="majorHAnsi" w:cstheme="majorHAnsi"/>
          <w:color w:val="111111"/>
          <w:kern w:val="0"/>
          <w:sz w:val="24"/>
          <w:szCs w:val="24"/>
          <w:lang w:eastAsia="en-GB"/>
          <w14:ligatures w14:val="none"/>
        </w:rPr>
        <w:t>city</w:t>
      </w:r>
      <w:r w:rsidRPr="00D04484">
        <w:rPr>
          <w:rFonts w:asciiTheme="majorHAnsi" w:eastAsia="Aptos" w:hAnsiTheme="majorHAnsi" w:cstheme="majorHAnsi"/>
          <w:color w:val="111111"/>
          <w:kern w:val="0"/>
          <w:sz w:val="24"/>
          <w:szCs w:val="24"/>
          <w:lang w:eastAsia="en-GB"/>
          <w14:ligatures w14:val="none"/>
        </w:rPr>
        <w:t xml:space="preserve"> centre. Upon arrival, we observed a young man</w:t>
      </w:r>
      <w:r>
        <w:rPr>
          <w:rFonts w:asciiTheme="majorHAnsi" w:eastAsia="Aptos" w:hAnsiTheme="majorHAnsi" w:cstheme="majorHAnsi"/>
          <w:color w:val="111111"/>
          <w:kern w:val="0"/>
          <w:sz w:val="24"/>
          <w:szCs w:val="24"/>
          <w:lang w:eastAsia="en-GB"/>
          <w14:ligatures w14:val="none"/>
        </w:rPr>
        <w:t xml:space="preserve"> who was</w:t>
      </w:r>
      <w:r w:rsidRPr="00D04484">
        <w:rPr>
          <w:rFonts w:asciiTheme="majorHAnsi" w:eastAsia="Aptos" w:hAnsiTheme="majorHAnsi" w:cstheme="majorHAnsi"/>
          <w:color w:val="111111"/>
          <w:kern w:val="0"/>
          <w:sz w:val="24"/>
          <w:szCs w:val="24"/>
          <w:lang w:eastAsia="en-GB"/>
          <w14:ligatures w14:val="none"/>
        </w:rPr>
        <w:t xml:space="preserve"> visibly distressed, shouting at bystanders, and attempting to break away from a group trying to calm him.</w:t>
      </w:r>
    </w:p>
    <w:p w14:paraId="451F6C4C"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18A794C"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I initiated the interaction by allowing my partner to take the lead in approaching and assessing the individual’s immediate needs. At this stage, my leadership style was primarily democratic, facilitating my partner’s engagement to boost her confidence and give her the space to apply her training and develop further. We collaboratively approached the man, who initially responded positively to </w:t>
      </w:r>
      <w:r>
        <w:rPr>
          <w:rFonts w:asciiTheme="majorHAnsi" w:eastAsia="Aptos" w:hAnsiTheme="majorHAnsi" w:cstheme="majorHAnsi"/>
          <w:color w:val="111111"/>
          <w:kern w:val="0"/>
          <w:sz w:val="24"/>
          <w:szCs w:val="24"/>
          <w:lang w:eastAsia="en-GB"/>
          <w14:ligatures w14:val="none"/>
        </w:rPr>
        <w:t xml:space="preserve">a </w:t>
      </w:r>
      <w:r w:rsidRPr="00D04484">
        <w:rPr>
          <w:rFonts w:asciiTheme="majorHAnsi" w:eastAsia="Aptos" w:hAnsiTheme="majorHAnsi" w:cstheme="majorHAnsi"/>
          <w:color w:val="111111"/>
          <w:kern w:val="0"/>
          <w:sz w:val="24"/>
          <w:szCs w:val="24"/>
          <w:lang w:eastAsia="en-GB"/>
          <w14:ligatures w14:val="none"/>
        </w:rPr>
        <w:t>calm engagement.</w:t>
      </w:r>
    </w:p>
    <w:p w14:paraId="185C42B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677FB63"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However, as the situation escalated, he became increasingly uncooperative, raising the need for a swift shift in leadership strategy to prevent risk to public safety and our own. The incident soon required a more autocratic approach to establish control over the situation and ensure a safe outcome for all involved. This dynamic scenario served as a valuable experience in the application of multiple leadership styles in a real-world and real-time incident.</w:t>
      </w:r>
    </w:p>
    <w:p w14:paraId="63F3D270"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BDD0BD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A1C52A9" w14:textId="77777777" w:rsidR="00A55968" w:rsidRPr="00927423"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927423">
        <w:rPr>
          <w:rFonts w:asciiTheme="majorHAnsi" w:eastAsia="Aptos" w:hAnsiTheme="majorHAnsi" w:cstheme="majorHAnsi"/>
          <w:color w:val="111111"/>
          <w:kern w:val="0"/>
          <w:sz w:val="26"/>
          <w:szCs w:val="26"/>
          <w:lang w:eastAsia="en-GB"/>
          <w14:ligatures w14:val="none"/>
        </w:rPr>
        <w:t xml:space="preserve">Critical Evaluation of Flexibility in Leadership Style </w:t>
      </w:r>
    </w:p>
    <w:p w14:paraId="7B9BD42A" w14:textId="77777777" w:rsidR="00A55968" w:rsidRPr="00927423"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42746FF" w14:textId="77777777" w:rsidR="00A55968" w:rsidRPr="00927423"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927423">
        <w:rPr>
          <w:rFonts w:asciiTheme="majorHAnsi" w:eastAsia="Aptos" w:hAnsiTheme="majorHAnsi" w:cstheme="majorHAnsi"/>
          <w:color w:val="111111"/>
          <w:kern w:val="0"/>
          <w:sz w:val="24"/>
          <w:szCs w:val="24"/>
          <w:lang w:eastAsia="en-GB"/>
          <w14:ligatures w14:val="none"/>
        </w:rPr>
        <w:t xml:space="preserve">Initial Leadership Approach </w:t>
      </w:r>
    </w:p>
    <w:p w14:paraId="11DB624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857109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F2565C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Initially, I adopted a democratic leadership style. According to Lewin’s leadership model, democratic leaders encourage input and foster collaboration, which was ideal for this incident’s initial conditions (Lussier &amp; Achua, 2015). My primary goal was to give my less experienced partner the opportunity to take the lead, promoting her confidence and decision</w:t>
      </w:r>
      <w:r>
        <w:rPr>
          <w:rFonts w:asciiTheme="majorHAnsi" w:eastAsia="Aptos" w:hAnsiTheme="majorHAnsi" w:cstheme="majorHAnsi"/>
          <w:color w:val="111111"/>
          <w:kern w:val="0"/>
          <w:sz w:val="24"/>
          <w:szCs w:val="24"/>
          <w:lang w:eastAsia="en-GB"/>
          <w14:ligatures w14:val="none"/>
        </w:rPr>
        <w:t>-making</w:t>
      </w:r>
      <w:r w:rsidRPr="00D04484">
        <w:rPr>
          <w:rFonts w:asciiTheme="majorHAnsi" w:eastAsia="Aptos" w:hAnsiTheme="majorHAnsi" w:cstheme="majorHAnsi"/>
          <w:color w:val="111111"/>
          <w:kern w:val="0"/>
          <w:sz w:val="24"/>
          <w:szCs w:val="24"/>
          <w:lang w:eastAsia="en-GB"/>
          <w14:ligatures w14:val="none"/>
        </w:rPr>
        <w:t xml:space="preserve"> skills in a </w:t>
      </w:r>
      <w:r>
        <w:rPr>
          <w:rFonts w:asciiTheme="majorHAnsi" w:eastAsia="Aptos" w:hAnsiTheme="majorHAnsi" w:cstheme="majorHAnsi"/>
          <w:color w:val="111111"/>
          <w:kern w:val="0"/>
          <w:sz w:val="24"/>
          <w:szCs w:val="24"/>
          <w:lang w:eastAsia="en-GB"/>
          <w14:ligatures w14:val="none"/>
        </w:rPr>
        <w:t xml:space="preserve">fairly </w:t>
      </w:r>
      <w:r w:rsidRPr="00D04484">
        <w:rPr>
          <w:rFonts w:asciiTheme="majorHAnsi" w:eastAsia="Aptos" w:hAnsiTheme="majorHAnsi" w:cstheme="majorHAnsi"/>
          <w:color w:val="111111"/>
          <w:kern w:val="0"/>
          <w:sz w:val="24"/>
          <w:szCs w:val="24"/>
          <w:lang w:eastAsia="en-GB"/>
          <w14:ligatures w14:val="none"/>
        </w:rPr>
        <w:t>controlled environment. I positioned myself as a support figure</w:t>
      </w:r>
      <w:r>
        <w:rPr>
          <w:rFonts w:asciiTheme="majorHAnsi" w:eastAsia="Aptos" w:hAnsiTheme="majorHAnsi" w:cstheme="majorHAnsi"/>
          <w:color w:val="111111"/>
          <w:kern w:val="0"/>
          <w:sz w:val="24"/>
          <w:szCs w:val="24"/>
          <w:lang w:eastAsia="en-GB"/>
          <w14:ligatures w14:val="none"/>
        </w:rPr>
        <w:t xml:space="preserve"> “cover officer”</w:t>
      </w:r>
      <w:r w:rsidRPr="00D04484">
        <w:rPr>
          <w:rFonts w:asciiTheme="majorHAnsi" w:eastAsia="Aptos" w:hAnsiTheme="majorHAnsi" w:cstheme="majorHAnsi"/>
          <w:color w:val="111111"/>
          <w:kern w:val="0"/>
          <w:sz w:val="24"/>
          <w:szCs w:val="24"/>
          <w:lang w:eastAsia="en-GB"/>
          <w14:ligatures w14:val="none"/>
        </w:rPr>
        <w:t>, providing input when necessary while encouraging her to apply her training independently.</w:t>
      </w:r>
    </w:p>
    <w:p w14:paraId="48BE37B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46D538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This approach was suitable due to the non-threatening nature of the initial interaction. The individual was distressed but not overly aggressive, allowing us time to assess the situation and decide on our approach collectively. A democratic style here not only </w:t>
      </w:r>
      <w:r>
        <w:rPr>
          <w:rFonts w:asciiTheme="majorHAnsi" w:eastAsia="Aptos" w:hAnsiTheme="majorHAnsi" w:cstheme="majorHAnsi"/>
          <w:color w:val="111111"/>
          <w:kern w:val="0"/>
          <w:sz w:val="24"/>
          <w:szCs w:val="24"/>
          <w:lang w:eastAsia="en-GB"/>
          <w14:ligatures w14:val="none"/>
        </w:rPr>
        <w:t>aided</w:t>
      </w:r>
      <w:r w:rsidRPr="00D04484">
        <w:rPr>
          <w:rFonts w:asciiTheme="majorHAnsi" w:eastAsia="Aptos" w:hAnsiTheme="majorHAnsi" w:cstheme="majorHAnsi"/>
          <w:color w:val="111111"/>
          <w:kern w:val="0"/>
          <w:sz w:val="24"/>
          <w:szCs w:val="24"/>
          <w:lang w:eastAsia="en-GB"/>
          <w14:ligatures w14:val="none"/>
        </w:rPr>
        <w:t xml:space="preserve"> my partner but also created a less confrontational environment, helping the individual feel less defensive</w:t>
      </w:r>
      <w:r>
        <w:rPr>
          <w:rFonts w:asciiTheme="majorHAnsi" w:eastAsia="Aptos" w:hAnsiTheme="majorHAnsi" w:cstheme="majorHAnsi"/>
          <w:color w:val="111111"/>
          <w:kern w:val="0"/>
          <w:sz w:val="24"/>
          <w:szCs w:val="24"/>
          <w:lang w:eastAsia="en-GB"/>
          <w14:ligatures w14:val="none"/>
        </w:rPr>
        <w:t xml:space="preserve"> than having two Police Officer overwhelming him</w:t>
      </w:r>
      <w:r w:rsidRPr="00D04484">
        <w:rPr>
          <w:rFonts w:asciiTheme="majorHAnsi" w:eastAsia="Aptos" w:hAnsiTheme="majorHAnsi" w:cstheme="majorHAnsi"/>
          <w:color w:val="111111"/>
          <w:kern w:val="0"/>
          <w:sz w:val="24"/>
          <w:szCs w:val="24"/>
          <w:lang w:eastAsia="en-GB"/>
          <w14:ligatures w14:val="none"/>
        </w:rPr>
        <w:t xml:space="preserve">. According to </w:t>
      </w:r>
      <w:r>
        <w:rPr>
          <w:rFonts w:asciiTheme="majorHAnsi" w:eastAsia="Aptos" w:hAnsiTheme="majorHAnsi" w:cstheme="majorHAnsi"/>
          <w:color w:val="111111"/>
          <w:kern w:val="0"/>
          <w:sz w:val="24"/>
          <w:szCs w:val="24"/>
          <w:lang w:eastAsia="en-GB"/>
          <w14:ligatures w14:val="none"/>
        </w:rPr>
        <w:t xml:space="preserve">CAPL </w:t>
      </w:r>
      <w:r w:rsidRPr="00D04484">
        <w:rPr>
          <w:rFonts w:asciiTheme="majorHAnsi" w:eastAsia="Aptos" w:hAnsiTheme="majorHAnsi" w:cstheme="majorHAnsi"/>
          <w:color w:val="111111"/>
          <w:kern w:val="0"/>
          <w:sz w:val="24"/>
          <w:szCs w:val="24"/>
          <w:lang w:eastAsia="en-GB"/>
          <w14:ligatures w14:val="none"/>
        </w:rPr>
        <w:t>(</w:t>
      </w:r>
      <w:r>
        <w:rPr>
          <w:rFonts w:asciiTheme="majorHAnsi" w:eastAsia="Aptos" w:hAnsiTheme="majorHAnsi" w:cstheme="majorHAnsi"/>
          <w:color w:val="111111"/>
          <w:kern w:val="0"/>
          <w:sz w:val="24"/>
          <w:szCs w:val="24"/>
          <w:lang w:eastAsia="en-GB"/>
          <w14:ligatures w14:val="none"/>
        </w:rPr>
        <w:t>2018</w:t>
      </w:r>
      <w:r w:rsidRPr="00D04484">
        <w:rPr>
          <w:rFonts w:asciiTheme="majorHAnsi" w:eastAsia="Aptos" w:hAnsiTheme="majorHAnsi" w:cstheme="majorHAnsi"/>
          <w:color w:val="111111"/>
          <w:kern w:val="0"/>
          <w:sz w:val="24"/>
          <w:szCs w:val="24"/>
          <w:lang w:eastAsia="en-GB"/>
          <w14:ligatures w14:val="none"/>
        </w:rPr>
        <w:t>), this collaborative style can also enhance team cohesion and adaptability in challenging situations.</w:t>
      </w:r>
    </w:p>
    <w:p w14:paraId="312B5F2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7ED4815" w14:textId="77777777" w:rsidR="00A55968" w:rsidRPr="00D04484" w:rsidRDefault="00A55968" w:rsidP="00A55968">
      <w:pPr>
        <w:spacing w:after="0" w:line="240" w:lineRule="auto"/>
        <w:rPr>
          <w:rFonts w:asciiTheme="majorHAnsi" w:eastAsia="Aptos" w:hAnsiTheme="majorHAnsi" w:cstheme="majorHAnsi"/>
          <w:b/>
          <w:bCs/>
          <w:color w:val="111111"/>
          <w:kern w:val="0"/>
          <w:sz w:val="24"/>
          <w:szCs w:val="24"/>
          <w:lang w:eastAsia="en-GB"/>
          <w14:ligatures w14:val="none"/>
        </w:rPr>
      </w:pPr>
    </w:p>
    <w:p w14:paraId="14F33854" w14:textId="77777777" w:rsidR="00A55968" w:rsidRPr="00927423"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927423">
        <w:rPr>
          <w:rFonts w:asciiTheme="majorHAnsi" w:eastAsia="Aptos" w:hAnsiTheme="majorHAnsi" w:cstheme="majorHAnsi"/>
          <w:color w:val="111111"/>
          <w:kern w:val="0"/>
          <w:sz w:val="24"/>
          <w:szCs w:val="24"/>
          <w:lang w:eastAsia="en-GB"/>
          <w14:ligatures w14:val="none"/>
        </w:rPr>
        <w:t>Adapting to Changes in the Situation</w:t>
      </w:r>
    </w:p>
    <w:p w14:paraId="51C4BB2B"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34D337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As the situation escalated, the individual’s behaviour became more erratic, with increased shouting and physical resistance. Recognising this shift, I adapted my approach to</w:t>
      </w:r>
      <w:r>
        <w:rPr>
          <w:rFonts w:asciiTheme="majorHAnsi" w:eastAsia="Aptos" w:hAnsiTheme="majorHAnsi" w:cstheme="majorHAnsi"/>
          <w:color w:val="111111"/>
          <w:kern w:val="0"/>
          <w:sz w:val="24"/>
          <w:szCs w:val="24"/>
          <w:lang w:eastAsia="en-GB"/>
          <w14:ligatures w14:val="none"/>
        </w:rPr>
        <w:t xml:space="preserve"> that of</w:t>
      </w:r>
      <w:r w:rsidRPr="00D04484">
        <w:rPr>
          <w:rFonts w:asciiTheme="majorHAnsi" w:eastAsia="Aptos" w:hAnsiTheme="majorHAnsi" w:cstheme="majorHAnsi"/>
          <w:color w:val="111111"/>
          <w:kern w:val="0"/>
          <w:sz w:val="24"/>
          <w:szCs w:val="24"/>
          <w:lang w:eastAsia="en-GB"/>
          <w14:ligatures w14:val="none"/>
        </w:rPr>
        <w:t xml:space="preserve"> an autocratic style to manage the heightened risk. Autocratic leadership, characteri</w:t>
      </w:r>
      <w:r>
        <w:rPr>
          <w:rFonts w:asciiTheme="majorHAnsi" w:eastAsia="Aptos" w:hAnsiTheme="majorHAnsi" w:cstheme="majorHAnsi"/>
          <w:color w:val="111111"/>
          <w:kern w:val="0"/>
          <w:sz w:val="24"/>
          <w:szCs w:val="24"/>
          <w:lang w:eastAsia="en-GB"/>
          <w14:ligatures w14:val="none"/>
        </w:rPr>
        <w:t>s</w:t>
      </w:r>
      <w:r w:rsidRPr="00D04484">
        <w:rPr>
          <w:rFonts w:asciiTheme="majorHAnsi" w:eastAsia="Aptos" w:hAnsiTheme="majorHAnsi" w:cstheme="majorHAnsi"/>
          <w:color w:val="111111"/>
          <w:kern w:val="0"/>
          <w:sz w:val="24"/>
          <w:szCs w:val="24"/>
          <w:lang w:eastAsia="en-GB"/>
          <w14:ligatures w14:val="none"/>
        </w:rPr>
        <w:t xml:space="preserve">ed by direct </w:t>
      </w:r>
      <w:r w:rsidRPr="00D04484">
        <w:rPr>
          <w:rFonts w:asciiTheme="majorHAnsi" w:eastAsia="Aptos" w:hAnsiTheme="majorHAnsi" w:cstheme="majorHAnsi"/>
          <w:color w:val="111111"/>
          <w:kern w:val="0"/>
          <w:sz w:val="24"/>
          <w:szCs w:val="24"/>
          <w:lang w:eastAsia="en-GB"/>
          <w14:ligatures w14:val="none"/>
        </w:rPr>
        <w:lastRenderedPageBreak/>
        <w:t xml:space="preserve">control and command, was essential to quickly restore order and ensure public safety (Lussier &amp; Achua, 2015). Given the individual’s </w:t>
      </w:r>
      <w:r>
        <w:rPr>
          <w:rFonts w:asciiTheme="majorHAnsi" w:eastAsia="Aptos" w:hAnsiTheme="majorHAnsi" w:cstheme="majorHAnsi"/>
          <w:color w:val="111111"/>
          <w:kern w:val="0"/>
          <w:sz w:val="24"/>
          <w:szCs w:val="24"/>
          <w:lang w:eastAsia="en-GB"/>
          <w14:ligatures w14:val="none"/>
        </w:rPr>
        <w:t xml:space="preserve">new </w:t>
      </w:r>
      <w:r w:rsidRPr="00D04484">
        <w:rPr>
          <w:rFonts w:asciiTheme="majorHAnsi" w:eastAsia="Aptos" w:hAnsiTheme="majorHAnsi" w:cstheme="majorHAnsi"/>
          <w:color w:val="111111"/>
          <w:kern w:val="0"/>
          <w:sz w:val="24"/>
          <w:szCs w:val="24"/>
          <w:lang w:eastAsia="en-GB"/>
          <w14:ligatures w14:val="none"/>
        </w:rPr>
        <w:t>unpredictability, taking decisive control allowed us to maintain a safe environment for bystanders and prevent the situation from worsening.</w:t>
      </w:r>
    </w:p>
    <w:p w14:paraId="43BD3E9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E1619B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This transition illustrates the importance of flexibility in leadership within policing, where situations can change rapidly. Although my initial democratic approach fostered a cooperative </w:t>
      </w:r>
      <w:r>
        <w:rPr>
          <w:rFonts w:asciiTheme="majorHAnsi" w:eastAsia="Aptos" w:hAnsiTheme="majorHAnsi" w:cstheme="majorHAnsi"/>
          <w:color w:val="111111"/>
          <w:kern w:val="0"/>
          <w:sz w:val="24"/>
          <w:szCs w:val="24"/>
          <w:lang w:eastAsia="en-GB"/>
          <w14:ligatures w14:val="none"/>
        </w:rPr>
        <w:t xml:space="preserve">understanding </w:t>
      </w:r>
      <w:r w:rsidRPr="00D04484">
        <w:rPr>
          <w:rFonts w:asciiTheme="majorHAnsi" w:eastAsia="Aptos" w:hAnsiTheme="majorHAnsi" w:cstheme="majorHAnsi"/>
          <w:color w:val="111111"/>
          <w:kern w:val="0"/>
          <w:sz w:val="24"/>
          <w:szCs w:val="24"/>
          <w:lang w:eastAsia="en-GB"/>
          <w14:ligatures w14:val="none"/>
        </w:rPr>
        <w:t>environment, the need for safety took precedence, requiring a shift to a more directive style. This adaptability aligns with the College of Policing’s (2019) guidelines, emphasising the need for officers to assess risks dynamically and select appropriate responses to ensure safety and operational effectiveness.</w:t>
      </w:r>
    </w:p>
    <w:p w14:paraId="40E4840D"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9AABE04"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6486A62"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325FDA7" w14:textId="77777777" w:rsidR="00A55968" w:rsidRPr="008C163D"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8C163D">
        <w:rPr>
          <w:rFonts w:asciiTheme="majorHAnsi" w:eastAsia="Aptos" w:hAnsiTheme="majorHAnsi" w:cstheme="majorHAnsi"/>
          <w:color w:val="111111"/>
          <w:kern w:val="0"/>
          <w:sz w:val="24"/>
          <w:szCs w:val="24"/>
          <w:lang w:eastAsia="en-GB"/>
          <w14:ligatures w14:val="none"/>
        </w:rPr>
        <w:t xml:space="preserve">Leadership Model Application </w:t>
      </w:r>
    </w:p>
    <w:p w14:paraId="4380D785"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noProof/>
          <w:color w:val="111111"/>
          <w:kern w:val="0"/>
          <w:sz w:val="24"/>
          <w:szCs w:val="24"/>
          <w:lang w:eastAsia="en-GB"/>
          <w14:ligatures w14:val="none"/>
        </w:rPr>
        <w:drawing>
          <wp:anchor distT="0" distB="0" distL="114300" distR="114300" simplePos="0" relativeHeight="251672576" behindDoc="0" locked="0" layoutInCell="1" allowOverlap="1" wp14:anchorId="74C660D1" wp14:editId="797D2576">
            <wp:simplePos x="0" y="0"/>
            <wp:positionH relativeFrom="margin">
              <wp:posOffset>313899</wp:posOffset>
            </wp:positionH>
            <wp:positionV relativeFrom="paragraph">
              <wp:posOffset>84133</wp:posOffset>
            </wp:positionV>
            <wp:extent cx="5107707" cy="2137144"/>
            <wp:effectExtent l="0" t="0" r="0" b="0"/>
            <wp:wrapNone/>
            <wp:docPr id="210093860" name="Picture 8" descr="A diagram of different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93860" name="Picture 8" descr="A diagram of different people&#10;&#10;Description automatically generated with medium confidence"/>
                    <pic:cNvPicPr>
                      <a:picLocks noChangeAspect="1" noChangeArrowheads="1"/>
                    </pic:cNvPicPr>
                  </pic:nvPicPr>
                  <pic:blipFill rotWithShape="1">
                    <a:blip r:embed="rId10">
                      <a:extLst>
                        <a:ext uri="{28A0092B-C50C-407E-A947-70E740481C1C}">
                          <a14:useLocalDpi xmlns:a14="http://schemas.microsoft.com/office/drawing/2010/main" val="0"/>
                        </a:ext>
                      </a:extLst>
                    </a:blip>
                    <a:srcRect t="15705" b="15652"/>
                    <a:stretch/>
                  </pic:blipFill>
                  <pic:spPr bwMode="auto">
                    <a:xfrm>
                      <a:off x="0" y="0"/>
                      <a:ext cx="5107707" cy="2137144"/>
                    </a:xfrm>
                    <a:prstGeom prst="rect">
                      <a:avLst/>
                    </a:prstGeom>
                    <a:noFill/>
                    <a:ln>
                      <a:noFill/>
                    </a:ln>
                    <a:extLst>
                      <a:ext uri="{53640926-AAD7-44D8-BBD7-CCE9431645EC}">
                        <a14:shadowObscured xmlns:a14="http://schemas.microsoft.com/office/drawing/2010/main"/>
                      </a:ext>
                    </a:extLst>
                  </pic:spPr>
                </pic:pic>
              </a:graphicData>
            </a:graphic>
          </wp:anchor>
        </w:drawing>
      </w:r>
    </w:p>
    <w:p w14:paraId="40D8D9B7"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A25177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C03510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64971D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AA0D9DC"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7D2B2D4"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92323B2"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41D0B6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94A460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16E5B4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1B19F7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63F9A2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73600" behindDoc="0" locked="0" layoutInCell="1" allowOverlap="1" wp14:anchorId="511323AA" wp14:editId="664C1E14">
                <wp:simplePos x="0" y="0"/>
                <wp:positionH relativeFrom="margin">
                  <wp:posOffset>1411444</wp:posOffset>
                </wp:positionH>
                <wp:positionV relativeFrom="paragraph">
                  <wp:posOffset>132241</wp:posOffset>
                </wp:positionV>
                <wp:extent cx="3118474" cy="286603"/>
                <wp:effectExtent l="0" t="0" r="6350" b="0"/>
                <wp:wrapNone/>
                <wp:docPr id="4157886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8474" cy="286603"/>
                        </a:xfrm>
                        <a:prstGeom prst="rect">
                          <a:avLst/>
                        </a:prstGeom>
                        <a:solidFill>
                          <a:srgbClr val="FFFFFF"/>
                        </a:solidFill>
                        <a:ln w="9525">
                          <a:noFill/>
                          <a:miter lim="800000"/>
                          <a:headEnd/>
                          <a:tailEnd/>
                        </a:ln>
                      </wps:spPr>
                      <wps:txbx>
                        <w:txbxContent>
                          <w:p w14:paraId="174F24A5" w14:textId="0C5628EE" w:rsidR="00A55968" w:rsidRPr="00CF5E2E" w:rsidRDefault="00A55968" w:rsidP="00A55968">
                            <w:pPr>
                              <w:jc w:val="center"/>
                              <w:rPr>
                                <w:bCs/>
                                <w:iCs/>
                                <w:sz w:val="14"/>
                                <w:szCs w:val="14"/>
                              </w:rPr>
                            </w:pPr>
                            <w:r w:rsidRPr="00CF5E2E">
                              <w:rPr>
                                <w:bCs/>
                                <w:iCs/>
                                <w:sz w:val="14"/>
                                <w:szCs w:val="14"/>
                              </w:rPr>
                              <w:t xml:space="preserve">Fig </w:t>
                            </w:r>
                            <w:r w:rsidR="00BC4899">
                              <w:rPr>
                                <w:bCs/>
                                <w:iCs/>
                                <w:sz w:val="14"/>
                                <w:szCs w:val="14"/>
                              </w:rPr>
                              <w:t>3</w:t>
                            </w:r>
                            <w:r w:rsidRPr="00CF5E2E">
                              <w:rPr>
                                <w:bCs/>
                                <w:iCs/>
                                <w:sz w:val="14"/>
                                <w:szCs w:val="14"/>
                              </w:rPr>
                              <w:t>. Lewin’s Leadership Styles (Sidesalad, 2021)</w:t>
                            </w:r>
                          </w:p>
                          <w:p w14:paraId="523D79EC" w14:textId="77777777" w:rsidR="00A55968" w:rsidRDefault="00A55968" w:rsidP="00A559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323AA" id="_x0000_s1028" type="#_x0000_t202" style="position:absolute;margin-left:111.15pt;margin-top:10.4pt;width:245.55pt;height:22.5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" stroked="f">
                <v:textbox>
                  <w:txbxContent>
                    <w:p w14:paraId="174F24A5" w14:textId="0C5628EE" w:rsidR="00A55968" w:rsidRPr="00CF5E2E" w:rsidRDefault="00A55968" w:rsidP="00A55968">
                      <w:pPr>
                        <w:jc w:val="center"/>
                        <w:rPr>
                          <w:bCs/>
                          <w:iCs/>
                          <w:sz w:val="14"/>
                          <w:szCs w:val="14"/>
                        </w:rPr>
                      </w:pPr>
                      <w:r w:rsidRPr="00CF5E2E">
                        <w:rPr>
                          <w:bCs/>
                          <w:iCs/>
                          <w:sz w:val="14"/>
                          <w:szCs w:val="14"/>
                        </w:rPr>
                        <w:t xml:space="preserve">Fig </w:t>
                      </w:r>
                      <w:r w:rsidR="00BC4899">
                        <w:rPr>
                          <w:bCs/>
                          <w:iCs/>
                          <w:sz w:val="14"/>
                          <w:szCs w:val="14"/>
                        </w:rPr>
                        <w:t>3</w:t>
                      </w:r>
                      <w:r w:rsidRPr="00CF5E2E">
                        <w:rPr>
                          <w:bCs/>
                          <w:iCs/>
                          <w:sz w:val="14"/>
                          <w:szCs w:val="14"/>
                        </w:rPr>
                        <w:t>. Lewin’s Leadership Styles (Sidesalad, 2021)</w:t>
                      </w:r>
                    </w:p>
                    <w:p w14:paraId="523D79EC" w14:textId="77777777" w:rsidR="00A55968" w:rsidRDefault="00A55968" w:rsidP="00A55968"/>
                  </w:txbxContent>
                </v:textbox>
                <w10:wrap anchorx="margin"/>
              </v:shape>
            </w:pict>
          </mc:Fallback>
        </mc:AlternateContent>
      </w:r>
    </w:p>
    <w:p w14:paraId="2109D48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12AD7A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33A0285A"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238DE80"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Kurt Lewin’s leadership model—categori</w:t>
      </w:r>
      <w:r>
        <w:rPr>
          <w:rFonts w:asciiTheme="majorHAnsi" w:eastAsia="Aptos" w:hAnsiTheme="majorHAnsi" w:cstheme="majorHAnsi"/>
          <w:color w:val="111111"/>
          <w:kern w:val="0"/>
          <w:sz w:val="24"/>
          <w:szCs w:val="24"/>
          <w:lang w:eastAsia="en-GB"/>
          <w14:ligatures w14:val="none"/>
        </w:rPr>
        <w:t>s</w:t>
      </w:r>
      <w:r w:rsidRPr="00D04484">
        <w:rPr>
          <w:rFonts w:asciiTheme="majorHAnsi" w:eastAsia="Aptos" w:hAnsiTheme="majorHAnsi" w:cstheme="majorHAnsi"/>
          <w:color w:val="111111"/>
          <w:kern w:val="0"/>
          <w:sz w:val="24"/>
          <w:szCs w:val="24"/>
          <w:lang w:eastAsia="en-GB"/>
          <w14:ligatures w14:val="none"/>
        </w:rPr>
        <w:t>ing styles into autocratic, democratic, and laissez-faire—provides a structured means for evaluating my response. Lewin posited that effective leadership relies on selecting a style that best aligns with the demands of the situation (Lussier &amp; Achua, 2015). Initially, the democratic style allowed my partner to engage actively in decision-making, which has been shown to foster better morale and team cohesiveness, especially among newer officers (College of Policing, 20</w:t>
      </w:r>
      <w:r>
        <w:rPr>
          <w:rFonts w:asciiTheme="majorHAnsi" w:eastAsia="Aptos" w:hAnsiTheme="majorHAnsi" w:cstheme="majorHAnsi"/>
          <w:color w:val="111111"/>
          <w:kern w:val="0"/>
          <w:sz w:val="24"/>
          <w:szCs w:val="24"/>
          <w:lang w:eastAsia="en-GB"/>
          <w14:ligatures w14:val="none"/>
        </w:rPr>
        <w:t>23</w:t>
      </w:r>
      <w:r w:rsidRPr="00D04484">
        <w:rPr>
          <w:rFonts w:asciiTheme="majorHAnsi" w:eastAsia="Aptos" w:hAnsiTheme="majorHAnsi" w:cstheme="majorHAnsi"/>
          <w:color w:val="111111"/>
          <w:kern w:val="0"/>
          <w:sz w:val="24"/>
          <w:szCs w:val="24"/>
          <w:lang w:eastAsia="en-GB"/>
          <w14:ligatures w14:val="none"/>
        </w:rPr>
        <w:t>).</w:t>
      </w:r>
    </w:p>
    <w:p w14:paraId="7ABC8F8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EDA367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However, as the incident escalated, I shifted to an autocratic approach, directly instructing the individual to sit down and comply to gain control on the situation. This change was crucial, as maintaining control in such scenarios minimi</w:t>
      </w:r>
      <w:r>
        <w:rPr>
          <w:rFonts w:asciiTheme="majorHAnsi" w:eastAsia="Aptos" w:hAnsiTheme="majorHAnsi" w:cstheme="majorHAnsi"/>
          <w:color w:val="111111"/>
          <w:kern w:val="0"/>
          <w:sz w:val="24"/>
          <w:szCs w:val="24"/>
          <w:lang w:eastAsia="en-GB"/>
          <w14:ligatures w14:val="none"/>
        </w:rPr>
        <w:t>s</w:t>
      </w:r>
      <w:r w:rsidRPr="00D04484">
        <w:rPr>
          <w:rFonts w:asciiTheme="majorHAnsi" w:eastAsia="Aptos" w:hAnsiTheme="majorHAnsi" w:cstheme="majorHAnsi"/>
          <w:color w:val="111111"/>
          <w:kern w:val="0"/>
          <w:sz w:val="24"/>
          <w:szCs w:val="24"/>
          <w:lang w:eastAsia="en-GB"/>
          <w14:ligatures w14:val="none"/>
        </w:rPr>
        <w:t>es the risk of harm to myself, colleagues</w:t>
      </w:r>
      <w:r>
        <w:rPr>
          <w:rFonts w:asciiTheme="majorHAnsi" w:eastAsia="Aptos" w:hAnsiTheme="majorHAnsi" w:cstheme="majorHAnsi"/>
          <w:color w:val="111111"/>
          <w:kern w:val="0"/>
          <w:sz w:val="24"/>
          <w:szCs w:val="24"/>
          <w:lang w:eastAsia="en-GB"/>
          <w14:ligatures w14:val="none"/>
        </w:rPr>
        <w:t xml:space="preserve">, </w:t>
      </w:r>
      <w:r w:rsidRPr="00D04484">
        <w:rPr>
          <w:rFonts w:asciiTheme="majorHAnsi" w:eastAsia="Aptos" w:hAnsiTheme="majorHAnsi" w:cstheme="majorHAnsi"/>
          <w:color w:val="111111"/>
          <w:kern w:val="0"/>
          <w:sz w:val="24"/>
          <w:szCs w:val="24"/>
          <w:lang w:eastAsia="en-GB"/>
          <w14:ligatures w14:val="none"/>
        </w:rPr>
        <w:t>the public and equally the subject that we</w:t>
      </w:r>
      <w:r>
        <w:rPr>
          <w:rFonts w:asciiTheme="majorHAnsi" w:eastAsia="Aptos" w:hAnsiTheme="majorHAnsi" w:cstheme="majorHAnsi"/>
          <w:color w:val="111111"/>
          <w:kern w:val="0"/>
          <w:sz w:val="24"/>
          <w:szCs w:val="24"/>
          <w:lang w:eastAsia="en-GB"/>
          <w14:ligatures w14:val="none"/>
        </w:rPr>
        <w:t>’</w:t>
      </w:r>
      <w:r w:rsidRPr="00D04484">
        <w:rPr>
          <w:rFonts w:asciiTheme="majorHAnsi" w:eastAsia="Aptos" w:hAnsiTheme="majorHAnsi" w:cstheme="majorHAnsi"/>
          <w:color w:val="111111"/>
          <w:kern w:val="0"/>
          <w:sz w:val="24"/>
          <w:szCs w:val="24"/>
          <w:lang w:eastAsia="en-GB"/>
          <w14:ligatures w14:val="none"/>
        </w:rPr>
        <w:t>re dealing with. Studies in police leadership indicate that an autocratic style is often effective when managing high-risk incidents, as it provides clear directives and instils immediate compliance, particularly when time-sensitive decisions are necessary (</w:t>
      </w:r>
      <w:r>
        <w:rPr>
          <w:rFonts w:asciiTheme="majorHAnsi" w:eastAsia="Aptos" w:hAnsiTheme="majorHAnsi" w:cstheme="majorHAnsi"/>
          <w:color w:val="111111"/>
          <w:kern w:val="0"/>
          <w:sz w:val="24"/>
          <w:szCs w:val="24"/>
          <w:lang w:eastAsia="en-GB"/>
          <w14:ligatures w14:val="none"/>
        </w:rPr>
        <w:t>Wood</w:t>
      </w:r>
      <w:r w:rsidRPr="00D04484">
        <w:rPr>
          <w:rFonts w:asciiTheme="majorHAnsi" w:eastAsia="Aptos" w:hAnsiTheme="majorHAnsi" w:cstheme="majorHAnsi"/>
          <w:color w:val="111111"/>
          <w:kern w:val="0"/>
          <w:sz w:val="24"/>
          <w:szCs w:val="24"/>
          <w:lang w:eastAsia="en-GB"/>
          <w14:ligatures w14:val="none"/>
        </w:rPr>
        <w:t>, 20</w:t>
      </w:r>
      <w:r>
        <w:rPr>
          <w:rFonts w:asciiTheme="majorHAnsi" w:eastAsia="Aptos" w:hAnsiTheme="majorHAnsi" w:cstheme="majorHAnsi"/>
          <w:color w:val="111111"/>
          <w:kern w:val="0"/>
          <w:sz w:val="24"/>
          <w:szCs w:val="24"/>
          <w:lang w:eastAsia="en-GB"/>
          <w14:ligatures w14:val="none"/>
        </w:rPr>
        <w:t>22</w:t>
      </w:r>
      <w:r w:rsidRPr="00D04484">
        <w:rPr>
          <w:rFonts w:asciiTheme="majorHAnsi" w:eastAsia="Aptos" w:hAnsiTheme="majorHAnsi" w:cstheme="majorHAnsi"/>
          <w:color w:val="111111"/>
          <w:kern w:val="0"/>
          <w:sz w:val="24"/>
          <w:szCs w:val="24"/>
          <w:lang w:eastAsia="en-GB"/>
          <w14:ligatures w14:val="none"/>
        </w:rPr>
        <w:t>).</w:t>
      </w:r>
    </w:p>
    <w:p w14:paraId="0469744A"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C9EFFAA"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lastRenderedPageBreak/>
        <w:t xml:space="preserve">In this incident, Lewin’s model highlighted how shifting between democratic and autocratic styles could </w:t>
      </w:r>
      <w:r>
        <w:rPr>
          <w:rFonts w:asciiTheme="majorHAnsi" w:eastAsia="Aptos" w:hAnsiTheme="majorHAnsi" w:cstheme="majorHAnsi"/>
          <w:color w:val="111111"/>
          <w:kern w:val="0"/>
          <w:sz w:val="24"/>
          <w:szCs w:val="24"/>
          <w:lang w:eastAsia="en-GB"/>
          <w14:ligatures w14:val="none"/>
        </w:rPr>
        <w:t>gain</w:t>
      </w:r>
      <w:r w:rsidRPr="00D04484">
        <w:rPr>
          <w:rFonts w:asciiTheme="majorHAnsi" w:eastAsia="Aptos" w:hAnsiTheme="majorHAnsi" w:cstheme="majorHAnsi"/>
          <w:color w:val="111111"/>
          <w:kern w:val="0"/>
          <w:sz w:val="24"/>
          <w:szCs w:val="24"/>
          <w:lang w:eastAsia="en-GB"/>
          <w14:ligatures w14:val="none"/>
        </w:rPr>
        <w:t xml:space="preserve"> positive outcomes. The democratic approach facilitated a supportive environment for both my partner and the individual. The autocratic style, however, provided the necessary control when risk levels increased. This experience stressed the importance of flexible leadership in policing and reinforced the value of developing a broad leadership </w:t>
      </w:r>
      <w:r w:rsidRPr="00D112B6">
        <w:rPr>
          <w:rFonts w:asciiTheme="majorHAnsi" w:eastAsia="Aptos" w:hAnsiTheme="majorHAnsi" w:cstheme="majorHAnsi"/>
          <w:color w:val="111111"/>
          <w:kern w:val="0"/>
          <w:sz w:val="24"/>
          <w:szCs w:val="24"/>
          <w:lang w:eastAsia="en-GB"/>
          <w14:ligatures w14:val="none"/>
        </w:rPr>
        <w:t>skillset to address varied situations effectively. This equally gave the subject the opportunity to de-escalate and be the instigator if he wanted to in raising the tension which in turn is helpful for public perception of an incident.</w:t>
      </w:r>
    </w:p>
    <w:p w14:paraId="5AC31338"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8C52BDB"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F30223D"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6"/>
          <w:szCs w:val="26"/>
          <w:lang w:eastAsia="en-GB"/>
          <w14:ligatures w14:val="none"/>
        </w:rPr>
        <w:t xml:space="preserve">Critical Analysis of Leadership Strategies in Operational Situations </w:t>
      </w:r>
    </w:p>
    <w:p w14:paraId="449E420C"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6588F91"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4"/>
          <w:szCs w:val="24"/>
          <w:lang w:eastAsia="en-GB"/>
          <w14:ligatures w14:val="none"/>
        </w:rPr>
        <w:t xml:space="preserve">Strategy 1: Communication and Decision-Making </w:t>
      </w:r>
    </w:p>
    <w:p w14:paraId="0E8872EA"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3AD283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4"/>
          <w:szCs w:val="24"/>
          <w:lang w:eastAsia="en-GB"/>
          <w14:ligatures w14:val="none"/>
        </w:rPr>
        <w:t>Effective communication and decisive action</w:t>
      </w:r>
      <w:r w:rsidRPr="00D04484">
        <w:rPr>
          <w:rFonts w:asciiTheme="majorHAnsi" w:eastAsia="Aptos" w:hAnsiTheme="majorHAnsi" w:cstheme="majorHAnsi"/>
          <w:color w:val="111111"/>
          <w:kern w:val="0"/>
          <w:sz w:val="24"/>
          <w:szCs w:val="24"/>
          <w:lang w:eastAsia="en-GB"/>
          <w14:ligatures w14:val="none"/>
        </w:rPr>
        <w:t xml:space="preserve"> are essential in policing, particularly in dynamic and potentially volatile incidents. In this incident, my initial approach centred on open communication, engaging both my partner and the individual involved. This strategy of inclusive dialogue allowed my partner to contribute actively, creating a sense of shared responsibility. According to Adair’s (1973) Action-Centred Leadership model, balancing task, team, and individual needs is key to effective leadership, particularly in high-stakes environments like policing.</w:t>
      </w:r>
    </w:p>
    <w:p w14:paraId="44EBA795"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F88D96B"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However, as the situation escalated, the need for clear, directive communication became paramount. I adopted an autocratic style, providing clear and direct instructions to the subject to prevent further escalation. This shift in communication strategy was crucial in restoring control and minimising risks associated with this incident, aligning with the College of Policing’s (2020) guidelines on effective communication during critical incidents. Research has shown that officers who can seamlessly transition between collaborative and directive communication styles are often more effective in managing complex interactions (Carter &amp; </w:t>
      </w:r>
      <w:r w:rsidRPr="00D112B6">
        <w:rPr>
          <w:rFonts w:asciiTheme="majorHAnsi" w:eastAsia="Aptos" w:hAnsiTheme="majorHAnsi" w:cstheme="majorHAnsi"/>
          <w:color w:val="111111"/>
          <w:kern w:val="0"/>
          <w:sz w:val="24"/>
          <w:szCs w:val="24"/>
          <w:lang w:eastAsia="en-GB"/>
          <w14:ligatures w14:val="none"/>
        </w:rPr>
        <w:t>Francis, 2001). This approach not only maintained public safety but also helped my partner understand the importance of adaptive communication in frontline policing.</w:t>
      </w:r>
    </w:p>
    <w:p w14:paraId="6009B2FD"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F247AEF"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4"/>
          <w:szCs w:val="24"/>
          <w:lang w:eastAsia="en-GB"/>
          <w14:ligatures w14:val="none"/>
        </w:rPr>
        <w:t xml:space="preserve">Strategy 2: Dynamic Risk Assessment and Decision-Making </w:t>
      </w:r>
    </w:p>
    <w:p w14:paraId="658D19A9" w14:textId="77777777" w:rsidR="00A55968" w:rsidRP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11E4587"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112B6">
        <w:rPr>
          <w:rFonts w:asciiTheme="majorHAnsi" w:eastAsia="Aptos" w:hAnsiTheme="majorHAnsi" w:cstheme="majorHAnsi"/>
          <w:color w:val="111111"/>
          <w:kern w:val="0"/>
          <w:sz w:val="24"/>
          <w:szCs w:val="24"/>
          <w:lang w:eastAsia="en-GB"/>
          <w14:ligatures w14:val="none"/>
        </w:rPr>
        <w:t>Dynamic risk assessment and responsive decision-making is crucial in frontline policing, where officers must evaluate changing factors and make quick informed decisions. In this incident, I initially approached</w:t>
      </w:r>
      <w:r w:rsidRPr="00D04484">
        <w:rPr>
          <w:rFonts w:asciiTheme="majorHAnsi" w:eastAsia="Aptos" w:hAnsiTheme="majorHAnsi" w:cstheme="majorHAnsi"/>
          <w:color w:val="111111"/>
          <w:kern w:val="0"/>
          <w:sz w:val="24"/>
          <w:szCs w:val="24"/>
          <w:lang w:eastAsia="en-GB"/>
          <w14:ligatures w14:val="none"/>
        </w:rPr>
        <w:t xml:space="preserve"> the situation as a low-risk encounter, fostering a collaborative environment to de-escalate the individual’s distressed state. However, as the individual’s behaviour shifted, my approach was forced to evolve, highlighting the need for ongoing risk assessment.</w:t>
      </w:r>
    </w:p>
    <w:p w14:paraId="315E43C8"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A02BCBE" w14:textId="77777777" w:rsidR="00D112B6"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A key aspect of this strategy involved identifying the signs that the individual’s behaviour was escalating and responding with appropriate control measures. Tannenbaum and Schmidt’s (1958) leadership continuum point out that leaders must be able to move between levels of control and delegation based on situational demands. This approach guided my decision to shift from a democratic to autocratic leadership style as the situation became more unpredictable</w:t>
      </w:r>
    </w:p>
    <w:p w14:paraId="2C605DB3" w14:textId="0AAC2B38"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hAnsiTheme="majorHAnsi" w:cstheme="majorHAnsi"/>
          <w:noProof/>
        </w:rPr>
        <w:lastRenderedPageBreak/>
        <w:drawing>
          <wp:anchor distT="0" distB="0" distL="114300" distR="114300" simplePos="0" relativeHeight="251667456" behindDoc="0" locked="0" layoutInCell="1" allowOverlap="1" wp14:anchorId="112ABFA2" wp14:editId="30065F94">
            <wp:simplePos x="0" y="0"/>
            <wp:positionH relativeFrom="margin">
              <wp:posOffset>2268746</wp:posOffset>
            </wp:positionH>
            <wp:positionV relativeFrom="paragraph">
              <wp:posOffset>17528</wp:posOffset>
            </wp:positionV>
            <wp:extent cx="4011283" cy="2281304"/>
            <wp:effectExtent l="0" t="38100" r="0" b="24130"/>
            <wp:wrapNone/>
            <wp:docPr id="1446721338" name="Diagram 144672133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Pr="00D04484">
        <w:rPr>
          <w:rFonts w:asciiTheme="majorHAnsi" w:hAnsiTheme="majorHAnsi" w:cstheme="majorHAnsi"/>
          <w:noProof/>
        </w:rPr>
        <w:drawing>
          <wp:anchor distT="0" distB="0" distL="114300" distR="114300" simplePos="0" relativeHeight="251666432" behindDoc="0" locked="0" layoutInCell="1" allowOverlap="1" wp14:anchorId="7F8D6D4E" wp14:editId="6FA7408B">
            <wp:simplePos x="0" y="0"/>
            <wp:positionH relativeFrom="margin">
              <wp:posOffset>-967</wp:posOffset>
            </wp:positionH>
            <wp:positionV relativeFrom="paragraph">
              <wp:posOffset>90805</wp:posOffset>
            </wp:positionV>
            <wp:extent cx="2320119" cy="2151495"/>
            <wp:effectExtent l="0" t="0" r="4445" b="1270"/>
            <wp:wrapNone/>
            <wp:docPr id="1216548293" name="Picture 5"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ational decision model | College of Policin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20119" cy="2151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F776D8" w14:textId="77777777" w:rsidR="00A55968" w:rsidRPr="00D04484" w:rsidRDefault="00A55968" w:rsidP="00A55968">
      <w:pPr>
        <w:tabs>
          <w:tab w:val="left" w:pos="5266"/>
        </w:tabs>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ab/>
      </w:r>
    </w:p>
    <w:p w14:paraId="3B96F5A4"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95A5EC2"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AF20B93"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2B2CAB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0188150"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725ACE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B68399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87758B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59310A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5F4103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F1F1DEC"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7CB9797"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69504" behindDoc="0" locked="0" layoutInCell="1" allowOverlap="1" wp14:anchorId="7E641465" wp14:editId="709188BA">
                <wp:simplePos x="0" y="0"/>
                <wp:positionH relativeFrom="margin">
                  <wp:posOffset>47767</wp:posOffset>
                </wp:positionH>
                <wp:positionV relativeFrom="paragraph">
                  <wp:posOffset>38896</wp:posOffset>
                </wp:positionV>
                <wp:extent cx="2511188" cy="286603"/>
                <wp:effectExtent l="0" t="0" r="3810" b="0"/>
                <wp:wrapNone/>
                <wp:docPr id="3765658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1188" cy="286603"/>
                        </a:xfrm>
                        <a:prstGeom prst="rect">
                          <a:avLst/>
                        </a:prstGeom>
                        <a:solidFill>
                          <a:srgbClr val="FFFFFF"/>
                        </a:solidFill>
                        <a:ln w="9525">
                          <a:noFill/>
                          <a:miter lim="800000"/>
                          <a:headEnd/>
                          <a:tailEnd/>
                        </a:ln>
                      </wps:spPr>
                      <wps:txbx>
                        <w:txbxContent>
                          <w:p w14:paraId="62FECBD1" w14:textId="5F8443CA" w:rsidR="00A55968" w:rsidRPr="00CF5E2E" w:rsidRDefault="00A55968" w:rsidP="00A55968">
                            <w:pPr>
                              <w:rPr>
                                <w:bCs/>
                                <w:iCs/>
                                <w:sz w:val="14"/>
                                <w:szCs w:val="14"/>
                              </w:rPr>
                            </w:pPr>
                            <w:r w:rsidRPr="00CF5E2E">
                              <w:rPr>
                                <w:bCs/>
                                <w:iCs/>
                                <w:sz w:val="14"/>
                                <w:szCs w:val="14"/>
                              </w:rPr>
                              <w:t xml:space="preserve">Fig </w:t>
                            </w:r>
                            <w:r w:rsidR="00BC4899">
                              <w:rPr>
                                <w:bCs/>
                                <w:iCs/>
                                <w:sz w:val="14"/>
                                <w:szCs w:val="14"/>
                              </w:rPr>
                              <w:t>1</w:t>
                            </w:r>
                            <w:r w:rsidRPr="00CF5E2E">
                              <w:rPr>
                                <w:bCs/>
                                <w:iCs/>
                                <w:sz w:val="14"/>
                                <w:szCs w:val="14"/>
                              </w:rPr>
                              <w:t>. Code of Ethics (Adapted from</w:t>
                            </w:r>
                            <w:r w:rsidR="00BC4899">
                              <w:rPr>
                                <w:bCs/>
                                <w:iCs/>
                                <w:sz w:val="14"/>
                                <w:szCs w:val="14"/>
                              </w:rPr>
                              <w:t xml:space="preserve"> Wood</w:t>
                            </w:r>
                            <w:r w:rsidRPr="00CF5E2E">
                              <w:rPr>
                                <w:bCs/>
                                <w:iCs/>
                                <w:sz w:val="14"/>
                                <w:szCs w:val="14"/>
                              </w:rPr>
                              <w:t>, 20</w:t>
                            </w:r>
                            <w:r w:rsidR="00BC4899">
                              <w:rPr>
                                <w:bCs/>
                                <w:iCs/>
                                <w:sz w:val="14"/>
                                <w:szCs w:val="14"/>
                              </w:rPr>
                              <w:t>22</w:t>
                            </w:r>
                            <w:r w:rsidRPr="00CF5E2E">
                              <w:rPr>
                                <w:bCs/>
                                <w:iCs/>
                                <w:sz w:val="14"/>
                                <w:szCs w:val="14"/>
                              </w:rPr>
                              <w:t>)</w:t>
                            </w:r>
                          </w:p>
                          <w:p w14:paraId="63DE0669" w14:textId="77777777" w:rsidR="00A55968" w:rsidRDefault="00A55968" w:rsidP="00A559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41465" id="_x0000_s1029" type="#_x0000_t202" style="position:absolute;margin-left:3.75pt;margin-top:3.05pt;width:197.75pt;height:22.5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" stroked="f">
                <v:textbox>
                  <w:txbxContent>
                    <w:p w14:paraId="62FECBD1" w14:textId="5F8443CA" w:rsidR="00A55968" w:rsidRPr="00CF5E2E" w:rsidRDefault="00A55968" w:rsidP="00A55968">
                      <w:pPr>
                        <w:rPr>
                          <w:bCs/>
                          <w:iCs/>
                          <w:sz w:val="14"/>
                          <w:szCs w:val="14"/>
                        </w:rPr>
                      </w:pPr>
                      <w:r w:rsidRPr="00CF5E2E">
                        <w:rPr>
                          <w:bCs/>
                          <w:iCs/>
                          <w:sz w:val="14"/>
                          <w:szCs w:val="14"/>
                        </w:rPr>
                        <w:t xml:space="preserve">Fig </w:t>
                      </w:r>
                      <w:r w:rsidR="00BC4899">
                        <w:rPr>
                          <w:bCs/>
                          <w:iCs/>
                          <w:sz w:val="14"/>
                          <w:szCs w:val="14"/>
                        </w:rPr>
                        <w:t>1</w:t>
                      </w:r>
                      <w:r w:rsidRPr="00CF5E2E">
                        <w:rPr>
                          <w:bCs/>
                          <w:iCs/>
                          <w:sz w:val="14"/>
                          <w:szCs w:val="14"/>
                        </w:rPr>
                        <w:t>. Code of Ethics (Adapted from</w:t>
                      </w:r>
                      <w:r w:rsidR="00BC4899">
                        <w:rPr>
                          <w:bCs/>
                          <w:iCs/>
                          <w:sz w:val="14"/>
                          <w:szCs w:val="14"/>
                        </w:rPr>
                        <w:t xml:space="preserve"> Wood</w:t>
                      </w:r>
                      <w:r w:rsidRPr="00CF5E2E">
                        <w:rPr>
                          <w:bCs/>
                          <w:iCs/>
                          <w:sz w:val="14"/>
                          <w:szCs w:val="14"/>
                        </w:rPr>
                        <w:t>, 20</w:t>
                      </w:r>
                      <w:r w:rsidR="00BC4899">
                        <w:rPr>
                          <w:bCs/>
                          <w:iCs/>
                          <w:sz w:val="14"/>
                          <w:szCs w:val="14"/>
                        </w:rPr>
                        <w:t>22</w:t>
                      </w:r>
                      <w:r w:rsidRPr="00CF5E2E">
                        <w:rPr>
                          <w:bCs/>
                          <w:iCs/>
                          <w:sz w:val="14"/>
                          <w:szCs w:val="14"/>
                        </w:rPr>
                        <w:t>)</w:t>
                      </w:r>
                    </w:p>
                    <w:p w14:paraId="63DE0669" w14:textId="77777777" w:rsidR="00A55968" w:rsidRDefault="00A55968" w:rsidP="00A55968"/>
                  </w:txbxContent>
                </v:textbox>
                <w10:wrap anchorx="margin"/>
              </v:shape>
            </w:pict>
          </mc:Fallback>
        </mc:AlternateContent>
      </w:r>
      <w:r w:rsidRPr="00D04484">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68480" behindDoc="0" locked="0" layoutInCell="1" allowOverlap="1" wp14:anchorId="2D272CCD" wp14:editId="4D055E5A">
                <wp:simplePos x="0" y="0"/>
                <wp:positionH relativeFrom="margin">
                  <wp:posOffset>2926762</wp:posOffset>
                </wp:positionH>
                <wp:positionV relativeFrom="paragraph">
                  <wp:posOffset>47464</wp:posOffset>
                </wp:positionV>
                <wp:extent cx="2511188" cy="286603"/>
                <wp:effectExtent l="0" t="0" r="3810" b="0"/>
                <wp:wrapNone/>
                <wp:docPr id="36248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1188" cy="286603"/>
                        </a:xfrm>
                        <a:prstGeom prst="rect">
                          <a:avLst/>
                        </a:prstGeom>
                        <a:solidFill>
                          <a:srgbClr val="FFFFFF"/>
                        </a:solidFill>
                        <a:ln w="9525">
                          <a:noFill/>
                          <a:miter lim="800000"/>
                          <a:headEnd/>
                          <a:tailEnd/>
                        </a:ln>
                      </wps:spPr>
                      <wps:txbx>
                        <w:txbxContent>
                          <w:p w14:paraId="051F366C" w14:textId="4770FC02" w:rsidR="00A55968" w:rsidRPr="00CF5E2E" w:rsidRDefault="00A55968" w:rsidP="00A55968">
                            <w:pPr>
                              <w:rPr>
                                <w:bCs/>
                                <w:iCs/>
                                <w:sz w:val="14"/>
                                <w:szCs w:val="14"/>
                              </w:rPr>
                            </w:pPr>
                            <w:r w:rsidRPr="00CF5E2E">
                              <w:rPr>
                                <w:bCs/>
                                <w:iCs/>
                                <w:sz w:val="14"/>
                                <w:szCs w:val="14"/>
                              </w:rPr>
                              <w:t xml:space="preserve">Fig </w:t>
                            </w:r>
                            <w:r w:rsidR="00BC4899">
                              <w:rPr>
                                <w:bCs/>
                                <w:iCs/>
                                <w:sz w:val="14"/>
                                <w:szCs w:val="14"/>
                              </w:rPr>
                              <w:t>2</w:t>
                            </w:r>
                            <w:r w:rsidRPr="00CF5E2E">
                              <w:rPr>
                                <w:bCs/>
                                <w:iCs/>
                                <w:sz w:val="14"/>
                                <w:szCs w:val="14"/>
                              </w:rPr>
                              <w:t>. Code of Ethics (Adapted from</w:t>
                            </w:r>
                            <w:r w:rsidR="00BC4899">
                              <w:rPr>
                                <w:bCs/>
                                <w:iCs/>
                                <w:sz w:val="14"/>
                                <w:szCs w:val="14"/>
                              </w:rPr>
                              <w:t xml:space="preserve"> Wood</w:t>
                            </w:r>
                            <w:r w:rsidRPr="00CF5E2E">
                              <w:rPr>
                                <w:bCs/>
                                <w:iCs/>
                                <w:sz w:val="14"/>
                                <w:szCs w:val="14"/>
                              </w:rPr>
                              <w:t>, 20</w:t>
                            </w:r>
                            <w:r w:rsidR="00BC4899">
                              <w:rPr>
                                <w:bCs/>
                                <w:iCs/>
                                <w:sz w:val="14"/>
                                <w:szCs w:val="14"/>
                              </w:rPr>
                              <w:t>22</w:t>
                            </w:r>
                            <w:r w:rsidRPr="00CF5E2E">
                              <w:rPr>
                                <w:bCs/>
                                <w:iCs/>
                                <w:sz w:val="14"/>
                                <w:szCs w:val="14"/>
                              </w:rPr>
                              <w:t>)</w:t>
                            </w:r>
                          </w:p>
                          <w:p w14:paraId="19778C40" w14:textId="77777777" w:rsidR="00A55968" w:rsidRDefault="00A55968" w:rsidP="00A559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72CCD" id="_x0000_s1030" type="#_x0000_t202" style="position:absolute;margin-left:230.45pt;margin-top:3.75pt;width:197.75pt;height:22.5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" stroked="f">
                <v:textbox>
                  <w:txbxContent>
                    <w:p w14:paraId="051F366C" w14:textId="4770FC02" w:rsidR="00A55968" w:rsidRPr="00CF5E2E" w:rsidRDefault="00A55968" w:rsidP="00A55968">
                      <w:pPr>
                        <w:rPr>
                          <w:bCs/>
                          <w:iCs/>
                          <w:sz w:val="14"/>
                          <w:szCs w:val="14"/>
                        </w:rPr>
                      </w:pPr>
                      <w:r w:rsidRPr="00CF5E2E">
                        <w:rPr>
                          <w:bCs/>
                          <w:iCs/>
                          <w:sz w:val="14"/>
                          <w:szCs w:val="14"/>
                        </w:rPr>
                        <w:t xml:space="preserve">Fig </w:t>
                      </w:r>
                      <w:r w:rsidR="00BC4899">
                        <w:rPr>
                          <w:bCs/>
                          <w:iCs/>
                          <w:sz w:val="14"/>
                          <w:szCs w:val="14"/>
                        </w:rPr>
                        <w:t>2</w:t>
                      </w:r>
                      <w:r w:rsidRPr="00CF5E2E">
                        <w:rPr>
                          <w:bCs/>
                          <w:iCs/>
                          <w:sz w:val="14"/>
                          <w:szCs w:val="14"/>
                        </w:rPr>
                        <w:t>. Code of Ethics (Adapted from</w:t>
                      </w:r>
                      <w:r w:rsidR="00BC4899">
                        <w:rPr>
                          <w:bCs/>
                          <w:iCs/>
                          <w:sz w:val="14"/>
                          <w:szCs w:val="14"/>
                        </w:rPr>
                        <w:t xml:space="preserve"> Wood</w:t>
                      </w:r>
                      <w:r w:rsidRPr="00CF5E2E">
                        <w:rPr>
                          <w:bCs/>
                          <w:iCs/>
                          <w:sz w:val="14"/>
                          <w:szCs w:val="14"/>
                        </w:rPr>
                        <w:t>, 20</w:t>
                      </w:r>
                      <w:r w:rsidR="00BC4899">
                        <w:rPr>
                          <w:bCs/>
                          <w:iCs/>
                          <w:sz w:val="14"/>
                          <w:szCs w:val="14"/>
                        </w:rPr>
                        <w:t>22</w:t>
                      </w:r>
                      <w:r w:rsidRPr="00CF5E2E">
                        <w:rPr>
                          <w:bCs/>
                          <w:iCs/>
                          <w:sz w:val="14"/>
                          <w:szCs w:val="14"/>
                        </w:rPr>
                        <w:t>)</w:t>
                      </w:r>
                    </w:p>
                    <w:p w14:paraId="19778C40" w14:textId="77777777" w:rsidR="00A55968" w:rsidRDefault="00A55968" w:rsidP="00A55968"/>
                  </w:txbxContent>
                </v:textbox>
                <w10:wrap anchorx="margin"/>
              </v:shape>
            </w:pict>
          </mc:Fallback>
        </mc:AlternateContent>
      </w:r>
    </w:p>
    <w:p w14:paraId="28833FD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E340519"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3CB4778F"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 xml:space="preserve">Moreover, the ability to perform real-time risk assessments allowed me to consider not only the individual’s behaviour but also the safety of my partner, bystanders, and the individual himself. According to the College of Policing (2019), adopting a fluid decision-making process based on constant assessment helps officers handle the uncertainty and rapidly shifting nature of policing incidents. This experience reinforced the critical value of dynamic assessment  skills and adaptability in leadership strategy, underscoring the need for flexibility when ensuring effective and safe outcomes in policing. As such the National Decision Making model outlines a continually adaptive model that can be used in a dynamic sense that equally adheres to the code of ethics that all Police Officer are required cohere to. </w:t>
      </w:r>
    </w:p>
    <w:p w14:paraId="5018B966" w14:textId="77777777" w:rsidR="00A55968" w:rsidRDefault="00A55968" w:rsidP="00A55968">
      <w:pPr>
        <w:spacing w:after="0" w:line="240" w:lineRule="auto"/>
        <w:rPr>
          <w:rFonts w:asciiTheme="majorHAnsi" w:eastAsia="Aptos" w:hAnsiTheme="majorHAnsi" w:cstheme="majorHAnsi"/>
          <w:b/>
          <w:bCs/>
          <w:color w:val="111111"/>
          <w:kern w:val="0"/>
          <w:sz w:val="24"/>
          <w:szCs w:val="24"/>
          <w:lang w:eastAsia="en-GB"/>
          <w14:ligatures w14:val="none"/>
        </w:rPr>
      </w:pPr>
    </w:p>
    <w:p w14:paraId="5F8D4F5A" w14:textId="77777777" w:rsidR="00A55968" w:rsidRPr="00D04484" w:rsidRDefault="00A55968" w:rsidP="00A55968">
      <w:pPr>
        <w:spacing w:after="0" w:line="240" w:lineRule="auto"/>
        <w:rPr>
          <w:rFonts w:asciiTheme="majorHAnsi" w:eastAsia="Aptos" w:hAnsiTheme="majorHAnsi" w:cstheme="majorHAnsi"/>
          <w:b/>
          <w:bCs/>
          <w:color w:val="111111"/>
          <w:kern w:val="0"/>
          <w:sz w:val="24"/>
          <w:szCs w:val="24"/>
          <w:lang w:eastAsia="en-GB"/>
          <w14:ligatures w14:val="none"/>
        </w:rPr>
      </w:pPr>
    </w:p>
    <w:p w14:paraId="4B2A0C9B" w14:textId="77777777" w:rsidR="00A55968" w:rsidRPr="00D112B6" w:rsidRDefault="00A55968" w:rsidP="00A55968">
      <w:pPr>
        <w:spacing w:after="0" w:line="240" w:lineRule="auto"/>
        <w:rPr>
          <w:rFonts w:asciiTheme="majorHAnsi" w:eastAsia="Aptos" w:hAnsiTheme="majorHAnsi" w:cstheme="majorHAnsi"/>
          <w:color w:val="111111"/>
          <w:kern w:val="0"/>
          <w:sz w:val="26"/>
          <w:szCs w:val="26"/>
          <w:lang w:eastAsia="en-GB"/>
          <w14:ligatures w14:val="none"/>
        </w:rPr>
      </w:pPr>
      <w:r w:rsidRPr="00D112B6">
        <w:rPr>
          <w:rFonts w:asciiTheme="majorHAnsi" w:eastAsia="Aptos" w:hAnsiTheme="majorHAnsi" w:cstheme="majorHAnsi"/>
          <w:color w:val="111111"/>
          <w:kern w:val="0"/>
          <w:sz w:val="26"/>
          <w:szCs w:val="26"/>
          <w:lang w:eastAsia="en-GB"/>
          <w14:ligatures w14:val="none"/>
        </w:rPr>
        <w:t xml:space="preserve">Reflection Using Borton’s Model </w:t>
      </w:r>
    </w:p>
    <w:p w14:paraId="27327924" w14:textId="77777777" w:rsidR="00A55968" w:rsidRPr="00D04484" w:rsidRDefault="00A55968" w:rsidP="00A55968">
      <w:pPr>
        <w:spacing w:after="0" w:line="240" w:lineRule="auto"/>
        <w:rPr>
          <w:rFonts w:asciiTheme="majorHAnsi" w:eastAsia="Aptos" w:hAnsiTheme="majorHAnsi" w:cstheme="majorHAnsi"/>
          <w:b/>
          <w:bCs/>
          <w:color w:val="111111"/>
          <w:kern w:val="0"/>
          <w:sz w:val="26"/>
          <w:szCs w:val="26"/>
          <w:lang w:eastAsia="en-GB"/>
          <w14:ligatures w14:val="none"/>
        </w:rPr>
      </w:pPr>
    </w:p>
    <w:p w14:paraId="565E23F5" w14:textId="77777777" w:rsidR="00A55968" w:rsidRPr="00D04484" w:rsidRDefault="00A55968" w:rsidP="00A55968">
      <w:pPr>
        <w:spacing w:after="0" w:line="240" w:lineRule="auto"/>
        <w:rPr>
          <w:rFonts w:asciiTheme="majorHAnsi" w:eastAsia="Aptos" w:hAnsiTheme="majorHAnsi" w:cstheme="majorHAnsi"/>
          <w:b/>
          <w:bCs/>
          <w:color w:val="111111"/>
          <w:kern w:val="0"/>
          <w:sz w:val="26"/>
          <w:szCs w:val="26"/>
          <w:lang w:eastAsia="en-GB"/>
          <w14:ligatures w14:val="none"/>
        </w:rPr>
      </w:pPr>
      <w:r w:rsidRPr="00D04484">
        <w:rPr>
          <w:rFonts w:asciiTheme="majorHAnsi" w:hAnsiTheme="majorHAnsi" w:cstheme="majorHAnsi"/>
          <w:noProof/>
        </w:rPr>
        <w:drawing>
          <wp:anchor distT="0" distB="0" distL="114300" distR="114300" simplePos="0" relativeHeight="251670528" behindDoc="0" locked="0" layoutInCell="1" allowOverlap="1" wp14:anchorId="234C9674" wp14:editId="4C34AEAA">
            <wp:simplePos x="0" y="0"/>
            <wp:positionH relativeFrom="margin">
              <wp:align>center</wp:align>
            </wp:positionH>
            <wp:positionV relativeFrom="paragraph">
              <wp:posOffset>42848</wp:posOffset>
            </wp:positionV>
            <wp:extent cx="2934269" cy="1467135"/>
            <wp:effectExtent l="0" t="0" r="0" b="0"/>
            <wp:wrapNone/>
            <wp:docPr id="596650768" name="Diagram 59665076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74964B96" w14:textId="77777777" w:rsidR="00A55968" w:rsidRPr="00D04484" w:rsidRDefault="00A55968" w:rsidP="00A55968">
      <w:pPr>
        <w:spacing w:after="0" w:line="240" w:lineRule="auto"/>
        <w:rPr>
          <w:rFonts w:asciiTheme="majorHAnsi" w:eastAsia="Aptos" w:hAnsiTheme="majorHAnsi" w:cstheme="majorHAnsi"/>
          <w:b/>
          <w:bCs/>
          <w:color w:val="111111"/>
          <w:kern w:val="0"/>
          <w:sz w:val="26"/>
          <w:szCs w:val="26"/>
          <w:lang w:eastAsia="en-GB"/>
          <w14:ligatures w14:val="none"/>
        </w:rPr>
      </w:pPr>
    </w:p>
    <w:p w14:paraId="44DEB4AD" w14:textId="77777777" w:rsidR="00A55968" w:rsidRPr="00D04484" w:rsidRDefault="00A55968" w:rsidP="00A55968">
      <w:pPr>
        <w:spacing w:after="0" w:line="240" w:lineRule="auto"/>
        <w:rPr>
          <w:rFonts w:asciiTheme="majorHAnsi" w:eastAsia="Aptos" w:hAnsiTheme="majorHAnsi" w:cstheme="majorHAnsi"/>
          <w:color w:val="111111"/>
          <w:kern w:val="0"/>
          <w:sz w:val="26"/>
          <w:szCs w:val="26"/>
          <w:lang w:eastAsia="en-GB"/>
          <w14:ligatures w14:val="none"/>
        </w:rPr>
      </w:pPr>
    </w:p>
    <w:p w14:paraId="2EC61C01"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12D0CF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3856EE7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A08294B"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26251F87"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9374C7D"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noProof/>
          <w:color w:val="111111"/>
          <w:kern w:val="0"/>
          <w:sz w:val="24"/>
          <w:szCs w:val="24"/>
          <w:lang w:eastAsia="en-GB"/>
          <w14:ligatures w14:val="none"/>
        </w:rPr>
        <mc:AlternateContent>
          <mc:Choice Requires="wps">
            <w:drawing>
              <wp:anchor distT="45720" distB="45720" distL="114300" distR="114300" simplePos="0" relativeHeight="251671552" behindDoc="0" locked="0" layoutInCell="1" allowOverlap="1" wp14:anchorId="1C1D9763" wp14:editId="36456C75">
                <wp:simplePos x="0" y="0"/>
                <wp:positionH relativeFrom="margin">
                  <wp:align>center</wp:align>
                </wp:positionH>
                <wp:positionV relativeFrom="paragraph">
                  <wp:posOffset>173677</wp:posOffset>
                </wp:positionV>
                <wp:extent cx="2708694" cy="286603"/>
                <wp:effectExtent l="0" t="0" r="0" b="0"/>
                <wp:wrapNone/>
                <wp:docPr id="13259717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8694" cy="286603"/>
                        </a:xfrm>
                        <a:prstGeom prst="rect">
                          <a:avLst/>
                        </a:prstGeom>
                        <a:solidFill>
                          <a:srgbClr val="FFFFFF"/>
                        </a:solidFill>
                        <a:ln w="9525">
                          <a:noFill/>
                          <a:miter lim="800000"/>
                          <a:headEnd/>
                          <a:tailEnd/>
                        </a:ln>
                      </wps:spPr>
                      <wps:txbx>
                        <w:txbxContent>
                          <w:p w14:paraId="7AD4ACEE" w14:textId="77777777" w:rsidR="00A55968" w:rsidRPr="00D112B6" w:rsidRDefault="00A55968" w:rsidP="00A55968">
                            <w:pPr>
                              <w:rPr>
                                <w:bCs/>
                                <w:iCs/>
                                <w:sz w:val="14"/>
                                <w:szCs w:val="14"/>
                              </w:rPr>
                            </w:pPr>
                            <w:r w:rsidRPr="00D112B6">
                              <w:rPr>
                                <w:bCs/>
                                <w:iCs/>
                                <w:sz w:val="14"/>
                                <w:szCs w:val="14"/>
                              </w:rPr>
                              <w:t>Fig 4. Bortons model of reflection (Adapted from Borton, T., 1970)</w:t>
                            </w:r>
                          </w:p>
                          <w:p w14:paraId="4BFB2E61" w14:textId="77777777" w:rsidR="00A55968" w:rsidRDefault="00A55968" w:rsidP="00A559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1D9763" id="_x0000_s1031" type="#_x0000_t202" style="position:absolute;margin-left:0;margin-top:13.7pt;width:213.3pt;height:22.5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" stroked="f">
                <v:textbox>
                  <w:txbxContent>
                    <w:p w14:paraId="7AD4ACEE" w14:textId="77777777" w:rsidR="00A55968" w:rsidRPr="00D112B6" w:rsidRDefault="00A55968" w:rsidP="00A55968">
                      <w:pPr>
                        <w:rPr>
                          <w:bCs/>
                          <w:iCs/>
                          <w:sz w:val="14"/>
                          <w:szCs w:val="14"/>
                        </w:rPr>
                      </w:pPr>
                      <w:r w:rsidRPr="00D112B6">
                        <w:rPr>
                          <w:bCs/>
                          <w:iCs/>
                          <w:sz w:val="14"/>
                          <w:szCs w:val="14"/>
                        </w:rPr>
                        <w:t>Fig 4. Bortons model of reflection (Adapted from Borton, T., 1970)</w:t>
                      </w:r>
                    </w:p>
                    <w:p w14:paraId="4BFB2E61" w14:textId="77777777" w:rsidR="00A55968" w:rsidRDefault="00A55968" w:rsidP="00A55968"/>
                  </w:txbxContent>
                </v:textbox>
                <w10:wrap anchorx="margin"/>
              </v:shape>
            </w:pict>
          </mc:Fallback>
        </mc:AlternateContent>
      </w:r>
    </w:p>
    <w:p w14:paraId="597E5E6E"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FF9881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2E6A3F0"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52BEFE6"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Reflecting on this incident through Borton’s Development Framework—What? So What? Now What?—provides a structured approach to assess my leadership flexibility and effectiveness.</w:t>
      </w:r>
    </w:p>
    <w:p w14:paraId="619F2FDC"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0783077" w14:textId="77777777" w:rsidR="00BC4899" w:rsidRDefault="00BC4899" w:rsidP="00A55968">
      <w:pPr>
        <w:spacing w:after="0" w:line="240" w:lineRule="auto"/>
        <w:rPr>
          <w:rFonts w:asciiTheme="majorHAnsi" w:eastAsia="Aptos" w:hAnsiTheme="majorHAnsi" w:cstheme="majorHAnsi"/>
          <w:color w:val="111111"/>
          <w:kern w:val="0"/>
          <w:sz w:val="24"/>
          <w:szCs w:val="24"/>
          <w:lang w:eastAsia="en-GB"/>
          <w14:ligatures w14:val="none"/>
        </w:rPr>
      </w:pPr>
    </w:p>
    <w:p w14:paraId="5F780AA1" w14:textId="77777777" w:rsidR="00BC4899" w:rsidRDefault="00BC4899" w:rsidP="00A55968">
      <w:pPr>
        <w:spacing w:after="0" w:line="240" w:lineRule="auto"/>
        <w:rPr>
          <w:rFonts w:asciiTheme="majorHAnsi" w:eastAsia="Aptos" w:hAnsiTheme="majorHAnsi" w:cstheme="majorHAnsi"/>
          <w:color w:val="111111"/>
          <w:kern w:val="0"/>
          <w:sz w:val="24"/>
          <w:szCs w:val="24"/>
          <w:lang w:eastAsia="en-GB"/>
          <w14:ligatures w14:val="none"/>
        </w:rPr>
      </w:pPr>
    </w:p>
    <w:p w14:paraId="32FBEB95" w14:textId="4DE82FA1"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lastRenderedPageBreak/>
        <w:t>What?</w:t>
      </w:r>
    </w:p>
    <w:p w14:paraId="058972BF"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The incident involved managing a distressed individual in a public setting alongside a less-experienced partner. Initially, I adopted a democratic approach, encouraging my partner to take the lead and collaboratively assess the individual. However, as the individual became increasingly agitated and uncooperative, I shifted to a more directive, autocratic style to ensure the safety of everyone involved.</w:t>
      </w:r>
    </w:p>
    <w:p w14:paraId="0503C509"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7CAA8DDB"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So What?</w:t>
      </w:r>
    </w:p>
    <w:p w14:paraId="3611157A"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This experience highlighted the importance of flexible leadership in policing. The shift between leadership styles—democratic to autocratic—allowed me to adapt to the situation’s demands, improving control over the incident as it evolved. Additionally, it reinforced my understanding of team dynamics, particularly in balancing guidance for junior colleagues with the need to take decisive action when the situation demands. According to Boud and Garrick (1999), such reflective processes help individuals develop skills in evaluating their own performance, leading to more nuanced leadership strategies.</w:t>
      </w:r>
    </w:p>
    <w:p w14:paraId="4871BA2B"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4DFFDD16"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Now What?</w:t>
      </w:r>
    </w:p>
    <w:p w14:paraId="6BD16A2F"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Moving forward, this incident has encouraged me to further develop my situational awareness and decision-making agility. I intend to seek additional training in risk assessment to enhance my ability to realise early warning signs of escalation. Additionally, I plan to engage in more debriefing sessions with junior colleagues, fostering a culture of reflection and learning that can support both individual and team growth. This proactive approach will strengthen my adaptability and support the development of less-experienced officers, ultimately enhancing team cohesion and incident management.</w:t>
      </w:r>
    </w:p>
    <w:p w14:paraId="5BE37B11"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18EE6131"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0C1354B8"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6"/>
          <w:szCs w:val="26"/>
          <w:lang w:eastAsia="en-GB"/>
          <w14:ligatures w14:val="none"/>
        </w:rPr>
        <w:t xml:space="preserve">Conclusion </w:t>
      </w:r>
    </w:p>
    <w:p w14:paraId="5CA5C7FF" w14:textId="77777777" w:rsidR="00A55968" w:rsidRPr="00025357"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EF66178"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025357">
        <w:rPr>
          <w:rFonts w:asciiTheme="majorHAnsi" w:eastAsia="Aptos" w:hAnsiTheme="majorHAnsi" w:cstheme="majorHAnsi"/>
          <w:color w:val="111111"/>
          <w:kern w:val="0"/>
          <w:sz w:val="24"/>
          <w:szCs w:val="24"/>
          <w:lang w:eastAsia="en-GB"/>
          <w14:ligatures w14:val="none"/>
        </w:rPr>
        <w:t>In conclusion, this incident illustrated the value of adaptable leadership in policing, where dynamic situations demand a versatile approach</w:t>
      </w:r>
      <w:r w:rsidRPr="00D04484">
        <w:rPr>
          <w:rFonts w:asciiTheme="majorHAnsi" w:eastAsia="Aptos" w:hAnsiTheme="majorHAnsi" w:cstheme="majorHAnsi"/>
          <w:color w:val="111111"/>
          <w:kern w:val="0"/>
          <w:sz w:val="24"/>
          <w:szCs w:val="24"/>
          <w:lang w:eastAsia="en-GB"/>
          <w14:ligatures w14:val="none"/>
        </w:rPr>
        <w:t xml:space="preserve"> to team management and decision-making. Initially, adopting a democratic style fostered collaboration and supported my partner’s professional growth. However, as the scenario escalated, shifting to an autocratic style was essential to ensure public safety and manage the individual’s behaviour effectively. This flexibility aligns with the guidance from the College of Policing, which give emphasis to adaptive leadership as essential in responding to diverse and evolving operational demands (College of Policing, 2019).</w:t>
      </w:r>
    </w:p>
    <w:p w14:paraId="2D061EA6"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5ED288EA" w14:textId="77777777" w:rsidR="00A55968" w:rsidRPr="00D04484"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r w:rsidRPr="00D04484">
        <w:rPr>
          <w:rFonts w:asciiTheme="majorHAnsi" w:eastAsia="Aptos" w:hAnsiTheme="majorHAnsi" w:cstheme="majorHAnsi"/>
          <w:color w:val="111111"/>
          <w:kern w:val="0"/>
          <w:sz w:val="24"/>
          <w:szCs w:val="24"/>
          <w:lang w:eastAsia="en-GB"/>
          <w14:ligatures w14:val="none"/>
        </w:rPr>
        <w:t>Reflecting through Borton’s framework has highlighted key lessons on balancing team guidance with decisive action and reinforced the importance of continuous skill development in situational assessment and risk management. Developing these adaptive leadership skills further will not only enhance my effectiveness but also foster a supportive learning environment for colleagues, contributing to a resilient and cohesive policing team.</w:t>
      </w:r>
    </w:p>
    <w:p w14:paraId="4DDB6534" w14:textId="77777777" w:rsidR="00A55968" w:rsidRDefault="00A55968" w:rsidP="00A55968">
      <w:pPr>
        <w:spacing w:after="0" w:line="240" w:lineRule="auto"/>
        <w:rPr>
          <w:rFonts w:asciiTheme="majorHAnsi" w:eastAsia="Aptos" w:hAnsiTheme="majorHAnsi" w:cstheme="majorHAnsi"/>
          <w:color w:val="111111"/>
          <w:kern w:val="0"/>
          <w:sz w:val="24"/>
          <w:szCs w:val="24"/>
          <w:lang w:eastAsia="en-GB"/>
          <w14:ligatures w14:val="none"/>
        </w:rPr>
      </w:pPr>
    </w:p>
    <w:p w14:paraId="600D3447" w14:textId="5149F5BB" w:rsidR="00A55968" w:rsidRDefault="001C0711" w:rsidP="00EB2CF8">
      <w:pPr>
        <w:spacing w:after="0" w:line="240" w:lineRule="auto"/>
        <w:rPr>
          <w:rFonts w:asciiTheme="majorHAnsi" w:eastAsia="Aptos" w:hAnsiTheme="majorHAnsi" w:cstheme="majorHAnsi"/>
          <w:b/>
          <w:bCs/>
          <w:color w:val="111111"/>
          <w:kern w:val="0"/>
          <w:sz w:val="24"/>
          <w:szCs w:val="24"/>
          <w:lang w:eastAsia="en-GB"/>
          <w14:ligatures w14:val="none"/>
        </w:rPr>
      </w:pPr>
      <w:r w:rsidRPr="00B5760D">
        <w:rPr>
          <w:rFonts w:asciiTheme="majorHAnsi" w:eastAsia="Aptos" w:hAnsiTheme="majorHAnsi" w:cstheme="majorHAnsi"/>
          <w:color w:val="111111"/>
          <w:kern w:val="0"/>
          <w:sz w:val="24"/>
          <w:szCs w:val="24"/>
          <w:lang w:eastAsia="en-GB"/>
          <w14:ligatures w14:val="none"/>
        </w:rPr>
        <w:t xml:space="preserve">Word </w:t>
      </w:r>
      <w:r w:rsidR="00EE3DFD" w:rsidRPr="00B5760D">
        <w:rPr>
          <w:rFonts w:asciiTheme="majorHAnsi" w:eastAsia="Aptos" w:hAnsiTheme="majorHAnsi" w:cstheme="majorHAnsi"/>
          <w:color w:val="111111"/>
          <w:kern w:val="0"/>
          <w:sz w:val="24"/>
          <w:szCs w:val="24"/>
          <w:lang w:eastAsia="en-GB"/>
          <w14:ligatures w14:val="none"/>
        </w:rPr>
        <w:t>C</w:t>
      </w:r>
      <w:r w:rsidRPr="00B5760D">
        <w:rPr>
          <w:rFonts w:asciiTheme="majorHAnsi" w:eastAsia="Aptos" w:hAnsiTheme="majorHAnsi" w:cstheme="majorHAnsi"/>
          <w:color w:val="111111"/>
          <w:kern w:val="0"/>
          <w:sz w:val="24"/>
          <w:szCs w:val="24"/>
          <w:lang w:eastAsia="en-GB"/>
          <w14:ligatures w14:val="none"/>
        </w:rPr>
        <w:t>ount</w:t>
      </w:r>
      <w:r w:rsidR="00EE3DFD" w:rsidRPr="00B5760D">
        <w:rPr>
          <w:rFonts w:asciiTheme="majorHAnsi" w:eastAsia="Aptos" w:hAnsiTheme="majorHAnsi" w:cstheme="majorHAnsi"/>
          <w:color w:val="111111"/>
          <w:kern w:val="0"/>
          <w:sz w:val="24"/>
          <w:szCs w:val="24"/>
          <w:lang w:eastAsia="en-GB"/>
          <w14:ligatures w14:val="none"/>
        </w:rPr>
        <w:t>:</w:t>
      </w:r>
      <w:r>
        <w:rPr>
          <w:rFonts w:asciiTheme="majorHAnsi" w:eastAsia="Aptos" w:hAnsiTheme="majorHAnsi" w:cstheme="majorHAnsi"/>
          <w:b/>
          <w:bCs/>
          <w:color w:val="111111"/>
          <w:kern w:val="0"/>
          <w:sz w:val="24"/>
          <w:szCs w:val="24"/>
          <w:lang w:eastAsia="en-GB"/>
          <w14:ligatures w14:val="none"/>
        </w:rPr>
        <w:t xml:space="preserve"> 1864</w:t>
      </w:r>
    </w:p>
    <w:p w14:paraId="69F0FC7D"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57BBD0E" w14:textId="77777777" w:rsidR="00A55968" w:rsidRDefault="00A55968"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4611FFF" w14:textId="77777777" w:rsidR="002A262A" w:rsidRDefault="002A262A"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B42395B" w14:textId="77777777" w:rsidR="00B710B6" w:rsidRPr="004F2A86" w:rsidRDefault="00B710B6" w:rsidP="00864904">
      <w:pPr>
        <w:jc w:val="center"/>
        <w:rPr>
          <w:rFonts w:asciiTheme="majorHAnsi" w:hAnsiTheme="majorHAnsi" w:cstheme="majorHAnsi"/>
          <w:b/>
        </w:rPr>
      </w:pPr>
      <w:r w:rsidRPr="004F2A86">
        <w:rPr>
          <w:rFonts w:asciiTheme="majorHAnsi" w:hAnsiTheme="majorHAnsi" w:cstheme="majorHAnsi"/>
          <w:b/>
        </w:rPr>
        <w:lastRenderedPageBreak/>
        <w:t>Task 4</w:t>
      </w:r>
    </w:p>
    <w:p w14:paraId="069F17D4" w14:textId="77777777" w:rsidR="00B710B6" w:rsidRPr="004F2A86" w:rsidRDefault="00B710B6" w:rsidP="00B710B6">
      <w:pPr>
        <w:rPr>
          <w:rFonts w:asciiTheme="majorHAnsi" w:hAnsiTheme="majorHAnsi" w:cstheme="majorHAnsi"/>
        </w:rPr>
      </w:pPr>
      <w:r w:rsidRPr="004F2A86">
        <w:rPr>
          <w:rFonts w:asciiTheme="majorHAnsi" w:hAnsiTheme="majorHAnsi" w:cstheme="majorHAnsi"/>
          <w:b/>
          <w:bCs/>
        </w:rPr>
        <w:t>Relevant areas of the National Policing Curriculum: </w:t>
      </w:r>
      <w:r w:rsidRPr="004F2A86">
        <w:rPr>
          <w:rFonts w:asciiTheme="majorHAnsi" w:hAnsiTheme="majorHAnsi" w:cstheme="majorHAnsi"/>
        </w:rPr>
        <w:t> </w:t>
      </w:r>
    </w:p>
    <w:p w14:paraId="2061C33C" w14:textId="77777777" w:rsidR="00B710B6" w:rsidRPr="004F2A86" w:rsidRDefault="00B710B6" w:rsidP="00B710B6">
      <w:pPr>
        <w:rPr>
          <w:rFonts w:asciiTheme="majorHAnsi" w:hAnsiTheme="majorHAnsi" w:cstheme="majorHAnsi"/>
        </w:rPr>
      </w:pPr>
      <w:r w:rsidRPr="004F2A86">
        <w:rPr>
          <w:rFonts w:asciiTheme="majorHAnsi" w:hAnsiTheme="majorHAnsi" w:cstheme="majorHAnsi"/>
          <w:b/>
          <w:bCs/>
        </w:rPr>
        <w:t>Coaching, Mentoring, Assessment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710B6" w:rsidRPr="004F2A86" w14:paraId="78124C89" w14:textId="77777777" w:rsidTr="00A76461">
        <w:tc>
          <w:tcPr>
            <w:tcW w:w="10188" w:type="dxa"/>
            <w:tcBorders>
              <w:top w:val="single" w:sz="4" w:space="0" w:color="auto"/>
              <w:left w:val="single" w:sz="4" w:space="0" w:color="auto"/>
              <w:bottom w:val="single" w:sz="4" w:space="0" w:color="auto"/>
              <w:right w:val="single" w:sz="4" w:space="0" w:color="auto"/>
            </w:tcBorders>
          </w:tcPr>
          <w:p w14:paraId="618B9682" w14:textId="77777777" w:rsidR="00B710B6" w:rsidRPr="004F2A86" w:rsidRDefault="00B710B6" w:rsidP="00A76461">
            <w:pPr>
              <w:rPr>
                <w:rFonts w:asciiTheme="majorHAnsi" w:hAnsiTheme="majorHAnsi" w:cstheme="majorHAnsi"/>
              </w:rPr>
            </w:pPr>
            <w:r w:rsidRPr="004F2A86">
              <w:rPr>
                <w:rFonts w:asciiTheme="majorHAnsi" w:hAnsiTheme="majorHAnsi" w:cstheme="majorHAnsi"/>
                <w:b/>
                <w:bCs/>
              </w:rPr>
              <w:t>Critically reflect</w:t>
            </w:r>
            <w:r w:rsidRPr="004F2A86">
              <w:rPr>
                <w:rFonts w:asciiTheme="majorHAnsi" w:hAnsiTheme="majorHAnsi" w:cstheme="majorHAnsi"/>
              </w:rPr>
              <w:t xml:space="preserve"> upon your three-year probation:</w:t>
            </w:r>
          </w:p>
          <w:p w14:paraId="4319DE88" w14:textId="77777777" w:rsidR="00B710B6" w:rsidRPr="004F2A86" w:rsidRDefault="00B710B6" w:rsidP="00A76461">
            <w:pPr>
              <w:rPr>
                <w:rFonts w:asciiTheme="majorHAnsi" w:hAnsiTheme="majorHAnsi" w:cstheme="majorHAnsi"/>
              </w:rPr>
            </w:pPr>
            <w:r w:rsidRPr="004F2A86">
              <w:rPr>
                <w:rFonts w:asciiTheme="majorHAnsi" w:hAnsiTheme="majorHAnsi" w:cstheme="majorHAnsi"/>
              </w:rPr>
              <w:t xml:space="preserve">How have you benefited from mentoring and coaching? </w:t>
            </w:r>
          </w:p>
          <w:p w14:paraId="527AD10F" w14:textId="77777777" w:rsidR="00B710B6" w:rsidRPr="004F2A86" w:rsidRDefault="00B710B6" w:rsidP="00A76461">
            <w:pPr>
              <w:rPr>
                <w:rFonts w:asciiTheme="majorHAnsi" w:hAnsiTheme="majorHAnsi" w:cstheme="majorHAnsi"/>
              </w:rPr>
            </w:pPr>
            <w:r w:rsidRPr="004F2A86">
              <w:rPr>
                <w:rFonts w:asciiTheme="majorHAnsi" w:hAnsiTheme="majorHAnsi" w:cstheme="majorHAnsi"/>
              </w:rPr>
              <w:t>How has it helped you to meet personal, professional and organisational goals?</w:t>
            </w:r>
          </w:p>
          <w:p w14:paraId="4CB31B7E" w14:textId="77777777" w:rsidR="00B710B6" w:rsidRPr="004F2A86" w:rsidRDefault="00B710B6" w:rsidP="00A76461">
            <w:pPr>
              <w:rPr>
                <w:rFonts w:asciiTheme="majorHAnsi" w:hAnsiTheme="majorHAnsi" w:cstheme="majorHAnsi"/>
              </w:rPr>
            </w:pPr>
            <w:r w:rsidRPr="004F2A86">
              <w:rPr>
                <w:rFonts w:asciiTheme="majorHAnsi" w:hAnsiTheme="majorHAnsi" w:cstheme="majorHAnsi"/>
              </w:rPr>
              <w:t>How has it aided you to learn, develop and perform in the workplace?</w:t>
            </w:r>
          </w:p>
          <w:p w14:paraId="0E3291F5" w14:textId="77777777" w:rsidR="00B710B6" w:rsidRPr="004F2A86" w:rsidRDefault="00B710B6" w:rsidP="00A76461">
            <w:pPr>
              <w:rPr>
                <w:rFonts w:asciiTheme="majorHAnsi" w:hAnsiTheme="majorHAnsi" w:cstheme="majorHAnsi"/>
                <w:i/>
                <w:iCs/>
              </w:rPr>
            </w:pPr>
            <w:r w:rsidRPr="004F2A86">
              <w:rPr>
                <w:rFonts w:asciiTheme="majorHAnsi" w:hAnsiTheme="majorHAnsi" w:cstheme="majorHAnsi"/>
                <w:i/>
                <w:iCs/>
              </w:rPr>
              <w:t>Consider relevant coaching and mentoring definitions along with current coaching and mentoring theories used in policing.</w:t>
            </w:r>
          </w:p>
          <w:p w14:paraId="45162E08" w14:textId="77777777" w:rsidR="00B710B6" w:rsidRPr="004F2A86" w:rsidRDefault="00B710B6" w:rsidP="00A76461">
            <w:pPr>
              <w:rPr>
                <w:rFonts w:asciiTheme="majorHAnsi" w:hAnsiTheme="majorHAnsi" w:cstheme="majorHAnsi"/>
                <w:i/>
                <w:iCs/>
              </w:rPr>
            </w:pPr>
            <w:r w:rsidRPr="004F2A86">
              <w:rPr>
                <w:rFonts w:asciiTheme="majorHAnsi" w:hAnsiTheme="majorHAnsi" w:cstheme="majorHAnsi"/>
                <w:i/>
                <w:iCs/>
              </w:rPr>
              <w:t>How do you provide and receive feedback?</w:t>
            </w:r>
          </w:p>
          <w:p w14:paraId="7EF0D46D" w14:textId="77777777" w:rsidR="00B710B6" w:rsidRPr="004F2A86" w:rsidRDefault="00B710B6" w:rsidP="00A76461">
            <w:pPr>
              <w:rPr>
                <w:rFonts w:asciiTheme="majorHAnsi" w:hAnsiTheme="majorHAnsi" w:cstheme="majorHAnsi"/>
              </w:rPr>
            </w:pPr>
            <w:r w:rsidRPr="004F2A86">
              <w:rPr>
                <w:rFonts w:asciiTheme="majorHAnsi" w:hAnsiTheme="majorHAnsi" w:cstheme="majorHAnsi"/>
              </w:rPr>
              <w:t>2000 words </w:t>
            </w:r>
            <w:r w:rsidRPr="004F2A86">
              <w:rPr>
                <w:rFonts w:asciiTheme="majorHAnsi" w:hAnsiTheme="majorHAnsi" w:cstheme="majorHAnsi"/>
                <w:i/>
                <w:iCs/>
              </w:rPr>
              <w:t>(+/- 10%: include your actual word count at the end of each section)</w:t>
            </w:r>
            <w:r w:rsidRPr="004F2A86">
              <w:rPr>
                <w:rFonts w:asciiTheme="majorHAnsi" w:hAnsiTheme="majorHAnsi" w:cstheme="majorHAnsi"/>
              </w:rPr>
              <w:t> </w:t>
            </w:r>
          </w:p>
        </w:tc>
      </w:tr>
    </w:tbl>
    <w:p w14:paraId="710F162F" w14:textId="77777777" w:rsidR="00B710B6" w:rsidRPr="004F2A86" w:rsidRDefault="00B710B6" w:rsidP="00B710B6">
      <w:pPr>
        <w:rPr>
          <w:rFonts w:asciiTheme="majorHAnsi" w:hAnsiTheme="majorHAnsi" w:cstheme="majorHAnsi"/>
          <w:b/>
        </w:rPr>
      </w:pPr>
      <w:r w:rsidRPr="004F2A86">
        <w:rPr>
          <w:rFonts w:asciiTheme="majorHAnsi" w:hAnsiTheme="majorHAnsi" w:cstheme="majorHAnsi"/>
          <w:b/>
        </w:rPr>
        <w:t>ANSWER:</w:t>
      </w:r>
    </w:p>
    <w:p w14:paraId="6AD2F0FF"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Introduction</w:t>
      </w:r>
    </w:p>
    <w:p w14:paraId="39746471"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413E1BFE"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In this reflective essay, I will critically evaluate my experiences during my three-year probation as a student police constable, focusing on how mentoring, coaching, and feedback have shaped my personal and professional development.</w:t>
      </w:r>
    </w:p>
    <w:p w14:paraId="06C4AA0E"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41BC993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Following the guidelines set by the National Policing Curriculum mentoring and coaching are critical components in supporting new officers. Now that I transition from that of a probationary officer to that of an officer confirmed in rank the significance of receiving feedback and engaging in reflective practice became evident.</w:t>
      </w:r>
    </w:p>
    <w:p w14:paraId="7B4E299E"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The aim of this reflection is not only to assess my progress to date but also to identify areas for continued development as I advance in my policing career.</w:t>
      </w:r>
    </w:p>
    <w:p w14:paraId="009F886A"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03410149"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The essay will integrate key theories, such as Whitmore’s (2019) GROW model for coaching, and will reference the College of Policing’s (2022) guidelines on effective mentoring and feedback. These references will ensure that my reflections are grounded in both theoretical and practical knowledge, allowing for a comprehensive analysis of my probationary period.</w:t>
      </w:r>
    </w:p>
    <w:p w14:paraId="6FDAF887" w14:textId="77777777" w:rsidR="00B710B6" w:rsidRPr="000E0BC3" w:rsidRDefault="00B710B6" w:rsidP="00B710B6">
      <w:pPr>
        <w:rPr>
          <w:rFonts w:asciiTheme="majorHAnsi" w:hAnsiTheme="majorHAnsi" w:cstheme="majorHAnsi"/>
        </w:rPr>
      </w:pPr>
    </w:p>
    <w:p w14:paraId="3E7D426C"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Defining Key Concepts</w:t>
      </w:r>
    </w:p>
    <w:p w14:paraId="6669FFA0"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0B808787"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 xml:space="preserve">Mentoring and coaching are essential components of professional development, particularly in the context of probationary periods for police officers. Both practices offer structured guidance and support, but they differ in terms of focus and approach. Mentoring involves a long-term relationship in which a more experienced individual supports the growth of a less experienced colleague, providing insight, advice, and encouragement (College of Policing, 2022). The goal of mentoring is to help the mentee navigate challenges, enhance their knowledge and skills, and develop confidence in their role. Coaching, on the other hand, is more focused on unlocking an individual’s potential by helping them to set goals, reflect on their performance, and identify solutions to specific challenges (Whitmore, 2019). Unlike </w:t>
      </w:r>
      <w:r w:rsidRPr="000E0BC3">
        <w:rPr>
          <w:rFonts w:asciiTheme="majorHAnsi" w:eastAsia="Aptos" w:hAnsiTheme="majorHAnsi" w:cstheme="majorHAnsi"/>
          <w:kern w:val="0"/>
          <w:sz w:val="24"/>
          <w:szCs w:val="24"/>
          <w:lang w:eastAsia="en-GB"/>
          <w14:ligatures w14:val="none"/>
        </w:rPr>
        <w:lastRenderedPageBreak/>
        <w:t>mentoring, coaching is typically shorter-term and more task-oriented, aiming to improve immediate performance.</w:t>
      </w:r>
    </w:p>
    <w:p w14:paraId="5CDBF6D2"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7D98B9A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Theories surrounding coaching, such as the GROW model developed by Sir John Whitmore (2019), offer a structured approach to guiding individuals through their personal and professional development. The GROW model stands for </w:t>
      </w:r>
      <w:r w:rsidRPr="000E0BC3">
        <w:rPr>
          <w:rFonts w:asciiTheme="majorHAnsi" w:eastAsia="Aptos" w:hAnsiTheme="majorHAnsi" w:cstheme="majorHAnsi"/>
          <w:i/>
          <w:iCs/>
          <w:kern w:val="0"/>
          <w:sz w:val="24"/>
          <w:szCs w:val="24"/>
          <w:lang w:eastAsia="en-GB"/>
          <w14:ligatures w14:val="none"/>
        </w:rPr>
        <w:t>Goal, Reality, Options,</w:t>
      </w:r>
      <w:r w:rsidRPr="000E0BC3">
        <w:rPr>
          <w:rFonts w:asciiTheme="majorHAnsi" w:eastAsia="Aptos" w:hAnsiTheme="majorHAnsi" w:cstheme="majorHAnsi"/>
          <w:kern w:val="0"/>
          <w:sz w:val="24"/>
          <w:szCs w:val="24"/>
          <w:lang w:eastAsia="en-GB"/>
          <w14:ligatures w14:val="none"/>
        </w:rPr>
        <w:t> and </w:t>
      </w:r>
      <w:r w:rsidRPr="000E0BC3">
        <w:rPr>
          <w:rFonts w:asciiTheme="majorHAnsi" w:eastAsia="Aptos" w:hAnsiTheme="majorHAnsi" w:cstheme="majorHAnsi"/>
          <w:i/>
          <w:iCs/>
          <w:kern w:val="0"/>
          <w:sz w:val="24"/>
          <w:szCs w:val="24"/>
          <w:lang w:eastAsia="en-GB"/>
          <w14:ligatures w14:val="none"/>
        </w:rPr>
        <w:t>Will</w:t>
      </w:r>
      <w:r w:rsidRPr="000E0BC3">
        <w:rPr>
          <w:rFonts w:asciiTheme="majorHAnsi" w:eastAsia="Aptos" w:hAnsiTheme="majorHAnsi" w:cstheme="majorHAnsi"/>
          <w:kern w:val="0"/>
          <w:sz w:val="24"/>
          <w:szCs w:val="24"/>
          <w:lang w:eastAsia="en-GB"/>
          <w14:ligatures w14:val="none"/>
        </w:rPr>
        <w:t>, which represent the stages of setting a goal, assessing the current situation, exploring potential solutions, and committing to an action plan. This model is particularly relevant in the context of policing, where officers must continuously adapt to new challenges and responsibilities.</w:t>
      </w:r>
    </w:p>
    <w:p w14:paraId="6716C33C"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6F4CBBF8"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Mentoring theories, such as those outlined by Zachary (2012), stress the importance of building a supportive relationship that evolves over time. Zachary, 2012 describes mentoring as a process with distinct phases—preparation, negotiation, enabling, and closure—each of which is critical in fostering long-term growth. Mentoring in policing supports not only professional development but also the psychological well-being of officers by creating a trusted relationship where advice and feedback can be openly shared.</w:t>
      </w:r>
    </w:p>
    <w:p w14:paraId="6DD41DDD"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7D8AA26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In the context of my probation, both mentoring and coaching played significant roles in my growth. The structured feedback from experienced colleagues, combined with coaching to help me further develop specific skills, allowed me to progress from my previous role, as a Sergeant in the Special Constabulary to an independent and full-time officer capable of dealing with the different demands placed on me that I had not previously had to deal with.</w:t>
      </w:r>
    </w:p>
    <w:p w14:paraId="4A84C0F3"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61EB1666"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12C72505"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Reflecting on Mentoring and Coaching during Probation</w:t>
      </w:r>
    </w:p>
    <w:p w14:paraId="7CE3DBBF"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4C7231A9"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Mentoring and coaching were integral to my development throughout the probationary period. As I entered my initial six months of training, I was assigned a mentor who provided ongoing guidance, helping me become accustomed to becoming a full time police officer, and adapt to the demands of my new role. During this time, I encountered many situations that felt daunting, particularly as I was navigating new responsibilities, legislation, and procedures. The mentorship relationship helped ease this transition by providing me with not only technical guidance but also emotional support, which was essential in managing the stress of the role (Carter and Francis, 2001). Through regular meetings with my mentor, I was able to voice concerns, receive feedback, and reflect on my progress in a safe, non-judgmental environment.</w:t>
      </w:r>
    </w:p>
    <w:p w14:paraId="53E80339"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06D091F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The coaching I received during this period, particularly from my tutor, played a significant role in the development of my practical policing skills. Using a coaching framework such as Whitmore’s GROW model, my tutor helped me to set clear objectives—such as improving my file building and interview techniques—and worked with me to identify specific strategies to achieve these goals (Whitmore, 2019). This coaching approach was especially beneficial as I navigated my tutorship period, where the hands-on aspect of policing was required. Having a clear focus on immediate tasks helped me to integrate theoretical knowledge with real-world application, aligning my training with operational requirements.</w:t>
      </w:r>
    </w:p>
    <w:p w14:paraId="0A7BF4DE"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506D971A"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lastRenderedPageBreak/>
        <w:t>During my 12-week tutorship, I observed how coaching allowed me to progressively gain confidence in handling incidents independently. My tutor encouraged me to critically reflect on each call and use feedback to improve, which helped bridge the gap between theory and practice. According to Schön’s (1983) concept of reflection-in-action, being able to think on my feet during calls and reflect simultaneously was essential in shaping my decision-making abilities.</w:t>
      </w:r>
    </w:p>
    <w:p w14:paraId="174AB1F7"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279A0B5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As I transitioned into independent work after the tutorship, mentoring became more prominent again. My colleagues and supervisors took on informal mentoring roles, helping me to navigate the complexities of working independently. Although the formal structure of tutorship had ended, the mentorship continued to provide me with reassurance and guidance, fostering a culture of continuous learning within the team. This phase aligns with Zachary’s (2012) model of mentoring, particularly the “enabling” phase, where I began to see my own potential while still being supported by more experienced officers.</w:t>
      </w:r>
    </w:p>
    <w:p w14:paraId="5BB14AA3"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3B89471A"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 xml:space="preserve">By combining coaching and mentoring throughout my probation, I was able to progress from a state of dependence on my mentor and tutor to an independent officer capable of handling a wide range of responsibilities. </w:t>
      </w:r>
    </w:p>
    <w:p w14:paraId="1C797BE7"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7B92FD05"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51019A2F"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Achieving Personal, Professional, and Organisational Goals</w:t>
      </w:r>
    </w:p>
    <w:p w14:paraId="4584D02B"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1332EC52"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Mentoring and coaching played a vital role in helping me achieve personal, professional, and organisational goals during my probation. As I transitioned from a student constable to an independent officer, these structured interactions guided my development across multiple dimensions. On a personal level, coaching helped me build confidence and resilience, while mentoring provided a sense of direction and purpose within the complex framework of the police force.</w:t>
      </w:r>
    </w:p>
    <w:p w14:paraId="23A0D271"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6BB60BEB"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Personal Goals</w:t>
      </w:r>
    </w:p>
    <w:p w14:paraId="41F43287"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50433E22"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One of the most significant personal goals I set at the beginning of my probation was to develop confidence in handling the various duties of a police officer. Initially, the sheer volume of new information—ranging from legislation to operational procedures—was overwhelming. My coach, applying Whitmore’s (2019) GROW model, helped me set clear, manageable goals to break down complex tasks into achievable steps. For example, in one session, I was tasked with improving my file-building process. This goal was broken into smaller objectives, such as understanding the correct format, reviewing successful examples, and completing a file with oversight before doing so independently. This process significantly increased my confidence by allowing me to achieve small wins, which eventually built my overall competence.</w:t>
      </w:r>
    </w:p>
    <w:p w14:paraId="3EB37711"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05EBA36B"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 xml:space="preserve">Mentoring contributed to my personal growth by offering long-term support and emotional stability, particularly during challenging times. Having a mentor to discuss both professional and personal concerns allowed me to manage stress better and maintain a healthy work-life balance. Research supports this, with Carter and Francis (2001) noting that mentoring fosters emotional support, which is crucial in high-stress environments like policing. The ongoing </w:t>
      </w:r>
      <w:r w:rsidRPr="000E0BC3">
        <w:rPr>
          <w:rFonts w:asciiTheme="majorHAnsi" w:eastAsia="Aptos" w:hAnsiTheme="majorHAnsi" w:cstheme="majorHAnsi"/>
          <w:kern w:val="0"/>
          <w:sz w:val="24"/>
          <w:szCs w:val="24"/>
          <w:lang w:eastAsia="en-GB"/>
          <w14:ligatures w14:val="none"/>
        </w:rPr>
        <w:lastRenderedPageBreak/>
        <w:t>support from my mentor enabled me to manage the demands of my role without compromising my well-being, a vital aspect of personal development in such a demanding profession.</w:t>
      </w:r>
    </w:p>
    <w:p w14:paraId="3BE8E3FD"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707F2983"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5968872A"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Professional Goals</w:t>
      </w:r>
    </w:p>
    <w:p w14:paraId="1A164AC6"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643F52B6"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From a professional standpoint, my probation period was focused on acquiring and honing the core competencies needed to perform effectively as an independent officer. Coaching was particularly instrumental in helping me meet specific professional targets. For example, my tutor applied the GROW model to help me improve my decision-making during incidents. We identified decision-making as a key area of development after reviewing several calls where I hesitated or sought confirmation before acting. Together, we set the goal of improving my ability to make quick, informed decisions independently. By gradually increasing my responsibilities and giving me more opportunities to take the lead during calls, I was able to develop this crucial skill, ultimately achieving greater professional autonomy.</w:t>
      </w:r>
    </w:p>
    <w:p w14:paraId="6C55069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14EA3C47"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 xml:space="preserve">Mentoring also supported my long-term career development. Throughout my probation, I aspired to take on a more investigative role, potentially within CID. My mentor helped me understand the steps necessary to achieve this by discussing the skills I would need to develop, such as interviewing techniques and case management. This mentoring relationship helped align my daily actions with my long-term career aspirations. </w:t>
      </w:r>
    </w:p>
    <w:p w14:paraId="79172178"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076BE2D9"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Organisational Goals</w:t>
      </w:r>
    </w:p>
    <w:p w14:paraId="50EA41D3"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45EC0ED3"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Mentoring and coaching also played a key role in helping me contribute to broader organisational goals and values. One of the main objectives of South Wales Police is to maintain a professional, effective, and responsive force that serves the needs of the community. By improving my operational skills through coaching and continuously reflecting on my actions, I was able to contribute to these organisational aims. For instance, the feedback I received helped me improve my communication with the public, which is essential in building trust and maintaining public safety. This aligns with Cohen and Levinthal’s (1990) concept of “absorptive capacity,” which sees how individuals adopt organisational goals through continuous learning and mentorship.</w:t>
      </w:r>
    </w:p>
    <w:p w14:paraId="0C017FF5"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3096A289"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r w:rsidRPr="000E0BC3">
        <w:rPr>
          <w:rFonts w:asciiTheme="majorHAnsi" w:eastAsia="Aptos" w:hAnsiTheme="majorHAnsi" w:cstheme="majorHAnsi"/>
          <w:kern w:val="0"/>
          <w:sz w:val="24"/>
          <w:szCs w:val="24"/>
          <w:lang w:eastAsia="en-GB"/>
          <w14:ligatures w14:val="none"/>
        </w:rPr>
        <w:t xml:space="preserve">In conclusion, mentoring and coaching were key drivers in helping me achieve personal growth, professional development, and alignment with organisational goals during my probation. </w:t>
      </w:r>
    </w:p>
    <w:p w14:paraId="1DE63504" w14:textId="77777777" w:rsidR="00B710B6" w:rsidRPr="000E0BC3" w:rsidRDefault="00B710B6" w:rsidP="00B710B6">
      <w:pPr>
        <w:spacing w:after="0" w:line="240" w:lineRule="auto"/>
        <w:rPr>
          <w:rFonts w:asciiTheme="majorHAnsi" w:eastAsia="Aptos" w:hAnsiTheme="majorHAnsi" w:cstheme="majorHAnsi"/>
          <w:kern w:val="0"/>
          <w:sz w:val="24"/>
          <w:szCs w:val="24"/>
          <w:lang w:eastAsia="en-GB"/>
          <w14:ligatures w14:val="none"/>
        </w:rPr>
      </w:pPr>
    </w:p>
    <w:p w14:paraId="238CACBA" w14:textId="77777777" w:rsidR="00B710B6" w:rsidRPr="000E0BC3" w:rsidRDefault="00B710B6" w:rsidP="00B710B6">
      <w:pPr>
        <w:pStyle w:val="p1"/>
        <w:spacing w:before="0" w:beforeAutospacing="0" w:after="0" w:afterAutospacing="0"/>
        <w:rPr>
          <w:rStyle w:val="s1"/>
          <w:rFonts w:asciiTheme="majorHAnsi" w:hAnsiTheme="majorHAnsi" w:cstheme="majorHAnsi"/>
        </w:rPr>
      </w:pPr>
    </w:p>
    <w:p w14:paraId="66CB1FFA" w14:textId="77777777" w:rsidR="00B710B6" w:rsidRPr="000E0BC3" w:rsidRDefault="00B710B6" w:rsidP="00B710B6">
      <w:pPr>
        <w:pStyle w:val="p1"/>
        <w:spacing w:before="0" w:beforeAutospacing="0" w:after="0" w:afterAutospacing="0"/>
        <w:rPr>
          <w:rStyle w:val="s1"/>
          <w:rFonts w:asciiTheme="majorHAnsi" w:hAnsiTheme="majorHAnsi" w:cstheme="majorHAnsi"/>
        </w:rPr>
      </w:pPr>
    </w:p>
    <w:p w14:paraId="1996B3CE" w14:textId="77777777" w:rsidR="00B710B6" w:rsidRPr="000E0BC3" w:rsidRDefault="00B710B6" w:rsidP="00B710B6">
      <w:pPr>
        <w:pStyle w:val="p1"/>
        <w:spacing w:before="0" w:beforeAutospacing="0" w:after="0" w:afterAutospacing="0"/>
        <w:rPr>
          <w:rStyle w:val="s1"/>
          <w:rFonts w:asciiTheme="majorHAnsi" w:hAnsiTheme="majorHAnsi" w:cstheme="majorHAnsi"/>
        </w:rPr>
      </w:pPr>
    </w:p>
    <w:p w14:paraId="457CB496" w14:textId="77777777" w:rsidR="00B710B6" w:rsidRDefault="00B710B6" w:rsidP="00B710B6">
      <w:pPr>
        <w:pStyle w:val="p1"/>
        <w:spacing w:before="0" w:beforeAutospacing="0" w:after="0" w:afterAutospacing="0"/>
        <w:rPr>
          <w:rStyle w:val="s1"/>
          <w:rFonts w:asciiTheme="majorHAnsi" w:hAnsiTheme="majorHAnsi" w:cstheme="majorHAnsi"/>
        </w:rPr>
      </w:pPr>
    </w:p>
    <w:p w14:paraId="5747F53B" w14:textId="77777777" w:rsidR="000E0BC3" w:rsidRDefault="000E0BC3" w:rsidP="00B710B6">
      <w:pPr>
        <w:pStyle w:val="p1"/>
        <w:spacing w:before="0" w:beforeAutospacing="0" w:after="0" w:afterAutospacing="0"/>
        <w:rPr>
          <w:rStyle w:val="s1"/>
          <w:rFonts w:asciiTheme="majorHAnsi" w:hAnsiTheme="majorHAnsi" w:cstheme="majorHAnsi"/>
        </w:rPr>
      </w:pPr>
    </w:p>
    <w:p w14:paraId="1F901738" w14:textId="77777777" w:rsidR="000E0BC3" w:rsidRDefault="000E0BC3" w:rsidP="00B710B6">
      <w:pPr>
        <w:pStyle w:val="p1"/>
        <w:spacing w:before="0" w:beforeAutospacing="0" w:after="0" w:afterAutospacing="0"/>
        <w:rPr>
          <w:rStyle w:val="s1"/>
          <w:rFonts w:asciiTheme="majorHAnsi" w:hAnsiTheme="majorHAnsi" w:cstheme="majorHAnsi"/>
        </w:rPr>
      </w:pPr>
    </w:p>
    <w:p w14:paraId="6A367C17" w14:textId="77777777" w:rsidR="000E0BC3" w:rsidRPr="000E0BC3" w:rsidRDefault="000E0BC3" w:rsidP="00B710B6">
      <w:pPr>
        <w:pStyle w:val="p1"/>
        <w:spacing w:before="0" w:beforeAutospacing="0" w:after="0" w:afterAutospacing="0"/>
        <w:rPr>
          <w:rStyle w:val="s1"/>
          <w:rFonts w:asciiTheme="majorHAnsi" w:hAnsiTheme="majorHAnsi" w:cstheme="majorHAnsi"/>
        </w:rPr>
      </w:pPr>
    </w:p>
    <w:p w14:paraId="5C28B4A9" w14:textId="77777777" w:rsidR="00B710B6" w:rsidRPr="000E0BC3" w:rsidRDefault="00B710B6" w:rsidP="00B710B6">
      <w:pPr>
        <w:pStyle w:val="p1"/>
        <w:spacing w:before="0" w:beforeAutospacing="0" w:after="0" w:afterAutospacing="0"/>
        <w:rPr>
          <w:rStyle w:val="s1"/>
          <w:rFonts w:asciiTheme="majorHAnsi" w:hAnsiTheme="majorHAnsi" w:cstheme="majorHAnsi"/>
        </w:rPr>
      </w:pPr>
    </w:p>
    <w:p w14:paraId="20A78CE4"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1"/>
          <w:rFonts w:asciiTheme="majorHAnsi" w:hAnsiTheme="majorHAnsi" w:cstheme="majorHAnsi"/>
        </w:rPr>
        <w:lastRenderedPageBreak/>
        <w:t>Feedback: Giving and Receiving</w:t>
      </w:r>
    </w:p>
    <w:p w14:paraId="56D4C3F8" w14:textId="77777777" w:rsidR="00B710B6" w:rsidRPr="000E0BC3" w:rsidRDefault="00B710B6" w:rsidP="00B710B6">
      <w:pPr>
        <w:pStyle w:val="p2"/>
        <w:spacing w:before="0" w:beforeAutospacing="0" w:after="0" w:afterAutospacing="0"/>
        <w:rPr>
          <w:rFonts w:asciiTheme="majorHAnsi" w:hAnsiTheme="majorHAnsi" w:cstheme="majorHAnsi"/>
        </w:rPr>
      </w:pPr>
    </w:p>
    <w:p w14:paraId="3B6EE353"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Feedback played a critical role in my learning and development throughout my probationary period. It not only helped me improve specific skills and competencies but also contributed to building my confidence as an independent police officer. Both the feedback I received from my tutor and colleagues and the feedback I provided to others created a cycle of continuous improvement, which is essential in the dynamic environment of policing. As Wiggins (1998) points out, feedback is most effective when it is frequent, timely, and specific, which was certainly the case in my experience.</w:t>
      </w:r>
    </w:p>
    <w:p w14:paraId="2813C603" w14:textId="77777777" w:rsidR="00B710B6" w:rsidRPr="000E0BC3" w:rsidRDefault="00B710B6" w:rsidP="00B710B6">
      <w:pPr>
        <w:ind w:right="237"/>
        <w:jc w:val="both"/>
        <w:rPr>
          <w:rFonts w:asciiTheme="majorHAnsi" w:hAnsiTheme="majorHAnsi" w:cstheme="majorHAnsi"/>
        </w:rPr>
      </w:pPr>
    </w:p>
    <w:p w14:paraId="19A03948"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1"/>
          <w:rFonts w:asciiTheme="majorHAnsi" w:hAnsiTheme="majorHAnsi" w:cstheme="majorHAnsi"/>
        </w:rPr>
        <w:t>Receiving Feedback</w:t>
      </w:r>
    </w:p>
    <w:p w14:paraId="32C250FB" w14:textId="77777777" w:rsidR="00B710B6" w:rsidRPr="000E0BC3" w:rsidRDefault="00B710B6" w:rsidP="00B710B6">
      <w:pPr>
        <w:pStyle w:val="p2"/>
        <w:spacing w:before="0" w:beforeAutospacing="0" w:after="0" w:afterAutospacing="0"/>
        <w:rPr>
          <w:rFonts w:asciiTheme="majorHAnsi" w:hAnsiTheme="majorHAnsi" w:cstheme="majorHAnsi"/>
        </w:rPr>
      </w:pPr>
    </w:p>
    <w:p w14:paraId="63A96E25"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Receiving feedback throughout my probationary period was essential to my growth as a police officer. The structured nature of the feedback, especially during the early stages of my development, allowed for clear progression. My tutor provided detailed and constructive feedback after every shift, which was crucial in shaping my understanding of key policing duties, such as report writing, incident management, and communication with the public. Feedback was not limited to technical skills but extended to interpersonal interactions, decision-making, and time management, all of which are critical to performing efficiently in a policing role.</w:t>
      </w:r>
    </w:p>
    <w:p w14:paraId="75F36DC9" w14:textId="77777777" w:rsidR="00B710B6" w:rsidRPr="000E0BC3" w:rsidRDefault="00B710B6" w:rsidP="00B710B6">
      <w:pPr>
        <w:pStyle w:val="p2"/>
        <w:spacing w:before="0" w:beforeAutospacing="0" w:after="0" w:afterAutospacing="0"/>
        <w:rPr>
          <w:rFonts w:asciiTheme="majorHAnsi" w:hAnsiTheme="majorHAnsi" w:cstheme="majorHAnsi"/>
        </w:rPr>
      </w:pPr>
    </w:p>
    <w:p w14:paraId="16C7AAE3"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One particularly significant piece of feedback occurred after a domestic violence incident I attended early in my probation. My initial response, while procedural, lacked the empathy and communication skills necessary to de-escalate the situation effectively. My tutor pointed out that while I followed the correct protocols, my approach did not fully address the emotional needs of those involved. This feedback highlighted an area of policing that often goes beyond technical expertise—the ability to manage human emotions in high-stress situations. This shift not only improved my effectiveness in similar situations but also strengthened my relationships with community members, reinforcing the trust essential to community policing (Stone and Heen, 2015).</w:t>
      </w:r>
    </w:p>
    <w:p w14:paraId="04F38B7A" w14:textId="77777777" w:rsidR="00B710B6" w:rsidRPr="000E0BC3" w:rsidRDefault="00B710B6" w:rsidP="00B710B6">
      <w:pPr>
        <w:pStyle w:val="p2"/>
        <w:spacing w:before="0" w:beforeAutospacing="0" w:after="0" w:afterAutospacing="0"/>
        <w:rPr>
          <w:rFonts w:asciiTheme="majorHAnsi" w:hAnsiTheme="majorHAnsi" w:cstheme="majorHAnsi"/>
        </w:rPr>
      </w:pPr>
    </w:p>
    <w:p w14:paraId="0E3A85F7"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 xml:space="preserve">Another key form of feedback came from my peers, particularly in informal debriefs following incidents. The culture within my team fostered open communication, allowing for peer-to-peer feedback to be exchanged freely. This created a supportive environment where officers, regardless of rank or experience, could discuss how they handled incidents and suggest improvements. Peer feedback was often immediate and focused on practical, in-the-moment decisions, which was particularly valuable in fast-paced scenarios such as responding to public disturbances. </w:t>
      </w:r>
    </w:p>
    <w:p w14:paraId="76320282" w14:textId="77777777" w:rsidR="00B710B6" w:rsidRPr="000E0BC3" w:rsidRDefault="00B710B6" w:rsidP="00B710B6">
      <w:pPr>
        <w:pStyle w:val="p2"/>
        <w:spacing w:before="0" w:beforeAutospacing="0" w:after="0" w:afterAutospacing="0"/>
        <w:rPr>
          <w:rFonts w:asciiTheme="majorHAnsi" w:hAnsiTheme="majorHAnsi" w:cstheme="majorHAnsi"/>
        </w:rPr>
      </w:pPr>
    </w:p>
    <w:p w14:paraId="779734C0"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1"/>
          <w:rFonts w:asciiTheme="majorHAnsi" w:hAnsiTheme="majorHAnsi" w:cstheme="majorHAnsi"/>
        </w:rPr>
        <w:t>Providing Feedback</w:t>
      </w:r>
    </w:p>
    <w:p w14:paraId="7ECFAFF1" w14:textId="77777777" w:rsidR="00B710B6" w:rsidRPr="000E0BC3" w:rsidRDefault="00B710B6" w:rsidP="00B710B6">
      <w:pPr>
        <w:pStyle w:val="p2"/>
        <w:spacing w:before="0" w:beforeAutospacing="0" w:after="0" w:afterAutospacing="0"/>
        <w:rPr>
          <w:rFonts w:asciiTheme="majorHAnsi" w:hAnsiTheme="majorHAnsi" w:cstheme="majorHAnsi"/>
        </w:rPr>
      </w:pPr>
    </w:p>
    <w:p w14:paraId="009DBD0C"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 xml:space="preserve">As I gained experience and progressed through my probation, I increasingly found myself in situations where I was providing feedback to colleagues, particularly newer recruits. This shift allowed me to solidify my understanding of policing practices while contributing to the development of others. Providing feedback requires not just knowledge, but the ability to communicate observations in a way that is constructive and supportive. Stone and Heen </w:t>
      </w:r>
      <w:r w:rsidRPr="000E0BC3">
        <w:rPr>
          <w:rStyle w:val="s2"/>
          <w:rFonts w:asciiTheme="majorHAnsi" w:hAnsiTheme="majorHAnsi" w:cstheme="majorHAnsi"/>
        </w:rPr>
        <w:lastRenderedPageBreak/>
        <w:t>(2015) argue that the effectiveness of feedback often depends on how it is delivered, and  feedback should encourage growth without discouraging the recipient.</w:t>
      </w:r>
    </w:p>
    <w:p w14:paraId="3E6A18A7" w14:textId="77777777" w:rsidR="00B710B6" w:rsidRPr="000E0BC3" w:rsidRDefault="00B710B6" w:rsidP="00B710B6">
      <w:pPr>
        <w:pStyle w:val="p2"/>
        <w:spacing w:before="0" w:beforeAutospacing="0" w:after="0" w:afterAutospacing="0"/>
        <w:rPr>
          <w:rFonts w:asciiTheme="majorHAnsi" w:hAnsiTheme="majorHAnsi" w:cstheme="majorHAnsi"/>
        </w:rPr>
      </w:pPr>
    </w:p>
    <w:p w14:paraId="0740875A" w14:textId="77777777" w:rsidR="00B710B6" w:rsidRPr="000E0BC3" w:rsidRDefault="00B710B6" w:rsidP="00B710B6">
      <w:pPr>
        <w:pStyle w:val="p1"/>
        <w:spacing w:before="0" w:beforeAutospacing="0" w:after="0" w:afterAutospacing="0"/>
        <w:rPr>
          <w:rFonts w:asciiTheme="majorHAnsi" w:hAnsiTheme="majorHAnsi" w:cstheme="majorHAnsi"/>
        </w:rPr>
      </w:pPr>
      <w:r w:rsidRPr="000E0BC3">
        <w:rPr>
          <w:rStyle w:val="s2"/>
          <w:rFonts w:asciiTheme="majorHAnsi" w:hAnsiTheme="majorHAnsi" w:cstheme="majorHAnsi"/>
        </w:rPr>
        <w:t>One notable experience involved a probationer I worked with during a routine traffic stop. The officer demonstrated hesitancy in asserting control over the situation, which could have led to an escalation. After the incident, I took the opportunity to discuss what went well and where improvements could be made. Drawing from my own experience and the coaching I had received, I provided feedback that saw the importance of confidence and clear communication in gaining compliance during such encounters. I used a coaching style, asking the officer reflective questions that helped them identify the areas where they could improve, rather than simply telling them what to do. This method, grounded in Whitmore’s (2019) GROW model, helped the officer feel empowered to take ownership of their development. The interaction reinforced my understanding of effective policing strategies while contributing to a learning culture within the team.</w:t>
      </w:r>
    </w:p>
    <w:p w14:paraId="51954DFA" w14:textId="77777777" w:rsidR="00B710B6" w:rsidRPr="000E0BC3" w:rsidRDefault="00B710B6" w:rsidP="00B710B6">
      <w:pPr>
        <w:pStyle w:val="p2"/>
        <w:spacing w:before="0" w:beforeAutospacing="0" w:after="0" w:afterAutospacing="0"/>
        <w:rPr>
          <w:rFonts w:asciiTheme="majorHAnsi" w:hAnsiTheme="majorHAnsi" w:cstheme="majorHAnsi"/>
        </w:rPr>
      </w:pPr>
    </w:p>
    <w:p w14:paraId="67DD5831" w14:textId="77777777" w:rsidR="00B710B6" w:rsidRPr="000E0BC3" w:rsidRDefault="00B710B6" w:rsidP="00B710B6">
      <w:pPr>
        <w:pStyle w:val="p1"/>
        <w:spacing w:before="0" w:beforeAutospacing="0" w:after="0" w:afterAutospacing="0"/>
        <w:rPr>
          <w:rStyle w:val="s2"/>
          <w:rFonts w:asciiTheme="majorHAnsi" w:hAnsiTheme="majorHAnsi" w:cstheme="majorHAnsi"/>
        </w:rPr>
      </w:pPr>
      <w:r w:rsidRPr="000E0BC3">
        <w:rPr>
          <w:rStyle w:val="s2"/>
          <w:rFonts w:asciiTheme="majorHAnsi" w:hAnsiTheme="majorHAnsi" w:cstheme="majorHAnsi"/>
        </w:rPr>
        <w:t xml:space="preserve">Moreover, providing feedback in high-stakes environments, such as during public order situations or emergency responses, helped me develop my leadership capabilities. In these settings, feedback often needed to be delivered quickly and concisely, focusing on immediate operational effectiveness. </w:t>
      </w:r>
    </w:p>
    <w:p w14:paraId="318D50FA" w14:textId="77777777" w:rsidR="00B710B6" w:rsidRDefault="00B710B6" w:rsidP="00B710B6">
      <w:pPr>
        <w:pStyle w:val="p1"/>
        <w:spacing w:before="0" w:beforeAutospacing="0" w:after="0" w:afterAutospacing="0"/>
        <w:rPr>
          <w:rFonts w:asciiTheme="majorHAnsi" w:hAnsiTheme="majorHAnsi" w:cstheme="majorHAnsi"/>
        </w:rPr>
      </w:pPr>
    </w:p>
    <w:p w14:paraId="1568665B" w14:textId="77777777" w:rsidR="00B710B6" w:rsidRDefault="00B710B6" w:rsidP="00B710B6">
      <w:pPr>
        <w:pStyle w:val="p1"/>
        <w:spacing w:before="0" w:beforeAutospacing="0" w:after="0" w:afterAutospacing="0"/>
        <w:rPr>
          <w:rFonts w:asciiTheme="majorHAnsi" w:hAnsiTheme="majorHAnsi" w:cstheme="majorHAnsi"/>
        </w:rPr>
      </w:pPr>
      <w:r>
        <w:rPr>
          <w:rFonts w:asciiTheme="majorHAnsi" w:hAnsiTheme="majorHAnsi" w:cstheme="majorHAnsi"/>
        </w:rPr>
        <w:t xml:space="preserve">Word Count: </w:t>
      </w:r>
      <w:r w:rsidRPr="00AC7AAF">
        <w:rPr>
          <w:rFonts w:asciiTheme="majorHAnsi" w:hAnsiTheme="majorHAnsi" w:cstheme="majorHAnsi"/>
          <w:b/>
          <w:bCs/>
        </w:rPr>
        <w:t>2204</w:t>
      </w:r>
    </w:p>
    <w:p w14:paraId="4B4F1B2A"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E028236"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E8748D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C617FFA"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F651E0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07D2A43"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9A6D752"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8FE8EFB"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7147B25"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991BA6A"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62CF52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DB0370B"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7A2F105"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9D778AD"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C97B7F1"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DE3425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1788756"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BE26312"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0F19DE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2B650A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D32F46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28EBE4E"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877BDB5"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87BC3C2"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9E8D04A"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EF7AFC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C3053C0"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0A1BCB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5FCC85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184856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FCB9E73"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B80EDDE"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EEBF81F"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DC63C14"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4BB3F5D"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6A7207C"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7EED85E"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9E2B8AF"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7E30F2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E666F53"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59DF6AB"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DC6210E"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3D7DF63"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638704B"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05D69A5"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EF06B53"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0337C73C"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66DECB1"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94CB5B0"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5878CC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4B6D7E2"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446D19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1CB1E46"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49BA59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90AB4A4"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EFB8C66"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2C8A0E6"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389ECE1"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0FAB0E2"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F07090A"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74FE61E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45FCF10"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D4D36E7"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3F420A0"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30C50F5C"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BCE078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273BB8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D46C5F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A09E8F9"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4407D40C"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586C9ACE"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1881C756" w14:textId="77777777" w:rsidR="00F05213" w:rsidRDefault="00F05213"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61656E38" w14:textId="77777777" w:rsidR="00B710B6" w:rsidRDefault="00B710B6" w:rsidP="00EB2CF8">
      <w:pPr>
        <w:spacing w:after="0" w:line="240" w:lineRule="auto"/>
        <w:rPr>
          <w:rFonts w:asciiTheme="majorHAnsi" w:eastAsia="Aptos" w:hAnsiTheme="majorHAnsi" w:cstheme="majorHAnsi"/>
          <w:b/>
          <w:bCs/>
          <w:color w:val="111111"/>
          <w:kern w:val="0"/>
          <w:sz w:val="24"/>
          <w:szCs w:val="24"/>
          <w:lang w:eastAsia="en-GB"/>
          <w14:ligatures w14:val="none"/>
        </w:rPr>
      </w:pPr>
    </w:p>
    <w:p w14:paraId="252EED27" w14:textId="1B785448" w:rsidR="00F05213" w:rsidRPr="00F05213" w:rsidRDefault="00EB2CF8" w:rsidP="00F05213">
      <w:pPr>
        <w:spacing w:after="0" w:line="240" w:lineRule="auto"/>
        <w:rPr>
          <w:rFonts w:asciiTheme="majorHAnsi" w:eastAsia="Aptos" w:hAnsiTheme="majorHAnsi" w:cstheme="majorHAnsi"/>
          <w:color w:val="111111"/>
          <w:kern w:val="0"/>
          <w:sz w:val="24"/>
          <w:szCs w:val="24"/>
          <w:lang w:eastAsia="en-GB"/>
          <w14:ligatures w14:val="none"/>
        </w:rPr>
      </w:pPr>
      <w:r w:rsidRPr="007E637A">
        <w:rPr>
          <w:rFonts w:asciiTheme="majorHAnsi" w:eastAsia="Aptos" w:hAnsiTheme="majorHAnsi" w:cstheme="majorHAnsi"/>
          <w:b/>
          <w:bCs/>
          <w:color w:val="111111"/>
          <w:kern w:val="0"/>
          <w:sz w:val="24"/>
          <w:szCs w:val="24"/>
          <w:lang w:eastAsia="en-GB"/>
          <w14:ligatures w14:val="none"/>
        </w:rPr>
        <w:lastRenderedPageBreak/>
        <w:t>References:</w:t>
      </w:r>
    </w:p>
    <w:p w14:paraId="144CC77D" w14:textId="77777777" w:rsidR="00F05213" w:rsidRPr="00D04484" w:rsidRDefault="00F05213" w:rsidP="002A648A">
      <w:pPr>
        <w:spacing w:before="180" w:after="0" w:line="240" w:lineRule="auto"/>
        <w:rPr>
          <w:rFonts w:asciiTheme="majorHAnsi" w:eastAsia="Aptos" w:hAnsiTheme="majorHAnsi" w:cstheme="majorHAnsi"/>
          <w:color w:val="111111"/>
          <w:kern w:val="0"/>
          <w:sz w:val="24"/>
          <w:szCs w:val="24"/>
          <w:lang w:eastAsia="en-GB"/>
          <w14:ligatures w14:val="none"/>
        </w:rPr>
      </w:pPr>
    </w:p>
    <w:p w14:paraId="608DC37A"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Adair, J. (1973) Action-Centred Leadership. Gower Publishing.</w:t>
      </w:r>
    </w:p>
    <w:p w14:paraId="3990FA95"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Borton, T. (1970) Read, Touch, and Teach. McGraw-Hill.</w:t>
      </w:r>
    </w:p>
    <w:p w14:paraId="09EA091D"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Boud, D. and Garrick, J. (1999) Understanding Learning at Work. Routledge.</w:t>
      </w:r>
    </w:p>
    <w:p w14:paraId="726C4EFC"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Brown, T. and Billings, A. C. (2019) 'Trial by media: Media dynamics and public perceptions of law enforcement', Journal of Communication, 69(4), pp. 520-541.</w:t>
      </w:r>
    </w:p>
    <w:p w14:paraId="401F1541"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Bullock, K. (2018) 'The police use of social media: Transformation or normalisation?', Social Media and Society, 4(3), pp. 1-10.</w:t>
      </w:r>
    </w:p>
    <w:p w14:paraId="037F3443"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Carter, M. and Francis, R. (2001) ‘Mentoring and beginning teachers’ workplace learning’, Asia-Pacific Journal of Teacher Education, 29(3), pp. 249–262. doi:10.1080/13598660120091856.</w:t>
      </w:r>
    </w:p>
    <w:p w14:paraId="4204930E" w14:textId="77777777" w:rsidR="00F05213" w:rsidRDefault="00F05213" w:rsidP="002A648A">
      <w:pPr>
        <w:ind w:right="237"/>
        <w:jc w:val="both"/>
        <w:rPr>
          <w:rFonts w:asciiTheme="majorHAnsi" w:hAnsiTheme="majorHAnsi" w:cstheme="majorHAnsi"/>
        </w:rPr>
      </w:pPr>
      <w:r w:rsidRPr="001F0C6D">
        <w:rPr>
          <w:rFonts w:asciiTheme="majorHAnsi" w:hAnsiTheme="majorHAnsi" w:cstheme="majorHAnsi"/>
        </w:rPr>
        <w:t>Carter, M. and Francis, R. (2001) 'Mentoring and beginning teachers' workplace learning', Asia-Pacific Journal of Teacher Education, 29(3), pp. 249-262. doi:10.1080/13598660120091856.</w:t>
      </w:r>
    </w:p>
    <w:p w14:paraId="448A5A13" w14:textId="77777777" w:rsidR="00F05213" w:rsidRPr="002B67D2" w:rsidRDefault="00F05213" w:rsidP="002A648A">
      <w:pPr>
        <w:spacing w:before="180" w:after="0" w:line="240" w:lineRule="auto"/>
        <w:rPr>
          <w:rFonts w:asciiTheme="majorHAnsi" w:eastAsia="Aptos" w:hAnsiTheme="majorHAnsi" w:cstheme="majorHAnsi"/>
          <w:color w:val="111111"/>
          <w:kern w:val="0"/>
          <w:sz w:val="24"/>
          <w:szCs w:val="24"/>
          <w:lang w:eastAsia="en-GB"/>
          <w14:ligatures w14:val="none"/>
        </w:rPr>
      </w:pPr>
      <w:r w:rsidRPr="008355A9">
        <w:rPr>
          <w:rFonts w:asciiTheme="majorHAnsi" w:eastAsia="Aptos" w:hAnsiTheme="majorHAnsi" w:cstheme="majorHAnsi"/>
          <w:color w:val="111111"/>
          <w:kern w:val="0"/>
          <w:sz w:val="24"/>
          <w:szCs w:val="24"/>
          <w:lang w:eastAsia="en-GB"/>
          <w14:ligatures w14:val="none"/>
        </w:rPr>
        <w:t xml:space="preserve">Centre for the Army Profession and Leadership (CAPL) 2018, </w:t>
      </w:r>
      <w:r w:rsidRPr="008355A9">
        <w:rPr>
          <w:rFonts w:asciiTheme="majorHAnsi" w:eastAsia="Aptos" w:hAnsiTheme="majorHAnsi" w:cstheme="majorHAnsi"/>
          <w:i/>
          <w:iCs/>
          <w:color w:val="111111"/>
          <w:kern w:val="0"/>
          <w:sz w:val="24"/>
          <w:szCs w:val="24"/>
          <w:lang w:eastAsia="en-GB"/>
          <w14:ligatures w14:val="none"/>
        </w:rPr>
        <w:t>Team Cohesion and Adaptability Training Aid</w:t>
      </w:r>
      <w:r w:rsidRPr="008355A9">
        <w:rPr>
          <w:rFonts w:asciiTheme="majorHAnsi" w:eastAsia="Aptos" w:hAnsiTheme="majorHAnsi" w:cstheme="majorHAnsi"/>
          <w:color w:val="111111"/>
          <w:kern w:val="0"/>
          <w:sz w:val="24"/>
          <w:szCs w:val="24"/>
          <w:lang w:eastAsia="en-GB"/>
          <w14:ligatures w14:val="none"/>
        </w:rPr>
        <w:t xml:space="preserve">, United States Army, available at </w:t>
      </w:r>
      <w:hyperlink r:id="rId21" w:tgtFrame="_new" w:history="1">
        <w:r w:rsidRPr="008355A9">
          <w:rPr>
            <w:rStyle w:val="Hyperlink"/>
            <w:rFonts w:asciiTheme="majorHAnsi" w:eastAsia="Aptos" w:hAnsiTheme="majorHAnsi" w:cstheme="majorHAnsi"/>
            <w:kern w:val="0"/>
            <w:sz w:val="24"/>
            <w:szCs w:val="24"/>
            <w:lang w:eastAsia="en-GB"/>
            <w14:ligatures w14:val="none"/>
          </w:rPr>
          <w:t>https://caplalacaplpfwstorprod01.blob.core.usgovcloudapi.net/web/repository/pdf-files/CAPL-team%20cohesion-adaptability-training-aid.pdf</w:t>
        </w:r>
      </w:hyperlink>
      <w:r w:rsidRPr="008355A9">
        <w:rPr>
          <w:rFonts w:asciiTheme="majorHAnsi" w:eastAsia="Aptos" w:hAnsiTheme="majorHAnsi" w:cstheme="majorHAnsi"/>
          <w:color w:val="111111"/>
          <w:kern w:val="0"/>
          <w:sz w:val="24"/>
          <w:szCs w:val="24"/>
          <w:lang w:eastAsia="en-GB"/>
          <w14:ligatures w14:val="none"/>
        </w:rPr>
        <w:t>.</w:t>
      </w:r>
    </w:p>
    <w:p w14:paraId="0AAE6A84"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Cohen, W. M. and Levinthal, D. A. (1990) ‘Absorptive capacity: A new perspective on learning and innovation’, Administrative Science Quarterly, 35(1), pp. 128-152.</w:t>
      </w:r>
    </w:p>
    <w:p w14:paraId="6038F4BC"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Cole, G.A. and Kelly, P. (2015) Management Theory and Practice. Cengage Learning.</w:t>
      </w:r>
    </w:p>
    <w:p w14:paraId="0411C5A3" w14:textId="77777777" w:rsidR="00F05213" w:rsidRPr="00E15688"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College of Policing (2014) Code of Ethics. Available at: </w:t>
      </w:r>
      <w:hyperlink r:id="rId22" w:history="1">
        <w:r w:rsidRPr="006F2961">
          <w:rPr>
            <w:rStyle w:val="Hyperlink"/>
            <w:rFonts w:asciiTheme="majorHAnsi" w:eastAsia="Aptos" w:hAnsiTheme="majorHAnsi" w:cstheme="majorHAnsi"/>
            <w:kern w:val="0"/>
            <w:lang w:eastAsia="en-GB"/>
            <w14:ligatures w14:val="none"/>
          </w:rPr>
          <w:t>https://www.college.police.uk/ethics/code-of-ethics</w:t>
        </w:r>
      </w:hyperlink>
      <w:r w:rsidRPr="00E15688">
        <w:rPr>
          <w:rFonts w:asciiTheme="majorHAnsi" w:eastAsia="Aptos" w:hAnsiTheme="majorHAnsi" w:cstheme="majorHAnsi"/>
          <w:color w:val="111111"/>
          <w:kern w:val="0"/>
          <w:lang w:eastAsia="en-GB"/>
          <w14:ligatures w14:val="none"/>
        </w:rPr>
        <w:t xml:space="preserve"> (Accessed: 25 October 2024).</w:t>
      </w:r>
    </w:p>
    <w:p w14:paraId="38D7C2ED" w14:textId="77777777" w:rsidR="00F05213" w:rsidRPr="00E15688"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College of Policing (2020) National Decision Model. Available at: </w:t>
      </w:r>
      <w:hyperlink r:id="rId23" w:history="1">
        <w:r w:rsidRPr="006F2961">
          <w:rPr>
            <w:rStyle w:val="Hyperlink"/>
            <w:rFonts w:asciiTheme="majorHAnsi" w:eastAsia="Aptos" w:hAnsiTheme="majorHAnsi" w:cstheme="majorHAnsi"/>
            <w:kern w:val="0"/>
            <w:lang w:eastAsia="en-GB"/>
            <w14:ligatures w14:val="none"/>
          </w:rPr>
          <w:t>https://www.college.police.uk/app-content/national-decision-model</w:t>
        </w:r>
      </w:hyperlink>
      <w:r>
        <w:rPr>
          <w:rFonts w:asciiTheme="majorHAnsi" w:eastAsia="Aptos" w:hAnsiTheme="majorHAnsi" w:cstheme="majorHAnsi"/>
          <w:color w:val="111111"/>
          <w:kern w:val="0"/>
          <w:lang w:eastAsia="en-GB"/>
          <w14:ligatures w14:val="none"/>
        </w:rPr>
        <w:t xml:space="preserve"> </w:t>
      </w:r>
      <w:r w:rsidRPr="00E15688">
        <w:rPr>
          <w:rFonts w:asciiTheme="majorHAnsi" w:eastAsia="Aptos" w:hAnsiTheme="majorHAnsi" w:cstheme="majorHAnsi"/>
          <w:color w:val="111111"/>
          <w:kern w:val="0"/>
          <w:lang w:eastAsia="en-GB"/>
          <w14:ligatures w14:val="none"/>
        </w:rPr>
        <w:t>(Accessed: 25 October 2024).</w:t>
      </w:r>
    </w:p>
    <w:p w14:paraId="485DC73A"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College of Policing (2022) Career Development and Mentoring. Available at: https://www.college.police.uk/career-learning/career-development/mentoring (Accessed: 24 October 2024).</w:t>
      </w:r>
    </w:p>
    <w:p w14:paraId="50B0E0B3" w14:textId="77777777" w:rsidR="00F05213" w:rsidRPr="007415F8" w:rsidRDefault="00F05213" w:rsidP="002A648A">
      <w:pPr>
        <w:spacing w:before="180" w:after="0" w:line="240" w:lineRule="auto"/>
        <w:rPr>
          <w:rFonts w:asciiTheme="majorHAnsi" w:eastAsia="Aptos" w:hAnsiTheme="majorHAnsi" w:cstheme="majorHAnsi"/>
          <w:color w:val="111111"/>
          <w:kern w:val="0"/>
          <w:sz w:val="24"/>
          <w:szCs w:val="24"/>
          <w:lang w:eastAsia="en-GB"/>
          <w14:ligatures w14:val="none"/>
        </w:rPr>
      </w:pPr>
      <w:r w:rsidRPr="007415F8">
        <w:rPr>
          <w:rFonts w:asciiTheme="majorHAnsi" w:eastAsia="Aptos" w:hAnsiTheme="majorHAnsi" w:cstheme="majorHAnsi"/>
          <w:color w:val="111111"/>
          <w:kern w:val="0"/>
          <w:sz w:val="24"/>
          <w:szCs w:val="24"/>
          <w:lang w:eastAsia="en-GB"/>
          <w14:ligatures w14:val="none"/>
        </w:rPr>
        <w:t xml:space="preserve">College of Policing, 2019. </w:t>
      </w:r>
      <w:r w:rsidRPr="007415F8">
        <w:rPr>
          <w:rFonts w:asciiTheme="majorHAnsi" w:eastAsia="Aptos" w:hAnsiTheme="majorHAnsi" w:cstheme="majorHAnsi"/>
          <w:i/>
          <w:iCs/>
          <w:color w:val="111111"/>
          <w:kern w:val="0"/>
          <w:sz w:val="24"/>
          <w:szCs w:val="24"/>
          <w:lang w:eastAsia="en-GB"/>
          <w14:ligatures w14:val="none"/>
        </w:rPr>
        <w:t>Leadership and Management</w:t>
      </w:r>
      <w:r w:rsidRPr="007415F8">
        <w:rPr>
          <w:rFonts w:asciiTheme="majorHAnsi" w:eastAsia="Aptos" w:hAnsiTheme="majorHAnsi" w:cstheme="majorHAnsi"/>
          <w:color w:val="111111"/>
          <w:kern w:val="0"/>
          <w:sz w:val="24"/>
          <w:szCs w:val="24"/>
          <w:lang w:eastAsia="en-GB"/>
          <w14:ligatures w14:val="none"/>
        </w:rPr>
        <w:t xml:space="preserve">. Available at: </w:t>
      </w:r>
      <w:r w:rsidRPr="007415F8">
        <w:rPr>
          <w:rFonts w:asciiTheme="majorHAnsi" w:eastAsia="Aptos" w:hAnsiTheme="majorHAnsi" w:cstheme="majorHAnsi"/>
          <w:color w:val="467886"/>
          <w:kern w:val="0"/>
          <w:sz w:val="24"/>
          <w:szCs w:val="24"/>
          <w:u w:val="single"/>
          <w:lang w:eastAsia="en-GB"/>
          <w14:ligatures w14:val="none"/>
        </w:rPr>
        <w:t xml:space="preserve">https://www.college.police.uk/career-learning/leadership </w:t>
      </w:r>
      <w:r w:rsidRPr="007415F8">
        <w:rPr>
          <w:rFonts w:asciiTheme="majorHAnsi" w:eastAsia="Aptos" w:hAnsiTheme="majorHAnsi" w:cstheme="majorHAnsi"/>
          <w:color w:val="111111"/>
          <w:kern w:val="0"/>
          <w:sz w:val="24"/>
          <w:szCs w:val="24"/>
          <w:lang w:eastAsia="en-GB"/>
          <w14:ligatures w14:val="none"/>
        </w:rPr>
        <w:t>[Accessed 25 Oct. 2024].</w:t>
      </w:r>
    </w:p>
    <w:p w14:paraId="2CA90AB2" w14:textId="77777777" w:rsidR="00F05213" w:rsidRPr="007415F8" w:rsidRDefault="00F05213" w:rsidP="002A648A">
      <w:pPr>
        <w:spacing w:before="180" w:after="0" w:line="240" w:lineRule="auto"/>
        <w:rPr>
          <w:rFonts w:asciiTheme="majorHAnsi" w:eastAsia="Aptos" w:hAnsiTheme="majorHAnsi" w:cstheme="majorHAnsi"/>
          <w:color w:val="111111"/>
          <w:kern w:val="0"/>
          <w:sz w:val="24"/>
          <w:szCs w:val="24"/>
          <w:lang w:eastAsia="en-GB"/>
          <w14:ligatures w14:val="none"/>
        </w:rPr>
      </w:pPr>
      <w:r w:rsidRPr="007415F8">
        <w:rPr>
          <w:rFonts w:asciiTheme="majorHAnsi" w:eastAsia="Aptos" w:hAnsiTheme="majorHAnsi" w:cstheme="majorHAnsi"/>
          <w:color w:val="111111"/>
          <w:kern w:val="0"/>
          <w:sz w:val="24"/>
          <w:szCs w:val="24"/>
          <w:lang w:eastAsia="en-GB"/>
          <w14:ligatures w14:val="none"/>
        </w:rPr>
        <w:t xml:space="preserve">College of Policing, 2020. </w:t>
      </w:r>
      <w:r w:rsidRPr="007415F8">
        <w:rPr>
          <w:rFonts w:asciiTheme="majorHAnsi" w:eastAsia="Aptos" w:hAnsiTheme="majorHAnsi" w:cstheme="majorHAnsi"/>
          <w:i/>
          <w:iCs/>
          <w:color w:val="111111"/>
          <w:kern w:val="0"/>
          <w:sz w:val="24"/>
          <w:szCs w:val="24"/>
          <w:lang w:eastAsia="en-GB"/>
          <w14:ligatures w14:val="none"/>
        </w:rPr>
        <w:t>Critical Incident Management</w:t>
      </w:r>
      <w:r w:rsidRPr="007415F8">
        <w:rPr>
          <w:rFonts w:asciiTheme="majorHAnsi" w:eastAsia="Aptos" w:hAnsiTheme="majorHAnsi" w:cstheme="majorHAnsi"/>
          <w:color w:val="111111"/>
          <w:kern w:val="0"/>
          <w:sz w:val="24"/>
          <w:szCs w:val="24"/>
          <w:lang w:eastAsia="en-GB"/>
          <w14:ligatures w14:val="none"/>
        </w:rPr>
        <w:t xml:space="preserve">. Available at: </w:t>
      </w:r>
      <w:r w:rsidRPr="007415F8">
        <w:t>https://www.college.police.uk/app/critical-incident-management</w:t>
      </w:r>
      <w:r w:rsidRPr="007415F8">
        <w:rPr>
          <w:rFonts w:asciiTheme="majorHAnsi" w:eastAsia="Aptos" w:hAnsiTheme="majorHAnsi" w:cstheme="majorHAnsi"/>
          <w:color w:val="111111"/>
          <w:kern w:val="0"/>
          <w:sz w:val="24"/>
          <w:szCs w:val="24"/>
          <w:lang w:eastAsia="en-GB"/>
          <w14:ligatures w14:val="none"/>
        </w:rPr>
        <w:t xml:space="preserve"> [Accessed 25 Oct. 2024].</w:t>
      </w:r>
    </w:p>
    <w:p w14:paraId="6C0C1612" w14:textId="77777777" w:rsidR="00F05213" w:rsidRDefault="00F05213" w:rsidP="002A648A">
      <w:pPr>
        <w:spacing w:before="180" w:after="0" w:line="240" w:lineRule="auto"/>
        <w:rPr>
          <w:rFonts w:asciiTheme="majorHAnsi" w:eastAsia="Aptos" w:hAnsiTheme="majorHAnsi" w:cstheme="majorHAnsi"/>
          <w:color w:val="111111"/>
          <w:kern w:val="0"/>
          <w:sz w:val="24"/>
          <w:szCs w:val="24"/>
          <w:lang w:eastAsia="en-GB"/>
          <w14:ligatures w14:val="none"/>
        </w:rPr>
      </w:pPr>
      <w:r w:rsidRPr="007415F8">
        <w:rPr>
          <w:rFonts w:asciiTheme="majorHAnsi" w:eastAsia="Aptos" w:hAnsiTheme="majorHAnsi" w:cstheme="majorHAnsi"/>
          <w:color w:val="111111"/>
          <w:kern w:val="0"/>
          <w:sz w:val="24"/>
          <w:szCs w:val="24"/>
          <w:lang w:eastAsia="en-GB"/>
          <w14:ligatures w14:val="none"/>
        </w:rPr>
        <w:t xml:space="preserve">College of Policing, 2023. </w:t>
      </w:r>
      <w:r w:rsidRPr="007415F8">
        <w:rPr>
          <w:rFonts w:asciiTheme="majorHAnsi" w:eastAsia="Aptos" w:hAnsiTheme="majorHAnsi" w:cstheme="majorHAnsi"/>
          <w:i/>
          <w:iCs/>
          <w:color w:val="111111"/>
          <w:kern w:val="0"/>
          <w:sz w:val="24"/>
          <w:szCs w:val="24"/>
          <w:lang w:eastAsia="en-GB"/>
          <w14:ligatures w14:val="none"/>
        </w:rPr>
        <w:t>Leadership and Management</w:t>
      </w:r>
      <w:r w:rsidRPr="007415F8">
        <w:rPr>
          <w:rFonts w:asciiTheme="majorHAnsi" w:eastAsia="Aptos" w:hAnsiTheme="majorHAnsi" w:cstheme="majorHAnsi"/>
          <w:color w:val="111111"/>
          <w:kern w:val="0"/>
          <w:sz w:val="24"/>
          <w:szCs w:val="24"/>
          <w:lang w:eastAsia="en-GB"/>
          <w14:ligatures w14:val="none"/>
        </w:rPr>
        <w:t xml:space="preserve">. Available at: </w:t>
      </w:r>
      <w:r w:rsidRPr="007415F8">
        <w:rPr>
          <w:rFonts w:asciiTheme="majorHAnsi" w:hAnsiTheme="majorHAnsi" w:cstheme="majorHAnsi"/>
        </w:rPr>
        <w:t xml:space="preserve">https://www.college.police.uk/about/corporate-strategy-2022-2026/transforming-police-leadership </w:t>
      </w:r>
      <w:r w:rsidRPr="007415F8">
        <w:rPr>
          <w:rFonts w:asciiTheme="majorHAnsi" w:eastAsia="Aptos" w:hAnsiTheme="majorHAnsi" w:cstheme="majorHAnsi"/>
          <w:color w:val="111111"/>
          <w:kern w:val="0"/>
          <w:sz w:val="24"/>
          <w:szCs w:val="24"/>
          <w:lang w:eastAsia="en-GB"/>
          <w14:ligatures w14:val="none"/>
        </w:rPr>
        <w:t>[Accessed 25 Oct. 2024].</w:t>
      </w:r>
    </w:p>
    <w:p w14:paraId="26B78E5A"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College of Policing. (2014). </w:t>
      </w:r>
      <w:r w:rsidRPr="00215179">
        <w:rPr>
          <w:rFonts w:asciiTheme="majorHAnsi" w:eastAsia="Aptos" w:hAnsiTheme="majorHAnsi" w:cstheme="majorHAnsi"/>
          <w:i/>
          <w:iCs/>
          <w:color w:val="111111"/>
          <w:kern w:val="0"/>
          <w:lang w:eastAsia="en-GB"/>
          <w14:ligatures w14:val="none"/>
        </w:rPr>
        <w:t>Code of Ethics.</w:t>
      </w:r>
      <w:r w:rsidRPr="00215179">
        <w:rPr>
          <w:rFonts w:asciiTheme="majorHAnsi" w:eastAsia="Aptos" w:hAnsiTheme="majorHAnsi" w:cstheme="majorHAnsi"/>
          <w:color w:val="111111"/>
          <w:kern w:val="0"/>
          <w:lang w:eastAsia="en-GB"/>
          <w14:ligatures w14:val="none"/>
        </w:rPr>
        <w:t xml:space="preserve"> [online] Available at: </w:t>
      </w:r>
      <w:hyperlink r:id="rId24" w:history="1">
        <w:r w:rsidRPr="00215179">
          <w:rPr>
            <w:rFonts w:asciiTheme="majorHAnsi" w:eastAsia="Aptos" w:hAnsiTheme="majorHAnsi" w:cstheme="majorHAnsi"/>
            <w:color w:val="467886"/>
            <w:kern w:val="0"/>
            <w:u w:val="single"/>
            <w:lang w:eastAsia="en-GB"/>
            <w14:ligatures w14:val="none"/>
          </w:rPr>
          <w:t>https://www.college.police.uk/ethics/code-of-ethics</w:t>
        </w:r>
      </w:hyperlink>
      <w:r w:rsidRPr="00215179">
        <w:rPr>
          <w:rFonts w:asciiTheme="majorHAnsi" w:eastAsia="Aptos" w:hAnsiTheme="majorHAnsi" w:cstheme="majorHAnsi"/>
          <w:color w:val="111111"/>
          <w:kern w:val="0"/>
          <w:lang w:eastAsia="en-GB"/>
          <w14:ligatures w14:val="none"/>
        </w:rPr>
        <w:t xml:space="preserve"> [Accessed 25 Oct. 2024].</w:t>
      </w:r>
    </w:p>
    <w:p w14:paraId="6ADCD60E"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College of Policing. (2014). </w:t>
      </w:r>
      <w:r w:rsidRPr="00215179">
        <w:rPr>
          <w:rFonts w:asciiTheme="majorHAnsi" w:eastAsia="Aptos" w:hAnsiTheme="majorHAnsi" w:cstheme="majorHAnsi"/>
          <w:i/>
          <w:iCs/>
          <w:color w:val="111111"/>
          <w:kern w:val="0"/>
          <w:lang w:eastAsia="en-GB"/>
          <w14:ligatures w14:val="none"/>
        </w:rPr>
        <w:t>Code of Ethics.</w:t>
      </w:r>
      <w:r w:rsidRPr="00215179">
        <w:rPr>
          <w:rFonts w:asciiTheme="majorHAnsi" w:eastAsia="Aptos" w:hAnsiTheme="majorHAnsi" w:cstheme="majorHAnsi"/>
          <w:color w:val="111111"/>
          <w:kern w:val="0"/>
          <w:lang w:eastAsia="en-GB"/>
          <w14:ligatures w14:val="none"/>
        </w:rPr>
        <w:t xml:space="preserve"> [online] Available at: </w:t>
      </w:r>
      <w:hyperlink r:id="rId25" w:history="1">
        <w:r w:rsidRPr="00215179">
          <w:rPr>
            <w:rFonts w:asciiTheme="majorHAnsi" w:eastAsia="Aptos" w:hAnsiTheme="majorHAnsi" w:cstheme="majorHAnsi"/>
            <w:color w:val="467886"/>
            <w:kern w:val="0"/>
            <w:u w:val="single"/>
            <w:lang w:eastAsia="en-GB"/>
            <w14:ligatures w14:val="none"/>
          </w:rPr>
          <w:t>https://www.college.police.uk/ethics/code-of-ethics</w:t>
        </w:r>
      </w:hyperlink>
      <w:r w:rsidRPr="00215179">
        <w:rPr>
          <w:rFonts w:asciiTheme="majorHAnsi" w:eastAsia="Aptos" w:hAnsiTheme="majorHAnsi" w:cstheme="majorHAnsi"/>
          <w:color w:val="111111"/>
          <w:kern w:val="0"/>
          <w:lang w:eastAsia="en-GB"/>
          <w14:ligatures w14:val="none"/>
        </w:rPr>
        <w:t xml:space="preserve"> [Accessed 25 Oct. 2024].</w:t>
      </w:r>
    </w:p>
    <w:p w14:paraId="350CBC3D"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lastRenderedPageBreak/>
        <w:t xml:space="preserve">College of Policing. (2020). </w:t>
      </w:r>
      <w:r w:rsidRPr="00215179">
        <w:rPr>
          <w:rFonts w:asciiTheme="majorHAnsi" w:eastAsia="Aptos" w:hAnsiTheme="majorHAnsi" w:cstheme="majorHAnsi"/>
          <w:i/>
          <w:iCs/>
          <w:color w:val="111111"/>
          <w:kern w:val="0"/>
          <w:lang w:eastAsia="en-GB"/>
          <w14:ligatures w14:val="none"/>
        </w:rPr>
        <w:t>National Decision Model.</w:t>
      </w:r>
      <w:r w:rsidRPr="00215179">
        <w:rPr>
          <w:rFonts w:asciiTheme="majorHAnsi" w:eastAsia="Aptos" w:hAnsiTheme="majorHAnsi" w:cstheme="majorHAnsi"/>
          <w:color w:val="111111"/>
          <w:kern w:val="0"/>
          <w:lang w:eastAsia="en-GB"/>
          <w14:ligatures w14:val="none"/>
        </w:rPr>
        <w:t xml:space="preserve"> [online] Available at: </w:t>
      </w:r>
      <w:hyperlink r:id="rId26" w:history="1">
        <w:r w:rsidRPr="00215179">
          <w:rPr>
            <w:rFonts w:asciiTheme="majorHAnsi" w:eastAsia="Aptos" w:hAnsiTheme="majorHAnsi" w:cstheme="majorHAnsi"/>
            <w:color w:val="467886"/>
            <w:kern w:val="0"/>
            <w:u w:val="single"/>
            <w:lang w:eastAsia="en-GB"/>
            <w14:ligatures w14:val="none"/>
          </w:rPr>
          <w:t>https://www.college.police.uk/app-content/national-decision-model</w:t>
        </w:r>
      </w:hyperlink>
      <w:r w:rsidRPr="00215179">
        <w:rPr>
          <w:rFonts w:asciiTheme="majorHAnsi" w:eastAsia="Aptos" w:hAnsiTheme="majorHAnsi" w:cstheme="majorHAnsi"/>
          <w:color w:val="111111"/>
          <w:kern w:val="0"/>
          <w:lang w:eastAsia="en-GB"/>
          <w14:ligatures w14:val="none"/>
        </w:rPr>
        <w:t xml:space="preserve"> [Accessed 25 Oct. 2024].</w:t>
      </w:r>
    </w:p>
    <w:p w14:paraId="449E5264"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Gibbs, G. (1988) Learning by Doing: A Guide to Teaching and Learning Methods. Oxford: Oxford Polytechnic.</w:t>
      </w:r>
    </w:p>
    <w:p w14:paraId="08CBA531" w14:textId="77777777" w:rsidR="00F05213" w:rsidRPr="00E15688"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HM Government (2012) Strategic Policing Requirement. Available at: </w:t>
      </w:r>
      <w:hyperlink r:id="rId27" w:history="1">
        <w:r w:rsidRPr="006F2961">
          <w:rPr>
            <w:rStyle w:val="Hyperlink"/>
            <w:rFonts w:asciiTheme="majorHAnsi" w:eastAsia="Aptos" w:hAnsiTheme="majorHAnsi" w:cstheme="majorHAnsi"/>
            <w:kern w:val="0"/>
            <w:lang w:eastAsia="en-GB"/>
            <w14:ligatures w14:val="none"/>
          </w:rPr>
          <w:t>https://www.statewatch.org/media/documents/news/2014/apr/uk-2012-07-strategic-policing-requirement.pdf</w:t>
        </w:r>
      </w:hyperlink>
      <w:r w:rsidRPr="00E15688">
        <w:rPr>
          <w:rFonts w:asciiTheme="majorHAnsi" w:eastAsia="Aptos" w:hAnsiTheme="majorHAnsi" w:cstheme="majorHAnsi"/>
          <w:color w:val="111111"/>
          <w:kern w:val="0"/>
          <w:lang w:eastAsia="en-GB"/>
          <w14:ligatures w14:val="none"/>
        </w:rPr>
        <w:t xml:space="preserve"> (Accessed: 25 October 2024).</w:t>
      </w:r>
    </w:p>
    <w:p w14:paraId="078CFAA2"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HM Government. (2012). </w:t>
      </w:r>
      <w:r w:rsidRPr="00215179">
        <w:rPr>
          <w:rFonts w:asciiTheme="majorHAnsi" w:eastAsia="Aptos" w:hAnsiTheme="majorHAnsi" w:cstheme="majorHAnsi"/>
          <w:i/>
          <w:iCs/>
          <w:color w:val="111111"/>
          <w:kern w:val="0"/>
          <w:lang w:eastAsia="en-GB"/>
          <w14:ligatures w14:val="none"/>
        </w:rPr>
        <w:t>Strategic Policing Requirement.</w:t>
      </w:r>
      <w:r w:rsidRPr="00215179">
        <w:rPr>
          <w:rFonts w:asciiTheme="majorHAnsi" w:eastAsia="Aptos" w:hAnsiTheme="majorHAnsi" w:cstheme="majorHAnsi"/>
          <w:color w:val="111111"/>
          <w:kern w:val="0"/>
          <w:lang w:eastAsia="en-GB"/>
          <w14:ligatures w14:val="none"/>
        </w:rPr>
        <w:t xml:space="preserve"> [online] Available at: </w:t>
      </w:r>
      <w:hyperlink r:id="rId28" w:history="1">
        <w:r w:rsidRPr="00215179">
          <w:rPr>
            <w:rFonts w:asciiTheme="majorHAnsi" w:eastAsia="Aptos" w:hAnsiTheme="majorHAnsi" w:cstheme="majorHAnsi"/>
            <w:color w:val="467886"/>
            <w:kern w:val="0"/>
            <w:u w:val="single"/>
            <w:lang w:eastAsia="en-GB"/>
            <w14:ligatures w14:val="none"/>
          </w:rPr>
          <w:t>https://www.statewatch.org/media/documents/news/2014/apr/uk-2012-07-strategic-policing-requirement.pdf</w:t>
        </w:r>
      </w:hyperlink>
      <w:r w:rsidRPr="00215179">
        <w:rPr>
          <w:rFonts w:asciiTheme="majorHAnsi" w:eastAsia="Aptos" w:hAnsiTheme="majorHAnsi" w:cstheme="majorHAnsi"/>
          <w:color w:val="111111"/>
          <w:kern w:val="0"/>
          <w:lang w:eastAsia="en-GB"/>
          <w14:ligatures w14:val="none"/>
        </w:rPr>
        <w:t xml:space="preserve"> [Accessed 25 Oct. 2024].</w:t>
      </w:r>
    </w:p>
    <w:p w14:paraId="4677C44F"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HM Government. (2012). </w:t>
      </w:r>
      <w:r w:rsidRPr="00215179">
        <w:rPr>
          <w:rFonts w:asciiTheme="majorHAnsi" w:eastAsia="Aptos" w:hAnsiTheme="majorHAnsi" w:cstheme="majorHAnsi"/>
          <w:i/>
          <w:iCs/>
          <w:color w:val="111111"/>
          <w:kern w:val="0"/>
          <w:lang w:eastAsia="en-GB"/>
          <w14:ligatures w14:val="none"/>
        </w:rPr>
        <w:t>Strategic Policing Requirement.</w:t>
      </w:r>
      <w:r w:rsidRPr="00215179">
        <w:rPr>
          <w:rFonts w:asciiTheme="majorHAnsi" w:eastAsia="Aptos" w:hAnsiTheme="majorHAnsi" w:cstheme="majorHAnsi"/>
          <w:color w:val="111111"/>
          <w:kern w:val="0"/>
          <w:lang w:eastAsia="en-GB"/>
          <w14:ligatures w14:val="none"/>
        </w:rPr>
        <w:t xml:space="preserve"> [online] Available at: </w:t>
      </w:r>
      <w:hyperlink r:id="rId29" w:history="1">
        <w:r w:rsidRPr="00215179">
          <w:rPr>
            <w:rFonts w:asciiTheme="majorHAnsi" w:eastAsia="Aptos" w:hAnsiTheme="majorHAnsi" w:cstheme="majorHAnsi"/>
            <w:color w:val="467886"/>
            <w:kern w:val="0"/>
            <w:u w:val="single"/>
            <w:lang w:eastAsia="en-GB"/>
            <w14:ligatures w14:val="none"/>
          </w:rPr>
          <w:t>https://www.statewatch.org/media/documents/news/2014/apr/uk-2012-07-strategic-policing-requirement.pdf</w:t>
        </w:r>
      </w:hyperlink>
      <w:r w:rsidRPr="00215179">
        <w:rPr>
          <w:rFonts w:asciiTheme="majorHAnsi" w:eastAsia="Aptos" w:hAnsiTheme="majorHAnsi" w:cstheme="majorHAnsi"/>
          <w:color w:val="111111"/>
          <w:kern w:val="0"/>
          <w:lang w:eastAsia="en-GB"/>
          <w14:ligatures w14:val="none"/>
        </w:rPr>
        <w:t xml:space="preserve"> [Accessed 25 Oct. 2024].</w:t>
      </w:r>
    </w:p>
    <w:p w14:paraId="7BB2F206"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Hohl, K. and Stanko, E. A. (2015) 'Complaints against the police: Evidence from London', Policing and Society, 25(3), pp. 213-235.</w:t>
      </w:r>
    </w:p>
    <w:p w14:paraId="1AFBBC87"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 xml:space="preserve">HRA (1998) The Human Rights Act 1998. Available at: </w:t>
      </w:r>
      <w:hyperlink r:id="rId30" w:history="1">
        <w:r w:rsidRPr="00F42411">
          <w:rPr>
            <w:rStyle w:val="Hyperlink"/>
            <w:rFonts w:asciiTheme="majorHAnsi" w:hAnsiTheme="majorHAnsi" w:cstheme="majorHAnsi"/>
            <w:bCs/>
            <w:sz w:val="24"/>
            <w:szCs w:val="24"/>
          </w:rPr>
          <w:t>https://www.legislation.gov.uk/ukpga/1998/42/schedule/1/part/I/chapter/7</w:t>
        </w:r>
      </w:hyperlink>
      <w:r>
        <w:rPr>
          <w:rFonts w:asciiTheme="majorHAnsi" w:hAnsiTheme="majorHAnsi" w:cstheme="majorHAnsi"/>
          <w:bCs/>
          <w:sz w:val="24"/>
          <w:szCs w:val="24"/>
        </w:rPr>
        <w:t xml:space="preserve"> </w:t>
      </w:r>
      <w:r w:rsidRPr="009B0F1C">
        <w:rPr>
          <w:rFonts w:asciiTheme="majorHAnsi" w:hAnsiTheme="majorHAnsi" w:cstheme="majorHAnsi"/>
          <w:bCs/>
          <w:sz w:val="24"/>
          <w:szCs w:val="24"/>
        </w:rPr>
        <w:t xml:space="preserve"> (Accessed: 12 July 2024).</w:t>
      </w:r>
    </w:p>
    <w:p w14:paraId="467C53B2"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Hughes, A. L. and Palen, L. (2012) 'The evolving role of the public information officer: An examination of social media in emergency management', Journal of Homeland Security and Emergency Management, 9(1), pp. 1-20.</w:t>
      </w:r>
    </w:p>
    <w:p w14:paraId="2AA3A689"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Lussier, R.N. and Achua, C.F. (2015) Leadership: Theory, Application, &amp; Skill Development. Cengage Learning.</w:t>
      </w:r>
    </w:p>
    <w:p w14:paraId="6338AB90"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Meijer, A. and Thaens, M. (2013) 'Social media strategies: Understanding the differences between North American police departments', Government Information Quarterly, 30(4), pp. 343–350. doi:10.1016/j.giq.2013.05.023.</w:t>
      </w:r>
    </w:p>
    <w:p w14:paraId="101A8C55" w14:textId="77777777" w:rsidR="00F05213"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Mental Health Act (1983) Section 136. Available at: </w:t>
      </w:r>
      <w:hyperlink r:id="rId31" w:history="1">
        <w:r w:rsidRPr="006F2961">
          <w:rPr>
            <w:rStyle w:val="Hyperlink"/>
            <w:rFonts w:asciiTheme="majorHAnsi" w:eastAsia="Aptos" w:hAnsiTheme="majorHAnsi" w:cstheme="majorHAnsi"/>
            <w:kern w:val="0"/>
            <w:lang w:eastAsia="en-GB"/>
            <w14:ligatures w14:val="none"/>
          </w:rPr>
          <w:t>https://www.legislation.gov.uk/ukpga/1983/20/section/136</w:t>
        </w:r>
      </w:hyperlink>
      <w:r>
        <w:rPr>
          <w:rFonts w:asciiTheme="majorHAnsi" w:eastAsia="Aptos" w:hAnsiTheme="majorHAnsi" w:cstheme="majorHAnsi"/>
          <w:color w:val="111111"/>
          <w:kern w:val="0"/>
          <w:lang w:eastAsia="en-GB"/>
          <w14:ligatures w14:val="none"/>
        </w:rPr>
        <w:t xml:space="preserve"> </w:t>
      </w:r>
      <w:r w:rsidRPr="00E15688">
        <w:rPr>
          <w:rFonts w:asciiTheme="majorHAnsi" w:eastAsia="Aptos" w:hAnsiTheme="majorHAnsi" w:cstheme="majorHAnsi"/>
          <w:color w:val="111111"/>
          <w:kern w:val="0"/>
          <w:lang w:eastAsia="en-GB"/>
          <w14:ligatures w14:val="none"/>
        </w:rPr>
        <w:t xml:space="preserve"> (Accessed: 12 July 2024).</w:t>
      </w:r>
    </w:p>
    <w:p w14:paraId="65864443"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MHA. (1983). Mental Health Act 1983 Available at: https://www.legislation.gov.uk/ukpga/1983/20/section/136 </w:t>
      </w:r>
      <w:r w:rsidRPr="00215179">
        <w:rPr>
          <w:rFonts w:asciiTheme="majorHAnsi" w:hAnsiTheme="majorHAnsi" w:cstheme="majorHAnsi"/>
        </w:rPr>
        <w:t>[Accessed 12 July 2024].</w:t>
      </w:r>
    </w:p>
    <w:p w14:paraId="6AF59EB2" w14:textId="77777777" w:rsidR="00F05213" w:rsidRPr="00E15688"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National Police Chiefs' Council (NPCC) (2015) Policing Vision 2025. Available at: </w:t>
      </w:r>
      <w:hyperlink r:id="rId32" w:history="1">
        <w:r w:rsidRPr="006F2961">
          <w:rPr>
            <w:rStyle w:val="Hyperlink"/>
            <w:rFonts w:asciiTheme="majorHAnsi" w:eastAsia="Aptos" w:hAnsiTheme="majorHAnsi" w:cstheme="majorHAnsi"/>
            <w:kern w:val="0"/>
            <w:lang w:eastAsia="en-GB"/>
            <w14:ligatures w14:val="none"/>
          </w:rPr>
          <w:t>https://news.npcc.police.uk/releases/police-chiefs-and-pccs-set-out-a-vision-for-policing-in-2025</w:t>
        </w:r>
      </w:hyperlink>
      <w:r>
        <w:rPr>
          <w:rFonts w:asciiTheme="majorHAnsi" w:eastAsia="Aptos" w:hAnsiTheme="majorHAnsi" w:cstheme="majorHAnsi"/>
          <w:color w:val="111111"/>
          <w:kern w:val="0"/>
          <w:lang w:eastAsia="en-GB"/>
          <w14:ligatures w14:val="none"/>
        </w:rPr>
        <w:t xml:space="preserve"> </w:t>
      </w:r>
      <w:r w:rsidRPr="00E15688">
        <w:rPr>
          <w:rFonts w:asciiTheme="majorHAnsi" w:eastAsia="Aptos" w:hAnsiTheme="majorHAnsi" w:cstheme="majorHAnsi"/>
          <w:color w:val="111111"/>
          <w:kern w:val="0"/>
          <w:lang w:eastAsia="en-GB"/>
          <w14:ligatures w14:val="none"/>
        </w:rPr>
        <w:t>(Accessed: 25 October 2024).</w:t>
      </w:r>
    </w:p>
    <w:p w14:paraId="6BD60321" w14:textId="77777777" w:rsidR="00F05213" w:rsidRPr="00E15688" w:rsidRDefault="00F05213" w:rsidP="005A7706">
      <w:pPr>
        <w:spacing w:after="0" w:line="240" w:lineRule="auto"/>
        <w:rPr>
          <w:rFonts w:asciiTheme="majorHAnsi" w:eastAsia="Aptos" w:hAnsiTheme="majorHAnsi" w:cstheme="majorHAnsi"/>
          <w:color w:val="111111"/>
          <w:kern w:val="0"/>
          <w:lang w:eastAsia="en-GB"/>
          <w14:ligatures w14:val="none"/>
        </w:rPr>
      </w:pPr>
      <w:r w:rsidRPr="00E15688">
        <w:rPr>
          <w:rFonts w:asciiTheme="majorHAnsi" w:eastAsia="Aptos" w:hAnsiTheme="majorHAnsi" w:cstheme="majorHAnsi"/>
          <w:color w:val="111111"/>
          <w:kern w:val="0"/>
          <w:lang w:eastAsia="en-GB"/>
          <w14:ligatures w14:val="none"/>
        </w:rPr>
        <w:t xml:space="preserve">National Police Chiefs' Council (NPCC) (2018) Workforce Transformation Baseline. Available at: </w:t>
      </w:r>
      <w:hyperlink r:id="rId33" w:history="1">
        <w:r w:rsidRPr="006F2961">
          <w:rPr>
            <w:rStyle w:val="Hyperlink"/>
            <w:rFonts w:asciiTheme="majorHAnsi" w:eastAsia="Aptos" w:hAnsiTheme="majorHAnsi" w:cstheme="majorHAnsi"/>
            <w:kern w:val="0"/>
            <w:lang w:eastAsia="en-GB"/>
            <w14:ligatures w14:val="none"/>
          </w:rPr>
          <w:t>https://npcc.police.uk/Publication/Workforce%20Transformation%20Baseline.pdf</w:t>
        </w:r>
      </w:hyperlink>
      <w:r w:rsidRPr="00E15688">
        <w:rPr>
          <w:rFonts w:asciiTheme="majorHAnsi" w:eastAsia="Aptos" w:hAnsiTheme="majorHAnsi" w:cstheme="majorHAnsi"/>
          <w:color w:val="111111"/>
          <w:kern w:val="0"/>
          <w:lang w:eastAsia="en-GB"/>
          <w14:ligatures w14:val="none"/>
        </w:rPr>
        <w:t xml:space="preserve"> </w:t>
      </w:r>
      <w:r>
        <w:rPr>
          <w:rFonts w:asciiTheme="majorHAnsi" w:eastAsia="Aptos" w:hAnsiTheme="majorHAnsi" w:cstheme="majorHAnsi"/>
          <w:color w:val="111111"/>
          <w:kern w:val="0"/>
          <w:lang w:eastAsia="en-GB"/>
          <w14:ligatures w14:val="none"/>
        </w:rPr>
        <w:t xml:space="preserve"> </w:t>
      </w:r>
      <w:r w:rsidRPr="00E15688">
        <w:rPr>
          <w:rFonts w:asciiTheme="majorHAnsi" w:eastAsia="Aptos" w:hAnsiTheme="majorHAnsi" w:cstheme="majorHAnsi"/>
          <w:color w:val="111111"/>
          <w:kern w:val="0"/>
          <w:lang w:eastAsia="en-GB"/>
          <w14:ligatures w14:val="none"/>
        </w:rPr>
        <w:t xml:space="preserve">(Accessed: </w:t>
      </w:r>
      <w:r>
        <w:rPr>
          <w:rFonts w:asciiTheme="majorHAnsi" w:eastAsia="Aptos" w:hAnsiTheme="majorHAnsi" w:cstheme="majorHAnsi"/>
          <w:color w:val="111111"/>
          <w:kern w:val="0"/>
          <w:lang w:eastAsia="en-GB"/>
          <w14:ligatures w14:val="none"/>
        </w:rPr>
        <w:t>17</w:t>
      </w:r>
      <w:r w:rsidRPr="00E15688">
        <w:rPr>
          <w:rFonts w:asciiTheme="majorHAnsi" w:eastAsia="Aptos" w:hAnsiTheme="majorHAnsi" w:cstheme="majorHAnsi"/>
          <w:color w:val="111111"/>
          <w:kern w:val="0"/>
          <w:lang w:eastAsia="en-GB"/>
          <w14:ligatures w14:val="none"/>
        </w:rPr>
        <w:t xml:space="preserve"> October 2024).</w:t>
      </w:r>
    </w:p>
    <w:p w14:paraId="0C42FB8F" w14:textId="77777777" w:rsidR="00F05213" w:rsidRPr="00215179" w:rsidRDefault="00F05213" w:rsidP="005A7706">
      <w:pPr>
        <w:spacing w:before="180" w:after="0" w:line="240" w:lineRule="auto"/>
        <w:rPr>
          <w:rFonts w:asciiTheme="majorHAnsi" w:eastAsia="Aptos" w:hAnsiTheme="majorHAnsi" w:cstheme="majorHAnsi"/>
          <w:color w:val="111111"/>
          <w:kern w:val="0"/>
          <w:lang w:eastAsia="en-GB"/>
          <w14:ligatures w14:val="none"/>
        </w:rPr>
      </w:pPr>
      <w:r w:rsidRPr="00215179">
        <w:rPr>
          <w:rFonts w:asciiTheme="majorHAnsi" w:eastAsia="Aptos" w:hAnsiTheme="majorHAnsi" w:cstheme="majorHAnsi"/>
          <w:color w:val="111111"/>
          <w:kern w:val="0"/>
          <w:lang w:eastAsia="en-GB"/>
          <w14:ligatures w14:val="none"/>
        </w:rPr>
        <w:t xml:space="preserve">National Police Chiefs’ Council (NPCC). (2015). </w:t>
      </w:r>
      <w:r w:rsidRPr="00215179">
        <w:rPr>
          <w:rFonts w:asciiTheme="majorHAnsi" w:eastAsia="Aptos" w:hAnsiTheme="majorHAnsi" w:cstheme="majorHAnsi"/>
          <w:i/>
          <w:iCs/>
          <w:color w:val="111111"/>
          <w:kern w:val="0"/>
          <w:lang w:eastAsia="en-GB"/>
          <w14:ligatures w14:val="none"/>
        </w:rPr>
        <w:t>Policing Vision 2025.</w:t>
      </w:r>
      <w:r w:rsidRPr="00215179">
        <w:rPr>
          <w:rFonts w:asciiTheme="majorHAnsi" w:eastAsia="Aptos" w:hAnsiTheme="majorHAnsi" w:cstheme="majorHAnsi"/>
          <w:color w:val="111111"/>
          <w:kern w:val="0"/>
          <w:lang w:eastAsia="en-GB"/>
          <w14:ligatures w14:val="none"/>
        </w:rPr>
        <w:t xml:space="preserve"> [online] Available at: </w:t>
      </w:r>
      <w:r w:rsidRPr="00215179">
        <w:rPr>
          <w:rFonts w:asciiTheme="majorHAnsi" w:hAnsiTheme="majorHAnsi" w:cstheme="majorHAnsi"/>
        </w:rPr>
        <w:t>https://news.npcc.police.uk/releases/police-chiefs-and-pccs-set-out-a-vision-for-policing-in-2025</w:t>
      </w:r>
      <w:r w:rsidRPr="00215179">
        <w:rPr>
          <w:rFonts w:asciiTheme="majorHAnsi" w:eastAsia="Aptos" w:hAnsiTheme="majorHAnsi" w:cstheme="majorHAnsi"/>
          <w:color w:val="111111"/>
          <w:kern w:val="0"/>
          <w:lang w:eastAsia="en-GB"/>
          <w14:ligatures w14:val="none"/>
        </w:rPr>
        <w:t xml:space="preserve"> [Accessed 25 Oct. 2024].</w:t>
      </w:r>
    </w:p>
    <w:p w14:paraId="00B94617"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 xml:space="preserve">PolFed (2012) Your police service Putting the public first. Available at: </w:t>
      </w:r>
      <w:hyperlink r:id="rId34" w:history="1">
        <w:r w:rsidRPr="00F42411">
          <w:rPr>
            <w:rStyle w:val="Hyperlink"/>
            <w:rFonts w:asciiTheme="majorHAnsi" w:hAnsiTheme="majorHAnsi" w:cstheme="majorHAnsi"/>
            <w:bCs/>
            <w:sz w:val="24"/>
            <w:szCs w:val="24"/>
          </w:rPr>
          <w:t>https://www.polfed.org/media/13687/putting_the_public_first.pdf</w:t>
        </w:r>
      </w:hyperlink>
      <w:r>
        <w:rPr>
          <w:rFonts w:asciiTheme="majorHAnsi" w:hAnsiTheme="majorHAnsi" w:cstheme="majorHAnsi"/>
          <w:bCs/>
          <w:sz w:val="24"/>
          <w:szCs w:val="24"/>
        </w:rPr>
        <w:t xml:space="preserve"> </w:t>
      </w:r>
      <w:r w:rsidRPr="009B0F1C">
        <w:rPr>
          <w:rFonts w:asciiTheme="majorHAnsi" w:hAnsiTheme="majorHAnsi" w:cstheme="majorHAnsi"/>
          <w:bCs/>
          <w:sz w:val="24"/>
          <w:szCs w:val="24"/>
        </w:rPr>
        <w:t xml:space="preserve"> (Accessed: 26 October 2024).</w:t>
      </w:r>
    </w:p>
    <w:p w14:paraId="5EC2891D"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lastRenderedPageBreak/>
        <w:t>Reiner, R. (2018) Law and order: An honest citizen’s guide to crime and control. Cambridge: Polity Press.</w:t>
      </w:r>
    </w:p>
    <w:p w14:paraId="6813168B"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Schön, D. A. (1983) The Reflective Practitioner: How Professionals Think in Action. New York: Basic Books.</w:t>
      </w:r>
    </w:p>
    <w:p w14:paraId="3F54C536" w14:textId="77777777" w:rsidR="00F05213" w:rsidRPr="009B0F1C" w:rsidRDefault="00F05213" w:rsidP="00EB2CF8">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 xml:space="preserve">Sky News (2024) 'How "TikTok idiots" and "wild" conspiracy theories are disrupting police investigations'. Available at: </w:t>
      </w:r>
      <w:hyperlink r:id="rId35" w:history="1">
        <w:r w:rsidRPr="00F42411">
          <w:rPr>
            <w:rStyle w:val="Hyperlink"/>
            <w:rFonts w:asciiTheme="majorHAnsi" w:hAnsiTheme="majorHAnsi" w:cstheme="majorHAnsi"/>
            <w:bCs/>
            <w:sz w:val="24"/>
            <w:szCs w:val="24"/>
          </w:rPr>
          <w:t>https://news.sky.com/story/how-conspiracy-theorists-tiktok-sleuths-and-armchair-detectives-are-impacting-police-investigations-13103720</w:t>
        </w:r>
      </w:hyperlink>
      <w:r>
        <w:rPr>
          <w:rFonts w:asciiTheme="majorHAnsi" w:hAnsiTheme="majorHAnsi" w:cstheme="majorHAnsi"/>
          <w:bCs/>
          <w:sz w:val="24"/>
          <w:szCs w:val="24"/>
        </w:rPr>
        <w:t xml:space="preserve"> </w:t>
      </w:r>
      <w:r w:rsidRPr="009B0F1C">
        <w:rPr>
          <w:rFonts w:asciiTheme="majorHAnsi" w:hAnsiTheme="majorHAnsi" w:cstheme="majorHAnsi"/>
          <w:bCs/>
          <w:sz w:val="24"/>
          <w:szCs w:val="24"/>
        </w:rPr>
        <w:t xml:space="preserve"> (Accessed: 26 October 2024).</w:t>
      </w:r>
    </w:p>
    <w:p w14:paraId="321E85FB"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Stone, D. and Heen, S. (2015) Thanks for the Feedback: The Science and Art of Receiving Feedback Well. London: Penguin.</w:t>
      </w:r>
    </w:p>
    <w:p w14:paraId="5806AE19" w14:textId="77777777" w:rsidR="00F05213" w:rsidRPr="001F0C6D" w:rsidRDefault="00F05213" w:rsidP="002A648A">
      <w:pPr>
        <w:ind w:right="237"/>
        <w:jc w:val="both"/>
        <w:rPr>
          <w:rFonts w:asciiTheme="majorHAnsi" w:hAnsiTheme="majorHAnsi" w:cstheme="majorHAnsi"/>
        </w:rPr>
      </w:pPr>
      <w:r w:rsidRPr="001F0C6D">
        <w:rPr>
          <w:rFonts w:asciiTheme="majorHAnsi" w:hAnsiTheme="majorHAnsi" w:cstheme="majorHAnsi"/>
        </w:rPr>
        <w:t>Tannenbaum, R. and Schmidt, W. (1958) 'How to choose a leadership pattern', Harvard Business Review, 36(2), pp. 95-101.</w:t>
      </w:r>
    </w:p>
    <w:p w14:paraId="1351CC9A" w14:textId="77777777" w:rsidR="00F05213" w:rsidRPr="00D112B6" w:rsidRDefault="00F05213" w:rsidP="00D112B6">
      <w:pPr>
        <w:ind w:right="237"/>
        <w:jc w:val="both"/>
        <w:rPr>
          <w:rFonts w:asciiTheme="majorHAnsi" w:hAnsiTheme="majorHAnsi" w:cstheme="majorHAnsi"/>
          <w:bCs/>
          <w:sz w:val="24"/>
          <w:szCs w:val="24"/>
        </w:rPr>
      </w:pPr>
      <w:r w:rsidRPr="009B0F1C">
        <w:rPr>
          <w:rFonts w:asciiTheme="majorHAnsi" w:hAnsiTheme="majorHAnsi" w:cstheme="majorHAnsi"/>
          <w:bCs/>
          <w:sz w:val="24"/>
          <w:szCs w:val="24"/>
        </w:rPr>
        <w:t>The Guardian (2023) '“Carnival of hysteria” over Nicola Bulley highlights the harm social media can do'. Available at: https://www.theguardian.com/uk-news/2023/jun/27/carnival-of-hysteria-over-nicola-bulley-highlights-t (Accessed: 26 June 2024).</w:t>
      </w:r>
    </w:p>
    <w:p w14:paraId="4422E96A"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Whitmore, J. (2019) Coaching for Performance: The Principles and Practice of Coaching and Leadership. London: Nicholas Brealey.</w:t>
      </w:r>
    </w:p>
    <w:p w14:paraId="0A616D90" w14:textId="77777777" w:rsidR="00F05213" w:rsidRPr="00CB0E06" w:rsidRDefault="00F05213" w:rsidP="00327F82">
      <w:pPr>
        <w:ind w:right="237"/>
        <w:jc w:val="both"/>
        <w:rPr>
          <w:rFonts w:asciiTheme="majorHAnsi" w:hAnsiTheme="majorHAnsi" w:cstheme="majorHAnsi"/>
        </w:rPr>
      </w:pPr>
      <w:r w:rsidRPr="00CB0E06">
        <w:rPr>
          <w:rFonts w:asciiTheme="majorHAnsi" w:hAnsiTheme="majorHAnsi" w:cstheme="majorHAnsi"/>
        </w:rPr>
        <w:t>Wiggins, G. (1998) Educative Assessment: Designing Assessments to Inform and Improve Student Performance. San Francisco: Jossey-Bass.</w:t>
      </w:r>
    </w:p>
    <w:p w14:paraId="56B4EFEC" w14:textId="77777777" w:rsidR="00F05213" w:rsidRPr="00D04484" w:rsidRDefault="00F05213" w:rsidP="002A648A">
      <w:pPr>
        <w:ind w:right="237"/>
        <w:jc w:val="both"/>
        <w:rPr>
          <w:rFonts w:asciiTheme="majorHAnsi" w:hAnsiTheme="majorHAnsi" w:cstheme="majorHAnsi"/>
        </w:rPr>
      </w:pPr>
      <w:r w:rsidRPr="001F0C6D">
        <w:rPr>
          <w:rFonts w:asciiTheme="majorHAnsi" w:hAnsiTheme="majorHAnsi" w:cstheme="majorHAnsi"/>
        </w:rPr>
        <w:t>Wood (2022) Blackstone’s Handbook for Policing Students. 17th edn. Oxford: Oxford University Press.</w:t>
      </w:r>
    </w:p>
    <w:p w14:paraId="76651CEE" w14:textId="77777777" w:rsidR="00F05213" w:rsidRPr="004F2A86" w:rsidRDefault="00F05213" w:rsidP="00327F82">
      <w:pPr>
        <w:ind w:right="237"/>
        <w:jc w:val="both"/>
        <w:rPr>
          <w:rFonts w:asciiTheme="majorHAnsi" w:hAnsiTheme="majorHAnsi" w:cstheme="majorHAnsi"/>
        </w:rPr>
      </w:pPr>
      <w:r w:rsidRPr="00CB0E06">
        <w:rPr>
          <w:rFonts w:asciiTheme="majorHAnsi" w:hAnsiTheme="majorHAnsi" w:cstheme="majorHAnsi"/>
        </w:rPr>
        <w:t>Zachary, L.J. (2012) The Mentor’s Guide: Facilitating Effective Learning Relationships. 2nd edn. San Francisco: Jossey-Bass.</w:t>
      </w:r>
    </w:p>
    <w:p w14:paraId="6986C99A" w14:textId="77777777" w:rsidR="00EB2CF8" w:rsidRPr="00EB2CF8" w:rsidRDefault="00EB2CF8" w:rsidP="002A648A">
      <w:pPr>
        <w:rPr>
          <w:rFonts w:asciiTheme="majorHAnsi" w:eastAsia="Aptos" w:hAnsiTheme="majorHAnsi" w:cstheme="majorHAnsi"/>
          <w:lang w:eastAsia="en-GB"/>
        </w:rPr>
      </w:pPr>
    </w:p>
    <w:sectPr w:rsidR="00EB2CF8" w:rsidRPr="00EB2C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725"/>
    <w:rsid w:val="000018D6"/>
    <w:rsid w:val="000157A2"/>
    <w:rsid w:val="00046F03"/>
    <w:rsid w:val="000544CC"/>
    <w:rsid w:val="00074E65"/>
    <w:rsid w:val="00076F21"/>
    <w:rsid w:val="000A73F6"/>
    <w:rsid w:val="000C2A75"/>
    <w:rsid w:val="000E0BC3"/>
    <w:rsid w:val="000E5A8E"/>
    <w:rsid w:val="000F69AF"/>
    <w:rsid w:val="00114323"/>
    <w:rsid w:val="00114D78"/>
    <w:rsid w:val="001325B1"/>
    <w:rsid w:val="00144D0A"/>
    <w:rsid w:val="00192B56"/>
    <w:rsid w:val="00197662"/>
    <w:rsid w:val="001C0711"/>
    <w:rsid w:val="001F2A07"/>
    <w:rsid w:val="00215179"/>
    <w:rsid w:val="0023713E"/>
    <w:rsid w:val="00252EE4"/>
    <w:rsid w:val="0025638F"/>
    <w:rsid w:val="00256C10"/>
    <w:rsid w:val="00281273"/>
    <w:rsid w:val="002A262A"/>
    <w:rsid w:val="002A648A"/>
    <w:rsid w:val="002B12B9"/>
    <w:rsid w:val="002B7E88"/>
    <w:rsid w:val="002C7744"/>
    <w:rsid w:val="002D52D4"/>
    <w:rsid w:val="00304460"/>
    <w:rsid w:val="00324BF3"/>
    <w:rsid w:val="00327F82"/>
    <w:rsid w:val="003A6011"/>
    <w:rsid w:val="003B1BA8"/>
    <w:rsid w:val="0041052C"/>
    <w:rsid w:val="0043418D"/>
    <w:rsid w:val="004344C3"/>
    <w:rsid w:val="004369D4"/>
    <w:rsid w:val="00443A3D"/>
    <w:rsid w:val="0045468A"/>
    <w:rsid w:val="00454ABC"/>
    <w:rsid w:val="004B746A"/>
    <w:rsid w:val="004C0122"/>
    <w:rsid w:val="004D1F41"/>
    <w:rsid w:val="004F1BAA"/>
    <w:rsid w:val="00515B28"/>
    <w:rsid w:val="00555EC3"/>
    <w:rsid w:val="00560FB0"/>
    <w:rsid w:val="00561F3C"/>
    <w:rsid w:val="005676AF"/>
    <w:rsid w:val="005800D8"/>
    <w:rsid w:val="00586694"/>
    <w:rsid w:val="005A7706"/>
    <w:rsid w:val="005B203A"/>
    <w:rsid w:val="005C1366"/>
    <w:rsid w:val="005D5C47"/>
    <w:rsid w:val="00632888"/>
    <w:rsid w:val="00650006"/>
    <w:rsid w:val="00671C56"/>
    <w:rsid w:val="006A78C2"/>
    <w:rsid w:val="006F0DD2"/>
    <w:rsid w:val="006F77DA"/>
    <w:rsid w:val="00713BA0"/>
    <w:rsid w:val="007310BD"/>
    <w:rsid w:val="00746FB3"/>
    <w:rsid w:val="00770EE2"/>
    <w:rsid w:val="007712E9"/>
    <w:rsid w:val="00771725"/>
    <w:rsid w:val="00772233"/>
    <w:rsid w:val="00780DD7"/>
    <w:rsid w:val="00782B5D"/>
    <w:rsid w:val="007E3769"/>
    <w:rsid w:val="00842381"/>
    <w:rsid w:val="008609EC"/>
    <w:rsid w:val="00864904"/>
    <w:rsid w:val="00875477"/>
    <w:rsid w:val="008B43DE"/>
    <w:rsid w:val="008B4C52"/>
    <w:rsid w:val="008D1A5F"/>
    <w:rsid w:val="008F46EF"/>
    <w:rsid w:val="009068BA"/>
    <w:rsid w:val="009122C4"/>
    <w:rsid w:val="00913B3F"/>
    <w:rsid w:val="009228B0"/>
    <w:rsid w:val="009367DA"/>
    <w:rsid w:val="00936DE0"/>
    <w:rsid w:val="00982B27"/>
    <w:rsid w:val="00987B78"/>
    <w:rsid w:val="009D4B61"/>
    <w:rsid w:val="00A55968"/>
    <w:rsid w:val="00A64238"/>
    <w:rsid w:val="00AC0210"/>
    <w:rsid w:val="00AD5FE0"/>
    <w:rsid w:val="00AF207B"/>
    <w:rsid w:val="00B01186"/>
    <w:rsid w:val="00B17A15"/>
    <w:rsid w:val="00B248AA"/>
    <w:rsid w:val="00B262D7"/>
    <w:rsid w:val="00B5760D"/>
    <w:rsid w:val="00B710B6"/>
    <w:rsid w:val="00B77EC6"/>
    <w:rsid w:val="00B80E74"/>
    <w:rsid w:val="00BB68E6"/>
    <w:rsid w:val="00BC4899"/>
    <w:rsid w:val="00BC5BCC"/>
    <w:rsid w:val="00BE078C"/>
    <w:rsid w:val="00BE6EC9"/>
    <w:rsid w:val="00C0294B"/>
    <w:rsid w:val="00C077EB"/>
    <w:rsid w:val="00C211CE"/>
    <w:rsid w:val="00C22DCB"/>
    <w:rsid w:val="00C51109"/>
    <w:rsid w:val="00C5402A"/>
    <w:rsid w:val="00C70E9A"/>
    <w:rsid w:val="00C86354"/>
    <w:rsid w:val="00CD2CCA"/>
    <w:rsid w:val="00CE5D01"/>
    <w:rsid w:val="00CF5E2E"/>
    <w:rsid w:val="00D0635D"/>
    <w:rsid w:val="00D112B6"/>
    <w:rsid w:val="00D11EDF"/>
    <w:rsid w:val="00D12737"/>
    <w:rsid w:val="00D3137B"/>
    <w:rsid w:val="00D623C1"/>
    <w:rsid w:val="00DA1A99"/>
    <w:rsid w:val="00DA2D12"/>
    <w:rsid w:val="00E15688"/>
    <w:rsid w:val="00E20880"/>
    <w:rsid w:val="00E26C45"/>
    <w:rsid w:val="00E40CAD"/>
    <w:rsid w:val="00E45358"/>
    <w:rsid w:val="00E62D3B"/>
    <w:rsid w:val="00E73E15"/>
    <w:rsid w:val="00E747E3"/>
    <w:rsid w:val="00E827E5"/>
    <w:rsid w:val="00EB2CF8"/>
    <w:rsid w:val="00EC4977"/>
    <w:rsid w:val="00ED1975"/>
    <w:rsid w:val="00EE3DFD"/>
    <w:rsid w:val="00EF3EE0"/>
    <w:rsid w:val="00EF4B8A"/>
    <w:rsid w:val="00EF6C19"/>
    <w:rsid w:val="00F04648"/>
    <w:rsid w:val="00F05213"/>
    <w:rsid w:val="00F272FA"/>
    <w:rsid w:val="00F464CF"/>
    <w:rsid w:val="00FA32AA"/>
    <w:rsid w:val="00FB4602"/>
    <w:rsid w:val="00FC1D0F"/>
    <w:rsid w:val="00FD4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AADA1"/>
  <w15:chartTrackingRefBased/>
  <w15:docId w15:val="{B1912ECD-2661-42F9-8B3B-8E3D9581D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7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771725"/>
    <w:pPr>
      <w:widowControl w:val="0"/>
      <w:autoSpaceDE w:val="0"/>
      <w:autoSpaceDN w:val="0"/>
      <w:spacing w:after="0" w:line="240" w:lineRule="auto"/>
      <w:ind w:left="108"/>
    </w:pPr>
    <w:rPr>
      <w:rFonts w:ascii="Arial" w:eastAsia="Arial" w:hAnsi="Arial" w:cs="Arial"/>
      <w:kern w:val="0"/>
      <w:lang w:eastAsia="en-GB" w:bidi="en-GB"/>
      <w14:ligatures w14:val="none"/>
    </w:rPr>
  </w:style>
  <w:style w:type="paragraph" w:styleId="NormalWeb">
    <w:name w:val="Normal (Web)"/>
    <w:basedOn w:val="Normal"/>
    <w:uiPriority w:val="99"/>
    <w:semiHidden/>
    <w:unhideWhenUsed/>
    <w:rsid w:val="00771725"/>
    <w:pPr>
      <w:spacing w:before="100" w:beforeAutospacing="1" w:after="100" w:afterAutospacing="1" w:line="240" w:lineRule="auto"/>
    </w:pPr>
    <w:rPr>
      <w:rFonts w:ascii="Calibri" w:hAnsi="Calibri" w:cs="Calibri"/>
      <w:kern w:val="0"/>
      <w:lang w:eastAsia="en-GB"/>
      <w14:ligatures w14:val="none"/>
    </w:rPr>
  </w:style>
  <w:style w:type="character" w:customStyle="1" w:styleId="eop">
    <w:name w:val="eop"/>
    <w:basedOn w:val="DefaultParagraphFont"/>
    <w:rsid w:val="00772233"/>
  </w:style>
  <w:style w:type="paragraph" w:customStyle="1" w:styleId="paragraph">
    <w:name w:val="paragraph"/>
    <w:basedOn w:val="Normal"/>
    <w:rsid w:val="00772233"/>
    <w:pPr>
      <w:spacing w:before="100" w:beforeAutospacing="1" w:after="100" w:afterAutospacing="1" w:line="240" w:lineRule="auto"/>
    </w:pPr>
    <w:rPr>
      <w:rFonts w:ascii="Times New Roman" w:eastAsia="Times New Roman" w:hAnsi="Times New Roman" w:cs="Times New Roman"/>
      <w:kern w:val="0"/>
      <w:sz w:val="24"/>
      <w:szCs w:val="24"/>
      <w:lang w:eastAsia="zh-TW"/>
      <w14:ligatures w14:val="none"/>
    </w:rPr>
  </w:style>
  <w:style w:type="character" w:styleId="Hyperlink">
    <w:name w:val="Hyperlink"/>
    <w:basedOn w:val="DefaultParagraphFont"/>
    <w:uiPriority w:val="99"/>
    <w:unhideWhenUsed/>
    <w:rsid w:val="00D12737"/>
    <w:rPr>
      <w:color w:val="0563C1" w:themeColor="hyperlink"/>
      <w:u w:val="single"/>
    </w:rPr>
  </w:style>
  <w:style w:type="character" w:styleId="UnresolvedMention">
    <w:name w:val="Unresolved Mention"/>
    <w:basedOn w:val="DefaultParagraphFont"/>
    <w:uiPriority w:val="99"/>
    <w:semiHidden/>
    <w:unhideWhenUsed/>
    <w:rsid w:val="00D12737"/>
    <w:rPr>
      <w:color w:val="605E5C"/>
      <w:shd w:val="clear" w:color="auto" w:fill="E1DFDD"/>
    </w:rPr>
  </w:style>
  <w:style w:type="character" w:styleId="FollowedHyperlink">
    <w:name w:val="FollowedHyperlink"/>
    <w:basedOn w:val="DefaultParagraphFont"/>
    <w:uiPriority w:val="99"/>
    <w:semiHidden/>
    <w:unhideWhenUsed/>
    <w:rsid w:val="00E45358"/>
    <w:rPr>
      <w:color w:val="954F72" w:themeColor="followedHyperlink"/>
      <w:u w:val="single"/>
    </w:rPr>
  </w:style>
  <w:style w:type="character" w:customStyle="1" w:styleId="normaltextrun">
    <w:name w:val="normaltextrun"/>
    <w:basedOn w:val="DefaultParagraphFont"/>
    <w:rsid w:val="00EB2CF8"/>
  </w:style>
  <w:style w:type="paragraph" w:customStyle="1" w:styleId="p1">
    <w:name w:val="p1"/>
    <w:basedOn w:val="Normal"/>
    <w:rsid w:val="00B710B6"/>
    <w:pPr>
      <w:spacing w:before="100" w:beforeAutospacing="1" w:after="100" w:afterAutospacing="1" w:line="240" w:lineRule="auto"/>
    </w:pPr>
    <w:rPr>
      <w:rFonts w:ascii="Aptos" w:hAnsi="Aptos" w:cs="Aptos"/>
      <w:kern w:val="0"/>
      <w:sz w:val="24"/>
      <w:szCs w:val="24"/>
      <w:lang w:eastAsia="en-GB"/>
      <w14:ligatures w14:val="none"/>
    </w:rPr>
  </w:style>
  <w:style w:type="paragraph" w:customStyle="1" w:styleId="p2">
    <w:name w:val="p2"/>
    <w:basedOn w:val="Normal"/>
    <w:rsid w:val="00B710B6"/>
    <w:pPr>
      <w:spacing w:before="100" w:beforeAutospacing="1" w:after="100" w:afterAutospacing="1" w:line="240" w:lineRule="auto"/>
    </w:pPr>
    <w:rPr>
      <w:rFonts w:ascii="Aptos" w:hAnsi="Aptos" w:cs="Aptos"/>
      <w:kern w:val="0"/>
      <w:sz w:val="24"/>
      <w:szCs w:val="24"/>
      <w:lang w:eastAsia="en-GB"/>
      <w14:ligatures w14:val="none"/>
    </w:rPr>
  </w:style>
  <w:style w:type="character" w:customStyle="1" w:styleId="s1">
    <w:name w:val="s1"/>
    <w:basedOn w:val="DefaultParagraphFont"/>
    <w:rsid w:val="00B710B6"/>
  </w:style>
  <w:style w:type="character" w:customStyle="1" w:styleId="s2">
    <w:name w:val="s2"/>
    <w:basedOn w:val="DefaultParagraphFont"/>
    <w:rsid w:val="00B71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931781">
      <w:bodyDiv w:val="1"/>
      <w:marLeft w:val="0"/>
      <w:marRight w:val="0"/>
      <w:marTop w:val="0"/>
      <w:marBottom w:val="0"/>
      <w:divBdr>
        <w:top w:val="none" w:sz="0" w:space="0" w:color="auto"/>
        <w:left w:val="none" w:sz="0" w:space="0" w:color="auto"/>
        <w:bottom w:val="none" w:sz="0" w:space="0" w:color="auto"/>
        <w:right w:val="none" w:sz="0" w:space="0" w:color="auto"/>
      </w:divBdr>
    </w:div>
    <w:div w:id="269508458">
      <w:bodyDiv w:val="1"/>
      <w:marLeft w:val="0"/>
      <w:marRight w:val="0"/>
      <w:marTop w:val="0"/>
      <w:marBottom w:val="0"/>
      <w:divBdr>
        <w:top w:val="none" w:sz="0" w:space="0" w:color="auto"/>
        <w:left w:val="none" w:sz="0" w:space="0" w:color="auto"/>
        <w:bottom w:val="none" w:sz="0" w:space="0" w:color="auto"/>
        <w:right w:val="none" w:sz="0" w:space="0" w:color="auto"/>
      </w:divBdr>
    </w:div>
    <w:div w:id="429007926">
      <w:bodyDiv w:val="1"/>
      <w:marLeft w:val="0"/>
      <w:marRight w:val="0"/>
      <w:marTop w:val="0"/>
      <w:marBottom w:val="0"/>
      <w:divBdr>
        <w:top w:val="none" w:sz="0" w:space="0" w:color="auto"/>
        <w:left w:val="none" w:sz="0" w:space="0" w:color="auto"/>
        <w:bottom w:val="none" w:sz="0" w:space="0" w:color="auto"/>
        <w:right w:val="none" w:sz="0" w:space="0" w:color="auto"/>
      </w:divBdr>
    </w:div>
    <w:div w:id="525027643">
      <w:bodyDiv w:val="1"/>
      <w:marLeft w:val="0"/>
      <w:marRight w:val="0"/>
      <w:marTop w:val="0"/>
      <w:marBottom w:val="0"/>
      <w:divBdr>
        <w:top w:val="none" w:sz="0" w:space="0" w:color="auto"/>
        <w:left w:val="none" w:sz="0" w:space="0" w:color="auto"/>
        <w:bottom w:val="none" w:sz="0" w:space="0" w:color="auto"/>
        <w:right w:val="none" w:sz="0" w:space="0" w:color="auto"/>
      </w:divBdr>
    </w:div>
    <w:div w:id="549876122">
      <w:bodyDiv w:val="1"/>
      <w:marLeft w:val="0"/>
      <w:marRight w:val="0"/>
      <w:marTop w:val="0"/>
      <w:marBottom w:val="0"/>
      <w:divBdr>
        <w:top w:val="none" w:sz="0" w:space="0" w:color="auto"/>
        <w:left w:val="none" w:sz="0" w:space="0" w:color="auto"/>
        <w:bottom w:val="none" w:sz="0" w:space="0" w:color="auto"/>
        <w:right w:val="none" w:sz="0" w:space="0" w:color="auto"/>
      </w:divBdr>
    </w:div>
    <w:div w:id="1287657335">
      <w:bodyDiv w:val="1"/>
      <w:marLeft w:val="0"/>
      <w:marRight w:val="0"/>
      <w:marTop w:val="0"/>
      <w:marBottom w:val="0"/>
      <w:divBdr>
        <w:top w:val="none" w:sz="0" w:space="0" w:color="auto"/>
        <w:left w:val="none" w:sz="0" w:space="0" w:color="auto"/>
        <w:bottom w:val="none" w:sz="0" w:space="0" w:color="auto"/>
        <w:right w:val="none" w:sz="0" w:space="0" w:color="auto"/>
      </w:divBdr>
      <w:divsChild>
        <w:div w:id="376661706">
          <w:marLeft w:val="0"/>
          <w:marRight w:val="120"/>
          <w:marTop w:val="0"/>
          <w:marBottom w:val="0"/>
          <w:divBdr>
            <w:top w:val="none" w:sz="0" w:space="0" w:color="auto"/>
            <w:left w:val="none" w:sz="0" w:space="0" w:color="auto"/>
            <w:bottom w:val="none" w:sz="0" w:space="0" w:color="auto"/>
            <w:right w:val="none" w:sz="0" w:space="0" w:color="auto"/>
          </w:divBdr>
        </w:div>
        <w:div w:id="1760251538">
          <w:marLeft w:val="0"/>
          <w:marRight w:val="120"/>
          <w:marTop w:val="0"/>
          <w:marBottom w:val="0"/>
          <w:divBdr>
            <w:top w:val="none" w:sz="0" w:space="0" w:color="auto"/>
            <w:left w:val="none" w:sz="0" w:space="0" w:color="auto"/>
            <w:bottom w:val="none" w:sz="0" w:space="0" w:color="auto"/>
            <w:right w:val="none" w:sz="0" w:space="0" w:color="auto"/>
          </w:divBdr>
        </w:div>
        <w:div w:id="1455782655">
          <w:marLeft w:val="0"/>
          <w:marRight w:val="120"/>
          <w:marTop w:val="0"/>
          <w:marBottom w:val="0"/>
          <w:divBdr>
            <w:top w:val="none" w:sz="0" w:space="0" w:color="auto"/>
            <w:left w:val="none" w:sz="0" w:space="0" w:color="auto"/>
            <w:bottom w:val="none" w:sz="0" w:space="0" w:color="auto"/>
            <w:right w:val="none" w:sz="0" w:space="0" w:color="auto"/>
          </w:divBdr>
        </w:div>
        <w:div w:id="658970792">
          <w:marLeft w:val="0"/>
          <w:marRight w:val="0"/>
          <w:marTop w:val="0"/>
          <w:marBottom w:val="0"/>
          <w:divBdr>
            <w:top w:val="none" w:sz="0" w:space="0" w:color="auto"/>
            <w:left w:val="none" w:sz="0" w:space="0" w:color="auto"/>
            <w:bottom w:val="none" w:sz="0" w:space="0" w:color="auto"/>
            <w:right w:val="none" w:sz="0" w:space="0" w:color="auto"/>
          </w:divBdr>
        </w:div>
        <w:div w:id="1870340374">
          <w:marLeft w:val="0"/>
          <w:marRight w:val="0"/>
          <w:marTop w:val="0"/>
          <w:marBottom w:val="0"/>
          <w:divBdr>
            <w:top w:val="none" w:sz="0" w:space="0" w:color="auto"/>
            <w:left w:val="none" w:sz="0" w:space="0" w:color="auto"/>
            <w:bottom w:val="none" w:sz="0" w:space="0" w:color="auto"/>
            <w:right w:val="none" w:sz="0" w:space="0" w:color="auto"/>
          </w:divBdr>
        </w:div>
      </w:divsChild>
    </w:div>
    <w:div w:id="1516269525">
      <w:bodyDiv w:val="1"/>
      <w:marLeft w:val="0"/>
      <w:marRight w:val="0"/>
      <w:marTop w:val="0"/>
      <w:marBottom w:val="0"/>
      <w:divBdr>
        <w:top w:val="none" w:sz="0" w:space="0" w:color="auto"/>
        <w:left w:val="none" w:sz="0" w:space="0" w:color="auto"/>
        <w:bottom w:val="none" w:sz="0" w:space="0" w:color="auto"/>
        <w:right w:val="none" w:sz="0" w:space="0" w:color="auto"/>
      </w:divBdr>
    </w:div>
    <w:div w:id="1634478235">
      <w:bodyDiv w:val="1"/>
      <w:marLeft w:val="0"/>
      <w:marRight w:val="0"/>
      <w:marTop w:val="0"/>
      <w:marBottom w:val="0"/>
      <w:divBdr>
        <w:top w:val="none" w:sz="0" w:space="0" w:color="auto"/>
        <w:left w:val="none" w:sz="0" w:space="0" w:color="auto"/>
        <w:bottom w:val="none" w:sz="0" w:space="0" w:color="auto"/>
        <w:right w:val="none" w:sz="0" w:space="0" w:color="auto"/>
      </w:divBdr>
      <w:divsChild>
        <w:div w:id="561258190">
          <w:marLeft w:val="0"/>
          <w:marRight w:val="120"/>
          <w:marTop w:val="0"/>
          <w:marBottom w:val="0"/>
          <w:divBdr>
            <w:top w:val="none" w:sz="0" w:space="0" w:color="auto"/>
            <w:left w:val="none" w:sz="0" w:space="0" w:color="auto"/>
            <w:bottom w:val="none" w:sz="0" w:space="0" w:color="auto"/>
            <w:right w:val="none" w:sz="0" w:space="0" w:color="auto"/>
          </w:divBdr>
        </w:div>
        <w:div w:id="1753814223">
          <w:marLeft w:val="0"/>
          <w:marRight w:val="120"/>
          <w:marTop w:val="0"/>
          <w:marBottom w:val="0"/>
          <w:divBdr>
            <w:top w:val="none" w:sz="0" w:space="0" w:color="auto"/>
            <w:left w:val="none" w:sz="0" w:space="0" w:color="auto"/>
            <w:bottom w:val="none" w:sz="0" w:space="0" w:color="auto"/>
            <w:right w:val="none" w:sz="0" w:space="0" w:color="auto"/>
          </w:divBdr>
        </w:div>
        <w:div w:id="1759206695">
          <w:marLeft w:val="0"/>
          <w:marRight w:val="120"/>
          <w:marTop w:val="0"/>
          <w:marBottom w:val="0"/>
          <w:divBdr>
            <w:top w:val="none" w:sz="0" w:space="0" w:color="auto"/>
            <w:left w:val="none" w:sz="0" w:space="0" w:color="auto"/>
            <w:bottom w:val="none" w:sz="0" w:space="0" w:color="auto"/>
            <w:right w:val="none" w:sz="0" w:space="0" w:color="auto"/>
          </w:divBdr>
        </w:div>
        <w:div w:id="1229266743">
          <w:marLeft w:val="0"/>
          <w:marRight w:val="0"/>
          <w:marTop w:val="0"/>
          <w:marBottom w:val="0"/>
          <w:divBdr>
            <w:top w:val="none" w:sz="0" w:space="0" w:color="auto"/>
            <w:left w:val="none" w:sz="0" w:space="0" w:color="auto"/>
            <w:bottom w:val="none" w:sz="0" w:space="0" w:color="auto"/>
            <w:right w:val="none" w:sz="0" w:space="0" w:color="auto"/>
          </w:divBdr>
        </w:div>
        <w:div w:id="153961609">
          <w:marLeft w:val="0"/>
          <w:marRight w:val="0"/>
          <w:marTop w:val="0"/>
          <w:marBottom w:val="0"/>
          <w:divBdr>
            <w:top w:val="none" w:sz="0" w:space="0" w:color="auto"/>
            <w:left w:val="none" w:sz="0" w:space="0" w:color="auto"/>
            <w:bottom w:val="none" w:sz="0" w:space="0" w:color="auto"/>
            <w:right w:val="none" w:sz="0" w:space="0" w:color="auto"/>
          </w:divBdr>
        </w:div>
      </w:divsChild>
    </w:div>
    <w:div w:id="1649357181">
      <w:bodyDiv w:val="1"/>
      <w:marLeft w:val="0"/>
      <w:marRight w:val="0"/>
      <w:marTop w:val="0"/>
      <w:marBottom w:val="0"/>
      <w:divBdr>
        <w:top w:val="none" w:sz="0" w:space="0" w:color="auto"/>
        <w:left w:val="none" w:sz="0" w:space="0" w:color="auto"/>
        <w:bottom w:val="none" w:sz="0" w:space="0" w:color="auto"/>
        <w:right w:val="none" w:sz="0" w:space="0" w:color="auto"/>
      </w:divBdr>
    </w:div>
    <w:div w:id="210772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hyperlink" Target="https://www.college.police.uk/app-content/national-decision-model" TargetMode="External"/><Relationship Id="rId21" Type="http://schemas.openxmlformats.org/officeDocument/2006/relationships/hyperlink" Target="https://caplalacaplpfwstorprod01.blob.core.usgovcloudapi.net/web/repository/pdf-files/CAPL-team%20cohesion-adaptability-training-aid.pdf" TargetMode="External"/><Relationship Id="rId34" Type="http://schemas.openxmlformats.org/officeDocument/2006/relationships/hyperlink" Target="https://www.polfed.org/media/13687/putting_the_public_first.pdf" TargetMode="External"/><Relationship Id="rId7" Type="http://schemas.openxmlformats.org/officeDocument/2006/relationships/diagramQuickStyle" Target="diagrams/quickStyle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hyperlink" Target="https://www.college.police.uk/ethics/code-of-ethics" TargetMode="External"/><Relationship Id="rId33" Type="http://schemas.openxmlformats.org/officeDocument/2006/relationships/hyperlink" Target="https://npcc.police.uk/Publication/Workforce%20Transformation%20Baseline.pdf" TargetMode="External"/><Relationship Id="rId2" Type="http://schemas.openxmlformats.org/officeDocument/2006/relationships/settings" Target="settings.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hyperlink" Target="https://www.statewatch.org/media/documents/news/2014/apr/uk-2012-07-strategic-policing-requirement.pdf" TargetMode="Externa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diagramData" Target="diagrams/data2.xml"/><Relationship Id="rId24" Type="http://schemas.openxmlformats.org/officeDocument/2006/relationships/hyperlink" Target="https://www.college.police.uk/ethics/code-of-ethics" TargetMode="External"/><Relationship Id="rId32" Type="http://schemas.openxmlformats.org/officeDocument/2006/relationships/hyperlink" Target="https://news.npcc.police.uk/releases/police-chiefs-and-pccs-set-out-a-vision-for-policing-in-2025" TargetMode="External"/><Relationship Id="rId37" Type="http://schemas.openxmlformats.org/officeDocument/2006/relationships/theme" Target="theme/theme1.xml"/><Relationship Id="rId5"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hyperlink" Target="https://www.college.police.uk/app-content/national-decision-model" TargetMode="External"/><Relationship Id="rId28" Type="http://schemas.openxmlformats.org/officeDocument/2006/relationships/hyperlink" Target="https://www.statewatch.org/media/documents/news/2014/apr/uk-2012-07-strategic-policing-requirement.pdf"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3.xml"/><Relationship Id="rId31" Type="http://schemas.openxmlformats.org/officeDocument/2006/relationships/hyperlink" Target="https://www.legislation.gov.uk/ukpga/1983/20/section/136" TargetMode="External"/><Relationship Id="rId4" Type="http://schemas.openxmlformats.org/officeDocument/2006/relationships/image" Target="media/image1.jpeg"/><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hyperlink" Target="https://www.college.police.uk/ethics/code-of-ethics" TargetMode="External"/><Relationship Id="rId27" Type="http://schemas.openxmlformats.org/officeDocument/2006/relationships/hyperlink" Target="https://www.statewatch.org/media/documents/news/2014/apr/uk-2012-07-strategic-policing-requirement.pdf" TargetMode="External"/><Relationship Id="rId30" Type="http://schemas.openxmlformats.org/officeDocument/2006/relationships/hyperlink" Target="https://www.legislation.gov.uk/ukpga/1998/42/schedule/1/part/I/chapter/7" TargetMode="External"/><Relationship Id="rId35" Type="http://schemas.openxmlformats.org/officeDocument/2006/relationships/hyperlink" Target="https://news.sky.com/story/how-conspiracy-theorists-tiktok-sleuths-and-armchair-detectives-are-impacting-police-investigations-13103720" TargetMode="External"/><Relationship Id="rId8" Type="http://schemas.openxmlformats.org/officeDocument/2006/relationships/diagramColors" Target="diagrams/colors1.xml"/><Relationship Id="rId3"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96A577-014B-47CC-9631-AAA9570A713B}" type="doc">
      <dgm:prSet loTypeId="urn:microsoft.com/office/officeart/2005/8/layout/radial6" loCatId="cycle" qsTypeId="urn:microsoft.com/office/officeart/2005/8/quickstyle/simple4" qsCatId="simple" csTypeId="urn:microsoft.com/office/officeart/2005/8/colors/accent1_2" csCatId="accent1" phldr="1"/>
      <dgm:spPr/>
      <dgm:t>
        <a:bodyPr/>
        <a:lstStyle/>
        <a:p>
          <a:endParaRPr lang="en-US"/>
        </a:p>
      </dgm:t>
    </dgm:pt>
    <dgm:pt modelId="{5EC85FC5-9037-4900-8651-7A2AD13ACBEC}">
      <dgm:prSet phldrT="[Text]"/>
      <dgm:spPr>
        <a:xfrm>
          <a:off x="2446334" y="1341468"/>
          <a:ext cx="593730" cy="593730"/>
        </a:xfrm>
      </dgm:spPr>
      <dgm:t>
        <a:bodyPr/>
        <a:lstStyle/>
        <a:p>
          <a:r>
            <a:rPr lang="en-US">
              <a:latin typeface="Calibri" panose="020F0502020204030204"/>
              <a:ea typeface="+mn-ea"/>
              <a:cs typeface="+mn-cs"/>
            </a:rPr>
            <a:t>CODE OF ETHICS</a:t>
          </a:r>
        </a:p>
      </dgm:t>
    </dgm:pt>
    <dgm:pt modelId="{F3AE55A2-53CE-41D5-98A7-0F2FDCBDD221}" type="parTrans" cxnId="{9F6C9D9A-7516-4D7F-8C15-795C61802CD4}">
      <dgm:prSet/>
      <dgm:spPr/>
      <dgm:t>
        <a:bodyPr/>
        <a:lstStyle/>
        <a:p>
          <a:endParaRPr lang="en-US"/>
        </a:p>
      </dgm:t>
    </dgm:pt>
    <dgm:pt modelId="{0527F767-FF63-4EA8-A47E-DFF1C0300084}" type="sibTrans" cxnId="{9F6C9D9A-7516-4D7F-8C15-795C61802CD4}">
      <dgm:prSet/>
      <dgm:spPr/>
      <dgm:t>
        <a:bodyPr/>
        <a:lstStyle/>
        <a:p>
          <a:endParaRPr lang="en-US"/>
        </a:p>
      </dgm:t>
    </dgm:pt>
    <dgm:pt modelId="{7EB136DB-DE1B-4E98-A0B9-A0066F7E1DA5}">
      <dgm:prSet phldrT="[Text]"/>
      <dgm:spPr>
        <a:xfrm>
          <a:off x="2372118" y="2613"/>
          <a:ext cx="742162" cy="742162"/>
        </a:xfrm>
      </dgm:spPr>
      <dgm:t>
        <a:bodyPr/>
        <a:lstStyle/>
        <a:p>
          <a:r>
            <a:rPr lang="en-US">
              <a:latin typeface="Calibri" panose="020F0502020204030204"/>
              <a:ea typeface="+mn-ea"/>
              <a:cs typeface="+mn-cs"/>
            </a:rPr>
            <a:t>FAIRNESS</a:t>
          </a:r>
        </a:p>
      </dgm:t>
    </dgm:pt>
    <dgm:pt modelId="{73C9C31E-B502-4AFF-8A85-D6680BAB49F0}" type="parTrans" cxnId="{D872C0CB-1933-4B07-854E-467CFF1935FC}">
      <dgm:prSet/>
      <dgm:spPr>
        <a:xfrm rot="16200000">
          <a:off x="2585076" y="965202"/>
          <a:ext cx="316246" cy="173740"/>
        </a:xfrm>
      </dgm:spPr>
      <dgm:t>
        <a:bodyPr/>
        <a:lstStyle/>
        <a:p>
          <a:endParaRPr lang="en-US">
            <a:solidFill>
              <a:sysClr val="window" lastClr="FFFFFF"/>
            </a:solidFill>
            <a:latin typeface="Calibri" panose="020F0502020204030204"/>
            <a:ea typeface="+mn-ea"/>
            <a:cs typeface="+mn-cs"/>
          </a:endParaRPr>
        </a:p>
      </dgm:t>
    </dgm:pt>
    <dgm:pt modelId="{0944CB1D-5CEE-4AB4-85F5-224CAC4B7224}" type="sibTrans" cxnId="{D872C0CB-1933-4B07-854E-467CFF1935FC}">
      <dgm:prSet/>
      <dgm:spPr/>
      <dgm:t>
        <a:bodyPr/>
        <a:lstStyle/>
        <a:p>
          <a:endParaRPr lang="en-US"/>
        </a:p>
      </dgm:t>
    </dgm:pt>
    <dgm:pt modelId="{E7D5D8E2-16EE-449E-AE1E-8355879EA24B}">
      <dgm:prSet phldrT="[Text]"/>
      <dgm:spPr>
        <a:xfrm>
          <a:off x="3185012" y="298482"/>
          <a:ext cx="742162" cy="742162"/>
        </a:xfrm>
      </dgm:spPr>
      <dgm:t>
        <a:bodyPr/>
        <a:lstStyle/>
        <a:p>
          <a:r>
            <a:rPr lang="en-US">
              <a:latin typeface="Calibri" panose="020F0502020204030204"/>
              <a:ea typeface="+mn-ea"/>
              <a:cs typeface="+mn-cs"/>
            </a:rPr>
            <a:t>INTEGRITY</a:t>
          </a:r>
        </a:p>
      </dgm:t>
    </dgm:pt>
    <dgm:pt modelId="{F18E222B-5A3B-4872-8394-67D2B9F136F5}" type="parTrans" cxnId="{4C967893-600B-4F0F-93C6-2E52036CA576}">
      <dgm:prSet/>
      <dgm:spPr>
        <a:xfrm rot="18600000">
          <a:off x="2961917" y="1102361"/>
          <a:ext cx="316246" cy="173740"/>
        </a:xfrm>
      </dgm:spPr>
      <dgm:t>
        <a:bodyPr/>
        <a:lstStyle/>
        <a:p>
          <a:endParaRPr lang="en-US">
            <a:solidFill>
              <a:sysClr val="window" lastClr="FFFFFF"/>
            </a:solidFill>
            <a:latin typeface="Calibri" panose="020F0502020204030204"/>
            <a:ea typeface="+mn-ea"/>
            <a:cs typeface="+mn-cs"/>
          </a:endParaRPr>
        </a:p>
      </dgm:t>
    </dgm:pt>
    <dgm:pt modelId="{DCC4C694-59E4-4128-8D94-4E3F8E918ABD}" type="sibTrans" cxnId="{4C967893-600B-4F0F-93C6-2E52036CA576}">
      <dgm:prSet/>
      <dgm:spPr/>
      <dgm:t>
        <a:bodyPr/>
        <a:lstStyle/>
        <a:p>
          <a:endParaRPr lang="en-US"/>
        </a:p>
      </dgm:t>
    </dgm:pt>
    <dgm:pt modelId="{2C5A54A4-1176-4F4F-A8F6-2CB09EB3BF79}">
      <dgm:prSet phldrT="[Text]"/>
      <dgm:spPr>
        <a:xfrm>
          <a:off x="3617544" y="1047649"/>
          <a:ext cx="742162" cy="742162"/>
        </a:xfrm>
      </dgm:spPr>
      <dgm:t>
        <a:bodyPr/>
        <a:lstStyle/>
        <a:p>
          <a:r>
            <a:rPr lang="en-US">
              <a:latin typeface="Calibri" panose="020F0502020204030204"/>
              <a:ea typeface="+mn-ea"/>
              <a:cs typeface="+mn-cs"/>
            </a:rPr>
            <a:t>SELFLESSNESS</a:t>
          </a:r>
        </a:p>
      </dgm:t>
    </dgm:pt>
    <dgm:pt modelId="{6623806B-56DB-426F-A210-6BB357F27EC6}" type="parTrans" cxnId="{64BCB9AC-A4E3-4CB3-8780-1537099EBC80}">
      <dgm:prSet/>
      <dgm:spPr>
        <a:xfrm rot="21000000">
          <a:off x="3162430" y="1449660"/>
          <a:ext cx="316246" cy="173740"/>
        </a:xfrm>
      </dgm:spPr>
      <dgm:t>
        <a:bodyPr/>
        <a:lstStyle/>
        <a:p>
          <a:endParaRPr lang="en-US">
            <a:solidFill>
              <a:sysClr val="window" lastClr="FFFFFF"/>
            </a:solidFill>
            <a:latin typeface="Calibri" panose="020F0502020204030204"/>
            <a:ea typeface="+mn-ea"/>
            <a:cs typeface="+mn-cs"/>
          </a:endParaRPr>
        </a:p>
      </dgm:t>
    </dgm:pt>
    <dgm:pt modelId="{495A3C56-85FD-4779-9A06-F9DDE20BC46E}" type="sibTrans" cxnId="{64BCB9AC-A4E3-4CB3-8780-1537099EBC80}">
      <dgm:prSet/>
      <dgm:spPr/>
      <dgm:t>
        <a:bodyPr/>
        <a:lstStyle/>
        <a:p>
          <a:endParaRPr lang="en-US"/>
        </a:p>
      </dgm:t>
    </dgm:pt>
    <dgm:pt modelId="{B4F45CE0-6FCC-44FB-8F4A-B6F67B7C5499}">
      <dgm:prSet phldrT="[Text]"/>
      <dgm:spPr>
        <a:xfrm>
          <a:off x="3467327" y="1899571"/>
          <a:ext cx="742162" cy="742162"/>
        </a:xfrm>
      </dgm:spPr>
      <dgm:t>
        <a:bodyPr/>
        <a:lstStyle/>
        <a:p>
          <a:r>
            <a:rPr lang="en-US">
              <a:latin typeface="Calibri" panose="020F0502020204030204"/>
              <a:ea typeface="+mn-ea"/>
              <a:cs typeface="+mn-cs"/>
            </a:rPr>
            <a:t>HONESTY</a:t>
          </a:r>
        </a:p>
      </dgm:t>
    </dgm:pt>
    <dgm:pt modelId="{C19CC740-8D50-4A4C-A55A-287361F73A8B}" type="parTrans" cxnId="{DBB634BA-376B-441F-8022-CBE158FC2AB6}">
      <dgm:prSet/>
      <dgm:spPr>
        <a:xfrm rot="1800000">
          <a:off x="3092793" y="1844593"/>
          <a:ext cx="316246" cy="173740"/>
        </a:xfrm>
      </dgm:spPr>
      <dgm:t>
        <a:bodyPr/>
        <a:lstStyle/>
        <a:p>
          <a:endParaRPr lang="en-US">
            <a:solidFill>
              <a:sysClr val="window" lastClr="FFFFFF"/>
            </a:solidFill>
            <a:latin typeface="Calibri" panose="020F0502020204030204"/>
            <a:ea typeface="+mn-ea"/>
            <a:cs typeface="+mn-cs"/>
          </a:endParaRPr>
        </a:p>
      </dgm:t>
    </dgm:pt>
    <dgm:pt modelId="{AD973F1B-7A2E-436B-8395-1F17F38547D6}" type="sibTrans" cxnId="{DBB634BA-376B-441F-8022-CBE158FC2AB6}">
      <dgm:prSet/>
      <dgm:spPr/>
      <dgm:t>
        <a:bodyPr/>
        <a:lstStyle/>
        <a:p>
          <a:endParaRPr lang="en-US"/>
        </a:p>
      </dgm:t>
    </dgm:pt>
    <dgm:pt modelId="{3877E434-2906-420F-A80E-6E9B266CB9C1}">
      <dgm:prSet phldrT="[Text]"/>
      <dgm:spPr>
        <a:xfrm>
          <a:off x="2804650" y="2455623"/>
          <a:ext cx="742162" cy="742162"/>
        </a:xfrm>
      </dgm:spPr>
      <dgm:t>
        <a:bodyPr/>
        <a:lstStyle/>
        <a:p>
          <a:r>
            <a:rPr lang="en-US">
              <a:latin typeface="Calibri" panose="020F0502020204030204"/>
              <a:ea typeface="+mn-ea"/>
              <a:cs typeface="+mn-cs"/>
            </a:rPr>
            <a:t>ACOUNTABILITY</a:t>
          </a:r>
        </a:p>
      </dgm:t>
    </dgm:pt>
    <dgm:pt modelId="{E2608424-C7E2-444D-AA70-A1CF57E59923}" type="parTrans" cxnId="{62417DF2-B6CC-491A-A9C8-92B6712AABC4}">
      <dgm:prSet/>
      <dgm:spPr>
        <a:xfrm rot="4200000">
          <a:off x="2785589" y="2102368"/>
          <a:ext cx="316246" cy="173740"/>
        </a:xfrm>
      </dgm:spPr>
      <dgm:t>
        <a:bodyPr/>
        <a:lstStyle/>
        <a:p>
          <a:endParaRPr lang="en-US">
            <a:solidFill>
              <a:sysClr val="window" lastClr="FFFFFF"/>
            </a:solidFill>
            <a:latin typeface="Calibri" panose="020F0502020204030204"/>
            <a:ea typeface="+mn-ea"/>
            <a:cs typeface="+mn-cs"/>
          </a:endParaRPr>
        </a:p>
      </dgm:t>
    </dgm:pt>
    <dgm:pt modelId="{BAE04D5C-4DD9-4EAD-A864-C2602159111D}" type="sibTrans" cxnId="{62417DF2-B6CC-491A-A9C8-92B6712AABC4}">
      <dgm:prSet/>
      <dgm:spPr/>
      <dgm:t>
        <a:bodyPr/>
        <a:lstStyle/>
        <a:p>
          <a:endParaRPr lang="en-US"/>
        </a:p>
      </dgm:t>
    </dgm:pt>
    <dgm:pt modelId="{19444819-80DF-4427-A5D2-79C15181A9FC}">
      <dgm:prSet phldrT="[Text]"/>
      <dgm:spPr>
        <a:xfrm>
          <a:off x="1939586" y="2455623"/>
          <a:ext cx="742162" cy="742162"/>
        </a:xfrm>
      </dgm:spPr>
      <dgm:t>
        <a:bodyPr/>
        <a:lstStyle/>
        <a:p>
          <a:r>
            <a:rPr lang="en-US">
              <a:latin typeface="Calibri" panose="020F0502020204030204"/>
              <a:ea typeface="+mn-ea"/>
              <a:cs typeface="+mn-cs"/>
            </a:rPr>
            <a:t>RESPECT</a:t>
          </a:r>
        </a:p>
      </dgm:t>
    </dgm:pt>
    <dgm:pt modelId="{08D9702F-E8B9-4041-8BA7-F6C0ECBA4936}" type="parTrans" cxnId="{C43EE029-12DD-40A2-962E-78AAC0C696A2}">
      <dgm:prSet/>
      <dgm:spPr>
        <a:xfrm rot="6600000">
          <a:off x="2384563" y="2102368"/>
          <a:ext cx="316246" cy="173740"/>
        </a:xfrm>
      </dgm:spPr>
      <dgm:t>
        <a:bodyPr/>
        <a:lstStyle/>
        <a:p>
          <a:endParaRPr lang="en-US">
            <a:solidFill>
              <a:sysClr val="window" lastClr="FFFFFF"/>
            </a:solidFill>
            <a:latin typeface="Calibri" panose="020F0502020204030204"/>
            <a:ea typeface="+mn-ea"/>
            <a:cs typeface="+mn-cs"/>
          </a:endParaRPr>
        </a:p>
      </dgm:t>
    </dgm:pt>
    <dgm:pt modelId="{C66A4653-C935-4A0B-9BD9-02FA7D565DB5}" type="sibTrans" cxnId="{C43EE029-12DD-40A2-962E-78AAC0C696A2}">
      <dgm:prSet/>
      <dgm:spPr/>
      <dgm:t>
        <a:bodyPr/>
        <a:lstStyle/>
        <a:p>
          <a:endParaRPr lang="en-US"/>
        </a:p>
      </dgm:t>
    </dgm:pt>
    <dgm:pt modelId="{71D8DAB8-B5C7-453E-BB27-3684CF7B221B}">
      <dgm:prSet phldrT="[Text]"/>
      <dgm:spPr>
        <a:xfrm>
          <a:off x="1276909" y="1899571"/>
          <a:ext cx="742162" cy="742162"/>
        </a:xfrm>
      </dgm:spPr>
      <dgm:t>
        <a:bodyPr/>
        <a:lstStyle/>
        <a:p>
          <a:r>
            <a:rPr lang="en-US">
              <a:latin typeface="Calibri" panose="020F0502020204030204"/>
              <a:ea typeface="+mn-ea"/>
              <a:cs typeface="+mn-cs"/>
            </a:rPr>
            <a:t>OPENESS</a:t>
          </a:r>
        </a:p>
      </dgm:t>
    </dgm:pt>
    <dgm:pt modelId="{9BAE78A6-1091-421B-86E4-AACB2C25574C}" type="parTrans" cxnId="{91256503-2976-40F6-ACFA-7278F561F297}">
      <dgm:prSet/>
      <dgm:spPr>
        <a:xfrm rot="9000000">
          <a:off x="2077359" y="1844593"/>
          <a:ext cx="316246" cy="173740"/>
        </a:xfrm>
      </dgm:spPr>
      <dgm:t>
        <a:bodyPr/>
        <a:lstStyle/>
        <a:p>
          <a:endParaRPr lang="en-US">
            <a:solidFill>
              <a:sysClr val="window" lastClr="FFFFFF"/>
            </a:solidFill>
            <a:latin typeface="Calibri" panose="020F0502020204030204"/>
            <a:ea typeface="+mn-ea"/>
            <a:cs typeface="+mn-cs"/>
          </a:endParaRPr>
        </a:p>
      </dgm:t>
    </dgm:pt>
    <dgm:pt modelId="{7CBF7DEB-B007-4F03-97D2-C0717476B434}" type="sibTrans" cxnId="{91256503-2976-40F6-ACFA-7278F561F297}">
      <dgm:prSet/>
      <dgm:spPr/>
      <dgm:t>
        <a:bodyPr/>
        <a:lstStyle/>
        <a:p>
          <a:endParaRPr lang="en-US"/>
        </a:p>
      </dgm:t>
    </dgm:pt>
    <dgm:pt modelId="{6A94684B-A2E9-4A4F-8020-206CE3089068}">
      <dgm:prSet phldrT="[Text]"/>
      <dgm:spPr>
        <a:xfrm>
          <a:off x="1126692" y="1047649"/>
          <a:ext cx="742162" cy="742162"/>
        </a:xfrm>
      </dgm:spPr>
      <dgm:t>
        <a:bodyPr/>
        <a:lstStyle/>
        <a:p>
          <a:r>
            <a:rPr lang="en-US">
              <a:latin typeface="Calibri" panose="020F0502020204030204"/>
              <a:ea typeface="+mn-ea"/>
              <a:cs typeface="+mn-cs"/>
            </a:rPr>
            <a:t>LEADERSHIP</a:t>
          </a:r>
        </a:p>
      </dgm:t>
    </dgm:pt>
    <dgm:pt modelId="{22051032-6A5A-472E-9ECD-3C04F0431C32}" type="parTrans" cxnId="{50A0CFEA-5E97-438B-9DB1-6440393618A3}">
      <dgm:prSet/>
      <dgm:spPr>
        <a:xfrm rot="11400000">
          <a:off x="2007722" y="1449660"/>
          <a:ext cx="316246" cy="173740"/>
        </a:xfrm>
        <a:prstGeom prst="rightArrow">
          <a:avLst>
            <a:gd name="adj1" fmla="val 60000"/>
            <a:gd name="adj2" fmla="val 50000"/>
          </a:avLst>
        </a:prstGeom>
      </dgm:spPr>
      <dgm:t>
        <a:bodyPr/>
        <a:lstStyle/>
        <a:p>
          <a:endParaRPr lang="en-US">
            <a:solidFill>
              <a:sysClr val="window" lastClr="FFFFFF"/>
            </a:solidFill>
            <a:latin typeface="Calibri" panose="020F0502020204030204"/>
            <a:ea typeface="+mn-ea"/>
            <a:cs typeface="+mn-cs"/>
          </a:endParaRPr>
        </a:p>
      </dgm:t>
    </dgm:pt>
    <dgm:pt modelId="{44D2FB2C-DDDB-4910-847F-06469405F735}" type="sibTrans" cxnId="{50A0CFEA-5E97-438B-9DB1-6440393618A3}">
      <dgm:prSet/>
      <dgm:spPr/>
      <dgm:t>
        <a:bodyPr/>
        <a:lstStyle/>
        <a:p>
          <a:endParaRPr lang="en-US"/>
        </a:p>
      </dgm:t>
    </dgm:pt>
    <dgm:pt modelId="{4443AEF7-7C63-4252-990A-AEBC1E7219D7}">
      <dgm:prSet phldrT="[Text]"/>
      <dgm:spPr>
        <a:xfrm>
          <a:off x="1559224" y="298482"/>
          <a:ext cx="742162" cy="742162"/>
        </a:xfrm>
      </dgm:spPr>
      <dgm:t>
        <a:bodyPr/>
        <a:lstStyle/>
        <a:p>
          <a:r>
            <a:rPr lang="en-US">
              <a:latin typeface="Calibri" panose="020F0502020204030204"/>
              <a:ea typeface="+mn-ea"/>
              <a:cs typeface="+mn-cs"/>
            </a:rPr>
            <a:t>OBJECTIVITY</a:t>
          </a:r>
        </a:p>
      </dgm:t>
    </dgm:pt>
    <dgm:pt modelId="{B12B3C05-A5C1-4CC1-B68B-BC0F43546FEA}" type="parTrans" cxnId="{51F73853-1E20-404B-A122-7B7DCAC9120E}">
      <dgm:prSet/>
      <dgm:spPr>
        <a:xfrm rot="13800000">
          <a:off x="2208235" y="1102361"/>
          <a:ext cx="316246" cy="173740"/>
        </a:xfrm>
        <a:prstGeom prst="rightArrow">
          <a:avLst>
            <a:gd name="adj1" fmla="val 60000"/>
            <a:gd name="adj2" fmla="val 50000"/>
          </a:avLst>
        </a:prstGeom>
      </dgm:spPr>
      <dgm:t>
        <a:bodyPr/>
        <a:lstStyle/>
        <a:p>
          <a:endParaRPr lang="en-US">
            <a:solidFill>
              <a:sysClr val="window" lastClr="FFFFFF"/>
            </a:solidFill>
            <a:latin typeface="Calibri" panose="020F0502020204030204"/>
            <a:ea typeface="+mn-ea"/>
            <a:cs typeface="+mn-cs"/>
          </a:endParaRPr>
        </a:p>
      </dgm:t>
    </dgm:pt>
    <dgm:pt modelId="{1BF8CE93-69D6-4C4E-9197-B0C8A33FB952}" type="sibTrans" cxnId="{51F73853-1E20-404B-A122-7B7DCAC9120E}">
      <dgm:prSet/>
      <dgm:spPr/>
      <dgm:t>
        <a:bodyPr/>
        <a:lstStyle/>
        <a:p>
          <a:endParaRPr lang="en-US"/>
        </a:p>
      </dgm:t>
    </dgm:pt>
    <dgm:pt modelId="{75DC3F2C-1616-40D8-9FEF-92FCA842B01A}" type="pres">
      <dgm:prSet presAssocID="{3996A577-014B-47CC-9631-AAA9570A713B}" presName="Name0" presStyleCnt="0">
        <dgm:presLayoutVars>
          <dgm:chMax val="1"/>
          <dgm:dir/>
          <dgm:animLvl val="ctr"/>
          <dgm:resizeHandles val="exact"/>
        </dgm:presLayoutVars>
      </dgm:prSet>
      <dgm:spPr/>
    </dgm:pt>
    <dgm:pt modelId="{0EE05968-078F-4A27-838E-A5CFF9F199AA}" type="pres">
      <dgm:prSet presAssocID="{5EC85FC5-9037-4900-8651-7A2AD13ACBEC}" presName="centerShape" presStyleLbl="node0" presStyleIdx="0" presStyleCnt="1"/>
      <dgm:spPr/>
    </dgm:pt>
    <dgm:pt modelId="{8E4B4258-04FF-4B9B-90AD-B1F81B8B02A8}" type="pres">
      <dgm:prSet presAssocID="{7EB136DB-DE1B-4E98-A0B9-A0066F7E1DA5}" presName="node" presStyleLbl="node1" presStyleIdx="0" presStyleCnt="9" custScaleX="162351" custScaleY="114301">
        <dgm:presLayoutVars>
          <dgm:bulletEnabled val="1"/>
        </dgm:presLayoutVars>
      </dgm:prSet>
      <dgm:spPr/>
    </dgm:pt>
    <dgm:pt modelId="{770F398A-F961-4BE3-8F4C-22AE237E1715}" type="pres">
      <dgm:prSet presAssocID="{7EB136DB-DE1B-4E98-A0B9-A0066F7E1DA5}" presName="dummy" presStyleCnt="0"/>
      <dgm:spPr/>
    </dgm:pt>
    <dgm:pt modelId="{4992F3E2-DB03-4931-80C5-A27098911E43}" type="pres">
      <dgm:prSet presAssocID="{0944CB1D-5CEE-4AB4-85F5-224CAC4B7224}" presName="sibTrans" presStyleLbl="sibTrans2D1" presStyleIdx="0" presStyleCnt="9"/>
      <dgm:spPr/>
    </dgm:pt>
    <dgm:pt modelId="{62A5865E-4C63-417A-BF02-22E3E6306843}" type="pres">
      <dgm:prSet presAssocID="{E7D5D8E2-16EE-449E-AE1E-8355879EA24B}" presName="node" presStyleLbl="node1" presStyleIdx="1" presStyleCnt="9" custScaleX="162351" custScaleY="114301" custRadScaleRad="98084" custRadScaleInc="23015">
        <dgm:presLayoutVars>
          <dgm:bulletEnabled val="1"/>
        </dgm:presLayoutVars>
      </dgm:prSet>
      <dgm:spPr/>
    </dgm:pt>
    <dgm:pt modelId="{5F50572C-4FB4-4BDE-8A40-611EAC6BED96}" type="pres">
      <dgm:prSet presAssocID="{E7D5D8E2-16EE-449E-AE1E-8355879EA24B}" presName="dummy" presStyleCnt="0"/>
      <dgm:spPr/>
    </dgm:pt>
    <dgm:pt modelId="{33E86B5B-213A-4AC4-9714-58EDE38753DA}" type="pres">
      <dgm:prSet presAssocID="{DCC4C694-59E4-4128-8D94-4E3F8E918ABD}" presName="sibTrans" presStyleLbl="sibTrans2D1" presStyleIdx="1" presStyleCnt="9"/>
      <dgm:spPr/>
    </dgm:pt>
    <dgm:pt modelId="{E881669F-320B-4CB3-A3B4-2B81CE83BA23}" type="pres">
      <dgm:prSet presAssocID="{2C5A54A4-1176-4F4F-A8F6-2CB09EB3BF79}" presName="node" presStyleLbl="node1" presStyleIdx="2" presStyleCnt="9" custScaleX="162351" custScaleY="114301">
        <dgm:presLayoutVars>
          <dgm:bulletEnabled val="1"/>
        </dgm:presLayoutVars>
      </dgm:prSet>
      <dgm:spPr/>
    </dgm:pt>
    <dgm:pt modelId="{0AC745CD-ECD2-475C-A083-B15CD9F33A88}" type="pres">
      <dgm:prSet presAssocID="{2C5A54A4-1176-4F4F-A8F6-2CB09EB3BF79}" presName="dummy" presStyleCnt="0"/>
      <dgm:spPr/>
    </dgm:pt>
    <dgm:pt modelId="{87D5DCD6-8124-4F61-BCEE-55C7C0EC95D1}" type="pres">
      <dgm:prSet presAssocID="{495A3C56-85FD-4779-9A06-F9DDE20BC46E}" presName="sibTrans" presStyleLbl="sibTrans2D1" presStyleIdx="2" presStyleCnt="9"/>
      <dgm:spPr/>
    </dgm:pt>
    <dgm:pt modelId="{228A449A-9773-415F-BBE2-8579E27AA103}" type="pres">
      <dgm:prSet presAssocID="{B4F45CE0-6FCC-44FB-8F4A-B6F67B7C5499}" presName="node" presStyleLbl="node1" presStyleIdx="3" presStyleCnt="9" custScaleX="162351" custScaleY="114301" custRadScaleRad="100022" custRadScaleInc="-24233">
        <dgm:presLayoutVars>
          <dgm:bulletEnabled val="1"/>
        </dgm:presLayoutVars>
      </dgm:prSet>
      <dgm:spPr/>
    </dgm:pt>
    <dgm:pt modelId="{4A151A0F-8DAD-4331-B7F3-6D7183A59E6F}" type="pres">
      <dgm:prSet presAssocID="{B4F45CE0-6FCC-44FB-8F4A-B6F67B7C5499}" presName="dummy" presStyleCnt="0"/>
      <dgm:spPr/>
    </dgm:pt>
    <dgm:pt modelId="{52A4B37F-B6F2-457C-A383-931952D32DF8}" type="pres">
      <dgm:prSet presAssocID="{AD973F1B-7A2E-436B-8395-1F17F38547D6}" presName="sibTrans" presStyleLbl="sibTrans2D1" presStyleIdx="3" presStyleCnt="9"/>
      <dgm:spPr/>
    </dgm:pt>
    <dgm:pt modelId="{7D099A49-F9D7-48AE-98AF-2111C7953414}" type="pres">
      <dgm:prSet presAssocID="{3877E434-2906-420F-A80E-6E9B266CB9C1}" presName="node" presStyleLbl="node1" presStyleIdx="4" presStyleCnt="9" custScaleX="162351" custScaleY="114301" custRadScaleRad="103804" custRadScaleInc="-38569">
        <dgm:presLayoutVars>
          <dgm:bulletEnabled val="1"/>
        </dgm:presLayoutVars>
      </dgm:prSet>
      <dgm:spPr/>
    </dgm:pt>
    <dgm:pt modelId="{2A395557-9A0B-40B5-A746-186D81E620EB}" type="pres">
      <dgm:prSet presAssocID="{3877E434-2906-420F-A80E-6E9B266CB9C1}" presName="dummy" presStyleCnt="0"/>
      <dgm:spPr/>
    </dgm:pt>
    <dgm:pt modelId="{7F894379-B2B0-49DF-9B50-944B7932150C}" type="pres">
      <dgm:prSet presAssocID="{BAE04D5C-4DD9-4EAD-A864-C2602159111D}" presName="sibTrans" presStyleLbl="sibTrans2D1" presStyleIdx="4" presStyleCnt="9"/>
      <dgm:spPr/>
    </dgm:pt>
    <dgm:pt modelId="{C196F1E9-B002-48DA-8A46-FF9892FC723A}" type="pres">
      <dgm:prSet presAssocID="{19444819-80DF-4427-A5D2-79C15181A9FC}" presName="node" presStyleLbl="node1" presStyleIdx="5" presStyleCnt="9" custScaleX="162351" custScaleY="114301" custRadScaleRad="102044" custRadScaleInc="17166">
        <dgm:presLayoutVars>
          <dgm:bulletEnabled val="1"/>
        </dgm:presLayoutVars>
      </dgm:prSet>
      <dgm:spPr/>
    </dgm:pt>
    <dgm:pt modelId="{FC654F36-D27F-494A-8C17-B75A76719FA1}" type="pres">
      <dgm:prSet presAssocID="{19444819-80DF-4427-A5D2-79C15181A9FC}" presName="dummy" presStyleCnt="0"/>
      <dgm:spPr/>
    </dgm:pt>
    <dgm:pt modelId="{F451134F-114A-4917-9DC8-F2AF1A4E9CC3}" type="pres">
      <dgm:prSet presAssocID="{C66A4653-C935-4A0B-9BD9-02FA7D565DB5}" presName="sibTrans" presStyleLbl="sibTrans2D1" presStyleIdx="5" presStyleCnt="9"/>
      <dgm:spPr/>
    </dgm:pt>
    <dgm:pt modelId="{0B1E9348-134E-4E27-AFB9-01C39672C1E9}" type="pres">
      <dgm:prSet presAssocID="{71D8DAB8-B5C7-453E-BB27-3684CF7B221B}" presName="node" presStyleLbl="node1" presStyleIdx="6" presStyleCnt="9" custScaleX="162351" custScaleY="114301" custRadScaleRad="97808" custRadScaleInc="25967">
        <dgm:presLayoutVars>
          <dgm:bulletEnabled val="1"/>
        </dgm:presLayoutVars>
      </dgm:prSet>
      <dgm:spPr/>
    </dgm:pt>
    <dgm:pt modelId="{01FDF793-7801-4A7B-A98D-2979C2F01E17}" type="pres">
      <dgm:prSet presAssocID="{71D8DAB8-B5C7-453E-BB27-3684CF7B221B}" presName="dummy" presStyleCnt="0"/>
      <dgm:spPr/>
    </dgm:pt>
    <dgm:pt modelId="{49BC285F-0B55-4B22-A09F-CC82F9D312B1}" type="pres">
      <dgm:prSet presAssocID="{7CBF7DEB-B007-4F03-97D2-C0717476B434}" presName="sibTrans" presStyleLbl="sibTrans2D1" presStyleIdx="6" presStyleCnt="9"/>
      <dgm:spPr/>
    </dgm:pt>
    <dgm:pt modelId="{C6CB0F2F-29EB-4E4A-ADED-9ED56D9589B6}" type="pres">
      <dgm:prSet presAssocID="{6A94684B-A2E9-4A4F-8020-206CE3089068}" presName="node" presStyleLbl="node1" presStyleIdx="7" presStyleCnt="9" custScaleX="162351" custScaleY="114301">
        <dgm:presLayoutVars>
          <dgm:bulletEnabled val="1"/>
        </dgm:presLayoutVars>
      </dgm:prSet>
      <dgm:spPr>
        <a:prstGeom prst="ellipse">
          <a:avLst/>
        </a:prstGeom>
      </dgm:spPr>
    </dgm:pt>
    <dgm:pt modelId="{0473C586-8948-42AC-B943-F70CC8900D72}" type="pres">
      <dgm:prSet presAssocID="{6A94684B-A2E9-4A4F-8020-206CE3089068}" presName="dummy" presStyleCnt="0"/>
      <dgm:spPr/>
    </dgm:pt>
    <dgm:pt modelId="{BA489463-7A7A-4578-896F-24D57A4D098C}" type="pres">
      <dgm:prSet presAssocID="{44D2FB2C-DDDB-4910-847F-06469405F735}" presName="sibTrans" presStyleLbl="sibTrans2D1" presStyleIdx="7" presStyleCnt="9"/>
      <dgm:spPr/>
    </dgm:pt>
    <dgm:pt modelId="{8DCEC5F7-10C1-4604-9050-0B430DFE2AB7}" type="pres">
      <dgm:prSet presAssocID="{4443AEF7-7C63-4252-990A-AEBC1E7219D7}" presName="node" presStyleLbl="node1" presStyleIdx="8" presStyleCnt="9" custScaleX="162351" custScaleY="114301" custRadScaleRad="98720" custRadScaleInc="-23109">
        <dgm:presLayoutVars>
          <dgm:bulletEnabled val="1"/>
        </dgm:presLayoutVars>
      </dgm:prSet>
      <dgm:spPr>
        <a:prstGeom prst="ellipse">
          <a:avLst/>
        </a:prstGeom>
      </dgm:spPr>
    </dgm:pt>
    <dgm:pt modelId="{C3F95CB0-246F-4F4A-BA18-CFE49BC120D6}" type="pres">
      <dgm:prSet presAssocID="{4443AEF7-7C63-4252-990A-AEBC1E7219D7}" presName="dummy" presStyleCnt="0"/>
      <dgm:spPr/>
    </dgm:pt>
    <dgm:pt modelId="{A6969C78-B817-4274-BDAD-7B8435B01CB0}" type="pres">
      <dgm:prSet presAssocID="{1BF8CE93-69D6-4C4E-9197-B0C8A33FB952}" presName="sibTrans" presStyleLbl="sibTrans2D1" presStyleIdx="8" presStyleCnt="9"/>
      <dgm:spPr/>
    </dgm:pt>
  </dgm:ptLst>
  <dgm:cxnLst>
    <dgm:cxn modelId="{9CC33401-918E-4E86-BB12-21700113ED60}" type="presOf" srcId="{E7D5D8E2-16EE-449E-AE1E-8355879EA24B}" destId="{62A5865E-4C63-417A-BF02-22E3E6306843}" srcOrd="0" destOrd="0" presId="urn:microsoft.com/office/officeart/2005/8/layout/radial6"/>
    <dgm:cxn modelId="{91256503-2976-40F6-ACFA-7278F561F297}" srcId="{5EC85FC5-9037-4900-8651-7A2AD13ACBEC}" destId="{71D8DAB8-B5C7-453E-BB27-3684CF7B221B}" srcOrd="6" destOrd="0" parTransId="{9BAE78A6-1091-421B-86E4-AACB2C25574C}" sibTransId="{7CBF7DEB-B007-4F03-97D2-C0717476B434}"/>
    <dgm:cxn modelId="{C43EE029-12DD-40A2-962E-78AAC0C696A2}" srcId="{5EC85FC5-9037-4900-8651-7A2AD13ACBEC}" destId="{19444819-80DF-4427-A5D2-79C15181A9FC}" srcOrd="5" destOrd="0" parTransId="{08D9702F-E8B9-4041-8BA7-F6C0ECBA4936}" sibTransId="{C66A4653-C935-4A0B-9BD9-02FA7D565DB5}"/>
    <dgm:cxn modelId="{50A60231-EA69-49F5-9A71-9DE8156E050E}" type="presOf" srcId="{7EB136DB-DE1B-4E98-A0B9-A0066F7E1DA5}" destId="{8E4B4258-04FF-4B9B-90AD-B1F81B8B02A8}" srcOrd="0" destOrd="0" presId="urn:microsoft.com/office/officeart/2005/8/layout/radial6"/>
    <dgm:cxn modelId="{F1793C44-35E7-4749-94AC-9C99F1F97E1E}" type="presOf" srcId="{19444819-80DF-4427-A5D2-79C15181A9FC}" destId="{C196F1E9-B002-48DA-8A46-FF9892FC723A}" srcOrd="0" destOrd="0" presId="urn:microsoft.com/office/officeart/2005/8/layout/radial6"/>
    <dgm:cxn modelId="{51F73853-1E20-404B-A122-7B7DCAC9120E}" srcId="{5EC85FC5-9037-4900-8651-7A2AD13ACBEC}" destId="{4443AEF7-7C63-4252-990A-AEBC1E7219D7}" srcOrd="8" destOrd="0" parTransId="{B12B3C05-A5C1-4CC1-B68B-BC0F43546FEA}" sibTransId="{1BF8CE93-69D6-4C4E-9197-B0C8A33FB952}"/>
    <dgm:cxn modelId="{BEA9A853-1361-4BC6-AFE1-7999962766BF}" type="presOf" srcId="{4443AEF7-7C63-4252-990A-AEBC1E7219D7}" destId="{8DCEC5F7-10C1-4604-9050-0B430DFE2AB7}" srcOrd="0" destOrd="0" presId="urn:microsoft.com/office/officeart/2005/8/layout/radial6"/>
    <dgm:cxn modelId="{2A191179-65A3-485B-8475-8C9E079DD83F}" type="presOf" srcId="{3996A577-014B-47CC-9631-AAA9570A713B}" destId="{75DC3F2C-1616-40D8-9FEF-92FCA842B01A}" srcOrd="0" destOrd="0" presId="urn:microsoft.com/office/officeart/2005/8/layout/radial6"/>
    <dgm:cxn modelId="{00AC8759-5C5E-45E9-B3D2-B238CF9B1817}" type="presOf" srcId="{AD973F1B-7A2E-436B-8395-1F17F38547D6}" destId="{52A4B37F-B6F2-457C-A383-931952D32DF8}" srcOrd="0" destOrd="0" presId="urn:microsoft.com/office/officeart/2005/8/layout/radial6"/>
    <dgm:cxn modelId="{1B57938B-C226-4013-8B0F-21BE93A813B4}" type="presOf" srcId="{B4F45CE0-6FCC-44FB-8F4A-B6F67B7C5499}" destId="{228A449A-9773-415F-BBE2-8579E27AA103}" srcOrd="0" destOrd="0" presId="urn:microsoft.com/office/officeart/2005/8/layout/radial6"/>
    <dgm:cxn modelId="{0581AE8E-4B0C-40E4-BC23-84C87EE4DF41}" type="presOf" srcId="{C66A4653-C935-4A0B-9BD9-02FA7D565DB5}" destId="{F451134F-114A-4917-9DC8-F2AF1A4E9CC3}" srcOrd="0" destOrd="0" presId="urn:microsoft.com/office/officeart/2005/8/layout/radial6"/>
    <dgm:cxn modelId="{4C967893-600B-4F0F-93C6-2E52036CA576}" srcId="{5EC85FC5-9037-4900-8651-7A2AD13ACBEC}" destId="{E7D5D8E2-16EE-449E-AE1E-8355879EA24B}" srcOrd="1" destOrd="0" parTransId="{F18E222B-5A3B-4872-8394-67D2B9F136F5}" sibTransId="{DCC4C694-59E4-4128-8D94-4E3F8E918ABD}"/>
    <dgm:cxn modelId="{9F6C9D9A-7516-4D7F-8C15-795C61802CD4}" srcId="{3996A577-014B-47CC-9631-AAA9570A713B}" destId="{5EC85FC5-9037-4900-8651-7A2AD13ACBEC}" srcOrd="0" destOrd="0" parTransId="{F3AE55A2-53CE-41D5-98A7-0F2FDCBDD221}" sibTransId="{0527F767-FF63-4EA8-A47E-DFF1C0300084}"/>
    <dgm:cxn modelId="{4960E2A4-9A9C-4151-8201-4B54916EBF37}" type="presOf" srcId="{2C5A54A4-1176-4F4F-A8F6-2CB09EB3BF79}" destId="{E881669F-320B-4CB3-A3B4-2B81CE83BA23}" srcOrd="0" destOrd="0" presId="urn:microsoft.com/office/officeart/2005/8/layout/radial6"/>
    <dgm:cxn modelId="{1970B6A7-7D80-4AC1-A83A-B28E37D44BD4}" type="presOf" srcId="{1BF8CE93-69D6-4C4E-9197-B0C8A33FB952}" destId="{A6969C78-B817-4274-BDAD-7B8435B01CB0}" srcOrd="0" destOrd="0" presId="urn:microsoft.com/office/officeart/2005/8/layout/radial6"/>
    <dgm:cxn modelId="{64BCB9AC-A4E3-4CB3-8780-1537099EBC80}" srcId="{5EC85FC5-9037-4900-8651-7A2AD13ACBEC}" destId="{2C5A54A4-1176-4F4F-A8F6-2CB09EB3BF79}" srcOrd="2" destOrd="0" parTransId="{6623806B-56DB-426F-A210-6BB357F27EC6}" sibTransId="{495A3C56-85FD-4779-9A06-F9DDE20BC46E}"/>
    <dgm:cxn modelId="{1CAFF1AE-D1F8-49DF-AA2D-EF465DCEE8D5}" type="presOf" srcId="{495A3C56-85FD-4779-9A06-F9DDE20BC46E}" destId="{87D5DCD6-8124-4F61-BCEE-55C7C0EC95D1}" srcOrd="0" destOrd="0" presId="urn:microsoft.com/office/officeart/2005/8/layout/radial6"/>
    <dgm:cxn modelId="{932BF0B1-9F05-42D1-BCFB-4EC8635C0B59}" type="presOf" srcId="{6A94684B-A2E9-4A4F-8020-206CE3089068}" destId="{C6CB0F2F-29EB-4E4A-ADED-9ED56D9589B6}" srcOrd="0" destOrd="0" presId="urn:microsoft.com/office/officeart/2005/8/layout/radial6"/>
    <dgm:cxn modelId="{617F23B5-C26B-440B-8378-5A93EDF1089B}" type="presOf" srcId="{5EC85FC5-9037-4900-8651-7A2AD13ACBEC}" destId="{0EE05968-078F-4A27-838E-A5CFF9F199AA}" srcOrd="0" destOrd="0" presId="urn:microsoft.com/office/officeart/2005/8/layout/radial6"/>
    <dgm:cxn modelId="{DBB634BA-376B-441F-8022-CBE158FC2AB6}" srcId="{5EC85FC5-9037-4900-8651-7A2AD13ACBEC}" destId="{B4F45CE0-6FCC-44FB-8F4A-B6F67B7C5499}" srcOrd="3" destOrd="0" parTransId="{C19CC740-8D50-4A4C-A55A-287361F73A8B}" sibTransId="{AD973F1B-7A2E-436B-8395-1F17F38547D6}"/>
    <dgm:cxn modelId="{6805B3BE-A1DC-4CC6-9413-9C7D9678F987}" type="presOf" srcId="{44D2FB2C-DDDB-4910-847F-06469405F735}" destId="{BA489463-7A7A-4578-896F-24D57A4D098C}" srcOrd="0" destOrd="0" presId="urn:microsoft.com/office/officeart/2005/8/layout/radial6"/>
    <dgm:cxn modelId="{D872C0CB-1933-4B07-854E-467CFF1935FC}" srcId="{5EC85FC5-9037-4900-8651-7A2AD13ACBEC}" destId="{7EB136DB-DE1B-4E98-A0B9-A0066F7E1DA5}" srcOrd="0" destOrd="0" parTransId="{73C9C31E-B502-4AFF-8A85-D6680BAB49F0}" sibTransId="{0944CB1D-5CEE-4AB4-85F5-224CAC4B7224}"/>
    <dgm:cxn modelId="{8C4524D2-9555-4E0C-8FDD-ED63AB62A803}" type="presOf" srcId="{7CBF7DEB-B007-4F03-97D2-C0717476B434}" destId="{49BC285F-0B55-4B22-A09F-CC82F9D312B1}" srcOrd="0" destOrd="0" presId="urn:microsoft.com/office/officeart/2005/8/layout/radial6"/>
    <dgm:cxn modelId="{8C262BD3-9070-4503-8149-D71C5D155489}" type="presOf" srcId="{3877E434-2906-420F-A80E-6E9B266CB9C1}" destId="{7D099A49-F9D7-48AE-98AF-2111C7953414}" srcOrd="0" destOrd="0" presId="urn:microsoft.com/office/officeart/2005/8/layout/radial6"/>
    <dgm:cxn modelId="{A0E039D3-D1C5-4768-B907-C85F5ABAAF98}" type="presOf" srcId="{BAE04D5C-4DD9-4EAD-A864-C2602159111D}" destId="{7F894379-B2B0-49DF-9B50-944B7932150C}" srcOrd="0" destOrd="0" presId="urn:microsoft.com/office/officeart/2005/8/layout/radial6"/>
    <dgm:cxn modelId="{44D9BAE5-E3F9-4C28-B64F-33F18C87998E}" type="presOf" srcId="{DCC4C694-59E4-4128-8D94-4E3F8E918ABD}" destId="{33E86B5B-213A-4AC4-9714-58EDE38753DA}" srcOrd="0" destOrd="0" presId="urn:microsoft.com/office/officeart/2005/8/layout/radial6"/>
    <dgm:cxn modelId="{E728A9E6-18CA-4A9C-BD44-7F38DB2E3106}" type="presOf" srcId="{0944CB1D-5CEE-4AB4-85F5-224CAC4B7224}" destId="{4992F3E2-DB03-4931-80C5-A27098911E43}" srcOrd="0" destOrd="0" presId="urn:microsoft.com/office/officeart/2005/8/layout/radial6"/>
    <dgm:cxn modelId="{50A0CFEA-5E97-438B-9DB1-6440393618A3}" srcId="{5EC85FC5-9037-4900-8651-7A2AD13ACBEC}" destId="{6A94684B-A2E9-4A4F-8020-206CE3089068}" srcOrd="7" destOrd="0" parTransId="{22051032-6A5A-472E-9ECD-3C04F0431C32}" sibTransId="{44D2FB2C-DDDB-4910-847F-06469405F735}"/>
    <dgm:cxn modelId="{62417DF2-B6CC-491A-A9C8-92B6712AABC4}" srcId="{5EC85FC5-9037-4900-8651-7A2AD13ACBEC}" destId="{3877E434-2906-420F-A80E-6E9B266CB9C1}" srcOrd="4" destOrd="0" parTransId="{E2608424-C7E2-444D-AA70-A1CF57E59923}" sibTransId="{BAE04D5C-4DD9-4EAD-A864-C2602159111D}"/>
    <dgm:cxn modelId="{87206CFD-13EB-40B2-A62A-7731CCB88A31}" type="presOf" srcId="{71D8DAB8-B5C7-453E-BB27-3684CF7B221B}" destId="{0B1E9348-134E-4E27-AFB9-01C39672C1E9}" srcOrd="0" destOrd="0" presId="urn:microsoft.com/office/officeart/2005/8/layout/radial6"/>
    <dgm:cxn modelId="{88EBEA6D-D0FE-438A-8E4E-BA12CE0F51AA}" type="presParOf" srcId="{75DC3F2C-1616-40D8-9FEF-92FCA842B01A}" destId="{0EE05968-078F-4A27-838E-A5CFF9F199AA}" srcOrd="0" destOrd="0" presId="urn:microsoft.com/office/officeart/2005/8/layout/radial6"/>
    <dgm:cxn modelId="{0E5A8F68-2790-4210-AA35-23929C416F14}" type="presParOf" srcId="{75DC3F2C-1616-40D8-9FEF-92FCA842B01A}" destId="{8E4B4258-04FF-4B9B-90AD-B1F81B8B02A8}" srcOrd="1" destOrd="0" presId="urn:microsoft.com/office/officeart/2005/8/layout/radial6"/>
    <dgm:cxn modelId="{9112029F-3CBA-4EB6-BC83-F22DB330BA31}" type="presParOf" srcId="{75DC3F2C-1616-40D8-9FEF-92FCA842B01A}" destId="{770F398A-F961-4BE3-8F4C-22AE237E1715}" srcOrd="2" destOrd="0" presId="urn:microsoft.com/office/officeart/2005/8/layout/radial6"/>
    <dgm:cxn modelId="{C47888A5-7491-45C6-9C78-676BABC931E1}" type="presParOf" srcId="{75DC3F2C-1616-40D8-9FEF-92FCA842B01A}" destId="{4992F3E2-DB03-4931-80C5-A27098911E43}" srcOrd="3" destOrd="0" presId="urn:microsoft.com/office/officeart/2005/8/layout/radial6"/>
    <dgm:cxn modelId="{5C7A6A1E-CBB0-48F1-BD39-C5A055636827}" type="presParOf" srcId="{75DC3F2C-1616-40D8-9FEF-92FCA842B01A}" destId="{62A5865E-4C63-417A-BF02-22E3E6306843}" srcOrd="4" destOrd="0" presId="urn:microsoft.com/office/officeart/2005/8/layout/radial6"/>
    <dgm:cxn modelId="{C342715A-7EF3-4FE1-ABCF-77FC5A59F321}" type="presParOf" srcId="{75DC3F2C-1616-40D8-9FEF-92FCA842B01A}" destId="{5F50572C-4FB4-4BDE-8A40-611EAC6BED96}" srcOrd="5" destOrd="0" presId="urn:microsoft.com/office/officeart/2005/8/layout/radial6"/>
    <dgm:cxn modelId="{F2F7CDC1-443C-46AC-98C8-10A9D6D14104}" type="presParOf" srcId="{75DC3F2C-1616-40D8-9FEF-92FCA842B01A}" destId="{33E86B5B-213A-4AC4-9714-58EDE38753DA}" srcOrd="6" destOrd="0" presId="urn:microsoft.com/office/officeart/2005/8/layout/radial6"/>
    <dgm:cxn modelId="{EAE5C080-9792-4D64-9AD0-AC6AEC3650BC}" type="presParOf" srcId="{75DC3F2C-1616-40D8-9FEF-92FCA842B01A}" destId="{E881669F-320B-4CB3-A3B4-2B81CE83BA23}" srcOrd="7" destOrd="0" presId="urn:microsoft.com/office/officeart/2005/8/layout/radial6"/>
    <dgm:cxn modelId="{1B550ED2-B54B-4896-B31F-CAE9325650A2}" type="presParOf" srcId="{75DC3F2C-1616-40D8-9FEF-92FCA842B01A}" destId="{0AC745CD-ECD2-475C-A083-B15CD9F33A88}" srcOrd="8" destOrd="0" presId="urn:microsoft.com/office/officeart/2005/8/layout/radial6"/>
    <dgm:cxn modelId="{BFB6E407-7CF7-4CDC-BE47-3D90CA05CE41}" type="presParOf" srcId="{75DC3F2C-1616-40D8-9FEF-92FCA842B01A}" destId="{87D5DCD6-8124-4F61-BCEE-55C7C0EC95D1}" srcOrd="9" destOrd="0" presId="urn:microsoft.com/office/officeart/2005/8/layout/radial6"/>
    <dgm:cxn modelId="{4397C0F6-AD82-4A49-B6EB-745B93208764}" type="presParOf" srcId="{75DC3F2C-1616-40D8-9FEF-92FCA842B01A}" destId="{228A449A-9773-415F-BBE2-8579E27AA103}" srcOrd="10" destOrd="0" presId="urn:microsoft.com/office/officeart/2005/8/layout/radial6"/>
    <dgm:cxn modelId="{395A7E88-05E3-4085-A0D2-5B6DBA2B0CFE}" type="presParOf" srcId="{75DC3F2C-1616-40D8-9FEF-92FCA842B01A}" destId="{4A151A0F-8DAD-4331-B7F3-6D7183A59E6F}" srcOrd="11" destOrd="0" presId="urn:microsoft.com/office/officeart/2005/8/layout/radial6"/>
    <dgm:cxn modelId="{2E0323BC-6183-4524-BF69-E273270365D1}" type="presParOf" srcId="{75DC3F2C-1616-40D8-9FEF-92FCA842B01A}" destId="{52A4B37F-B6F2-457C-A383-931952D32DF8}" srcOrd="12" destOrd="0" presId="urn:microsoft.com/office/officeart/2005/8/layout/radial6"/>
    <dgm:cxn modelId="{D29FCC8B-AF96-493F-ACAD-C8034E452D21}" type="presParOf" srcId="{75DC3F2C-1616-40D8-9FEF-92FCA842B01A}" destId="{7D099A49-F9D7-48AE-98AF-2111C7953414}" srcOrd="13" destOrd="0" presId="urn:microsoft.com/office/officeart/2005/8/layout/radial6"/>
    <dgm:cxn modelId="{2DA9324B-411A-4D9F-81EA-F55C15932FC6}" type="presParOf" srcId="{75DC3F2C-1616-40D8-9FEF-92FCA842B01A}" destId="{2A395557-9A0B-40B5-A746-186D81E620EB}" srcOrd="14" destOrd="0" presId="urn:microsoft.com/office/officeart/2005/8/layout/radial6"/>
    <dgm:cxn modelId="{F1325755-F9F1-4DB1-A8C3-DF8D571B1C51}" type="presParOf" srcId="{75DC3F2C-1616-40D8-9FEF-92FCA842B01A}" destId="{7F894379-B2B0-49DF-9B50-944B7932150C}" srcOrd="15" destOrd="0" presId="urn:microsoft.com/office/officeart/2005/8/layout/radial6"/>
    <dgm:cxn modelId="{EA602FB6-B41A-4FA9-AB6F-377FB1D281E7}" type="presParOf" srcId="{75DC3F2C-1616-40D8-9FEF-92FCA842B01A}" destId="{C196F1E9-B002-48DA-8A46-FF9892FC723A}" srcOrd="16" destOrd="0" presId="urn:microsoft.com/office/officeart/2005/8/layout/radial6"/>
    <dgm:cxn modelId="{3FD146B2-5399-40DF-BA54-799A4225A140}" type="presParOf" srcId="{75DC3F2C-1616-40D8-9FEF-92FCA842B01A}" destId="{FC654F36-D27F-494A-8C17-B75A76719FA1}" srcOrd="17" destOrd="0" presId="urn:microsoft.com/office/officeart/2005/8/layout/radial6"/>
    <dgm:cxn modelId="{B095466D-7DC2-411D-A5CB-E10C69A8D466}" type="presParOf" srcId="{75DC3F2C-1616-40D8-9FEF-92FCA842B01A}" destId="{F451134F-114A-4917-9DC8-F2AF1A4E9CC3}" srcOrd="18" destOrd="0" presId="urn:microsoft.com/office/officeart/2005/8/layout/radial6"/>
    <dgm:cxn modelId="{E1FDAF7C-F6A3-402F-B9DA-F89126D75A7E}" type="presParOf" srcId="{75DC3F2C-1616-40D8-9FEF-92FCA842B01A}" destId="{0B1E9348-134E-4E27-AFB9-01C39672C1E9}" srcOrd="19" destOrd="0" presId="urn:microsoft.com/office/officeart/2005/8/layout/radial6"/>
    <dgm:cxn modelId="{398DA7CC-F482-4A58-BF51-89571F09687A}" type="presParOf" srcId="{75DC3F2C-1616-40D8-9FEF-92FCA842B01A}" destId="{01FDF793-7801-4A7B-A98D-2979C2F01E17}" srcOrd="20" destOrd="0" presId="urn:microsoft.com/office/officeart/2005/8/layout/radial6"/>
    <dgm:cxn modelId="{572BB689-37C1-4C76-BB9F-B9B267A6CE62}" type="presParOf" srcId="{75DC3F2C-1616-40D8-9FEF-92FCA842B01A}" destId="{49BC285F-0B55-4B22-A09F-CC82F9D312B1}" srcOrd="21" destOrd="0" presId="urn:microsoft.com/office/officeart/2005/8/layout/radial6"/>
    <dgm:cxn modelId="{B70AD028-90A4-4EB9-8E93-7D3891123736}" type="presParOf" srcId="{75DC3F2C-1616-40D8-9FEF-92FCA842B01A}" destId="{C6CB0F2F-29EB-4E4A-ADED-9ED56D9589B6}" srcOrd="22" destOrd="0" presId="urn:microsoft.com/office/officeart/2005/8/layout/radial6"/>
    <dgm:cxn modelId="{93FD7493-8A2B-4880-80FF-DE88AE14B8BE}" type="presParOf" srcId="{75DC3F2C-1616-40D8-9FEF-92FCA842B01A}" destId="{0473C586-8948-42AC-B943-F70CC8900D72}" srcOrd="23" destOrd="0" presId="urn:microsoft.com/office/officeart/2005/8/layout/radial6"/>
    <dgm:cxn modelId="{FC97099D-1FF0-4580-BF2A-7787A3431DFC}" type="presParOf" srcId="{75DC3F2C-1616-40D8-9FEF-92FCA842B01A}" destId="{BA489463-7A7A-4578-896F-24D57A4D098C}" srcOrd="24" destOrd="0" presId="urn:microsoft.com/office/officeart/2005/8/layout/radial6"/>
    <dgm:cxn modelId="{BC04472D-B1B4-4ED8-8218-D338F46C3FAA}" type="presParOf" srcId="{75DC3F2C-1616-40D8-9FEF-92FCA842B01A}" destId="{8DCEC5F7-10C1-4604-9050-0B430DFE2AB7}" srcOrd="25" destOrd="0" presId="urn:microsoft.com/office/officeart/2005/8/layout/radial6"/>
    <dgm:cxn modelId="{44949A3C-5805-4156-ADE9-4D423089E79E}" type="presParOf" srcId="{75DC3F2C-1616-40D8-9FEF-92FCA842B01A}" destId="{C3F95CB0-246F-4F4A-BA18-CFE49BC120D6}" srcOrd="26" destOrd="0" presId="urn:microsoft.com/office/officeart/2005/8/layout/radial6"/>
    <dgm:cxn modelId="{E22AC5FC-AF04-4318-B81E-830FEA7E6BE0}" type="presParOf" srcId="{75DC3F2C-1616-40D8-9FEF-92FCA842B01A}" destId="{A6969C78-B817-4274-BDAD-7B8435B01CB0}" srcOrd="27" destOrd="0" presId="urn:microsoft.com/office/officeart/2005/8/layout/radial6"/>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996A577-014B-47CC-9631-AAA9570A713B}" type="doc">
      <dgm:prSet loTypeId="urn:microsoft.com/office/officeart/2005/8/layout/radial6" loCatId="cycle" qsTypeId="urn:microsoft.com/office/officeart/2005/8/quickstyle/simple4" qsCatId="simple" csTypeId="urn:microsoft.com/office/officeart/2005/8/colors/accent1_2" csCatId="accent1" phldr="1"/>
      <dgm:spPr/>
      <dgm:t>
        <a:bodyPr/>
        <a:lstStyle/>
        <a:p>
          <a:endParaRPr lang="en-US"/>
        </a:p>
      </dgm:t>
    </dgm:pt>
    <dgm:pt modelId="{5EC85FC5-9037-4900-8651-7A2AD13ACBEC}">
      <dgm:prSet phldrT="[Text]"/>
      <dgm:spPr>
        <a:xfrm>
          <a:off x="2446334" y="1341468"/>
          <a:ext cx="593730" cy="593730"/>
        </a:xfrm>
      </dgm:spPr>
      <dgm:t>
        <a:bodyPr/>
        <a:lstStyle/>
        <a:p>
          <a:r>
            <a:rPr lang="en-US">
              <a:latin typeface="Calibri" panose="020F0502020204030204"/>
              <a:ea typeface="+mn-ea"/>
              <a:cs typeface="+mn-cs"/>
            </a:rPr>
            <a:t>CODE OF ETHICS</a:t>
          </a:r>
        </a:p>
      </dgm:t>
    </dgm:pt>
    <dgm:pt modelId="{F3AE55A2-53CE-41D5-98A7-0F2FDCBDD221}" type="parTrans" cxnId="{9F6C9D9A-7516-4D7F-8C15-795C61802CD4}">
      <dgm:prSet/>
      <dgm:spPr/>
      <dgm:t>
        <a:bodyPr/>
        <a:lstStyle/>
        <a:p>
          <a:endParaRPr lang="en-US"/>
        </a:p>
      </dgm:t>
    </dgm:pt>
    <dgm:pt modelId="{0527F767-FF63-4EA8-A47E-DFF1C0300084}" type="sibTrans" cxnId="{9F6C9D9A-7516-4D7F-8C15-795C61802CD4}">
      <dgm:prSet/>
      <dgm:spPr/>
      <dgm:t>
        <a:bodyPr/>
        <a:lstStyle/>
        <a:p>
          <a:endParaRPr lang="en-US"/>
        </a:p>
      </dgm:t>
    </dgm:pt>
    <dgm:pt modelId="{7EB136DB-DE1B-4E98-A0B9-A0066F7E1DA5}">
      <dgm:prSet phldrT="[Text]"/>
      <dgm:spPr>
        <a:xfrm>
          <a:off x="2372118" y="2613"/>
          <a:ext cx="742162" cy="742162"/>
        </a:xfrm>
      </dgm:spPr>
      <dgm:t>
        <a:bodyPr/>
        <a:lstStyle/>
        <a:p>
          <a:r>
            <a:rPr lang="en-US">
              <a:latin typeface="Calibri" panose="020F0502020204030204"/>
              <a:ea typeface="+mn-ea"/>
              <a:cs typeface="+mn-cs"/>
            </a:rPr>
            <a:t>FAIRNESS</a:t>
          </a:r>
        </a:p>
      </dgm:t>
    </dgm:pt>
    <dgm:pt modelId="{73C9C31E-B502-4AFF-8A85-D6680BAB49F0}" type="parTrans" cxnId="{D872C0CB-1933-4B07-854E-467CFF1935FC}">
      <dgm:prSet/>
      <dgm:spPr>
        <a:xfrm rot="16200000">
          <a:off x="2585076" y="965202"/>
          <a:ext cx="316246" cy="173740"/>
        </a:xfrm>
      </dgm:spPr>
      <dgm:t>
        <a:bodyPr/>
        <a:lstStyle/>
        <a:p>
          <a:endParaRPr lang="en-US">
            <a:solidFill>
              <a:sysClr val="window" lastClr="FFFFFF"/>
            </a:solidFill>
            <a:latin typeface="Calibri" panose="020F0502020204030204"/>
            <a:ea typeface="+mn-ea"/>
            <a:cs typeface="+mn-cs"/>
          </a:endParaRPr>
        </a:p>
      </dgm:t>
    </dgm:pt>
    <dgm:pt modelId="{0944CB1D-5CEE-4AB4-85F5-224CAC4B7224}" type="sibTrans" cxnId="{D872C0CB-1933-4B07-854E-467CFF1935FC}">
      <dgm:prSet/>
      <dgm:spPr/>
      <dgm:t>
        <a:bodyPr/>
        <a:lstStyle/>
        <a:p>
          <a:endParaRPr lang="en-US"/>
        </a:p>
      </dgm:t>
    </dgm:pt>
    <dgm:pt modelId="{E7D5D8E2-16EE-449E-AE1E-8355879EA24B}">
      <dgm:prSet phldrT="[Text]"/>
      <dgm:spPr>
        <a:xfrm>
          <a:off x="3185012" y="298482"/>
          <a:ext cx="742162" cy="742162"/>
        </a:xfrm>
      </dgm:spPr>
      <dgm:t>
        <a:bodyPr/>
        <a:lstStyle/>
        <a:p>
          <a:r>
            <a:rPr lang="en-US">
              <a:latin typeface="Calibri" panose="020F0502020204030204"/>
              <a:ea typeface="+mn-ea"/>
              <a:cs typeface="+mn-cs"/>
            </a:rPr>
            <a:t>INTEGRITY</a:t>
          </a:r>
        </a:p>
      </dgm:t>
    </dgm:pt>
    <dgm:pt modelId="{F18E222B-5A3B-4872-8394-67D2B9F136F5}" type="parTrans" cxnId="{4C967893-600B-4F0F-93C6-2E52036CA576}">
      <dgm:prSet/>
      <dgm:spPr>
        <a:xfrm rot="18600000">
          <a:off x="2961917" y="1102361"/>
          <a:ext cx="316246" cy="173740"/>
        </a:xfrm>
      </dgm:spPr>
      <dgm:t>
        <a:bodyPr/>
        <a:lstStyle/>
        <a:p>
          <a:endParaRPr lang="en-US">
            <a:solidFill>
              <a:sysClr val="window" lastClr="FFFFFF"/>
            </a:solidFill>
            <a:latin typeface="Calibri" panose="020F0502020204030204"/>
            <a:ea typeface="+mn-ea"/>
            <a:cs typeface="+mn-cs"/>
          </a:endParaRPr>
        </a:p>
      </dgm:t>
    </dgm:pt>
    <dgm:pt modelId="{DCC4C694-59E4-4128-8D94-4E3F8E918ABD}" type="sibTrans" cxnId="{4C967893-600B-4F0F-93C6-2E52036CA576}">
      <dgm:prSet/>
      <dgm:spPr/>
      <dgm:t>
        <a:bodyPr/>
        <a:lstStyle/>
        <a:p>
          <a:endParaRPr lang="en-US"/>
        </a:p>
      </dgm:t>
    </dgm:pt>
    <dgm:pt modelId="{2C5A54A4-1176-4F4F-A8F6-2CB09EB3BF79}">
      <dgm:prSet phldrT="[Text]"/>
      <dgm:spPr>
        <a:xfrm>
          <a:off x="3617544" y="1047649"/>
          <a:ext cx="742162" cy="742162"/>
        </a:xfrm>
      </dgm:spPr>
      <dgm:t>
        <a:bodyPr/>
        <a:lstStyle/>
        <a:p>
          <a:r>
            <a:rPr lang="en-US">
              <a:latin typeface="Calibri" panose="020F0502020204030204"/>
              <a:ea typeface="+mn-ea"/>
              <a:cs typeface="+mn-cs"/>
            </a:rPr>
            <a:t>SELFLESSNESS</a:t>
          </a:r>
        </a:p>
      </dgm:t>
    </dgm:pt>
    <dgm:pt modelId="{6623806B-56DB-426F-A210-6BB357F27EC6}" type="parTrans" cxnId="{64BCB9AC-A4E3-4CB3-8780-1537099EBC80}">
      <dgm:prSet/>
      <dgm:spPr>
        <a:xfrm rot="21000000">
          <a:off x="3162430" y="1449660"/>
          <a:ext cx="316246" cy="173740"/>
        </a:xfrm>
      </dgm:spPr>
      <dgm:t>
        <a:bodyPr/>
        <a:lstStyle/>
        <a:p>
          <a:endParaRPr lang="en-US">
            <a:solidFill>
              <a:sysClr val="window" lastClr="FFFFFF"/>
            </a:solidFill>
            <a:latin typeface="Calibri" panose="020F0502020204030204"/>
            <a:ea typeface="+mn-ea"/>
            <a:cs typeface="+mn-cs"/>
          </a:endParaRPr>
        </a:p>
      </dgm:t>
    </dgm:pt>
    <dgm:pt modelId="{495A3C56-85FD-4779-9A06-F9DDE20BC46E}" type="sibTrans" cxnId="{64BCB9AC-A4E3-4CB3-8780-1537099EBC80}">
      <dgm:prSet/>
      <dgm:spPr/>
      <dgm:t>
        <a:bodyPr/>
        <a:lstStyle/>
        <a:p>
          <a:endParaRPr lang="en-US"/>
        </a:p>
      </dgm:t>
    </dgm:pt>
    <dgm:pt modelId="{B4F45CE0-6FCC-44FB-8F4A-B6F67B7C5499}">
      <dgm:prSet phldrT="[Text]"/>
      <dgm:spPr>
        <a:xfrm>
          <a:off x="3467327" y="1899571"/>
          <a:ext cx="742162" cy="742162"/>
        </a:xfrm>
      </dgm:spPr>
      <dgm:t>
        <a:bodyPr/>
        <a:lstStyle/>
        <a:p>
          <a:r>
            <a:rPr lang="en-US">
              <a:latin typeface="Calibri" panose="020F0502020204030204"/>
              <a:ea typeface="+mn-ea"/>
              <a:cs typeface="+mn-cs"/>
            </a:rPr>
            <a:t>HONESTY</a:t>
          </a:r>
        </a:p>
      </dgm:t>
    </dgm:pt>
    <dgm:pt modelId="{C19CC740-8D50-4A4C-A55A-287361F73A8B}" type="parTrans" cxnId="{DBB634BA-376B-441F-8022-CBE158FC2AB6}">
      <dgm:prSet/>
      <dgm:spPr>
        <a:xfrm rot="1800000">
          <a:off x="3092793" y="1844593"/>
          <a:ext cx="316246" cy="173740"/>
        </a:xfrm>
      </dgm:spPr>
      <dgm:t>
        <a:bodyPr/>
        <a:lstStyle/>
        <a:p>
          <a:endParaRPr lang="en-US">
            <a:solidFill>
              <a:sysClr val="window" lastClr="FFFFFF"/>
            </a:solidFill>
            <a:latin typeface="Calibri" panose="020F0502020204030204"/>
            <a:ea typeface="+mn-ea"/>
            <a:cs typeface="+mn-cs"/>
          </a:endParaRPr>
        </a:p>
      </dgm:t>
    </dgm:pt>
    <dgm:pt modelId="{AD973F1B-7A2E-436B-8395-1F17F38547D6}" type="sibTrans" cxnId="{DBB634BA-376B-441F-8022-CBE158FC2AB6}">
      <dgm:prSet/>
      <dgm:spPr/>
      <dgm:t>
        <a:bodyPr/>
        <a:lstStyle/>
        <a:p>
          <a:endParaRPr lang="en-US"/>
        </a:p>
      </dgm:t>
    </dgm:pt>
    <dgm:pt modelId="{3877E434-2906-420F-A80E-6E9B266CB9C1}">
      <dgm:prSet phldrT="[Text]"/>
      <dgm:spPr>
        <a:xfrm>
          <a:off x="2804650" y="2455623"/>
          <a:ext cx="742162" cy="742162"/>
        </a:xfrm>
      </dgm:spPr>
      <dgm:t>
        <a:bodyPr/>
        <a:lstStyle/>
        <a:p>
          <a:r>
            <a:rPr lang="en-US">
              <a:latin typeface="Calibri" panose="020F0502020204030204"/>
              <a:ea typeface="+mn-ea"/>
              <a:cs typeface="+mn-cs"/>
            </a:rPr>
            <a:t>ACOUNTABILITY</a:t>
          </a:r>
        </a:p>
      </dgm:t>
    </dgm:pt>
    <dgm:pt modelId="{E2608424-C7E2-444D-AA70-A1CF57E59923}" type="parTrans" cxnId="{62417DF2-B6CC-491A-A9C8-92B6712AABC4}">
      <dgm:prSet/>
      <dgm:spPr>
        <a:xfrm rot="4200000">
          <a:off x="2785589" y="2102368"/>
          <a:ext cx="316246" cy="173740"/>
        </a:xfrm>
      </dgm:spPr>
      <dgm:t>
        <a:bodyPr/>
        <a:lstStyle/>
        <a:p>
          <a:endParaRPr lang="en-US">
            <a:solidFill>
              <a:sysClr val="window" lastClr="FFFFFF"/>
            </a:solidFill>
            <a:latin typeface="Calibri" panose="020F0502020204030204"/>
            <a:ea typeface="+mn-ea"/>
            <a:cs typeface="+mn-cs"/>
          </a:endParaRPr>
        </a:p>
      </dgm:t>
    </dgm:pt>
    <dgm:pt modelId="{BAE04D5C-4DD9-4EAD-A864-C2602159111D}" type="sibTrans" cxnId="{62417DF2-B6CC-491A-A9C8-92B6712AABC4}">
      <dgm:prSet/>
      <dgm:spPr/>
      <dgm:t>
        <a:bodyPr/>
        <a:lstStyle/>
        <a:p>
          <a:endParaRPr lang="en-US"/>
        </a:p>
      </dgm:t>
    </dgm:pt>
    <dgm:pt modelId="{19444819-80DF-4427-A5D2-79C15181A9FC}">
      <dgm:prSet phldrT="[Text]"/>
      <dgm:spPr>
        <a:xfrm>
          <a:off x="1939586" y="2455623"/>
          <a:ext cx="742162" cy="742162"/>
        </a:xfrm>
      </dgm:spPr>
      <dgm:t>
        <a:bodyPr/>
        <a:lstStyle/>
        <a:p>
          <a:r>
            <a:rPr lang="en-US">
              <a:latin typeface="Calibri" panose="020F0502020204030204"/>
              <a:ea typeface="+mn-ea"/>
              <a:cs typeface="+mn-cs"/>
            </a:rPr>
            <a:t>RESPECT</a:t>
          </a:r>
        </a:p>
      </dgm:t>
    </dgm:pt>
    <dgm:pt modelId="{08D9702F-E8B9-4041-8BA7-F6C0ECBA4936}" type="parTrans" cxnId="{C43EE029-12DD-40A2-962E-78AAC0C696A2}">
      <dgm:prSet/>
      <dgm:spPr>
        <a:xfrm rot="6600000">
          <a:off x="2384563" y="2102368"/>
          <a:ext cx="316246" cy="173740"/>
        </a:xfrm>
      </dgm:spPr>
      <dgm:t>
        <a:bodyPr/>
        <a:lstStyle/>
        <a:p>
          <a:endParaRPr lang="en-US">
            <a:solidFill>
              <a:sysClr val="window" lastClr="FFFFFF"/>
            </a:solidFill>
            <a:latin typeface="Calibri" panose="020F0502020204030204"/>
            <a:ea typeface="+mn-ea"/>
            <a:cs typeface="+mn-cs"/>
          </a:endParaRPr>
        </a:p>
      </dgm:t>
    </dgm:pt>
    <dgm:pt modelId="{C66A4653-C935-4A0B-9BD9-02FA7D565DB5}" type="sibTrans" cxnId="{C43EE029-12DD-40A2-962E-78AAC0C696A2}">
      <dgm:prSet/>
      <dgm:spPr/>
      <dgm:t>
        <a:bodyPr/>
        <a:lstStyle/>
        <a:p>
          <a:endParaRPr lang="en-US"/>
        </a:p>
      </dgm:t>
    </dgm:pt>
    <dgm:pt modelId="{71D8DAB8-B5C7-453E-BB27-3684CF7B221B}">
      <dgm:prSet phldrT="[Text]"/>
      <dgm:spPr>
        <a:xfrm>
          <a:off x="1276909" y="1899571"/>
          <a:ext cx="742162" cy="742162"/>
        </a:xfrm>
      </dgm:spPr>
      <dgm:t>
        <a:bodyPr/>
        <a:lstStyle/>
        <a:p>
          <a:r>
            <a:rPr lang="en-US">
              <a:latin typeface="Calibri" panose="020F0502020204030204"/>
              <a:ea typeface="+mn-ea"/>
              <a:cs typeface="+mn-cs"/>
            </a:rPr>
            <a:t>OPENESS</a:t>
          </a:r>
        </a:p>
      </dgm:t>
    </dgm:pt>
    <dgm:pt modelId="{9BAE78A6-1091-421B-86E4-AACB2C25574C}" type="parTrans" cxnId="{91256503-2976-40F6-ACFA-7278F561F297}">
      <dgm:prSet/>
      <dgm:spPr>
        <a:xfrm rot="9000000">
          <a:off x="2077359" y="1844593"/>
          <a:ext cx="316246" cy="173740"/>
        </a:xfrm>
      </dgm:spPr>
      <dgm:t>
        <a:bodyPr/>
        <a:lstStyle/>
        <a:p>
          <a:endParaRPr lang="en-US">
            <a:solidFill>
              <a:sysClr val="window" lastClr="FFFFFF"/>
            </a:solidFill>
            <a:latin typeface="Calibri" panose="020F0502020204030204"/>
            <a:ea typeface="+mn-ea"/>
            <a:cs typeface="+mn-cs"/>
          </a:endParaRPr>
        </a:p>
      </dgm:t>
    </dgm:pt>
    <dgm:pt modelId="{7CBF7DEB-B007-4F03-97D2-C0717476B434}" type="sibTrans" cxnId="{91256503-2976-40F6-ACFA-7278F561F297}">
      <dgm:prSet/>
      <dgm:spPr/>
      <dgm:t>
        <a:bodyPr/>
        <a:lstStyle/>
        <a:p>
          <a:endParaRPr lang="en-US"/>
        </a:p>
      </dgm:t>
    </dgm:pt>
    <dgm:pt modelId="{6A94684B-A2E9-4A4F-8020-206CE3089068}">
      <dgm:prSet phldrT="[Text]"/>
      <dgm:spPr>
        <a:xfrm>
          <a:off x="1126692" y="1047649"/>
          <a:ext cx="742162" cy="742162"/>
        </a:xfrm>
      </dgm:spPr>
      <dgm:t>
        <a:bodyPr/>
        <a:lstStyle/>
        <a:p>
          <a:r>
            <a:rPr lang="en-US">
              <a:latin typeface="Calibri" panose="020F0502020204030204"/>
              <a:ea typeface="+mn-ea"/>
              <a:cs typeface="+mn-cs"/>
            </a:rPr>
            <a:t>LEADERSHIP</a:t>
          </a:r>
        </a:p>
      </dgm:t>
    </dgm:pt>
    <dgm:pt modelId="{22051032-6A5A-472E-9ECD-3C04F0431C32}" type="parTrans" cxnId="{50A0CFEA-5E97-438B-9DB1-6440393618A3}">
      <dgm:prSet/>
      <dgm:spPr>
        <a:xfrm rot="11400000">
          <a:off x="2007722" y="1449660"/>
          <a:ext cx="316246" cy="173740"/>
        </a:xfrm>
        <a:prstGeom prst="rightArrow">
          <a:avLst>
            <a:gd name="adj1" fmla="val 60000"/>
            <a:gd name="adj2" fmla="val 50000"/>
          </a:avLst>
        </a:prstGeom>
      </dgm:spPr>
      <dgm:t>
        <a:bodyPr/>
        <a:lstStyle/>
        <a:p>
          <a:endParaRPr lang="en-US">
            <a:solidFill>
              <a:sysClr val="window" lastClr="FFFFFF"/>
            </a:solidFill>
            <a:latin typeface="Calibri" panose="020F0502020204030204"/>
            <a:ea typeface="+mn-ea"/>
            <a:cs typeface="+mn-cs"/>
          </a:endParaRPr>
        </a:p>
      </dgm:t>
    </dgm:pt>
    <dgm:pt modelId="{44D2FB2C-DDDB-4910-847F-06469405F735}" type="sibTrans" cxnId="{50A0CFEA-5E97-438B-9DB1-6440393618A3}">
      <dgm:prSet/>
      <dgm:spPr/>
      <dgm:t>
        <a:bodyPr/>
        <a:lstStyle/>
        <a:p>
          <a:endParaRPr lang="en-US"/>
        </a:p>
      </dgm:t>
    </dgm:pt>
    <dgm:pt modelId="{4443AEF7-7C63-4252-990A-AEBC1E7219D7}">
      <dgm:prSet phldrT="[Text]"/>
      <dgm:spPr>
        <a:xfrm>
          <a:off x="1559224" y="298482"/>
          <a:ext cx="742162" cy="742162"/>
        </a:xfrm>
      </dgm:spPr>
      <dgm:t>
        <a:bodyPr/>
        <a:lstStyle/>
        <a:p>
          <a:r>
            <a:rPr lang="en-US">
              <a:latin typeface="Calibri" panose="020F0502020204030204"/>
              <a:ea typeface="+mn-ea"/>
              <a:cs typeface="+mn-cs"/>
            </a:rPr>
            <a:t>OBJECTIVITY</a:t>
          </a:r>
        </a:p>
      </dgm:t>
    </dgm:pt>
    <dgm:pt modelId="{B12B3C05-A5C1-4CC1-B68B-BC0F43546FEA}" type="parTrans" cxnId="{51F73853-1E20-404B-A122-7B7DCAC9120E}">
      <dgm:prSet/>
      <dgm:spPr>
        <a:xfrm rot="13800000">
          <a:off x="2208235" y="1102361"/>
          <a:ext cx="316246" cy="173740"/>
        </a:xfrm>
        <a:prstGeom prst="rightArrow">
          <a:avLst>
            <a:gd name="adj1" fmla="val 60000"/>
            <a:gd name="adj2" fmla="val 50000"/>
          </a:avLst>
        </a:prstGeom>
      </dgm:spPr>
      <dgm:t>
        <a:bodyPr/>
        <a:lstStyle/>
        <a:p>
          <a:endParaRPr lang="en-US">
            <a:solidFill>
              <a:sysClr val="window" lastClr="FFFFFF"/>
            </a:solidFill>
            <a:latin typeface="Calibri" panose="020F0502020204030204"/>
            <a:ea typeface="+mn-ea"/>
            <a:cs typeface="+mn-cs"/>
          </a:endParaRPr>
        </a:p>
      </dgm:t>
    </dgm:pt>
    <dgm:pt modelId="{1BF8CE93-69D6-4C4E-9197-B0C8A33FB952}" type="sibTrans" cxnId="{51F73853-1E20-404B-A122-7B7DCAC9120E}">
      <dgm:prSet/>
      <dgm:spPr/>
      <dgm:t>
        <a:bodyPr/>
        <a:lstStyle/>
        <a:p>
          <a:endParaRPr lang="en-US"/>
        </a:p>
      </dgm:t>
    </dgm:pt>
    <dgm:pt modelId="{75DC3F2C-1616-40D8-9FEF-92FCA842B01A}" type="pres">
      <dgm:prSet presAssocID="{3996A577-014B-47CC-9631-AAA9570A713B}" presName="Name0" presStyleCnt="0">
        <dgm:presLayoutVars>
          <dgm:chMax val="1"/>
          <dgm:dir/>
          <dgm:animLvl val="ctr"/>
          <dgm:resizeHandles val="exact"/>
        </dgm:presLayoutVars>
      </dgm:prSet>
      <dgm:spPr/>
    </dgm:pt>
    <dgm:pt modelId="{0EE05968-078F-4A27-838E-A5CFF9F199AA}" type="pres">
      <dgm:prSet presAssocID="{5EC85FC5-9037-4900-8651-7A2AD13ACBEC}" presName="centerShape" presStyleLbl="node0" presStyleIdx="0" presStyleCnt="1"/>
      <dgm:spPr/>
    </dgm:pt>
    <dgm:pt modelId="{8E4B4258-04FF-4B9B-90AD-B1F81B8B02A8}" type="pres">
      <dgm:prSet presAssocID="{7EB136DB-DE1B-4E98-A0B9-A0066F7E1DA5}" presName="node" presStyleLbl="node1" presStyleIdx="0" presStyleCnt="9" custScaleX="162351" custScaleY="114301">
        <dgm:presLayoutVars>
          <dgm:bulletEnabled val="1"/>
        </dgm:presLayoutVars>
      </dgm:prSet>
      <dgm:spPr/>
    </dgm:pt>
    <dgm:pt modelId="{770F398A-F961-4BE3-8F4C-22AE237E1715}" type="pres">
      <dgm:prSet presAssocID="{7EB136DB-DE1B-4E98-A0B9-A0066F7E1DA5}" presName="dummy" presStyleCnt="0"/>
      <dgm:spPr/>
    </dgm:pt>
    <dgm:pt modelId="{4992F3E2-DB03-4931-80C5-A27098911E43}" type="pres">
      <dgm:prSet presAssocID="{0944CB1D-5CEE-4AB4-85F5-224CAC4B7224}" presName="sibTrans" presStyleLbl="sibTrans2D1" presStyleIdx="0" presStyleCnt="9"/>
      <dgm:spPr/>
    </dgm:pt>
    <dgm:pt modelId="{62A5865E-4C63-417A-BF02-22E3E6306843}" type="pres">
      <dgm:prSet presAssocID="{E7D5D8E2-16EE-449E-AE1E-8355879EA24B}" presName="node" presStyleLbl="node1" presStyleIdx="1" presStyleCnt="9" custScaleX="162351" custScaleY="114301" custRadScaleRad="98084" custRadScaleInc="23015">
        <dgm:presLayoutVars>
          <dgm:bulletEnabled val="1"/>
        </dgm:presLayoutVars>
      </dgm:prSet>
      <dgm:spPr/>
    </dgm:pt>
    <dgm:pt modelId="{5F50572C-4FB4-4BDE-8A40-611EAC6BED96}" type="pres">
      <dgm:prSet presAssocID="{E7D5D8E2-16EE-449E-AE1E-8355879EA24B}" presName="dummy" presStyleCnt="0"/>
      <dgm:spPr/>
    </dgm:pt>
    <dgm:pt modelId="{33E86B5B-213A-4AC4-9714-58EDE38753DA}" type="pres">
      <dgm:prSet presAssocID="{DCC4C694-59E4-4128-8D94-4E3F8E918ABD}" presName="sibTrans" presStyleLbl="sibTrans2D1" presStyleIdx="1" presStyleCnt="9"/>
      <dgm:spPr/>
    </dgm:pt>
    <dgm:pt modelId="{E881669F-320B-4CB3-A3B4-2B81CE83BA23}" type="pres">
      <dgm:prSet presAssocID="{2C5A54A4-1176-4F4F-A8F6-2CB09EB3BF79}" presName="node" presStyleLbl="node1" presStyleIdx="2" presStyleCnt="9" custScaleX="162351" custScaleY="114301">
        <dgm:presLayoutVars>
          <dgm:bulletEnabled val="1"/>
        </dgm:presLayoutVars>
      </dgm:prSet>
      <dgm:spPr/>
    </dgm:pt>
    <dgm:pt modelId="{0AC745CD-ECD2-475C-A083-B15CD9F33A88}" type="pres">
      <dgm:prSet presAssocID="{2C5A54A4-1176-4F4F-A8F6-2CB09EB3BF79}" presName="dummy" presStyleCnt="0"/>
      <dgm:spPr/>
    </dgm:pt>
    <dgm:pt modelId="{87D5DCD6-8124-4F61-BCEE-55C7C0EC95D1}" type="pres">
      <dgm:prSet presAssocID="{495A3C56-85FD-4779-9A06-F9DDE20BC46E}" presName="sibTrans" presStyleLbl="sibTrans2D1" presStyleIdx="2" presStyleCnt="9"/>
      <dgm:spPr/>
    </dgm:pt>
    <dgm:pt modelId="{228A449A-9773-415F-BBE2-8579E27AA103}" type="pres">
      <dgm:prSet presAssocID="{B4F45CE0-6FCC-44FB-8F4A-B6F67B7C5499}" presName="node" presStyleLbl="node1" presStyleIdx="3" presStyleCnt="9" custScaleX="162351" custScaleY="114301" custRadScaleRad="100022" custRadScaleInc="-24233">
        <dgm:presLayoutVars>
          <dgm:bulletEnabled val="1"/>
        </dgm:presLayoutVars>
      </dgm:prSet>
      <dgm:spPr/>
    </dgm:pt>
    <dgm:pt modelId="{4A151A0F-8DAD-4331-B7F3-6D7183A59E6F}" type="pres">
      <dgm:prSet presAssocID="{B4F45CE0-6FCC-44FB-8F4A-B6F67B7C5499}" presName="dummy" presStyleCnt="0"/>
      <dgm:spPr/>
    </dgm:pt>
    <dgm:pt modelId="{52A4B37F-B6F2-457C-A383-931952D32DF8}" type="pres">
      <dgm:prSet presAssocID="{AD973F1B-7A2E-436B-8395-1F17F38547D6}" presName="sibTrans" presStyleLbl="sibTrans2D1" presStyleIdx="3" presStyleCnt="9"/>
      <dgm:spPr/>
    </dgm:pt>
    <dgm:pt modelId="{7D099A49-F9D7-48AE-98AF-2111C7953414}" type="pres">
      <dgm:prSet presAssocID="{3877E434-2906-420F-A80E-6E9B266CB9C1}" presName="node" presStyleLbl="node1" presStyleIdx="4" presStyleCnt="9" custScaleX="162351" custScaleY="114301" custRadScaleRad="103804" custRadScaleInc="-38569">
        <dgm:presLayoutVars>
          <dgm:bulletEnabled val="1"/>
        </dgm:presLayoutVars>
      </dgm:prSet>
      <dgm:spPr/>
    </dgm:pt>
    <dgm:pt modelId="{2A395557-9A0B-40B5-A746-186D81E620EB}" type="pres">
      <dgm:prSet presAssocID="{3877E434-2906-420F-A80E-6E9B266CB9C1}" presName="dummy" presStyleCnt="0"/>
      <dgm:spPr/>
    </dgm:pt>
    <dgm:pt modelId="{7F894379-B2B0-49DF-9B50-944B7932150C}" type="pres">
      <dgm:prSet presAssocID="{BAE04D5C-4DD9-4EAD-A864-C2602159111D}" presName="sibTrans" presStyleLbl="sibTrans2D1" presStyleIdx="4" presStyleCnt="9"/>
      <dgm:spPr/>
    </dgm:pt>
    <dgm:pt modelId="{C196F1E9-B002-48DA-8A46-FF9892FC723A}" type="pres">
      <dgm:prSet presAssocID="{19444819-80DF-4427-A5D2-79C15181A9FC}" presName="node" presStyleLbl="node1" presStyleIdx="5" presStyleCnt="9" custScaleX="162351" custScaleY="114301" custRadScaleRad="102044" custRadScaleInc="17166">
        <dgm:presLayoutVars>
          <dgm:bulletEnabled val="1"/>
        </dgm:presLayoutVars>
      </dgm:prSet>
      <dgm:spPr/>
    </dgm:pt>
    <dgm:pt modelId="{FC654F36-D27F-494A-8C17-B75A76719FA1}" type="pres">
      <dgm:prSet presAssocID="{19444819-80DF-4427-A5D2-79C15181A9FC}" presName="dummy" presStyleCnt="0"/>
      <dgm:spPr/>
    </dgm:pt>
    <dgm:pt modelId="{F451134F-114A-4917-9DC8-F2AF1A4E9CC3}" type="pres">
      <dgm:prSet presAssocID="{C66A4653-C935-4A0B-9BD9-02FA7D565DB5}" presName="sibTrans" presStyleLbl="sibTrans2D1" presStyleIdx="5" presStyleCnt="9"/>
      <dgm:spPr/>
    </dgm:pt>
    <dgm:pt modelId="{0B1E9348-134E-4E27-AFB9-01C39672C1E9}" type="pres">
      <dgm:prSet presAssocID="{71D8DAB8-B5C7-453E-BB27-3684CF7B221B}" presName="node" presStyleLbl="node1" presStyleIdx="6" presStyleCnt="9" custScaleX="162351" custScaleY="114301" custRadScaleRad="97808" custRadScaleInc="25967">
        <dgm:presLayoutVars>
          <dgm:bulletEnabled val="1"/>
        </dgm:presLayoutVars>
      </dgm:prSet>
      <dgm:spPr/>
    </dgm:pt>
    <dgm:pt modelId="{01FDF793-7801-4A7B-A98D-2979C2F01E17}" type="pres">
      <dgm:prSet presAssocID="{71D8DAB8-B5C7-453E-BB27-3684CF7B221B}" presName="dummy" presStyleCnt="0"/>
      <dgm:spPr/>
    </dgm:pt>
    <dgm:pt modelId="{49BC285F-0B55-4B22-A09F-CC82F9D312B1}" type="pres">
      <dgm:prSet presAssocID="{7CBF7DEB-B007-4F03-97D2-C0717476B434}" presName="sibTrans" presStyleLbl="sibTrans2D1" presStyleIdx="6" presStyleCnt="9"/>
      <dgm:spPr/>
    </dgm:pt>
    <dgm:pt modelId="{C6CB0F2F-29EB-4E4A-ADED-9ED56D9589B6}" type="pres">
      <dgm:prSet presAssocID="{6A94684B-A2E9-4A4F-8020-206CE3089068}" presName="node" presStyleLbl="node1" presStyleIdx="7" presStyleCnt="9" custScaleX="162351" custScaleY="114301">
        <dgm:presLayoutVars>
          <dgm:bulletEnabled val="1"/>
        </dgm:presLayoutVars>
      </dgm:prSet>
      <dgm:spPr>
        <a:prstGeom prst="ellipse">
          <a:avLst/>
        </a:prstGeom>
      </dgm:spPr>
    </dgm:pt>
    <dgm:pt modelId="{0473C586-8948-42AC-B943-F70CC8900D72}" type="pres">
      <dgm:prSet presAssocID="{6A94684B-A2E9-4A4F-8020-206CE3089068}" presName="dummy" presStyleCnt="0"/>
      <dgm:spPr/>
    </dgm:pt>
    <dgm:pt modelId="{BA489463-7A7A-4578-896F-24D57A4D098C}" type="pres">
      <dgm:prSet presAssocID="{44D2FB2C-DDDB-4910-847F-06469405F735}" presName="sibTrans" presStyleLbl="sibTrans2D1" presStyleIdx="7" presStyleCnt="9"/>
      <dgm:spPr/>
    </dgm:pt>
    <dgm:pt modelId="{8DCEC5F7-10C1-4604-9050-0B430DFE2AB7}" type="pres">
      <dgm:prSet presAssocID="{4443AEF7-7C63-4252-990A-AEBC1E7219D7}" presName="node" presStyleLbl="node1" presStyleIdx="8" presStyleCnt="9" custScaleX="162351" custScaleY="114301" custRadScaleRad="98720" custRadScaleInc="-23109">
        <dgm:presLayoutVars>
          <dgm:bulletEnabled val="1"/>
        </dgm:presLayoutVars>
      </dgm:prSet>
      <dgm:spPr>
        <a:prstGeom prst="ellipse">
          <a:avLst/>
        </a:prstGeom>
      </dgm:spPr>
    </dgm:pt>
    <dgm:pt modelId="{C3F95CB0-246F-4F4A-BA18-CFE49BC120D6}" type="pres">
      <dgm:prSet presAssocID="{4443AEF7-7C63-4252-990A-AEBC1E7219D7}" presName="dummy" presStyleCnt="0"/>
      <dgm:spPr/>
    </dgm:pt>
    <dgm:pt modelId="{A6969C78-B817-4274-BDAD-7B8435B01CB0}" type="pres">
      <dgm:prSet presAssocID="{1BF8CE93-69D6-4C4E-9197-B0C8A33FB952}" presName="sibTrans" presStyleLbl="sibTrans2D1" presStyleIdx="8" presStyleCnt="9"/>
      <dgm:spPr/>
    </dgm:pt>
  </dgm:ptLst>
  <dgm:cxnLst>
    <dgm:cxn modelId="{9CC33401-918E-4E86-BB12-21700113ED60}" type="presOf" srcId="{E7D5D8E2-16EE-449E-AE1E-8355879EA24B}" destId="{62A5865E-4C63-417A-BF02-22E3E6306843}" srcOrd="0" destOrd="0" presId="urn:microsoft.com/office/officeart/2005/8/layout/radial6"/>
    <dgm:cxn modelId="{91256503-2976-40F6-ACFA-7278F561F297}" srcId="{5EC85FC5-9037-4900-8651-7A2AD13ACBEC}" destId="{71D8DAB8-B5C7-453E-BB27-3684CF7B221B}" srcOrd="6" destOrd="0" parTransId="{9BAE78A6-1091-421B-86E4-AACB2C25574C}" sibTransId="{7CBF7DEB-B007-4F03-97D2-C0717476B434}"/>
    <dgm:cxn modelId="{C43EE029-12DD-40A2-962E-78AAC0C696A2}" srcId="{5EC85FC5-9037-4900-8651-7A2AD13ACBEC}" destId="{19444819-80DF-4427-A5D2-79C15181A9FC}" srcOrd="5" destOrd="0" parTransId="{08D9702F-E8B9-4041-8BA7-F6C0ECBA4936}" sibTransId="{C66A4653-C935-4A0B-9BD9-02FA7D565DB5}"/>
    <dgm:cxn modelId="{50A60231-EA69-49F5-9A71-9DE8156E050E}" type="presOf" srcId="{7EB136DB-DE1B-4E98-A0B9-A0066F7E1DA5}" destId="{8E4B4258-04FF-4B9B-90AD-B1F81B8B02A8}" srcOrd="0" destOrd="0" presId="urn:microsoft.com/office/officeart/2005/8/layout/radial6"/>
    <dgm:cxn modelId="{F1793C44-35E7-4749-94AC-9C99F1F97E1E}" type="presOf" srcId="{19444819-80DF-4427-A5D2-79C15181A9FC}" destId="{C196F1E9-B002-48DA-8A46-FF9892FC723A}" srcOrd="0" destOrd="0" presId="urn:microsoft.com/office/officeart/2005/8/layout/radial6"/>
    <dgm:cxn modelId="{51F73853-1E20-404B-A122-7B7DCAC9120E}" srcId="{5EC85FC5-9037-4900-8651-7A2AD13ACBEC}" destId="{4443AEF7-7C63-4252-990A-AEBC1E7219D7}" srcOrd="8" destOrd="0" parTransId="{B12B3C05-A5C1-4CC1-B68B-BC0F43546FEA}" sibTransId="{1BF8CE93-69D6-4C4E-9197-B0C8A33FB952}"/>
    <dgm:cxn modelId="{BEA9A853-1361-4BC6-AFE1-7999962766BF}" type="presOf" srcId="{4443AEF7-7C63-4252-990A-AEBC1E7219D7}" destId="{8DCEC5F7-10C1-4604-9050-0B430DFE2AB7}" srcOrd="0" destOrd="0" presId="urn:microsoft.com/office/officeart/2005/8/layout/radial6"/>
    <dgm:cxn modelId="{2A191179-65A3-485B-8475-8C9E079DD83F}" type="presOf" srcId="{3996A577-014B-47CC-9631-AAA9570A713B}" destId="{75DC3F2C-1616-40D8-9FEF-92FCA842B01A}" srcOrd="0" destOrd="0" presId="urn:microsoft.com/office/officeart/2005/8/layout/radial6"/>
    <dgm:cxn modelId="{00AC8759-5C5E-45E9-B3D2-B238CF9B1817}" type="presOf" srcId="{AD973F1B-7A2E-436B-8395-1F17F38547D6}" destId="{52A4B37F-B6F2-457C-A383-931952D32DF8}" srcOrd="0" destOrd="0" presId="urn:microsoft.com/office/officeart/2005/8/layout/radial6"/>
    <dgm:cxn modelId="{1B57938B-C226-4013-8B0F-21BE93A813B4}" type="presOf" srcId="{B4F45CE0-6FCC-44FB-8F4A-B6F67B7C5499}" destId="{228A449A-9773-415F-BBE2-8579E27AA103}" srcOrd="0" destOrd="0" presId="urn:microsoft.com/office/officeart/2005/8/layout/radial6"/>
    <dgm:cxn modelId="{0581AE8E-4B0C-40E4-BC23-84C87EE4DF41}" type="presOf" srcId="{C66A4653-C935-4A0B-9BD9-02FA7D565DB5}" destId="{F451134F-114A-4917-9DC8-F2AF1A4E9CC3}" srcOrd="0" destOrd="0" presId="urn:microsoft.com/office/officeart/2005/8/layout/radial6"/>
    <dgm:cxn modelId="{4C967893-600B-4F0F-93C6-2E52036CA576}" srcId="{5EC85FC5-9037-4900-8651-7A2AD13ACBEC}" destId="{E7D5D8E2-16EE-449E-AE1E-8355879EA24B}" srcOrd="1" destOrd="0" parTransId="{F18E222B-5A3B-4872-8394-67D2B9F136F5}" sibTransId="{DCC4C694-59E4-4128-8D94-4E3F8E918ABD}"/>
    <dgm:cxn modelId="{9F6C9D9A-7516-4D7F-8C15-795C61802CD4}" srcId="{3996A577-014B-47CC-9631-AAA9570A713B}" destId="{5EC85FC5-9037-4900-8651-7A2AD13ACBEC}" srcOrd="0" destOrd="0" parTransId="{F3AE55A2-53CE-41D5-98A7-0F2FDCBDD221}" sibTransId="{0527F767-FF63-4EA8-A47E-DFF1C0300084}"/>
    <dgm:cxn modelId="{4960E2A4-9A9C-4151-8201-4B54916EBF37}" type="presOf" srcId="{2C5A54A4-1176-4F4F-A8F6-2CB09EB3BF79}" destId="{E881669F-320B-4CB3-A3B4-2B81CE83BA23}" srcOrd="0" destOrd="0" presId="urn:microsoft.com/office/officeart/2005/8/layout/radial6"/>
    <dgm:cxn modelId="{1970B6A7-7D80-4AC1-A83A-B28E37D44BD4}" type="presOf" srcId="{1BF8CE93-69D6-4C4E-9197-B0C8A33FB952}" destId="{A6969C78-B817-4274-BDAD-7B8435B01CB0}" srcOrd="0" destOrd="0" presId="urn:microsoft.com/office/officeart/2005/8/layout/radial6"/>
    <dgm:cxn modelId="{64BCB9AC-A4E3-4CB3-8780-1537099EBC80}" srcId="{5EC85FC5-9037-4900-8651-7A2AD13ACBEC}" destId="{2C5A54A4-1176-4F4F-A8F6-2CB09EB3BF79}" srcOrd="2" destOrd="0" parTransId="{6623806B-56DB-426F-A210-6BB357F27EC6}" sibTransId="{495A3C56-85FD-4779-9A06-F9DDE20BC46E}"/>
    <dgm:cxn modelId="{1CAFF1AE-D1F8-49DF-AA2D-EF465DCEE8D5}" type="presOf" srcId="{495A3C56-85FD-4779-9A06-F9DDE20BC46E}" destId="{87D5DCD6-8124-4F61-BCEE-55C7C0EC95D1}" srcOrd="0" destOrd="0" presId="urn:microsoft.com/office/officeart/2005/8/layout/radial6"/>
    <dgm:cxn modelId="{932BF0B1-9F05-42D1-BCFB-4EC8635C0B59}" type="presOf" srcId="{6A94684B-A2E9-4A4F-8020-206CE3089068}" destId="{C6CB0F2F-29EB-4E4A-ADED-9ED56D9589B6}" srcOrd="0" destOrd="0" presId="urn:microsoft.com/office/officeart/2005/8/layout/radial6"/>
    <dgm:cxn modelId="{617F23B5-C26B-440B-8378-5A93EDF1089B}" type="presOf" srcId="{5EC85FC5-9037-4900-8651-7A2AD13ACBEC}" destId="{0EE05968-078F-4A27-838E-A5CFF9F199AA}" srcOrd="0" destOrd="0" presId="urn:microsoft.com/office/officeart/2005/8/layout/radial6"/>
    <dgm:cxn modelId="{DBB634BA-376B-441F-8022-CBE158FC2AB6}" srcId="{5EC85FC5-9037-4900-8651-7A2AD13ACBEC}" destId="{B4F45CE0-6FCC-44FB-8F4A-B6F67B7C5499}" srcOrd="3" destOrd="0" parTransId="{C19CC740-8D50-4A4C-A55A-287361F73A8B}" sibTransId="{AD973F1B-7A2E-436B-8395-1F17F38547D6}"/>
    <dgm:cxn modelId="{6805B3BE-A1DC-4CC6-9413-9C7D9678F987}" type="presOf" srcId="{44D2FB2C-DDDB-4910-847F-06469405F735}" destId="{BA489463-7A7A-4578-896F-24D57A4D098C}" srcOrd="0" destOrd="0" presId="urn:microsoft.com/office/officeart/2005/8/layout/radial6"/>
    <dgm:cxn modelId="{D872C0CB-1933-4B07-854E-467CFF1935FC}" srcId="{5EC85FC5-9037-4900-8651-7A2AD13ACBEC}" destId="{7EB136DB-DE1B-4E98-A0B9-A0066F7E1DA5}" srcOrd="0" destOrd="0" parTransId="{73C9C31E-B502-4AFF-8A85-D6680BAB49F0}" sibTransId="{0944CB1D-5CEE-4AB4-85F5-224CAC4B7224}"/>
    <dgm:cxn modelId="{8C4524D2-9555-4E0C-8FDD-ED63AB62A803}" type="presOf" srcId="{7CBF7DEB-B007-4F03-97D2-C0717476B434}" destId="{49BC285F-0B55-4B22-A09F-CC82F9D312B1}" srcOrd="0" destOrd="0" presId="urn:microsoft.com/office/officeart/2005/8/layout/radial6"/>
    <dgm:cxn modelId="{8C262BD3-9070-4503-8149-D71C5D155489}" type="presOf" srcId="{3877E434-2906-420F-A80E-6E9B266CB9C1}" destId="{7D099A49-F9D7-48AE-98AF-2111C7953414}" srcOrd="0" destOrd="0" presId="urn:microsoft.com/office/officeart/2005/8/layout/radial6"/>
    <dgm:cxn modelId="{A0E039D3-D1C5-4768-B907-C85F5ABAAF98}" type="presOf" srcId="{BAE04D5C-4DD9-4EAD-A864-C2602159111D}" destId="{7F894379-B2B0-49DF-9B50-944B7932150C}" srcOrd="0" destOrd="0" presId="urn:microsoft.com/office/officeart/2005/8/layout/radial6"/>
    <dgm:cxn modelId="{44D9BAE5-E3F9-4C28-B64F-33F18C87998E}" type="presOf" srcId="{DCC4C694-59E4-4128-8D94-4E3F8E918ABD}" destId="{33E86B5B-213A-4AC4-9714-58EDE38753DA}" srcOrd="0" destOrd="0" presId="urn:microsoft.com/office/officeart/2005/8/layout/radial6"/>
    <dgm:cxn modelId="{E728A9E6-18CA-4A9C-BD44-7F38DB2E3106}" type="presOf" srcId="{0944CB1D-5CEE-4AB4-85F5-224CAC4B7224}" destId="{4992F3E2-DB03-4931-80C5-A27098911E43}" srcOrd="0" destOrd="0" presId="urn:microsoft.com/office/officeart/2005/8/layout/radial6"/>
    <dgm:cxn modelId="{50A0CFEA-5E97-438B-9DB1-6440393618A3}" srcId="{5EC85FC5-9037-4900-8651-7A2AD13ACBEC}" destId="{6A94684B-A2E9-4A4F-8020-206CE3089068}" srcOrd="7" destOrd="0" parTransId="{22051032-6A5A-472E-9ECD-3C04F0431C32}" sibTransId="{44D2FB2C-DDDB-4910-847F-06469405F735}"/>
    <dgm:cxn modelId="{62417DF2-B6CC-491A-A9C8-92B6712AABC4}" srcId="{5EC85FC5-9037-4900-8651-7A2AD13ACBEC}" destId="{3877E434-2906-420F-A80E-6E9B266CB9C1}" srcOrd="4" destOrd="0" parTransId="{E2608424-C7E2-444D-AA70-A1CF57E59923}" sibTransId="{BAE04D5C-4DD9-4EAD-A864-C2602159111D}"/>
    <dgm:cxn modelId="{87206CFD-13EB-40B2-A62A-7731CCB88A31}" type="presOf" srcId="{71D8DAB8-B5C7-453E-BB27-3684CF7B221B}" destId="{0B1E9348-134E-4E27-AFB9-01C39672C1E9}" srcOrd="0" destOrd="0" presId="urn:microsoft.com/office/officeart/2005/8/layout/radial6"/>
    <dgm:cxn modelId="{88EBEA6D-D0FE-438A-8E4E-BA12CE0F51AA}" type="presParOf" srcId="{75DC3F2C-1616-40D8-9FEF-92FCA842B01A}" destId="{0EE05968-078F-4A27-838E-A5CFF9F199AA}" srcOrd="0" destOrd="0" presId="urn:microsoft.com/office/officeart/2005/8/layout/radial6"/>
    <dgm:cxn modelId="{0E5A8F68-2790-4210-AA35-23929C416F14}" type="presParOf" srcId="{75DC3F2C-1616-40D8-9FEF-92FCA842B01A}" destId="{8E4B4258-04FF-4B9B-90AD-B1F81B8B02A8}" srcOrd="1" destOrd="0" presId="urn:microsoft.com/office/officeart/2005/8/layout/radial6"/>
    <dgm:cxn modelId="{9112029F-3CBA-4EB6-BC83-F22DB330BA31}" type="presParOf" srcId="{75DC3F2C-1616-40D8-9FEF-92FCA842B01A}" destId="{770F398A-F961-4BE3-8F4C-22AE237E1715}" srcOrd="2" destOrd="0" presId="urn:microsoft.com/office/officeart/2005/8/layout/radial6"/>
    <dgm:cxn modelId="{C47888A5-7491-45C6-9C78-676BABC931E1}" type="presParOf" srcId="{75DC3F2C-1616-40D8-9FEF-92FCA842B01A}" destId="{4992F3E2-DB03-4931-80C5-A27098911E43}" srcOrd="3" destOrd="0" presId="urn:microsoft.com/office/officeart/2005/8/layout/radial6"/>
    <dgm:cxn modelId="{5C7A6A1E-CBB0-48F1-BD39-C5A055636827}" type="presParOf" srcId="{75DC3F2C-1616-40D8-9FEF-92FCA842B01A}" destId="{62A5865E-4C63-417A-BF02-22E3E6306843}" srcOrd="4" destOrd="0" presId="urn:microsoft.com/office/officeart/2005/8/layout/radial6"/>
    <dgm:cxn modelId="{C342715A-7EF3-4FE1-ABCF-77FC5A59F321}" type="presParOf" srcId="{75DC3F2C-1616-40D8-9FEF-92FCA842B01A}" destId="{5F50572C-4FB4-4BDE-8A40-611EAC6BED96}" srcOrd="5" destOrd="0" presId="urn:microsoft.com/office/officeart/2005/8/layout/radial6"/>
    <dgm:cxn modelId="{F2F7CDC1-443C-46AC-98C8-10A9D6D14104}" type="presParOf" srcId="{75DC3F2C-1616-40D8-9FEF-92FCA842B01A}" destId="{33E86B5B-213A-4AC4-9714-58EDE38753DA}" srcOrd="6" destOrd="0" presId="urn:microsoft.com/office/officeart/2005/8/layout/radial6"/>
    <dgm:cxn modelId="{EAE5C080-9792-4D64-9AD0-AC6AEC3650BC}" type="presParOf" srcId="{75DC3F2C-1616-40D8-9FEF-92FCA842B01A}" destId="{E881669F-320B-4CB3-A3B4-2B81CE83BA23}" srcOrd="7" destOrd="0" presId="urn:microsoft.com/office/officeart/2005/8/layout/radial6"/>
    <dgm:cxn modelId="{1B550ED2-B54B-4896-B31F-CAE9325650A2}" type="presParOf" srcId="{75DC3F2C-1616-40D8-9FEF-92FCA842B01A}" destId="{0AC745CD-ECD2-475C-A083-B15CD9F33A88}" srcOrd="8" destOrd="0" presId="urn:microsoft.com/office/officeart/2005/8/layout/radial6"/>
    <dgm:cxn modelId="{BFB6E407-7CF7-4CDC-BE47-3D90CA05CE41}" type="presParOf" srcId="{75DC3F2C-1616-40D8-9FEF-92FCA842B01A}" destId="{87D5DCD6-8124-4F61-BCEE-55C7C0EC95D1}" srcOrd="9" destOrd="0" presId="urn:microsoft.com/office/officeart/2005/8/layout/radial6"/>
    <dgm:cxn modelId="{4397C0F6-AD82-4A49-B6EB-745B93208764}" type="presParOf" srcId="{75DC3F2C-1616-40D8-9FEF-92FCA842B01A}" destId="{228A449A-9773-415F-BBE2-8579E27AA103}" srcOrd="10" destOrd="0" presId="urn:microsoft.com/office/officeart/2005/8/layout/radial6"/>
    <dgm:cxn modelId="{395A7E88-05E3-4085-A0D2-5B6DBA2B0CFE}" type="presParOf" srcId="{75DC3F2C-1616-40D8-9FEF-92FCA842B01A}" destId="{4A151A0F-8DAD-4331-B7F3-6D7183A59E6F}" srcOrd="11" destOrd="0" presId="urn:microsoft.com/office/officeart/2005/8/layout/radial6"/>
    <dgm:cxn modelId="{2E0323BC-6183-4524-BF69-E273270365D1}" type="presParOf" srcId="{75DC3F2C-1616-40D8-9FEF-92FCA842B01A}" destId="{52A4B37F-B6F2-457C-A383-931952D32DF8}" srcOrd="12" destOrd="0" presId="urn:microsoft.com/office/officeart/2005/8/layout/radial6"/>
    <dgm:cxn modelId="{D29FCC8B-AF96-493F-ACAD-C8034E452D21}" type="presParOf" srcId="{75DC3F2C-1616-40D8-9FEF-92FCA842B01A}" destId="{7D099A49-F9D7-48AE-98AF-2111C7953414}" srcOrd="13" destOrd="0" presId="urn:microsoft.com/office/officeart/2005/8/layout/radial6"/>
    <dgm:cxn modelId="{2DA9324B-411A-4D9F-81EA-F55C15932FC6}" type="presParOf" srcId="{75DC3F2C-1616-40D8-9FEF-92FCA842B01A}" destId="{2A395557-9A0B-40B5-A746-186D81E620EB}" srcOrd="14" destOrd="0" presId="urn:microsoft.com/office/officeart/2005/8/layout/radial6"/>
    <dgm:cxn modelId="{F1325755-F9F1-4DB1-A8C3-DF8D571B1C51}" type="presParOf" srcId="{75DC3F2C-1616-40D8-9FEF-92FCA842B01A}" destId="{7F894379-B2B0-49DF-9B50-944B7932150C}" srcOrd="15" destOrd="0" presId="urn:microsoft.com/office/officeart/2005/8/layout/radial6"/>
    <dgm:cxn modelId="{EA602FB6-B41A-4FA9-AB6F-377FB1D281E7}" type="presParOf" srcId="{75DC3F2C-1616-40D8-9FEF-92FCA842B01A}" destId="{C196F1E9-B002-48DA-8A46-FF9892FC723A}" srcOrd="16" destOrd="0" presId="urn:microsoft.com/office/officeart/2005/8/layout/radial6"/>
    <dgm:cxn modelId="{3FD146B2-5399-40DF-BA54-799A4225A140}" type="presParOf" srcId="{75DC3F2C-1616-40D8-9FEF-92FCA842B01A}" destId="{FC654F36-D27F-494A-8C17-B75A76719FA1}" srcOrd="17" destOrd="0" presId="urn:microsoft.com/office/officeart/2005/8/layout/radial6"/>
    <dgm:cxn modelId="{B095466D-7DC2-411D-A5CB-E10C69A8D466}" type="presParOf" srcId="{75DC3F2C-1616-40D8-9FEF-92FCA842B01A}" destId="{F451134F-114A-4917-9DC8-F2AF1A4E9CC3}" srcOrd="18" destOrd="0" presId="urn:microsoft.com/office/officeart/2005/8/layout/radial6"/>
    <dgm:cxn modelId="{E1FDAF7C-F6A3-402F-B9DA-F89126D75A7E}" type="presParOf" srcId="{75DC3F2C-1616-40D8-9FEF-92FCA842B01A}" destId="{0B1E9348-134E-4E27-AFB9-01C39672C1E9}" srcOrd="19" destOrd="0" presId="urn:microsoft.com/office/officeart/2005/8/layout/radial6"/>
    <dgm:cxn modelId="{398DA7CC-F482-4A58-BF51-89571F09687A}" type="presParOf" srcId="{75DC3F2C-1616-40D8-9FEF-92FCA842B01A}" destId="{01FDF793-7801-4A7B-A98D-2979C2F01E17}" srcOrd="20" destOrd="0" presId="urn:microsoft.com/office/officeart/2005/8/layout/radial6"/>
    <dgm:cxn modelId="{572BB689-37C1-4C76-BB9F-B9B267A6CE62}" type="presParOf" srcId="{75DC3F2C-1616-40D8-9FEF-92FCA842B01A}" destId="{49BC285F-0B55-4B22-A09F-CC82F9D312B1}" srcOrd="21" destOrd="0" presId="urn:microsoft.com/office/officeart/2005/8/layout/radial6"/>
    <dgm:cxn modelId="{B70AD028-90A4-4EB9-8E93-7D3891123736}" type="presParOf" srcId="{75DC3F2C-1616-40D8-9FEF-92FCA842B01A}" destId="{C6CB0F2F-29EB-4E4A-ADED-9ED56D9589B6}" srcOrd="22" destOrd="0" presId="urn:microsoft.com/office/officeart/2005/8/layout/radial6"/>
    <dgm:cxn modelId="{93FD7493-8A2B-4880-80FF-DE88AE14B8BE}" type="presParOf" srcId="{75DC3F2C-1616-40D8-9FEF-92FCA842B01A}" destId="{0473C586-8948-42AC-B943-F70CC8900D72}" srcOrd="23" destOrd="0" presId="urn:microsoft.com/office/officeart/2005/8/layout/radial6"/>
    <dgm:cxn modelId="{FC97099D-1FF0-4580-BF2A-7787A3431DFC}" type="presParOf" srcId="{75DC3F2C-1616-40D8-9FEF-92FCA842B01A}" destId="{BA489463-7A7A-4578-896F-24D57A4D098C}" srcOrd="24" destOrd="0" presId="urn:microsoft.com/office/officeart/2005/8/layout/radial6"/>
    <dgm:cxn modelId="{BC04472D-B1B4-4ED8-8218-D338F46C3FAA}" type="presParOf" srcId="{75DC3F2C-1616-40D8-9FEF-92FCA842B01A}" destId="{8DCEC5F7-10C1-4604-9050-0B430DFE2AB7}" srcOrd="25" destOrd="0" presId="urn:microsoft.com/office/officeart/2005/8/layout/radial6"/>
    <dgm:cxn modelId="{44949A3C-5805-4156-ADE9-4D423089E79E}" type="presParOf" srcId="{75DC3F2C-1616-40D8-9FEF-92FCA842B01A}" destId="{C3F95CB0-246F-4F4A-BA18-CFE49BC120D6}" srcOrd="26" destOrd="0" presId="urn:microsoft.com/office/officeart/2005/8/layout/radial6"/>
    <dgm:cxn modelId="{E22AC5FC-AF04-4318-B81E-830FEA7E6BE0}" type="presParOf" srcId="{75DC3F2C-1616-40D8-9FEF-92FCA842B01A}" destId="{A6969C78-B817-4274-BDAD-7B8435B01CB0}" srcOrd="27" destOrd="0" presId="urn:microsoft.com/office/officeart/2005/8/layout/radial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996A577-014B-47CC-9631-AAA9570A713B}" type="doc">
      <dgm:prSet loTypeId="urn:microsoft.com/office/officeart/2005/8/layout/cycle2" loCatId="cycle" qsTypeId="urn:microsoft.com/office/officeart/2005/8/quickstyle/simple4" qsCatId="simple" csTypeId="urn:microsoft.com/office/officeart/2005/8/colors/accent1_2" csCatId="accent1" phldr="1"/>
      <dgm:spPr/>
      <dgm:t>
        <a:bodyPr/>
        <a:lstStyle/>
        <a:p>
          <a:endParaRPr lang="en-US"/>
        </a:p>
      </dgm:t>
    </dgm:pt>
    <dgm:pt modelId="{5EC85FC5-9037-4900-8651-7A2AD13ACBEC}">
      <dgm:prSet phldrT="[Text]" custT="1"/>
      <dgm:spPr>
        <a:xfrm>
          <a:off x="2446334" y="1341468"/>
          <a:ext cx="593730" cy="593730"/>
        </a:xfrm>
      </dgm:spPr>
      <dgm:t>
        <a:bodyPr/>
        <a:lstStyle/>
        <a:p>
          <a:r>
            <a:rPr lang="en-US" sz="800">
              <a:latin typeface="Calibri" panose="020F0502020204030204"/>
              <a:ea typeface="+mn-ea"/>
              <a:cs typeface="+mn-cs"/>
            </a:rPr>
            <a:t>What ?</a:t>
          </a:r>
        </a:p>
      </dgm:t>
    </dgm:pt>
    <dgm:pt modelId="{F3AE55A2-53CE-41D5-98A7-0F2FDCBDD221}" type="parTrans" cxnId="{9F6C9D9A-7516-4D7F-8C15-795C61802CD4}">
      <dgm:prSet/>
      <dgm:spPr/>
      <dgm:t>
        <a:bodyPr/>
        <a:lstStyle/>
        <a:p>
          <a:endParaRPr lang="en-US"/>
        </a:p>
      </dgm:t>
    </dgm:pt>
    <dgm:pt modelId="{0527F767-FF63-4EA8-A47E-DFF1C0300084}" type="sibTrans" cxnId="{9F6C9D9A-7516-4D7F-8C15-795C61802CD4}">
      <dgm:prSet/>
      <dgm:spPr/>
      <dgm:t>
        <a:bodyPr/>
        <a:lstStyle/>
        <a:p>
          <a:endParaRPr lang="en-US"/>
        </a:p>
      </dgm:t>
    </dgm:pt>
    <dgm:pt modelId="{8F4990AD-6D43-44D9-85FE-6C20D2BF9E22}">
      <dgm:prSet phldrT="[Text]" custT="1"/>
      <dgm:spPr>
        <a:xfrm>
          <a:off x="2446334" y="1341468"/>
          <a:ext cx="593730" cy="593730"/>
        </a:xfrm>
      </dgm:spPr>
      <dgm:t>
        <a:bodyPr/>
        <a:lstStyle/>
        <a:p>
          <a:r>
            <a:rPr lang="en-US" sz="800">
              <a:latin typeface="Calibri" panose="020F0502020204030204"/>
              <a:ea typeface="+mn-ea"/>
              <a:cs typeface="+mn-cs"/>
            </a:rPr>
            <a:t>So what ?</a:t>
          </a:r>
        </a:p>
      </dgm:t>
    </dgm:pt>
    <dgm:pt modelId="{9308C7A0-CC03-4B38-AA94-1D44DD27FD3C}" type="parTrans" cxnId="{30CE5A15-DE65-442F-84C2-A764546058A7}">
      <dgm:prSet/>
      <dgm:spPr/>
      <dgm:t>
        <a:bodyPr/>
        <a:lstStyle/>
        <a:p>
          <a:endParaRPr lang="en-GB"/>
        </a:p>
      </dgm:t>
    </dgm:pt>
    <dgm:pt modelId="{94B6CAA7-51CF-4717-A267-4272762AE688}" type="sibTrans" cxnId="{30CE5A15-DE65-442F-84C2-A764546058A7}">
      <dgm:prSet/>
      <dgm:spPr/>
      <dgm:t>
        <a:bodyPr/>
        <a:lstStyle/>
        <a:p>
          <a:endParaRPr lang="en-GB"/>
        </a:p>
      </dgm:t>
    </dgm:pt>
    <dgm:pt modelId="{9DC57905-7DD8-4272-8972-64714F853C3A}">
      <dgm:prSet phldrT="[Text]" custT="1"/>
      <dgm:spPr>
        <a:xfrm>
          <a:off x="2446334" y="1341468"/>
          <a:ext cx="593730" cy="593730"/>
        </a:xfrm>
      </dgm:spPr>
      <dgm:t>
        <a:bodyPr/>
        <a:lstStyle/>
        <a:p>
          <a:r>
            <a:rPr lang="en-US" sz="700">
              <a:latin typeface="Calibri" panose="020F0502020204030204"/>
              <a:ea typeface="+mn-ea"/>
              <a:cs typeface="+mn-cs"/>
            </a:rPr>
            <a:t>Now What?</a:t>
          </a:r>
        </a:p>
      </dgm:t>
    </dgm:pt>
    <dgm:pt modelId="{5E44D179-5041-4F9C-AD01-1CD85475803F}" type="parTrans" cxnId="{56F4A6CC-3E69-42EC-98F1-0621C5F8B338}">
      <dgm:prSet/>
      <dgm:spPr/>
      <dgm:t>
        <a:bodyPr/>
        <a:lstStyle/>
        <a:p>
          <a:endParaRPr lang="en-GB"/>
        </a:p>
      </dgm:t>
    </dgm:pt>
    <dgm:pt modelId="{8F7A462C-64FF-4CB0-9867-8A7379916C8B}" type="sibTrans" cxnId="{56F4A6CC-3E69-42EC-98F1-0621C5F8B338}">
      <dgm:prSet/>
      <dgm:spPr/>
      <dgm:t>
        <a:bodyPr/>
        <a:lstStyle/>
        <a:p>
          <a:endParaRPr lang="en-GB"/>
        </a:p>
      </dgm:t>
    </dgm:pt>
    <dgm:pt modelId="{5F4A7BF9-F438-4188-84AB-A1BF8730D7F1}" type="pres">
      <dgm:prSet presAssocID="{3996A577-014B-47CC-9631-AAA9570A713B}" presName="cycle" presStyleCnt="0">
        <dgm:presLayoutVars>
          <dgm:dir/>
          <dgm:resizeHandles val="exact"/>
        </dgm:presLayoutVars>
      </dgm:prSet>
      <dgm:spPr/>
    </dgm:pt>
    <dgm:pt modelId="{2E982700-F1D5-4AD3-B135-9481D2FB3F5D}" type="pres">
      <dgm:prSet presAssocID="{5EC85FC5-9037-4900-8651-7A2AD13ACBEC}" presName="node" presStyleLbl="node1" presStyleIdx="0" presStyleCnt="3" custScaleX="109312">
        <dgm:presLayoutVars>
          <dgm:bulletEnabled val="1"/>
        </dgm:presLayoutVars>
      </dgm:prSet>
      <dgm:spPr/>
    </dgm:pt>
    <dgm:pt modelId="{CC7952CD-7582-4D19-A1DF-6F102AC3871A}" type="pres">
      <dgm:prSet presAssocID="{0527F767-FF63-4EA8-A47E-DFF1C0300084}" presName="sibTrans" presStyleLbl="sibTrans2D1" presStyleIdx="0" presStyleCnt="3"/>
      <dgm:spPr/>
    </dgm:pt>
    <dgm:pt modelId="{FD78E6D0-10C3-4A7B-B1AF-80CDD8614B44}" type="pres">
      <dgm:prSet presAssocID="{0527F767-FF63-4EA8-A47E-DFF1C0300084}" presName="connectorText" presStyleLbl="sibTrans2D1" presStyleIdx="0" presStyleCnt="3"/>
      <dgm:spPr/>
    </dgm:pt>
    <dgm:pt modelId="{76C0C20A-AAB8-4F60-9340-DB2C5728ADC2}" type="pres">
      <dgm:prSet presAssocID="{8F4990AD-6D43-44D9-85FE-6C20D2BF9E22}" presName="node" presStyleLbl="node1" presStyleIdx="1" presStyleCnt="3">
        <dgm:presLayoutVars>
          <dgm:bulletEnabled val="1"/>
        </dgm:presLayoutVars>
      </dgm:prSet>
      <dgm:spPr/>
    </dgm:pt>
    <dgm:pt modelId="{DDB3020A-CEFA-46AC-AD34-A1D094C79ED2}" type="pres">
      <dgm:prSet presAssocID="{94B6CAA7-51CF-4717-A267-4272762AE688}" presName="sibTrans" presStyleLbl="sibTrans2D1" presStyleIdx="1" presStyleCnt="3"/>
      <dgm:spPr/>
    </dgm:pt>
    <dgm:pt modelId="{9F2569CC-1934-4117-990F-EF9748FBEE7C}" type="pres">
      <dgm:prSet presAssocID="{94B6CAA7-51CF-4717-A267-4272762AE688}" presName="connectorText" presStyleLbl="sibTrans2D1" presStyleIdx="1" presStyleCnt="3"/>
      <dgm:spPr/>
    </dgm:pt>
    <dgm:pt modelId="{C9555B9B-75A9-4D85-9DC9-7BD006EDF519}" type="pres">
      <dgm:prSet presAssocID="{9DC57905-7DD8-4272-8972-64714F853C3A}" presName="node" presStyleLbl="node1" presStyleIdx="2" presStyleCnt="3">
        <dgm:presLayoutVars>
          <dgm:bulletEnabled val="1"/>
        </dgm:presLayoutVars>
      </dgm:prSet>
      <dgm:spPr/>
    </dgm:pt>
    <dgm:pt modelId="{1203D5FA-57FF-445E-9CAE-74F3ADF686BA}" type="pres">
      <dgm:prSet presAssocID="{8F7A462C-64FF-4CB0-9867-8A7379916C8B}" presName="sibTrans" presStyleLbl="sibTrans2D1" presStyleIdx="2" presStyleCnt="3"/>
      <dgm:spPr/>
    </dgm:pt>
    <dgm:pt modelId="{4035EE5E-E293-41BE-9D36-9342EF4B2D92}" type="pres">
      <dgm:prSet presAssocID="{8F7A462C-64FF-4CB0-9867-8A7379916C8B}" presName="connectorText" presStyleLbl="sibTrans2D1" presStyleIdx="2" presStyleCnt="3"/>
      <dgm:spPr/>
    </dgm:pt>
  </dgm:ptLst>
  <dgm:cxnLst>
    <dgm:cxn modelId="{D3B6FB01-36FB-489B-8703-348E955E25B0}" type="presOf" srcId="{8F4990AD-6D43-44D9-85FE-6C20D2BF9E22}" destId="{76C0C20A-AAB8-4F60-9340-DB2C5728ADC2}" srcOrd="0" destOrd="0" presId="urn:microsoft.com/office/officeart/2005/8/layout/cycle2"/>
    <dgm:cxn modelId="{30CE5A15-DE65-442F-84C2-A764546058A7}" srcId="{3996A577-014B-47CC-9631-AAA9570A713B}" destId="{8F4990AD-6D43-44D9-85FE-6C20D2BF9E22}" srcOrd="1" destOrd="0" parTransId="{9308C7A0-CC03-4B38-AA94-1D44DD27FD3C}" sibTransId="{94B6CAA7-51CF-4717-A267-4272762AE688}"/>
    <dgm:cxn modelId="{F5A44B20-4E44-40E9-B5A6-F13A500DD4AF}" type="presOf" srcId="{8F7A462C-64FF-4CB0-9867-8A7379916C8B}" destId="{1203D5FA-57FF-445E-9CAE-74F3ADF686BA}" srcOrd="0" destOrd="0" presId="urn:microsoft.com/office/officeart/2005/8/layout/cycle2"/>
    <dgm:cxn modelId="{26737D30-3FB5-42F1-9CD9-EBFCE6973FBA}" type="presOf" srcId="{94B6CAA7-51CF-4717-A267-4272762AE688}" destId="{9F2569CC-1934-4117-990F-EF9748FBEE7C}" srcOrd="1" destOrd="0" presId="urn:microsoft.com/office/officeart/2005/8/layout/cycle2"/>
    <dgm:cxn modelId="{C51FFB37-B974-4FBC-9573-6B7F8AAFE688}" type="presOf" srcId="{0527F767-FF63-4EA8-A47E-DFF1C0300084}" destId="{FD78E6D0-10C3-4A7B-B1AF-80CDD8614B44}" srcOrd="1" destOrd="0" presId="urn:microsoft.com/office/officeart/2005/8/layout/cycle2"/>
    <dgm:cxn modelId="{CCB7DD6E-A259-4188-A67C-D55C315BC561}" type="presOf" srcId="{3996A577-014B-47CC-9631-AAA9570A713B}" destId="{5F4A7BF9-F438-4188-84AB-A1BF8730D7F1}" srcOrd="0" destOrd="0" presId="urn:microsoft.com/office/officeart/2005/8/layout/cycle2"/>
    <dgm:cxn modelId="{4346F985-12CC-48DA-99A6-836ACA7FE9AB}" type="presOf" srcId="{94B6CAA7-51CF-4717-A267-4272762AE688}" destId="{DDB3020A-CEFA-46AC-AD34-A1D094C79ED2}" srcOrd="0" destOrd="0" presId="urn:microsoft.com/office/officeart/2005/8/layout/cycle2"/>
    <dgm:cxn modelId="{4B850E87-A9FC-438F-8B48-EFFC699832AC}" type="presOf" srcId="{5EC85FC5-9037-4900-8651-7A2AD13ACBEC}" destId="{2E982700-F1D5-4AD3-B135-9481D2FB3F5D}" srcOrd="0" destOrd="0" presId="urn:microsoft.com/office/officeart/2005/8/layout/cycle2"/>
    <dgm:cxn modelId="{9F6C9D9A-7516-4D7F-8C15-795C61802CD4}" srcId="{3996A577-014B-47CC-9631-AAA9570A713B}" destId="{5EC85FC5-9037-4900-8651-7A2AD13ACBEC}" srcOrd="0" destOrd="0" parTransId="{F3AE55A2-53CE-41D5-98A7-0F2FDCBDD221}" sibTransId="{0527F767-FF63-4EA8-A47E-DFF1C0300084}"/>
    <dgm:cxn modelId="{2AD3909F-5AA3-4ADA-8426-EAC9FEA6B432}" type="presOf" srcId="{9DC57905-7DD8-4272-8972-64714F853C3A}" destId="{C9555B9B-75A9-4D85-9DC9-7BD006EDF519}" srcOrd="0" destOrd="0" presId="urn:microsoft.com/office/officeart/2005/8/layout/cycle2"/>
    <dgm:cxn modelId="{B85807AA-E9A6-42A9-90AD-46D2DD89D093}" type="presOf" srcId="{8F7A462C-64FF-4CB0-9867-8A7379916C8B}" destId="{4035EE5E-E293-41BE-9D36-9342EF4B2D92}" srcOrd="1" destOrd="0" presId="urn:microsoft.com/office/officeart/2005/8/layout/cycle2"/>
    <dgm:cxn modelId="{56F4A6CC-3E69-42EC-98F1-0621C5F8B338}" srcId="{3996A577-014B-47CC-9631-AAA9570A713B}" destId="{9DC57905-7DD8-4272-8972-64714F853C3A}" srcOrd="2" destOrd="0" parTransId="{5E44D179-5041-4F9C-AD01-1CD85475803F}" sibTransId="{8F7A462C-64FF-4CB0-9867-8A7379916C8B}"/>
    <dgm:cxn modelId="{BAE996F9-239A-4ACA-850B-A21BEFA96720}" type="presOf" srcId="{0527F767-FF63-4EA8-A47E-DFF1C0300084}" destId="{CC7952CD-7582-4D19-A1DF-6F102AC3871A}" srcOrd="0" destOrd="0" presId="urn:microsoft.com/office/officeart/2005/8/layout/cycle2"/>
    <dgm:cxn modelId="{5076FB8F-9D84-4719-9160-C94F5181D874}" type="presParOf" srcId="{5F4A7BF9-F438-4188-84AB-A1BF8730D7F1}" destId="{2E982700-F1D5-4AD3-B135-9481D2FB3F5D}" srcOrd="0" destOrd="0" presId="urn:microsoft.com/office/officeart/2005/8/layout/cycle2"/>
    <dgm:cxn modelId="{333A091C-23AA-4C3A-A824-DECC68F41856}" type="presParOf" srcId="{5F4A7BF9-F438-4188-84AB-A1BF8730D7F1}" destId="{CC7952CD-7582-4D19-A1DF-6F102AC3871A}" srcOrd="1" destOrd="0" presId="urn:microsoft.com/office/officeart/2005/8/layout/cycle2"/>
    <dgm:cxn modelId="{4616DF03-6709-4DCA-8C8F-1A4E1BB80FE0}" type="presParOf" srcId="{CC7952CD-7582-4D19-A1DF-6F102AC3871A}" destId="{FD78E6D0-10C3-4A7B-B1AF-80CDD8614B44}" srcOrd="0" destOrd="0" presId="urn:microsoft.com/office/officeart/2005/8/layout/cycle2"/>
    <dgm:cxn modelId="{5EAC8813-802B-4ED5-A2D0-A6F3F1666FAA}" type="presParOf" srcId="{5F4A7BF9-F438-4188-84AB-A1BF8730D7F1}" destId="{76C0C20A-AAB8-4F60-9340-DB2C5728ADC2}" srcOrd="2" destOrd="0" presId="urn:microsoft.com/office/officeart/2005/8/layout/cycle2"/>
    <dgm:cxn modelId="{39FA4071-AE2E-4C59-A89B-AECE03E4E944}" type="presParOf" srcId="{5F4A7BF9-F438-4188-84AB-A1BF8730D7F1}" destId="{DDB3020A-CEFA-46AC-AD34-A1D094C79ED2}" srcOrd="3" destOrd="0" presId="urn:microsoft.com/office/officeart/2005/8/layout/cycle2"/>
    <dgm:cxn modelId="{809CF63D-0713-491D-A3F8-98F59176C358}" type="presParOf" srcId="{DDB3020A-CEFA-46AC-AD34-A1D094C79ED2}" destId="{9F2569CC-1934-4117-990F-EF9748FBEE7C}" srcOrd="0" destOrd="0" presId="urn:microsoft.com/office/officeart/2005/8/layout/cycle2"/>
    <dgm:cxn modelId="{A7D2AD52-A4BE-446B-846A-F5645875D77C}" type="presParOf" srcId="{5F4A7BF9-F438-4188-84AB-A1BF8730D7F1}" destId="{C9555B9B-75A9-4D85-9DC9-7BD006EDF519}" srcOrd="4" destOrd="0" presId="urn:microsoft.com/office/officeart/2005/8/layout/cycle2"/>
    <dgm:cxn modelId="{9B961EDB-9B9B-4D33-9B58-9D07B2127978}" type="presParOf" srcId="{5F4A7BF9-F438-4188-84AB-A1BF8730D7F1}" destId="{1203D5FA-57FF-445E-9CAE-74F3ADF686BA}" srcOrd="5" destOrd="0" presId="urn:microsoft.com/office/officeart/2005/8/layout/cycle2"/>
    <dgm:cxn modelId="{7A60DB97-233F-4AEB-937E-5DF9F18F9DF0}" type="presParOf" srcId="{1203D5FA-57FF-445E-9CAE-74F3ADF686BA}" destId="{4035EE5E-E293-41BE-9D36-9342EF4B2D92}" srcOrd="0" destOrd="0" presId="urn:microsoft.com/office/officeart/2005/8/layout/cycle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969C78-B817-4274-BDAD-7B8435B01CB0}">
      <dsp:nvSpPr>
        <dsp:cNvPr id="0" name=""/>
        <dsp:cNvSpPr/>
      </dsp:nvSpPr>
      <dsp:spPr>
        <a:xfrm>
          <a:off x="1045961" y="191745"/>
          <a:ext cx="1955543" cy="1955543"/>
        </a:xfrm>
        <a:prstGeom prst="blockArc">
          <a:avLst>
            <a:gd name="adj1" fmla="val 13567537"/>
            <a:gd name="adj2" fmla="val 16135407"/>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A489463-7A7A-4578-896F-24D57A4D098C}">
      <dsp:nvSpPr>
        <dsp:cNvPr id="0" name=""/>
        <dsp:cNvSpPr/>
      </dsp:nvSpPr>
      <dsp:spPr>
        <a:xfrm>
          <a:off x="1024080" y="212138"/>
          <a:ext cx="1955543" cy="1955543"/>
        </a:xfrm>
        <a:prstGeom prst="blockArc">
          <a:avLst>
            <a:gd name="adj1" fmla="val 11473457"/>
            <a:gd name="adj2" fmla="val 13674326"/>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9BC285F-0B55-4B22-A09F-CC82F9D312B1}">
      <dsp:nvSpPr>
        <dsp:cNvPr id="0" name=""/>
        <dsp:cNvSpPr/>
      </dsp:nvSpPr>
      <dsp:spPr>
        <a:xfrm>
          <a:off x="1033404" y="156733"/>
          <a:ext cx="1955543" cy="1955543"/>
        </a:xfrm>
        <a:prstGeom prst="blockArc">
          <a:avLst>
            <a:gd name="adj1" fmla="val 9104179"/>
            <a:gd name="adj2" fmla="val 11272845"/>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451134F-114A-4917-9DC8-F2AF1A4E9CC3}">
      <dsp:nvSpPr>
        <dsp:cNvPr id="0" name=""/>
        <dsp:cNvSpPr/>
      </dsp:nvSpPr>
      <dsp:spPr>
        <a:xfrm>
          <a:off x="1067372" y="226521"/>
          <a:ext cx="1955543" cy="1955543"/>
        </a:xfrm>
        <a:prstGeom prst="blockArc">
          <a:avLst>
            <a:gd name="adj1" fmla="val 6920639"/>
            <a:gd name="adj2" fmla="val 9381351"/>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7F894379-B2B0-49DF-9B50-944B7932150C}">
      <dsp:nvSpPr>
        <dsp:cNvPr id="0" name=""/>
        <dsp:cNvSpPr/>
      </dsp:nvSpPr>
      <dsp:spPr>
        <a:xfrm>
          <a:off x="1053867" y="220252"/>
          <a:ext cx="1955543" cy="1955543"/>
        </a:xfrm>
        <a:prstGeom prst="blockArc">
          <a:avLst>
            <a:gd name="adj1" fmla="val 3932490"/>
            <a:gd name="adj2" fmla="val 686748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52A4B37F-B6F2-457C-A383-931952D32DF8}">
      <dsp:nvSpPr>
        <dsp:cNvPr id="0" name=""/>
        <dsp:cNvSpPr/>
      </dsp:nvSpPr>
      <dsp:spPr>
        <a:xfrm>
          <a:off x="1003287" y="245069"/>
          <a:ext cx="1955543" cy="1955543"/>
        </a:xfrm>
        <a:prstGeom prst="blockArc">
          <a:avLst>
            <a:gd name="adj1" fmla="val 1397048"/>
            <a:gd name="adj2" fmla="val 3731315"/>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87D5DCD6-8124-4F61-BCEE-55C7C0EC95D1}">
      <dsp:nvSpPr>
        <dsp:cNvPr id="0" name=""/>
        <dsp:cNvSpPr/>
      </dsp:nvSpPr>
      <dsp:spPr>
        <a:xfrm>
          <a:off x="1027931" y="192264"/>
          <a:ext cx="1955543" cy="1955543"/>
        </a:xfrm>
        <a:prstGeom prst="blockArc">
          <a:avLst>
            <a:gd name="adj1" fmla="val 20998737"/>
            <a:gd name="adj2" fmla="val 160512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3E86B5B-213A-4AC4-9714-58EDE38753DA}">
      <dsp:nvSpPr>
        <dsp:cNvPr id="0" name=""/>
        <dsp:cNvSpPr/>
      </dsp:nvSpPr>
      <dsp:spPr>
        <a:xfrm>
          <a:off x="1033708" y="222185"/>
          <a:ext cx="1955543" cy="1955543"/>
        </a:xfrm>
        <a:prstGeom prst="blockArc">
          <a:avLst>
            <a:gd name="adj1" fmla="val 18695085"/>
            <a:gd name="adj2" fmla="val 2088993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992F3E2-DB03-4931-80C5-A27098911E43}">
      <dsp:nvSpPr>
        <dsp:cNvPr id="0" name=""/>
        <dsp:cNvSpPr/>
      </dsp:nvSpPr>
      <dsp:spPr>
        <a:xfrm>
          <a:off x="1000750" y="191533"/>
          <a:ext cx="1955543" cy="1955543"/>
        </a:xfrm>
        <a:prstGeom prst="blockArc">
          <a:avLst>
            <a:gd name="adj1" fmla="val 16296834"/>
            <a:gd name="adj2" fmla="val 18855788"/>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0EE05968-078F-4A27-838E-A5CFF9F199AA}">
      <dsp:nvSpPr>
        <dsp:cNvPr id="0" name=""/>
        <dsp:cNvSpPr/>
      </dsp:nvSpPr>
      <dsp:spPr>
        <a:xfrm>
          <a:off x="1710867" y="874912"/>
          <a:ext cx="589548" cy="5895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CODE OF ETHICS</a:t>
          </a:r>
        </a:p>
      </dsp:txBody>
      <dsp:txXfrm>
        <a:off x="1797204" y="961249"/>
        <a:ext cx="416874" cy="416874"/>
      </dsp:txXfrm>
    </dsp:sp>
    <dsp:sp modelId="{8E4B4258-04FF-4B9B-90AD-B1F81B8B02A8}">
      <dsp:nvSpPr>
        <dsp:cNvPr id="0" name=""/>
        <dsp:cNvSpPr/>
      </dsp:nvSpPr>
      <dsp:spPr>
        <a:xfrm>
          <a:off x="1670643" y="-29078"/>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FAIRNESS</a:t>
          </a:r>
        </a:p>
      </dsp:txBody>
      <dsp:txXfrm>
        <a:off x="1768762" y="40001"/>
        <a:ext cx="473758" cy="333544"/>
      </dsp:txXfrm>
    </dsp:sp>
    <dsp:sp modelId="{62A5865E-4C63-417A-BF02-22E3E6306843}">
      <dsp:nvSpPr>
        <dsp:cNvPr id="0" name=""/>
        <dsp:cNvSpPr/>
      </dsp:nvSpPr>
      <dsp:spPr>
        <a:xfrm>
          <a:off x="2315594" y="243870"/>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INTEGRITY</a:t>
          </a:r>
        </a:p>
      </dsp:txBody>
      <dsp:txXfrm>
        <a:off x="2413713" y="312949"/>
        <a:ext cx="473758" cy="333544"/>
      </dsp:txXfrm>
    </dsp:sp>
    <dsp:sp modelId="{E881669F-320B-4CB3-A3B4-2B81CE83BA23}">
      <dsp:nvSpPr>
        <dsp:cNvPr id="0" name=""/>
        <dsp:cNvSpPr/>
      </dsp:nvSpPr>
      <dsp:spPr>
        <a:xfrm>
          <a:off x="2618929" y="766627"/>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SELFLESSNESS</a:t>
          </a:r>
        </a:p>
      </dsp:txBody>
      <dsp:txXfrm>
        <a:off x="2717048" y="835706"/>
        <a:ext cx="473758" cy="333544"/>
      </dsp:txXfrm>
    </dsp:sp>
    <dsp:sp modelId="{228A449A-9773-415F-BBE2-8579E27AA103}">
      <dsp:nvSpPr>
        <dsp:cNvPr id="0" name=""/>
        <dsp:cNvSpPr/>
      </dsp:nvSpPr>
      <dsp:spPr>
        <a:xfrm>
          <a:off x="2530551" y="1367622"/>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HONESTY</a:t>
          </a:r>
        </a:p>
      </dsp:txBody>
      <dsp:txXfrm>
        <a:off x="2628670" y="1436701"/>
        <a:ext cx="473758" cy="333544"/>
      </dsp:txXfrm>
    </dsp:sp>
    <dsp:sp modelId="{7D099A49-F9D7-48AE-98AF-2111C7953414}">
      <dsp:nvSpPr>
        <dsp:cNvPr id="0" name=""/>
        <dsp:cNvSpPr/>
      </dsp:nvSpPr>
      <dsp:spPr>
        <a:xfrm>
          <a:off x="2095321" y="1838677"/>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ACOUNTABILITY</a:t>
          </a:r>
        </a:p>
      </dsp:txBody>
      <dsp:txXfrm>
        <a:off x="2193440" y="1907756"/>
        <a:ext cx="473758" cy="333544"/>
      </dsp:txXfrm>
    </dsp:sp>
    <dsp:sp modelId="{C196F1E9-B002-48DA-8A46-FF9892FC723A}">
      <dsp:nvSpPr>
        <dsp:cNvPr id="0" name=""/>
        <dsp:cNvSpPr/>
      </dsp:nvSpPr>
      <dsp:spPr>
        <a:xfrm>
          <a:off x="1297968" y="1838680"/>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RESPECT</a:t>
          </a:r>
        </a:p>
      </dsp:txBody>
      <dsp:txXfrm>
        <a:off x="1396087" y="1907759"/>
        <a:ext cx="473758" cy="333544"/>
      </dsp:txXfrm>
    </dsp:sp>
    <dsp:sp modelId="{0B1E9348-134E-4E27-AFB9-01C39672C1E9}">
      <dsp:nvSpPr>
        <dsp:cNvPr id="0" name=""/>
        <dsp:cNvSpPr/>
      </dsp:nvSpPr>
      <dsp:spPr>
        <a:xfrm>
          <a:off x="828063" y="1354624"/>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OPENESS</a:t>
          </a:r>
        </a:p>
      </dsp:txBody>
      <dsp:txXfrm>
        <a:off x="926182" y="1423703"/>
        <a:ext cx="473758" cy="333544"/>
      </dsp:txXfrm>
    </dsp:sp>
    <dsp:sp modelId="{C6CB0F2F-29EB-4E4A-ADED-9ED56D9589B6}">
      <dsp:nvSpPr>
        <dsp:cNvPr id="0" name=""/>
        <dsp:cNvSpPr/>
      </dsp:nvSpPr>
      <dsp:spPr>
        <a:xfrm>
          <a:off x="722356" y="766627"/>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LEADERSHIP</a:t>
          </a:r>
        </a:p>
      </dsp:txBody>
      <dsp:txXfrm>
        <a:off x="820475" y="835706"/>
        <a:ext cx="473758" cy="333544"/>
      </dsp:txXfrm>
    </dsp:sp>
    <dsp:sp modelId="{8DCEC5F7-10C1-4604-9050-0B430DFE2AB7}">
      <dsp:nvSpPr>
        <dsp:cNvPr id="0" name=""/>
        <dsp:cNvSpPr/>
      </dsp:nvSpPr>
      <dsp:spPr>
        <a:xfrm>
          <a:off x="1021357" y="239538"/>
          <a:ext cx="669996" cy="4717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OBJECTIVITY</a:t>
          </a:r>
        </a:p>
      </dsp:txBody>
      <dsp:txXfrm>
        <a:off x="1119476" y="308617"/>
        <a:ext cx="473758" cy="3335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969C78-B817-4274-BDAD-7B8435B01CB0}">
      <dsp:nvSpPr>
        <dsp:cNvPr id="0" name=""/>
        <dsp:cNvSpPr/>
      </dsp:nvSpPr>
      <dsp:spPr>
        <a:xfrm>
          <a:off x="1045811" y="191713"/>
          <a:ext cx="1955215" cy="1955215"/>
        </a:xfrm>
        <a:prstGeom prst="blockArc">
          <a:avLst>
            <a:gd name="adj1" fmla="val 13567537"/>
            <a:gd name="adj2" fmla="val 16135407"/>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BA489463-7A7A-4578-896F-24D57A4D098C}">
      <dsp:nvSpPr>
        <dsp:cNvPr id="0" name=""/>
        <dsp:cNvSpPr/>
      </dsp:nvSpPr>
      <dsp:spPr>
        <a:xfrm>
          <a:off x="1023934" y="212102"/>
          <a:ext cx="1955215" cy="1955215"/>
        </a:xfrm>
        <a:prstGeom prst="blockArc">
          <a:avLst>
            <a:gd name="adj1" fmla="val 11473457"/>
            <a:gd name="adj2" fmla="val 13674326"/>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9BC285F-0B55-4B22-A09F-CC82F9D312B1}">
      <dsp:nvSpPr>
        <dsp:cNvPr id="0" name=""/>
        <dsp:cNvSpPr/>
      </dsp:nvSpPr>
      <dsp:spPr>
        <a:xfrm>
          <a:off x="1033256" y="156707"/>
          <a:ext cx="1955215" cy="1955215"/>
        </a:xfrm>
        <a:prstGeom prst="blockArc">
          <a:avLst>
            <a:gd name="adj1" fmla="val 9104179"/>
            <a:gd name="adj2" fmla="val 11272845"/>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451134F-114A-4917-9DC8-F2AF1A4E9CC3}">
      <dsp:nvSpPr>
        <dsp:cNvPr id="0" name=""/>
        <dsp:cNvSpPr/>
      </dsp:nvSpPr>
      <dsp:spPr>
        <a:xfrm>
          <a:off x="1067218" y="226482"/>
          <a:ext cx="1955215" cy="1955215"/>
        </a:xfrm>
        <a:prstGeom prst="blockArc">
          <a:avLst>
            <a:gd name="adj1" fmla="val 6920639"/>
            <a:gd name="adj2" fmla="val 9381351"/>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7F894379-B2B0-49DF-9B50-944B7932150C}">
      <dsp:nvSpPr>
        <dsp:cNvPr id="0" name=""/>
        <dsp:cNvSpPr/>
      </dsp:nvSpPr>
      <dsp:spPr>
        <a:xfrm>
          <a:off x="1053716" y="220215"/>
          <a:ext cx="1955215" cy="1955215"/>
        </a:xfrm>
        <a:prstGeom prst="blockArc">
          <a:avLst>
            <a:gd name="adj1" fmla="val 3932490"/>
            <a:gd name="adj2" fmla="val 686748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52A4B37F-B6F2-457C-A383-931952D32DF8}">
      <dsp:nvSpPr>
        <dsp:cNvPr id="0" name=""/>
        <dsp:cNvSpPr/>
      </dsp:nvSpPr>
      <dsp:spPr>
        <a:xfrm>
          <a:off x="1003144" y="245028"/>
          <a:ext cx="1955215" cy="1955215"/>
        </a:xfrm>
        <a:prstGeom prst="blockArc">
          <a:avLst>
            <a:gd name="adj1" fmla="val 1397048"/>
            <a:gd name="adj2" fmla="val 3731315"/>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87D5DCD6-8124-4F61-BCEE-55C7C0EC95D1}">
      <dsp:nvSpPr>
        <dsp:cNvPr id="0" name=""/>
        <dsp:cNvSpPr/>
      </dsp:nvSpPr>
      <dsp:spPr>
        <a:xfrm>
          <a:off x="1027783" y="192231"/>
          <a:ext cx="1955215" cy="1955215"/>
        </a:xfrm>
        <a:prstGeom prst="blockArc">
          <a:avLst>
            <a:gd name="adj1" fmla="val 20998737"/>
            <a:gd name="adj2" fmla="val 160512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3E86B5B-213A-4AC4-9714-58EDE38753DA}">
      <dsp:nvSpPr>
        <dsp:cNvPr id="0" name=""/>
        <dsp:cNvSpPr/>
      </dsp:nvSpPr>
      <dsp:spPr>
        <a:xfrm>
          <a:off x="1033560" y="222148"/>
          <a:ext cx="1955215" cy="1955215"/>
        </a:xfrm>
        <a:prstGeom prst="blockArc">
          <a:avLst>
            <a:gd name="adj1" fmla="val 18695085"/>
            <a:gd name="adj2" fmla="val 20889934"/>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992F3E2-DB03-4931-80C5-A27098911E43}">
      <dsp:nvSpPr>
        <dsp:cNvPr id="0" name=""/>
        <dsp:cNvSpPr/>
      </dsp:nvSpPr>
      <dsp:spPr>
        <a:xfrm>
          <a:off x="1000607" y="191501"/>
          <a:ext cx="1955215" cy="1955215"/>
        </a:xfrm>
        <a:prstGeom prst="blockArc">
          <a:avLst>
            <a:gd name="adj1" fmla="val 16296834"/>
            <a:gd name="adj2" fmla="val 18855788"/>
            <a:gd name="adj3" fmla="val 303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0EE05968-078F-4A27-838E-A5CFF9F199AA}">
      <dsp:nvSpPr>
        <dsp:cNvPr id="0" name=""/>
        <dsp:cNvSpPr/>
      </dsp:nvSpPr>
      <dsp:spPr>
        <a:xfrm>
          <a:off x="1710601" y="874761"/>
          <a:ext cx="589457" cy="58945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Calibri" panose="020F0502020204030204"/>
              <a:ea typeface="+mn-ea"/>
              <a:cs typeface="+mn-cs"/>
            </a:rPr>
            <a:t>CODE OF ETHICS</a:t>
          </a:r>
        </a:p>
      </dsp:txBody>
      <dsp:txXfrm>
        <a:off x="1796925" y="961085"/>
        <a:ext cx="416809" cy="416809"/>
      </dsp:txXfrm>
    </dsp:sp>
    <dsp:sp modelId="{8E4B4258-04FF-4B9B-90AD-B1F81B8B02A8}">
      <dsp:nvSpPr>
        <dsp:cNvPr id="0" name=""/>
        <dsp:cNvSpPr/>
      </dsp:nvSpPr>
      <dsp:spPr>
        <a:xfrm>
          <a:off x="1670383" y="-29077"/>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FAIRNESS</a:t>
          </a:r>
        </a:p>
      </dsp:txBody>
      <dsp:txXfrm>
        <a:off x="1768486" y="39991"/>
        <a:ext cx="473686" cy="333492"/>
      </dsp:txXfrm>
    </dsp:sp>
    <dsp:sp modelId="{62A5865E-4C63-417A-BF02-22E3E6306843}">
      <dsp:nvSpPr>
        <dsp:cNvPr id="0" name=""/>
        <dsp:cNvSpPr/>
      </dsp:nvSpPr>
      <dsp:spPr>
        <a:xfrm>
          <a:off x="2315226" y="243826"/>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INTEGRITY</a:t>
          </a:r>
        </a:p>
      </dsp:txBody>
      <dsp:txXfrm>
        <a:off x="2413329" y="312894"/>
        <a:ext cx="473686" cy="333492"/>
      </dsp:txXfrm>
    </dsp:sp>
    <dsp:sp modelId="{E881669F-320B-4CB3-A3B4-2B81CE83BA23}">
      <dsp:nvSpPr>
        <dsp:cNvPr id="0" name=""/>
        <dsp:cNvSpPr/>
      </dsp:nvSpPr>
      <dsp:spPr>
        <a:xfrm>
          <a:off x="2618510" y="766495"/>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SELFLESSNESS</a:t>
          </a:r>
        </a:p>
      </dsp:txBody>
      <dsp:txXfrm>
        <a:off x="2716613" y="835563"/>
        <a:ext cx="473686" cy="333492"/>
      </dsp:txXfrm>
    </dsp:sp>
    <dsp:sp modelId="{228A449A-9773-415F-BBE2-8579E27AA103}">
      <dsp:nvSpPr>
        <dsp:cNvPr id="0" name=""/>
        <dsp:cNvSpPr/>
      </dsp:nvSpPr>
      <dsp:spPr>
        <a:xfrm>
          <a:off x="2530147" y="1367389"/>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HONESTY</a:t>
          </a:r>
        </a:p>
      </dsp:txBody>
      <dsp:txXfrm>
        <a:off x="2628250" y="1436457"/>
        <a:ext cx="473686" cy="333492"/>
      </dsp:txXfrm>
    </dsp:sp>
    <dsp:sp modelId="{7D099A49-F9D7-48AE-98AF-2111C7953414}">
      <dsp:nvSpPr>
        <dsp:cNvPr id="0" name=""/>
        <dsp:cNvSpPr/>
      </dsp:nvSpPr>
      <dsp:spPr>
        <a:xfrm>
          <a:off x="2094990" y="1838365"/>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ACOUNTABILITY</a:t>
          </a:r>
        </a:p>
      </dsp:txBody>
      <dsp:txXfrm>
        <a:off x="2193093" y="1907433"/>
        <a:ext cx="473686" cy="333492"/>
      </dsp:txXfrm>
    </dsp:sp>
    <dsp:sp modelId="{C196F1E9-B002-48DA-8A46-FF9892FC723A}">
      <dsp:nvSpPr>
        <dsp:cNvPr id="0" name=""/>
        <dsp:cNvSpPr/>
      </dsp:nvSpPr>
      <dsp:spPr>
        <a:xfrm>
          <a:off x="1297771" y="1838368"/>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RESPECT</a:t>
          </a:r>
        </a:p>
      </dsp:txBody>
      <dsp:txXfrm>
        <a:off x="1395874" y="1907436"/>
        <a:ext cx="473686" cy="333492"/>
      </dsp:txXfrm>
    </dsp:sp>
    <dsp:sp modelId="{0B1E9348-134E-4E27-AFB9-01C39672C1E9}">
      <dsp:nvSpPr>
        <dsp:cNvPr id="0" name=""/>
        <dsp:cNvSpPr/>
      </dsp:nvSpPr>
      <dsp:spPr>
        <a:xfrm>
          <a:off x="827945" y="1354392"/>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OPENESS</a:t>
          </a:r>
        </a:p>
      </dsp:txBody>
      <dsp:txXfrm>
        <a:off x="926048" y="1423460"/>
        <a:ext cx="473686" cy="333492"/>
      </dsp:txXfrm>
    </dsp:sp>
    <dsp:sp modelId="{C6CB0F2F-29EB-4E4A-ADED-9ED56D9589B6}">
      <dsp:nvSpPr>
        <dsp:cNvPr id="0" name=""/>
        <dsp:cNvSpPr/>
      </dsp:nvSpPr>
      <dsp:spPr>
        <a:xfrm>
          <a:off x="722256" y="766495"/>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LEADERSHIP</a:t>
          </a:r>
        </a:p>
      </dsp:txBody>
      <dsp:txXfrm>
        <a:off x="820359" y="835563"/>
        <a:ext cx="473686" cy="333492"/>
      </dsp:txXfrm>
    </dsp:sp>
    <dsp:sp modelId="{8DCEC5F7-10C1-4604-9050-0B430DFE2AB7}">
      <dsp:nvSpPr>
        <dsp:cNvPr id="0" name=""/>
        <dsp:cNvSpPr/>
      </dsp:nvSpPr>
      <dsp:spPr>
        <a:xfrm>
          <a:off x="1021207" y="239494"/>
          <a:ext cx="669892" cy="47162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Calibri" panose="020F0502020204030204"/>
              <a:ea typeface="+mn-ea"/>
              <a:cs typeface="+mn-cs"/>
            </a:rPr>
            <a:t>OBJECTIVITY</a:t>
          </a:r>
        </a:p>
      </dsp:txBody>
      <dsp:txXfrm>
        <a:off x="1119310" y="308562"/>
        <a:ext cx="473686" cy="33349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982700-F1D5-4AD3-B135-9481D2FB3F5D}">
      <dsp:nvSpPr>
        <dsp:cNvPr id="0" name=""/>
        <dsp:cNvSpPr/>
      </dsp:nvSpPr>
      <dsp:spPr>
        <a:xfrm>
          <a:off x="1118445" y="184"/>
          <a:ext cx="696808" cy="63744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panose="020F0502020204030204"/>
              <a:ea typeface="+mn-ea"/>
              <a:cs typeface="+mn-cs"/>
            </a:rPr>
            <a:t>What ?</a:t>
          </a:r>
        </a:p>
      </dsp:txBody>
      <dsp:txXfrm>
        <a:off x="1220490" y="93536"/>
        <a:ext cx="492718" cy="450745"/>
      </dsp:txXfrm>
    </dsp:sp>
    <dsp:sp modelId="{CC7952CD-7582-4D19-A1DF-6F102AC3871A}">
      <dsp:nvSpPr>
        <dsp:cNvPr id="0" name=""/>
        <dsp:cNvSpPr/>
      </dsp:nvSpPr>
      <dsp:spPr>
        <a:xfrm rot="3600000">
          <a:off x="1622519" y="624690"/>
          <a:ext cx="165958" cy="2151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634966" y="646160"/>
        <a:ext cx="116171" cy="129083"/>
      </dsp:txXfrm>
    </dsp:sp>
    <dsp:sp modelId="{76C0C20A-AAB8-4F60-9340-DB2C5728ADC2}">
      <dsp:nvSpPr>
        <dsp:cNvPr id="0" name=""/>
        <dsp:cNvSpPr/>
      </dsp:nvSpPr>
      <dsp:spPr>
        <a:xfrm>
          <a:off x="1626766" y="829215"/>
          <a:ext cx="637449" cy="63744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latin typeface="Calibri" panose="020F0502020204030204"/>
              <a:ea typeface="+mn-ea"/>
              <a:cs typeface="+mn-cs"/>
            </a:rPr>
            <a:t>So what ?</a:t>
          </a:r>
        </a:p>
      </dsp:txBody>
      <dsp:txXfrm>
        <a:off x="1720118" y="922567"/>
        <a:ext cx="450745" cy="450745"/>
      </dsp:txXfrm>
    </dsp:sp>
    <dsp:sp modelId="{DDB3020A-CEFA-46AC-AD34-A1D094C79ED2}">
      <dsp:nvSpPr>
        <dsp:cNvPr id="0" name=""/>
        <dsp:cNvSpPr/>
      </dsp:nvSpPr>
      <dsp:spPr>
        <a:xfrm rot="10800000">
          <a:off x="1386891" y="1040370"/>
          <a:ext cx="169511" cy="2151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437744" y="1083398"/>
        <a:ext cx="118658" cy="129083"/>
      </dsp:txXfrm>
    </dsp:sp>
    <dsp:sp modelId="{C9555B9B-75A9-4D85-9DC9-7BD006EDF519}">
      <dsp:nvSpPr>
        <dsp:cNvPr id="0" name=""/>
        <dsp:cNvSpPr/>
      </dsp:nvSpPr>
      <dsp:spPr>
        <a:xfrm>
          <a:off x="669483" y="829215"/>
          <a:ext cx="637449" cy="637449"/>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latin typeface="Calibri" panose="020F0502020204030204"/>
              <a:ea typeface="+mn-ea"/>
              <a:cs typeface="+mn-cs"/>
            </a:rPr>
            <a:t>Now What?</a:t>
          </a:r>
        </a:p>
      </dsp:txBody>
      <dsp:txXfrm>
        <a:off x="762835" y="922567"/>
        <a:ext cx="450745" cy="450745"/>
      </dsp:txXfrm>
    </dsp:sp>
    <dsp:sp modelId="{1203D5FA-57FF-445E-9CAE-74F3ADF686BA}">
      <dsp:nvSpPr>
        <dsp:cNvPr id="0" name=""/>
        <dsp:cNvSpPr/>
      </dsp:nvSpPr>
      <dsp:spPr>
        <a:xfrm rot="18000000">
          <a:off x="1140525" y="632826"/>
          <a:ext cx="165958" cy="21513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152972" y="697412"/>
        <a:ext cx="116171" cy="12908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28</Pages>
  <Words>10252</Words>
  <Characters>58438</Characters>
  <Application>Microsoft Office Word</Application>
  <DocSecurity>0</DocSecurity>
  <Lines>486</Lines>
  <Paragraphs>137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Lee</dc:creator>
  <cp:keywords/>
  <dc:description/>
  <cp:lastModifiedBy>Lee,William swp8127</cp:lastModifiedBy>
  <cp:revision>147</cp:revision>
  <dcterms:created xsi:type="dcterms:W3CDTF">2023-12-27T23:05:00Z</dcterms:created>
  <dcterms:modified xsi:type="dcterms:W3CDTF">2024-10-28T21:12:00Z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2024-01-24T12:57:34Z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1a5dd761-b1ad-4e81-b5ce-7148bfc80567</vt:lpwstr>
  </property>
  <property fmtid="{D5CDD505-2E9C-101B-9397-08002B2CF9AE}" pid="8" name="MSIP_Label_66cf8fe5-b7b7-4df7-b38d-1c61ac2f6639_ContentBits">
    <vt:lpwstr>0</vt:lpwstr>
  </property>
</Properties>
</file>