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92B" w:rsidRPr="004C1FAE" w:rsidRDefault="001D592B" w:rsidP="00754FCB">
      <w:pPr>
        <w:rPr>
          <w:rFonts w:ascii="Arial" w:eastAsia="Times New Roman" w:hAnsi="Arial" w:cs="Arial"/>
          <w:b/>
          <w:bCs/>
          <w:sz w:val="24"/>
          <w:szCs w:val="24"/>
          <w:lang w:eastAsia="en-GB"/>
        </w:rPr>
      </w:pPr>
      <w:bookmarkStart w:id="0" w:name="_GoBack"/>
      <w:r w:rsidRPr="004C1FAE">
        <w:rPr>
          <w:rFonts w:ascii="Arial" w:eastAsia="Times New Roman" w:hAnsi="Arial" w:cs="Arial"/>
          <w:b/>
          <w:bCs/>
          <w:sz w:val="24"/>
          <w:szCs w:val="24"/>
          <w:lang w:eastAsia="en-GB"/>
        </w:rPr>
        <w:t>Megan Davies</w:t>
      </w:r>
    </w:p>
    <w:p w:rsidR="001D592B" w:rsidRPr="004C1FAE" w:rsidRDefault="001D592B" w:rsidP="00754FCB">
      <w:pPr>
        <w:rPr>
          <w:rFonts w:ascii="Arial" w:eastAsia="Times New Roman" w:hAnsi="Arial" w:cs="Arial"/>
          <w:b/>
          <w:bCs/>
          <w:sz w:val="24"/>
          <w:szCs w:val="24"/>
          <w:lang w:eastAsia="en-GB"/>
        </w:rPr>
      </w:pPr>
      <w:r w:rsidRPr="004C1FAE">
        <w:rPr>
          <w:rFonts w:ascii="Arial" w:eastAsia="Times New Roman" w:hAnsi="Arial" w:cs="Arial"/>
          <w:b/>
          <w:bCs/>
          <w:sz w:val="24"/>
          <w:szCs w:val="24"/>
          <w:lang w:eastAsia="en-GB"/>
        </w:rPr>
        <w:t>Student number: 1916165</w:t>
      </w:r>
    </w:p>
    <w:p w:rsidR="001D592B" w:rsidRPr="004C1FAE" w:rsidRDefault="001D592B" w:rsidP="00754FCB">
      <w:pPr>
        <w:rPr>
          <w:rFonts w:ascii="Arial" w:eastAsia="Times New Roman" w:hAnsi="Arial" w:cs="Arial"/>
          <w:b/>
          <w:bCs/>
          <w:sz w:val="24"/>
          <w:szCs w:val="24"/>
          <w:lang w:eastAsia="en-GB"/>
        </w:rPr>
      </w:pPr>
    </w:p>
    <w:p w:rsidR="00754FCB" w:rsidRPr="004C1FAE" w:rsidRDefault="00754FCB" w:rsidP="00754FCB">
      <w:pPr>
        <w:rPr>
          <w:rFonts w:ascii="Arial" w:eastAsia="Times New Roman" w:hAnsi="Arial" w:cs="Arial"/>
          <w:sz w:val="24"/>
          <w:szCs w:val="24"/>
          <w:lang w:eastAsia="en-GB"/>
        </w:rPr>
      </w:pPr>
      <w:r w:rsidRPr="004C1FAE">
        <w:rPr>
          <w:rFonts w:ascii="Arial" w:eastAsia="Times New Roman" w:hAnsi="Arial" w:cs="Arial"/>
          <w:b/>
          <w:bCs/>
          <w:sz w:val="24"/>
          <w:szCs w:val="24"/>
          <w:lang w:eastAsia="en-GB"/>
        </w:rPr>
        <w:t>Essay one title:</w:t>
      </w:r>
    </w:p>
    <w:p w:rsidR="00754FCB" w:rsidRPr="004C1FAE" w:rsidRDefault="00754FCB" w:rsidP="00754FCB">
      <w:pPr>
        <w:rPr>
          <w:rFonts w:ascii="Arial" w:eastAsia="Times New Roman" w:hAnsi="Arial" w:cs="Arial"/>
          <w:sz w:val="24"/>
          <w:szCs w:val="24"/>
          <w:lang w:eastAsia="en-GB"/>
        </w:rPr>
      </w:pPr>
      <w:r w:rsidRPr="004C1FAE">
        <w:rPr>
          <w:rFonts w:ascii="Arial" w:eastAsia="Times New Roman" w:hAnsi="Arial" w:cs="Arial"/>
          <w:sz w:val="24"/>
          <w:szCs w:val="24"/>
          <w:lang w:eastAsia="en-GB"/>
        </w:rPr>
        <w:t>Analyse the role of independent bodies (i.e., IOPC/HMICFRS) in holding the police accountable to those they serve. (1000 words)</w:t>
      </w:r>
    </w:p>
    <w:p w:rsidR="00754FCB" w:rsidRPr="004C1FAE" w:rsidRDefault="00754FCB" w:rsidP="00754FCB">
      <w:pPr>
        <w:rPr>
          <w:rFonts w:ascii="Arial" w:hAnsi="Arial" w:cs="Arial"/>
          <w:sz w:val="24"/>
          <w:szCs w:val="24"/>
        </w:rPr>
      </w:pPr>
      <w:r w:rsidRPr="004C1FAE">
        <w:rPr>
          <w:rFonts w:ascii="Arial" w:hAnsi="Arial" w:cs="Arial"/>
          <w:sz w:val="24"/>
          <w:szCs w:val="24"/>
        </w:rPr>
        <w:t xml:space="preserve">In this assignment I will be analysing the role of independent bodies, this includes The Investigations of Police conduct (IOPC) and </w:t>
      </w:r>
      <w:r w:rsidRPr="004C1FAE">
        <w:rPr>
          <w:rFonts w:ascii="Arial" w:hAnsi="Arial" w:cs="Arial"/>
          <w:color w:val="282828"/>
          <w:sz w:val="24"/>
          <w:szCs w:val="24"/>
          <w:shd w:val="clear" w:color="auto" w:fill="FFFFFF"/>
        </w:rPr>
        <w:t>Her Majesty’s Inspectorate of Constabulary and Fire &amp; Rescue Services</w:t>
      </w:r>
      <w:r w:rsidRPr="004C1FAE">
        <w:rPr>
          <w:rFonts w:ascii="Arial" w:hAnsi="Arial" w:cs="Arial"/>
          <w:sz w:val="24"/>
          <w:szCs w:val="24"/>
        </w:rPr>
        <w:t xml:space="preserve"> (HMICFRS). This essay looks at how these independent bodies assist the police to be held accountable to those they serve. </w:t>
      </w:r>
    </w:p>
    <w:p w:rsidR="00754FCB" w:rsidRPr="004C1FAE" w:rsidRDefault="00754FCB" w:rsidP="00754FCB">
      <w:pPr>
        <w:rPr>
          <w:rFonts w:ascii="Arial" w:hAnsi="Arial" w:cs="Arial"/>
          <w:b/>
          <w:bCs/>
          <w:sz w:val="24"/>
          <w:szCs w:val="24"/>
        </w:rPr>
      </w:pPr>
      <w:r w:rsidRPr="004C1FAE">
        <w:rPr>
          <w:rFonts w:ascii="Arial" w:hAnsi="Arial" w:cs="Arial"/>
          <w:sz w:val="24"/>
          <w:szCs w:val="24"/>
        </w:rPr>
        <w:t xml:space="preserve">I will firstly discuss the HMICFRS. This independent body is ran for the public interest. </w:t>
      </w:r>
      <w:r w:rsidRPr="004C1FAE">
        <w:rPr>
          <w:rFonts w:ascii="Arial" w:hAnsi="Arial" w:cs="Arial"/>
          <w:i/>
          <w:iCs/>
          <w:sz w:val="24"/>
          <w:szCs w:val="24"/>
        </w:rPr>
        <w:t>‘</w:t>
      </w:r>
      <w:r w:rsidRPr="004C1FAE">
        <w:rPr>
          <w:rFonts w:ascii="Arial" w:hAnsi="Arial" w:cs="Arial"/>
          <w:i/>
          <w:iCs/>
          <w:color w:val="282828"/>
          <w:sz w:val="24"/>
          <w:szCs w:val="24"/>
        </w:rPr>
        <w:t>Next to the Home Office, Her Majesty’s Inspectorate of Constabulary and Fire &amp; Rescue Services – established in 1856 – is the senior institution in the policing landscape, as it oversees, inspects and reports upon the efficiency and effectiveness of all Home Office police forces, as well as other forces and agencies by invitation (HMICFRS)</w:t>
      </w:r>
      <w:r w:rsidRPr="004C1FAE">
        <w:rPr>
          <w:rFonts w:ascii="Arial" w:hAnsi="Arial" w:cs="Arial"/>
          <w:sz w:val="24"/>
          <w:szCs w:val="24"/>
        </w:rPr>
        <w:t xml:space="preserve">. There are many ways in which they investigate into the ethics of policing and </w:t>
      </w:r>
      <w:r w:rsidRPr="004C1FAE">
        <w:rPr>
          <w:rFonts w:ascii="Arial" w:hAnsi="Arial" w:cs="Arial"/>
          <w:sz w:val="24"/>
          <w:szCs w:val="24"/>
        </w:rPr>
        <w:t xml:space="preserve">their </w:t>
      </w:r>
      <w:r w:rsidRPr="004C1FAE">
        <w:rPr>
          <w:rFonts w:ascii="Arial" w:hAnsi="Arial" w:cs="Arial"/>
          <w:sz w:val="24"/>
          <w:szCs w:val="24"/>
        </w:rPr>
        <w:t xml:space="preserve">accountability.  One way in which they investigate is by having an annual all force inspections. These are also known as PEEL assessments. Here is where they gather evidence from the inspection and use it to evaluate the effectiveness, efficiency and legitimacy of policing. They will then produce yearly reports of performance and recommendations on how that force can improve for specific areas. This helps to assist forces in knowing if there are causes for concerns within a certain area. Forces need to be held accountable for this and show that they can improve on this concern. By having these inspections for the public interest, they can build the confidence of the public towards the police. In recent years, it has been clear that faith from the public is lacking. There are many reasons for this, just one being the justification and proportion of stop and searches. </w:t>
      </w:r>
    </w:p>
    <w:p w:rsidR="00754FCB" w:rsidRPr="004C1FAE" w:rsidRDefault="00754FCB" w:rsidP="00754FCB">
      <w:pPr>
        <w:rPr>
          <w:rFonts w:ascii="Arial" w:hAnsi="Arial" w:cs="Arial"/>
          <w:sz w:val="24"/>
          <w:szCs w:val="24"/>
        </w:rPr>
      </w:pPr>
      <w:r w:rsidRPr="004C1FAE">
        <w:rPr>
          <w:rFonts w:ascii="Arial" w:hAnsi="Arial" w:cs="Arial"/>
          <w:sz w:val="24"/>
          <w:szCs w:val="24"/>
        </w:rPr>
        <w:t xml:space="preserve">The HMICFRS conduct inspections on the disproportionate use of police powers. A report from February 2021 called ‘The disproportionate use of Stop and Search’ has shown that from their 2018/2019 PEEL assessment that all the 43 forces who had been given recommendations from 2017 that no force had complied fully with the recommendations. This just shows how something so important within the police and something that is used as a major tool is still not being addressed years later. HM Inspector Wendy Williams CBE states in the report that </w:t>
      </w:r>
      <w:r w:rsidRPr="004C1FAE">
        <w:rPr>
          <w:rFonts w:ascii="Arial" w:hAnsi="Arial" w:cs="Arial"/>
          <w:i/>
          <w:iCs/>
          <w:sz w:val="24"/>
          <w:szCs w:val="24"/>
        </w:rPr>
        <w:t xml:space="preserve">‘Forces should reflect on the findings of this report. They should analyse their data and either explain, with evidence, the reasons for disproportionality, or take demonstrable action to address it. The police service must be able to show the public evidence that their use of the powers is fair, lawful and appropriate, or risk losing the trust of the communities they serve.’ </w:t>
      </w:r>
      <w:r w:rsidRPr="004C1FAE">
        <w:rPr>
          <w:rFonts w:ascii="Arial" w:hAnsi="Arial" w:cs="Arial"/>
          <w:sz w:val="24"/>
          <w:szCs w:val="24"/>
        </w:rPr>
        <w:t xml:space="preserve">This is showing that HMICFRS reports allow forces to be accountable for their actions by having to produce evidence or take action to show the public that they are using their powers lawfully. Otherwise, without this it can have major impacts on the public confidence and the system of policing by consent. However, </w:t>
      </w:r>
      <w:r w:rsidRPr="004C1FAE">
        <w:rPr>
          <w:rFonts w:ascii="Arial" w:hAnsi="Arial" w:cs="Arial"/>
          <w:sz w:val="24"/>
          <w:szCs w:val="24"/>
        </w:rPr>
        <w:lastRenderedPageBreak/>
        <w:t xml:space="preserve">further in the report it’s stated that </w:t>
      </w:r>
      <w:r w:rsidRPr="004C1FAE">
        <w:rPr>
          <w:rFonts w:ascii="Arial" w:hAnsi="Arial" w:cs="Arial"/>
          <w:i/>
          <w:iCs/>
          <w:sz w:val="24"/>
          <w:szCs w:val="24"/>
        </w:rPr>
        <w:t xml:space="preserve">‘We found that training on stop and search has improved, with some examples of good practice, but there are still gaps in too many officers’ skills and knowledge. In some forces, not all officers receive regular, timely training. The results of our review of stop and search records suggests that supervisors need further training on their responsibilities and how best to supervise their officers’ use of stop and search powers’. </w:t>
      </w:r>
      <w:r w:rsidRPr="004C1FAE">
        <w:rPr>
          <w:rFonts w:ascii="Arial" w:hAnsi="Arial" w:cs="Arial"/>
          <w:sz w:val="24"/>
          <w:szCs w:val="24"/>
        </w:rPr>
        <w:t xml:space="preserve"> This report makes suggestions of ways which can assist forces in becoming accountable, such as supervisors having further training, suggesting that there should be no reasons as to why police </w:t>
      </w:r>
      <w:proofErr w:type="spellStart"/>
      <w:r w:rsidRPr="004C1FAE">
        <w:rPr>
          <w:rFonts w:ascii="Arial" w:hAnsi="Arial" w:cs="Arial"/>
          <w:sz w:val="24"/>
          <w:szCs w:val="24"/>
        </w:rPr>
        <w:t>can not</w:t>
      </w:r>
      <w:proofErr w:type="spellEnd"/>
      <w:r w:rsidRPr="004C1FAE">
        <w:rPr>
          <w:rFonts w:ascii="Arial" w:hAnsi="Arial" w:cs="Arial"/>
          <w:sz w:val="24"/>
          <w:szCs w:val="24"/>
        </w:rPr>
        <w:t xml:space="preserve"> be held accountable for conducting a disproportionate stop and search. This is just one of the examples of reports by HMICFRS, they conduct many inspections and reports which also include integrity and corruption. These reports do not carry any regulatory powers; however they can be actioned by chief officers, PCC’s and the Home Office. So, they can have great impacts. </w:t>
      </w:r>
    </w:p>
    <w:p w:rsidR="00754FCB" w:rsidRPr="004C1FAE" w:rsidRDefault="00754FCB" w:rsidP="00754FCB">
      <w:pPr>
        <w:rPr>
          <w:rFonts w:ascii="Arial" w:hAnsi="Arial" w:cs="Arial"/>
          <w:color w:val="282828"/>
          <w:sz w:val="24"/>
          <w:szCs w:val="24"/>
        </w:rPr>
      </w:pPr>
      <w:r w:rsidRPr="004C1FAE">
        <w:rPr>
          <w:rFonts w:ascii="Arial" w:hAnsi="Arial" w:cs="Arial"/>
          <w:color w:val="282828"/>
          <w:sz w:val="24"/>
          <w:szCs w:val="24"/>
        </w:rPr>
        <w:t xml:space="preserve">As well as the HMICFRS, there is the IOPC which oversees police complaints and investigates the most serious incidents. It was introduced in January 2018 after taking over the Independent Police Complaints Commission. </w:t>
      </w:r>
      <w:r w:rsidR="00C261B0" w:rsidRPr="004C1FAE">
        <w:rPr>
          <w:rFonts w:ascii="Arial" w:hAnsi="Arial" w:cs="Arial"/>
          <w:color w:val="282828"/>
          <w:sz w:val="24"/>
          <w:szCs w:val="24"/>
        </w:rPr>
        <w:t xml:space="preserve">They are independent from both the police and government. </w:t>
      </w:r>
      <w:r w:rsidR="00C261B0" w:rsidRPr="004C1FAE">
        <w:rPr>
          <w:rFonts w:ascii="Arial" w:hAnsi="Arial" w:cs="Arial"/>
          <w:i/>
          <w:iCs/>
          <w:color w:val="282828"/>
          <w:sz w:val="24"/>
          <w:szCs w:val="24"/>
        </w:rPr>
        <w:t>‘Police forces deal with the majority of complaints against police officers and police staff. Police forces must refer the most serious cases to us – whether or not someone has made a complaint. We also oversee the complaints system for other organisations, such as HMRC, the National Crime Agency and the Gangmasters and Labour Abuse Authority. We investigate certain serious complaints and conduct matters relating to staff from these organisations’</w:t>
      </w:r>
      <w:r w:rsidR="00C261B0" w:rsidRPr="004C1FAE">
        <w:rPr>
          <w:rFonts w:ascii="Arial" w:hAnsi="Arial" w:cs="Arial"/>
          <w:color w:val="282828"/>
          <w:sz w:val="24"/>
          <w:szCs w:val="24"/>
        </w:rPr>
        <w:t xml:space="preserve"> (IOPC, 2020). </w:t>
      </w:r>
    </w:p>
    <w:p w:rsidR="00C261B0" w:rsidRPr="004C1FAE" w:rsidRDefault="00C261B0" w:rsidP="00754FCB">
      <w:pPr>
        <w:rPr>
          <w:rFonts w:ascii="Arial" w:hAnsi="Arial" w:cs="Arial"/>
          <w:sz w:val="24"/>
          <w:szCs w:val="24"/>
        </w:rPr>
      </w:pPr>
      <w:r w:rsidRPr="004C1FAE">
        <w:rPr>
          <w:rFonts w:ascii="Arial" w:hAnsi="Arial" w:cs="Arial"/>
          <w:sz w:val="24"/>
          <w:szCs w:val="24"/>
        </w:rPr>
        <w:t xml:space="preserve">Most complaints are usually dealt with in force by the professional standards departments (PSDs), however, those with the most serious incidents such as death by police contact will be investigated by the IOPC. Once a referral has been received from the police the IOPC will determine if an investigation is required. </w:t>
      </w:r>
      <w:r w:rsidRPr="004C1FAE">
        <w:rPr>
          <w:rFonts w:ascii="Arial" w:hAnsi="Arial" w:cs="Arial"/>
          <w:sz w:val="24"/>
          <w:szCs w:val="24"/>
        </w:rPr>
        <w:t>‘</w:t>
      </w:r>
      <w:r w:rsidRPr="004C1FAE">
        <w:rPr>
          <w:rFonts w:ascii="Arial" w:hAnsi="Arial" w:cs="Arial"/>
          <w:i/>
          <w:iCs/>
          <w:sz w:val="24"/>
          <w:szCs w:val="24"/>
        </w:rPr>
        <w:t>There are four different types of investigation: local, supervised, managed, and independent</w:t>
      </w:r>
      <w:r w:rsidRPr="004C1FAE">
        <w:rPr>
          <w:rFonts w:ascii="Arial" w:hAnsi="Arial" w:cs="Arial"/>
          <w:i/>
          <w:iCs/>
          <w:sz w:val="24"/>
          <w:szCs w:val="24"/>
        </w:rPr>
        <w:t>’</w:t>
      </w:r>
      <w:r w:rsidRPr="004C1FAE">
        <w:rPr>
          <w:rFonts w:ascii="Arial" w:hAnsi="Arial" w:cs="Arial"/>
          <w:i/>
          <w:iCs/>
          <w:sz w:val="24"/>
          <w:szCs w:val="24"/>
        </w:rPr>
        <w:t xml:space="preserve"> (</w:t>
      </w:r>
      <w:proofErr w:type="spellStart"/>
      <w:r w:rsidRPr="004C1FAE">
        <w:rPr>
          <w:rFonts w:ascii="Arial" w:hAnsi="Arial" w:cs="Arial"/>
          <w:i/>
          <w:iCs/>
          <w:sz w:val="24"/>
          <w:szCs w:val="24"/>
        </w:rPr>
        <w:t>Blackstones</w:t>
      </w:r>
      <w:proofErr w:type="spellEnd"/>
      <w:r w:rsidR="003E4FED" w:rsidRPr="004C1FAE">
        <w:rPr>
          <w:rFonts w:ascii="Arial" w:hAnsi="Arial" w:cs="Arial"/>
          <w:i/>
          <w:iCs/>
          <w:sz w:val="24"/>
          <w:szCs w:val="24"/>
        </w:rPr>
        <w:t>: Handbook for policing students,</w:t>
      </w:r>
      <w:r w:rsidRPr="004C1FAE">
        <w:rPr>
          <w:rFonts w:ascii="Arial" w:hAnsi="Arial" w:cs="Arial"/>
          <w:i/>
          <w:iCs/>
          <w:sz w:val="24"/>
          <w:szCs w:val="24"/>
        </w:rPr>
        <w:t xml:space="preserve"> 202</w:t>
      </w:r>
      <w:r w:rsidR="003609F5" w:rsidRPr="004C1FAE">
        <w:rPr>
          <w:rFonts w:ascii="Arial" w:hAnsi="Arial" w:cs="Arial"/>
          <w:i/>
          <w:iCs/>
          <w:sz w:val="24"/>
          <w:szCs w:val="24"/>
        </w:rPr>
        <w:t>0</w:t>
      </w:r>
      <w:r w:rsidRPr="004C1FAE">
        <w:rPr>
          <w:rFonts w:ascii="Arial" w:hAnsi="Arial" w:cs="Arial"/>
          <w:i/>
          <w:iCs/>
          <w:sz w:val="24"/>
          <w:szCs w:val="24"/>
        </w:rPr>
        <w:t xml:space="preserve">). </w:t>
      </w:r>
      <w:r w:rsidRPr="004C1FAE">
        <w:rPr>
          <w:rFonts w:ascii="Arial" w:hAnsi="Arial" w:cs="Arial"/>
          <w:sz w:val="24"/>
          <w:szCs w:val="24"/>
        </w:rPr>
        <w:t xml:space="preserve">The local investigation is related to the PSD of that force where no input from IOPC would be needed. The next step would be the supervised investigation, here it is used whereby a complaint or allegation of misconduct has been made with possible concern to public. The IOPC will supervise the investigation but ultimately it will be conducted by local force. A managed investigation is the next step up, a more serious allegation is made and a higher risk of concern to the public. The IOPC will take charge and control but the police will conduct the investigation. An independent IOPC investigation is at the top, this is for the most serious such as death in police custody. Whereby just the IOPC themselves will conduct this investigation. The IOPC set the standards for handling complaints and conduct research where they will then share those findings with forces. By sharing their reviews to improve policing practice it assists to increase the public confidence with the complaint system. The IOPC will then put recommendations in place such as further training of officers and updating policies and procedures. This allows the police to be held accountable for their actions. By allowing the data and statistics to be shared shows that police can learn from the mistakes and reduce the possibility of malpractice. </w:t>
      </w:r>
    </w:p>
    <w:p w:rsidR="00C261B0" w:rsidRPr="004C1FAE" w:rsidRDefault="00C261B0" w:rsidP="00C261B0">
      <w:pPr>
        <w:rPr>
          <w:rFonts w:ascii="Arial" w:hAnsi="Arial" w:cs="Arial"/>
          <w:sz w:val="24"/>
          <w:szCs w:val="24"/>
        </w:rPr>
      </w:pPr>
      <w:r w:rsidRPr="004C1FAE">
        <w:rPr>
          <w:rFonts w:ascii="Arial" w:hAnsi="Arial" w:cs="Arial"/>
          <w:sz w:val="24"/>
          <w:szCs w:val="24"/>
        </w:rPr>
        <w:lastRenderedPageBreak/>
        <w:t xml:space="preserve">We understand that the police need to be held accountable for their actions and the HMICFRS and IOPC as discussed do assist with this by having yearly reviews and conducting investigations. So, why is it that officers in positions of respect </w:t>
      </w:r>
      <w:proofErr w:type="spellStart"/>
      <w:r w:rsidRPr="004C1FAE">
        <w:rPr>
          <w:rFonts w:ascii="Arial" w:hAnsi="Arial" w:cs="Arial"/>
          <w:sz w:val="24"/>
          <w:szCs w:val="24"/>
        </w:rPr>
        <w:t>or</w:t>
      </w:r>
      <w:proofErr w:type="spellEnd"/>
      <w:r w:rsidRPr="004C1FAE">
        <w:rPr>
          <w:rFonts w:ascii="Arial" w:hAnsi="Arial" w:cs="Arial"/>
          <w:sz w:val="24"/>
          <w:szCs w:val="24"/>
        </w:rPr>
        <w:t xml:space="preserve"> authority will sometimes fail to comply with policies, procedures or commit criminal offences? We have seen many incidents where police have failed with malpractice and misconduct such as, The Hillsborough disaster where 96 Liverpool football fans were killed from allowing too many persons into the stadium, a total of 1,444 police officers were investigated and enquiries were still on going 30 years later. This had a high media coverage whereby fans were blamed by police and the media. This has had major impacts on the public confidence of police, why were the police not held accountable in the first place? Would the public respect the police if at the time they had apologised and taken accountability for the mistake that was made? It’s evident that by incidents like this where police did not take accountability can have massive effects on public perception still many years later. </w:t>
      </w:r>
    </w:p>
    <w:p w:rsidR="00C261B0" w:rsidRPr="004C1FAE" w:rsidRDefault="00C261B0" w:rsidP="00754FCB">
      <w:pPr>
        <w:rPr>
          <w:rFonts w:ascii="Arial" w:hAnsi="Arial" w:cs="Arial"/>
          <w:color w:val="282828"/>
          <w:sz w:val="24"/>
          <w:szCs w:val="24"/>
        </w:rPr>
      </w:pPr>
      <w:r w:rsidRPr="004C1FAE">
        <w:rPr>
          <w:rFonts w:ascii="Arial" w:hAnsi="Arial" w:cs="Arial"/>
          <w:sz w:val="24"/>
          <w:szCs w:val="24"/>
        </w:rPr>
        <w:t>To conclude this essay, I have discussed the relation between the IOPC and the HM</w:t>
      </w:r>
      <w:r w:rsidRPr="004C1FAE">
        <w:rPr>
          <w:rFonts w:ascii="Arial" w:hAnsi="Arial" w:cs="Arial"/>
          <w:sz w:val="24"/>
          <w:szCs w:val="24"/>
        </w:rPr>
        <w:t>I</w:t>
      </w:r>
      <w:r w:rsidRPr="004C1FAE">
        <w:rPr>
          <w:rFonts w:ascii="Arial" w:hAnsi="Arial" w:cs="Arial"/>
          <w:sz w:val="24"/>
          <w:szCs w:val="24"/>
        </w:rPr>
        <w:t xml:space="preserve">FCRS and how they can assist to hold police accountability for their actions, we know now that they conduct investigations and share their findings which educates forces. I also briefly discussed malpractice and how this can have effects many years later. </w:t>
      </w:r>
      <w:r w:rsidRPr="004C1FAE">
        <w:rPr>
          <w:rFonts w:ascii="Arial" w:hAnsi="Arial" w:cs="Arial"/>
          <w:sz w:val="24"/>
          <w:szCs w:val="24"/>
        </w:rPr>
        <w:t xml:space="preserve">   </w:t>
      </w:r>
      <w:r w:rsidRPr="004C1FAE">
        <w:rPr>
          <w:rFonts w:ascii="Arial" w:hAnsi="Arial" w:cs="Arial"/>
          <w:color w:val="282828"/>
          <w:sz w:val="24"/>
          <w:szCs w:val="24"/>
        </w:rPr>
        <w:t xml:space="preserve">1024. </w:t>
      </w:r>
    </w:p>
    <w:p w:rsidR="003E4FED" w:rsidRPr="004C1FAE" w:rsidRDefault="003E4FED" w:rsidP="00754FCB">
      <w:pPr>
        <w:rPr>
          <w:rFonts w:ascii="Arial" w:hAnsi="Arial" w:cs="Arial"/>
          <w:color w:val="282828"/>
          <w:sz w:val="24"/>
          <w:szCs w:val="24"/>
        </w:rPr>
      </w:pPr>
    </w:p>
    <w:p w:rsidR="003E4FED" w:rsidRPr="004C1FAE" w:rsidRDefault="003E4FED" w:rsidP="00754FCB">
      <w:pPr>
        <w:rPr>
          <w:rFonts w:ascii="Arial" w:hAnsi="Arial" w:cs="Arial"/>
          <w:sz w:val="24"/>
          <w:szCs w:val="24"/>
        </w:rPr>
      </w:pPr>
    </w:p>
    <w:p w:rsidR="00C261B0" w:rsidRPr="004C1FAE" w:rsidRDefault="00C261B0" w:rsidP="00C261B0">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4C1FAE">
        <w:rPr>
          <w:rFonts w:ascii="Arial" w:eastAsia="Times New Roman" w:hAnsi="Arial" w:cs="Arial"/>
          <w:b/>
          <w:bCs/>
          <w:sz w:val="24"/>
          <w:szCs w:val="24"/>
          <w:lang w:eastAsia="en-GB"/>
        </w:rPr>
        <w:t>Essay two title:</w:t>
      </w:r>
      <w:r w:rsidRPr="004C1FAE">
        <w:rPr>
          <w:rFonts w:ascii="Arial" w:eastAsia="Times New Roman" w:hAnsi="Arial" w:cs="Arial"/>
          <w:sz w:val="24"/>
          <w:szCs w:val="24"/>
          <w:lang w:eastAsia="en-GB"/>
        </w:rPr>
        <w:t xml:space="preserve"> </w:t>
      </w:r>
    </w:p>
    <w:p w:rsidR="00C261B0" w:rsidRPr="004C1FAE" w:rsidRDefault="00C261B0" w:rsidP="00C261B0">
      <w:pPr>
        <w:overflowPunct w:val="0"/>
        <w:autoSpaceDE w:val="0"/>
        <w:autoSpaceDN w:val="0"/>
        <w:adjustRightInd w:val="0"/>
        <w:spacing w:before="240" w:after="0" w:line="240" w:lineRule="auto"/>
        <w:textAlignment w:val="baseline"/>
        <w:rPr>
          <w:rFonts w:ascii="Arial" w:eastAsia="Times New Roman" w:hAnsi="Arial" w:cs="Arial"/>
          <w:sz w:val="24"/>
          <w:szCs w:val="24"/>
          <w:lang w:eastAsia="en-GB"/>
        </w:rPr>
      </w:pPr>
      <w:r w:rsidRPr="004C1FAE">
        <w:rPr>
          <w:rFonts w:ascii="Arial" w:eastAsia="Times New Roman" w:hAnsi="Arial" w:cs="Arial"/>
          <w:sz w:val="24"/>
          <w:szCs w:val="24"/>
          <w:lang w:eastAsia="en-GB"/>
        </w:rPr>
        <w:t>Examine the ethical dimension of ‘real time’ operational decisions. (1000 words)</w:t>
      </w:r>
    </w:p>
    <w:p w:rsidR="00C261B0" w:rsidRPr="004C1FAE" w:rsidRDefault="00C261B0" w:rsidP="00754FCB">
      <w:pPr>
        <w:rPr>
          <w:rFonts w:ascii="Arial" w:hAnsi="Arial" w:cs="Arial"/>
          <w:color w:val="282828"/>
          <w:sz w:val="24"/>
          <w:szCs w:val="24"/>
        </w:rPr>
      </w:pPr>
    </w:p>
    <w:p w:rsidR="00C261B0" w:rsidRPr="004C1FAE" w:rsidRDefault="00C261B0" w:rsidP="00C261B0">
      <w:pPr>
        <w:rPr>
          <w:rFonts w:ascii="Arial" w:hAnsi="Arial" w:cs="Arial"/>
          <w:sz w:val="24"/>
          <w:szCs w:val="24"/>
        </w:rPr>
      </w:pPr>
      <w:r w:rsidRPr="004C1FAE">
        <w:rPr>
          <w:rFonts w:ascii="Arial" w:hAnsi="Arial" w:cs="Arial"/>
          <w:sz w:val="24"/>
          <w:szCs w:val="24"/>
        </w:rPr>
        <w:t xml:space="preserve">During this short essay I will be discussing the ethical dimensions of making operational decisions in real time. I will also discuss the importance of assessing risks and the impacts they may have. </w:t>
      </w:r>
    </w:p>
    <w:p w:rsidR="00C261B0" w:rsidRPr="004C1FAE" w:rsidRDefault="00C261B0" w:rsidP="00C261B0">
      <w:pPr>
        <w:rPr>
          <w:rFonts w:ascii="Arial" w:hAnsi="Arial" w:cs="Arial"/>
          <w:color w:val="111111"/>
          <w:sz w:val="24"/>
          <w:szCs w:val="24"/>
          <w:shd w:val="clear" w:color="auto" w:fill="FFFFFF"/>
        </w:rPr>
      </w:pPr>
      <w:r w:rsidRPr="004C1FAE">
        <w:rPr>
          <w:rFonts w:ascii="Arial" w:hAnsi="Arial" w:cs="Arial"/>
          <w:sz w:val="24"/>
          <w:szCs w:val="24"/>
        </w:rPr>
        <w:t xml:space="preserve">As a police officer we are expected to make decisions in real time situations every day. So, what is decision making? Oxford Dictionary describes it as </w:t>
      </w:r>
      <w:r w:rsidRPr="004C1FAE">
        <w:rPr>
          <w:rFonts w:ascii="Arial" w:hAnsi="Arial" w:cs="Arial"/>
          <w:sz w:val="24"/>
          <w:szCs w:val="24"/>
        </w:rPr>
        <w:t>‘</w:t>
      </w:r>
      <w:r w:rsidR="009143D1" w:rsidRPr="004C1FAE">
        <w:rPr>
          <w:rFonts w:ascii="Arial" w:hAnsi="Arial" w:cs="Arial"/>
          <w:i/>
          <w:iCs/>
          <w:color w:val="333333"/>
          <w:sz w:val="24"/>
          <w:szCs w:val="24"/>
          <w:shd w:val="clear" w:color="auto" w:fill="FFFFFF"/>
        </w:rPr>
        <w:t>the process of deciding about something important, especially in a group of people or in an organization</w:t>
      </w:r>
      <w:r w:rsidR="009143D1" w:rsidRPr="004C1FAE">
        <w:rPr>
          <w:rFonts w:ascii="Arial" w:hAnsi="Arial" w:cs="Arial"/>
          <w:b/>
          <w:bCs/>
          <w:i/>
          <w:iCs/>
          <w:color w:val="111111"/>
          <w:sz w:val="24"/>
          <w:szCs w:val="24"/>
          <w:shd w:val="clear" w:color="auto" w:fill="FFFFFF"/>
        </w:rPr>
        <w:t>’</w:t>
      </w:r>
      <w:r w:rsidRPr="004C1FAE">
        <w:rPr>
          <w:rFonts w:ascii="Arial" w:hAnsi="Arial" w:cs="Arial"/>
          <w:b/>
          <w:bCs/>
          <w:i/>
          <w:iCs/>
          <w:color w:val="111111"/>
          <w:sz w:val="24"/>
          <w:szCs w:val="24"/>
          <w:shd w:val="clear" w:color="auto" w:fill="FFFFFF"/>
        </w:rPr>
        <w:t xml:space="preserve">. </w:t>
      </w:r>
      <w:r w:rsidRPr="004C1FAE">
        <w:rPr>
          <w:rFonts w:ascii="Arial" w:hAnsi="Arial" w:cs="Arial"/>
          <w:color w:val="111111"/>
          <w:sz w:val="24"/>
          <w:szCs w:val="24"/>
          <w:shd w:val="clear" w:color="auto" w:fill="FFFFFF"/>
        </w:rPr>
        <w:t xml:space="preserve">All decisions come with an element of risk, which is why it is so important as police to really take into consideration of all options and making sure the decision is made ethically. A framework called the National Decision Model also known as NDM was introduced by the College of Policing in 2012. This incorporates policing values to the decisions. It assists to help break down situations into more manageable stages. The NDM should always be used when able too, whether in real time or not. It also assists to once that decision has been made, you can then review and assess whether that decision was proportionate and ethical. </w:t>
      </w:r>
      <w:r w:rsidRPr="004C1FAE">
        <w:rPr>
          <w:rFonts w:ascii="Arial" w:hAnsi="Arial" w:cs="Arial"/>
          <w:sz w:val="24"/>
          <w:szCs w:val="24"/>
        </w:rPr>
        <w:t>The NDM also allows a more flexible environment to be prepared and assisted in professional judgements.</w:t>
      </w:r>
    </w:p>
    <w:p w:rsidR="00C261B0" w:rsidRPr="004C1FAE" w:rsidRDefault="00C261B0" w:rsidP="00754FCB">
      <w:pPr>
        <w:rPr>
          <w:rFonts w:ascii="Arial" w:hAnsi="Arial" w:cs="Arial"/>
          <w:sz w:val="24"/>
          <w:szCs w:val="24"/>
        </w:rPr>
      </w:pPr>
      <w:r w:rsidRPr="004C1FAE">
        <w:rPr>
          <w:rFonts w:ascii="Arial" w:hAnsi="Arial" w:cs="Arial"/>
          <w:i/>
          <w:iCs/>
          <w:color w:val="333333"/>
          <w:sz w:val="24"/>
          <w:szCs w:val="24"/>
        </w:rPr>
        <w:t>‘</w:t>
      </w:r>
      <w:r w:rsidRPr="004C1FAE">
        <w:rPr>
          <w:rFonts w:ascii="Arial" w:hAnsi="Arial" w:cs="Arial"/>
          <w:i/>
          <w:iCs/>
          <w:color w:val="333333"/>
          <w:sz w:val="24"/>
          <w:szCs w:val="24"/>
        </w:rPr>
        <w:t>The </w:t>
      </w:r>
      <w:r w:rsidRPr="004C1FAE">
        <w:rPr>
          <w:rFonts w:ascii="Arial" w:hAnsi="Arial" w:cs="Arial"/>
          <w:i/>
          <w:iCs/>
          <w:sz w:val="24"/>
          <w:szCs w:val="24"/>
        </w:rPr>
        <w:t>NDM</w:t>
      </w:r>
      <w:r w:rsidRPr="004C1FAE">
        <w:rPr>
          <w:rFonts w:ascii="Arial" w:hAnsi="Arial" w:cs="Arial"/>
          <w:i/>
          <w:iCs/>
          <w:color w:val="333333"/>
          <w:sz w:val="24"/>
          <w:szCs w:val="24"/>
        </w:rPr>
        <w:t> puts the Code of Ethics at the heart of all police decision making. This distinguishes the </w:t>
      </w:r>
      <w:r w:rsidRPr="004C1FAE">
        <w:rPr>
          <w:rFonts w:ascii="Arial" w:hAnsi="Arial" w:cs="Arial"/>
          <w:i/>
          <w:iCs/>
          <w:sz w:val="24"/>
          <w:szCs w:val="24"/>
        </w:rPr>
        <w:t>NDM</w:t>
      </w:r>
      <w:r w:rsidRPr="004C1FAE">
        <w:rPr>
          <w:rFonts w:ascii="Arial" w:hAnsi="Arial" w:cs="Arial"/>
          <w:i/>
          <w:iCs/>
          <w:color w:val="333333"/>
          <w:sz w:val="24"/>
          <w:szCs w:val="24"/>
        </w:rPr>
        <w:t xml:space="preserve"> from other decision-making models and recognises the need </w:t>
      </w:r>
      <w:r w:rsidRPr="004C1FAE">
        <w:rPr>
          <w:rFonts w:ascii="Arial" w:hAnsi="Arial" w:cs="Arial"/>
          <w:i/>
          <w:iCs/>
          <w:color w:val="333333"/>
          <w:sz w:val="24"/>
          <w:szCs w:val="24"/>
        </w:rPr>
        <w:lastRenderedPageBreak/>
        <w:t>for all police decisions to be consistent with the principles and standards of behaviour set out in the Code.</w:t>
      </w:r>
      <w:r w:rsidRPr="004C1FAE">
        <w:rPr>
          <w:rFonts w:ascii="Arial" w:hAnsi="Arial" w:cs="Arial"/>
          <w:i/>
          <w:iCs/>
          <w:color w:val="333333"/>
          <w:sz w:val="24"/>
          <w:szCs w:val="24"/>
        </w:rPr>
        <w:t>’</w:t>
      </w:r>
      <w:r w:rsidRPr="004C1FAE">
        <w:rPr>
          <w:rFonts w:ascii="Arial" w:hAnsi="Arial" w:cs="Arial"/>
          <w:color w:val="333333"/>
          <w:sz w:val="24"/>
          <w:szCs w:val="24"/>
        </w:rPr>
        <w:t xml:space="preserve"> (College of Policing 2013).</w:t>
      </w:r>
      <w:r w:rsidRPr="004C1FAE">
        <w:rPr>
          <w:rFonts w:ascii="Arial" w:hAnsi="Arial" w:cs="Arial"/>
          <w:color w:val="333333"/>
          <w:sz w:val="24"/>
          <w:szCs w:val="24"/>
        </w:rPr>
        <w:t xml:space="preserve"> </w:t>
      </w:r>
      <w:r w:rsidRPr="004C1FAE">
        <w:rPr>
          <w:rFonts w:ascii="Arial" w:hAnsi="Arial" w:cs="Arial"/>
          <w:sz w:val="24"/>
          <w:szCs w:val="24"/>
        </w:rPr>
        <w:t>This assists with the process, as having the principles set out throughout the core of the model can allow to make sure the decisions are made ethically and within police guidance.</w:t>
      </w:r>
      <w:r w:rsidR="00855CF5" w:rsidRPr="004C1FAE">
        <w:rPr>
          <w:rFonts w:ascii="Arial" w:hAnsi="Arial" w:cs="Arial"/>
          <w:sz w:val="24"/>
          <w:szCs w:val="24"/>
        </w:rPr>
        <w:t xml:space="preserve"> </w:t>
      </w:r>
      <w:r w:rsidRPr="004C1FAE">
        <w:rPr>
          <w:rFonts w:ascii="Arial" w:hAnsi="Arial" w:cs="Arial"/>
          <w:sz w:val="24"/>
          <w:szCs w:val="24"/>
        </w:rPr>
        <w:t xml:space="preserve">The next part of the </w:t>
      </w:r>
      <w:r w:rsidRPr="004C1FAE">
        <w:rPr>
          <w:rFonts w:ascii="Arial" w:hAnsi="Arial" w:cs="Arial"/>
          <w:sz w:val="24"/>
          <w:szCs w:val="24"/>
        </w:rPr>
        <w:t>decision-making</w:t>
      </w:r>
      <w:r w:rsidRPr="004C1FAE">
        <w:rPr>
          <w:rFonts w:ascii="Arial" w:hAnsi="Arial" w:cs="Arial"/>
          <w:sz w:val="24"/>
          <w:szCs w:val="24"/>
        </w:rPr>
        <w:t xml:space="preserve"> process </w:t>
      </w:r>
      <w:r w:rsidR="00855CF5" w:rsidRPr="004C1FAE">
        <w:rPr>
          <w:rFonts w:ascii="Arial" w:hAnsi="Arial" w:cs="Arial"/>
          <w:sz w:val="24"/>
          <w:szCs w:val="24"/>
        </w:rPr>
        <w:t xml:space="preserve">of the NDM </w:t>
      </w:r>
      <w:r w:rsidRPr="004C1FAE">
        <w:rPr>
          <w:rFonts w:ascii="Arial" w:hAnsi="Arial" w:cs="Arial"/>
          <w:sz w:val="24"/>
          <w:szCs w:val="24"/>
        </w:rPr>
        <w:t>is the information gathering, what is it that we know? And what is it we want to know? We then have assessment of any threats or risks that may oppose. We then need to consider the powers, policies and legislations that we have.  We would then need to identify the options that we can take. Here you would decide on the option that would result in the least harm and that if they were to be held accountable for that option taken, would it be a justified and proportionate option taken</w:t>
      </w:r>
      <w:r w:rsidR="00855CF5" w:rsidRPr="004C1FAE">
        <w:rPr>
          <w:rFonts w:ascii="Arial" w:hAnsi="Arial" w:cs="Arial"/>
          <w:sz w:val="24"/>
          <w:szCs w:val="24"/>
        </w:rPr>
        <w:t>?</w:t>
      </w:r>
      <w:r w:rsidRPr="004C1FAE">
        <w:rPr>
          <w:rFonts w:ascii="Arial" w:hAnsi="Arial" w:cs="Arial"/>
          <w:sz w:val="24"/>
          <w:szCs w:val="24"/>
        </w:rPr>
        <w:t xml:space="preserve"> Finally, it would be the action taken and then </w:t>
      </w:r>
      <w:r w:rsidR="00855CF5" w:rsidRPr="004C1FAE">
        <w:rPr>
          <w:rFonts w:ascii="Arial" w:hAnsi="Arial" w:cs="Arial"/>
          <w:sz w:val="24"/>
          <w:szCs w:val="24"/>
        </w:rPr>
        <w:t xml:space="preserve">reviewing. </w:t>
      </w:r>
    </w:p>
    <w:p w:rsidR="00F271FE" w:rsidRPr="004C1FAE" w:rsidRDefault="00855CF5" w:rsidP="00754FCB">
      <w:pPr>
        <w:rPr>
          <w:rFonts w:ascii="Arial" w:hAnsi="Arial" w:cs="Arial"/>
          <w:sz w:val="24"/>
          <w:szCs w:val="24"/>
        </w:rPr>
      </w:pPr>
      <w:r w:rsidRPr="004C1FAE">
        <w:rPr>
          <w:rFonts w:ascii="Arial" w:hAnsi="Arial" w:cs="Arial"/>
          <w:sz w:val="24"/>
          <w:szCs w:val="24"/>
        </w:rPr>
        <w:t>A crucial part of the NDM is assessing the risk and threats</w:t>
      </w:r>
      <w:r w:rsidRPr="004C1FAE">
        <w:rPr>
          <w:rFonts w:ascii="Arial" w:hAnsi="Arial" w:cs="Arial"/>
          <w:sz w:val="24"/>
          <w:szCs w:val="24"/>
        </w:rPr>
        <w:t>. ‘</w:t>
      </w:r>
      <w:r w:rsidRPr="004C1FAE">
        <w:rPr>
          <w:rFonts w:ascii="Arial" w:hAnsi="Arial" w:cs="Arial"/>
          <w:i/>
          <w:iCs/>
          <w:color w:val="242424"/>
          <w:sz w:val="24"/>
          <w:szCs w:val="24"/>
          <w:shd w:val="clear" w:color="auto" w:fill="FFFFFF"/>
        </w:rPr>
        <w:t>A </w:t>
      </w:r>
      <w:r w:rsidR="003E4FED" w:rsidRPr="004C1FAE">
        <w:rPr>
          <w:rStyle w:val="Strong"/>
          <w:rFonts w:ascii="Arial" w:hAnsi="Arial" w:cs="Arial"/>
          <w:b w:val="0"/>
          <w:bCs w:val="0"/>
          <w:i/>
          <w:iCs/>
          <w:color w:val="242424"/>
          <w:sz w:val="24"/>
          <w:szCs w:val="24"/>
          <w:shd w:val="clear" w:color="auto" w:fill="FFFFFF"/>
        </w:rPr>
        <w:t>risk</w:t>
      </w:r>
      <w:r w:rsidRPr="004C1FAE">
        <w:rPr>
          <w:rStyle w:val="Strong"/>
          <w:rFonts w:ascii="Arial" w:hAnsi="Arial" w:cs="Arial"/>
          <w:i/>
          <w:iCs/>
          <w:color w:val="242424"/>
          <w:sz w:val="24"/>
          <w:szCs w:val="24"/>
          <w:shd w:val="clear" w:color="auto" w:fill="FFFFFF"/>
        </w:rPr>
        <w:t> </w:t>
      </w:r>
      <w:r w:rsidRPr="004C1FAE">
        <w:rPr>
          <w:rFonts w:ascii="Arial" w:hAnsi="Arial" w:cs="Arial"/>
          <w:i/>
          <w:iCs/>
          <w:color w:val="242424"/>
          <w:sz w:val="24"/>
          <w:szCs w:val="24"/>
          <w:shd w:val="clear" w:color="auto" w:fill="FFFFFF"/>
        </w:rPr>
        <w:t>is the chance, high or low, that any hazard will actually cause somebody harm</w:t>
      </w:r>
      <w:r w:rsidRPr="004C1FAE">
        <w:rPr>
          <w:rFonts w:ascii="Arial" w:hAnsi="Arial" w:cs="Arial"/>
          <w:i/>
          <w:iCs/>
          <w:color w:val="242424"/>
          <w:sz w:val="24"/>
          <w:szCs w:val="24"/>
          <w:shd w:val="clear" w:color="auto" w:fill="FFFFFF"/>
        </w:rPr>
        <w:t>’</w:t>
      </w:r>
      <w:r w:rsidRPr="004C1FAE">
        <w:rPr>
          <w:rFonts w:ascii="Arial" w:hAnsi="Arial" w:cs="Arial"/>
          <w:color w:val="242424"/>
          <w:sz w:val="24"/>
          <w:szCs w:val="24"/>
          <w:shd w:val="clear" w:color="auto" w:fill="FFFFFF"/>
        </w:rPr>
        <w:t xml:space="preserve"> (</w:t>
      </w:r>
      <w:proofErr w:type="spellStart"/>
      <w:r w:rsidRPr="004C1FAE">
        <w:rPr>
          <w:rFonts w:ascii="Arial" w:hAnsi="Arial" w:cs="Arial"/>
          <w:color w:val="242424"/>
          <w:sz w:val="24"/>
          <w:szCs w:val="24"/>
          <w:shd w:val="clear" w:color="auto" w:fill="FFFFFF"/>
        </w:rPr>
        <w:t>Worksmart</w:t>
      </w:r>
      <w:proofErr w:type="spellEnd"/>
      <w:r w:rsidRPr="004C1FAE">
        <w:rPr>
          <w:rFonts w:ascii="Arial" w:hAnsi="Arial" w:cs="Arial"/>
          <w:color w:val="242424"/>
          <w:sz w:val="24"/>
          <w:szCs w:val="24"/>
          <w:shd w:val="clear" w:color="auto" w:fill="FFFFFF"/>
        </w:rPr>
        <w:t>, 2021)</w:t>
      </w:r>
      <w:r w:rsidRPr="004C1FAE">
        <w:rPr>
          <w:rFonts w:ascii="Arial" w:hAnsi="Arial" w:cs="Arial"/>
          <w:color w:val="242424"/>
          <w:sz w:val="24"/>
          <w:szCs w:val="24"/>
          <w:shd w:val="clear" w:color="auto" w:fill="FFFFFF"/>
        </w:rPr>
        <w:t>.</w:t>
      </w:r>
      <w:r w:rsidRPr="004C1FAE">
        <w:rPr>
          <w:rFonts w:ascii="Arial" w:hAnsi="Arial" w:cs="Arial"/>
          <w:sz w:val="24"/>
          <w:szCs w:val="24"/>
        </w:rPr>
        <w:t xml:space="preserve"> The police deal with risks constantly and are expected to put themselves within that threat to perform and make decisions. Every decision made has some sort of risks attached to it. The College of policing have adapted ten risk principles which encourages a more open and constructive response with those making the decisions. It assists police in having confidence to take risks in situations. Naturally, when you hear the word risk it is mostly instantly viewed as a negative thing, resulting in being associated with avoidance. Police must be willing to take risks and not to avoid them, taking risks can have a successful impact, as well as the possibility of harm. The consequences of risk avoidance can be crucial and can then be scrutinised and failing to act can impact negatively on public confidence. This is unprofessional and could result in </w:t>
      </w:r>
      <w:r w:rsidRPr="004C1FAE">
        <w:rPr>
          <w:rFonts w:ascii="Arial" w:hAnsi="Arial" w:cs="Arial"/>
          <w:sz w:val="24"/>
          <w:szCs w:val="24"/>
        </w:rPr>
        <w:t>major</w:t>
      </w:r>
      <w:r w:rsidRPr="004C1FAE">
        <w:rPr>
          <w:rFonts w:ascii="Arial" w:hAnsi="Arial" w:cs="Arial"/>
          <w:sz w:val="24"/>
          <w:szCs w:val="24"/>
        </w:rPr>
        <w:t xml:space="preserve"> consequences for not only the public but police too. These principles can have a positive impact on decision making and taking risks, especially principle eight which is ‘</w:t>
      </w:r>
      <w:r w:rsidRPr="004C1FAE">
        <w:rPr>
          <w:rStyle w:val="Strong"/>
          <w:rFonts w:ascii="Arial" w:hAnsi="Arial" w:cs="Arial"/>
          <w:b w:val="0"/>
          <w:bCs w:val="0"/>
          <w:i/>
          <w:iCs/>
          <w:sz w:val="24"/>
          <w:szCs w:val="24"/>
          <w:bdr w:val="none" w:sz="0" w:space="0" w:color="auto" w:frame="1"/>
          <w:shd w:val="clear" w:color="auto" w:fill="FFFFFF"/>
        </w:rPr>
        <w:t>To reduce risk aversion and improve decision making, policing needs a culture that learns from successes as well as failures. Good risk taking should be identified, recognised and shared’. (College of Policing 2013).</w:t>
      </w:r>
      <w:r w:rsidRPr="004C1FAE">
        <w:rPr>
          <w:rStyle w:val="Strong"/>
          <w:rFonts w:ascii="Arial" w:hAnsi="Arial" w:cs="Arial"/>
          <w:sz w:val="24"/>
          <w:szCs w:val="24"/>
          <w:bdr w:val="none" w:sz="0" w:space="0" w:color="auto" w:frame="1"/>
          <w:shd w:val="clear" w:color="auto" w:fill="FFFFFF"/>
        </w:rPr>
        <w:t xml:space="preserve"> </w:t>
      </w:r>
      <w:r w:rsidRPr="004C1FAE">
        <w:rPr>
          <w:rStyle w:val="Strong"/>
          <w:rFonts w:ascii="Arial" w:hAnsi="Arial" w:cs="Arial"/>
          <w:b w:val="0"/>
          <w:bCs w:val="0"/>
          <w:sz w:val="24"/>
          <w:szCs w:val="24"/>
          <w:bdr w:val="none" w:sz="0" w:space="0" w:color="auto" w:frame="1"/>
          <w:shd w:val="clear" w:color="auto" w:fill="FFFFFF"/>
        </w:rPr>
        <w:t>This principle shows that most risk decisions do end up having positive and successful outcomes. Examples and experience can show that people learn more from what works and what doesn’t.  To avoid risk aversion within the policing organisation, learning and being able to identify successful good risk decisions are important. Here is where a more professional and positive attitude should then develop.</w:t>
      </w:r>
      <w:r w:rsidRPr="004C1FAE">
        <w:rPr>
          <w:rStyle w:val="Strong"/>
          <w:rFonts w:ascii="Arial" w:hAnsi="Arial" w:cs="Arial"/>
          <w:sz w:val="24"/>
          <w:szCs w:val="24"/>
          <w:bdr w:val="none" w:sz="0" w:space="0" w:color="auto" w:frame="1"/>
          <w:shd w:val="clear" w:color="auto" w:fill="FFFFFF"/>
        </w:rPr>
        <w:t xml:space="preserve"> </w:t>
      </w:r>
      <w:r w:rsidRPr="004C1FAE">
        <w:rPr>
          <w:rFonts w:ascii="Arial" w:hAnsi="Arial" w:cs="Arial"/>
          <w:sz w:val="24"/>
          <w:szCs w:val="24"/>
        </w:rPr>
        <w:t>So, what is the difference of risk avoidance and risk aversion? And what are the impacts? Besides the obvious one of serious harm being caused there are other impacts which can have massive effects. Lack of experience is one that can have an impact from not being in a similar situation before and not having the confidence to act. I briefly spoke about how risk avoidance can impact negatively on public confidence. This is crucial, we often see news stories of police failing to act which then results in the public confidence becoming damaged and even then, other police officers from seeing these stories can have a risk of them becoming avoidance to making decisions</w:t>
      </w:r>
      <w:r w:rsidR="00F271FE" w:rsidRPr="004C1FAE">
        <w:rPr>
          <w:rFonts w:ascii="Arial" w:hAnsi="Arial" w:cs="Arial"/>
          <w:sz w:val="24"/>
          <w:szCs w:val="24"/>
        </w:rPr>
        <w:t>.</w:t>
      </w:r>
    </w:p>
    <w:p w:rsidR="00F271FE" w:rsidRPr="004C1FAE" w:rsidRDefault="00F271FE" w:rsidP="00F271FE">
      <w:pPr>
        <w:rPr>
          <w:rFonts w:ascii="Arial" w:hAnsi="Arial" w:cs="Arial"/>
          <w:sz w:val="24"/>
          <w:szCs w:val="24"/>
        </w:rPr>
      </w:pPr>
      <w:r w:rsidRPr="004C1FAE">
        <w:rPr>
          <w:rFonts w:ascii="Arial" w:hAnsi="Arial" w:cs="Arial"/>
          <w:sz w:val="24"/>
          <w:szCs w:val="24"/>
        </w:rPr>
        <w:t>We see from case law relating to decision making, Robinson v Chief Constable of West Yorkshire Police 2018 that ‘</w:t>
      </w:r>
      <w:r w:rsidRPr="004C1FAE">
        <w:rPr>
          <w:rFonts w:ascii="Arial" w:hAnsi="Arial" w:cs="Arial"/>
          <w:i/>
          <w:iCs/>
          <w:color w:val="333333"/>
          <w:sz w:val="24"/>
          <w:szCs w:val="24"/>
          <w:shd w:val="clear" w:color="auto" w:fill="FFFFFF"/>
        </w:rPr>
        <w:t xml:space="preserve">On 8 February 2018, the Supreme Court handed down judgment in a case involving the question of whether the police could be liable </w:t>
      </w:r>
      <w:r w:rsidRPr="004C1FAE">
        <w:rPr>
          <w:rFonts w:ascii="Arial" w:hAnsi="Arial" w:cs="Arial"/>
          <w:i/>
          <w:iCs/>
          <w:color w:val="333333"/>
          <w:sz w:val="24"/>
          <w:szCs w:val="24"/>
          <w:shd w:val="clear" w:color="auto" w:fill="FFFFFF"/>
        </w:rPr>
        <w:lastRenderedPageBreak/>
        <w:t>for injuries caused to innocent third parties during the course of an arrest’</w:t>
      </w:r>
      <w:r w:rsidRPr="004C1FAE">
        <w:rPr>
          <w:rFonts w:ascii="Arial" w:hAnsi="Arial" w:cs="Arial"/>
          <w:b/>
          <w:bCs/>
          <w:i/>
          <w:iCs/>
          <w:color w:val="333333"/>
          <w:sz w:val="24"/>
          <w:szCs w:val="24"/>
          <w:shd w:val="clear" w:color="auto" w:fill="FFFFFF"/>
        </w:rPr>
        <w:t>.</w:t>
      </w:r>
      <w:r w:rsidRPr="004C1FAE">
        <w:rPr>
          <w:rFonts w:ascii="Arial" w:hAnsi="Arial" w:cs="Arial"/>
          <w:b/>
          <w:bCs/>
          <w:i/>
          <w:iCs/>
          <w:sz w:val="24"/>
          <w:szCs w:val="24"/>
        </w:rPr>
        <w:t xml:space="preserve">  </w:t>
      </w:r>
      <w:r w:rsidRPr="004C1FAE">
        <w:rPr>
          <w:rFonts w:ascii="Arial" w:hAnsi="Arial" w:cs="Arial"/>
          <w:sz w:val="24"/>
          <w:szCs w:val="24"/>
        </w:rPr>
        <w:t xml:space="preserve">This relates to officers that had attempted to make an arrest of a drug dealer who then fell to the ground and caused injury to a bystander in the immediate vicinity. </w:t>
      </w:r>
    </w:p>
    <w:p w:rsidR="00F271FE" w:rsidRPr="004C1FAE" w:rsidRDefault="00F271FE" w:rsidP="00754FCB">
      <w:pPr>
        <w:rPr>
          <w:rFonts w:ascii="Arial" w:hAnsi="Arial" w:cs="Arial"/>
          <w:sz w:val="24"/>
          <w:szCs w:val="24"/>
        </w:rPr>
      </w:pPr>
      <w:r w:rsidRPr="004C1FAE">
        <w:rPr>
          <w:rFonts w:ascii="Arial" w:hAnsi="Arial" w:cs="Arial"/>
          <w:sz w:val="24"/>
          <w:szCs w:val="24"/>
        </w:rPr>
        <w:t xml:space="preserve">The officers involved had conducted a risk assessment before making an arrest, however, due to the fact that the injury was probable to this bystander who was within short distance when the decision to arrest was made, it was enough to say that there had been a breach of their duties of care.  However, it can be argued that how can an officer make an instant decision on the probability of causing injury to a person nearby which could have been a successful arrest attempt and a positive act? The courts are to decide whether a risk assessment was carried out, but because that decision had still caused an injury to the bystander as a possible consequence of not realising the location of the bystander then they will be liable. This would not be the first case like this, and it most likely will not be the last, this is another impact on as to why officers may avoid taking any risks in a real time incident where decisions need to be made. Could we say that this was an ethical choice made by the officers involved? Maybe not, as officers stated at court that they knew there was a chance the suspect would be resisting the arrest and was within a busy area. </w:t>
      </w:r>
    </w:p>
    <w:p w:rsidR="00F271FE" w:rsidRPr="004C1FAE" w:rsidRDefault="00F271FE" w:rsidP="00F271FE">
      <w:pPr>
        <w:rPr>
          <w:rFonts w:ascii="Arial" w:hAnsi="Arial" w:cs="Arial"/>
          <w:sz w:val="24"/>
          <w:szCs w:val="24"/>
        </w:rPr>
      </w:pPr>
      <w:r w:rsidRPr="004C1FAE">
        <w:rPr>
          <w:rFonts w:ascii="Arial" w:hAnsi="Arial" w:cs="Arial"/>
          <w:sz w:val="24"/>
          <w:szCs w:val="24"/>
        </w:rPr>
        <w:t xml:space="preserve">To conclude this essay, I have discussed the ethical dimensions of making real time decisions and how the impacts of making these decisions can have on police and the public. I discussed the importance of taking risks as a police officer and how they can have a positive impact. A case law was </w:t>
      </w:r>
      <w:r w:rsidRPr="004C1FAE">
        <w:rPr>
          <w:rFonts w:ascii="Arial" w:hAnsi="Arial" w:cs="Arial"/>
          <w:sz w:val="24"/>
          <w:szCs w:val="24"/>
        </w:rPr>
        <w:t>briefly introduced,</w:t>
      </w:r>
      <w:r w:rsidRPr="004C1FAE">
        <w:rPr>
          <w:rFonts w:ascii="Arial" w:hAnsi="Arial" w:cs="Arial"/>
          <w:sz w:val="24"/>
          <w:szCs w:val="24"/>
        </w:rPr>
        <w:t xml:space="preserve"> and it was argued that if the decision made was an ethical one. </w:t>
      </w:r>
    </w:p>
    <w:p w:rsidR="00F271FE" w:rsidRPr="004C1FAE" w:rsidRDefault="00F271FE" w:rsidP="00754FCB">
      <w:pPr>
        <w:rPr>
          <w:rFonts w:ascii="Arial" w:hAnsi="Arial" w:cs="Arial"/>
          <w:color w:val="282828"/>
          <w:sz w:val="24"/>
          <w:szCs w:val="24"/>
        </w:rPr>
      </w:pPr>
      <w:r w:rsidRPr="004C1FAE">
        <w:rPr>
          <w:rFonts w:ascii="Arial" w:hAnsi="Arial" w:cs="Arial"/>
          <w:color w:val="282828"/>
          <w:sz w:val="24"/>
          <w:szCs w:val="24"/>
        </w:rPr>
        <w:t xml:space="preserve">1020. </w:t>
      </w:r>
    </w:p>
    <w:p w:rsidR="00F271FE" w:rsidRPr="004C1FAE" w:rsidRDefault="00F271FE" w:rsidP="00754FCB">
      <w:pPr>
        <w:rPr>
          <w:rFonts w:ascii="Arial" w:hAnsi="Arial" w:cs="Arial"/>
          <w:color w:val="282828"/>
          <w:sz w:val="24"/>
          <w:szCs w:val="24"/>
        </w:rPr>
      </w:pPr>
    </w:p>
    <w:p w:rsidR="003A7D9B" w:rsidRPr="004C1FAE" w:rsidRDefault="004C1FAE">
      <w:pPr>
        <w:rPr>
          <w:rFonts w:ascii="Arial" w:hAnsi="Arial" w:cs="Arial"/>
          <w:sz w:val="24"/>
          <w:szCs w:val="24"/>
        </w:rPr>
      </w:pPr>
    </w:p>
    <w:p w:rsidR="00F271FE" w:rsidRPr="004C1FAE" w:rsidRDefault="00F271FE">
      <w:pPr>
        <w:rPr>
          <w:rFonts w:ascii="Arial" w:hAnsi="Arial" w:cs="Arial"/>
          <w:sz w:val="24"/>
          <w:szCs w:val="24"/>
        </w:rPr>
      </w:pPr>
    </w:p>
    <w:p w:rsidR="00F271FE" w:rsidRPr="004C1FAE" w:rsidRDefault="00F271FE">
      <w:pPr>
        <w:rPr>
          <w:rFonts w:ascii="Arial" w:hAnsi="Arial" w:cs="Arial"/>
          <w:sz w:val="24"/>
          <w:szCs w:val="24"/>
        </w:rPr>
      </w:pPr>
    </w:p>
    <w:p w:rsidR="001D592B" w:rsidRPr="004C1FAE" w:rsidRDefault="001D592B" w:rsidP="00F271FE">
      <w:pPr>
        <w:rPr>
          <w:rFonts w:ascii="Arial" w:hAnsi="Arial" w:cs="Arial"/>
          <w:sz w:val="24"/>
          <w:szCs w:val="24"/>
        </w:rPr>
      </w:pPr>
    </w:p>
    <w:p w:rsidR="00F271FE" w:rsidRPr="004C1FAE" w:rsidRDefault="00F271FE" w:rsidP="00F271FE">
      <w:pPr>
        <w:rPr>
          <w:rFonts w:ascii="Arial" w:eastAsia="Times New Roman" w:hAnsi="Arial" w:cs="Arial"/>
          <w:b/>
          <w:bCs/>
          <w:sz w:val="24"/>
          <w:szCs w:val="24"/>
          <w:lang w:eastAsia="en-GB"/>
        </w:rPr>
      </w:pPr>
      <w:r w:rsidRPr="004C1FAE">
        <w:rPr>
          <w:rFonts w:ascii="Arial" w:eastAsia="Times New Roman" w:hAnsi="Arial" w:cs="Arial"/>
          <w:b/>
          <w:bCs/>
          <w:sz w:val="24"/>
          <w:szCs w:val="24"/>
          <w:lang w:eastAsia="en-GB"/>
        </w:rPr>
        <w:t xml:space="preserve">Essay three title: </w:t>
      </w:r>
    </w:p>
    <w:p w:rsidR="00F271FE" w:rsidRPr="004C1FAE" w:rsidRDefault="00F271FE" w:rsidP="00F271FE">
      <w:pPr>
        <w:rPr>
          <w:rFonts w:ascii="Arial" w:eastAsia="Times New Roman" w:hAnsi="Arial" w:cs="Arial"/>
          <w:sz w:val="24"/>
          <w:szCs w:val="24"/>
          <w:lang w:eastAsia="en-GB"/>
        </w:rPr>
      </w:pPr>
      <w:r w:rsidRPr="004C1FAE">
        <w:rPr>
          <w:rFonts w:ascii="Arial" w:eastAsia="Times New Roman" w:hAnsi="Arial" w:cs="Arial"/>
          <w:sz w:val="24"/>
          <w:szCs w:val="24"/>
          <w:lang w:eastAsia="en-GB"/>
        </w:rPr>
        <w:t>Assess the impact of organisational justice on police agency. (1000 words)</w:t>
      </w:r>
    </w:p>
    <w:p w:rsidR="00DE7563" w:rsidRPr="004C1FAE" w:rsidRDefault="00DE7563" w:rsidP="00DE7563">
      <w:pPr>
        <w:rPr>
          <w:rFonts w:ascii="Arial" w:hAnsi="Arial" w:cs="Arial"/>
          <w:i/>
          <w:iCs/>
          <w:color w:val="FF0000"/>
          <w:sz w:val="24"/>
          <w:szCs w:val="24"/>
          <w:shd w:val="clear" w:color="auto" w:fill="FFFFFF"/>
        </w:rPr>
      </w:pPr>
      <w:r w:rsidRPr="004C1FAE">
        <w:rPr>
          <w:rFonts w:ascii="Arial" w:hAnsi="Arial" w:cs="Arial"/>
          <w:sz w:val="24"/>
          <w:szCs w:val="24"/>
        </w:rPr>
        <w:t>In this short assignment I will be discussing the impact of organisational justice on police agency and what strategies can be used for dealing with organisational culture within policing.  So firstly, what is organisational justice? ‘</w:t>
      </w:r>
      <w:r w:rsidRPr="004C1FAE">
        <w:rPr>
          <w:rFonts w:ascii="Arial" w:hAnsi="Arial" w:cs="Arial"/>
          <w:i/>
          <w:iCs/>
          <w:sz w:val="24"/>
          <w:szCs w:val="24"/>
          <w:shd w:val="clear" w:color="auto" w:fill="FFFFFF"/>
        </w:rPr>
        <w:t>Organisational justice, first postulated by Greenberg in 1987, refers to an employee’s perception of their organisation’s behaviours, decisions and actions and how these influence the employees own attitudes and behaviours at work.’ (</w:t>
      </w:r>
      <w:proofErr w:type="spellStart"/>
      <w:r w:rsidRPr="004C1FAE">
        <w:rPr>
          <w:rFonts w:ascii="Arial" w:hAnsi="Arial" w:cs="Arial"/>
          <w:i/>
          <w:iCs/>
          <w:sz w:val="24"/>
          <w:szCs w:val="24"/>
          <w:shd w:val="clear" w:color="auto" w:fill="FFFFFF"/>
        </w:rPr>
        <w:t>HRzone</w:t>
      </w:r>
      <w:proofErr w:type="spellEnd"/>
      <w:r w:rsidRPr="004C1FAE">
        <w:rPr>
          <w:rFonts w:ascii="Arial" w:hAnsi="Arial" w:cs="Arial"/>
          <w:i/>
          <w:iCs/>
          <w:sz w:val="24"/>
          <w:szCs w:val="24"/>
          <w:shd w:val="clear" w:color="auto" w:fill="FFFFFF"/>
        </w:rPr>
        <w:t xml:space="preserve"> 2021) </w:t>
      </w:r>
    </w:p>
    <w:p w:rsidR="00DE7563" w:rsidRPr="004C1FAE" w:rsidRDefault="00DE7563" w:rsidP="00DE7563">
      <w:pPr>
        <w:rPr>
          <w:rFonts w:ascii="Arial" w:hAnsi="Arial" w:cs="Arial"/>
          <w:sz w:val="24"/>
          <w:szCs w:val="24"/>
          <w:shd w:val="clear" w:color="auto" w:fill="FFFFFF"/>
        </w:rPr>
      </w:pPr>
      <w:r w:rsidRPr="004C1FAE">
        <w:rPr>
          <w:rFonts w:ascii="Arial" w:hAnsi="Arial" w:cs="Arial"/>
          <w:sz w:val="24"/>
          <w:szCs w:val="24"/>
          <w:shd w:val="clear" w:color="auto" w:fill="FFFFFF"/>
        </w:rPr>
        <w:t>Essentially this meaning that depending on how you are treated in work has an effect whether positively or negatively in your employment. Because of the time invested by employees to their organisation, it</w:t>
      </w:r>
      <w:r w:rsidR="001D592B" w:rsidRPr="004C1FAE">
        <w:rPr>
          <w:rFonts w:ascii="Arial" w:hAnsi="Arial" w:cs="Arial"/>
          <w:sz w:val="24"/>
          <w:szCs w:val="24"/>
          <w:shd w:val="clear" w:color="auto" w:fill="FFFFFF"/>
        </w:rPr>
        <w:t>’</w:t>
      </w:r>
      <w:r w:rsidRPr="004C1FAE">
        <w:rPr>
          <w:rFonts w:ascii="Arial" w:hAnsi="Arial" w:cs="Arial"/>
          <w:sz w:val="24"/>
          <w:szCs w:val="24"/>
          <w:shd w:val="clear" w:color="auto" w:fill="FFFFFF"/>
        </w:rPr>
        <w:t xml:space="preserve">s only natural that they expect to be treated </w:t>
      </w:r>
      <w:r w:rsidRPr="004C1FAE">
        <w:rPr>
          <w:rFonts w:ascii="Arial" w:hAnsi="Arial" w:cs="Arial"/>
          <w:sz w:val="24"/>
          <w:szCs w:val="24"/>
          <w:shd w:val="clear" w:color="auto" w:fill="FFFFFF"/>
        </w:rPr>
        <w:lastRenderedPageBreak/>
        <w:t>fairly and to be trusted in return. If this is not the case and employees feel that they are not being treated with respect or with fairness, then this can result in poor work ethic and low morale.  So how do this associate within a policing agency? Organisational justice is massively important, the police deal with the public every day, if the moral was low with no job satisfaction, then they are most likely not going to make the effort in helping the public. However, if there is job satisfaction and officers feel they are treated fairly, a high moral and a high work ethic is achieved and are much more likely to be committed and then having a higher overall job satisfaction, which can make officers go ‘above and beyond’ for the customers, or in our case, we have victims</w:t>
      </w:r>
      <w:r w:rsidR="001D592B" w:rsidRPr="004C1FAE">
        <w:rPr>
          <w:rFonts w:ascii="Arial" w:hAnsi="Arial" w:cs="Arial"/>
          <w:sz w:val="24"/>
          <w:szCs w:val="24"/>
          <w:shd w:val="clear" w:color="auto" w:fill="FFFFFF"/>
        </w:rPr>
        <w:t>.</w:t>
      </w:r>
      <w:r w:rsidRPr="004C1FAE">
        <w:rPr>
          <w:rFonts w:ascii="Arial" w:hAnsi="Arial" w:cs="Arial"/>
          <w:sz w:val="24"/>
          <w:szCs w:val="24"/>
          <w:shd w:val="clear" w:color="auto" w:fill="FFFFFF"/>
        </w:rPr>
        <w:t xml:space="preserve"> </w:t>
      </w:r>
      <w:r w:rsidR="001D592B" w:rsidRPr="004C1FAE">
        <w:rPr>
          <w:rFonts w:ascii="Arial" w:hAnsi="Arial" w:cs="Arial"/>
          <w:sz w:val="24"/>
          <w:szCs w:val="24"/>
          <w:shd w:val="clear" w:color="auto" w:fill="FFFFFF"/>
        </w:rPr>
        <w:t>T</w:t>
      </w:r>
      <w:r w:rsidRPr="004C1FAE">
        <w:rPr>
          <w:rFonts w:ascii="Arial" w:hAnsi="Arial" w:cs="Arial"/>
          <w:sz w:val="24"/>
          <w:szCs w:val="24"/>
          <w:shd w:val="clear" w:color="auto" w:fill="FFFFFF"/>
        </w:rPr>
        <w:t>hen</w:t>
      </w:r>
      <w:r w:rsidR="001D592B" w:rsidRPr="004C1FAE">
        <w:rPr>
          <w:rFonts w:ascii="Arial" w:hAnsi="Arial" w:cs="Arial"/>
          <w:sz w:val="24"/>
          <w:szCs w:val="24"/>
          <w:shd w:val="clear" w:color="auto" w:fill="FFFFFF"/>
        </w:rPr>
        <w:t>,</w:t>
      </w:r>
      <w:r w:rsidRPr="004C1FAE">
        <w:rPr>
          <w:rFonts w:ascii="Arial" w:hAnsi="Arial" w:cs="Arial"/>
          <w:sz w:val="24"/>
          <w:szCs w:val="24"/>
          <w:shd w:val="clear" w:color="auto" w:fill="FFFFFF"/>
        </w:rPr>
        <w:t xml:space="preserve"> the communities are much more likely to trust police and building that public confidence resulting in the public forthcoming with information and more likely to report criminal behaviour. </w:t>
      </w:r>
    </w:p>
    <w:p w:rsidR="00DE7563" w:rsidRPr="004C1FAE" w:rsidRDefault="00DE7563" w:rsidP="00DE7563">
      <w:pPr>
        <w:rPr>
          <w:rFonts w:ascii="Arial" w:hAnsi="Arial" w:cs="Arial"/>
          <w:i/>
          <w:iCs/>
          <w:sz w:val="24"/>
          <w:szCs w:val="24"/>
          <w:shd w:val="clear" w:color="auto" w:fill="FFFFFF"/>
        </w:rPr>
      </w:pPr>
      <w:r w:rsidRPr="004C1FAE">
        <w:rPr>
          <w:rFonts w:ascii="Arial" w:hAnsi="Arial" w:cs="Arial"/>
          <w:sz w:val="24"/>
          <w:szCs w:val="24"/>
          <w:shd w:val="clear" w:color="auto" w:fill="FFFFFF"/>
        </w:rPr>
        <w:t xml:space="preserve">There are 4 main key parts and types of justice which can influence the behaviour and attitudes of employees. The first is distributive justice, whereby employees perceive </w:t>
      </w:r>
      <w:r w:rsidR="001D592B" w:rsidRPr="004C1FAE">
        <w:rPr>
          <w:rFonts w:ascii="Arial" w:hAnsi="Arial" w:cs="Arial"/>
          <w:sz w:val="24"/>
          <w:szCs w:val="24"/>
          <w:shd w:val="clear" w:color="auto" w:fill="FFFFFF"/>
        </w:rPr>
        <w:t xml:space="preserve">the </w:t>
      </w:r>
      <w:r w:rsidRPr="004C1FAE">
        <w:rPr>
          <w:rFonts w:ascii="Arial" w:hAnsi="Arial" w:cs="Arial"/>
          <w:sz w:val="24"/>
          <w:szCs w:val="24"/>
          <w:shd w:val="clear" w:color="auto" w:fill="FFFFFF"/>
        </w:rPr>
        <w:t xml:space="preserve">fairness of an outcome of a decision. This can relate to wage, principles and responsibilities. We then have procedural justice, which consists of 3 parts, one being how fair the </w:t>
      </w:r>
      <w:r w:rsidR="001D592B" w:rsidRPr="004C1FAE">
        <w:rPr>
          <w:rFonts w:ascii="Arial" w:hAnsi="Arial" w:cs="Arial"/>
          <w:sz w:val="24"/>
          <w:szCs w:val="24"/>
          <w:shd w:val="clear" w:color="auto" w:fill="FFFFFF"/>
        </w:rPr>
        <w:t>decision-making</w:t>
      </w:r>
      <w:r w:rsidRPr="004C1FAE">
        <w:rPr>
          <w:rFonts w:ascii="Arial" w:hAnsi="Arial" w:cs="Arial"/>
          <w:sz w:val="24"/>
          <w:szCs w:val="24"/>
          <w:shd w:val="clear" w:color="auto" w:fill="FFFFFF"/>
        </w:rPr>
        <w:t xml:space="preserve"> process is, whether these decisions are to be seen as impartial and ethical. Another is how employees’ decisions are communicated, and whether they are open and honest and timely. Lastly, is how the contact between senior staff and the employees is perceived to be respectful and dignified. Interpersonal justice is another one, which relates to fairness of interactions, how you are being treated by supervisors, whether its polite and with respect and dignity. It can also relate to having opportunities to present views. Lastly, is informational justice which refers to the fairness of communications, which is having information to justify decisions, and having explanations which are reasonable when able. We can see the procedural justice interrelates and links with organisational justice. </w:t>
      </w:r>
      <w:r w:rsidRPr="004C1FAE">
        <w:rPr>
          <w:rFonts w:ascii="Arial" w:hAnsi="Arial" w:cs="Arial"/>
          <w:i/>
          <w:iCs/>
          <w:sz w:val="24"/>
          <w:szCs w:val="24"/>
        </w:rPr>
        <w:t xml:space="preserve">Roberts and Herrington (2013, seen in </w:t>
      </w:r>
      <w:r w:rsidRPr="004C1FAE">
        <w:rPr>
          <w:rFonts w:ascii="Arial" w:hAnsi="Arial" w:cs="Arial"/>
          <w:sz w:val="24"/>
          <w:szCs w:val="24"/>
        </w:rPr>
        <w:t>Alan Beckley (2014) Organisational justice: is the police service ready for it?, Journal of Policing, Intelligence and Counter Terrorism</w:t>
      </w:r>
      <w:r w:rsidRPr="004C1FAE">
        <w:rPr>
          <w:rFonts w:ascii="Arial" w:hAnsi="Arial" w:cs="Arial"/>
          <w:i/>
          <w:iCs/>
          <w:sz w:val="24"/>
          <w:szCs w:val="24"/>
        </w:rPr>
        <w:t xml:space="preserve"> ) </w:t>
      </w:r>
      <w:r w:rsidRPr="004C1FAE">
        <w:rPr>
          <w:rFonts w:ascii="Arial" w:hAnsi="Arial" w:cs="Arial"/>
          <w:sz w:val="24"/>
          <w:szCs w:val="24"/>
        </w:rPr>
        <w:t>state that</w:t>
      </w:r>
      <w:r w:rsidRPr="004C1FAE">
        <w:rPr>
          <w:rFonts w:ascii="Arial" w:hAnsi="Arial" w:cs="Arial"/>
          <w:i/>
          <w:iCs/>
          <w:sz w:val="24"/>
          <w:szCs w:val="24"/>
        </w:rPr>
        <w:t xml:space="preserve"> “legitimacy is central to work on both organisational and procedural justice and seems to be a valuable outcome of organisationally and procedurally just activities”.  </w:t>
      </w:r>
      <w:r w:rsidRPr="004C1FAE">
        <w:rPr>
          <w:rFonts w:ascii="Arial" w:hAnsi="Arial" w:cs="Arial"/>
          <w:sz w:val="24"/>
          <w:szCs w:val="24"/>
        </w:rPr>
        <w:t>By complimenting procedural justice to organisational justice and by forces showing that they are committed to making a change by this approach, can improve relationships. This is done by developing good policies and procedures, being fair to their employees.</w:t>
      </w:r>
      <w:r w:rsidRPr="004C1FAE">
        <w:rPr>
          <w:rFonts w:ascii="Arial" w:hAnsi="Arial" w:cs="Arial"/>
          <w:i/>
          <w:iCs/>
          <w:color w:val="000000"/>
          <w:spacing w:val="3"/>
          <w:sz w:val="24"/>
          <w:szCs w:val="24"/>
        </w:rPr>
        <w:t xml:space="preserve"> </w:t>
      </w:r>
    </w:p>
    <w:p w:rsidR="00DE7563" w:rsidRPr="004C1FAE" w:rsidRDefault="00DE7563" w:rsidP="00DE7563">
      <w:pPr>
        <w:rPr>
          <w:rFonts w:ascii="Arial" w:hAnsi="Arial" w:cs="Arial"/>
          <w:sz w:val="24"/>
          <w:szCs w:val="24"/>
          <w:shd w:val="clear" w:color="auto" w:fill="FFFFFF"/>
        </w:rPr>
      </w:pPr>
      <w:r w:rsidRPr="004C1FAE">
        <w:rPr>
          <w:rFonts w:ascii="Arial" w:hAnsi="Arial" w:cs="Arial"/>
          <w:sz w:val="24"/>
          <w:szCs w:val="24"/>
          <w:shd w:val="clear" w:color="auto" w:fill="FFFFFF"/>
        </w:rPr>
        <w:t xml:space="preserve">College of Policing had conducted a survey researching the impacts and influences of organisational justice, they did this in partnership with Durham Constabulary and the University of Oxford. The first survey which took place in 2011 by the force looked at the relationship between organisational justice and social identity. The second survey was conducted in 2012 which looked at organisational justice and police culture, commitment to ethical policing. The results of the survey showed that officers are more likely to engage with the public using discretion and values when they were positive and identified with the force. The behaviour of senior leaders played an important role, being treated with fairness made the officers feel more confident in their supervisor’s authority. Again, then becoming positive with outcomes, and becoming more likely to implement the rights of suspects and using force a proportionate amount. However, the research did show that identifying with </w:t>
      </w:r>
      <w:r w:rsidRPr="004C1FAE">
        <w:rPr>
          <w:rFonts w:ascii="Arial" w:hAnsi="Arial" w:cs="Arial"/>
          <w:sz w:val="24"/>
          <w:szCs w:val="24"/>
          <w:shd w:val="clear" w:color="auto" w:fill="FFFFFF"/>
        </w:rPr>
        <w:lastRenderedPageBreak/>
        <w:t xml:space="preserve">their organisation made no change as to whether officers thoughtlessly followed procedures, including if they what they thought they were doing was wrong.  The prediction of this was being in fear of punishment. So those officers who felt like the organisation was not treating staff fairly, most likely had produced this behaviour.  Due to this survey, the college of policing actually introduced ‘fairness and respect’ to the code of ethics in 2014 due to its vital role and evidence found in this survey. </w:t>
      </w:r>
    </w:p>
    <w:p w:rsidR="00DE7563" w:rsidRPr="004C1FAE" w:rsidRDefault="00DE7563" w:rsidP="00DE7563">
      <w:pPr>
        <w:rPr>
          <w:rFonts w:ascii="Arial" w:hAnsi="Arial" w:cs="Arial"/>
          <w:sz w:val="24"/>
          <w:szCs w:val="24"/>
          <w:shd w:val="clear" w:color="auto" w:fill="FFFFFF"/>
        </w:rPr>
      </w:pPr>
      <w:r w:rsidRPr="004C1FAE">
        <w:rPr>
          <w:rFonts w:ascii="Arial" w:hAnsi="Arial" w:cs="Arial"/>
          <w:sz w:val="24"/>
          <w:szCs w:val="24"/>
          <w:shd w:val="clear" w:color="auto" w:fill="FFFFFF"/>
        </w:rPr>
        <w:t xml:space="preserve">An article from </w:t>
      </w:r>
      <w:bookmarkStart w:id="1" w:name="_Hlk73368658"/>
      <w:r w:rsidRPr="004C1FAE">
        <w:rPr>
          <w:rFonts w:ascii="Arial" w:hAnsi="Arial" w:cs="Arial"/>
          <w:sz w:val="24"/>
          <w:szCs w:val="24"/>
        </w:rPr>
        <w:t>Alan Beckley (2014) Organisational justice: is the police service ready for it?, Journal of Policing, Intelligence and Counter Terrorism</w:t>
      </w:r>
      <w:bookmarkEnd w:id="1"/>
      <w:r w:rsidRPr="004C1FAE">
        <w:rPr>
          <w:rFonts w:ascii="Arial" w:hAnsi="Arial" w:cs="Arial"/>
          <w:sz w:val="24"/>
          <w:szCs w:val="24"/>
        </w:rPr>
        <w:t xml:space="preserve"> </w:t>
      </w:r>
      <w:r w:rsidRPr="004C1FAE">
        <w:rPr>
          <w:rFonts w:ascii="Arial" w:hAnsi="Arial" w:cs="Arial"/>
          <w:sz w:val="24"/>
          <w:szCs w:val="24"/>
          <w:shd w:val="clear" w:color="auto" w:fill="FFFFFF"/>
        </w:rPr>
        <w:t>highlights concerns of negative organisational justice</w:t>
      </w:r>
      <w:r w:rsidR="005968B4" w:rsidRPr="004C1FAE">
        <w:rPr>
          <w:rFonts w:ascii="Arial" w:hAnsi="Arial" w:cs="Arial"/>
          <w:sz w:val="24"/>
          <w:szCs w:val="24"/>
          <w:shd w:val="clear" w:color="auto" w:fill="FFFFFF"/>
        </w:rPr>
        <w:t xml:space="preserve">, </w:t>
      </w:r>
      <w:r w:rsidRPr="004C1FAE">
        <w:rPr>
          <w:rFonts w:ascii="Arial" w:hAnsi="Arial" w:cs="Arial"/>
          <w:sz w:val="24"/>
          <w:szCs w:val="24"/>
          <w:shd w:val="clear" w:color="auto" w:fill="FFFFFF"/>
        </w:rPr>
        <w:t xml:space="preserve">examined 4 issues that they believed to exist in most police agencies. The first being management style within forces, the second point stemmed from the first being ‘managerialism’ and bullying, leading to stress and harassment. A third point raised was linking to occupational </w:t>
      </w:r>
      <w:r w:rsidR="005968B4" w:rsidRPr="004C1FAE">
        <w:rPr>
          <w:rFonts w:ascii="Arial" w:hAnsi="Arial" w:cs="Arial"/>
          <w:sz w:val="24"/>
          <w:szCs w:val="24"/>
          <w:shd w:val="clear" w:color="auto" w:fill="FFFFFF"/>
        </w:rPr>
        <w:t>wellbeing</w:t>
      </w:r>
      <w:r w:rsidRPr="004C1FAE">
        <w:rPr>
          <w:rFonts w:ascii="Arial" w:hAnsi="Arial" w:cs="Arial"/>
          <w:sz w:val="24"/>
          <w:szCs w:val="24"/>
          <w:shd w:val="clear" w:color="auto" w:fill="FFFFFF"/>
        </w:rPr>
        <w:t>, sick leave and injuries relating to stress. Lastly</w:t>
      </w:r>
      <w:r w:rsidR="005968B4" w:rsidRPr="004C1FAE">
        <w:rPr>
          <w:rFonts w:ascii="Arial" w:hAnsi="Arial" w:cs="Arial"/>
          <w:sz w:val="24"/>
          <w:szCs w:val="24"/>
          <w:shd w:val="clear" w:color="auto" w:fill="FFFFFF"/>
        </w:rPr>
        <w:t>,</w:t>
      </w:r>
      <w:r w:rsidRPr="004C1FAE">
        <w:rPr>
          <w:rFonts w:ascii="Arial" w:hAnsi="Arial" w:cs="Arial"/>
          <w:sz w:val="24"/>
          <w:szCs w:val="24"/>
          <w:shd w:val="clear" w:color="auto" w:fill="FFFFFF"/>
        </w:rPr>
        <w:t xml:space="preserve"> they highlight the human rights of officers.  ‘</w:t>
      </w:r>
      <w:r w:rsidRPr="004C1FAE">
        <w:rPr>
          <w:rFonts w:ascii="Arial" w:hAnsi="Arial" w:cs="Arial"/>
          <w:i/>
          <w:iCs/>
          <w:sz w:val="24"/>
          <w:szCs w:val="24"/>
        </w:rPr>
        <w:t>The first issue of concern is management style within police forces: there is usually a “command and control”, authoritative, hierarchical management style that can lead to a poor working environment</w:t>
      </w:r>
      <w:r w:rsidRPr="004C1FAE">
        <w:rPr>
          <w:rFonts w:ascii="Arial" w:hAnsi="Arial" w:cs="Arial"/>
          <w:sz w:val="24"/>
          <w:szCs w:val="24"/>
        </w:rPr>
        <w:t xml:space="preserve">.’ This report as well as the survey conducted by College of policing how important senior officers and supervisors are crucial for an organisational justice.  When those who feel that their leaders within an organisation are treated fairly with </w:t>
      </w:r>
      <w:r w:rsidR="005968B4" w:rsidRPr="004C1FAE">
        <w:rPr>
          <w:rFonts w:ascii="Arial" w:hAnsi="Arial" w:cs="Arial"/>
          <w:sz w:val="24"/>
          <w:szCs w:val="24"/>
        </w:rPr>
        <w:t>respect,</w:t>
      </w:r>
      <w:r w:rsidRPr="004C1FAE">
        <w:rPr>
          <w:rFonts w:ascii="Arial" w:hAnsi="Arial" w:cs="Arial"/>
          <w:sz w:val="24"/>
          <w:szCs w:val="24"/>
        </w:rPr>
        <w:t xml:space="preserve"> they are more likely to identify with the force and implement their values. </w:t>
      </w:r>
      <w:r w:rsidRPr="004C1FAE">
        <w:rPr>
          <w:rFonts w:ascii="Arial" w:hAnsi="Arial" w:cs="Arial"/>
          <w:sz w:val="24"/>
          <w:szCs w:val="24"/>
          <w:shd w:val="clear" w:color="auto" w:fill="FFFFFF"/>
        </w:rPr>
        <w:t xml:space="preserve">‘The college of policing states that </w:t>
      </w:r>
      <w:r w:rsidRPr="004C1FAE">
        <w:rPr>
          <w:rFonts w:ascii="Arial" w:hAnsi="Arial" w:cs="Arial"/>
          <w:i/>
          <w:iCs/>
          <w:sz w:val="24"/>
          <w:szCs w:val="24"/>
          <w:shd w:val="clear" w:color="auto" w:fill="FFFFFF"/>
        </w:rPr>
        <w:t>‘</w:t>
      </w:r>
      <w:r w:rsidRPr="004C1FAE">
        <w:rPr>
          <w:rFonts w:ascii="Arial" w:hAnsi="Arial" w:cs="Arial"/>
          <w:i/>
          <w:iCs/>
          <w:color w:val="000000"/>
          <w:spacing w:val="3"/>
          <w:sz w:val="24"/>
          <w:szCs w:val="24"/>
        </w:rPr>
        <w:t xml:space="preserve">Chief officers should promote an organisational culture that encourages the public to participate in neighbourhood policing. They should take steps to ensure that all police contact with colleagues, partners and the public seeks to build trust and is consistent with procedural justice (requiring fair decision making and respectful treatment)’. </w:t>
      </w:r>
      <w:r w:rsidR="00815297" w:rsidRPr="004C1FAE">
        <w:rPr>
          <w:rFonts w:ascii="Arial" w:hAnsi="Arial" w:cs="Arial"/>
          <w:color w:val="000000"/>
          <w:spacing w:val="3"/>
          <w:sz w:val="24"/>
          <w:szCs w:val="24"/>
        </w:rPr>
        <w:t xml:space="preserve">Organisational justice starts at the top, without chief and senior officers implementing organisational justice, it will have a knock on affect to other officers of below ranks, and subsequently then adapting a culture whereby there is little work ethic. Furthermore, any new probationers starting within a force will instantly feel the negativity within the organisation resulting in bad culture habits. </w:t>
      </w:r>
    </w:p>
    <w:p w:rsidR="005968B4" w:rsidRPr="004C1FAE" w:rsidRDefault="00DE7563" w:rsidP="005968B4">
      <w:pPr>
        <w:rPr>
          <w:rFonts w:ascii="Arial" w:hAnsi="Arial" w:cs="Arial"/>
          <w:sz w:val="24"/>
          <w:szCs w:val="24"/>
          <w:shd w:val="clear" w:color="auto" w:fill="FFFFFF"/>
        </w:rPr>
      </w:pPr>
      <w:r w:rsidRPr="004C1FAE">
        <w:rPr>
          <w:rFonts w:ascii="Arial" w:hAnsi="Arial" w:cs="Arial"/>
          <w:color w:val="000000"/>
          <w:sz w:val="24"/>
          <w:szCs w:val="24"/>
        </w:rPr>
        <w:br/>
      </w:r>
      <w:r w:rsidRPr="004C1FAE">
        <w:rPr>
          <w:rFonts w:ascii="Arial" w:hAnsi="Arial" w:cs="Arial"/>
          <w:sz w:val="24"/>
          <w:szCs w:val="24"/>
          <w:shd w:val="clear" w:color="auto" w:fill="FFFFFF"/>
        </w:rPr>
        <w:t>To conclude, I have discussed what organisational justice is and how it impacts those within a policing agency, we understand that treating officers with respect and fairness and showing that they do, brings a sense of a bonus to forces and the public that they serve. Achieving organisational justice may be hard to reach, but perhaps taking action and listening to what officers are saying from surveys and genuinely listening to the views of them and then taking action and implementing those views then this can ultimately help to achieve organisational justice, again highlighting how important management and supervisors are in having a positive organisational justice. In essence, a positive workforce has better outcomes for communities.</w:t>
      </w:r>
    </w:p>
    <w:p w:rsidR="00F271FE" w:rsidRPr="004C1FAE" w:rsidRDefault="00F271FE" w:rsidP="005968B4">
      <w:pPr>
        <w:rPr>
          <w:rFonts w:ascii="Arial" w:hAnsi="Arial" w:cs="Arial"/>
          <w:sz w:val="24"/>
          <w:szCs w:val="24"/>
          <w:shd w:val="clear" w:color="auto" w:fill="FFFFFF"/>
        </w:rPr>
      </w:pPr>
      <w:r w:rsidRPr="004C1FAE">
        <w:rPr>
          <w:rFonts w:ascii="Arial" w:eastAsia="Times New Roman" w:hAnsi="Arial" w:cs="Arial"/>
          <w:b/>
          <w:bCs/>
          <w:sz w:val="24"/>
          <w:szCs w:val="24"/>
          <w:lang w:eastAsia="en-GB"/>
        </w:rPr>
        <w:t>Essay four title:</w:t>
      </w:r>
      <w:r w:rsidRPr="004C1FAE">
        <w:rPr>
          <w:rFonts w:ascii="Arial" w:eastAsia="Times New Roman" w:hAnsi="Arial" w:cs="Arial"/>
          <w:sz w:val="24"/>
          <w:szCs w:val="24"/>
          <w:lang w:eastAsia="en-GB"/>
        </w:rPr>
        <w:t xml:space="preserve"> </w:t>
      </w:r>
    </w:p>
    <w:p w:rsidR="00F271FE" w:rsidRPr="004C1FAE" w:rsidRDefault="00F271FE" w:rsidP="00F271FE">
      <w:pPr>
        <w:overflowPunct w:val="0"/>
        <w:autoSpaceDE w:val="0"/>
        <w:autoSpaceDN w:val="0"/>
        <w:adjustRightInd w:val="0"/>
        <w:spacing w:before="240" w:after="0" w:line="240" w:lineRule="auto"/>
        <w:textAlignment w:val="baseline"/>
        <w:rPr>
          <w:rFonts w:ascii="Arial" w:eastAsia="Times New Roman" w:hAnsi="Arial" w:cs="Arial"/>
          <w:i/>
          <w:iCs/>
          <w:sz w:val="24"/>
          <w:szCs w:val="24"/>
          <w:lang w:eastAsia="en-GB"/>
        </w:rPr>
      </w:pPr>
      <w:r w:rsidRPr="004C1FAE">
        <w:rPr>
          <w:rFonts w:ascii="Arial" w:eastAsia="Times New Roman" w:hAnsi="Arial" w:cs="Arial"/>
          <w:sz w:val="24"/>
          <w:szCs w:val="24"/>
          <w:lang w:eastAsia="en-GB"/>
        </w:rPr>
        <w:t>Analyse potential links between serious and organised crime and public protection issues (1000 words)</w:t>
      </w:r>
    </w:p>
    <w:p w:rsidR="00F271FE" w:rsidRPr="004C1FAE" w:rsidRDefault="00F271FE">
      <w:pPr>
        <w:rPr>
          <w:rFonts w:ascii="Arial" w:hAnsi="Arial" w:cs="Arial"/>
          <w:sz w:val="24"/>
          <w:szCs w:val="24"/>
        </w:rPr>
      </w:pPr>
    </w:p>
    <w:p w:rsidR="009B4658" w:rsidRPr="004C1FAE" w:rsidRDefault="009B4658" w:rsidP="009B4658">
      <w:pPr>
        <w:rPr>
          <w:rFonts w:ascii="Arial" w:hAnsi="Arial" w:cs="Arial"/>
          <w:sz w:val="24"/>
          <w:szCs w:val="24"/>
        </w:rPr>
      </w:pPr>
      <w:r w:rsidRPr="004C1FAE">
        <w:rPr>
          <w:rFonts w:ascii="Arial" w:hAnsi="Arial" w:cs="Arial"/>
          <w:sz w:val="24"/>
          <w:szCs w:val="24"/>
        </w:rPr>
        <w:lastRenderedPageBreak/>
        <w:t>In this assignment, I will be analysing the potential links between serious organised crime (SOC) and the issues it possesses to public protection. Throughout, I will be looking at the potential impacts serious organised crime can have on vulnerable victims and how it may affect these victims in the long run. I will be discussing the Home Secretary strategy in relation to SOC and I will also be looking at how these issues can be investigated by public protection agencies particularly focusing on Multi agency public protection arrangements (MAPPA) and how they manage offenders and what can be done to assist them. Serious and organised crime is defined in the 2018 Serious and Organised Crime Strategy as</w:t>
      </w:r>
      <w:r w:rsidRPr="004C1FAE">
        <w:rPr>
          <w:rFonts w:ascii="Arial" w:hAnsi="Arial" w:cs="Arial"/>
          <w:i/>
          <w:iCs/>
          <w:sz w:val="24"/>
          <w:szCs w:val="24"/>
        </w:rPr>
        <w:t xml:space="preserve"> ‘individuals planning, coordinating and committing serious offences, whether individually, in groups and/or as part of transnational </w:t>
      </w:r>
      <w:r w:rsidRPr="004C1FAE">
        <w:rPr>
          <w:rFonts w:ascii="Arial" w:hAnsi="Arial" w:cs="Arial"/>
          <w:i/>
          <w:iCs/>
          <w:sz w:val="24"/>
          <w:szCs w:val="24"/>
        </w:rPr>
        <w:t>networks</w:t>
      </w:r>
      <w:r w:rsidRPr="004C1FAE">
        <w:rPr>
          <w:rFonts w:ascii="Arial" w:hAnsi="Arial" w:cs="Arial"/>
          <w:i/>
          <w:iCs/>
          <w:sz w:val="24"/>
          <w:szCs w:val="24"/>
        </w:rPr>
        <w:t>.</w:t>
      </w:r>
    </w:p>
    <w:p w:rsidR="009B4658" w:rsidRPr="004C1FAE" w:rsidRDefault="009B4658" w:rsidP="009B4658">
      <w:pPr>
        <w:rPr>
          <w:rFonts w:ascii="Arial" w:hAnsi="Arial" w:cs="Arial"/>
          <w:i/>
          <w:iCs/>
          <w:color w:val="00B050"/>
          <w:sz w:val="24"/>
          <w:szCs w:val="24"/>
        </w:rPr>
      </w:pPr>
      <w:r w:rsidRPr="004C1FAE">
        <w:rPr>
          <w:rFonts w:ascii="Arial" w:hAnsi="Arial" w:cs="Arial"/>
          <w:sz w:val="24"/>
          <w:szCs w:val="24"/>
        </w:rPr>
        <w:t xml:space="preserve">The main offences linked to SOC is child sexual exploitation, human trafficking, modern slavery, illegal drugs/firearms, money laundering and cybercrime. </w:t>
      </w:r>
      <w:r w:rsidRPr="004C1FAE">
        <w:rPr>
          <w:rFonts w:ascii="Arial" w:hAnsi="Arial" w:cs="Arial"/>
          <w:sz w:val="24"/>
          <w:szCs w:val="24"/>
        </w:rPr>
        <w:t>‘</w:t>
      </w:r>
      <w:r w:rsidRPr="004C1FAE">
        <w:rPr>
          <w:rFonts w:ascii="Arial" w:hAnsi="Arial" w:cs="Arial"/>
          <w:sz w:val="24"/>
          <w:szCs w:val="24"/>
        </w:rPr>
        <w:t xml:space="preserve">The national strategic assessment 2020 </w:t>
      </w:r>
      <w:r w:rsidRPr="004C1FAE">
        <w:rPr>
          <w:rFonts w:ascii="Arial" w:hAnsi="Arial" w:cs="Arial"/>
          <w:sz w:val="24"/>
          <w:szCs w:val="24"/>
        </w:rPr>
        <w:t>estimates that</w:t>
      </w:r>
      <w:r w:rsidRPr="004C1FAE">
        <w:rPr>
          <w:rFonts w:ascii="Arial" w:hAnsi="Arial" w:cs="Arial"/>
          <w:i/>
          <w:iCs/>
          <w:sz w:val="24"/>
          <w:szCs w:val="24"/>
        </w:rPr>
        <w:t xml:space="preserve"> ‘</w:t>
      </w:r>
      <w:r w:rsidRPr="004C1FAE">
        <w:rPr>
          <w:rFonts w:ascii="Arial" w:hAnsi="Arial" w:cs="Arial"/>
          <w:i/>
          <w:iCs/>
          <w:sz w:val="24"/>
          <w:szCs w:val="24"/>
        </w:rPr>
        <w:t>350, 000 people are linked to being involved in SOC and around 4,772 crime groups mapped in the UK</w:t>
      </w:r>
      <w:r w:rsidRPr="004C1FAE">
        <w:rPr>
          <w:rFonts w:ascii="Arial" w:hAnsi="Arial" w:cs="Arial"/>
          <w:i/>
          <w:iCs/>
          <w:sz w:val="24"/>
          <w:szCs w:val="24"/>
        </w:rPr>
        <w:t>’</w:t>
      </w:r>
      <w:r w:rsidRPr="004C1FAE">
        <w:rPr>
          <w:rFonts w:ascii="Arial" w:hAnsi="Arial" w:cs="Arial"/>
          <w:i/>
          <w:iCs/>
          <w:sz w:val="24"/>
          <w:szCs w:val="24"/>
        </w:rPr>
        <w:t xml:space="preserve">. </w:t>
      </w:r>
      <w:r w:rsidRPr="004C1FAE">
        <w:rPr>
          <w:rFonts w:ascii="Arial" w:hAnsi="Arial" w:cs="Arial"/>
          <w:sz w:val="24"/>
          <w:szCs w:val="24"/>
        </w:rPr>
        <w:t xml:space="preserve">Organised Crime groups (OCGs) will use tactics to defraud, manipulate and exploit the most vulnerable members of our communities. They do this by using methods such as intimidation, grooming and blackmail. We see many people being a victim of organised crime. In 2019, we saw that as a result of human trafficking, 39 </w:t>
      </w:r>
      <w:r w:rsidRPr="004C1FAE">
        <w:rPr>
          <w:rFonts w:ascii="Arial" w:hAnsi="Arial" w:cs="Arial"/>
          <w:sz w:val="24"/>
          <w:szCs w:val="24"/>
        </w:rPr>
        <w:t xml:space="preserve">Vietnamese migrants </w:t>
      </w:r>
      <w:r w:rsidRPr="004C1FAE">
        <w:rPr>
          <w:rFonts w:ascii="Arial" w:hAnsi="Arial" w:cs="Arial"/>
          <w:sz w:val="24"/>
          <w:szCs w:val="24"/>
        </w:rPr>
        <w:t xml:space="preserve">tragically died in the back of a lorry in Essex whilst being transported to the UK to work. This is just one of the reasons that shows how extreme the impacts can have on victims of SOC, other impacts of modern slavery victims develop serious physical injuries/problems as well as mental health such as PTSD, anxiety and stress. </w:t>
      </w:r>
      <w:r w:rsidRPr="004C1FAE">
        <w:rPr>
          <w:rFonts w:ascii="Arial" w:hAnsi="Arial" w:cs="Arial"/>
          <w:i/>
          <w:sz w:val="24"/>
          <w:szCs w:val="24"/>
        </w:rPr>
        <w:t>The national crime agency (NCA) assess that the threat from serious and organised crime is increasing and serious and organised criminals are continually looking for ways to sexually or otherwise exploit new victims and novel methods to make money, particularly online</w:t>
      </w:r>
      <w:r w:rsidR="00FC3673" w:rsidRPr="004C1FAE">
        <w:rPr>
          <w:rFonts w:ascii="Arial" w:hAnsi="Arial" w:cs="Arial"/>
          <w:i/>
          <w:sz w:val="24"/>
          <w:szCs w:val="24"/>
        </w:rPr>
        <w:t xml:space="preserve"> (NCA, 2018)</w:t>
      </w:r>
    </w:p>
    <w:p w:rsidR="009B4658" w:rsidRPr="004C1FAE" w:rsidRDefault="009B4658" w:rsidP="009B4658">
      <w:pPr>
        <w:pStyle w:val="NormalWeb"/>
        <w:shd w:val="clear" w:color="auto" w:fill="FFFFFF"/>
        <w:spacing w:before="0" w:beforeAutospacing="0" w:after="0" w:afterAutospacing="0"/>
        <w:textAlignment w:val="baseline"/>
        <w:rPr>
          <w:rFonts w:ascii="Arial" w:hAnsi="Arial" w:cs="Arial"/>
          <w:i/>
          <w:iCs/>
        </w:rPr>
      </w:pPr>
      <w:r w:rsidRPr="004C1FAE">
        <w:rPr>
          <w:rFonts w:ascii="Arial" w:hAnsi="Arial" w:cs="Arial"/>
        </w:rPr>
        <w:t xml:space="preserve">Due to technology changing and constantly evolving, it is increasingly being used by OCGs. Making it easier to share indecent images of children and exploiting children online, where abuse can be live streamed or via social media. The dark web is evolving and encryption becoming more popular. Which often leads to crimes being hidden and difficult to investigate. To limit this and mitigate risks </w:t>
      </w:r>
      <w:r w:rsidRPr="004C1FAE">
        <w:rPr>
          <w:rFonts w:ascii="Arial" w:hAnsi="Arial" w:cs="Arial"/>
          <w:i/>
          <w:iCs/>
        </w:rPr>
        <w:t>SOLIS</w:t>
      </w:r>
      <w:r w:rsidRPr="004C1FAE">
        <w:rPr>
          <w:rFonts w:ascii="Arial" w:hAnsi="Arial" w:cs="Arial"/>
        </w:rPr>
        <w:t xml:space="preserve"> was developed. This is a tool to help quicken the identification of anything relating to abuse on the dark web and CSE. The constant changes and evolving of the internet are making it difficult to protect the public and vulnerable people. </w:t>
      </w:r>
      <w:r w:rsidRPr="004C1FAE">
        <w:rPr>
          <w:rFonts w:ascii="Arial" w:hAnsi="Arial" w:cs="Arial"/>
        </w:rPr>
        <w:t>‘</w:t>
      </w:r>
      <w:r w:rsidRPr="004C1FAE">
        <w:rPr>
          <w:rFonts w:ascii="Arial" w:hAnsi="Arial" w:cs="Arial"/>
          <w:i/>
          <w:iCs/>
        </w:rPr>
        <w:t xml:space="preserve">The number of referrals to the NCA relating to online child sexual exploitation and abuse has increased by 700% in the last four years. The most immediate impact of exploitation and abuse of vulnerable people is physical and emotional harm to the individual, and the many thousands of victims each year are left with long-term needs which can also have an enduring impact on public </w:t>
      </w:r>
      <w:r w:rsidRPr="004C1FAE">
        <w:rPr>
          <w:rFonts w:ascii="Arial" w:hAnsi="Arial" w:cs="Arial"/>
          <w:i/>
          <w:iCs/>
        </w:rPr>
        <w:t>services</w:t>
      </w:r>
      <w:r w:rsidRPr="004C1FAE">
        <w:rPr>
          <w:rFonts w:ascii="Arial" w:hAnsi="Arial" w:cs="Arial"/>
          <w:i/>
          <w:iCs/>
        </w:rPr>
        <w:t>. (Serious Organised Crime Strategy 2018)</w:t>
      </w:r>
      <w:r w:rsidRPr="004C1FAE">
        <w:rPr>
          <w:rFonts w:ascii="Arial" w:hAnsi="Arial" w:cs="Arial"/>
        </w:rPr>
        <w:t xml:space="preserve">. </w:t>
      </w:r>
      <w:r w:rsidRPr="004C1FAE">
        <w:rPr>
          <w:rFonts w:ascii="Arial" w:hAnsi="Arial" w:cs="Arial"/>
        </w:rPr>
        <w:t xml:space="preserve">An example of where long-term emotional harm has occurred is the Rochdale child sex abuse ring which involved the trafficking of underage teenage girls from the years of 2005 – 2013.  A police investigation began named Operation Doublet. Nine men were subsequently convicted of sex trafficking and other offences such as rape and conspiracy to engage in sexual activity with a child. The victims of this case were target through hot spot location and were from deprived areas. It was made aware that Greater Manchester Police were reluctant to act. </w:t>
      </w:r>
      <w:r w:rsidRPr="004C1FAE">
        <w:rPr>
          <w:rFonts w:ascii="Arial" w:hAnsi="Arial" w:cs="Arial"/>
        </w:rPr>
        <w:t>‘</w:t>
      </w:r>
      <w:r w:rsidRPr="004C1FAE">
        <w:rPr>
          <w:rFonts w:ascii="Arial" w:hAnsi="Arial" w:cs="Arial"/>
          <w:i/>
          <w:iCs/>
          <w:shd w:val="clear" w:color="auto" w:fill="FFFFFF"/>
        </w:rPr>
        <w:t xml:space="preserve">A serious case review </w:t>
      </w:r>
      <w:r w:rsidRPr="004C1FAE">
        <w:rPr>
          <w:rFonts w:ascii="Arial" w:hAnsi="Arial" w:cs="Arial"/>
          <w:i/>
          <w:iCs/>
          <w:shd w:val="clear" w:color="auto" w:fill="FFFFFF"/>
        </w:rPr>
        <w:lastRenderedPageBreak/>
        <w:t>by the Rochdale Safeguarding Children Board highlighted failures by 17 agencies who were meant to protect the children</w:t>
      </w:r>
      <w:r w:rsidRPr="004C1FAE">
        <w:rPr>
          <w:rFonts w:ascii="Arial" w:hAnsi="Arial" w:cs="Arial"/>
          <w:i/>
          <w:iCs/>
          <w:shd w:val="clear" w:color="auto" w:fill="FFFFFF"/>
        </w:rPr>
        <w:t>’</w:t>
      </w:r>
      <w:r w:rsidRPr="004C1FAE">
        <w:rPr>
          <w:rFonts w:ascii="Arial" w:hAnsi="Arial" w:cs="Arial"/>
          <w:i/>
          <w:iCs/>
          <w:shd w:val="clear" w:color="auto" w:fill="FFFFFF"/>
        </w:rPr>
        <w:t xml:space="preserve"> (BBC</w:t>
      </w:r>
      <w:r w:rsidR="00E63B0D" w:rsidRPr="004C1FAE">
        <w:rPr>
          <w:rFonts w:ascii="Arial" w:hAnsi="Arial" w:cs="Arial"/>
          <w:i/>
          <w:iCs/>
          <w:shd w:val="clear" w:color="auto" w:fill="FFFFFF"/>
        </w:rPr>
        <w:t>, 2013</w:t>
      </w:r>
      <w:r w:rsidRPr="004C1FAE">
        <w:rPr>
          <w:rFonts w:ascii="Arial" w:hAnsi="Arial" w:cs="Arial"/>
          <w:i/>
          <w:iCs/>
          <w:color w:val="3F3F42"/>
          <w:shd w:val="clear" w:color="auto" w:fill="FFFFFF"/>
        </w:rPr>
        <w:t>)</w:t>
      </w:r>
      <w:r w:rsidRPr="004C1FAE">
        <w:rPr>
          <w:rFonts w:ascii="Arial" w:hAnsi="Arial" w:cs="Arial"/>
          <w:color w:val="3F3F42"/>
          <w:shd w:val="clear" w:color="auto" w:fill="FFFFFF"/>
        </w:rPr>
        <w:t xml:space="preserve">. </w:t>
      </w:r>
      <w:r w:rsidRPr="004C1FAE">
        <w:rPr>
          <w:rFonts w:ascii="Arial" w:hAnsi="Arial" w:cs="Arial"/>
        </w:rPr>
        <w:t xml:space="preserve">An issue of this, is the vulnerable victims can endure life-long physical and mental problems. You could argue that the GMP and other agencies contributed to the fact that these vulnerable victims have suffered long term emotional stress since the police service were reluctant to act expeditiously to the ongoing investigation. </w:t>
      </w:r>
      <w:r w:rsidR="00E86FED" w:rsidRPr="004C1FAE">
        <w:rPr>
          <w:rFonts w:ascii="Arial" w:hAnsi="Arial" w:cs="Arial"/>
        </w:rPr>
        <w:t>The charity</w:t>
      </w:r>
      <w:r w:rsidRPr="004C1FAE">
        <w:rPr>
          <w:rFonts w:ascii="Arial" w:hAnsi="Arial" w:cs="Arial"/>
          <w:i/>
          <w:iCs/>
        </w:rPr>
        <w:t xml:space="preserve"> </w:t>
      </w:r>
      <w:r w:rsidR="00E86FED" w:rsidRPr="004C1FAE">
        <w:rPr>
          <w:rFonts w:ascii="Arial" w:hAnsi="Arial" w:cs="Arial"/>
          <w:i/>
          <w:iCs/>
        </w:rPr>
        <w:t>‘</w:t>
      </w:r>
      <w:r w:rsidRPr="004C1FAE">
        <w:rPr>
          <w:rFonts w:ascii="Arial" w:hAnsi="Arial" w:cs="Arial"/>
          <w:i/>
          <w:iCs/>
        </w:rPr>
        <w:t xml:space="preserve">Victim Support's chief executive </w:t>
      </w:r>
      <w:proofErr w:type="spellStart"/>
      <w:r w:rsidRPr="004C1FAE">
        <w:rPr>
          <w:rFonts w:ascii="Arial" w:hAnsi="Arial" w:cs="Arial"/>
          <w:i/>
          <w:iCs/>
        </w:rPr>
        <w:t>Javed</w:t>
      </w:r>
      <w:proofErr w:type="spellEnd"/>
      <w:r w:rsidRPr="004C1FAE">
        <w:rPr>
          <w:rFonts w:ascii="Arial" w:hAnsi="Arial" w:cs="Arial"/>
          <w:i/>
          <w:iCs/>
        </w:rPr>
        <w:t xml:space="preserve"> Khan said: "It is utterly unacceptable that, instead of protecting these vulnerable young victims from sexual exploitation, the authorities judged, blamed and disbelieved them and their families and, in doing so, exposed these victims to further abuse.</w:t>
      </w:r>
    </w:p>
    <w:p w:rsidR="009B4658" w:rsidRPr="004C1FAE" w:rsidRDefault="009B4658" w:rsidP="009B4658">
      <w:pPr>
        <w:pStyle w:val="NormalWeb"/>
        <w:shd w:val="clear" w:color="auto" w:fill="FFFFFF"/>
        <w:spacing w:before="0" w:beforeAutospacing="0" w:after="0" w:afterAutospacing="0"/>
        <w:textAlignment w:val="baseline"/>
        <w:rPr>
          <w:rFonts w:ascii="Arial" w:hAnsi="Arial" w:cs="Arial"/>
          <w:i/>
          <w:iCs/>
        </w:rPr>
      </w:pPr>
      <w:r w:rsidRPr="004C1FAE">
        <w:rPr>
          <w:rFonts w:ascii="Arial" w:hAnsi="Arial" w:cs="Arial"/>
          <w:i/>
          <w:iCs/>
        </w:rPr>
        <w:t>"Lessons must be learnt from this report and measures implemented to ensure no other vulnerable children are treated as at fault."</w:t>
      </w:r>
      <w:r w:rsidR="00E63B0D" w:rsidRPr="004C1FAE">
        <w:rPr>
          <w:rFonts w:ascii="Arial" w:hAnsi="Arial" w:cs="Arial"/>
          <w:i/>
          <w:iCs/>
        </w:rPr>
        <w:t xml:space="preserve">(BBC, 2013) </w:t>
      </w:r>
    </w:p>
    <w:p w:rsidR="009B4658" w:rsidRPr="004C1FAE" w:rsidRDefault="009B4658" w:rsidP="009B4658">
      <w:pPr>
        <w:rPr>
          <w:rFonts w:ascii="Arial" w:hAnsi="Arial" w:cs="Arial"/>
          <w:sz w:val="24"/>
          <w:szCs w:val="24"/>
        </w:rPr>
      </w:pPr>
    </w:p>
    <w:p w:rsidR="00E86FED" w:rsidRPr="004C1FAE" w:rsidRDefault="00E86FED" w:rsidP="00E86FED">
      <w:pPr>
        <w:rPr>
          <w:rFonts w:ascii="Arial" w:hAnsi="Arial" w:cs="Arial"/>
          <w:sz w:val="24"/>
          <w:szCs w:val="24"/>
        </w:rPr>
      </w:pPr>
      <w:r w:rsidRPr="004C1FAE">
        <w:rPr>
          <w:rFonts w:ascii="Arial" w:hAnsi="Arial" w:cs="Arial"/>
          <w:sz w:val="24"/>
          <w:szCs w:val="24"/>
        </w:rPr>
        <w:t xml:space="preserve">During the home secretary strategy of 2018, they have revised their approach to protecting the public after SOC becoming far more greater from their first approach in 2013. Within this strategy, they have stated as a response they need a whole system approach. Within this, they have maintained their technique of the framework known as the ‘4Ps’. This is a partner agency approach where they wish to Pursue, Prepare, Protect, Prevent. The objects are as follows; </w:t>
      </w:r>
      <w:r w:rsidRPr="004C1FAE">
        <w:rPr>
          <w:rFonts w:ascii="Arial" w:hAnsi="Arial" w:cs="Arial"/>
          <w:sz w:val="24"/>
          <w:szCs w:val="24"/>
        </w:rPr>
        <w:t>‘</w:t>
      </w:r>
      <w:r w:rsidRPr="004C1FAE">
        <w:rPr>
          <w:rFonts w:ascii="Arial" w:hAnsi="Arial" w:cs="Arial"/>
          <w:i/>
          <w:iCs/>
          <w:sz w:val="24"/>
          <w:szCs w:val="24"/>
        </w:rPr>
        <w:t>To Pursue offenders through prosecution and disruption. To Prepare for when serious and organised crime occurs and mitigate impact. To Protect individuals, organisations and systems from the effects of serious and organised crime. To Prevent people from engaging in serious and organised crime.</w:t>
      </w:r>
      <w:r w:rsidRPr="004C1FAE">
        <w:rPr>
          <w:rFonts w:ascii="Arial" w:hAnsi="Arial" w:cs="Arial"/>
          <w:i/>
          <w:iCs/>
          <w:sz w:val="24"/>
          <w:szCs w:val="24"/>
        </w:rPr>
        <w:t>’ (Serious Organised Crime strategy 2018)</w:t>
      </w:r>
      <w:r w:rsidRPr="004C1FAE">
        <w:rPr>
          <w:rFonts w:ascii="Arial" w:hAnsi="Arial" w:cs="Arial"/>
          <w:i/>
          <w:iCs/>
          <w:sz w:val="24"/>
          <w:szCs w:val="24"/>
        </w:rPr>
        <w:t xml:space="preserve"> </w:t>
      </w:r>
      <w:r w:rsidRPr="004C1FAE">
        <w:rPr>
          <w:rFonts w:ascii="Arial" w:hAnsi="Arial" w:cs="Arial"/>
          <w:sz w:val="24"/>
          <w:szCs w:val="24"/>
        </w:rPr>
        <w:t>This strategy stops people becoming involved in SOC in the first place to convicting offenders and helping victims involved. Could this of helped with the victims of Rochdale if implemented by the agencies who were meant to safeguard?</w:t>
      </w:r>
    </w:p>
    <w:p w:rsidR="00E86FED" w:rsidRPr="004C1FAE" w:rsidRDefault="00E86FED" w:rsidP="00E86FED">
      <w:pPr>
        <w:rPr>
          <w:rFonts w:ascii="Arial" w:hAnsi="Arial" w:cs="Arial"/>
          <w:sz w:val="24"/>
          <w:szCs w:val="24"/>
        </w:rPr>
      </w:pPr>
      <w:r w:rsidRPr="004C1FAE">
        <w:rPr>
          <w:rFonts w:ascii="Arial" w:hAnsi="Arial" w:cs="Arial"/>
          <w:sz w:val="24"/>
          <w:szCs w:val="24"/>
        </w:rPr>
        <w:t xml:space="preserve">Another way of protecting victims who are linked to SOC is through a </w:t>
      </w:r>
      <w:proofErr w:type="spellStart"/>
      <w:r w:rsidRPr="004C1FAE">
        <w:rPr>
          <w:rFonts w:ascii="Arial" w:hAnsi="Arial" w:cs="Arial"/>
          <w:sz w:val="24"/>
          <w:szCs w:val="24"/>
        </w:rPr>
        <w:t>Multi agency</w:t>
      </w:r>
      <w:proofErr w:type="spellEnd"/>
      <w:r w:rsidRPr="004C1FAE">
        <w:rPr>
          <w:rFonts w:ascii="Arial" w:hAnsi="Arial" w:cs="Arial"/>
          <w:sz w:val="24"/>
          <w:szCs w:val="24"/>
        </w:rPr>
        <w:t xml:space="preserve"> public protection arrangements. </w:t>
      </w:r>
      <w:r w:rsidRPr="004C1FAE">
        <w:rPr>
          <w:rFonts w:ascii="Arial" w:hAnsi="Arial" w:cs="Arial"/>
          <w:sz w:val="24"/>
          <w:szCs w:val="24"/>
        </w:rPr>
        <w:t>‘</w:t>
      </w:r>
      <w:r w:rsidRPr="004C1FAE">
        <w:rPr>
          <w:rFonts w:ascii="Arial" w:hAnsi="Arial" w:cs="Arial"/>
          <w:i/>
          <w:iCs/>
          <w:sz w:val="24"/>
          <w:szCs w:val="24"/>
        </w:rPr>
        <w:t>Multi-Agency Public Protection Arrangements (MAPPA) were established in 2001 under the Criminal Justice and Court Services Act 2003 as an initiative to improve and strengthen monitoring of convicted sexual and violent offenders</w:t>
      </w:r>
      <w:r w:rsidRPr="004C1FAE">
        <w:rPr>
          <w:rFonts w:ascii="Arial" w:hAnsi="Arial" w:cs="Arial"/>
          <w:i/>
          <w:iCs/>
          <w:sz w:val="24"/>
          <w:szCs w:val="24"/>
        </w:rPr>
        <w:t>’</w:t>
      </w:r>
      <w:r w:rsidRPr="004C1FAE">
        <w:rPr>
          <w:rFonts w:ascii="Arial" w:hAnsi="Arial" w:cs="Arial"/>
          <w:sz w:val="24"/>
          <w:szCs w:val="24"/>
        </w:rPr>
        <w:t xml:space="preserve"> (Ministry of Justice).</w:t>
      </w:r>
      <w:r w:rsidRPr="004C1FAE">
        <w:rPr>
          <w:rFonts w:ascii="Arial" w:hAnsi="Arial" w:cs="Arial"/>
          <w:i/>
          <w:iCs/>
          <w:sz w:val="24"/>
          <w:szCs w:val="24"/>
        </w:rPr>
        <w:t xml:space="preserve"> </w:t>
      </w:r>
      <w:r w:rsidRPr="004C1FAE">
        <w:rPr>
          <w:rFonts w:ascii="Arial" w:hAnsi="Arial" w:cs="Arial"/>
          <w:sz w:val="24"/>
          <w:szCs w:val="24"/>
        </w:rPr>
        <w:t xml:space="preserve">They manage the risk of these offenders, share information with the relevant agencies and assessing the risk and possibilities of serious harm. </w:t>
      </w:r>
      <w:r w:rsidRPr="004C1FAE">
        <w:rPr>
          <w:rFonts w:ascii="Arial" w:hAnsi="Arial" w:cs="Arial"/>
          <w:color w:val="C00000"/>
          <w:sz w:val="24"/>
          <w:szCs w:val="24"/>
        </w:rPr>
        <w:t xml:space="preserve"> </w:t>
      </w:r>
    </w:p>
    <w:p w:rsidR="00E86FED" w:rsidRPr="004C1FAE" w:rsidRDefault="00E86FED" w:rsidP="00E86FED">
      <w:pPr>
        <w:rPr>
          <w:rFonts w:ascii="Arial" w:hAnsi="Arial" w:cs="Arial"/>
          <w:i/>
          <w:iCs/>
          <w:sz w:val="24"/>
          <w:szCs w:val="24"/>
        </w:rPr>
      </w:pPr>
      <w:r w:rsidRPr="004C1FAE">
        <w:rPr>
          <w:rFonts w:ascii="Arial" w:hAnsi="Arial" w:cs="Arial"/>
          <w:sz w:val="24"/>
          <w:szCs w:val="24"/>
        </w:rPr>
        <w:t xml:space="preserve">The categories are split into 3 and are as follows; </w:t>
      </w:r>
    </w:p>
    <w:p w:rsidR="00E86FED" w:rsidRPr="004C1FAE" w:rsidRDefault="00E86FED" w:rsidP="00E86FED">
      <w:pPr>
        <w:rPr>
          <w:rFonts w:ascii="Arial" w:hAnsi="Arial" w:cs="Arial"/>
          <w:sz w:val="24"/>
          <w:szCs w:val="24"/>
        </w:rPr>
      </w:pPr>
      <w:r w:rsidRPr="004C1FAE">
        <w:rPr>
          <w:rFonts w:ascii="Arial" w:hAnsi="Arial" w:cs="Arial"/>
          <w:sz w:val="24"/>
          <w:szCs w:val="24"/>
        </w:rPr>
        <w:t>Category 1 is registered sex offender</w:t>
      </w:r>
    </w:p>
    <w:p w:rsidR="00E86FED" w:rsidRPr="004C1FAE" w:rsidRDefault="00E86FED" w:rsidP="00E86FED">
      <w:pPr>
        <w:rPr>
          <w:rFonts w:ascii="Arial" w:hAnsi="Arial" w:cs="Arial"/>
          <w:sz w:val="24"/>
          <w:szCs w:val="24"/>
        </w:rPr>
      </w:pPr>
      <w:r w:rsidRPr="004C1FAE">
        <w:rPr>
          <w:rFonts w:ascii="Arial" w:hAnsi="Arial" w:cs="Arial"/>
          <w:sz w:val="24"/>
          <w:szCs w:val="24"/>
        </w:rPr>
        <w:t xml:space="preserve">Category 2 violent offenders </w:t>
      </w:r>
    </w:p>
    <w:p w:rsidR="00E86FED" w:rsidRPr="004C1FAE" w:rsidRDefault="00E86FED" w:rsidP="00E86FED">
      <w:pPr>
        <w:rPr>
          <w:rFonts w:ascii="Arial" w:hAnsi="Arial" w:cs="Arial"/>
          <w:sz w:val="24"/>
          <w:szCs w:val="24"/>
        </w:rPr>
      </w:pPr>
      <w:r w:rsidRPr="004C1FAE">
        <w:rPr>
          <w:rFonts w:ascii="Arial" w:hAnsi="Arial" w:cs="Arial"/>
          <w:sz w:val="24"/>
          <w:szCs w:val="24"/>
        </w:rPr>
        <w:t>Category 3 other dangerous offenders.</w:t>
      </w:r>
    </w:p>
    <w:p w:rsidR="00E86FED" w:rsidRPr="004C1FAE" w:rsidRDefault="00E86FED" w:rsidP="00E86FED">
      <w:pPr>
        <w:rPr>
          <w:rFonts w:ascii="Arial" w:hAnsi="Arial" w:cs="Arial"/>
          <w:i/>
          <w:iCs/>
          <w:sz w:val="24"/>
          <w:szCs w:val="24"/>
        </w:rPr>
      </w:pPr>
      <w:r w:rsidRPr="004C1FAE">
        <w:rPr>
          <w:rFonts w:ascii="Arial" w:hAnsi="Arial" w:cs="Arial"/>
          <w:sz w:val="24"/>
          <w:szCs w:val="24"/>
        </w:rPr>
        <w:t>‘</w:t>
      </w:r>
      <w:r w:rsidRPr="004C1FAE">
        <w:rPr>
          <w:rFonts w:ascii="Arial" w:hAnsi="Arial" w:cs="Arial"/>
          <w:i/>
          <w:iCs/>
          <w:sz w:val="24"/>
          <w:szCs w:val="24"/>
        </w:rPr>
        <w:t>The number of MAPPA-eligible offenders’ in the UK has been steadily increasing since 2007, at an annual rate of about 7 per cent. In 2017 the Ministry of Justice reported there were almost 77,000 offenders in the UK (72 percent category 1; 27 per cent Category 2; and less than 1 per cent Category 3) and that 98 per cent of cases were managed at Level 1’ (Ministry of Justice)</w:t>
      </w:r>
      <w:r w:rsidRPr="004C1FAE">
        <w:rPr>
          <w:rFonts w:ascii="Arial" w:hAnsi="Arial" w:cs="Arial"/>
          <w:i/>
          <w:iCs/>
          <w:sz w:val="24"/>
          <w:szCs w:val="24"/>
        </w:rPr>
        <w:t xml:space="preserve">. </w:t>
      </w:r>
      <w:r w:rsidRPr="004C1FAE">
        <w:rPr>
          <w:rFonts w:ascii="Arial" w:hAnsi="Arial" w:cs="Arial"/>
          <w:sz w:val="24"/>
          <w:szCs w:val="24"/>
        </w:rPr>
        <w:t xml:space="preserve">This statistic shows that there is a constant increase of offenders. However, there was an inquest into the production of MAPPA in 2015 where it was shown that they were not dealing with </w:t>
      </w:r>
      <w:r w:rsidRPr="004C1FAE">
        <w:rPr>
          <w:rFonts w:ascii="Arial" w:hAnsi="Arial" w:cs="Arial"/>
          <w:sz w:val="24"/>
          <w:szCs w:val="24"/>
        </w:rPr>
        <w:lastRenderedPageBreak/>
        <w:t>Visor subjects to a standard as what they should be. There was a total of 19 recommendations to areas where the process was failing. It can be argued that from this inquest that MAPPA, have not been working to a high standard as what they should be to protect vulnerable people from offenders. More was needed to be done by MAPPA, with police, probation and prison services to manage the risks of Visor subjects to be able to protect the public. So, why is it that which is something so serious of protecting these vulnerable victims with more offenders on the rise that there was easy failings in the MAPPA process where some of the recommendations were even as little as keeping neighbourhood officers updated on registered sex offenders and keeping a time record? Furthermore, in 2015 Ministry of Justice produced a report called ‘Reoffending analysis of MAPPA</w:t>
      </w:r>
      <w:r w:rsidRPr="004C1FAE">
        <w:rPr>
          <w:rFonts w:ascii="Arial" w:hAnsi="Arial" w:cs="Arial"/>
          <w:sz w:val="24"/>
          <w:szCs w:val="24"/>
        </w:rPr>
        <w:t xml:space="preserve"> </w:t>
      </w:r>
      <w:r w:rsidRPr="004C1FAE">
        <w:rPr>
          <w:rFonts w:ascii="Arial" w:hAnsi="Arial" w:cs="Arial"/>
          <w:sz w:val="24"/>
          <w:szCs w:val="24"/>
        </w:rPr>
        <w:t>Eligible Offenders</w:t>
      </w:r>
      <w:r w:rsidRPr="004C1FAE">
        <w:rPr>
          <w:rFonts w:ascii="Arial" w:hAnsi="Arial" w:cs="Arial"/>
          <w:sz w:val="24"/>
          <w:szCs w:val="24"/>
        </w:rPr>
        <w:t>’</w:t>
      </w:r>
      <w:r w:rsidRPr="004C1FAE">
        <w:rPr>
          <w:rFonts w:ascii="Arial" w:hAnsi="Arial" w:cs="Arial"/>
          <w:sz w:val="24"/>
          <w:szCs w:val="24"/>
        </w:rPr>
        <w:t xml:space="preserve"> in this it states that </w:t>
      </w:r>
      <w:r w:rsidRPr="004C1FAE">
        <w:rPr>
          <w:rFonts w:ascii="Arial" w:hAnsi="Arial" w:cs="Arial"/>
          <w:i/>
          <w:iCs/>
          <w:sz w:val="24"/>
          <w:szCs w:val="24"/>
        </w:rPr>
        <w:t xml:space="preserve">‘there was a reduction of 45% (13 percentage points) in serious reoffending rates between 2000 and 2010 among the high risk of reoffending group of new MAPPA eligible offenders, which is supported by the </w:t>
      </w:r>
      <w:proofErr w:type="spellStart"/>
      <w:r w:rsidRPr="004C1FAE">
        <w:rPr>
          <w:rFonts w:ascii="Arial" w:hAnsi="Arial" w:cs="Arial"/>
          <w:i/>
          <w:iCs/>
          <w:sz w:val="24"/>
          <w:szCs w:val="24"/>
        </w:rPr>
        <w:t>DiD</w:t>
      </w:r>
      <w:proofErr w:type="spellEnd"/>
      <w:r w:rsidRPr="004C1FAE">
        <w:rPr>
          <w:rFonts w:ascii="Arial" w:hAnsi="Arial" w:cs="Arial"/>
          <w:i/>
          <w:iCs/>
          <w:sz w:val="24"/>
          <w:szCs w:val="24"/>
        </w:rPr>
        <w:t xml:space="preserve"> analysis. The </w:t>
      </w:r>
      <w:proofErr w:type="spellStart"/>
      <w:r w:rsidRPr="004C1FAE">
        <w:rPr>
          <w:rFonts w:ascii="Arial" w:hAnsi="Arial" w:cs="Arial"/>
          <w:i/>
          <w:iCs/>
          <w:sz w:val="24"/>
          <w:szCs w:val="24"/>
        </w:rPr>
        <w:t>DiD</w:t>
      </w:r>
      <w:proofErr w:type="spellEnd"/>
      <w:r w:rsidRPr="004C1FAE">
        <w:rPr>
          <w:rFonts w:ascii="Arial" w:hAnsi="Arial" w:cs="Arial"/>
          <w:i/>
          <w:iCs/>
          <w:sz w:val="24"/>
          <w:szCs w:val="24"/>
        </w:rPr>
        <w:t xml:space="preserve"> analysis suggests that across new MAPPA eligible offenders, MAPPA supervision is associated with an estimated 4 percentage point reduction in overall reoffending and an estimated 2 percentage point reduction in serious reoffending, when controlling for other factors that may have influenced rates of reoffending in this period’</w:t>
      </w:r>
      <w:r w:rsidRPr="004C1FAE">
        <w:rPr>
          <w:rFonts w:ascii="Arial" w:hAnsi="Arial" w:cs="Arial"/>
          <w:sz w:val="24"/>
          <w:szCs w:val="24"/>
        </w:rPr>
        <w:t xml:space="preserve">. This could be argued that MAPPA would be making a positive impact in the reduction of serious harm risks. High risk reoffenders usually receive intensive agency management under MAPPA, and results like this can indicate a success in the management of risks for these offenders. </w:t>
      </w:r>
    </w:p>
    <w:p w:rsidR="00E86FED" w:rsidRPr="004C1FAE" w:rsidRDefault="00E86FED" w:rsidP="009B4658">
      <w:pPr>
        <w:rPr>
          <w:rFonts w:ascii="Arial" w:hAnsi="Arial" w:cs="Arial"/>
          <w:sz w:val="24"/>
          <w:szCs w:val="24"/>
        </w:rPr>
      </w:pPr>
      <w:r w:rsidRPr="004C1FAE">
        <w:rPr>
          <w:rFonts w:ascii="Arial" w:hAnsi="Arial" w:cs="Arial"/>
          <w:sz w:val="24"/>
          <w:szCs w:val="24"/>
        </w:rPr>
        <w:t xml:space="preserve">To conclude this short essay, I have discussed the impacts that victims may endure from being involved with SOC. I have also discussed how agencies such as MAPPA investigate and how they manage their offenders. I also looked at the inquest of MAPPA where faults in the system were pointed out however, argued that even though that was the case there is evidence to suggest that risk of serious harm is reduced by MAPPA and their management. </w:t>
      </w:r>
    </w:p>
    <w:p w:rsidR="00E86FED" w:rsidRPr="004C1FAE" w:rsidRDefault="00E86FED" w:rsidP="009B4658">
      <w:pPr>
        <w:rPr>
          <w:rFonts w:ascii="Arial" w:hAnsi="Arial" w:cs="Arial"/>
          <w:sz w:val="24"/>
          <w:szCs w:val="24"/>
        </w:rPr>
      </w:pPr>
      <w:r w:rsidRPr="004C1FAE">
        <w:rPr>
          <w:rFonts w:ascii="Arial" w:hAnsi="Arial" w:cs="Arial"/>
          <w:sz w:val="24"/>
          <w:szCs w:val="24"/>
        </w:rPr>
        <w:t xml:space="preserve">994. </w:t>
      </w:r>
    </w:p>
    <w:p w:rsidR="009B4658" w:rsidRPr="004C1FAE" w:rsidRDefault="009B4658" w:rsidP="009B4658">
      <w:pPr>
        <w:rPr>
          <w:rFonts w:ascii="Arial" w:hAnsi="Arial" w:cs="Arial"/>
          <w:sz w:val="24"/>
          <w:szCs w:val="24"/>
        </w:rPr>
      </w:pPr>
    </w:p>
    <w:p w:rsidR="00F271FE" w:rsidRPr="004C1FAE" w:rsidRDefault="009B4658">
      <w:pPr>
        <w:rPr>
          <w:rFonts w:ascii="Arial" w:hAnsi="Arial" w:cs="Arial"/>
          <w:sz w:val="24"/>
          <w:szCs w:val="24"/>
        </w:rPr>
      </w:pPr>
      <w:r w:rsidRPr="004C1FAE">
        <w:rPr>
          <w:rFonts w:ascii="Arial" w:hAnsi="Arial" w:cs="Arial"/>
          <w:sz w:val="24"/>
          <w:szCs w:val="24"/>
        </w:rPr>
        <w:t xml:space="preserve"> </w:t>
      </w:r>
    </w:p>
    <w:p w:rsidR="009B4658" w:rsidRPr="004C1FAE" w:rsidRDefault="009B4658">
      <w:pPr>
        <w:rPr>
          <w:rFonts w:ascii="Arial" w:hAnsi="Arial" w:cs="Arial"/>
          <w:sz w:val="24"/>
          <w:szCs w:val="24"/>
        </w:rPr>
      </w:pPr>
    </w:p>
    <w:p w:rsidR="00F271FE" w:rsidRPr="004C1FAE" w:rsidRDefault="00F271FE">
      <w:pPr>
        <w:rPr>
          <w:rFonts w:ascii="Arial" w:hAnsi="Arial" w:cs="Arial"/>
          <w:sz w:val="24"/>
          <w:szCs w:val="24"/>
        </w:rPr>
      </w:pPr>
    </w:p>
    <w:p w:rsidR="00F271FE" w:rsidRPr="004C1FAE" w:rsidRDefault="00F271FE">
      <w:pPr>
        <w:rPr>
          <w:rFonts w:ascii="Arial" w:hAnsi="Arial" w:cs="Arial"/>
          <w:sz w:val="24"/>
          <w:szCs w:val="24"/>
        </w:rPr>
      </w:pPr>
    </w:p>
    <w:p w:rsidR="00F271FE" w:rsidRPr="004C1FAE" w:rsidRDefault="00F271FE">
      <w:pPr>
        <w:rPr>
          <w:rFonts w:ascii="Arial" w:hAnsi="Arial" w:cs="Arial"/>
          <w:sz w:val="24"/>
          <w:szCs w:val="24"/>
        </w:rPr>
      </w:pPr>
    </w:p>
    <w:p w:rsidR="00F271FE" w:rsidRPr="004C1FAE" w:rsidRDefault="00F271FE">
      <w:pPr>
        <w:rPr>
          <w:rFonts w:ascii="Arial" w:hAnsi="Arial" w:cs="Arial"/>
          <w:sz w:val="24"/>
          <w:szCs w:val="24"/>
        </w:rPr>
      </w:pPr>
    </w:p>
    <w:p w:rsidR="00F271FE" w:rsidRPr="004C1FAE" w:rsidRDefault="00F271FE">
      <w:pPr>
        <w:rPr>
          <w:rFonts w:ascii="Arial" w:hAnsi="Arial" w:cs="Arial"/>
          <w:sz w:val="24"/>
          <w:szCs w:val="24"/>
        </w:rPr>
      </w:pPr>
    </w:p>
    <w:p w:rsidR="00F271FE" w:rsidRPr="004C1FAE" w:rsidRDefault="00F271FE">
      <w:pPr>
        <w:rPr>
          <w:rFonts w:ascii="Arial" w:hAnsi="Arial" w:cs="Arial"/>
          <w:sz w:val="24"/>
          <w:szCs w:val="24"/>
        </w:rPr>
      </w:pPr>
    </w:p>
    <w:p w:rsidR="00F271FE" w:rsidRPr="004C1FAE" w:rsidRDefault="00F271FE">
      <w:pPr>
        <w:rPr>
          <w:rFonts w:ascii="Arial" w:hAnsi="Arial" w:cs="Arial"/>
          <w:sz w:val="24"/>
          <w:szCs w:val="24"/>
        </w:rPr>
      </w:pPr>
    </w:p>
    <w:p w:rsidR="00650933" w:rsidRPr="004C1FAE" w:rsidRDefault="00650933">
      <w:pPr>
        <w:rPr>
          <w:rFonts w:ascii="Arial" w:hAnsi="Arial" w:cs="Arial"/>
          <w:sz w:val="24"/>
          <w:szCs w:val="24"/>
        </w:rPr>
      </w:pPr>
    </w:p>
    <w:p w:rsidR="00650933" w:rsidRPr="004C1FAE" w:rsidRDefault="00650933">
      <w:pPr>
        <w:rPr>
          <w:rFonts w:ascii="Arial" w:hAnsi="Arial" w:cs="Arial"/>
          <w:sz w:val="24"/>
          <w:szCs w:val="24"/>
        </w:rPr>
      </w:pPr>
    </w:p>
    <w:p w:rsidR="00650933" w:rsidRPr="004C1FAE" w:rsidRDefault="00650933">
      <w:pPr>
        <w:rPr>
          <w:rFonts w:ascii="Arial" w:hAnsi="Arial" w:cs="Arial"/>
          <w:sz w:val="24"/>
          <w:szCs w:val="24"/>
        </w:rPr>
      </w:pPr>
    </w:p>
    <w:p w:rsidR="00650933" w:rsidRPr="004C1FAE" w:rsidRDefault="00650933">
      <w:pPr>
        <w:rPr>
          <w:rFonts w:ascii="Arial" w:hAnsi="Arial" w:cs="Arial"/>
          <w:sz w:val="24"/>
          <w:szCs w:val="24"/>
        </w:rPr>
      </w:pPr>
    </w:p>
    <w:p w:rsidR="00650933" w:rsidRPr="004C1FAE" w:rsidRDefault="00650933">
      <w:pPr>
        <w:rPr>
          <w:rFonts w:ascii="Arial" w:hAnsi="Arial" w:cs="Arial"/>
          <w:sz w:val="24"/>
          <w:szCs w:val="24"/>
        </w:rPr>
      </w:pPr>
    </w:p>
    <w:p w:rsidR="00650933" w:rsidRPr="004C1FAE" w:rsidRDefault="00650933">
      <w:pPr>
        <w:rPr>
          <w:rFonts w:ascii="Arial" w:hAnsi="Arial" w:cs="Arial"/>
          <w:sz w:val="24"/>
          <w:szCs w:val="24"/>
        </w:rPr>
      </w:pPr>
    </w:p>
    <w:p w:rsidR="00650933" w:rsidRPr="004C1FAE" w:rsidRDefault="00650933">
      <w:pPr>
        <w:rPr>
          <w:rFonts w:ascii="Arial" w:hAnsi="Arial" w:cs="Arial"/>
          <w:sz w:val="24"/>
          <w:szCs w:val="24"/>
        </w:rPr>
      </w:pPr>
    </w:p>
    <w:p w:rsidR="00DE7563" w:rsidRPr="004C1FAE" w:rsidRDefault="00DE7563">
      <w:pPr>
        <w:rPr>
          <w:rFonts w:ascii="Arial" w:hAnsi="Arial" w:cs="Arial"/>
          <w:sz w:val="24"/>
          <w:szCs w:val="24"/>
        </w:rPr>
      </w:pPr>
    </w:p>
    <w:p w:rsidR="00DE7563" w:rsidRPr="004C1FAE" w:rsidRDefault="00DE7563">
      <w:pPr>
        <w:rPr>
          <w:rFonts w:ascii="Arial" w:hAnsi="Arial" w:cs="Arial"/>
          <w:sz w:val="24"/>
          <w:szCs w:val="24"/>
        </w:rPr>
      </w:pPr>
    </w:p>
    <w:p w:rsidR="00650933" w:rsidRPr="004C1FAE" w:rsidRDefault="00650933">
      <w:pPr>
        <w:rPr>
          <w:rFonts w:ascii="Arial" w:hAnsi="Arial" w:cs="Arial"/>
          <w:sz w:val="24"/>
          <w:szCs w:val="24"/>
        </w:rPr>
      </w:pPr>
    </w:p>
    <w:p w:rsidR="00FC3673" w:rsidRPr="004C1FAE" w:rsidRDefault="00FC3673">
      <w:pPr>
        <w:rPr>
          <w:rFonts w:ascii="Arial" w:hAnsi="Arial" w:cs="Arial"/>
          <w:sz w:val="24"/>
          <w:szCs w:val="24"/>
        </w:rPr>
      </w:pPr>
    </w:p>
    <w:p w:rsidR="00650933" w:rsidRPr="004C1FAE" w:rsidRDefault="00650933">
      <w:pPr>
        <w:rPr>
          <w:rFonts w:ascii="Arial" w:hAnsi="Arial" w:cs="Arial"/>
          <w:sz w:val="24"/>
          <w:szCs w:val="24"/>
        </w:rPr>
      </w:pPr>
      <w:r w:rsidRPr="004C1FAE">
        <w:rPr>
          <w:rFonts w:ascii="Arial" w:hAnsi="Arial" w:cs="Arial"/>
          <w:sz w:val="24"/>
          <w:szCs w:val="24"/>
        </w:rPr>
        <w:t>Bibliography</w:t>
      </w:r>
    </w:p>
    <w:p w:rsidR="00650933" w:rsidRPr="004C1FAE" w:rsidRDefault="00650933">
      <w:pPr>
        <w:rPr>
          <w:rFonts w:ascii="Arial" w:hAnsi="Arial" w:cs="Arial"/>
          <w:sz w:val="24"/>
          <w:szCs w:val="24"/>
        </w:rPr>
      </w:pPr>
      <w:r w:rsidRPr="004C1FAE">
        <w:rPr>
          <w:rFonts w:ascii="Arial" w:hAnsi="Arial" w:cs="Arial"/>
          <w:sz w:val="24"/>
          <w:szCs w:val="24"/>
        </w:rPr>
        <w:t xml:space="preserve">Her Majesty’s Inspectorate of Constabulary and Fire and Rescue Services, What we do (2018) Available at: </w:t>
      </w:r>
      <w:hyperlink r:id="rId6" w:history="1">
        <w:r w:rsidRPr="004C1FAE">
          <w:rPr>
            <w:rStyle w:val="Hyperlink"/>
            <w:rFonts w:ascii="Arial" w:hAnsi="Arial" w:cs="Arial"/>
            <w:sz w:val="24"/>
            <w:szCs w:val="24"/>
          </w:rPr>
          <w:t>https://www.justiceinspectorates.gov.uk/hmicfrs/about-us/what-we-do/</w:t>
        </w:r>
      </w:hyperlink>
      <w:r w:rsidRPr="004C1FAE">
        <w:rPr>
          <w:rFonts w:ascii="Arial" w:hAnsi="Arial" w:cs="Arial"/>
          <w:sz w:val="24"/>
          <w:szCs w:val="24"/>
        </w:rPr>
        <w:t xml:space="preserve"> Accessed March 15</w:t>
      </w:r>
      <w:r w:rsidRPr="004C1FAE">
        <w:rPr>
          <w:rFonts w:ascii="Arial" w:hAnsi="Arial" w:cs="Arial"/>
          <w:sz w:val="24"/>
          <w:szCs w:val="24"/>
          <w:vertAlign w:val="superscript"/>
        </w:rPr>
        <w:t>th</w:t>
      </w:r>
      <w:r w:rsidRPr="004C1FAE">
        <w:rPr>
          <w:rFonts w:ascii="Arial" w:hAnsi="Arial" w:cs="Arial"/>
          <w:sz w:val="24"/>
          <w:szCs w:val="24"/>
        </w:rPr>
        <w:t xml:space="preserve"> 2021. </w:t>
      </w:r>
    </w:p>
    <w:p w:rsidR="00650933" w:rsidRPr="00650933" w:rsidRDefault="00650933" w:rsidP="00650933">
      <w:pPr>
        <w:rPr>
          <w:rFonts w:ascii="Arial" w:hAnsi="Arial" w:cs="Arial"/>
          <w:sz w:val="24"/>
          <w:szCs w:val="24"/>
        </w:rPr>
      </w:pPr>
      <w:r w:rsidRPr="004C1FAE">
        <w:rPr>
          <w:rFonts w:ascii="Arial" w:hAnsi="Arial" w:cs="Arial"/>
          <w:sz w:val="24"/>
          <w:szCs w:val="24"/>
        </w:rPr>
        <w:t>Her Majesty’s Inspectorate of Constabulary and Fire and Rescue Services,</w:t>
      </w:r>
      <w:r w:rsidRPr="004C1FAE">
        <w:rPr>
          <w:rFonts w:ascii="Arial" w:hAnsi="Arial" w:cs="Arial"/>
          <w:sz w:val="24"/>
          <w:szCs w:val="24"/>
        </w:rPr>
        <w:t xml:space="preserve"> Disproportionate use of police powers. A spotlight on stop and search and the use of force (February 2021) Available at:</w:t>
      </w:r>
      <w:hyperlink r:id="rId7" w:history="1">
        <w:r w:rsidRPr="00650933">
          <w:rPr>
            <w:rStyle w:val="Hyperlink"/>
            <w:rFonts w:ascii="Arial" w:eastAsia="Times New Roman" w:hAnsi="Arial" w:cs="Arial"/>
            <w:sz w:val="24"/>
            <w:szCs w:val="24"/>
            <w:lang w:eastAsia="en-GB"/>
          </w:rPr>
          <w:t>https://www.justiceinspectorates.gov.uk/hmicfrs/wp-content/uploads/disproportionate-use-of-police-powers-spotlight-on-stop-search-and-use-of-force.pdf</w:t>
        </w:r>
      </w:hyperlink>
      <w:r w:rsidRPr="004C1FAE">
        <w:rPr>
          <w:rFonts w:ascii="Arial" w:eastAsia="Times New Roman" w:hAnsi="Arial" w:cs="Arial"/>
          <w:sz w:val="24"/>
          <w:szCs w:val="24"/>
          <w:lang w:eastAsia="en-GB"/>
        </w:rPr>
        <w:t xml:space="preserve">  Accessed 28</w:t>
      </w:r>
      <w:r w:rsidRPr="004C1FAE">
        <w:rPr>
          <w:rFonts w:ascii="Arial" w:eastAsia="Times New Roman" w:hAnsi="Arial" w:cs="Arial"/>
          <w:sz w:val="24"/>
          <w:szCs w:val="24"/>
          <w:vertAlign w:val="superscript"/>
          <w:lang w:eastAsia="en-GB"/>
        </w:rPr>
        <w:t>th</w:t>
      </w:r>
      <w:r w:rsidRPr="004C1FAE">
        <w:rPr>
          <w:rFonts w:ascii="Arial" w:eastAsia="Times New Roman" w:hAnsi="Arial" w:cs="Arial"/>
          <w:sz w:val="24"/>
          <w:szCs w:val="24"/>
          <w:lang w:eastAsia="en-GB"/>
        </w:rPr>
        <w:t xml:space="preserve"> May 2021. </w:t>
      </w:r>
    </w:p>
    <w:p w:rsidR="00650933" w:rsidRPr="004C1FAE" w:rsidRDefault="00650933" w:rsidP="00650933">
      <w:pPr>
        <w:spacing w:after="0" w:line="240" w:lineRule="auto"/>
        <w:rPr>
          <w:rFonts w:ascii="Arial" w:eastAsia="Times New Roman" w:hAnsi="Arial" w:cs="Arial"/>
          <w:sz w:val="24"/>
          <w:szCs w:val="24"/>
          <w:lang w:eastAsia="en-GB"/>
        </w:rPr>
      </w:pPr>
    </w:p>
    <w:p w:rsidR="00650933" w:rsidRPr="004C1FAE" w:rsidRDefault="00650933" w:rsidP="00650933">
      <w:pPr>
        <w:spacing w:after="0" w:line="240" w:lineRule="auto"/>
        <w:rPr>
          <w:rFonts w:ascii="Arial" w:hAnsi="Arial" w:cs="Arial"/>
          <w:sz w:val="24"/>
          <w:szCs w:val="24"/>
        </w:rPr>
      </w:pPr>
      <w:r w:rsidRPr="004C1FAE">
        <w:rPr>
          <w:rFonts w:ascii="Arial" w:hAnsi="Arial" w:cs="Arial"/>
          <w:sz w:val="24"/>
          <w:szCs w:val="24"/>
        </w:rPr>
        <w:t>Independent Office of Police Conduct, Who are we (2020) Available at:</w:t>
      </w:r>
      <w:r w:rsidR="009143D1" w:rsidRPr="004C1FAE">
        <w:rPr>
          <w:rFonts w:ascii="Arial" w:hAnsi="Arial" w:cs="Arial"/>
          <w:sz w:val="24"/>
          <w:szCs w:val="24"/>
        </w:rPr>
        <w:t xml:space="preserve"> </w:t>
      </w:r>
      <w:hyperlink r:id="rId8" w:history="1">
        <w:r w:rsidR="009143D1" w:rsidRPr="004C1FAE">
          <w:rPr>
            <w:rStyle w:val="Hyperlink"/>
            <w:rFonts w:ascii="Arial" w:hAnsi="Arial" w:cs="Arial"/>
            <w:sz w:val="24"/>
            <w:szCs w:val="24"/>
          </w:rPr>
          <w:t>https://policeconduct.gov.uk/who-we-are</w:t>
        </w:r>
      </w:hyperlink>
      <w:r w:rsidR="009143D1" w:rsidRPr="004C1FAE">
        <w:rPr>
          <w:rFonts w:ascii="Arial" w:hAnsi="Arial" w:cs="Arial"/>
          <w:sz w:val="24"/>
          <w:szCs w:val="24"/>
        </w:rPr>
        <w:t xml:space="preserve"> Accessed May 28th May 2021. </w:t>
      </w:r>
    </w:p>
    <w:p w:rsidR="009143D1" w:rsidRPr="004C1FAE" w:rsidRDefault="009143D1" w:rsidP="00650933">
      <w:pPr>
        <w:spacing w:after="0" w:line="240" w:lineRule="auto"/>
        <w:rPr>
          <w:rFonts w:ascii="Arial" w:hAnsi="Arial" w:cs="Arial"/>
          <w:sz w:val="24"/>
          <w:szCs w:val="24"/>
        </w:rPr>
      </w:pPr>
    </w:p>
    <w:p w:rsidR="009143D1" w:rsidRPr="00650933" w:rsidRDefault="003609F5" w:rsidP="00650933">
      <w:pPr>
        <w:spacing w:after="0" w:line="240" w:lineRule="auto"/>
        <w:rPr>
          <w:rFonts w:ascii="Arial" w:eastAsia="Times New Roman" w:hAnsi="Arial" w:cs="Arial"/>
          <w:sz w:val="24"/>
          <w:szCs w:val="24"/>
          <w:lang w:eastAsia="en-GB"/>
        </w:rPr>
      </w:pPr>
      <w:r w:rsidRPr="004C1FAE">
        <w:rPr>
          <w:rFonts w:ascii="Arial" w:hAnsi="Arial" w:cs="Arial"/>
          <w:color w:val="000000"/>
          <w:sz w:val="24"/>
          <w:szCs w:val="24"/>
          <w:shd w:val="clear" w:color="auto" w:fill="FFFFFF"/>
        </w:rPr>
        <w:t>Bryant, R. and Bryant, S., n.d. </w:t>
      </w:r>
      <w:r w:rsidRPr="004C1FAE">
        <w:rPr>
          <w:rFonts w:ascii="Arial" w:hAnsi="Arial" w:cs="Arial"/>
          <w:i/>
          <w:iCs/>
          <w:color w:val="000000"/>
          <w:sz w:val="24"/>
          <w:szCs w:val="24"/>
          <w:shd w:val="clear" w:color="auto" w:fill="FFFFFF"/>
        </w:rPr>
        <w:t>Blackstone's handbook for policing students 2020</w:t>
      </w:r>
      <w:r w:rsidRPr="004C1FAE">
        <w:rPr>
          <w:rFonts w:ascii="Arial" w:hAnsi="Arial" w:cs="Arial"/>
          <w:color w:val="000000"/>
          <w:sz w:val="24"/>
          <w:szCs w:val="24"/>
          <w:shd w:val="clear" w:color="auto" w:fill="FFFFFF"/>
        </w:rPr>
        <w:t>. Oxford: Oxford University Press, p.87.</w:t>
      </w:r>
    </w:p>
    <w:p w:rsidR="003609F5" w:rsidRPr="004C1FAE" w:rsidRDefault="003609F5">
      <w:pPr>
        <w:rPr>
          <w:rFonts w:ascii="Arial" w:hAnsi="Arial" w:cs="Arial"/>
          <w:sz w:val="24"/>
          <w:szCs w:val="24"/>
        </w:rPr>
      </w:pPr>
    </w:p>
    <w:p w:rsidR="009143D1" w:rsidRPr="004C1FAE" w:rsidRDefault="009143D1">
      <w:pPr>
        <w:rPr>
          <w:rFonts w:ascii="Arial" w:hAnsi="Arial" w:cs="Arial"/>
          <w:sz w:val="24"/>
          <w:szCs w:val="24"/>
        </w:rPr>
      </w:pPr>
      <w:r w:rsidRPr="004C1FAE">
        <w:rPr>
          <w:rFonts w:ascii="Arial" w:hAnsi="Arial" w:cs="Arial"/>
          <w:sz w:val="24"/>
          <w:szCs w:val="24"/>
        </w:rPr>
        <w:t>Oxford Learners Dictionary, ‘Decision Making’ (2021) Available at:</w:t>
      </w:r>
      <w:hyperlink r:id="rId9" w:history="1">
        <w:r w:rsidRPr="004C1FAE">
          <w:rPr>
            <w:rStyle w:val="Hyperlink"/>
            <w:rFonts w:ascii="Arial" w:hAnsi="Arial" w:cs="Arial"/>
            <w:sz w:val="24"/>
            <w:szCs w:val="24"/>
          </w:rPr>
          <w:t>https://www.oxfordlearnersdictionaries.com/definition/american_english/decision-making</w:t>
        </w:r>
      </w:hyperlink>
      <w:r w:rsidRPr="004C1FAE">
        <w:rPr>
          <w:rFonts w:ascii="Arial" w:hAnsi="Arial" w:cs="Arial"/>
          <w:sz w:val="24"/>
          <w:szCs w:val="24"/>
        </w:rPr>
        <w:t xml:space="preserve"> Accessed May 28</w:t>
      </w:r>
      <w:r w:rsidRPr="004C1FAE">
        <w:rPr>
          <w:rFonts w:ascii="Arial" w:hAnsi="Arial" w:cs="Arial"/>
          <w:sz w:val="24"/>
          <w:szCs w:val="24"/>
          <w:vertAlign w:val="superscript"/>
        </w:rPr>
        <w:t>th</w:t>
      </w:r>
      <w:r w:rsidRPr="004C1FAE">
        <w:rPr>
          <w:rFonts w:ascii="Arial" w:hAnsi="Arial" w:cs="Arial"/>
          <w:sz w:val="24"/>
          <w:szCs w:val="24"/>
        </w:rPr>
        <w:t xml:space="preserve"> 2021. </w:t>
      </w:r>
    </w:p>
    <w:p w:rsidR="009143D1" w:rsidRPr="004C1FAE" w:rsidRDefault="009143D1">
      <w:pPr>
        <w:rPr>
          <w:rFonts w:ascii="Arial" w:hAnsi="Arial" w:cs="Arial"/>
          <w:sz w:val="24"/>
          <w:szCs w:val="24"/>
        </w:rPr>
      </w:pPr>
      <w:r w:rsidRPr="004C1FAE">
        <w:rPr>
          <w:rFonts w:ascii="Arial" w:hAnsi="Arial" w:cs="Arial"/>
          <w:sz w:val="24"/>
          <w:szCs w:val="24"/>
        </w:rPr>
        <w:t xml:space="preserve">College of Policing, National Decision Model (2013) Available at: </w:t>
      </w:r>
      <w:hyperlink r:id="rId10" w:history="1">
        <w:r w:rsidRPr="004C1FAE">
          <w:rPr>
            <w:rStyle w:val="Hyperlink"/>
            <w:rFonts w:ascii="Arial" w:hAnsi="Arial" w:cs="Arial"/>
            <w:sz w:val="24"/>
            <w:szCs w:val="24"/>
          </w:rPr>
          <w:t>https://www.app.college.police.uk/app-content/national-decision-model/the-national-decision-model/</w:t>
        </w:r>
      </w:hyperlink>
      <w:r w:rsidRPr="004C1FAE">
        <w:rPr>
          <w:rFonts w:ascii="Arial" w:hAnsi="Arial" w:cs="Arial"/>
          <w:sz w:val="24"/>
          <w:szCs w:val="24"/>
        </w:rPr>
        <w:t xml:space="preserve"> Accessed May 21</w:t>
      </w:r>
      <w:r w:rsidRPr="004C1FAE">
        <w:rPr>
          <w:rFonts w:ascii="Arial" w:hAnsi="Arial" w:cs="Arial"/>
          <w:sz w:val="24"/>
          <w:szCs w:val="24"/>
          <w:vertAlign w:val="superscript"/>
        </w:rPr>
        <w:t>st</w:t>
      </w:r>
      <w:r w:rsidRPr="004C1FAE">
        <w:rPr>
          <w:rFonts w:ascii="Arial" w:hAnsi="Arial" w:cs="Arial"/>
          <w:sz w:val="24"/>
          <w:szCs w:val="24"/>
        </w:rPr>
        <w:t xml:space="preserve"> 2021. </w:t>
      </w:r>
    </w:p>
    <w:p w:rsidR="009143D1" w:rsidRPr="004C1FAE" w:rsidRDefault="009143D1">
      <w:pPr>
        <w:rPr>
          <w:rFonts w:ascii="Arial" w:hAnsi="Arial" w:cs="Arial"/>
          <w:sz w:val="24"/>
          <w:szCs w:val="24"/>
        </w:rPr>
      </w:pPr>
      <w:proofErr w:type="spellStart"/>
      <w:r w:rsidRPr="004C1FAE">
        <w:rPr>
          <w:rFonts w:ascii="Arial" w:hAnsi="Arial" w:cs="Arial"/>
          <w:sz w:val="24"/>
          <w:szCs w:val="24"/>
        </w:rPr>
        <w:t>Worksmart</w:t>
      </w:r>
      <w:proofErr w:type="spellEnd"/>
      <w:r w:rsidRPr="004C1FAE">
        <w:rPr>
          <w:rFonts w:ascii="Arial" w:hAnsi="Arial" w:cs="Arial"/>
          <w:sz w:val="24"/>
          <w:szCs w:val="24"/>
        </w:rPr>
        <w:t xml:space="preserve">, Differences between hazards and risk (2021) Available at: </w:t>
      </w:r>
      <w:hyperlink r:id="rId11" w:history="1">
        <w:r w:rsidRPr="004C1FAE">
          <w:rPr>
            <w:rStyle w:val="Hyperlink"/>
            <w:rFonts w:ascii="Arial" w:hAnsi="Arial" w:cs="Arial"/>
            <w:sz w:val="24"/>
            <w:szCs w:val="24"/>
          </w:rPr>
          <w:t>https://worksmart.org.uk/health-advice/health-and-safety/hazards-and-risks/what-difference-between-hazard-and-risk</w:t>
        </w:r>
      </w:hyperlink>
      <w:r w:rsidRPr="004C1FAE">
        <w:rPr>
          <w:rFonts w:ascii="Arial" w:hAnsi="Arial" w:cs="Arial"/>
          <w:sz w:val="24"/>
          <w:szCs w:val="24"/>
        </w:rPr>
        <w:t xml:space="preserve">  Accessed May 21</w:t>
      </w:r>
      <w:r w:rsidRPr="004C1FAE">
        <w:rPr>
          <w:rFonts w:ascii="Arial" w:hAnsi="Arial" w:cs="Arial"/>
          <w:sz w:val="24"/>
          <w:szCs w:val="24"/>
          <w:vertAlign w:val="superscript"/>
        </w:rPr>
        <w:t>st</w:t>
      </w:r>
      <w:r w:rsidRPr="004C1FAE">
        <w:rPr>
          <w:rFonts w:ascii="Arial" w:hAnsi="Arial" w:cs="Arial"/>
          <w:sz w:val="24"/>
          <w:szCs w:val="24"/>
        </w:rPr>
        <w:t xml:space="preserve"> 2021. </w:t>
      </w:r>
    </w:p>
    <w:p w:rsidR="009143D1" w:rsidRPr="004C1FAE" w:rsidRDefault="008E4471">
      <w:pPr>
        <w:rPr>
          <w:rFonts w:ascii="Arial" w:hAnsi="Arial" w:cs="Arial"/>
          <w:sz w:val="24"/>
          <w:szCs w:val="24"/>
        </w:rPr>
      </w:pPr>
      <w:r w:rsidRPr="004C1FAE">
        <w:rPr>
          <w:rFonts w:ascii="Arial" w:hAnsi="Arial" w:cs="Arial"/>
          <w:sz w:val="24"/>
          <w:szCs w:val="24"/>
        </w:rPr>
        <w:t xml:space="preserve">College of Policing, Risk (2013) Available at: </w:t>
      </w:r>
      <w:hyperlink r:id="rId12" w:history="1">
        <w:r w:rsidRPr="004C1FAE">
          <w:rPr>
            <w:rStyle w:val="Hyperlink"/>
            <w:rFonts w:ascii="Arial" w:hAnsi="Arial" w:cs="Arial"/>
            <w:sz w:val="24"/>
            <w:szCs w:val="24"/>
          </w:rPr>
          <w:t>https://www.app.college.police.uk/app-content/risk-2/risk/</w:t>
        </w:r>
      </w:hyperlink>
      <w:r w:rsidRPr="004C1FAE">
        <w:rPr>
          <w:rFonts w:ascii="Arial" w:hAnsi="Arial" w:cs="Arial"/>
          <w:sz w:val="24"/>
          <w:szCs w:val="24"/>
        </w:rPr>
        <w:t xml:space="preserve"> Accessed April 15</w:t>
      </w:r>
      <w:r w:rsidRPr="004C1FAE">
        <w:rPr>
          <w:rFonts w:ascii="Arial" w:hAnsi="Arial" w:cs="Arial"/>
          <w:sz w:val="24"/>
          <w:szCs w:val="24"/>
          <w:vertAlign w:val="superscript"/>
        </w:rPr>
        <w:t>th</w:t>
      </w:r>
      <w:r w:rsidRPr="004C1FAE">
        <w:rPr>
          <w:rFonts w:ascii="Arial" w:hAnsi="Arial" w:cs="Arial"/>
          <w:sz w:val="24"/>
          <w:szCs w:val="24"/>
        </w:rPr>
        <w:t xml:space="preserve"> 2021. </w:t>
      </w:r>
    </w:p>
    <w:p w:rsidR="008E4471" w:rsidRPr="004C1FAE" w:rsidRDefault="008E4471">
      <w:pPr>
        <w:rPr>
          <w:rFonts w:ascii="Arial" w:hAnsi="Arial" w:cs="Arial"/>
          <w:sz w:val="24"/>
          <w:szCs w:val="24"/>
        </w:rPr>
      </w:pPr>
      <w:r w:rsidRPr="004C1FAE">
        <w:rPr>
          <w:rFonts w:ascii="Arial" w:hAnsi="Arial" w:cs="Arial"/>
          <w:sz w:val="24"/>
          <w:szCs w:val="24"/>
        </w:rPr>
        <w:lastRenderedPageBreak/>
        <w:t xml:space="preserve">Plexus, Case Law Update, </w:t>
      </w:r>
      <w:r w:rsidRPr="004C1FAE">
        <w:rPr>
          <w:rFonts w:ascii="Arial" w:hAnsi="Arial" w:cs="Arial"/>
          <w:sz w:val="24"/>
          <w:szCs w:val="24"/>
        </w:rPr>
        <w:t>Robinson v Chief Constable of West Yorkshire Police</w:t>
      </w:r>
      <w:r w:rsidRPr="004C1FAE">
        <w:rPr>
          <w:rFonts w:ascii="Arial" w:hAnsi="Arial" w:cs="Arial"/>
          <w:sz w:val="24"/>
          <w:szCs w:val="24"/>
        </w:rPr>
        <w:t xml:space="preserve"> (2021) Available at: </w:t>
      </w:r>
      <w:hyperlink r:id="rId13" w:history="1">
        <w:r w:rsidRPr="004C1FAE">
          <w:rPr>
            <w:rStyle w:val="Hyperlink"/>
            <w:rFonts w:ascii="Arial" w:hAnsi="Arial" w:cs="Arial"/>
            <w:sz w:val="24"/>
            <w:szCs w:val="24"/>
          </w:rPr>
          <w:t>https://plexuslaw.co.uk/case-law-update-robinson-v-chief-constable-of-west-yorkshire-police/</w:t>
        </w:r>
      </w:hyperlink>
      <w:r w:rsidRPr="004C1FAE">
        <w:rPr>
          <w:rFonts w:ascii="Arial" w:hAnsi="Arial" w:cs="Arial"/>
          <w:sz w:val="24"/>
          <w:szCs w:val="24"/>
        </w:rPr>
        <w:t xml:space="preserve"> Accessed April 15</w:t>
      </w:r>
      <w:r w:rsidRPr="004C1FAE">
        <w:rPr>
          <w:rFonts w:ascii="Arial" w:hAnsi="Arial" w:cs="Arial"/>
          <w:sz w:val="24"/>
          <w:szCs w:val="24"/>
          <w:vertAlign w:val="superscript"/>
        </w:rPr>
        <w:t>th</w:t>
      </w:r>
      <w:r w:rsidRPr="004C1FAE">
        <w:rPr>
          <w:rFonts w:ascii="Arial" w:hAnsi="Arial" w:cs="Arial"/>
          <w:sz w:val="24"/>
          <w:szCs w:val="24"/>
        </w:rPr>
        <w:t xml:space="preserve"> 2021. </w:t>
      </w:r>
    </w:p>
    <w:p w:rsidR="00715ADA" w:rsidRPr="004C1FAE" w:rsidRDefault="00715ADA">
      <w:pPr>
        <w:rPr>
          <w:rFonts w:ascii="Arial" w:hAnsi="Arial" w:cs="Arial"/>
          <w:sz w:val="24"/>
          <w:szCs w:val="24"/>
        </w:rPr>
      </w:pPr>
      <w:r w:rsidRPr="004C1FAE">
        <w:rPr>
          <w:rFonts w:ascii="Arial" w:hAnsi="Arial" w:cs="Arial"/>
          <w:sz w:val="24"/>
          <w:szCs w:val="24"/>
        </w:rPr>
        <w:t xml:space="preserve">National Crime Agency, Strategic Assessment of Serious Organised Crime (2020)Available at: </w:t>
      </w:r>
      <w:hyperlink r:id="rId14" w:history="1">
        <w:r w:rsidRPr="004C1FAE">
          <w:rPr>
            <w:rStyle w:val="Hyperlink"/>
            <w:rFonts w:ascii="Arial" w:hAnsi="Arial" w:cs="Arial"/>
            <w:sz w:val="24"/>
            <w:szCs w:val="24"/>
          </w:rPr>
          <w:t>https://nationalcrimeagency.gov.uk/who-we-are/publications/437-national-strategic-assessment-of-serious-and-organised-crime-2020/file</w:t>
        </w:r>
      </w:hyperlink>
      <w:r w:rsidRPr="004C1FAE">
        <w:rPr>
          <w:rFonts w:ascii="Arial" w:hAnsi="Arial" w:cs="Arial"/>
          <w:sz w:val="24"/>
          <w:szCs w:val="24"/>
        </w:rPr>
        <w:t xml:space="preserve"> </w:t>
      </w:r>
      <w:r w:rsidRPr="004C1FAE">
        <w:rPr>
          <w:rFonts w:ascii="Arial" w:hAnsi="Arial" w:cs="Arial"/>
          <w:sz w:val="24"/>
          <w:szCs w:val="24"/>
        </w:rPr>
        <w:t>Accessed March 18</w:t>
      </w:r>
      <w:r w:rsidRPr="004C1FAE">
        <w:rPr>
          <w:rFonts w:ascii="Arial" w:hAnsi="Arial" w:cs="Arial"/>
          <w:sz w:val="24"/>
          <w:szCs w:val="24"/>
          <w:vertAlign w:val="superscript"/>
        </w:rPr>
        <w:t>th</w:t>
      </w:r>
      <w:r w:rsidRPr="004C1FAE">
        <w:rPr>
          <w:rFonts w:ascii="Arial" w:hAnsi="Arial" w:cs="Arial"/>
          <w:sz w:val="24"/>
          <w:szCs w:val="24"/>
        </w:rPr>
        <w:t xml:space="preserve"> 2021 </w:t>
      </w:r>
    </w:p>
    <w:p w:rsidR="009143D1" w:rsidRPr="004C1FAE" w:rsidRDefault="00715ADA">
      <w:pPr>
        <w:rPr>
          <w:rFonts w:ascii="Arial" w:hAnsi="Arial" w:cs="Arial"/>
          <w:sz w:val="24"/>
          <w:szCs w:val="24"/>
        </w:rPr>
      </w:pPr>
      <w:r w:rsidRPr="004C1FAE">
        <w:rPr>
          <w:rFonts w:ascii="Arial" w:hAnsi="Arial" w:cs="Arial"/>
          <w:sz w:val="24"/>
          <w:szCs w:val="24"/>
        </w:rPr>
        <w:t xml:space="preserve">National Crime Agency, Strategic Assessment of Serious Organised Crime (2018) Available at: </w:t>
      </w:r>
      <w:hyperlink r:id="rId15" w:history="1">
        <w:r w:rsidRPr="004C1FAE">
          <w:rPr>
            <w:rStyle w:val="Hyperlink"/>
            <w:rFonts w:ascii="Arial" w:hAnsi="Arial" w:cs="Arial"/>
            <w:sz w:val="24"/>
            <w:szCs w:val="24"/>
          </w:rPr>
          <w:t>https://nationalcrimeagency.gov.uk/who-we-are/publications/173-national-strategic-assessment-of-serious-and-organised-crime-2018/file</w:t>
        </w:r>
      </w:hyperlink>
    </w:p>
    <w:p w:rsidR="00E63B0D" w:rsidRPr="004C1FAE" w:rsidRDefault="00E63B0D">
      <w:pPr>
        <w:rPr>
          <w:rFonts w:ascii="Arial" w:hAnsi="Arial" w:cs="Arial"/>
          <w:sz w:val="24"/>
          <w:szCs w:val="24"/>
        </w:rPr>
      </w:pPr>
      <w:r w:rsidRPr="004C1FAE">
        <w:rPr>
          <w:rFonts w:ascii="Arial" w:hAnsi="Arial" w:cs="Arial"/>
          <w:sz w:val="24"/>
          <w:szCs w:val="24"/>
        </w:rPr>
        <w:t xml:space="preserve">BBC, </w:t>
      </w:r>
      <w:r w:rsidRPr="004C1FAE">
        <w:rPr>
          <w:rFonts w:ascii="Arial" w:hAnsi="Arial" w:cs="Arial"/>
          <w:sz w:val="24"/>
          <w:szCs w:val="24"/>
        </w:rPr>
        <w:t>Rochdale grooming: 'Shocking' failure over sex abuse</w:t>
      </w:r>
      <w:r w:rsidRPr="004C1FAE">
        <w:rPr>
          <w:rFonts w:ascii="Arial" w:hAnsi="Arial" w:cs="Arial"/>
          <w:sz w:val="24"/>
          <w:szCs w:val="24"/>
        </w:rPr>
        <w:t xml:space="preserve"> (2013) Available at: </w:t>
      </w:r>
      <w:hyperlink r:id="rId16" w:history="1">
        <w:r w:rsidRPr="004C1FAE">
          <w:rPr>
            <w:rStyle w:val="Hyperlink"/>
            <w:rFonts w:ascii="Arial" w:hAnsi="Arial" w:cs="Arial"/>
            <w:sz w:val="24"/>
            <w:szCs w:val="24"/>
          </w:rPr>
          <w:t xml:space="preserve">https://www.bbc.co.uk/news/uk-england-manchester-25450512 </w:t>
        </w:r>
        <w:r w:rsidRPr="004C1FAE">
          <w:rPr>
            <w:rStyle w:val="Hyperlink"/>
            <w:rFonts w:ascii="Arial" w:hAnsi="Arial" w:cs="Arial"/>
            <w:sz w:val="24"/>
            <w:szCs w:val="24"/>
          </w:rPr>
          <w:t xml:space="preserve"> </w:t>
        </w:r>
      </w:hyperlink>
      <w:r w:rsidRPr="004C1FAE">
        <w:rPr>
          <w:rFonts w:ascii="Arial" w:hAnsi="Arial" w:cs="Arial"/>
          <w:sz w:val="24"/>
          <w:szCs w:val="24"/>
        </w:rPr>
        <w:t xml:space="preserve"> Accessed March 30</w:t>
      </w:r>
      <w:r w:rsidRPr="004C1FAE">
        <w:rPr>
          <w:rFonts w:ascii="Arial" w:hAnsi="Arial" w:cs="Arial"/>
          <w:sz w:val="24"/>
          <w:szCs w:val="24"/>
          <w:vertAlign w:val="superscript"/>
        </w:rPr>
        <w:t>th</w:t>
      </w:r>
      <w:r w:rsidRPr="004C1FAE">
        <w:rPr>
          <w:rFonts w:ascii="Arial" w:hAnsi="Arial" w:cs="Arial"/>
          <w:sz w:val="24"/>
          <w:szCs w:val="24"/>
        </w:rPr>
        <w:t xml:space="preserve"> 2021</w:t>
      </w:r>
    </w:p>
    <w:p w:rsidR="00E63B0D" w:rsidRPr="004C1FAE" w:rsidRDefault="00E63B0D">
      <w:pPr>
        <w:rPr>
          <w:rFonts w:ascii="Arial" w:hAnsi="Arial" w:cs="Arial"/>
          <w:sz w:val="24"/>
          <w:szCs w:val="24"/>
        </w:rPr>
      </w:pPr>
      <w:r w:rsidRPr="004C1FAE">
        <w:rPr>
          <w:rFonts w:ascii="Arial" w:hAnsi="Arial" w:cs="Arial"/>
          <w:sz w:val="24"/>
          <w:szCs w:val="24"/>
        </w:rPr>
        <w:t xml:space="preserve">Justice Inspectorates, </w:t>
      </w:r>
      <w:r w:rsidRPr="004C1FAE">
        <w:rPr>
          <w:rFonts w:ascii="Arial" w:hAnsi="Arial" w:cs="Arial"/>
          <w:sz w:val="24"/>
          <w:szCs w:val="24"/>
        </w:rPr>
        <w:t>A follow-up inspection of Multi-Agency Public Protection Arrangements</w:t>
      </w:r>
      <w:r w:rsidRPr="004C1FAE">
        <w:rPr>
          <w:rFonts w:ascii="Arial" w:hAnsi="Arial" w:cs="Arial"/>
          <w:sz w:val="24"/>
          <w:szCs w:val="24"/>
        </w:rPr>
        <w:t xml:space="preserve"> (2015) Available at: </w:t>
      </w:r>
      <w:hyperlink r:id="rId17" w:history="1">
        <w:r w:rsidRPr="004C1FAE">
          <w:rPr>
            <w:rStyle w:val="Hyperlink"/>
            <w:rFonts w:ascii="Arial" w:hAnsi="Arial" w:cs="Arial"/>
            <w:sz w:val="24"/>
            <w:szCs w:val="24"/>
          </w:rPr>
          <w:t>https://www.justiceinspectorates.gov.uk/cjji/wp-content/uploads/sites/2/2015/10/MAPPA-follow-up-thematic-report.pdf</w:t>
        </w:r>
      </w:hyperlink>
      <w:r w:rsidRPr="004C1FAE">
        <w:rPr>
          <w:rFonts w:ascii="Arial" w:hAnsi="Arial" w:cs="Arial"/>
          <w:sz w:val="24"/>
          <w:szCs w:val="24"/>
        </w:rPr>
        <w:t xml:space="preserve">   Accessed March 30</w:t>
      </w:r>
      <w:r w:rsidRPr="004C1FAE">
        <w:rPr>
          <w:rFonts w:ascii="Arial" w:hAnsi="Arial" w:cs="Arial"/>
          <w:sz w:val="24"/>
          <w:szCs w:val="24"/>
          <w:vertAlign w:val="superscript"/>
        </w:rPr>
        <w:t>th</w:t>
      </w:r>
      <w:r w:rsidRPr="004C1FAE">
        <w:rPr>
          <w:rFonts w:ascii="Arial" w:hAnsi="Arial" w:cs="Arial"/>
          <w:sz w:val="24"/>
          <w:szCs w:val="24"/>
        </w:rPr>
        <w:t xml:space="preserve"> 2021 </w:t>
      </w:r>
    </w:p>
    <w:p w:rsidR="00E63B0D" w:rsidRPr="004C1FAE" w:rsidRDefault="00FC3673">
      <w:pPr>
        <w:rPr>
          <w:rFonts w:ascii="Arial" w:hAnsi="Arial" w:cs="Arial"/>
          <w:sz w:val="24"/>
          <w:szCs w:val="24"/>
        </w:rPr>
      </w:pPr>
      <w:r w:rsidRPr="004C1FAE">
        <w:rPr>
          <w:rFonts w:ascii="Arial" w:hAnsi="Arial" w:cs="Arial"/>
          <w:sz w:val="24"/>
          <w:szCs w:val="24"/>
        </w:rPr>
        <w:t xml:space="preserve">Ministry of Justice, Reoffending </w:t>
      </w:r>
      <w:r w:rsidRPr="004C1FAE">
        <w:rPr>
          <w:rFonts w:ascii="Arial" w:hAnsi="Arial" w:cs="Arial"/>
          <w:sz w:val="24"/>
          <w:szCs w:val="24"/>
        </w:rPr>
        <w:t>analysis of MAPPA eligible offenders</w:t>
      </w:r>
      <w:r w:rsidRPr="004C1FAE">
        <w:rPr>
          <w:rFonts w:ascii="Arial" w:hAnsi="Arial" w:cs="Arial"/>
          <w:sz w:val="24"/>
          <w:szCs w:val="24"/>
        </w:rPr>
        <w:t xml:space="preserve"> (2015) Available at: </w:t>
      </w:r>
      <w:hyperlink r:id="rId18" w:history="1">
        <w:r w:rsidRPr="004C1FAE">
          <w:rPr>
            <w:rStyle w:val="Hyperlink"/>
            <w:rFonts w:ascii="Arial" w:hAnsi="Arial" w:cs="Arial"/>
            <w:sz w:val="24"/>
            <w:szCs w:val="24"/>
          </w:rPr>
          <w:t xml:space="preserve">https://assets.publishing.service.gov.uk/government/uploads/system/uploads/attachment_data/file/407139/reoffending-analysis-of-mappa-eligible-offenders.pdf </w:t>
        </w:r>
      </w:hyperlink>
      <w:r w:rsidRPr="004C1FAE">
        <w:rPr>
          <w:rFonts w:ascii="Arial" w:hAnsi="Arial" w:cs="Arial"/>
          <w:sz w:val="24"/>
          <w:szCs w:val="24"/>
        </w:rPr>
        <w:t xml:space="preserve">  Accessed March 30</w:t>
      </w:r>
      <w:r w:rsidRPr="004C1FAE">
        <w:rPr>
          <w:rFonts w:ascii="Arial" w:hAnsi="Arial" w:cs="Arial"/>
          <w:sz w:val="24"/>
          <w:szCs w:val="24"/>
          <w:vertAlign w:val="superscript"/>
        </w:rPr>
        <w:t>th</w:t>
      </w:r>
      <w:r w:rsidRPr="004C1FAE">
        <w:rPr>
          <w:rFonts w:ascii="Arial" w:hAnsi="Arial" w:cs="Arial"/>
          <w:sz w:val="24"/>
          <w:szCs w:val="24"/>
        </w:rPr>
        <w:t xml:space="preserve"> 2021</w:t>
      </w:r>
    </w:p>
    <w:p w:rsidR="00FC3673" w:rsidRPr="004C1FAE" w:rsidRDefault="00FC3673">
      <w:pPr>
        <w:rPr>
          <w:rFonts w:ascii="Arial" w:hAnsi="Arial" w:cs="Arial"/>
          <w:sz w:val="24"/>
          <w:szCs w:val="24"/>
        </w:rPr>
      </w:pPr>
      <w:r w:rsidRPr="004C1FAE">
        <w:rPr>
          <w:rFonts w:ascii="Arial" w:hAnsi="Arial" w:cs="Arial"/>
          <w:sz w:val="24"/>
          <w:szCs w:val="24"/>
        </w:rPr>
        <w:t xml:space="preserve">HRZONE, what is organisational justice Available at: </w:t>
      </w:r>
      <w:hyperlink r:id="rId19" w:history="1">
        <w:r w:rsidRPr="004C1FAE">
          <w:rPr>
            <w:rStyle w:val="Hyperlink"/>
            <w:rFonts w:ascii="Arial" w:hAnsi="Arial" w:cs="Arial"/>
            <w:sz w:val="24"/>
            <w:szCs w:val="24"/>
          </w:rPr>
          <w:t>https://www.hrzone.com/hr-glossary/what-is-organizational-justice</w:t>
        </w:r>
      </w:hyperlink>
      <w:r w:rsidRPr="004C1FAE">
        <w:rPr>
          <w:rFonts w:ascii="Arial" w:hAnsi="Arial" w:cs="Arial"/>
          <w:sz w:val="24"/>
          <w:szCs w:val="24"/>
        </w:rPr>
        <w:t xml:space="preserve"> Accessed May 30</w:t>
      </w:r>
      <w:r w:rsidRPr="004C1FAE">
        <w:rPr>
          <w:rFonts w:ascii="Arial" w:hAnsi="Arial" w:cs="Arial"/>
          <w:sz w:val="24"/>
          <w:szCs w:val="24"/>
          <w:vertAlign w:val="superscript"/>
        </w:rPr>
        <w:t>th</w:t>
      </w:r>
      <w:r w:rsidRPr="004C1FAE">
        <w:rPr>
          <w:rFonts w:ascii="Arial" w:hAnsi="Arial" w:cs="Arial"/>
          <w:sz w:val="24"/>
          <w:szCs w:val="24"/>
        </w:rPr>
        <w:t xml:space="preserve"> 2021 </w:t>
      </w:r>
    </w:p>
    <w:p w:rsidR="00FC3673" w:rsidRPr="004C1FAE" w:rsidRDefault="00FC3673">
      <w:pPr>
        <w:rPr>
          <w:rFonts w:ascii="Arial" w:hAnsi="Arial" w:cs="Arial"/>
          <w:sz w:val="24"/>
          <w:szCs w:val="24"/>
        </w:rPr>
      </w:pPr>
      <w:r w:rsidRPr="004C1FAE">
        <w:rPr>
          <w:rFonts w:ascii="Arial" w:hAnsi="Arial" w:cs="Arial"/>
          <w:sz w:val="24"/>
          <w:szCs w:val="24"/>
        </w:rPr>
        <w:t>Alan Beckley (2014) Organisational justice: is the police service ready for it?, Journal of Policing, Intelligence and Counter Terrorism</w:t>
      </w:r>
      <w:r w:rsidR="00DE7563" w:rsidRPr="004C1FAE">
        <w:rPr>
          <w:rFonts w:ascii="Arial" w:hAnsi="Arial" w:cs="Arial"/>
          <w:sz w:val="24"/>
          <w:szCs w:val="24"/>
        </w:rPr>
        <w:t xml:space="preserve">. Available at: </w:t>
      </w:r>
      <w:hyperlink r:id="rId20" w:history="1">
        <w:r w:rsidR="00DE7563" w:rsidRPr="004C1FAE">
          <w:rPr>
            <w:rStyle w:val="Hyperlink"/>
            <w:rFonts w:ascii="Arial" w:hAnsi="Arial" w:cs="Arial"/>
            <w:sz w:val="24"/>
            <w:szCs w:val="24"/>
          </w:rPr>
          <w:t>https://www.researchgate.net/profile/Alan-Beckley/publication/265297930_Organisational_justice_is_the_police_service_ready_for_it/links/5699805a08ae748dfaff7785/Organisational-justice-is-the-police-service-ready-for-it.pdf</w:t>
        </w:r>
      </w:hyperlink>
      <w:r w:rsidR="00DE7563" w:rsidRPr="004C1FAE">
        <w:rPr>
          <w:rFonts w:ascii="Arial" w:hAnsi="Arial" w:cs="Arial"/>
          <w:sz w:val="24"/>
          <w:szCs w:val="24"/>
        </w:rPr>
        <w:t xml:space="preserve"> Accessed May 30</w:t>
      </w:r>
      <w:r w:rsidR="00DE7563" w:rsidRPr="004C1FAE">
        <w:rPr>
          <w:rFonts w:ascii="Arial" w:hAnsi="Arial" w:cs="Arial"/>
          <w:sz w:val="24"/>
          <w:szCs w:val="24"/>
          <w:vertAlign w:val="superscript"/>
        </w:rPr>
        <w:t>th</w:t>
      </w:r>
      <w:r w:rsidR="00DE7563" w:rsidRPr="004C1FAE">
        <w:rPr>
          <w:rFonts w:ascii="Arial" w:hAnsi="Arial" w:cs="Arial"/>
          <w:sz w:val="24"/>
          <w:szCs w:val="24"/>
        </w:rPr>
        <w:t xml:space="preserve"> 2021 </w:t>
      </w:r>
    </w:p>
    <w:p w:rsidR="00DE7563" w:rsidRPr="004C1FAE" w:rsidRDefault="00DE7563">
      <w:pPr>
        <w:rPr>
          <w:rFonts w:ascii="Arial" w:hAnsi="Arial" w:cs="Arial"/>
          <w:sz w:val="24"/>
          <w:szCs w:val="24"/>
        </w:rPr>
      </w:pPr>
      <w:r w:rsidRPr="004C1FAE">
        <w:rPr>
          <w:rFonts w:ascii="Arial" w:hAnsi="Arial" w:cs="Arial"/>
          <w:sz w:val="24"/>
          <w:szCs w:val="24"/>
        </w:rPr>
        <w:t xml:space="preserve">College of Policing,  </w:t>
      </w:r>
      <w:r w:rsidRPr="004C1FAE">
        <w:rPr>
          <w:rFonts w:ascii="Arial" w:hAnsi="Arial" w:cs="Arial"/>
          <w:sz w:val="24"/>
          <w:szCs w:val="24"/>
        </w:rPr>
        <w:t>Fair cop 2: Organisational justice, behaviour and ethical policing An interpretative evidence commentary</w:t>
      </w:r>
      <w:r w:rsidRPr="004C1FAE">
        <w:rPr>
          <w:rFonts w:ascii="Arial" w:hAnsi="Arial" w:cs="Arial"/>
          <w:sz w:val="24"/>
          <w:szCs w:val="24"/>
        </w:rPr>
        <w:t xml:space="preserve"> (2015) </w:t>
      </w:r>
      <w:hyperlink r:id="rId21" w:history="1">
        <w:r w:rsidRPr="004C1FAE">
          <w:rPr>
            <w:rStyle w:val="Hyperlink"/>
            <w:rFonts w:ascii="Arial" w:hAnsi="Arial" w:cs="Arial"/>
            <w:sz w:val="24"/>
            <w:szCs w:val="24"/>
          </w:rPr>
          <w:t>https://whatworks.college.police.uk/Research/Documents/150317_Fair_cop%202_FINAL_REPORT.pdf</w:t>
        </w:r>
      </w:hyperlink>
      <w:r w:rsidRPr="004C1FAE">
        <w:rPr>
          <w:rFonts w:ascii="Arial" w:hAnsi="Arial" w:cs="Arial"/>
          <w:sz w:val="24"/>
          <w:szCs w:val="24"/>
        </w:rPr>
        <w:t xml:space="preserve"> Accessed May 30</w:t>
      </w:r>
      <w:r w:rsidRPr="004C1FAE">
        <w:rPr>
          <w:rFonts w:ascii="Arial" w:hAnsi="Arial" w:cs="Arial"/>
          <w:sz w:val="24"/>
          <w:szCs w:val="24"/>
          <w:vertAlign w:val="superscript"/>
        </w:rPr>
        <w:t>th</w:t>
      </w:r>
      <w:r w:rsidRPr="004C1FAE">
        <w:rPr>
          <w:rFonts w:ascii="Arial" w:hAnsi="Arial" w:cs="Arial"/>
          <w:sz w:val="24"/>
          <w:szCs w:val="24"/>
        </w:rPr>
        <w:t xml:space="preserve"> 2021 </w:t>
      </w:r>
    </w:p>
    <w:bookmarkEnd w:id="0"/>
    <w:p w:rsidR="00DE7563" w:rsidRDefault="00DE7563"/>
    <w:p w:rsidR="00DE7563" w:rsidRDefault="00DE7563">
      <w:pPr>
        <w:rPr>
          <w:rFonts w:ascii="Calibri" w:hAnsi="Calibri" w:cs="Calibri"/>
        </w:rPr>
      </w:pPr>
    </w:p>
    <w:p w:rsidR="00FC3673" w:rsidRPr="008E2E19" w:rsidRDefault="00FC3673"/>
    <w:p w:rsidR="004C1FAE" w:rsidRPr="008E2E19" w:rsidRDefault="004C1FAE"/>
    <w:sectPr w:rsidR="004C1FAE" w:rsidRPr="008E2E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69E0" w:rsidRDefault="00F269E0" w:rsidP="00F269E0">
      <w:pPr>
        <w:spacing w:after="0" w:line="240" w:lineRule="auto"/>
      </w:pPr>
      <w:r>
        <w:separator/>
      </w:r>
    </w:p>
  </w:endnote>
  <w:endnote w:type="continuationSeparator" w:id="0">
    <w:p w:rsidR="00F269E0" w:rsidRDefault="00F269E0" w:rsidP="00F26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69E0" w:rsidRDefault="00F269E0" w:rsidP="00F269E0">
      <w:pPr>
        <w:spacing w:after="0" w:line="240" w:lineRule="auto"/>
      </w:pPr>
      <w:r>
        <w:separator/>
      </w:r>
    </w:p>
  </w:footnote>
  <w:footnote w:type="continuationSeparator" w:id="0">
    <w:p w:rsidR="00F269E0" w:rsidRDefault="00F269E0" w:rsidP="00F269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FCB"/>
    <w:rsid w:val="001D592B"/>
    <w:rsid w:val="003609F5"/>
    <w:rsid w:val="003E4FED"/>
    <w:rsid w:val="00433225"/>
    <w:rsid w:val="004C1FAE"/>
    <w:rsid w:val="005617CB"/>
    <w:rsid w:val="005968B4"/>
    <w:rsid w:val="00650933"/>
    <w:rsid w:val="006877EC"/>
    <w:rsid w:val="00715ADA"/>
    <w:rsid w:val="00724C75"/>
    <w:rsid w:val="00754FCB"/>
    <w:rsid w:val="007C0616"/>
    <w:rsid w:val="007C6003"/>
    <w:rsid w:val="00815297"/>
    <w:rsid w:val="00855CF5"/>
    <w:rsid w:val="008E2E19"/>
    <w:rsid w:val="008E4471"/>
    <w:rsid w:val="009143D1"/>
    <w:rsid w:val="009B4658"/>
    <w:rsid w:val="00C261B0"/>
    <w:rsid w:val="00DC32E5"/>
    <w:rsid w:val="00DE7563"/>
    <w:rsid w:val="00E63B0D"/>
    <w:rsid w:val="00E86FED"/>
    <w:rsid w:val="00F269E0"/>
    <w:rsid w:val="00F271FE"/>
    <w:rsid w:val="00FC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93559B"/>
  <w15:chartTrackingRefBased/>
  <w15:docId w15:val="{BBE1D51C-5E67-4D15-ABC4-BDB081F37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54FC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55CF5"/>
    <w:rPr>
      <w:b/>
      <w:bCs/>
    </w:rPr>
  </w:style>
  <w:style w:type="character" w:styleId="Hyperlink">
    <w:name w:val="Hyperlink"/>
    <w:basedOn w:val="DefaultParagraphFont"/>
    <w:uiPriority w:val="99"/>
    <w:unhideWhenUsed/>
    <w:rsid w:val="00855CF5"/>
    <w:rPr>
      <w:color w:val="0000FF"/>
      <w:u w:val="single"/>
    </w:rPr>
  </w:style>
  <w:style w:type="paragraph" w:styleId="NormalWeb">
    <w:name w:val="Normal (Web)"/>
    <w:basedOn w:val="Normal"/>
    <w:uiPriority w:val="99"/>
    <w:semiHidden/>
    <w:unhideWhenUsed/>
    <w:rsid w:val="009B46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509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63651">
      <w:bodyDiv w:val="1"/>
      <w:marLeft w:val="0"/>
      <w:marRight w:val="0"/>
      <w:marTop w:val="0"/>
      <w:marBottom w:val="0"/>
      <w:divBdr>
        <w:top w:val="none" w:sz="0" w:space="0" w:color="auto"/>
        <w:left w:val="none" w:sz="0" w:space="0" w:color="auto"/>
        <w:bottom w:val="none" w:sz="0" w:space="0" w:color="auto"/>
        <w:right w:val="none" w:sz="0" w:space="0" w:color="auto"/>
      </w:divBdr>
    </w:div>
    <w:div w:id="913203359">
      <w:bodyDiv w:val="1"/>
      <w:marLeft w:val="0"/>
      <w:marRight w:val="0"/>
      <w:marTop w:val="0"/>
      <w:marBottom w:val="0"/>
      <w:divBdr>
        <w:top w:val="none" w:sz="0" w:space="0" w:color="auto"/>
        <w:left w:val="none" w:sz="0" w:space="0" w:color="auto"/>
        <w:bottom w:val="none" w:sz="0" w:space="0" w:color="auto"/>
        <w:right w:val="none" w:sz="0" w:space="0" w:color="auto"/>
      </w:divBdr>
    </w:div>
    <w:div w:id="1003630889">
      <w:bodyDiv w:val="1"/>
      <w:marLeft w:val="0"/>
      <w:marRight w:val="0"/>
      <w:marTop w:val="0"/>
      <w:marBottom w:val="0"/>
      <w:divBdr>
        <w:top w:val="none" w:sz="0" w:space="0" w:color="auto"/>
        <w:left w:val="none" w:sz="0" w:space="0" w:color="auto"/>
        <w:bottom w:val="none" w:sz="0" w:space="0" w:color="auto"/>
        <w:right w:val="none" w:sz="0" w:space="0" w:color="auto"/>
      </w:divBdr>
    </w:div>
    <w:div w:id="1047026770">
      <w:bodyDiv w:val="1"/>
      <w:marLeft w:val="0"/>
      <w:marRight w:val="0"/>
      <w:marTop w:val="0"/>
      <w:marBottom w:val="0"/>
      <w:divBdr>
        <w:top w:val="none" w:sz="0" w:space="0" w:color="auto"/>
        <w:left w:val="none" w:sz="0" w:space="0" w:color="auto"/>
        <w:bottom w:val="none" w:sz="0" w:space="0" w:color="auto"/>
        <w:right w:val="none" w:sz="0" w:space="0" w:color="auto"/>
      </w:divBdr>
    </w:div>
    <w:div w:id="1536118722">
      <w:bodyDiv w:val="1"/>
      <w:marLeft w:val="0"/>
      <w:marRight w:val="0"/>
      <w:marTop w:val="0"/>
      <w:marBottom w:val="0"/>
      <w:divBdr>
        <w:top w:val="none" w:sz="0" w:space="0" w:color="auto"/>
        <w:left w:val="none" w:sz="0" w:space="0" w:color="auto"/>
        <w:bottom w:val="none" w:sz="0" w:space="0" w:color="auto"/>
        <w:right w:val="none" w:sz="0" w:space="0" w:color="auto"/>
      </w:divBdr>
    </w:div>
    <w:div w:id="15689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econduct.gov.uk/who-we-are" TargetMode="External"/><Relationship Id="rId13" Type="http://schemas.openxmlformats.org/officeDocument/2006/relationships/hyperlink" Target="https://plexuslaw.co.uk/case-law-update-robinson-v-chief-constable-of-west-yorkshire-police/" TargetMode="External"/><Relationship Id="rId18" Type="http://schemas.openxmlformats.org/officeDocument/2006/relationships/hyperlink" Target="https://assets.publishing.service.gov.uk/government/uploads/system/uploads/attachment_data/file/407139/reoffending-analysis-of-mappa-eligible-offenders.pdf%20" TargetMode="External"/><Relationship Id="rId3" Type="http://schemas.openxmlformats.org/officeDocument/2006/relationships/webSettings" Target="webSettings.xml"/><Relationship Id="rId21" Type="http://schemas.openxmlformats.org/officeDocument/2006/relationships/hyperlink" Target="https://whatworks.college.police.uk/Research/Documents/150317_Fair_cop%202_FINAL_REPORT.pdf" TargetMode="External"/><Relationship Id="rId7" Type="http://schemas.openxmlformats.org/officeDocument/2006/relationships/hyperlink" Target="https://www.justiceinspectorates.gov.uk/hmicfrs/wp-content/uploads/disproportionate-use-of-police-powers-spotlight-on-stop-search-and-use-of-force.pdf" TargetMode="External"/><Relationship Id="rId12" Type="http://schemas.openxmlformats.org/officeDocument/2006/relationships/hyperlink" Target="https://www.app.college.police.uk/app-content/risk-2/risk/" TargetMode="External"/><Relationship Id="rId17" Type="http://schemas.openxmlformats.org/officeDocument/2006/relationships/hyperlink" Target="https://www.justiceinspectorates.gov.uk/cjji/wp-content/uploads/sites/2/2015/10/MAPPA-follow-up-thematic-report.pdf" TargetMode="External"/><Relationship Id="rId2" Type="http://schemas.openxmlformats.org/officeDocument/2006/relationships/settings" Target="settings.xml"/><Relationship Id="rId16" Type="http://schemas.openxmlformats.org/officeDocument/2006/relationships/hyperlink" Target="https://www.bbc.co.uk/news/uk-england-manchester-25450512%20%20Accessed%20March%2030th%202021" TargetMode="External"/><Relationship Id="rId20" Type="http://schemas.openxmlformats.org/officeDocument/2006/relationships/hyperlink" Target="https://www.researchgate.net/profile/Alan-Beckley/publication/265297930_Organisational_justice_is_the_police_service_ready_for_it/links/5699805a08ae748dfaff7785/Organisational-justice-is-the-police-service-ready-for-it.pdf" TargetMode="External"/><Relationship Id="rId1" Type="http://schemas.openxmlformats.org/officeDocument/2006/relationships/styles" Target="styles.xml"/><Relationship Id="rId6" Type="http://schemas.openxmlformats.org/officeDocument/2006/relationships/hyperlink" Target="https://www.justiceinspectorates.gov.uk/hmicfrs/about-us/what-we-do/" TargetMode="External"/><Relationship Id="rId11" Type="http://schemas.openxmlformats.org/officeDocument/2006/relationships/hyperlink" Target="https://worksmart.org.uk/health-advice/health-and-safety/hazards-and-risks/what-difference-between-hazard-and-risk" TargetMode="External"/><Relationship Id="rId5" Type="http://schemas.openxmlformats.org/officeDocument/2006/relationships/endnotes" Target="endnotes.xml"/><Relationship Id="rId15" Type="http://schemas.openxmlformats.org/officeDocument/2006/relationships/hyperlink" Target="https://nationalcrimeagency.gov.uk/who-we-are/publications/173-national-strategic-assessment-of-serious-and-organised-crime-2018/file" TargetMode="External"/><Relationship Id="rId23" Type="http://schemas.openxmlformats.org/officeDocument/2006/relationships/theme" Target="theme/theme1.xml"/><Relationship Id="rId10" Type="http://schemas.openxmlformats.org/officeDocument/2006/relationships/hyperlink" Target="https://www.app.college.police.uk/app-content/national-decision-model/the-national-decision-model/" TargetMode="External"/><Relationship Id="rId19" Type="http://schemas.openxmlformats.org/officeDocument/2006/relationships/hyperlink" Target="https://www.hrzone.com/hr-glossary/what-is-organizational-justice" TargetMode="External"/><Relationship Id="rId4" Type="http://schemas.openxmlformats.org/officeDocument/2006/relationships/footnotes" Target="footnotes.xml"/><Relationship Id="rId9" Type="http://schemas.openxmlformats.org/officeDocument/2006/relationships/hyperlink" Target="https://www.oxfordlearnersdictionaries.com/definition/american_english/decision-making" TargetMode="External"/><Relationship Id="rId14" Type="http://schemas.openxmlformats.org/officeDocument/2006/relationships/hyperlink" Target="https://nationalcrimeagency.gov.uk/who-we-are/publications/437-national-strategic-assessment-of-serious-and-organised-crime-2020/fi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12</Pages>
  <Words>5654</Words>
  <Characters>32233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Davies</dc:creator>
  <cp:keywords/>
  <dc:description/>
  <cp:lastModifiedBy>Davies, Megan</cp:lastModifiedBy>
  <cp:revision>7</cp:revision>
  <dcterms:created xsi:type="dcterms:W3CDTF">2021-05-31T11:19:00Z</dcterms:created>
  <dcterms:modified xsi:type="dcterms:W3CDTF">2021-05-31T16:08:00Z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2021-05-31T13:15:01Z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6b6d8c54-74eb-453c-ba4c-2ecd441f634c</vt:lpwstr>
  </property>
  <property fmtid="{D5CDD505-2E9C-101B-9397-08002B2CF9AE}" pid="8" name="MSIP_Label_f2acd28b-79a3-4a0f-b0ff-4b75658b1549_ContentBits">
    <vt:lpwstr>0</vt:lpwstr>
  </property>
</Properties>
</file>