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498AE" w14:textId="77777777" w:rsidR="00D7159B" w:rsidRDefault="00000000" w:rsidP="00121B08">
      <w:pPr>
        <w:rPr>
          <w:rFonts w:eastAsia="Arial"/>
        </w:rPr>
      </w:pPr>
      <w:bookmarkStart w:id="0" w:name="_sm0omioyqwzy" w:colFirst="0" w:colLast="0"/>
      <w:bookmarkEnd w:id="0"/>
      <w:r>
        <w:rPr>
          <w:rFonts w:eastAsia="Arial"/>
          <w:noProof/>
        </w:rPr>
        <w:drawing>
          <wp:inline distT="114300" distB="114300" distL="114300" distR="114300" wp14:anchorId="53B43F23" wp14:editId="44E6F99B">
            <wp:extent cx="2338388" cy="86834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338388" cy="868349"/>
                    </a:xfrm>
                    <a:prstGeom prst="rect">
                      <a:avLst/>
                    </a:prstGeom>
                    <a:ln/>
                  </pic:spPr>
                </pic:pic>
              </a:graphicData>
            </a:graphic>
          </wp:inline>
        </w:drawing>
      </w:r>
    </w:p>
    <w:p w14:paraId="2BE21FA8" w14:textId="77777777" w:rsidR="00D7159B" w:rsidRDefault="00D7159B" w:rsidP="00121B08">
      <w:pPr>
        <w:rPr>
          <w:rFonts w:ascii="Arial" w:eastAsia="Arial" w:hAnsi="Arial" w:cs="Arial"/>
        </w:rPr>
      </w:pPr>
    </w:p>
    <w:p w14:paraId="1CE53EB5" w14:textId="77777777" w:rsidR="00D7159B" w:rsidRDefault="00D7159B" w:rsidP="00121B08">
      <w:pPr>
        <w:rPr>
          <w:rFonts w:ascii="Arial" w:eastAsia="Arial" w:hAnsi="Arial" w:cs="Arial"/>
        </w:rPr>
      </w:pPr>
    </w:p>
    <w:p w14:paraId="459EFB73" w14:textId="77777777" w:rsidR="00955FEF" w:rsidRDefault="00955FEF" w:rsidP="00121B08">
      <w:pPr>
        <w:rPr>
          <w:rFonts w:ascii="Arial" w:eastAsia="Arial" w:hAnsi="Arial" w:cs="Arial"/>
        </w:rPr>
      </w:pPr>
    </w:p>
    <w:p w14:paraId="3D183321" w14:textId="77777777" w:rsidR="00955FEF" w:rsidRDefault="00955FEF" w:rsidP="00121B08">
      <w:pPr>
        <w:rPr>
          <w:rFonts w:ascii="Arial" w:eastAsia="Arial" w:hAnsi="Arial" w:cs="Arial"/>
        </w:rPr>
      </w:pPr>
    </w:p>
    <w:p w14:paraId="21A374F5" w14:textId="77777777" w:rsidR="00D7159B" w:rsidRDefault="00D7159B" w:rsidP="00121B08">
      <w:pPr>
        <w:rPr>
          <w:rFonts w:ascii="Arial" w:eastAsia="Arial" w:hAnsi="Arial" w:cs="Arial"/>
        </w:rPr>
      </w:pPr>
    </w:p>
    <w:p w14:paraId="16CA8E42" w14:textId="672FDFD5" w:rsidR="00D7159B" w:rsidRPr="00955FEF" w:rsidRDefault="00955FEF" w:rsidP="00121B08">
      <w:pPr>
        <w:jc w:val="center"/>
        <w:rPr>
          <w:rFonts w:ascii="Arial" w:eastAsia="Arial" w:hAnsi="Arial" w:cs="Arial"/>
          <w:b/>
          <w:bCs/>
          <w:sz w:val="40"/>
          <w:szCs w:val="40"/>
        </w:rPr>
      </w:pPr>
      <w:r w:rsidRPr="00955FEF">
        <w:rPr>
          <w:rFonts w:ascii="Arial" w:eastAsia="Arial" w:hAnsi="Arial" w:cs="Arial"/>
          <w:b/>
          <w:bCs/>
          <w:sz w:val="40"/>
          <w:szCs w:val="40"/>
        </w:rPr>
        <w:t xml:space="preserve">Student </w:t>
      </w:r>
      <w:proofErr w:type="spellStart"/>
      <w:proofErr w:type="gramStart"/>
      <w:r w:rsidRPr="00955FEF">
        <w:rPr>
          <w:rFonts w:ascii="Arial" w:eastAsia="Arial" w:hAnsi="Arial" w:cs="Arial"/>
          <w:b/>
          <w:bCs/>
          <w:sz w:val="40"/>
          <w:szCs w:val="40"/>
        </w:rPr>
        <w:t>Name:</w:t>
      </w:r>
      <w:r w:rsidR="00287043">
        <w:rPr>
          <w:rFonts w:ascii="Arial" w:eastAsia="Arial" w:hAnsi="Arial" w:cs="Arial"/>
          <w:b/>
          <w:bCs/>
          <w:sz w:val="40"/>
          <w:szCs w:val="40"/>
        </w:rPr>
        <w:t>Mioara</w:t>
      </w:r>
      <w:proofErr w:type="spellEnd"/>
      <w:proofErr w:type="gramEnd"/>
      <w:r w:rsidR="00287043">
        <w:rPr>
          <w:rFonts w:ascii="Arial" w:eastAsia="Arial" w:hAnsi="Arial" w:cs="Arial"/>
          <w:b/>
          <w:bCs/>
          <w:sz w:val="40"/>
          <w:szCs w:val="40"/>
        </w:rPr>
        <w:t xml:space="preserve"> Constantin </w:t>
      </w:r>
    </w:p>
    <w:p w14:paraId="46C90A54" w14:textId="73939A58" w:rsidR="00955FEF" w:rsidRPr="00955FEF" w:rsidRDefault="00955FEF" w:rsidP="00121B08">
      <w:pPr>
        <w:jc w:val="center"/>
        <w:rPr>
          <w:rFonts w:ascii="Arial" w:eastAsia="Arial" w:hAnsi="Arial" w:cs="Arial"/>
          <w:b/>
          <w:bCs/>
          <w:sz w:val="40"/>
          <w:szCs w:val="40"/>
        </w:rPr>
      </w:pPr>
      <w:r w:rsidRPr="00955FEF">
        <w:rPr>
          <w:rFonts w:ascii="Arial" w:eastAsia="Arial" w:hAnsi="Arial" w:cs="Arial"/>
          <w:b/>
          <w:bCs/>
          <w:sz w:val="40"/>
          <w:szCs w:val="40"/>
        </w:rPr>
        <w:t>Student ID Number:</w:t>
      </w:r>
      <w:r w:rsidR="00287043">
        <w:rPr>
          <w:rFonts w:ascii="Arial" w:eastAsia="Arial" w:hAnsi="Arial" w:cs="Arial"/>
          <w:b/>
          <w:bCs/>
          <w:sz w:val="40"/>
          <w:szCs w:val="40"/>
        </w:rPr>
        <w:t>2436548</w:t>
      </w:r>
    </w:p>
    <w:p w14:paraId="3CF53F43" w14:textId="27325B7D" w:rsidR="00955FEF" w:rsidRPr="00955FEF" w:rsidRDefault="00955FEF" w:rsidP="00121B08">
      <w:pPr>
        <w:jc w:val="center"/>
        <w:rPr>
          <w:rFonts w:ascii="Arial" w:eastAsia="Arial" w:hAnsi="Arial" w:cs="Arial"/>
          <w:b/>
          <w:bCs/>
          <w:sz w:val="40"/>
          <w:szCs w:val="40"/>
        </w:rPr>
      </w:pPr>
      <w:r w:rsidRPr="00955FEF">
        <w:rPr>
          <w:rFonts w:ascii="Arial" w:eastAsia="Arial" w:hAnsi="Arial" w:cs="Arial"/>
          <w:b/>
          <w:bCs/>
          <w:sz w:val="40"/>
          <w:szCs w:val="40"/>
        </w:rPr>
        <w:t>Module Name: Academic Skills</w:t>
      </w:r>
    </w:p>
    <w:p w14:paraId="0F329100" w14:textId="7EFA8A6A" w:rsidR="00955FEF" w:rsidRDefault="00955FEF" w:rsidP="00121B08">
      <w:pPr>
        <w:jc w:val="center"/>
        <w:rPr>
          <w:rFonts w:ascii="Arial" w:eastAsia="Arial" w:hAnsi="Arial" w:cs="Arial"/>
          <w:b/>
          <w:bCs/>
          <w:sz w:val="40"/>
          <w:szCs w:val="40"/>
        </w:rPr>
      </w:pPr>
      <w:r w:rsidRPr="00955FEF">
        <w:rPr>
          <w:rFonts w:ascii="Arial" w:eastAsia="Arial" w:hAnsi="Arial" w:cs="Arial"/>
          <w:b/>
          <w:bCs/>
          <w:sz w:val="40"/>
          <w:szCs w:val="40"/>
        </w:rPr>
        <w:t>Module Code: LCLM 4001</w:t>
      </w:r>
    </w:p>
    <w:p w14:paraId="6B81E020" w14:textId="6C297895" w:rsidR="00195C35" w:rsidRPr="00955FEF" w:rsidRDefault="00195C35" w:rsidP="00121B08">
      <w:pPr>
        <w:jc w:val="center"/>
        <w:rPr>
          <w:rFonts w:ascii="Arial" w:eastAsia="Arial" w:hAnsi="Arial" w:cs="Arial"/>
          <w:b/>
          <w:bCs/>
          <w:sz w:val="40"/>
          <w:szCs w:val="40"/>
        </w:rPr>
      </w:pPr>
      <w:r>
        <w:rPr>
          <w:rFonts w:ascii="Arial" w:eastAsia="Arial" w:hAnsi="Arial" w:cs="Arial"/>
          <w:b/>
          <w:bCs/>
          <w:sz w:val="40"/>
          <w:szCs w:val="40"/>
        </w:rPr>
        <w:t>Task-3</w:t>
      </w:r>
    </w:p>
    <w:p w14:paraId="73C036BE" w14:textId="77777777" w:rsidR="00D7159B" w:rsidRDefault="00D7159B" w:rsidP="00121B08">
      <w:pPr>
        <w:rPr>
          <w:rFonts w:ascii="Arial" w:eastAsia="Arial" w:hAnsi="Arial" w:cs="Arial"/>
        </w:rPr>
      </w:pPr>
    </w:p>
    <w:p w14:paraId="3000FCC7" w14:textId="77777777" w:rsidR="00D7159B" w:rsidRDefault="00D7159B" w:rsidP="00121B08">
      <w:pPr>
        <w:rPr>
          <w:rFonts w:ascii="Arial" w:eastAsia="Arial" w:hAnsi="Arial" w:cs="Arial"/>
        </w:rPr>
      </w:pPr>
    </w:p>
    <w:p w14:paraId="30EE2B8C" w14:textId="77777777" w:rsidR="00D7159B" w:rsidRDefault="00D7159B" w:rsidP="00121B08">
      <w:pPr>
        <w:rPr>
          <w:rFonts w:ascii="Arial" w:eastAsia="Arial" w:hAnsi="Arial" w:cs="Arial"/>
        </w:rPr>
      </w:pPr>
    </w:p>
    <w:p w14:paraId="3C0957C0" w14:textId="77777777" w:rsidR="00D7159B" w:rsidRDefault="00D7159B" w:rsidP="00121B08">
      <w:pPr>
        <w:rPr>
          <w:rFonts w:ascii="Arial" w:eastAsia="Arial" w:hAnsi="Arial" w:cs="Arial"/>
        </w:rPr>
      </w:pPr>
    </w:p>
    <w:p w14:paraId="4D783BF0" w14:textId="77777777" w:rsidR="00D7159B" w:rsidRDefault="00D7159B" w:rsidP="00121B08">
      <w:pPr>
        <w:rPr>
          <w:rFonts w:ascii="Arial" w:eastAsia="Arial" w:hAnsi="Arial" w:cs="Arial"/>
        </w:rPr>
      </w:pPr>
    </w:p>
    <w:p w14:paraId="18A04234" w14:textId="77777777" w:rsidR="00D7159B" w:rsidRDefault="00D7159B" w:rsidP="00121B08">
      <w:pPr>
        <w:rPr>
          <w:rFonts w:ascii="Arial" w:eastAsia="Arial" w:hAnsi="Arial" w:cs="Arial"/>
        </w:rPr>
      </w:pPr>
    </w:p>
    <w:p w14:paraId="57187A77" w14:textId="77777777" w:rsidR="00D7159B" w:rsidRDefault="00D7159B" w:rsidP="00121B08">
      <w:pPr>
        <w:rPr>
          <w:rFonts w:ascii="Arial" w:eastAsia="Arial" w:hAnsi="Arial" w:cs="Arial"/>
        </w:rPr>
      </w:pPr>
    </w:p>
    <w:p w14:paraId="611EFC33" w14:textId="77777777" w:rsidR="00D7159B" w:rsidRDefault="00D7159B" w:rsidP="00121B08">
      <w:pPr>
        <w:rPr>
          <w:rFonts w:ascii="Arial" w:eastAsia="Arial" w:hAnsi="Arial" w:cs="Arial"/>
        </w:rPr>
      </w:pPr>
    </w:p>
    <w:p w14:paraId="7CBE099D" w14:textId="77777777" w:rsidR="00D7159B" w:rsidRDefault="00D7159B" w:rsidP="00121B08">
      <w:pPr>
        <w:rPr>
          <w:rFonts w:ascii="Arial" w:eastAsia="Arial" w:hAnsi="Arial" w:cs="Arial"/>
        </w:rPr>
      </w:pPr>
    </w:p>
    <w:p w14:paraId="2183CB1E" w14:textId="77777777" w:rsidR="00D7159B" w:rsidRDefault="00D7159B" w:rsidP="00121B08">
      <w:pPr>
        <w:rPr>
          <w:rFonts w:ascii="Arial" w:eastAsia="Arial" w:hAnsi="Arial" w:cs="Arial"/>
        </w:rPr>
      </w:pPr>
    </w:p>
    <w:p w14:paraId="5813F3C5" w14:textId="77777777" w:rsidR="00D7159B" w:rsidRDefault="00D7159B" w:rsidP="00121B08">
      <w:pPr>
        <w:rPr>
          <w:rFonts w:ascii="Arial" w:eastAsia="Arial" w:hAnsi="Arial" w:cs="Arial"/>
        </w:rPr>
      </w:pPr>
    </w:p>
    <w:p w14:paraId="107BBD69" w14:textId="77777777" w:rsidR="00D7159B" w:rsidRDefault="00D7159B" w:rsidP="00121B08">
      <w:pPr>
        <w:rPr>
          <w:rFonts w:ascii="Arial" w:eastAsia="Arial" w:hAnsi="Arial" w:cs="Arial"/>
        </w:rPr>
      </w:pPr>
    </w:p>
    <w:p w14:paraId="761E2DBF" w14:textId="77777777" w:rsidR="00D7159B" w:rsidRDefault="00D7159B" w:rsidP="00121B08">
      <w:pPr>
        <w:rPr>
          <w:rFonts w:ascii="Arial" w:eastAsia="Arial" w:hAnsi="Arial" w:cs="Arial"/>
        </w:rPr>
      </w:pPr>
    </w:p>
    <w:p w14:paraId="7ECDF8F6" w14:textId="77777777" w:rsidR="00D7159B" w:rsidRDefault="00D7159B" w:rsidP="00121B08">
      <w:pPr>
        <w:rPr>
          <w:rFonts w:ascii="Arial" w:eastAsia="Arial" w:hAnsi="Arial" w:cs="Arial"/>
        </w:rPr>
      </w:pPr>
    </w:p>
    <w:p w14:paraId="3ED4E9E2" w14:textId="77777777" w:rsidR="00D7159B" w:rsidRDefault="00D7159B" w:rsidP="00121B08">
      <w:pPr>
        <w:rPr>
          <w:rFonts w:ascii="Arial" w:eastAsia="Arial" w:hAnsi="Arial" w:cs="Arial"/>
        </w:rPr>
      </w:pPr>
    </w:p>
    <w:p w14:paraId="1E3654D6" w14:textId="77777777" w:rsidR="00D45629" w:rsidRDefault="00D45629" w:rsidP="00121B08">
      <w:pPr>
        <w:rPr>
          <w:rFonts w:ascii="Arial" w:eastAsia="Arial" w:hAnsi="Arial" w:cs="Arial"/>
        </w:rPr>
      </w:pPr>
      <w:r>
        <w:rPr>
          <w:rFonts w:ascii="Arial" w:eastAsia="Arial" w:hAnsi="Arial" w:cs="Arial"/>
        </w:rPr>
        <w:br w:type="page"/>
      </w:r>
    </w:p>
    <w:p w14:paraId="491B3899" w14:textId="7FB6ADCC" w:rsidR="00D7159B" w:rsidRDefault="00000000" w:rsidP="00121B08">
      <w:pPr>
        <w:jc w:val="center"/>
        <w:rPr>
          <w:rFonts w:ascii="Arial" w:eastAsia="Arial" w:hAnsi="Arial" w:cs="Arial"/>
          <w:b/>
        </w:rPr>
      </w:pPr>
      <w:r>
        <w:rPr>
          <w:rFonts w:ascii="Arial" w:eastAsia="Arial" w:hAnsi="Arial" w:cs="Arial"/>
          <w:b/>
        </w:rPr>
        <w:lastRenderedPageBreak/>
        <w:t>Table of Contents</w:t>
      </w:r>
    </w:p>
    <w:p w14:paraId="3457293D" w14:textId="77777777" w:rsidR="00D7159B" w:rsidRDefault="00D7159B" w:rsidP="00121B08">
      <w:pPr>
        <w:jc w:val="center"/>
        <w:rPr>
          <w:rFonts w:ascii="Arial" w:eastAsia="Arial" w:hAnsi="Arial" w:cs="Arial"/>
          <w:b/>
        </w:rPr>
      </w:pPr>
    </w:p>
    <w:sdt>
      <w:sdtPr>
        <w:id w:val="-1761967596"/>
        <w:docPartObj>
          <w:docPartGallery w:val="Table of Contents"/>
          <w:docPartUnique/>
        </w:docPartObj>
      </w:sdtPr>
      <w:sdtContent>
        <w:p w14:paraId="2B71A220" w14:textId="02BF7BB1" w:rsidR="0031556E" w:rsidRDefault="00000000" w:rsidP="00121B08">
          <w:pPr>
            <w:pStyle w:val="TOC1"/>
            <w:tabs>
              <w:tab w:val="right" w:leader="dot" w:pos="9350"/>
            </w:tabs>
            <w:spacing w:after="0"/>
            <w:rPr>
              <w:rFonts w:asciiTheme="minorHAnsi" w:eastAsiaTheme="minorEastAsia" w:hAnsiTheme="minorHAnsi" w:cstheme="minorBidi"/>
              <w:noProof/>
              <w:kern w:val="2"/>
              <w:lang w:val="en-IN"/>
              <w14:ligatures w14:val="standardContextual"/>
            </w:rPr>
          </w:pPr>
          <w:r>
            <w:fldChar w:fldCharType="begin"/>
          </w:r>
          <w:r>
            <w:instrText xml:space="preserve"> TOC \h \u \z \t "Heading 1,1,Heading 2,2,Heading 3,3,Heading 4,4,Heading 5,5,Heading 6,6,"</w:instrText>
          </w:r>
          <w:r>
            <w:fldChar w:fldCharType="separate"/>
          </w:r>
          <w:hyperlink w:anchor="_Toc203573713" w:history="1">
            <w:r w:rsidR="0031556E" w:rsidRPr="00900B92">
              <w:rPr>
                <w:rStyle w:val="Hyperlink"/>
                <w:rFonts w:ascii="Arial" w:eastAsia="Arial" w:hAnsi="Arial" w:cs="Arial"/>
                <w:noProof/>
              </w:rPr>
              <w:t>1. Introduction</w:t>
            </w:r>
            <w:r w:rsidR="0031556E">
              <w:rPr>
                <w:noProof/>
                <w:webHidden/>
              </w:rPr>
              <w:tab/>
            </w:r>
            <w:r w:rsidR="0031556E">
              <w:rPr>
                <w:noProof/>
                <w:webHidden/>
              </w:rPr>
              <w:fldChar w:fldCharType="begin"/>
            </w:r>
            <w:r w:rsidR="0031556E">
              <w:rPr>
                <w:noProof/>
                <w:webHidden/>
              </w:rPr>
              <w:instrText xml:space="preserve"> PAGEREF _Toc203573713 \h </w:instrText>
            </w:r>
            <w:r w:rsidR="0031556E">
              <w:rPr>
                <w:noProof/>
                <w:webHidden/>
              </w:rPr>
            </w:r>
            <w:r w:rsidR="0031556E">
              <w:rPr>
                <w:noProof/>
                <w:webHidden/>
              </w:rPr>
              <w:fldChar w:fldCharType="separate"/>
            </w:r>
            <w:r w:rsidR="0031556E">
              <w:rPr>
                <w:noProof/>
                <w:webHidden/>
              </w:rPr>
              <w:t>3</w:t>
            </w:r>
            <w:r w:rsidR="0031556E">
              <w:rPr>
                <w:noProof/>
                <w:webHidden/>
              </w:rPr>
              <w:fldChar w:fldCharType="end"/>
            </w:r>
          </w:hyperlink>
        </w:p>
        <w:p w14:paraId="41657FC4" w14:textId="15A5305E" w:rsidR="0031556E" w:rsidRDefault="0031556E" w:rsidP="00121B08">
          <w:pPr>
            <w:pStyle w:val="TOC1"/>
            <w:tabs>
              <w:tab w:val="right" w:leader="dot" w:pos="9350"/>
            </w:tabs>
            <w:spacing w:after="0"/>
            <w:rPr>
              <w:rFonts w:asciiTheme="minorHAnsi" w:eastAsiaTheme="minorEastAsia" w:hAnsiTheme="minorHAnsi" w:cstheme="minorBidi"/>
              <w:noProof/>
              <w:kern w:val="2"/>
              <w:lang w:val="en-IN"/>
              <w14:ligatures w14:val="standardContextual"/>
            </w:rPr>
          </w:pPr>
          <w:hyperlink w:anchor="_Toc203573714" w:history="1">
            <w:r w:rsidRPr="00900B92">
              <w:rPr>
                <w:rStyle w:val="Hyperlink"/>
                <w:rFonts w:ascii="Arial" w:eastAsia="Arial" w:hAnsi="Arial" w:cs="Arial"/>
                <w:noProof/>
              </w:rPr>
              <w:t>2. Description of Experiences</w:t>
            </w:r>
            <w:r>
              <w:rPr>
                <w:noProof/>
                <w:webHidden/>
              </w:rPr>
              <w:tab/>
            </w:r>
            <w:r>
              <w:rPr>
                <w:noProof/>
                <w:webHidden/>
              </w:rPr>
              <w:fldChar w:fldCharType="begin"/>
            </w:r>
            <w:r>
              <w:rPr>
                <w:noProof/>
                <w:webHidden/>
              </w:rPr>
              <w:instrText xml:space="preserve"> PAGEREF _Toc203573714 \h </w:instrText>
            </w:r>
            <w:r>
              <w:rPr>
                <w:noProof/>
                <w:webHidden/>
              </w:rPr>
            </w:r>
            <w:r>
              <w:rPr>
                <w:noProof/>
                <w:webHidden/>
              </w:rPr>
              <w:fldChar w:fldCharType="separate"/>
            </w:r>
            <w:r>
              <w:rPr>
                <w:noProof/>
                <w:webHidden/>
              </w:rPr>
              <w:t>3</w:t>
            </w:r>
            <w:r>
              <w:rPr>
                <w:noProof/>
                <w:webHidden/>
              </w:rPr>
              <w:fldChar w:fldCharType="end"/>
            </w:r>
          </w:hyperlink>
        </w:p>
        <w:p w14:paraId="6DE34962" w14:textId="3239B4EB" w:rsidR="0031556E" w:rsidRDefault="0031556E" w:rsidP="00121B08">
          <w:pPr>
            <w:pStyle w:val="TOC1"/>
            <w:tabs>
              <w:tab w:val="right" w:leader="dot" w:pos="9350"/>
            </w:tabs>
            <w:spacing w:after="0"/>
            <w:rPr>
              <w:rFonts w:asciiTheme="minorHAnsi" w:eastAsiaTheme="minorEastAsia" w:hAnsiTheme="minorHAnsi" w:cstheme="minorBidi"/>
              <w:noProof/>
              <w:kern w:val="2"/>
              <w:lang w:val="en-IN"/>
              <w14:ligatures w14:val="standardContextual"/>
            </w:rPr>
          </w:pPr>
          <w:hyperlink w:anchor="_Toc203573715" w:history="1">
            <w:r w:rsidRPr="00900B92">
              <w:rPr>
                <w:rStyle w:val="Hyperlink"/>
                <w:rFonts w:ascii="Arial" w:eastAsia="Arial" w:hAnsi="Arial" w:cs="Arial"/>
                <w:noProof/>
              </w:rPr>
              <w:t>3. Analysis and Personal Reflection</w:t>
            </w:r>
            <w:r>
              <w:rPr>
                <w:noProof/>
                <w:webHidden/>
              </w:rPr>
              <w:tab/>
            </w:r>
            <w:r>
              <w:rPr>
                <w:noProof/>
                <w:webHidden/>
              </w:rPr>
              <w:fldChar w:fldCharType="begin"/>
            </w:r>
            <w:r>
              <w:rPr>
                <w:noProof/>
                <w:webHidden/>
              </w:rPr>
              <w:instrText xml:space="preserve"> PAGEREF _Toc203573715 \h </w:instrText>
            </w:r>
            <w:r>
              <w:rPr>
                <w:noProof/>
                <w:webHidden/>
              </w:rPr>
            </w:r>
            <w:r>
              <w:rPr>
                <w:noProof/>
                <w:webHidden/>
              </w:rPr>
              <w:fldChar w:fldCharType="separate"/>
            </w:r>
            <w:r>
              <w:rPr>
                <w:noProof/>
                <w:webHidden/>
              </w:rPr>
              <w:t>4</w:t>
            </w:r>
            <w:r>
              <w:rPr>
                <w:noProof/>
                <w:webHidden/>
              </w:rPr>
              <w:fldChar w:fldCharType="end"/>
            </w:r>
          </w:hyperlink>
        </w:p>
        <w:p w14:paraId="438323DF" w14:textId="6F4F97CF" w:rsidR="0031556E" w:rsidRDefault="0031556E" w:rsidP="00121B08">
          <w:pPr>
            <w:pStyle w:val="TOC1"/>
            <w:tabs>
              <w:tab w:val="right" w:leader="dot" w:pos="9350"/>
            </w:tabs>
            <w:spacing w:after="0"/>
            <w:rPr>
              <w:rFonts w:asciiTheme="minorHAnsi" w:eastAsiaTheme="minorEastAsia" w:hAnsiTheme="minorHAnsi" w:cstheme="minorBidi"/>
              <w:noProof/>
              <w:kern w:val="2"/>
              <w:lang w:val="en-IN"/>
              <w14:ligatures w14:val="standardContextual"/>
            </w:rPr>
          </w:pPr>
          <w:hyperlink w:anchor="_Toc203573716" w:history="1">
            <w:r w:rsidRPr="00900B92">
              <w:rPr>
                <w:rStyle w:val="Hyperlink"/>
                <w:rFonts w:ascii="Arial" w:eastAsia="Arial" w:hAnsi="Arial" w:cs="Arial"/>
                <w:noProof/>
              </w:rPr>
              <w:t>4. Conclusion</w:t>
            </w:r>
            <w:r>
              <w:rPr>
                <w:noProof/>
                <w:webHidden/>
              </w:rPr>
              <w:tab/>
            </w:r>
            <w:r>
              <w:rPr>
                <w:noProof/>
                <w:webHidden/>
              </w:rPr>
              <w:fldChar w:fldCharType="begin"/>
            </w:r>
            <w:r>
              <w:rPr>
                <w:noProof/>
                <w:webHidden/>
              </w:rPr>
              <w:instrText xml:space="preserve"> PAGEREF _Toc203573716 \h </w:instrText>
            </w:r>
            <w:r>
              <w:rPr>
                <w:noProof/>
                <w:webHidden/>
              </w:rPr>
            </w:r>
            <w:r>
              <w:rPr>
                <w:noProof/>
                <w:webHidden/>
              </w:rPr>
              <w:fldChar w:fldCharType="separate"/>
            </w:r>
            <w:r>
              <w:rPr>
                <w:noProof/>
                <w:webHidden/>
              </w:rPr>
              <w:t>5</w:t>
            </w:r>
            <w:r>
              <w:rPr>
                <w:noProof/>
                <w:webHidden/>
              </w:rPr>
              <w:fldChar w:fldCharType="end"/>
            </w:r>
          </w:hyperlink>
        </w:p>
        <w:p w14:paraId="1903F1D0" w14:textId="52B12E19" w:rsidR="0031556E" w:rsidRDefault="0031556E" w:rsidP="00121B08">
          <w:pPr>
            <w:pStyle w:val="TOC1"/>
            <w:tabs>
              <w:tab w:val="right" w:leader="dot" w:pos="9350"/>
            </w:tabs>
            <w:spacing w:after="0"/>
            <w:rPr>
              <w:rFonts w:asciiTheme="minorHAnsi" w:eastAsiaTheme="minorEastAsia" w:hAnsiTheme="minorHAnsi" w:cstheme="minorBidi"/>
              <w:noProof/>
              <w:kern w:val="2"/>
              <w:lang w:val="en-IN"/>
              <w14:ligatures w14:val="standardContextual"/>
            </w:rPr>
          </w:pPr>
          <w:hyperlink w:anchor="_Toc203573717" w:history="1">
            <w:r w:rsidRPr="00900B92">
              <w:rPr>
                <w:rStyle w:val="Hyperlink"/>
                <w:rFonts w:ascii="Arial" w:eastAsia="Arial" w:hAnsi="Arial" w:cs="Arial"/>
                <w:noProof/>
              </w:rPr>
              <w:t>5. References</w:t>
            </w:r>
            <w:r>
              <w:rPr>
                <w:noProof/>
                <w:webHidden/>
              </w:rPr>
              <w:tab/>
            </w:r>
            <w:r>
              <w:rPr>
                <w:noProof/>
                <w:webHidden/>
              </w:rPr>
              <w:fldChar w:fldCharType="begin"/>
            </w:r>
            <w:r>
              <w:rPr>
                <w:noProof/>
                <w:webHidden/>
              </w:rPr>
              <w:instrText xml:space="preserve"> PAGEREF _Toc203573717 \h </w:instrText>
            </w:r>
            <w:r>
              <w:rPr>
                <w:noProof/>
                <w:webHidden/>
              </w:rPr>
            </w:r>
            <w:r>
              <w:rPr>
                <w:noProof/>
                <w:webHidden/>
              </w:rPr>
              <w:fldChar w:fldCharType="separate"/>
            </w:r>
            <w:r>
              <w:rPr>
                <w:noProof/>
                <w:webHidden/>
              </w:rPr>
              <w:t>7</w:t>
            </w:r>
            <w:r>
              <w:rPr>
                <w:noProof/>
                <w:webHidden/>
              </w:rPr>
              <w:fldChar w:fldCharType="end"/>
            </w:r>
          </w:hyperlink>
        </w:p>
        <w:p w14:paraId="20D398BC" w14:textId="47607D32" w:rsidR="00D7159B" w:rsidRDefault="00000000" w:rsidP="00121B08">
          <w:pPr>
            <w:widowControl w:val="0"/>
            <w:tabs>
              <w:tab w:val="right" w:leader="dot" w:pos="9360"/>
            </w:tabs>
            <w:jc w:val="left"/>
            <w:rPr>
              <w:rFonts w:ascii="Arial" w:eastAsia="Arial" w:hAnsi="Arial" w:cs="Arial"/>
              <w:color w:val="000000"/>
            </w:rPr>
          </w:pPr>
          <w:r>
            <w:fldChar w:fldCharType="end"/>
          </w:r>
        </w:p>
      </w:sdtContent>
    </w:sdt>
    <w:p w14:paraId="70972E06" w14:textId="77777777" w:rsidR="00D7159B" w:rsidRDefault="00000000" w:rsidP="00121B08">
      <w:pPr>
        <w:pStyle w:val="Heading1"/>
        <w:rPr>
          <w:rFonts w:ascii="Arial" w:eastAsia="Arial" w:hAnsi="Arial" w:cs="Arial"/>
          <w:highlight w:val="yellow"/>
        </w:rPr>
      </w:pPr>
      <w:bookmarkStart w:id="1" w:name="_2sh1qfv4hs0x" w:colFirst="0" w:colLast="0"/>
      <w:bookmarkEnd w:id="1"/>
      <w:r>
        <w:br w:type="page"/>
      </w:r>
    </w:p>
    <w:p w14:paraId="536E3EF0" w14:textId="77777777" w:rsidR="00D7159B" w:rsidRDefault="00000000" w:rsidP="00121B08">
      <w:pPr>
        <w:pStyle w:val="Heading1"/>
        <w:rPr>
          <w:rFonts w:ascii="Arial" w:eastAsia="Arial" w:hAnsi="Arial" w:cs="Arial"/>
          <w:color w:val="980000"/>
        </w:rPr>
      </w:pPr>
      <w:bookmarkStart w:id="2" w:name="_iqx1484ibcvb" w:colFirst="0" w:colLast="0"/>
      <w:bookmarkStart w:id="3" w:name="_Toc203573713"/>
      <w:bookmarkEnd w:id="2"/>
      <w:r>
        <w:rPr>
          <w:rFonts w:ascii="Arial" w:eastAsia="Arial" w:hAnsi="Arial" w:cs="Arial"/>
        </w:rPr>
        <w:lastRenderedPageBreak/>
        <w:t>1. Introduction</w:t>
      </w:r>
      <w:bookmarkEnd w:id="3"/>
    </w:p>
    <w:p w14:paraId="47714EA2" w14:textId="77777777" w:rsidR="00D7159B" w:rsidRDefault="00000000" w:rsidP="00121B08">
      <w:pPr>
        <w:rPr>
          <w:rFonts w:ascii="Arial" w:eastAsia="Arial" w:hAnsi="Arial" w:cs="Arial"/>
        </w:rPr>
      </w:pPr>
      <w:r>
        <w:rPr>
          <w:rFonts w:ascii="Arial" w:eastAsia="Arial" w:hAnsi="Arial" w:cs="Arial"/>
        </w:rPr>
        <w:t xml:space="preserve">Learning and reflection are a sequential process that is essential for one’s personal and professional development and growth. Reflection ensures that the learner absorbs whatever is taught and shared. This report is an elaborate reflection of the learning process. It will include a personalised approach to understanding the experience of the learner during the course of their learning and development. It will also include the analysis and personal reflection. This will evaluate the experiences of the individual along with the things that he learnt from his experiences. The report will also highlight the strengths and weaknesses of the individual that he has identified while learning. </w:t>
      </w:r>
    </w:p>
    <w:p w14:paraId="60E287B3" w14:textId="77777777" w:rsidR="00D7159B" w:rsidRDefault="00000000" w:rsidP="00121B08">
      <w:pPr>
        <w:pStyle w:val="Heading1"/>
        <w:rPr>
          <w:rFonts w:ascii="Arial" w:eastAsia="Arial" w:hAnsi="Arial" w:cs="Arial"/>
          <w:i/>
          <w:color w:val="980000"/>
        </w:rPr>
      </w:pPr>
      <w:bookmarkStart w:id="4" w:name="_Toc203573714"/>
      <w:r>
        <w:rPr>
          <w:rFonts w:ascii="Arial" w:eastAsia="Arial" w:hAnsi="Arial" w:cs="Arial"/>
        </w:rPr>
        <w:t>2. Description of Experiences</w:t>
      </w:r>
      <w:bookmarkEnd w:id="4"/>
    </w:p>
    <w:p w14:paraId="6D7CB89D" w14:textId="77777777" w:rsidR="00D7159B" w:rsidRDefault="00000000" w:rsidP="00121B08">
      <w:pPr>
        <w:rPr>
          <w:rFonts w:ascii="Arial" w:eastAsia="Arial" w:hAnsi="Arial" w:cs="Arial"/>
          <w:b/>
        </w:rPr>
      </w:pPr>
      <w:r>
        <w:rPr>
          <w:rFonts w:ascii="Arial" w:eastAsia="Arial" w:hAnsi="Arial" w:cs="Arial"/>
          <w:b/>
        </w:rPr>
        <w:t xml:space="preserve">Specific Experiences and the importance of academic skills </w:t>
      </w:r>
    </w:p>
    <w:p w14:paraId="64C35006" w14:textId="026D8105" w:rsidR="00D7159B" w:rsidRDefault="00000000" w:rsidP="00121B08">
      <w:pPr>
        <w:rPr>
          <w:rFonts w:ascii="Arial" w:eastAsia="Arial" w:hAnsi="Arial" w:cs="Arial"/>
        </w:rPr>
      </w:pPr>
      <w:r>
        <w:rPr>
          <w:rFonts w:ascii="Arial" w:eastAsia="Arial" w:hAnsi="Arial" w:cs="Arial"/>
        </w:rPr>
        <w:t xml:space="preserve">The module was a useful concept in understanding the different academic skills required to develop my personal and professional skills. Academic skills are not only important for student life but also beyond that. It helps an individual to equip themselves with the necessary abilities to grasp knowledge and apply it in their daily lives (Balula </w:t>
      </w:r>
      <w:r>
        <w:rPr>
          <w:rFonts w:ascii="Arial" w:eastAsia="Arial" w:hAnsi="Arial" w:cs="Arial"/>
          <w:i/>
        </w:rPr>
        <w:t>et al.</w:t>
      </w:r>
      <w:r>
        <w:rPr>
          <w:rFonts w:ascii="Arial" w:eastAsia="Arial" w:hAnsi="Arial" w:cs="Arial"/>
        </w:rPr>
        <w:t xml:space="preserve"> 2019). For developing business skills, academic skills play an important role in paving a smooth way for the individual in their business or employment journey. It includes developing different skills like time management and critical thinking, which can be polished later by the individual for different aspects of business development (Menz, 2020). </w:t>
      </w:r>
    </w:p>
    <w:p w14:paraId="33E1F316" w14:textId="77777777" w:rsidR="00D7159B" w:rsidRDefault="00000000" w:rsidP="00121B08">
      <w:pPr>
        <w:rPr>
          <w:rFonts w:ascii="Arial" w:eastAsia="Arial" w:hAnsi="Arial" w:cs="Arial"/>
          <w:b/>
        </w:rPr>
      </w:pPr>
      <w:r>
        <w:rPr>
          <w:rFonts w:ascii="Arial" w:eastAsia="Arial" w:hAnsi="Arial" w:cs="Arial"/>
          <w:b/>
        </w:rPr>
        <w:t>Classroom events</w:t>
      </w:r>
    </w:p>
    <w:p w14:paraId="7E3764F6" w14:textId="77777777" w:rsidR="00D7159B" w:rsidRDefault="00000000" w:rsidP="00121B08">
      <w:pPr>
        <w:rPr>
          <w:rFonts w:ascii="Arial" w:eastAsia="Arial" w:hAnsi="Arial" w:cs="Arial"/>
        </w:rPr>
      </w:pPr>
      <w:r>
        <w:rPr>
          <w:rFonts w:ascii="Arial" w:eastAsia="Arial" w:hAnsi="Arial" w:cs="Arial"/>
        </w:rPr>
        <w:t xml:space="preserve">The classroom activities that were carried out during the module also helped me in developing my skills and reflecting on the areas of strength and weakness that I can approach strategically. Week 5 of the course included a 45-minute quiz. The quiz elaborately focused the time management skills, note-taking skills, finding skills, assessing skills, academic writing styles and academic behaviour. It was a highly engaging quiz which helped me to understand myself better. Week 7 included a practical exercise on the application of academic skills. It was a 90-minute-long exercise which helped me assess my skills in note-taking. Paraphrasing and academic style of writing. Both the activities, along with the general flow of the course, were effective in learning and reflecting on the development of academic skills. </w:t>
      </w:r>
    </w:p>
    <w:p w14:paraId="7BBBD2AA" w14:textId="77777777" w:rsidR="00D7159B" w:rsidRDefault="00000000" w:rsidP="00121B08">
      <w:pPr>
        <w:pStyle w:val="Heading1"/>
        <w:rPr>
          <w:rFonts w:ascii="Arial" w:eastAsia="Arial" w:hAnsi="Arial" w:cs="Arial"/>
        </w:rPr>
      </w:pPr>
      <w:bookmarkStart w:id="5" w:name="_Toc203573715"/>
      <w:r>
        <w:rPr>
          <w:rFonts w:ascii="Arial" w:eastAsia="Arial" w:hAnsi="Arial" w:cs="Arial"/>
        </w:rPr>
        <w:lastRenderedPageBreak/>
        <w:t>3. Analysis and Personal Reflection</w:t>
      </w:r>
      <w:bookmarkEnd w:id="5"/>
      <w:r>
        <w:rPr>
          <w:rFonts w:ascii="Arial" w:eastAsia="Arial" w:hAnsi="Arial" w:cs="Arial"/>
        </w:rPr>
        <w:t xml:space="preserve"> </w:t>
      </w:r>
    </w:p>
    <w:p w14:paraId="6F8DBE57" w14:textId="77777777" w:rsidR="00D7159B" w:rsidRDefault="00000000" w:rsidP="00121B08">
      <w:pPr>
        <w:rPr>
          <w:rFonts w:ascii="Arial" w:eastAsia="Arial" w:hAnsi="Arial" w:cs="Arial"/>
          <w:b/>
        </w:rPr>
      </w:pPr>
      <w:r>
        <w:rPr>
          <w:rFonts w:ascii="Arial" w:eastAsia="Arial" w:hAnsi="Arial" w:cs="Arial"/>
          <w:b/>
        </w:rPr>
        <w:t>Evaluation of the experiences</w:t>
      </w:r>
    </w:p>
    <w:p w14:paraId="2BCBEFBD" w14:textId="77777777" w:rsidR="00D7159B" w:rsidRDefault="00000000" w:rsidP="00121B08">
      <w:pPr>
        <w:rPr>
          <w:rFonts w:ascii="Arial" w:eastAsia="Arial" w:hAnsi="Arial" w:cs="Arial"/>
        </w:rPr>
      </w:pPr>
      <w:r>
        <w:rPr>
          <w:rFonts w:ascii="Arial" w:eastAsia="Arial" w:hAnsi="Arial" w:cs="Arial"/>
        </w:rPr>
        <w:t>My experience of learning the module on Academic Skills was engaging and added a lot to my personal learning experiences. I got a very supportive environment where I could work on my own skills and develop the areas where I needed improvement. The skill assessment quiz in week 5 went quite well, and I was left with the urge to explore more about my skills and capabilities. The practical exercise in week 7 helped me to gain a taste of the practical application of the skills I learnt about during the course of the module. The sharing of resources and the exchange of ideas among peers helped me to stay interested in my course. The course also provided me the guidance from a set of highly expert and supportive mentors who have always helped me to develop myself and maintain a positive approach to my development. All these experiences have added up to what has helped me to complete the course and take advantage of the strategic learning method used here.</w:t>
      </w:r>
    </w:p>
    <w:p w14:paraId="49B9014C" w14:textId="77777777" w:rsidR="00D7159B" w:rsidRDefault="00000000" w:rsidP="00121B08">
      <w:pPr>
        <w:rPr>
          <w:rFonts w:ascii="Arial" w:eastAsia="Arial" w:hAnsi="Arial" w:cs="Arial"/>
          <w:b/>
        </w:rPr>
      </w:pPr>
      <w:r>
        <w:rPr>
          <w:rFonts w:ascii="Arial" w:eastAsia="Arial" w:hAnsi="Arial" w:cs="Arial"/>
          <w:b/>
        </w:rPr>
        <w:t>Analysis of the experiences</w:t>
      </w:r>
    </w:p>
    <w:p w14:paraId="5973A011" w14:textId="77777777" w:rsidR="00D7159B" w:rsidRDefault="00000000" w:rsidP="00121B08">
      <w:pPr>
        <w:rPr>
          <w:rFonts w:ascii="Arial" w:eastAsia="Arial" w:hAnsi="Arial" w:cs="Arial"/>
        </w:rPr>
      </w:pPr>
      <w:r>
        <w:rPr>
          <w:rFonts w:ascii="Arial" w:eastAsia="Arial" w:hAnsi="Arial" w:cs="Arial"/>
        </w:rPr>
        <w:t xml:space="preserve">The course of my learning has helped me to gain a lot of experience. These experiences have helped me to shape myself in developing my capabilities and pushing forward the boundaries of my limitations in developing business skills for the workplace. The activities during the course, which included different quizzes and practical exercises, helped me to build my confidence in the skills I was slowly developing during my learning. </w:t>
      </w:r>
    </w:p>
    <w:p w14:paraId="43D095C0" w14:textId="77777777" w:rsidR="00D7159B" w:rsidRDefault="00000000" w:rsidP="00121B08">
      <w:pPr>
        <w:rPr>
          <w:rFonts w:ascii="Arial" w:eastAsia="Arial" w:hAnsi="Arial" w:cs="Arial"/>
          <w:b/>
        </w:rPr>
      </w:pPr>
      <w:r>
        <w:rPr>
          <w:rFonts w:ascii="Arial" w:eastAsia="Arial" w:hAnsi="Arial" w:cs="Arial"/>
          <w:b/>
        </w:rPr>
        <w:t>Contribution of the experiences towards understanding of the module</w:t>
      </w:r>
    </w:p>
    <w:p w14:paraId="340DBDF8" w14:textId="77777777" w:rsidR="00D7159B" w:rsidRDefault="00000000" w:rsidP="00121B08">
      <w:pPr>
        <w:rPr>
          <w:rFonts w:ascii="Arial" w:eastAsia="Arial" w:hAnsi="Arial" w:cs="Arial"/>
        </w:rPr>
      </w:pPr>
      <w:r>
        <w:rPr>
          <w:rFonts w:ascii="Arial" w:eastAsia="Arial" w:hAnsi="Arial" w:cs="Arial"/>
        </w:rPr>
        <w:t xml:space="preserve">These experiences helped me profoundly in understanding the content of the module. Academic skills play a major role in business development. It is the academic skills that later mature to develop into the skills needed for practical implementation in the lives of students as they become professional individuals. The activities in the classroom gave me a clear understanding of the module and course content. The activities engaged me actively in the process of academic skill development, which helped me to get a real-life scenario of how things work in businesses or organisations. </w:t>
      </w:r>
    </w:p>
    <w:p w14:paraId="0E3D970F" w14:textId="77777777" w:rsidR="00D7159B" w:rsidRDefault="00000000" w:rsidP="00121B08">
      <w:pPr>
        <w:rPr>
          <w:rFonts w:ascii="Arial" w:eastAsia="Arial" w:hAnsi="Arial" w:cs="Arial"/>
          <w:b/>
        </w:rPr>
      </w:pPr>
      <w:r>
        <w:rPr>
          <w:rFonts w:ascii="Arial" w:eastAsia="Arial" w:hAnsi="Arial" w:cs="Arial"/>
          <w:b/>
        </w:rPr>
        <w:t>Personal Strengths and weaknesses identified in the module</w:t>
      </w:r>
    </w:p>
    <w:p w14:paraId="6BD8C442" w14:textId="77777777" w:rsidR="00D7159B" w:rsidRDefault="00000000" w:rsidP="00121B08">
      <w:pPr>
        <w:rPr>
          <w:rFonts w:ascii="Arial" w:eastAsia="Arial" w:hAnsi="Arial" w:cs="Arial"/>
        </w:rPr>
      </w:pPr>
      <w:r>
        <w:rPr>
          <w:rFonts w:ascii="Arial" w:eastAsia="Arial" w:hAnsi="Arial" w:cs="Arial"/>
        </w:rPr>
        <w:t xml:space="preserve">While I was learning the module, I identified various areas where I was efficient and some areas which needed my attention for improvement. I realised that the areas where I was </w:t>
      </w:r>
      <w:r>
        <w:rPr>
          <w:rFonts w:ascii="Arial" w:eastAsia="Arial" w:hAnsi="Arial" w:cs="Arial"/>
        </w:rPr>
        <w:lastRenderedPageBreak/>
        <w:t xml:space="preserve">efficient could be used as a competitive advantage in the business world. The areas I lacked can be worked upon to convert the weakness into new growing opportunities. I realised my strengths included </w:t>
      </w:r>
      <w:r>
        <w:rPr>
          <w:rFonts w:ascii="Arial" w:eastAsia="Arial" w:hAnsi="Arial" w:cs="Arial"/>
          <w:b/>
        </w:rPr>
        <w:t>academic writing style</w:t>
      </w:r>
      <w:r>
        <w:rPr>
          <w:rFonts w:ascii="Arial" w:eastAsia="Arial" w:hAnsi="Arial" w:cs="Arial"/>
        </w:rPr>
        <w:t xml:space="preserve">, </w:t>
      </w:r>
      <w:r>
        <w:rPr>
          <w:rFonts w:ascii="Arial" w:eastAsia="Arial" w:hAnsi="Arial" w:cs="Arial"/>
          <w:b/>
        </w:rPr>
        <w:t>academic behaviour</w:t>
      </w:r>
      <w:r>
        <w:rPr>
          <w:rFonts w:ascii="Arial" w:eastAsia="Arial" w:hAnsi="Arial" w:cs="Arial"/>
        </w:rPr>
        <w:t xml:space="preserve">, </w:t>
      </w:r>
      <w:r>
        <w:rPr>
          <w:rFonts w:ascii="Arial" w:eastAsia="Arial" w:hAnsi="Arial" w:cs="Arial"/>
          <w:b/>
        </w:rPr>
        <w:t>paraphrasing</w:t>
      </w:r>
      <w:r>
        <w:rPr>
          <w:rFonts w:ascii="Arial" w:eastAsia="Arial" w:hAnsi="Arial" w:cs="Arial"/>
        </w:rPr>
        <w:t xml:space="preserve"> and </w:t>
      </w:r>
      <w:r>
        <w:rPr>
          <w:rFonts w:ascii="Arial" w:eastAsia="Arial" w:hAnsi="Arial" w:cs="Arial"/>
          <w:b/>
        </w:rPr>
        <w:t>referencing skills</w:t>
      </w:r>
      <w:r>
        <w:rPr>
          <w:rFonts w:ascii="Arial" w:eastAsia="Arial" w:hAnsi="Arial" w:cs="Arial"/>
        </w:rPr>
        <w:t xml:space="preserve">. These skills have always helped me to move forward in my academics and stay ahead of the majority of the students in the course. However, a few instances in my learning experience pointed out my weaknesses that needed immediate attention for developing them. These included </w:t>
      </w:r>
      <w:r>
        <w:rPr>
          <w:rFonts w:ascii="Arial" w:eastAsia="Arial" w:hAnsi="Arial" w:cs="Arial"/>
          <w:b/>
        </w:rPr>
        <w:t>time management skills</w:t>
      </w:r>
      <w:r>
        <w:rPr>
          <w:rFonts w:ascii="Arial" w:eastAsia="Arial" w:hAnsi="Arial" w:cs="Arial"/>
        </w:rPr>
        <w:t xml:space="preserve">, </w:t>
      </w:r>
      <w:r>
        <w:rPr>
          <w:rFonts w:ascii="Arial" w:eastAsia="Arial" w:hAnsi="Arial" w:cs="Arial"/>
          <w:b/>
        </w:rPr>
        <w:t>taking notes</w:t>
      </w:r>
      <w:r>
        <w:rPr>
          <w:rFonts w:ascii="Arial" w:eastAsia="Arial" w:hAnsi="Arial" w:cs="Arial"/>
        </w:rPr>
        <w:t xml:space="preserve">, </w:t>
      </w:r>
      <w:r>
        <w:rPr>
          <w:rFonts w:ascii="Arial" w:eastAsia="Arial" w:hAnsi="Arial" w:cs="Arial"/>
          <w:b/>
        </w:rPr>
        <w:t>using information</w:t>
      </w:r>
      <w:r>
        <w:rPr>
          <w:rFonts w:ascii="Arial" w:eastAsia="Arial" w:hAnsi="Arial" w:cs="Arial"/>
        </w:rPr>
        <w:t xml:space="preserve"> and </w:t>
      </w:r>
      <w:r>
        <w:rPr>
          <w:rFonts w:ascii="Arial" w:eastAsia="Arial" w:hAnsi="Arial" w:cs="Arial"/>
          <w:b/>
        </w:rPr>
        <w:t>assessing</w:t>
      </w:r>
      <w:r>
        <w:rPr>
          <w:rFonts w:ascii="Arial" w:eastAsia="Arial" w:hAnsi="Arial" w:cs="Arial"/>
        </w:rPr>
        <w:t xml:space="preserve">. These skills need some time and effort to develop into useful opportunities in my personal and professional life. </w:t>
      </w:r>
    </w:p>
    <w:p w14:paraId="75EDFF73" w14:textId="77777777" w:rsidR="00D7159B" w:rsidRDefault="00000000" w:rsidP="00121B08">
      <w:pPr>
        <w:rPr>
          <w:rFonts w:ascii="Arial" w:eastAsia="Arial" w:hAnsi="Arial" w:cs="Arial"/>
          <w:b/>
        </w:rPr>
      </w:pPr>
      <w:r>
        <w:rPr>
          <w:rFonts w:ascii="Arial" w:eastAsia="Arial" w:hAnsi="Arial" w:cs="Arial"/>
          <w:b/>
        </w:rPr>
        <w:t>Reflection on personal growth and development as a student of this programme</w:t>
      </w:r>
    </w:p>
    <w:p w14:paraId="466DD923" w14:textId="1C3AD1A9" w:rsidR="00D7159B" w:rsidRDefault="00000000" w:rsidP="00121B08">
      <w:pPr>
        <w:rPr>
          <w:rFonts w:ascii="Arial" w:eastAsia="Arial" w:hAnsi="Arial" w:cs="Arial"/>
        </w:rPr>
      </w:pPr>
      <w:r>
        <w:rPr>
          <w:rFonts w:ascii="Arial" w:eastAsia="Arial" w:hAnsi="Arial" w:cs="Arial"/>
        </w:rPr>
        <w:t>The programme of Business Skills for the Workplace is focused on developing those skills that are essential for building a career in the business sector. The program is meant to equip the student with the skills from the very basics of academics, which can later be polished to help the student grow in their career (</w:t>
      </w:r>
      <w:r>
        <w:rPr>
          <w:rFonts w:ascii="Arial" w:eastAsia="Arial" w:hAnsi="Arial" w:cs="Arial"/>
          <w:color w:val="222222"/>
          <w:highlight w:val="white"/>
        </w:rPr>
        <w:t>Educate</w:t>
      </w:r>
      <w:r w:rsidR="00D45629">
        <w:rPr>
          <w:rFonts w:ascii="Arial" w:eastAsia="Arial" w:hAnsi="Arial" w:cs="Arial"/>
          <w:color w:val="222222"/>
          <w:highlight w:val="white"/>
        </w:rPr>
        <w:t>m</w:t>
      </w:r>
      <w:r>
        <w:rPr>
          <w:rFonts w:ascii="Arial" w:eastAsia="Arial" w:hAnsi="Arial" w:cs="Arial"/>
          <w:color w:val="222222"/>
          <w:highlight w:val="white"/>
        </w:rPr>
        <w:t>e Group, 2025)</w:t>
      </w:r>
      <w:r>
        <w:rPr>
          <w:rFonts w:ascii="Arial" w:eastAsia="Arial" w:hAnsi="Arial" w:cs="Arial"/>
        </w:rPr>
        <w:t xml:space="preserve">. I personally gained a lot of knowledge and skills from this programme. The program put me through an extensive process of both theory and practical skills that are needed in academic life. After the course, I could identify my weaknesses and plan for improving them so that they do not act as barriers in my way to my career. </w:t>
      </w:r>
    </w:p>
    <w:p w14:paraId="7F2FDF04" w14:textId="77777777" w:rsidR="00D7159B" w:rsidRDefault="00000000" w:rsidP="00121B08">
      <w:pPr>
        <w:pStyle w:val="Heading1"/>
        <w:rPr>
          <w:rFonts w:ascii="Arial" w:eastAsia="Arial" w:hAnsi="Arial" w:cs="Arial"/>
          <w:i/>
          <w:color w:val="980000"/>
        </w:rPr>
      </w:pPr>
      <w:bookmarkStart w:id="6" w:name="_Toc203573716"/>
      <w:r>
        <w:rPr>
          <w:rFonts w:ascii="Arial" w:eastAsia="Arial" w:hAnsi="Arial" w:cs="Arial"/>
        </w:rPr>
        <w:t>4. Conclusion</w:t>
      </w:r>
      <w:bookmarkEnd w:id="6"/>
      <w:r>
        <w:rPr>
          <w:rFonts w:ascii="Arial" w:eastAsia="Arial" w:hAnsi="Arial" w:cs="Arial"/>
        </w:rPr>
        <w:t xml:space="preserve"> </w:t>
      </w:r>
    </w:p>
    <w:p w14:paraId="066DA895" w14:textId="6F6350E4" w:rsidR="00D7159B" w:rsidRDefault="00000000" w:rsidP="00121B08">
      <w:pPr>
        <w:rPr>
          <w:rFonts w:ascii="Arial" w:eastAsia="Arial" w:hAnsi="Arial" w:cs="Arial"/>
        </w:rPr>
      </w:pPr>
      <w:r>
        <w:rPr>
          <w:rFonts w:ascii="Arial" w:eastAsia="Arial" w:hAnsi="Arial" w:cs="Arial"/>
        </w:rPr>
        <w:t xml:space="preserve">The report included the personalised learning experience of the learner. It provided an analysis of the learning and how the student has reflected on the course and how it has benefited him in his personal and professional life. It included the different phases of reflection, including a brief evaluation of the experiences, an analysis of the things learnt from the experiences and how it contributed towards the understanding of the module. It also included the strengths identified and the weaknesses that need further improvement. Altogether, it reflected on the personal growth and development of a student of the program. Finally, it can be concluded that one needs to reflect on their learning so that they can make the most use of the learning course. </w:t>
      </w:r>
    </w:p>
    <w:p w14:paraId="01E62C0C" w14:textId="77777777" w:rsidR="00D7159B" w:rsidRPr="00287043" w:rsidRDefault="00000000" w:rsidP="00121B08">
      <w:pPr>
        <w:pStyle w:val="Heading1"/>
        <w:rPr>
          <w:rFonts w:ascii="Arial" w:eastAsia="Arial" w:hAnsi="Arial" w:cs="Arial"/>
          <w:lang w:val="pt-BR"/>
        </w:rPr>
      </w:pPr>
      <w:bookmarkStart w:id="7" w:name="_1arbosdv6nsd" w:colFirst="0" w:colLast="0"/>
      <w:bookmarkStart w:id="8" w:name="_Toc203573717"/>
      <w:bookmarkEnd w:id="7"/>
      <w:r w:rsidRPr="00287043">
        <w:rPr>
          <w:rFonts w:ascii="Arial" w:eastAsia="Arial" w:hAnsi="Arial" w:cs="Arial"/>
          <w:lang w:val="pt-BR"/>
        </w:rPr>
        <w:lastRenderedPageBreak/>
        <w:t xml:space="preserve">5. </w:t>
      </w:r>
      <w:proofErr w:type="spellStart"/>
      <w:r w:rsidRPr="00287043">
        <w:rPr>
          <w:rFonts w:ascii="Arial" w:eastAsia="Arial" w:hAnsi="Arial" w:cs="Arial"/>
          <w:lang w:val="pt-BR"/>
        </w:rPr>
        <w:t>References</w:t>
      </w:r>
      <w:bookmarkEnd w:id="8"/>
      <w:proofErr w:type="spellEnd"/>
    </w:p>
    <w:p w14:paraId="052E6FB0" w14:textId="77777777" w:rsidR="0031556E" w:rsidRDefault="0031556E" w:rsidP="00121B08">
      <w:pPr>
        <w:rPr>
          <w:rFonts w:ascii="Arial" w:eastAsia="Arial" w:hAnsi="Arial" w:cs="Arial"/>
          <w:color w:val="222222"/>
          <w:highlight w:val="white"/>
        </w:rPr>
      </w:pPr>
      <w:proofErr w:type="spellStart"/>
      <w:r w:rsidRPr="00287043">
        <w:rPr>
          <w:rFonts w:ascii="Arial" w:eastAsia="Arial" w:hAnsi="Arial" w:cs="Arial"/>
          <w:color w:val="222222"/>
          <w:highlight w:val="white"/>
          <w:lang w:val="pt-BR"/>
        </w:rPr>
        <w:t>Balula</w:t>
      </w:r>
      <w:proofErr w:type="spellEnd"/>
      <w:r w:rsidRPr="00287043">
        <w:rPr>
          <w:rFonts w:ascii="Arial" w:eastAsia="Arial" w:hAnsi="Arial" w:cs="Arial"/>
          <w:color w:val="222222"/>
          <w:highlight w:val="white"/>
          <w:lang w:val="pt-BR"/>
        </w:rPr>
        <w:t xml:space="preserve">, A., Vasconcelos, S. </w:t>
      </w:r>
      <w:proofErr w:type="spellStart"/>
      <w:r w:rsidRPr="00287043">
        <w:rPr>
          <w:rFonts w:ascii="Arial" w:eastAsia="Arial" w:hAnsi="Arial" w:cs="Arial"/>
          <w:color w:val="222222"/>
          <w:highlight w:val="white"/>
          <w:lang w:val="pt-BR"/>
        </w:rPr>
        <w:t>and</w:t>
      </w:r>
      <w:proofErr w:type="spellEnd"/>
      <w:r w:rsidRPr="00287043">
        <w:rPr>
          <w:rFonts w:ascii="Arial" w:eastAsia="Arial" w:hAnsi="Arial" w:cs="Arial"/>
          <w:color w:val="222222"/>
          <w:highlight w:val="white"/>
          <w:lang w:val="pt-BR"/>
        </w:rPr>
        <w:t xml:space="preserve"> Moreira, A., (2019). </w:t>
      </w:r>
      <w:r>
        <w:rPr>
          <w:rFonts w:ascii="Arial" w:eastAsia="Arial" w:hAnsi="Arial" w:cs="Arial"/>
          <w:color w:val="222222"/>
          <w:highlight w:val="white"/>
        </w:rPr>
        <w:t xml:space="preserve">Developing academic skills in blended environments. </w:t>
      </w:r>
      <w:r>
        <w:rPr>
          <w:rFonts w:ascii="Arial" w:eastAsia="Arial" w:hAnsi="Arial" w:cs="Arial"/>
          <w:i/>
          <w:color w:val="222222"/>
          <w:highlight w:val="white"/>
        </w:rPr>
        <w:t>Journal of Teaching English for Specific and Academic Purposes</w:t>
      </w:r>
      <w:r>
        <w:rPr>
          <w:rFonts w:ascii="Arial" w:eastAsia="Arial" w:hAnsi="Arial" w:cs="Arial"/>
          <w:color w:val="222222"/>
          <w:highlight w:val="white"/>
        </w:rPr>
        <w:t xml:space="preserve">, pp.303-309. Link- </w:t>
      </w:r>
      <w:hyperlink r:id="rId7">
        <w:r>
          <w:rPr>
            <w:rFonts w:ascii="Arial" w:eastAsia="Arial" w:hAnsi="Arial" w:cs="Arial"/>
            <w:color w:val="1155CC"/>
            <w:highlight w:val="white"/>
            <w:u w:val="single"/>
          </w:rPr>
          <w:t>http://espeap.junis.ni.ac.rs/index.php/espeap/article/viewFile/946/449</w:t>
        </w:r>
      </w:hyperlink>
    </w:p>
    <w:p w14:paraId="617F5FE5" w14:textId="69F0E5EB" w:rsidR="0031556E" w:rsidRDefault="0031556E" w:rsidP="00121B08">
      <w:pPr>
        <w:rPr>
          <w:rFonts w:ascii="Arial" w:eastAsia="Arial" w:hAnsi="Arial" w:cs="Arial"/>
          <w:color w:val="222222"/>
          <w:highlight w:val="white"/>
        </w:rPr>
      </w:pPr>
      <w:proofErr w:type="spellStart"/>
      <w:r>
        <w:rPr>
          <w:rFonts w:ascii="Arial" w:eastAsia="Arial" w:hAnsi="Arial" w:cs="Arial"/>
          <w:color w:val="222222"/>
          <w:highlight w:val="white"/>
        </w:rPr>
        <w:t>Educate</w:t>
      </w:r>
      <w:r w:rsidR="00A52D98">
        <w:rPr>
          <w:rFonts w:ascii="Arial" w:eastAsia="Arial" w:hAnsi="Arial" w:cs="Arial"/>
          <w:color w:val="222222"/>
          <w:highlight w:val="white"/>
        </w:rPr>
        <w:t>m</w:t>
      </w:r>
      <w:r>
        <w:rPr>
          <w:rFonts w:ascii="Arial" w:eastAsia="Arial" w:hAnsi="Arial" w:cs="Arial"/>
          <w:color w:val="222222"/>
          <w:highlight w:val="white"/>
        </w:rPr>
        <w:t>e</w:t>
      </w:r>
      <w:proofErr w:type="spellEnd"/>
      <w:r>
        <w:rPr>
          <w:rFonts w:ascii="Arial" w:eastAsia="Arial" w:hAnsi="Arial" w:cs="Arial"/>
          <w:color w:val="222222"/>
          <w:highlight w:val="white"/>
        </w:rPr>
        <w:t xml:space="preserve"> Group (2025) </w:t>
      </w:r>
      <w:proofErr w:type="spellStart"/>
      <w:r>
        <w:rPr>
          <w:rFonts w:ascii="Arial" w:eastAsia="Arial" w:hAnsi="Arial" w:cs="Arial"/>
          <w:i/>
          <w:color w:val="222222"/>
          <w:highlight w:val="white"/>
        </w:rPr>
        <w:t>Certhe</w:t>
      </w:r>
      <w:proofErr w:type="spellEnd"/>
      <w:r>
        <w:rPr>
          <w:rFonts w:ascii="Arial" w:eastAsia="Arial" w:hAnsi="Arial" w:cs="Arial"/>
          <w:i/>
          <w:color w:val="222222"/>
          <w:highlight w:val="white"/>
        </w:rPr>
        <w:t xml:space="preserve"> business skills for the Workplace</w:t>
      </w:r>
      <w:r>
        <w:rPr>
          <w:rFonts w:ascii="Arial" w:eastAsia="Arial" w:hAnsi="Arial" w:cs="Arial"/>
          <w:color w:val="222222"/>
          <w:highlight w:val="white"/>
        </w:rPr>
        <w:t xml:space="preserve">, </w:t>
      </w:r>
      <w:r>
        <w:rPr>
          <w:rFonts w:ascii="Arial" w:eastAsia="Arial" w:hAnsi="Arial" w:cs="Arial"/>
          <w:i/>
          <w:color w:val="222222"/>
          <w:highlight w:val="white"/>
        </w:rPr>
        <w:t>EducateMe Group</w:t>
      </w:r>
      <w:r>
        <w:rPr>
          <w:rFonts w:ascii="Arial" w:eastAsia="Arial" w:hAnsi="Arial" w:cs="Arial"/>
          <w:color w:val="222222"/>
          <w:highlight w:val="white"/>
        </w:rPr>
        <w:t xml:space="preserve">. Available at: https://www.educateme.group/ukcourse/certhe-business-skills-for-the-workplace#:~:text=The%20Certificate%20of%20Higher%20Education,consultant%20Project%20manager%20Office%20manager (Accessed: 16 July 2025). </w:t>
      </w:r>
    </w:p>
    <w:p w14:paraId="6E8EAD6E" w14:textId="77777777" w:rsidR="0031556E" w:rsidRDefault="0031556E" w:rsidP="00121B08">
      <w:pPr>
        <w:rPr>
          <w:rFonts w:ascii="Arial" w:eastAsia="Arial" w:hAnsi="Arial" w:cs="Arial"/>
          <w:color w:val="222222"/>
          <w:highlight w:val="white"/>
        </w:rPr>
      </w:pPr>
      <w:r>
        <w:rPr>
          <w:rFonts w:ascii="Arial" w:eastAsia="Arial" w:hAnsi="Arial" w:cs="Arial"/>
          <w:color w:val="222222"/>
          <w:highlight w:val="white"/>
        </w:rPr>
        <w:t xml:space="preserve">Menz, M., (2020). Integrating academic skills and employability-revisiting the learning journal. </w:t>
      </w:r>
      <w:r>
        <w:rPr>
          <w:rFonts w:ascii="Arial" w:eastAsia="Arial" w:hAnsi="Arial" w:cs="Arial"/>
          <w:i/>
          <w:color w:val="222222"/>
          <w:highlight w:val="white"/>
        </w:rPr>
        <w:t>Journal of Research in Higher Education</w:t>
      </w:r>
      <w:r>
        <w:rPr>
          <w:rFonts w:ascii="Arial" w:eastAsia="Arial" w:hAnsi="Arial" w:cs="Arial"/>
          <w:color w:val="222222"/>
          <w:highlight w:val="white"/>
        </w:rPr>
        <w:t xml:space="preserve">, </w:t>
      </w:r>
      <w:r>
        <w:rPr>
          <w:rFonts w:ascii="Arial" w:eastAsia="Arial" w:hAnsi="Arial" w:cs="Arial"/>
          <w:i/>
          <w:color w:val="222222"/>
          <w:highlight w:val="white"/>
        </w:rPr>
        <w:t>4</w:t>
      </w:r>
      <w:r>
        <w:rPr>
          <w:rFonts w:ascii="Arial" w:eastAsia="Arial" w:hAnsi="Arial" w:cs="Arial"/>
          <w:color w:val="222222"/>
          <w:highlight w:val="white"/>
        </w:rPr>
        <w:t xml:space="preserve">(2). Link- </w:t>
      </w:r>
      <w:hyperlink r:id="rId8">
        <w:r>
          <w:rPr>
            <w:rFonts w:ascii="Arial" w:eastAsia="Arial" w:hAnsi="Arial" w:cs="Arial"/>
            <w:color w:val="1155CC"/>
            <w:highlight w:val="white"/>
            <w:u w:val="single"/>
          </w:rPr>
          <w:t>https://jpaap.ac.uk/JPAAP/article/download/393/549</w:t>
        </w:r>
      </w:hyperlink>
    </w:p>
    <w:p w14:paraId="31094E40" w14:textId="77777777" w:rsidR="00D7159B" w:rsidRDefault="00D7159B" w:rsidP="00121B08">
      <w:pPr>
        <w:rPr>
          <w:rFonts w:ascii="Arial" w:eastAsia="Arial" w:hAnsi="Arial" w:cs="Arial"/>
          <w:color w:val="222222"/>
          <w:sz w:val="20"/>
          <w:szCs w:val="20"/>
          <w:highlight w:val="white"/>
        </w:rPr>
      </w:pPr>
    </w:p>
    <w:p w14:paraId="4D0BAB37" w14:textId="77777777" w:rsidR="00D7159B" w:rsidRDefault="00D7159B" w:rsidP="00121B08">
      <w:pPr>
        <w:rPr>
          <w:rFonts w:ascii="Arial" w:eastAsia="Arial" w:hAnsi="Arial" w:cs="Arial"/>
          <w:color w:val="222222"/>
          <w:sz w:val="20"/>
          <w:szCs w:val="20"/>
          <w:highlight w:val="white"/>
        </w:rPr>
      </w:pPr>
    </w:p>
    <w:sectPr w:rsidR="00D7159B" w:rsidSect="0031556E">
      <w:footerReference w:type="default" r:id="rId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03D35" w14:textId="77777777" w:rsidR="007D51AA" w:rsidRDefault="007D51AA" w:rsidP="0031556E">
      <w:pPr>
        <w:spacing w:line="240" w:lineRule="auto"/>
      </w:pPr>
      <w:r>
        <w:separator/>
      </w:r>
    </w:p>
  </w:endnote>
  <w:endnote w:type="continuationSeparator" w:id="0">
    <w:p w14:paraId="57980F7B" w14:textId="77777777" w:rsidR="007D51AA" w:rsidRDefault="007D51AA" w:rsidP="003155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9872912"/>
      <w:docPartObj>
        <w:docPartGallery w:val="Page Numbers (Bottom of Page)"/>
        <w:docPartUnique/>
      </w:docPartObj>
    </w:sdtPr>
    <w:sdtEndPr>
      <w:rPr>
        <w:noProof/>
      </w:rPr>
    </w:sdtEndPr>
    <w:sdtContent>
      <w:p w14:paraId="34222D26" w14:textId="6E0865D2" w:rsidR="0031556E" w:rsidRDefault="003155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07EDE2" w14:textId="77777777" w:rsidR="0031556E" w:rsidRDefault="00315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C881F" w14:textId="77777777" w:rsidR="007D51AA" w:rsidRDefault="007D51AA" w:rsidP="0031556E">
      <w:pPr>
        <w:spacing w:line="240" w:lineRule="auto"/>
      </w:pPr>
      <w:r>
        <w:separator/>
      </w:r>
    </w:p>
  </w:footnote>
  <w:footnote w:type="continuationSeparator" w:id="0">
    <w:p w14:paraId="33FE6C26" w14:textId="77777777" w:rsidR="007D51AA" w:rsidRDefault="007D51AA" w:rsidP="0031556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59B"/>
    <w:rsid w:val="00121B08"/>
    <w:rsid w:val="00195C35"/>
    <w:rsid w:val="00287043"/>
    <w:rsid w:val="0031556E"/>
    <w:rsid w:val="00361A90"/>
    <w:rsid w:val="00384A21"/>
    <w:rsid w:val="0052188A"/>
    <w:rsid w:val="0068089B"/>
    <w:rsid w:val="006C0E17"/>
    <w:rsid w:val="00707645"/>
    <w:rsid w:val="007D51AA"/>
    <w:rsid w:val="00955FEF"/>
    <w:rsid w:val="00A52D98"/>
    <w:rsid w:val="00B326F1"/>
    <w:rsid w:val="00BE7B03"/>
    <w:rsid w:val="00D45629"/>
    <w:rsid w:val="00D63DD1"/>
    <w:rsid w:val="00D7159B"/>
    <w:rsid w:val="00E93181"/>
    <w:rsid w:val="00FB4E9B"/>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8ACFE8"/>
  <w15:docId w15:val="{87FC928C-3359-4D57-A2D3-BF2886654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31556E"/>
    <w:pPr>
      <w:tabs>
        <w:tab w:val="center" w:pos="4513"/>
        <w:tab w:val="right" w:pos="9026"/>
      </w:tabs>
      <w:spacing w:line="240" w:lineRule="auto"/>
    </w:pPr>
  </w:style>
  <w:style w:type="character" w:customStyle="1" w:styleId="HeaderChar">
    <w:name w:val="Header Char"/>
    <w:basedOn w:val="DefaultParagraphFont"/>
    <w:link w:val="Header"/>
    <w:uiPriority w:val="99"/>
    <w:rsid w:val="0031556E"/>
  </w:style>
  <w:style w:type="paragraph" w:styleId="Footer">
    <w:name w:val="footer"/>
    <w:basedOn w:val="Normal"/>
    <w:link w:val="FooterChar"/>
    <w:uiPriority w:val="99"/>
    <w:unhideWhenUsed/>
    <w:rsid w:val="0031556E"/>
    <w:pPr>
      <w:tabs>
        <w:tab w:val="center" w:pos="4513"/>
        <w:tab w:val="right" w:pos="9026"/>
      </w:tabs>
      <w:spacing w:line="240" w:lineRule="auto"/>
    </w:pPr>
  </w:style>
  <w:style w:type="character" w:customStyle="1" w:styleId="FooterChar">
    <w:name w:val="Footer Char"/>
    <w:basedOn w:val="DefaultParagraphFont"/>
    <w:link w:val="Footer"/>
    <w:uiPriority w:val="99"/>
    <w:rsid w:val="0031556E"/>
  </w:style>
  <w:style w:type="paragraph" w:styleId="TOC1">
    <w:name w:val="toc 1"/>
    <w:basedOn w:val="Normal"/>
    <w:next w:val="Normal"/>
    <w:autoRedefine/>
    <w:uiPriority w:val="39"/>
    <w:unhideWhenUsed/>
    <w:rsid w:val="0031556E"/>
    <w:pPr>
      <w:spacing w:after="100"/>
    </w:pPr>
  </w:style>
  <w:style w:type="character" w:styleId="Hyperlink">
    <w:name w:val="Hyperlink"/>
    <w:basedOn w:val="DefaultParagraphFont"/>
    <w:uiPriority w:val="99"/>
    <w:unhideWhenUsed/>
    <w:rsid w:val="0031556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jpaap.ac.uk/JPAAP/article/download/393/549" TargetMode="External"/><Relationship Id="rId3" Type="http://schemas.openxmlformats.org/officeDocument/2006/relationships/webSettings" Target="webSettings.xml"/><Relationship Id="rId7" Type="http://schemas.openxmlformats.org/officeDocument/2006/relationships/hyperlink" Target="http://espeap.junis.ni.ac.rs/index.php/espeap/article/viewFile/946/44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1286</Words>
  <Characters>7335</Characters>
  <Application>Microsoft Office Word</Application>
  <DocSecurity>0</DocSecurity>
  <Lines>61</Lines>
  <Paragraphs>17</Paragraphs>
  <ScaleCrop>false</ScaleCrop>
  <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Roxana Adela Osorhean</cp:lastModifiedBy>
  <cp:revision>3</cp:revision>
  <dcterms:created xsi:type="dcterms:W3CDTF">2025-07-16T10:41:00Z</dcterms:created>
  <dcterms:modified xsi:type="dcterms:W3CDTF">2025-08-12T13:42:00Z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9b480cc0-e8b2-4f02-96a2-b72302908440</vt:lpwstr>
  </property>
</Properties>
</file>