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A59D509" w14:textId="3F13A4D1" w:rsidR="00603E72" w:rsidRPr="00603E72" w:rsidRDefault="00603E72" w:rsidP="00D530F9">
      <w:pPr>
        <w:jc w:val="center"/>
        <w:rPr>
          <w:b/>
          <w:bCs/>
          <w:sz w:val="30"/>
          <w:szCs w:val="30"/>
        </w:rPr>
      </w:pPr>
      <w:r w:rsidRPr="00603E72">
        <w:rPr>
          <w:b/>
          <w:bCs/>
          <w:sz w:val="30"/>
          <w:szCs w:val="30"/>
        </w:rPr>
        <w:t xml:space="preserve">Module </w:t>
      </w:r>
      <w:proofErr w:type="gramStart"/>
      <w:r w:rsidRPr="00603E72">
        <w:rPr>
          <w:b/>
          <w:bCs/>
          <w:sz w:val="30"/>
          <w:szCs w:val="30"/>
        </w:rPr>
        <w:t>Code :</w:t>
      </w:r>
      <w:proofErr w:type="gramEnd"/>
      <w:r w:rsidRPr="00603E72">
        <w:rPr>
          <w:b/>
          <w:bCs/>
          <w:sz w:val="30"/>
          <w:szCs w:val="30"/>
        </w:rPr>
        <w:t xml:space="preserve"> LSBB4016</w:t>
      </w:r>
    </w:p>
    <w:p w14:paraId="63E33DE6" w14:textId="4D9A394A" w:rsidR="00603E72" w:rsidRPr="00603E72" w:rsidRDefault="00603E72" w:rsidP="00D530F9">
      <w:pPr>
        <w:jc w:val="center"/>
        <w:rPr>
          <w:b/>
          <w:bCs/>
          <w:sz w:val="30"/>
          <w:szCs w:val="30"/>
        </w:rPr>
      </w:pPr>
      <w:r w:rsidRPr="00603E72">
        <w:rPr>
          <w:b/>
          <w:bCs/>
          <w:sz w:val="30"/>
          <w:szCs w:val="30"/>
        </w:rPr>
        <w:t xml:space="preserve">Global Business Environment </w:t>
      </w:r>
    </w:p>
    <w:p w14:paraId="5516144E" w14:textId="41FE7AFF" w:rsidR="00603E72" w:rsidRDefault="00603E72" w:rsidP="00D530F9">
      <w:pPr>
        <w:jc w:val="center"/>
      </w:pPr>
      <w:r w:rsidRPr="00603E72">
        <w:rPr>
          <w:b/>
          <w:bCs/>
          <w:sz w:val="30"/>
          <w:szCs w:val="30"/>
        </w:rPr>
        <w:t>Student Number: 2407800</w:t>
      </w:r>
    </w:p>
    <w:p w14:paraId="315C04E9" w14:textId="334E74CA" w:rsidR="00D366D3" w:rsidRPr="00603E72" w:rsidRDefault="00D530F9" w:rsidP="00D530F9">
      <w:pPr>
        <w:jc w:val="center"/>
        <w:rPr>
          <w:sz w:val="30"/>
          <w:szCs w:val="30"/>
        </w:rPr>
      </w:pPr>
      <w:r w:rsidRPr="00603E72">
        <w:rPr>
          <w:sz w:val="30"/>
          <w:szCs w:val="30"/>
        </w:rPr>
        <w:t>The Influence of Artificial Intelligence, Supply Chain Challenges and Sustainability Requirements on Unilever’s International Business Strategy</w:t>
      </w:r>
    </w:p>
    <w:p w14:paraId="02AF7A9D" w14:textId="0798C570" w:rsidR="00D530F9" w:rsidRDefault="00D530F9" w:rsidP="00D530F9"/>
    <w:p w14:paraId="130499DE" w14:textId="40D2EAAB" w:rsidR="00D530F9" w:rsidRPr="00603E72" w:rsidRDefault="00D530F9" w:rsidP="00D530F9">
      <w:pPr>
        <w:jc w:val="center"/>
        <w:rPr>
          <w:sz w:val="36"/>
          <w:szCs w:val="36"/>
        </w:rPr>
      </w:pPr>
      <w:r w:rsidRPr="00603E72">
        <w:rPr>
          <w:sz w:val="36"/>
          <w:szCs w:val="36"/>
        </w:rPr>
        <w:t>Introduction</w:t>
      </w:r>
    </w:p>
    <w:p w14:paraId="32C15D7C" w14:textId="77777777" w:rsidR="00D530F9" w:rsidRDefault="00D530F9" w:rsidP="00D530F9">
      <w:r>
        <w:t>Globalisation is the process through which countries and businesses become more connected through international trade, technology, investment and communication. It allows companies to expand into new markets, reach more customers and create international supply networks. However, globalisation also creates challenges because businesses must deal with economic uncertainty, political conflicts and changing customer expectations (Hill, 2023).</w:t>
      </w:r>
    </w:p>
    <w:p w14:paraId="3F2C363D" w14:textId="77777777" w:rsidR="00D530F9" w:rsidRDefault="00D530F9" w:rsidP="00D530F9">
      <w:r>
        <w:t>Unilever is a UK-based multinational company that operates in the consumer goods industry. The company sells products in areas such as personal care, beauty, home care and food. Unilever operates in more than 190 countries and owns many well-known brands, making it one of the largest consumer goods companies in the world (Unilever, 2025). Because of its global operations, Unilever is affected by major changes happening in the international business environment.</w:t>
      </w:r>
    </w:p>
    <w:p w14:paraId="4B4B63A5" w14:textId="1E2993FC" w:rsidR="00D530F9" w:rsidRDefault="00D530F9" w:rsidP="00D530F9">
      <w:r>
        <w:t>This essay will examine how three important global forces influence Unilever’s international strategy and operations: the rapid adoption of artificial intelligence (AI), supply chain disruptions caused by geopolitical tensions such as Red Sea shipping problems and China–Taiwan issues, and new sustainability requirements including the European Union’s Corporate Sustainability Reporting Directive (CSRD). The essay will discuss both the opportunities and challenges created by these changes and analyse their impact on Unilever’s competitiveness, innovation and future growth.</w:t>
      </w:r>
    </w:p>
    <w:p w14:paraId="790FC099" w14:textId="77777777" w:rsidR="00D530F9" w:rsidRDefault="00D530F9" w:rsidP="00D530F9"/>
    <w:p w14:paraId="3702F21E" w14:textId="4F43F212" w:rsidR="00D530F9" w:rsidRPr="00603E72" w:rsidRDefault="00D530F9" w:rsidP="00D530F9">
      <w:pPr>
        <w:jc w:val="center"/>
        <w:rPr>
          <w:sz w:val="36"/>
          <w:szCs w:val="36"/>
        </w:rPr>
      </w:pPr>
      <w:r w:rsidRPr="00603E72">
        <w:rPr>
          <w:sz w:val="36"/>
          <w:szCs w:val="36"/>
        </w:rPr>
        <w:t>Opportunities and Challenges</w:t>
      </w:r>
    </w:p>
    <w:p w14:paraId="4E184D51" w14:textId="77777777" w:rsidR="00D530F9" w:rsidRDefault="00D530F9" w:rsidP="00D530F9">
      <w:r>
        <w:t>The Impact of Artificial Intelligence on Unilever</w:t>
      </w:r>
    </w:p>
    <w:p w14:paraId="77E601CA" w14:textId="77777777" w:rsidR="00603E72" w:rsidRDefault="00D530F9" w:rsidP="00D530F9">
      <w:r>
        <w:t>Artificial intelligence has become one of the most important technologies affecting modern businesses. For Unilever, AI creates opportunities to improve efficiency, reduce costs and make better business decisions.</w:t>
      </w:r>
    </w:p>
    <w:p w14:paraId="155AEE2D" w14:textId="261467FC" w:rsidR="00D530F9" w:rsidRDefault="00D530F9" w:rsidP="00D530F9">
      <w:r>
        <w:lastRenderedPageBreak/>
        <w:t xml:space="preserve"> AI allows companies to analyse large amounts of information, understand customer behaviour and predict future market trends (McKinsey &amp; Company, 2025).</w:t>
      </w:r>
    </w:p>
    <w:p w14:paraId="5C6FEE57" w14:textId="72BD5E35" w:rsidR="00D530F9" w:rsidRDefault="00D530F9" w:rsidP="00D530F9">
      <w:r>
        <w:t>One important opportunity created by AI is improving supply chain management. Since Unilever operates globally, managing products, materials and deliveries across different countries can be complicated. AI can help the company forecast customer demand, manage inventory and reduce waste. This can improve operational efficiency and ensure that customers receive products when they need them.</w:t>
      </w:r>
      <w:r w:rsidR="00827FE5">
        <w:t xml:space="preserve"> </w:t>
      </w:r>
      <w:r w:rsidR="00827FE5" w:rsidRPr="00827FE5">
        <w:t>(PwC, 2025)</w:t>
      </w:r>
    </w:p>
    <w:p w14:paraId="4D177013" w14:textId="0DB7B4A3" w:rsidR="00D530F9" w:rsidRDefault="00D530F9" w:rsidP="00D530F9">
      <w:r>
        <w:t>AI can also support innovation and product development. By analysing customer preferences and market trends, Unilever can create products that better match consumer needs. For example, consumers are increasingly interested in sustainable and healthier products. AI can help Unilever understand these changes and develop new products faster than competitors.</w:t>
      </w:r>
      <w:r w:rsidR="00827FE5" w:rsidRPr="00827FE5">
        <w:t xml:space="preserve"> </w:t>
      </w:r>
      <w:r w:rsidR="00827FE5" w:rsidRPr="00827FE5">
        <w:t>(OECD, 2024; PwC, 2025)</w:t>
      </w:r>
    </w:p>
    <w:p w14:paraId="17335508" w14:textId="3ADFD49D" w:rsidR="00D530F9" w:rsidRDefault="00D530F9" w:rsidP="00D530F9">
      <w:r>
        <w:t>However, AI also creates several challenges for Unilever. The implementation of AI requires large investments in technology, software and employee training. Workers need to develop new digital skills to use AI effectively. There are also concerns about data security and privacy because companies must protect large amounts of customer and business information.</w:t>
      </w:r>
      <w:r w:rsidR="00827FE5" w:rsidRPr="00827FE5">
        <w:t xml:space="preserve"> </w:t>
      </w:r>
      <w:r w:rsidR="00827FE5" w:rsidRPr="00827FE5">
        <w:t>(OECD, 2024)</w:t>
      </w:r>
    </w:p>
    <w:p w14:paraId="1CA31DA8" w14:textId="729E0DCE" w:rsidR="00D530F9" w:rsidRDefault="00D530F9" w:rsidP="00D530F9">
      <w:r>
        <w:t>Therefore, while AI provides opportunities for growth and efficiency, Unilever must carefully manage the risks associated with adopting new technologies.</w:t>
      </w:r>
      <w:r w:rsidR="00827FE5" w:rsidRPr="00827FE5">
        <w:t xml:space="preserve"> </w:t>
      </w:r>
      <w:r w:rsidR="00827FE5" w:rsidRPr="00827FE5">
        <w:t>(McKinsey &amp; Company, 2025)</w:t>
      </w:r>
    </w:p>
    <w:p w14:paraId="57C64A7E" w14:textId="77777777" w:rsidR="00D530F9" w:rsidRDefault="00D530F9" w:rsidP="00D530F9"/>
    <w:p w14:paraId="33E9FD3D" w14:textId="00D9EFB2" w:rsidR="00D530F9" w:rsidRPr="00603E72" w:rsidRDefault="00D530F9" w:rsidP="00D530F9">
      <w:pPr>
        <w:jc w:val="center"/>
        <w:rPr>
          <w:sz w:val="36"/>
          <w:szCs w:val="36"/>
        </w:rPr>
      </w:pPr>
      <w:r w:rsidRPr="00603E72">
        <w:rPr>
          <w:sz w:val="36"/>
          <w:szCs w:val="36"/>
        </w:rPr>
        <w:t>Supply Chain Disruptions and Geopolitical Challenges</w:t>
      </w:r>
    </w:p>
    <w:p w14:paraId="312CCDE7" w14:textId="77777777" w:rsidR="00D530F9" w:rsidRDefault="00D530F9" w:rsidP="00D530F9">
      <w:r>
        <w:t>Another major challenge affecting global businesses is supply chain disruption. In recent years, geopolitical tensions have created uncertainty for international companies. Events such as disruptions in the Red Sea shipping route and tensions between China and Taiwan have affected global trade and transportation networks.</w:t>
      </w:r>
    </w:p>
    <w:p w14:paraId="440468B0" w14:textId="5FC937E5" w:rsidR="00827FE5" w:rsidRDefault="00827FE5" w:rsidP="00D530F9">
      <w:r w:rsidRPr="00827FE5">
        <w:t>(Daniels, Radebaugh and Sullivan, 2022)</w:t>
      </w:r>
    </w:p>
    <w:p w14:paraId="1EE3DBDB" w14:textId="7F052E75" w:rsidR="00D530F9" w:rsidRDefault="00D530F9" w:rsidP="00D530F9">
      <w:r>
        <w:t>For Unilever, these problems can create difficulties because the company depends on suppliers and transportation systems from different parts of the world. Delays in shipping can increase costs and affect the availability of products. For example, longer transportation routes can increase fuel expenses and create delays in delivering goods to customers.</w:t>
      </w:r>
      <w:r w:rsidR="00827FE5" w:rsidRPr="00827FE5">
        <w:t xml:space="preserve"> </w:t>
      </w:r>
      <w:r w:rsidR="00827FE5" w:rsidRPr="00827FE5">
        <w:t>(Daniels, Radebaugh and Sullivan, 2022)</w:t>
      </w:r>
    </w:p>
    <w:p w14:paraId="2676183B" w14:textId="0E44CDD1" w:rsidR="00D530F9" w:rsidRDefault="00D530F9" w:rsidP="00D530F9">
      <w:r>
        <w:t>These challenges can negatively affect Unilever’s international operations because customers expect products to be available quickly and at competitive prices. If supply chain problems continue, the company may face higher operational costs and increased pressure from competitors.</w:t>
      </w:r>
      <w:r w:rsidR="00827FE5">
        <w:t xml:space="preserve"> </w:t>
      </w:r>
      <w:r w:rsidR="00827FE5" w:rsidRPr="00827FE5">
        <w:t>(Daniels, Radebaugh and Sullivan, 2022)</w:t>
      </w:r>
    </w:p>
    <w:p w14:paraId="35770D8C" w14:textId="77777777" w:rsidR="00603E72" w:rsidRDefault="00D530F9" w:rsidP="00D530F9">
      <w:r>
        <w:lastRenderedPageBreak/>
        <w:t xml:space="preserve">However, supply chain disruptions also create opportunities for improvement. </w:t>
      </w:r>
    </w:p>
    <w:p w14:paraId="1B8C67B4" w14:textId="6EE56C40" w:rsidR="00D530F9" w:rsidRDefault="00D530F9" w:rsidP="00D530F9">
      <w:r>
        <w:t>Unilever can become more resilient by diversifying suppliers and reducing dependence on specific regions. The company can also invest in technology to monitor supply chain risks and respond faster to unexpected problems.</w:t>
      </w:r>
      <w:r w:rsidR="00827FE5" w:rsidRPr="00827FE5">
        <w:t xml:space="preserve"> </w:t>
      </w:r>
      <w:r w:rsidR="00827FE5" w:rsidRPr="00827FE5">
        <w:t>(Deloitte, 2025)</w:t>
      </w:r>
    </w:p>
    <w:p w14:paraId="6C3DA459" w14:textId="38CD928E" w:rsidR="00D530F9" w:rsidRDefault="00D530F9" w:rsidP="00D530F9">
      <w:r>
        <w:t xml:space="preserve">A more flexible supply chain can help Unilever maintain stable operations even during periods of global uncertainty. </w:t>
      </w:r>
      <w:r w:rsidR="00827FE5" w:rsidRPr="00827FE5">
        <w:t>(Deloitte, 2025)</w:t>
      </w:r>
    </w:p>
    <w:p w14:paraId="673F95CC" w14:textId="77777777" w:rsidR="00D530F9" w:rsidRDefault="00D530F9" w:rsidP="00D530F9"/>
    <w:p w14:paraId="195011BF" w14:textId="77777777" w:rsidR="00D530F9" w:rsidRDefault="00D530F9" w:rsidP="00D530F9"/>
    <w:p w14:paraId="3471717B" w14:textId="2FEF2FCF" w:rsidR="00D530F9" w:rsidRPr="00603E72" w:rsidRDefault="00D530F9" w:rsidP="00D530F9">
      <w:pPr>
        <w:jc w:val="center"/>
        <w:rPr>
          <w:sz w:val="36"/>
          <w:szCs w:val="36"/>
        </w:rPr>
      </w:pPr>
      <w:r w:rsidRPr="00603E72">
        <w:rPr>
          <w:sz w:val="36"/>
          <w:szCs w:val="36"/>
        </w:rPr>
        <w:t>Sustainability Requirements and the Impact of CSRD</w:t>
      </w:r>
    </w:p>
    <w:p w14:paraId="645F69D2" w14:textId="77777777" w:rsidR="00D530F9" w:rsidRDefault="00D530F9" w:rsidP="00D530F9"/>
    <w:p w14:paraId="6AF9AB9A" w14:textId="77777777" w:rsidR="00D530F9" w:rsidRDefault="00D530F9" w:rsidP="00D530F9">
      <w:r>
        <w:t>Sustainability has become an increasingly important issue for multinational companies. Customers, investors and governments expect businesses to reduce their environmental impact and operate in a more responsible way. The European Union’s Corporate Sustainability Reporting Directive (CSRD) has introduced stricter requirements for companies to report information about environmental, social and governance (ESG) performance (European Commission, 2024).</w:t>
      </w:r>
    </w:p>
    <w:p w14:paraId="0739321A" w14:textId="7CC73D54" w:rsidR="00D530F9" w:rsidRDefault="00D530F9" w:rsidP="00D530F9">
      <w:r>
        <w:t>For Unilever, sustainability requirements create both opportunities and challenges. One major opportunity is improving the company’s reputation. Many consumers prefer to buy products from companies that demonstrate environmental responsibility. By reducing waste, improving packaging and lowering carbon emissions, Unilever can strengthen customer trust and maintain a positive brand image.</w:t>
      </w:r>
      <w:r w:rsidR="00827FE5" w:rsidRPr="00827FE5">
        <w:t xml:space="preserve"> </w:t>
      </w:r>
      <w:r w:rsidR="00827FE5" w:rsidRPr="00827FE5">
        <w:t>(Unilever, 2025)</w:t>
      </w:r>
    </w:p>
    <w:p w14:paraId="3843CC5D" w14:textId="77777777" w:rsidR="00D530F9" w:rsidRDefault="00D530F9" w:rsidP="00D530F9">
      <w:r>
        <w:t>Sustainability can also support long-term business growth. By investing in renewable energy, sustainable materials and responsible sourcing, Unilever can reduce some future risks and improve relationships with stakeholders. The company’s sustainability strategy supports its goal of creating value while reducing its environmental impact (Unilever, 2025).</w:t>
      </w:r>
    </w:p>
    <w:p w14:paraId="1C03D91D" w14:textId="1E119E90" w:rsidR="00D530F9" w:rsidRDefault="00D530F9" w:rsidP="00D530F9">
      <w:r>
        <w:t>However, meeting sustainability requirements also creates challenges. Collecting and reporting detailed sustainability information across a global organisation can be expensive and time-consuming. Unilever must ensure that suppliers and business partners also follow sustainability standards. This can increase costs and create additional pressure on management.</w:t>
      </w:r>
      <w:r w:rsidR="00827FE5" w:rsidRPr="00827FE5">
        <w:t xml:space="preserve"> </w:t>
      </w:r>
      <w:r w:rsidR="00827FE5" w:rsidRPr="00827FE5">
        <w:t>(European Commission, 2024)</w:t>
      </w:r>
    </w:p>
    <w:p w14:paraId="25ABF451" w14:textId="37CE98ED" w:rsidR="00D530F9" w:rsidRDefault="00D530F9" w:rsidP="00D530F9">
      <w:r>
        <w:t>Overall, sustainability regulations encourage Unilever to become more responsible, but they also require significant investment and organisational changes.</w:t>
      </w:r>
      <w:r w:rsidR="00827FE5" w:rsidRPr="00827FE5">
        <w:t xml:space="preserve"> </w:t>
      </w:r>
      <w:r w:rsidR="00827FE5" w:rsidRPr="00827FE5">
        <w:t>(European Commission, 2024; Unilever, 2025)</w:t>
      </w:r>
    </w:p>
    <w:p w14:paraId="695CBBD1" w14:textId="77777777" w:rsidR="00D530F9" w:rsidRDefault="00D530F9" w:rsidP="00D530F9"/>
    <w:p w14:paraId="402D4394" w14:textId="639AE610" w:rsidR="00D530F9" w:rsidRPr="00603E72" w:rsidRDefault="00D530F9" w:rsidP="00D530F9">
      <w:pPr>
        <w:jc w:val="center"/>
        <w:rPr>
          <w:sz w:val="36"/>
          <w:szCs w:val="36"/>
        </w:rPr>
      </w:pPr>
      <w:r w:rsidRPr="00603E72">
        <w:rPr>
          <w:sz w:val="36"/>
          <w:szCs w:val="36"/>
        </w:rPr>
        <w:lastRenderedPageBreak/>
        <w:t>Impact on Unilever’s International Strategy and Operations</w:t>
      </w:r>
    </w:p>
    <w:p w14:paraId="0A6FED86" w14:textId="734C46B7" w:rsidR="00D530F9" w:rsidRDefault="00D530F9" w:rsidP="00D530F9">
      <w:r>
        <w:t>The combination of AI development, supply chain challenges and sustainability requirements has a significant impact on Unilever’s international strategy. These global forces influence the company’s market position, innovation, employee management and competitiveness.</w:t>
      </w:r>
      <w:r w:rsidR="00827FE5" w:rsidRPr="00827FE5">
        <w:t xml:space="preserve"> </w:t>
      </w:r>
      <w:r w:rsidR="00827FE5" w:rsidRPr="00827FE5">
        <w:t>(Daniels, Radebaugh and Sullivan, 2022)</w:t>
      </w:r>
    </w:p>
    <w:p w14:paraId="02F7E0EF" w14:textId="5AB254F6" w:rsidR="00D530F9" w:rsidRDefault="00D530F9" w:rsidP="00D530F9">
      <w:r>
        <w:t>Firstly, AI can improve Unilever’s competitiveness by helping the company operate more efficiently. Faster decision-making, improved customer analysis and better supply chain planning can allow Unilever to respond more effectively to market changes. Companies that successfully adopt new technologies may gain advantages over competitors that are slower to adapt.</w:t>
      </w:r>
      <w:r w:rsidR="00827FE5" w:rsidRPr="00827FE5">
        <w:t xml:space="preserve"> </w:t>
      </w:r>
      <w:r w:rsidR="00827FE5" w:rsidRPr="00827FE5">
        <w:t>(McKinsey &amp; Company, 2025)</w:t>
      </w:r>
    </w:p>
    <w:p w14:paraId="7A7CED96" w14:textId="7FBD7F4F" w:rsidR="00D530F9" w:rsidRDefault="00D530F9" w:rsidP="00D530F9">
      <w:r>
        <w:t>Secondly, these changes influence innovation. Consumer expectations are changing, with more people looking for sustainable and personalised products. AI allows Unilever to understand these trends and create products that meet customer needs. At the same time, sustainability goals encourage the company to develop environmentally friendly solutions.</w:t>
      </w:r>
      <w:r w:rsidR="00827FE5">
        <w:t xml:space="preserve"> </w:t>
      </w:r>
      <w:r w:rsidR="00827FE5" w:rsidRPr="00827FE5">
        <w:t>(Unilever, 2025)</w:t>
      </w:r>
    </w:p>
    <w:p w14:paraId="25B39F9D" w14:textId="63AD885F" w:rsidR="00D530F9" w:rsidRDefault="00D530F9" w:rsidP="00D530F9">
      <w:r>
        <w:t>However, these global changes also create pressure. Supply chain disruptions can make international operations more complicated and expensive. Unilever must balance the need to keep prices competitive while managing higher production and transportation costs.</w:t>
      </w:r>
      <w:r w:rsidR="00827FE5" w:rsidRPr="00827FE5">
        <w:t xml:space="preserve"> </w:t>
      </w:r>
      <w:r w:rsidR="00827FE5" w:rsidRPr="00827FE5">
        <w:t>(Deloitte, 2025)</w:t>
      </w:r>
    </w:p>
    <w:p w14:paraId="76FF07B3" w14:textId="1A9F0308" w:rsidR="00D530F9" w:rsidRDefault="00D530F9" w:rsidP="00D530F9">
      <w:r>
        <w:t>Another important impact is on talent management. As technology becomes more important, employees need new skills related to digital tools, data analysis and sustainability. Unilever must invest in employee training to ensure that its workforce can adapt to future business changes.</w:t>
      </w:r>
      <w:r w:rsidR="00827FE5" w:rsidRPr="00827FE5">
        <w:t xml:space="preserve"> </w:t>
      </w:r>
      <w:r w:rsidR="00827FE5" w:rsidRPr="00827FE5">
        <w:t>(World Economic Forum, 2025)</w:t>
      </w:r>
    </w:p>
    <w:p w14:paraId="5A72610C" w14:textId="27A0FE64" w:rsidR="00D530F9" w:rsidRDefault="00D530F9" w:rsidP="00D530F9">
      <w:r>
        <w:t>Although these challenges create uncertainty, they also encourage Unilever to become more innovative and flexible. Companies that successfully adapt to global changes are more likely to remain competitive in international markets.</w:t>
      </w:r>
      <w:r w:rsidR="00827FE5" w:rsidRPr="00827FE5">
        <w:t xml:space="preserve"> </w:t>
      </w:r>
      <w:r w:rsidR="00827FE5" w:rsidRPr="00827FE5">
        <w:t>(Daniels, Radebaugh and Sullivan, 2022)</w:t>
      </w:r>
    </w:p>
    <w:p w14:paraId="2BE8FCC3" w14:textId="77777777" w:rsidR="00D530F9" w:rsidRDefault="00D530F9" w:rsidP="00D530F9"/>
    <w:p w14:paraId="3785915A" w14:textId="0AA1472B" w:rsidR="00D530F9" w:rsidRPr="00603E72" w:rsidRDefault="00D530F9" w:rsidP="00D530F9">
      <w:pPr>
        <w:jc w:val="center"/>
        <w:rPr>
          <w:sz w:val="36"/>
          <w:szCs w:val="36"/>
        </w:rPr>
      </w:pPr>
      <w:r w:rsidRPr="00603E72">
        <w:rPr>
          <w:sz w:val="36"/>
          <w:szCs w:val="36"/>
        </w:rPr>
        <w:t>Strategic Recommendations</w:t>
      </w:r>
    </w:p>
    <w:p w14:paraId="7DD05F13" w14:textId="77777777" w:rsidR="00D530F9" w:rsidRDefault="00D530F9" w:rsidP="00D530F9"/>
    <w:p w14:paraId="2FD6066D" w14:textId="4567637A" w:rsidR="00D530F9" w:rsidRDefault="00D530F9" w:rsidP="00D530F9">
      <w:r>
        <w:t xml:space="preserve">To improve its future global success, Unilever should continue investing in artificial intelligence and digital technologies. AI can help the company improve efficiency, understand customers better and make faster decisions. However, investment in AI </w:t>
      </w:r>
      <w:r>
        <w:lastRenderedPageBreak/>
        <w:t>should be combined with employee training to ensure workers can use new technologies effectively.</w:t>
      </w:r>
      <w:r w:rsidR="00827FE5">
        <w:t xml:space="preserve"> </w:t>
      </w:r>
      <w:r w:rsidR="00827FE5" w:rsidRPr="00827FE5">
        <w:t>PwC, 2025)</w:t>
      </w:r>
    </w:p>
    <w:p w14:paraId="40C13DAB" w14:textId="0818FBFB" w:rsidR="00D530F9" w:rsidRDefault="00D530F9" w:rsidP="00D530F9">
      <w:r>
        <w:t>Unilever should also continue improving supply chain resilience. The company should work with suppliers from different regions to reduce dependence on specific countries. Developing more flexible supply networks can help protect the company from future geopolitical disruptions.</w:t>
      </w:r>
      <w:r w:rsidR="00827FE5" w:rsidRPr="00827FE5">
        <w:t xml:space="preserve"> </w:t>
      </w:r>
      <w:r w:rsidR="00827FE5" w:rsidRPr="00827FE5">
        <w:t>(Daniels, Radebaugh and Sullivan, 2022)</w:t>
      </w:r>
    </w:p>
    <w:p w14:paraId="50679A31" w14:textId="1DA655B7" w:rsidR="00D530F9" w:rsidRDefault="00D530F9" w:rsidP="00D530F9">
      <w:r>
        <w:t>In addition, Unilever should maintain its focus on sustainability. The company should continue investing in environmentally friendly production methods, sustainable packaging and transparent reporting. Meeting sustainability expectations can improve relationships with customers, investors and governments.</w:t>
      </w:r>
      <w:r w:rsidR="00827FE5" w:rsidRPr="00827FE5">
        <w:t xml:space="preserve"> </w:t>
      </w:r>
      <w:r w:rsidR="00827FE5" w:rsidRPr="00827FE5">
        <w:t>(European Commission, 2024; Unilever, 2025)</w:t>
      </w:r>
    </w:p>
    <w:p w14:paraId="4B8C751F" w14:textId="1EDA5CE5" w:rsidR="00D530F9" w:rsidRDefault="00D530F9" w:rsidP="00D530F9">
      <w:r>
        <w:t xml:space="preserve">Finally, Unilever should focus on developing its employees. Providing training in digital skills, innovation and sustainability will help employees adapt to the changing business environment and support long-term growth. </w:t>
      </w:r>
      <w:r w:rsidR="00827FE5" w:rsidRPr="00827FE5">
        <w:t>(World Economic Forum, 2025)</w:t>
      </w:r>
    </w:p>
    <w:p w14:paraId="57CF069A" w14:textId="77777777" w:rsidR="00D530F9" w:rsidRDefault="00D530F9" w:rsidP="00D530F9"/>
    <w:p w14:paraId="554861EB" w14:textId="79BA5935" w:rsidR="00D530F9" w:rsidRDefault="00D530F9" w:rsidP="00D530F9">
      <w:pPr>
        <w:jc w:val="center"/>
        <w:rPr>
          <w:sz w:val="36"/>
          <w:szCs w:val="36"/>
        </w:rPr>
      </w:pPr>
      <w:r w:rsidRPr="00D530F9">
        <w:rPr>
          <w:sz w:val="36"/>
          <w:szCs w:val="36"/>
        </w:rPr>
        <w:t>Conclusion</w:t>
      </w:r>
    </w:p>
    <w:p w14:paraId="0D367E00" w14:textId="77777777" w:rsidR="00D530F9" w:rsidRDefault="00D530F9" w:rsidP="00D530F9">
      <w:r>
        <w:t>In conclusion, global businesses are facing major changes caused by artificial intelligence, geopolitical supply chain problems and increasing sustainability expectations. For Unilever, these forces create both opportunities and challenges. AI can improve efficiency, innovation and decision-making, while sustainability initiatives can strengthen the company’s reputation and support future growth. However, supply chain disruptions, technology costs and sustainability requirements create additional pressure on the organisation.</w:t>
      </w:r>
    </w:p>
    <w:p w14:paraId="08F3C4B5" w14:textId="7E8C8C6E" w:rsidR="00D530F9" w:rsidRDefault="00D530F9" w:rsidP="00D530F9">
      <w:r>
        <w:t>To remain competitive, Unilever must continue adapting its international strategy by investing in technology, developing a stronger supply chain and improving sustainability performance. Understanding these global changes is essential for multinational companies because success in international business depends on the ability to respond quickly to a changing environment.</w:t>
      </w:r>
    </w:p>
    <w:p w14:paraId="314E55EC" w14:textId="77777777" w:rsidR="00D530F9" w:rsidRDefault="00D530F9" w:rsidP="00D530F9"/>
    <w:p w14:paraId="7AB22CCB" w14:textId="77777777" w:rsidR="00A14F33" w:rsidRDefault="00A14F33" w:rsidP="00D530F9">
      <w:pPr>
        <w:jc w:val="center"/>
        <w:rPr>
          <w:sz w:val="36"/>
          <w:szCs w:val="36"/>
        </w:rPr>
      </w:pPr>
    </w:p>
    <w:p w14:paraId="1DD282B4" w14:textId="77777777" w:rsidR="00A14F33" w:rsidRDefault="00A14F33" w:rsidP="00D530F9">
      <w:pPr>
        <w:jc w:val="center"/>
        <w:rPr>
          <w:sz w:val="36"/>
          <w:szCs w:val="36"/>
        </w:rPr>
      </w:pPr>
    </w:p>
    <w:p w14:paraId="2F4A79D9" w14:textId="77777777" w:rsidR="00A14F33" w:rsidRDefault="00A14F33" w:rsidP="00D530F9">
      <w:pPr>
        <w:jc w:val="center"/>
        <w:rPr>
          <w:sz w:val="36"/>
          <w:szCs w:val="36"/>
        </w:rPr>
      </w:pPr>
    </w:p>
    <w:p w14:paraId="164A8E5D" w14:textId="77777777" w:rsidR="00A14F33" w:rsidRDefault="00A14F33" w:rsidP="00D530F9">
      <w:pPr>
        <w:jc w:val="center"/>
        <w:rPr>
          <w:sz w:val="36"/>
          <w:szCs w:val="36"/>
        </w:rPr>
      </w:pPr>
    </w:p>
    <w:p w14:paraId="1732BDB0" w14:textId="454440D4" w:rsidR="00D530F9" w:rsidRDefault="00D530F9" w:rsidP="00D530F9">
      <w:pPr>
        <w:jc w:val="center"/>
        <w:rPr>
          <w:sz w:val="36"/>
          <w:szCs w:val="36"/>
        </w:rPr>
      </w:pPr>
      <w:r w:rsidRPr="00D530F9">
        <w:rPr>
          <w:sz w:val="36"/>
          <w:szCs w:val="36"/>
        </w:rPr>
        <w:lastRenderedPageBreak/>
        <w:t>References</w:t>
      </w:r>
    </w:p>
    <w:p w14:paraId="0F5E24BC" w14:textId="77777777" w:rsidR="00D530F9" w:rsidRPr="00D530F9" w:rsidRDefault="00D530F9" w:rsidP="00D530F9"/>
    <w:p w14:paraId="1D0E6BE7" w14:textId="77777777" w:rsidR="00D530F9" w:rsidRDefault="00D530F9" w:rsidP="00D530F9">
      <w:r>
        <w:t>Daniels, J., Radebaugh, L. and Sullivan, D. (2022) International Business: Environments and Operations. Harlow: Pearson.</w:t>
      </w:r>
    </w:p>
    <w:p w14:paraId="4D4E45E6" w14:textId="77777777" w:rsidR="00D530F9" w:rsidRDefault="00D530F9" w:rsidP="00D530F9">
      <w:r>
        <w:t>European Commission (2024) Corporate Sustainability Reporting Directive (CSRD). Available at: https://finance.ec.europa.eu</w:t>
      </w:r>
    </w:p>
    <w:p w14:paraId="4EDC5F3F" w14:textId="77777777" w:rsidR="00D530F9" w:rsidRDefault="00D530F9" w:rsidP="00D530F9">
      <w:r>
        <w:t>Hill, C. (2023) International Business: Competing in the Global Marketplace. New York: McGraw-Hill.</w:t>
      </w:r>
    </w:p>
    <w:p w14:paraId="773ED3CB" w14:textId="77777777" w:rsidR="00D530F9" w:rsidRDefault="00D530F9" w:rsidP="00D530F9">
      <w:r>
        <w:t>McKinsey &amp; Company (2025) The State of AI: How organisations are using artificial intelligence. Available at: https://www.mckinsey.com</w:t>
      </w:r>
    </w:p>
    <w:p w14:paraId="404FFFC4" w14:textId="77777777" w:rsidR="00D530F9" w:rsidRDefault="00D530F9" w:rsidP="00D530F9">
      <w:r>
        <w:t>Unilever (2025) Annual Report and Accounts 2025. Available at: https://www.unilever.com</w:t>
      </w:r>
    </w:p>
    <w:p w14:paraId="5813E721" w14:textId="77777777" w:rsidR="00D530F9" w:rsidRDefault="00D530F9" w:rsidP="00D530F9">
      <w:r>
        <w:t>Unilever (2025) Sustainability Report. Available at: https://www.unilever.com/sustainability/</w:t>
      </w:r>
    </w:p>
    <w:p w14:paraId="0E96D088" w14:textId="77777777" w:rsidR="00D530F9" w:rsidRDefault="00D530F9" w:rsidP="00D530F9">
      <w:r>
        <w:t>World Economic Forum (2025) The Future of Jobs Report. Available at: https://www.weforum.org</w:t>
      </w:r>
    </w:p>
    <w:p w14:paraId="4ACAA854" w14:textId="77777777" w:rsidR="00D530F9" w:rsidRDefault="00D530F9" w:rsidP="00D530F9">
      <w:r>
        <w:t>Deloitte (2025) Global sustainability and climate trends. Available at: https://www.deloitte.com</w:t>
      </w:r>
    </w:p>
    <w:p w14:paraId="5BA87DD3" w14:textId="77777777" w:rsidR="00D530F9" w:rsidRDefault="00D530F9" w:rsidP="00D530F9">
      <w:r>
        <w:t>PwC (2025) AI and the future of business transformation. Available at: https://www.pwc.com</w:t>
      </w:r>
    </w:p>
    <w:p w14:paraId="38F7AA72" w14:textId="217E1174" w:rsidR="00D530F9" w:rsidRDefault="00D530F9" w:rsidP="00D530F9">
      <w:r>
        <w:t xml:space="preserve">OECD (2024) Artificial Intelligence and the Future of Work. Available at: </w:t>
      </w:r>
      <w:hyperlink r:id="rId4" w:history="1">
        <w:r w:rsidR="00430B09" w:rsidRPr="000A0208">
          <w:rPr>
            <w:rStyle w:val="Hyperlink"/>
          </w:rPr>
          <w:t>https://www.oecd.org</w:t>
        </w:r>
      </w:hyperlink>
    </w:p>
    <w:p w14:paraId="560FAA7A" w14:textId="77777777" w:rsidR="00430B09" w:rsidRDefault="00430B09" w:rsidP="00D530F9"/>
    <w:p w14:paraId="7A08F572" w14:textId="77777777" w:rsidR="00430B09" w:rsidRDefault="00430B09" w:rsidP="00D530F9"/>
    <w:sectPr w:rsidR="00430B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0F9"/>
    <w:rsid w:val="00030383"/>
    <w:rsid w:val="00430B09"/>
    <w:rsid w:val="00603E72"/>
    <w:rsid w:val="00730279"/>
    <w:rsid w:val="00827FE5"/>
    <w:rsid w:val="0096258E"/>
    <w:rsid w:val="00A14F33"/>
    <w:rsid w:val="00A15E6D"/>
    <w:rsid w:val="00D366D3"/>
    <w:rsid w:val="00D530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9D8977"/>
  <w15:chartTrackingRefBased/>
  <w15:docId w15:val="{DC6D1DAC-D814-1C47-8207-45CEFC34F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30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30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30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30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30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30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30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30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30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30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30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30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30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30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30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30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30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30F9"/>
    <w:rPr>
      <w:rFonts w:eastAsiaTheme="majorEastAsia" w:cstheme="majorBidi"/>
      <w:color w:val="272727" w:themeColor="text1" w:themeTint="D8"/>
    </w:rPr>
  </w:style>
  <w:style w:type="paragraph" w:styleId="Title">
    <w:name w:val="Title"/>
    <w:basedOn w:val="Normal"/>
    <w:next w:val="Normal"/>
    <w:link w:val="TitleChar"/>
    <w:uiPriority w:val="10"/>
    <w:qFormat/>
    <w:rsid w:val="00D530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30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30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30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30F9"/>
    <w:pPr>
      <w:spacing w:before="160"/>
      <w:jc w:val="center"/>
    </w:pPr>
    <w:rPr>
      <w:i/>
      <w:iCs/>
      <w:color w:val="404040" w:themeColor="text1" w:themeTint="BF"/>
    </w:rPr>
  </w:style>
  <w:style w:type="character" w:customStyle="1" w:styleId="QuoteChar">
    <w:name w:val="Quote Char"/>
    <w:basedOn w:val="DefaultParagraphFont"/>
    <w:link w:val="Quote"/>
    <w:uiPriority w:val="29"/>
    <w:rsid w:val="00D530F9"/>
    <w:rPr>
      <w:i/>
      <w:iCs/>
      <w:color w:val="404040" w:themeColor="text1" w:themeTint="BF"/>
    </w:rPr>
  </w:style>
  <w:style w:type="paragraph" w:styleId="ListParagraph">
    <w:name w:val="List Paragraph"/>
    <w:basedOn w:val="Normal"/>
    <w:uiPriority w:val="34"/>
    <w:qFormat/>
    <w:rsid w:val="00D530F9"/>
    <w:pPr>
      <w:ind w:left="720"/>
      <w:contextualSpacing/>
    </w:pPr>
  </w:style>
  <w:style w:type="character" w:styleId="IntenseEmphasis">
    <w:name w:val="Intense Emphasis"/>
    <w:basedOn w:val="DefaultParagraphFont"/>
    <w:uiPriority w:val="21"/>
    <w:qFormat/>
    <w:rsid w:val="00D530F9"/>
    <w:rPr>
      <w:i/>
      <w:iCs/>
      <w:color w:val="0F4761" w:themeColor="accent1" w:themeShade="BF"/>
    </w:rPr>
  </w:style>
  <w:style w:type="paragraph" w:styleId="IntenseQuote">
    <w:name w:val="Intense Quote"/>
    <w:basedOn w:val="Normal"/>
    <w:next w:val="Normal"/>
    <w:link w:val="IntenseQuoteChar"/>
    <w:uiPriority w:val="30"/>
    <w:qFormat/>
    <w:rsid w:val="00D530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30F9"/>
    <w:rPr>
      <w:i/>
      <w:iCs/>
      <w:color w:val="0F4761" w:themeColor="accent1" w:themeShade="BF"/>
    </w:rPr>
  </w:style>
  <w:style w:type="character" w:styleId="IntenseReference">
    <w:name w:val="Intense Reference"/>
    <w:basedOn w:val="DefaultParagraphFont"/>
    <w:uiPriority w:val="32"/>
    <w:qFormat/>
    <w:rsid w:val="00D530F9"/>
    <w:rPr>
      <w:b/>
      <w:bCs/>
      <w:smallCaps/>
      <w:color w:val="0F4761" w:themeColor="accent1" w:themeShade="BF"/>
      <w:spacing w:val="5"/>
    </w:rPr>
  </w:style>
  <w:style w:type="character" w:styleId="Hyperlink">
    <w:name w:val="Hyperlink"/>
    <w:basedOn w:val="DefaultParagraphFont"/>
    <w:uiPriority w:val="99"/>
    <w:unhideWhenUsed/>
    <w:rsid w:val="00430B09"/>
    <w:rPr>
      <w:color w:val="467886" w:themeColor="hyperlink"/>
      <w:u w:val="single"/>
    </w:rPr>
  </w:style>
  <w:style w:type="character" w:styleId="UnresolvedMention">
    <w:name w:val="Unresolved Mention"/>
    <w:basedOn w:val="DefaultParagraphFont"/>
    <w:uiPriority w:val="99"/>
    <w:semiHidden/>
    <w:unhideWhenUsed/>
    <w:rsid w:val="00430B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oec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1830</Words>
  <Characters>10434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Laurentiu Miron (2407800)</dc:creator>
  <cp:keywords/>
  <dc:description/>
  <cp:lastModifiedBy>Laurentiu Miron (2407800)</cp:lastModifiedBy>
  <cp:revision>2</cp:revision>
  <dcterms:created xsi:type="dcterms:W3CDTF">2026-07-20T21:29:00Z</dcterms:created>
  <dcterms:modified xsi:type="dcterms:W3CDTF">2026-07-20T21:29:00Z</dcterms:modified>
</cp:coreProperties>
</file>