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82855D" w14:textId="78989331" w:rsidR="00856FE3" w:rsidRDefault="00856FE3" w:rsidP="00256D4E">
      <w:pPr>
        <w:spacing w:line="360" w:lineRule="auto"/>
        <w:rPr>
          <w:sz w:val="28"/>
          <w:szCs w:val="28"/>
          <w:u w:val="single"/>
        </w:rPr>
      </w:pPr>
    </w:p>
    <w:p w14:paraId="18919912" w14:textId="6E4FFB0B" w:rsidR="00856FE3" w:rsidRPr="003219B8" w:rsidRDefault="00856FE3" w:rsidP="00256D4E">
      <w:pPr>
        <w:spacing w:line="360" w:lineRule="auto"/>
        <w:rPr>
          <w:rFonts w:ascii="Arial" w:hAnsi="Arial" w:cs="Arial"/>
          <w:sz w:val="24"/>
          <w:szCs w:val="24"/>
        </w:rPr>
      </w:pPr>
      <w:r w:rsidRPr="003219B8">
        <w:rPr>
          <w:rFonts w:ascii="Arial" w:hAnsi="Arial" w:cs="Arial"/>
          <w:sz w:val="24"/>
          <w:szCs w:val="24"/>
        </w:rPr>
        <w:t>In this document, the writer will be discussing identity</w:t>
      </w:r>
      <w:r w:rsidR="001A1B4B" w:rsidRPr="003219B8">
        <w:rPr>
          <w:rFonts w:ascii="Arial" w:hAnsi="Arial" w:cs="Arial"/>
          <w:sz w:val="24"/>
          <w:szCs w:val="24"/>
        </w:rPr>
        <w:t xml:space="preserve"> and i</w:t>
      </w:r>
      <w:r w:rsidRPr="003219B8">
        <w:rPr>
          <w:rFonts w:ascii="Arial" w:hAnsi="Arial" w:cs="Arial"/>
          <w:sz w:val="24"/>
          <w:szCs w:val="24"/>
        </w:rPr>
        <w:t>dentity</w:t>
      </w:r>
      <w:r w:rsidR="00AD48A9" w:rsidRPr="003219B8">
        <w:rPr>
          <w:rFonts w:ascii="Arial" w:hAnsi="Arial" w:cs="Arial"/>
          <w:sz w:val="24"/>
          <w:szCs w:val="24"/>
        </w:rPr>
        <w:t xml:space="preserve"> </w:t>
      </w:r>
      <w:r w:rsidRPr="003219B8">
        <w:rPr>
          <w:rFonts w:ascii="Arial" w:hAnsi="Arial" w:cs="Arial"/>
          <w:sz w:val="24"/>
          <w:szCs w:val="24"/>
        </w:rPr>
        <w:t>formation in early childhood and adolescence.</w:t>
      </w:r>
      <w:r w:rsidR="00EB0E22" w:rsidRPr="003219B8">
        <w:rPr>
          <w:rFonts w:ascii="Arial" w:hAnsi="Arial" w:cs="Arial"/>
          <w:sz w:val="24"/>
          <w:szCs w:val="24"/>
        </w:rPr>
        <w:t xml:space="preserve"> </w:t>
      </w:r>
      <w:r w:rsidRPr="003219B8">
        <w:rPr>
          <w:rFonts w:ascii="Arial" w:hAnsi="Arial" w:cs="Arial"/>
          <w:sz w:val="24"/>
          <w:szCs w:val="24"/>
        </w:rPr>
        <w:t xml:space="preserve">The writer will also be evaluating the factors that affect </w:t>
      </w:r>
      <w:r w:rsidR="00EB0E22" w:rsidRPr="003219B8">
        <w:rPr>
          <w:rFonts w:ascii="Arial" w:hAnsi="Arial" w:cs="Arial"/>
          <w:sz w:val="24"/>
          <w:szCs w:val="24"/>
        </w:rPr>
        <w:t xml:space="preserve">formation of identity using theoretical perspectives. </w:t>
      </w:r>
      <w:r w:rsidRPr="003219B8">
        <w:rPr>
          <w:rFonts w:ascii="Arial" w:hAnsi="Arial" w:cs="Arial"/>
          <w:sz w:val="24"/>
          <w:szCs w:val="24"/>
        </w:rPr>
        <w:t xml:space="preserve">The definition of identity according to (Cambridge Dictionary 2020) is ‘who a person is, or the qualities of a person or group that make them different from others.’ The writer’s interpretation of this quote is that identity is what makes a person unique and everyone has an identity. The writer will specifically focus on identity </w:t>
      </w:r>
      <w:r w:rsidR="00EB0E22" w:rsidRPr="003219B8">
        <w:rPr>
          <w:rFonts w:ascii="Arial" w:hAnsi="Arial" w:cs="Arial"/>
          <w:sz w:val="24"/>
          <w:szCs w:val="24"/>
        </w:rPr>
        <w:t>formation;</w:t>
      </w:r>
      <w:r w:rsidRPr="003219B8">
        <w:rPr>
          <w:rFonts w:ascii="Arial" w:hAnsi="Arial" w:cs="Arial"/>
          <w:sz w:val="24"/>
          <w:szCs w:val="24"/>
        </w:rPr>
        <w:t xml:space="preserve"> therefore</w:t>
      </w:r>
      <w:r w:rsidR="00AD48A9" w:rsidRPr="003219B8">
        <w:rPr>
          <w:rFonts w:ascii="Arial" w:hAnsi="Arial" w:cs="Arial"/>
          <w:sz w:val="24"/>
          <w:szCs w:val="24"/>
        </w:rPr>
        <w:t>,</w:t>
      </w:r>
      <w:r w:rsidRPr="003219B8">
        <w:rPr>
          <w:rFonts w:ascii="Arial" w:hAnsi="Arial" w:cs="Arial"/>
          <w:sz w:val="24"/>
          <w:szCs w:val="24"/>
        </w:rPr>
        <w:t xml:space="preserve"> the definition of identity formation should be clear to the reader. </w:t>
      </w:r>
      <w:r w:rsidR="00AD48A9" w:rsidRPr="003219B8">
        <w:rPr>
          <w:rFonts w:ascii="Arial" w:hAnsi="Arial" w:cs="Arial"/>
          <w:sz w:val="24"/>
          <w:szCs w:val="24"/>
        </w:rPr>
        <w:t>The writer has already defined the term ‘identity’ so the writer can now define the term ‘formation’. The term formation means ‘the way something is naturally made or the way it has been arranged’ and ‘the development of something into a particular thing or shape’.</w:t>
      </w:r>
      <w:r w:rsidR="001A1B4B" w:rsidRPr="003219B8">
        <w:rPr>
          <w:rFonts w:ascii="Arial" w:hAnsi="Arial" w:cs="Arial"/>
          <w:sz w:val="24"/>
          <w:szCs w:val="24"/>
        </w:rPr>
        <w:t xml:space="preserve"> </w:t>
      </w:r>
      <w:sdt>
        <w:sdtPr>
          <w:rPr>
            <w:rFonts w:ascii="Arial" w:hAnsi="Arial" w:cs="Arial"/>
            <w:sz w:val="24"/>
            <w:szCs w:val="24"/>
          </w:rPr>
          <w:id w:val="-332909014"/>
          <w:citation/>
        </w:sdtPr>
        <w:sdtEndPr/>
        <w:sdtContent>
          <w:r w:rsidR="001A1B4B" w:rsidRPr="003219B8">
            <w:rPr>
              <w:rFonts w:ascii="Arial" w:hAnsi="Arial" w:cs="Arial"/>
              <w:sz w:val="24"/>
              <w:szCs w:val="24"/>
            </w:rPr>
            <w:fldChar w:fldCharType="begin"/>
          </w:r>
          <w:r w:rsidR="001A1B4B" w:rsidRPr="003219B8">
            <w:rPr>
              <w:rFonts w:ascii="Arial" w:hAnsi="Arial" w:cs="Arial"/>
              <w:sz w:val="24"/>
              <w:szCs w:val="24"/>
            </w:rPr>
            <w:instrText xml:space="preserve"> CITATION Cam202 \l 2057 </w:instrText>
          </w:r>
          <w:r w:rsidR="001A1B4B" w:rsidRPr="003219B8">
            <w:rPr>
              <w:rFonts w:ascii="Arial" w:hAnsi="Arial" w:cs="Arial"/>
              <w:sz w:val="24"/>
              <w:szCs w:val="24"/>
            </w:rPr>
            <w:fldChar w:fldCharType="separate"/>
          </w:r>
          <w:r w:rsidR="001A1B4B" w:rsidRPr="003219B8">
            <w:rPr>
              <w:rFonts w:ascii="Arial" w:hAnsi="Arial" w:cs="Arial"/>
              <w:noProof/>
              <w:sz w:val="24"/>
              <w:szCs w:val="24"/>
            </w:rPr>
            <w:t>(Cambridge Dictionary , 2020)</w:t>
          </w:r>
          <w:r w:rsidR="001A1B4B" w:rsidRPr="003219B8">
            <w:rPr>
              <w:rFonts w:ascii="Arial" w:hAnsi="Arial" w:cs="Arial"/>
              <w:sz w:val="24"/>
              <w:szCs w:val="24"/>
            </w:rPr>
            <w:fldChar w:fldCharType="end"/>
          </w:r>
        </w:sdtContent>
      </w:sdt>
      <w:r w:rsidR="00AD48A9" w:rsidRPr="003219B8">
        <w:rPr>
          <w:rFonts w:ascii="Arial" w:hAnsi="Arial" w:cs="Arial"/>
          <w:sz w:val="24"/>
          <w:szCs w:val="24"/>
        </w:rPr>
        <w:t xml:space="preserve"> The word ‘naturally’ is used to describe </w:t>
      </w:r>
      <w:r w:rsidR="001A1B4B" w:rsidRPr="003219B8">
        <w:rPr>
          <w:rFonts w:ascii="Arial" w:hAnsi="Arial" w:cs="Arial"/>
          <w:sz w:val="24"/>
          <w:szCs w:val="24"/>
        </w:rPr>
        <w:t>formation, which is important to the writer because identity formation is a natural process of life that happens through early childhood and adolescence</w:t>
      </w:r>
      <w:r w:rsidR="007D5D56">
        <w:rPr>
          <w:rFonts w:ascii="Arial" w:hAnsi="Arial" w:cs="Arial"/>
          <w:sz w:val="24"/>
          <w:szCs w:val="24"/>
        </w:rPr>
        <w:t>,</w:t>
      </w:r>
      <w:r w:rsidR="001A1B4B" w:rsidRPr="003219B8">
        <w:rPr>
          <w:rFonts w:ascii="Arial" w:hAnsi="Arial" w:cs="Arial"/>
          <w:sz w:val="24"/>
          <w:szCs w:val="24"/>
        </w:rPr>
        <w:t xml:space="preserve"> which could happen through life’s challenges that constructs the individual to be who they are. </w:t>
      </w:r>
    </w:p>
    <w:p w14:paraId="494547A3" w14:textId="078A60F1" w:rsidR="001A1B4B" w:rsidRPr="003219B8" w:rsidRDefault="001A1B4B" w:rsidP="00256D4E">
      <w:pPr>
        <w:spacing w:line="360" w:lineRule="auto"/>
        <w:rPr>
          <w:rFonts w:ascii="Arial" w:hAnsi="Arial" w:cs="Arial"/>
          <w:sz w:val="24"/>
          <w:szCs w:val="24"/>
        </w:rPr>
      </w:pPr>
      <w:r w:rsidRPr="003219B8">
        <w:rPr>
          <w:rFonts w:ascii="Arial" w:hAnsi="Arial" w:cs="Arial"/>
          <w:sz w:val="24"/>
          <w:szCs w:val="24"/>
        </w:rPr>
        <w:t xml:space="preserve">Furthermore, the identity formation process can be challenging for the individual. In </w:t>
      </w:r>
      <w:r w:rsidR="00FF36AE" w:rsidRPr="003219B8">
        <w:rPr>
          <w:rFonts w:ascii="Arial" w:hAnsi="Arial" w:cs="Arial"/>
          <w:sz w:val="24"/>
          <w:szCs w:val="24"/>
        </w:rPr>
        <w:t xml:space="preserve">older society, identity was straight forward in the sense that individuals knew what they were through stereotypical models. For example, a man would go to work </w:t>
      </w:r>
      <w:r w:rsidR="001207FB" w:rsidRPr="003219B8">
        <w:rPr>
          <w:rFonts w:ascii="Arial" w:hAnsi="Arial" w:cs="Arial"/>
          <w:sz w:val="24"/>
          <w:szCs w:val="24"/>
        </w:rPr>
        <w:t>and suit more labour roles whereas women were stay at home mothers.</w:t>
      </w:r>
      <w:r w:rsidR="00FF36AE" w:rsidRPr="003219B8">
        <w:rPr>
          <w:rFonts w:ascii="Arial" w:hAnsi="Arial" w:cs="Arial"/>
          <w:sz w:val="24"/>
          <w:szCs w:val="24"/>
        </w:rPr>
        <w:t xml:space="preserve"> </w:t>
      </w:r>
      <w:r w:rsidR="001207FB" w:rsidRPr="003219B8">
        <w:rPr>
          <w:rFonts w:ascii="Arial" w:hAnsi="Arial" w:cs="Arial"/>
          <w:sz w:val="24"/>
          <w:szCs w:val="24"/>
        </w:rPr>
        <w:t xml:space="preserve">However, </w:t>
      </w:r>
      <w:r w:rsidR="00FF36AE" w:rsidRPr="003219B8">
        <w:rPr>
          <w:rFonts w:ascii="Arial" w:hAnsi="Arial" w:cs="Arial"/>
          <w:sz w:val="24"/>
          <w:szCs w:val="24"/>
        </w:rPr>
        <w:t>if you did not fit the social norm</w:t>
      </w:r>
      <w:r w:rsidR="001207FB" w:rsidRPr="003219B8">
        <w:rPr>
          <w:rFonts w:ascii="Arial" w:hAnsi="Arial" w:cs="Arial"/>
          <w:sz w:val="24"/>
          <w:szCs w:val="24"/>
        </w:rPr>
        <w:t xml:space="preserve"> and challenged identity</w:t>
      </w:r>
      <w:r w:rsidR="00FF36AE" w:rsidRPr="003219B8">
        <w:rPr>
          <w:rFonts w:ascii="Arial" w:hAnsi="Arial" w:cs="Arial"/>
          <w:sz w:val="24"/>
          <w:szCs w:val="24"/>
        </w:rPr>
        <w:t>, individuals were rejected by society.</w:t>
      </w:r>
      <w:r w:rsidR="001207FB" w:rsidRPr="003219B8">
        <w:rPr>
          <w:rFonts w:ascii="Arial" w:hAnsi="Arial" w:cs="Arial"/>
          <w:sz w:val="24"/>
          <w:szCs w:val="24"/>
        </w:rPr>
        <w:t xml:space="preserve"> In modern society, there is a lot more emphasis on choice and society is more diverse compared to decades ago. However, because of the range of choice, there comes challenges. For example, this could be constantly challenging yourself on what you believe in and with choice, it is easy for others to try to influence other individuals’ judgements</w:t>
      </w:r>
      <w:r w:rsidR="00FB106A">
        <w:rPr>
          <w:rFonts w:ascii="Arial" w:hAnsi="Arial" w:cs="Arial"/>
          <w:sz w:val="24"/>
          <w:szCs w:val="24"/>
        </w:rPr>
        <w:t>. C</w:t>
      </w:r>
      <w:r w:rsidR="001207FB" w:rsidRPr="003219B8">
        <w:rPr>
          <w:rFonts w:ascii="Arial" w:hAnsi="Arial" w:cs="Arial"/>
          <w:sz w:val="24"/>
          <w:szCs w:val="24"/>
        </w:rPr>
        <w:t>onsequently</w:t>
      </w:r>
      <w:r w:rsidR="00A87C83" w:rsidRPr="003219B8">
        <w:rPr>
          <w:rFonts w:ascii="Arial" w:hAnsi="Arial" w:cs="Arial"/>
          <w:sz w:val="24"/>
          <w:szCs w:val="24"/>
        </w:rPr>
        <w:t xml:space="preserve">, </w:t>
      </w:r>
      <w:r w:rsidR="001207FB" w:rsidRPr="003219B8">
        <w:rPr>
          <w:rFonts w:ascii="Arial" w:hAnsi="Arial" w:cs="Arial"/>
          <w:sz w:val="24"/>
          <w:szCs w:val="24"/>
        </w:rPr>
        <w:t xml:space="preserve">those who do not believe in their own choice are not staying true to their identity. (Cote and Levine, 2002) </w:t>
      </w:r>
    </w:p>
    <w:p w14:paraId="26921097" w14:textId="0AC768EB" w:rsidR="001207FB" w:rsidRPr="003219B8" w:rsidRDefault="00201DBB" w:rsidP="00256D4E">
      <w:pPr>
        <w:spacing w:line="360" w:lineRule="auto"/>
        <w:rPr>
          <w:rFonts w:ascii="Arial" w:hAnsi="Arial" w:cs="Arial"/>
          <w:sz w:val="24"/>
          <w:szCs w:val="24"/>
        </w:rPr>
      </w:pPr>
      <w:r w:rsidRPr="003219B8">
        <w:rPr>
          <w:rFonts w:ascii="Arial" w:hAnsi="Arial" w:cs="Arial"/>
          <w:sz w:val="24"/>
          <w:szCs w:val="24"/>
        </w:rPr>
        <w:t xml:space="preserve">As the writer discussed, identity formation can happen through life challenges which is deeply discussed by theorist Erik Erikson. The theory of psychosocial development examines the stages of development from birth to death. This was arguably influenced by Sigmund Freud’s theory of psychosexual development. </w:t>
      </w:r>
      <w:sdt>
        <w:sdtPr>
          <w:rPr>
            <w:rFonts w:ascii="Arial" w:hAnsi="Arial" w:cs="Arial"/>
            <w:sz w:val="24"/>
            <w:szCs w:val="24"/>
          </w:rPr>
          <w:id w:val="-176823026"/>
          <w:citation/>
        </w:sdtPr>
        <w:sdtEndPr/>
        <w:sdtContent>
          <w:r w:rsidRPr="003219B8">
            <w:rPr>
              <w:rFonts w:ascii="Arial" w:hAnsi="Arial" w:cs="Arial"/>
              <w:sz w:val="24"/>
              <w:szCs w:val="24"/>
            </w:rPr>
            <w:fldChar w:fldCharType="begin"/>
          </w:r>
          <w:r w:rsidRPr="003219B8">
            <w:rPr>
              <w:rFonts w:ascii="Arial" w:hAnsi="Arial" w:cs="Arial"/>
              <w:sz w:val="24"/>
              <w:szCs w:val="24"/>
            </w:rPr>
            <w:instrText xml:space="preserve"> CITATION Sus20 \l 2057 </w:instrText>
          </w:r>
          <w:r w:rsidRPr="003219B8">
            <w:rPr>
              <w:rFonts w:ascii="Arial" w:hAnsi="Arial" w:cs="Arial"/>
              <w:sz w:val="24"/>
              <w:szCs w:val="24"/>
            </w:rPr>
            <w:fldChar w:fldCharType="separate"/>
          </w:r>
          <w:r w:rsidRPr="003219B8">
            <w:rPr>
              <w:rFonts w:ascii="Arial" w:hAnsi="Arial" w:cs="Arial"/>
              <w:noProof/>
              <w:sz w:val="24"/>
              <w:szCs w:val="24"/>
            </w:rPr>
            <w:t>(Susman, 2020)</w:t>
          </w:r>
          <w:r w:rsidRPr="003219B8">
            <w:rPr>
              <w:rFonts w:ascii="Arial" w:hAnsi="Arial" w:cs="Arial"/>
              <w:sz w:val="24"/>
              <w:szCs w:val="24"/>
            </w:rPr>
            <w:fldChar w:fldCharType="end"/>
          </w:r>
        </w:sdtContent>
      </w:sdt>
      <w:r w:rsidRPr="003219B8">
        <w:rPr>
          <w:rFonts w:ascii="Arial" w:hAnsi="Arial" w:cs="Arial"/>
          <w:sz w:val="24"/>
          <w:szCs w:val="24"/>
        </w:rPr>
        <w:t xml:space="preserve">. Erikson’s theory focuses on eight stages of development </w:t>
      </w:r>
      <w:r w:rsidR="001B0EBA" w:rsidRPr="003219B8">
        <w:rPr>
          <w:rFonts w:ascii="Arial" w:hAnsi="Arial" w:cs="Arial"/>
          <w:sz w:val="24"/>
          <w:szCs w:val="24"/>
        </w:rPr>
        <w:t xml:space="preserve">that draw </w:t>
      </w:r>
      <w:r w:rsidR="001B0EBA" w:rsidRPr="003219B8">
        <w:rPr>
          <w:rFonts w:ascii="Arial" w:hAnsi="Arial" w:cs="Arial"/>
          <w:sz w:val="24"/>
          <w:szCs w:val="24"/>
        </w:rPr>
        <w:lastRenderedPageBreak/>
        <w:t xml:space="preserve">attention to a relationship between the development of an individual ego and social and cultural stimuli. Each of the stages in the life cycle model is identified as a conflict or crisis that may result in a successful outcome if the individual can learn through their experiences. However, if the individual fails to overcome the conflict, this could lead to a crisis of relationships with others and may have a negative affect on themselves and how they live the rest of their lives. </w:t>
      </w:r>
      <w:sdt>
        <w:sdtPr>
          <w:rPr>
            <w:rFonts w:ascii="Arial" w:hAnsi="Arial" w:cs="Arial"/>
            <w:sz w:val="24"/>
            <w:szCs w:val="24"/>
          </w:rPr>
          <w:id w:val="558062152"/>
          <w:citation/>
        </w:sdtPr>
        <w:sdtEndPr/>
        <w:sdtContent>
          <w:r w:rsidR="001B0EBA" w:rsidRPr="003219B8">
            <w:rPr>
              <w:rFonts w:ascii="Arial" w:hAnsi="Arial" w:cs="Arial"/>
              <w:sz w:val="24"/>
              <w:szCs w:val="24"/>
            </w:rPr>
            <w:fldChar w:fldCharType="begin"/>
          </w:r>
          <w:r w:rsidR="001B0EBA" w:rsidRPr="003219B8">
            <w:rPr>
              <w:rFonts w:ascii="Arial" w:hAnsi="Arial" w:cs="Arial"/>
              <w:sz w:val="24"/>
              <w:szCs w:val="24"/>
            </w:rPr>
            <w:instrText xml:space="preserve"> CITATION Rai09 \l 2057 </w:instrText>
          </w:r>
          <w:r w:rsidR="001B0EBA" w:rsidRPr="003219B8">
            <w:rPr>
              <w:rFonts w:ascii="Arial" w:hAnsi="Arial" w:cs="Arial"/>
              <w:sz w:val="24"/>
              <w:szCs w:val="24"/>
            </w:rPr>
            <w:fldChar w:fldCharType="separate"/>
          </w:r>
          <w:r w:rsidR="001B0EBA" w:rsidRPr="003219B8">
            <w:rPr>
              <w:rFonts w:ascii="Arial" w:hAnsi="Arial" w:cs="Arial"/>
              <w:noProof/>
              <w:sz w:val="24"/>
              <w:szCs w:val="24"/>
            </w:rPr>
            <w:t>(Raimo, 2009)</w:t>
          </w:r>
          <w:r w:rsidR="001B0EBA" w:rsidRPr="003219B8">
            <w:rPr>
              <w:rFonts w:ascii="Arial" w:hAnsi="Arial" w:cs="Arial"/>
              <w:sz w:val="24"/>
              <w:szCs w:val="24"/>
            </w:rPr>
            <w:fldChar w:fldCharType="end"/>
          </w:r>
        </w:sdtContent>
      </w:sdt>
      <w:r w:rsidR="00581299" w:rsidRPr="003219B8">
        <w:rPr>
          <w:rFonts w:ascii="Arial" w:hAnsi="Arial" w:cs="Arial"/>
          <w:sz w:val="24"/>
          <w:szCs w:val="24"/>
        </w:rPr>
        <w:t xml:space="preserve"> </w:t>
      </w:r>
      <w:r w:rsidR="00D64A44" w:rsidRPr="003219B8">
        <w:rPr>
          <w:rFonts w:ascii="Arial" w:hAnsi="Arial" w:cs="Arial"/>
          <w:sz w:val="24"/>
          <w:szCs w:val="24"/>
        </w:rPr>
        <w:t>. T</w:t>
      </w:r>
      <w:r w:rsidR="00BD0675" w:rsidRPr="003219B8">
        <w:rPr>
          <w:rFonts w:ascii="Arial" w:hAnsi="Arial" w:cs="Arial"/>
          <w:sz w:val="24"/>
          <w:szCs w:val="24"/>
        </w:rPr>
        <w:t xml:space="preserve">he theory suggests that with </w:t>
      </w:r>
      <w:r w:rsidR="00827E94" w:rsidRPr="003219B8">
        <w:rPr>
          <w:rFonts w:ascii="Arial" w:hAnsi="Arial" w:cs="Arial"/>
          <w:sz w:val="24"/>
          <w:szCs w:val="24"/>
        </w:rPr>
        <w:t xml:space="preserve">success of completing the conflict, there will be a positive outcome. For example, stage </w:t>
      </w:r>
      <w:r w:rsidR="00E32E27" w:rsidRPr="003219B8">
        <w:rPr>
          <w:rFonts w:ascii="Arial" w:hAnsi="Arial" w:cs="Arial"/>
          <w:sz w:val="24"/>
          <w:szCs w:val="24"/>
        </w:rPr>
        <w:t>five of the psychosocial theory suggests the conflict is identity vs role confusion in adolescence.</w:t>
      </w:r>
      <w:r w:rsidR="002B4AC6" w:rsidRPr="003219B8">
        <w:rPr>
          <w:rFonts w:ascii="Arial" w:hAnsi="Arial" w:cs="Arial"/>
          <w:sz w:val="24"/>
          <w:szCs w:val="24"/>
        </w:rPr>
        <w:t xml:space="preserve"> </w:t>
      </w:r>
      <w:r w:rsidR="00E32E27" w:rsidRPr="003219B8">
        <w:rPr>
          <w:rFonts w:ascii="Arial" w:hAnsi="Arial" w:cs="Arial"/>
          <w:sz w:val="24"/>
          <w:szCs w:val="24"/>
        </w:rPr>
        <w:t xml:space="preserve">Success to find identity </w:t>
      </w:r>
      <w:r w:rsidR="004B7581" w:rsidRPr="003219B8">
        <w:rPr>
          <w:rFonts w:ascii="Arial" w:hAnsi="Arial" w:cs="Arial"/>
          <w:sz w:val="24"/>
          <w:szCs w:val="24"/>
        </w:rPr>
        <w:t xml:space="preserve">will </w:t>
      </w:r>
      <w:r w:rsidR="00500EFB" w:rsidRPr="003219B8">
        <w:rPr>
          <w:rFonts w:ascii="Arial" w:hAnsi="Arial" w:cs="Arial"/>
          <w:sz w:val="24"/>
          <w:szCs w:val="24"/>
        </w:rPr>
        <w:t>achieve fidelity</w:t>
      </w:r>
      <w:r w:rsidR="002B4AC6" w:rsidRPr="003219B8">
        <w:rPr>
          <w:rFonts w:ascii="Arial" w:hAnsi="Arial" w:cs="Arial"/>
          <w:sz w:val="24"/>
          <w:szCs w:val="24"/>
        </w:rPr>
        <w:t xml:space="preserve">, which </w:t>
      </w:r>
      <w:r w:rsidR="005A3AE2" w:rsidRPr="003219B8">
        <w:rPr>
          <w:rFonts w:ascii="Arial" w:hAnsi="Arial" w:cs="Arial"/>
          <w:sz w:val="24"/>
          <w:szCs w:val="24"/>
        </w:rPr>
        <w:t xml:space="preserve">means they will have a strong sense of self and will feel independent with their lives. However, failure to reach this virtue </w:t>
      </w:r>
      <w:r w:rsidR="00D64A44" w:rsidRPr="003219B8">
        <w:rPr>
          <w:rFonts w:ascii="Arial" w:hAnsi="Arial" w:cs="Arial"/>
          <w:sz w:val="24"/>
          <w:szCs w:val="24"/>
        </w:rPr>
        <w:t xml:space="preserve">which can be caused by lack of encouragement through personal exploration, </w:t>
      </w:r>
      <w:r w:rsidR="005A3AE2" w:rsidRPr="003219B8">
        <w:rPr>
          <w:rFonts w:ascii="Arial" w:hAnsi="Arial" w:cs="Arial"/>
          <w:sz w:val="24"/>
          <w:szCs w:val="24"/>
        </w:rPr>
        <w:t xml:space="preserve">will result in </w:t>
      </w:r>
      <w:r w:rsidR="00D64A44" w:rsidRPr="003219B8">
        <w:rPr>
          <w:rFonts w:ascii="Arial" w:hAnsi="Arial" w:cs="Arial"/>
          <w:sz w:val="24"/>
          <w:szCs w:val="24"/>
        </w:rPr>
        <w:t xml:space="preserve">being unsure of their beliefs which may make the individual feel insecure and confused about themselves. </w:t>
      </w:r>
      <w:sdt>
        <w:sdtPr>
          <w:rPr>
            <w:rFonts w:ascii="Arial" w:hAnsi="Arial" w:cs="Arial"/>
            <w:sz w:val="24"/>
            <w:szCs w:val="24"/>
          </w:rPr>
          <w:id w:val="-1867521664"/>
          <w:citation/>
        </w:sdtPr>
        <w:sdtEndPr/>
        <w:sdtContent>
          <w:r w:rsidR="00D64A44" w:rsidRPr="003219B8">
            <w:rPr>
              <w:rFonts w:ascii="Arial" w:hAnsi="Arial" w:cs="Arial"/>
              <w:sz w:val="24"/>
              <w:szCs w:val="24"/>
            </w:rPr>
            <w:fldChar w:fldCharType="begin"/>
          </w:r>
          <w:r w:rsidR="00D64A44" w:rsidRPr="003219B8">
            <w:rPr>
              <w:rFonts w:ascii="Arial" w:hAnsi="Arial" w:cs="Arial"/>
              <w:sz w:val="24"/>
              <w:szCs w:val="24"/>
            </w:rPr>
            <w:instrText xml:space="preserve"> CITATION Sus20 \l 2057 </w:instrText>
          </w:r>
          <w:r w:rsidR="00D64A44" w:rsidRPr="003219B8">
            <w:rPr>
              <w:rFonts w:ascii="Arial" w:hAnsi="Arial" w:cs="Arial"/>
              <w:sz w:val="24"/>
              <w:szCs w:val="24"/>
            </w:rPr>
            <w:fldChar w:fldCharType="separate"/>
          </w:r>
          <w:r w:rsidR="00D64A44" w:rsidRPr="003219B8">
            <w:rPr>
              <w:rFonts w:ascii="Arial" w:hAnsi="Arial" w:cs="Arial"/>
              <w:noProof/>
              <w:sz w:val="24"/>
              <w:szCs w:val="24"/>
            </w:rPr>
            <w:t>(Susman, 2020)</w:t>
          </w:r>
          <w:r w:rsidR="00D64A44" w:rsidRPr="003219B8">
            <w:rPr>
              <w:rFonts w:ascii="Arial" w:hAnsi="Arial" w:cs="Arial"/>
              <w:sz w:val="24"/>
              <w:szCs w:val="24"/>
            </w:rPr>
            <w:fldChar w:fldCharType="end"/>
          </w:r>
        </w:sdtContent>
      </w:sdt>
    </w:p>
    <w:p w14:paraId="281C7EDB" w14:textId="7FC717E7" w:rsidR="003849DE" w:rsidRPr="003219B8" w:rsidRDefault="00330409" w:rsidP="00256D4E">
      <w:pPr>
        <w:spacing w:line="360" w:lineRule="auto"/>
        <w:rPr>
          <w:rFonts w:ascii="Arial" w:hAnsi="Arial" w:cs="Arial"/>
          <w:sz w:val="24"/>
          <w:szCs w:val="24"/>
        </w:rPr>
      </w:pPr>
      <w:r w:rsidRPr="003219B8">
        <w:rPr>
          <w:rFonts w:ascii="Arial" w:hAnsi="Arial" w:cs="Arial"/>
          <w:sz w:val="24"/>
          <w:szCs w:val="24"/>
        </w:rPr>
        <w:t xml:space="preserve">On the contrary, </w:t>
      </w:r>
      <w:r w:rsidR="00BB3C54" w:rsidRPr="003219B8">
        <w:rPr>
          <w:rFonts w:ascii="Arial" w:hAnsi="Arial" w:cs="Arial"/>
          <w:sz w:val="24"/>
          <w:szCs w:val="24"/>
        </w:rPr>
        <w:t xml:space="preserve">another theorist named </w:t>
      </w:r>
      <w:r w:rsidR="00FE4873" w:rsidRPr="003219B8">
        <w:rPr>
          <w:rFonts w:ascii="Arial" w:hAnsi="Arial" w:cs="Arial"/>
          <w:sz w:val="24"/>
          <w:szCs w:val="24"/>
        </w:rPr>
        <w:t xml:space="preserve">Urie Bronfenbrenner, was a </w:t>
      </w:r>
      <w:r w:rsidR="0030183E" w:rsidRPr="003219B8">
        <w:rPr>
          <w:rFonts w:ascii="Arial" w:hAnsi="Arial" w:cs="Arial"/>
          <w:sz w:val="24"/>
          <w:szCs w:val="24"/>
        </w:rPr>
        <w:t xml:space="preserve">child psychologist who developed the theory of </w:t>
      </w:r>
      <w:r w:rsidR="00A177DA" w:rsidRPr="003219B8">
        <w:rPr>
          <w:rFonts w:ascii="Arial" w:hAnsi="Arial" w:cs="Arial"/>
          <w:sz w:val="24"/>
          <w:szCs w:val="24"/>
        </w:rPr>
        <w:t>ecology development</w:t>
      </w:r>
      <w:r w:rsidR="008B3C2E" w:rsidRPr="003219B8">
        <w:rPr>
          <w:rFonts w:ascii="Arial" w:hAnsi="Arial" w:cs="Arial"/>
          <w:sz w:val="24"/>
          <w:szCs w:val="24"/>
        </w:rPr>
        <w:t xml:space="preserve">. </w:t>
      </w:r>
      <w:r w:rsidR="00051301" w:rsidRPr="003219B8">
        <w:rPr>
          <w:rFonts w:ascii="Arial" w:hAnsi="Arial" w:cs="Arial"/>
          <w:sz w:val="24"/>
          <w:szCs w:val="24"/>
        </w:rPr>
        <w:t xml:space="preserve">This ecological model transformed the way behavioural and </w:t>
      </w:r>
      <w:r w:rsidR="00AE375F" w:rsidRPr="003219B8">
        <w:rPr>
          <w:rFonts w:ascii="Arial" w:hAnsi="Arial" w:cs="Arial"/>
          <w:sz w:val="24"/>
          <w:szCs w:val="24"/>
        </w:rPr>
        <w:t xml:space="preserve">social scientists approached the study of </w:t>
      </w:r>
      <w:r w:rsidR="00BB7C8E" w:rsidRPr="003219B8">
        <w:rPr>
          <w:rFonts w:ascii="Arial" w:hAnsi="Arial" w:cs="Arial"/>
          <w:sz w:val="24"/>
          <w:szCs w:val="24"/>
        </w:rPr>
        <w:t xml:space="preserve">human beings and their environments. </w:t>
      </w:r>
      <w:sdt>
        <w:sdtPr>
          <w:rPr>
            <w:rFonts w:ascii="Arial" w:hAnsi="Arial" w:cs="Arial"/>
            <w:sz w:val="24"/>
            <w:szCs w:val="24"/>
          </w:rPr>
          <w:id w:val="1708606273"/>
          <w:citation/>
        </w:sdtPr>
        <w:sdtEndPr/>
        <w:sdtContent>
          <w:r w:rsidR="00BB7C8E" w:rsidRPr="003219B8">
            <w:rPr>
              <w:rFonts w:ascii="Arial" w:hAnsi="Arial" w:cs="Arial"/>
              <w:sz w:val="24"/>
              <w:szCs w:val="24"/>
            </w:rPr>
            <w:fldChar w:fldCharType="begin"/>
          </w:r>
          <w:r w:rsidR="00BB7C8E" w:rsidRPr="003219B8">
            <w:rPr>
              <w:rFonts w:ascii="Arial" w:hAnsi="Arial" w:cs="Arial"/>
              <w:sz w:val="24"/>
              <w:szCs w:val="24"/>
            </w:rPr>
            <w:instrText xml:space="preserve"> CITATION Cec06 \l 2057 </w:instrText>
          </w:r>
          <w:r w:rsidR="00BB7C8E" w:rsidRPr="003219B8">
            <w:rPr>
              <w:rFonts w:ascii="Arial" w:hAnsi="Arial" w:cs="Arial"/>
              <w:sz w:val="24"/>
              <w:szCs w:val="24"/>
            </w:rPr>
            <w:fldChar w:fldCharType="separate"/>
          </w:r>
          <w:r w:rsidR="00BB7C8E" w:rsidRPr="003219B8">
            <w:rPr>
              <w:rFonts w:ascii="Arial" w:hAnsi="Arial" w:cs="Arial"/>
              <w:noProof/>
              <w:sz w:val="24"/>
              <w:szCs w:val="24"/>
            </w:rPr>
            <w:t>(Ceci, 2006 )</w:t>
          </w:r>
          <w:r w:rsidR="00BB7C8E" w:rsidRPr="003219B8">
            <w:rPr>
              <w:rFonts w:ascii="Arial" w:hAnsi="Arial" w:cs="Arial"/>
              <w:sz w:val="24"/>
              <w:szCs w:val="24"/>
            </w:rPr>
            <w:fldChar w:fldCharType="end"/>
          </w:r>
        </w:sdtContent>
      </w:sdt>
      <w:r w:rsidR="0039147F" w:rsidRPr="003219B8">
        <w:rPr>
          <w:rFonts w:ascii="Arial" w:hAnsi="Arial" w:cs="Arial"/>
          <w:sz w:val="24"/>
          <w:szCs w:val="24"/>
        </w:rPr>
        <w:t xml:space="preserve"> The research of Bro</w:t>
      </w:r>
      <w:r w:rsidR="00972B96" w:rsidRPr="003219B8">
        <w:rPr>
          <w:rFonts w:ascii="Arial" w:hAnsi="Arial" w:cs="Arial"/>
          <w:sz w:val="24"/>
          <w:szCs w:val="24"/>
        </w:rPr>
        <w:t>n</w:t>
      </w:r>
      <w:r w:rsidR="0039147F" w:rsidRPr="003219B8">
        <w:rPr>
          <w:rFonts w:ascii="Arial" w:hAnsi="Arial" w:cs="Arial"/>
          <w:sz w:val="24"/>
          <w:szCs w:val="24"/>
        </w:rPr>
        <w:t xml:space="preserve">fenbrenner has highlighted the importance of human relationships </w:t>
      </w:r>
      <w:r w:rsidR="00972B96" w:rsidRPr="003219B8">
        <w:rPr>
          <w:rFonts w:ascii="Arial" w:hAnsi="Arial" w:cs="Arial"/>
          <w:sz w:val="24"/>
          <w:szCs w:val="24"/>
        </w:rPr>
        <w:t xml:space="preserve">and achieving positive outcomes for the child to develop. </w:t>
      </w:r>
      <w:r w:rsidR="000933B7" w:rsidRPr="003219B8">
        <w:rPr>
          <w:rFonts w:ascii="Arial" w:hAnsi="Arial" w:cs="Arial"/>
          <w:sz w:val="24"/>
          <w:szCs w:val="24"/>
        </w:rPr>
        <w:t>Both Erikson and Bronfenbrenner highlight the importance of relationships between the child and other key individuals in their life</w:t>
      </w:r>
      <w:r w:rsidR="0011627D" w:rsidRPr="003219B8">
        <w:rPr>
          <w:rFonts w:ascii="Arial" w:hAnsi="Arial" w:cs="Arial"/>
          <w:sz w:val="24"/>
          <w:szCs w:val="24"/>
        </w:rPr>
        <w:t xml:space="preserve">. Both theorists also demonstrate how children who do not receive </w:t>
      </w:r>
      <w:r w:rsidR="000A79F9" w:rsidRPr="003219B8">
        <w:rPr>
          <w:rFonts w:ascii="Arial" w:hAnsi="Arial" w:cs="Arial"/>
          <w:sz w:val="24"/>
          <w:szCs w:val="24"/>
        </w:rPr>
        <w:t xml:space="preserve">positive relationships between other human beings </w:t>
      </w:r>
      <w:r w:rsidR="007D7950" w:rsidRPr="003219B8">
        <w:rPr>
          <w:rFonts w:ascii="Arial" w:hAnsi="Arial" w:cs="Arial"/>
          <w:sz w:val="24"/>
          <w:szCs w:val="24"/>
        </w:rPr>
        <w:t xml:space="preserve">can affect the child long term negatively. </w:t>
      </w:r>
      <w:r w:rsidR="00E83946" w:rsidRPr="003219B8">
        <w:rPr>
          <w:rFonts w:ascii="Arial" w:hAnsi="Arial" w:cs="Arial"/>
          <w:sz w:val="24"/>
          <w:szCs w:val="24"/>
        </w:rPr>
        <w:t xml:space="preserve">Bronfenbrenner added that without positive bonds between caregivers and other key adults, </w:t>
      </w:r>
      <w:r w:rsidR="00143710" w:rsidRPr="003219B8">
        <w:rPr>
          <w:rFonts w:ascii="Arial" w:hAnsi="Arial" w:cs="Arial"/>
          <w:sz w:val="24"/>
          <w:szCs w:val="24"/>
        </w:rPr>
        <w:t xml:space="preserve">children cannot thrive and reach their full potential. </w:t>
      </w:r>
      <w:sdt>
        <w:sdtPr>
          <w:rPr>
            <w:rFonts w:ascii="Arial" w:hAnsi="Arial" w:cs="Arial"/>
            <w:sz w:val="24"/>
            <w:szCs w:val="24"/>
          </w:rPr>
          <w:id w:val="-891963421"/>
          <w:citation/>
        </w:sdtPr>
        <w:sdtEndPr/>
        <w:sdtContent>
          <w:r w:rsidR="00143710" w:rsidRPr="003219B8">
            <w:rPr>
              <w:rFonts w:ascii="Arial" w:hAnsi="Arial" w:cs="Arial"/>
              <w:sz w:val="24"/>
              <w:szCs w:val="24"/>
            </w:rPr>
            <w:fldChar w:fldCharType="begin"/>
          </w:r>
          <w:r w:rsidR="00143710" w:rsidRPr="003219B8">
            <w:rPr>
              <w:rFonts w:ascii="Arial" w:hAnsi="Arial" w:cs="Arial"/>
              <w:sz w:val="24"/>
              <w:szCs w:val="24"/>
            </w:rPr>
            <w:instrText xml:space="preserve"> CITATION Bre06 \l 2057 </w:instrText>
          </w:r>
          <w:r w:rsidR="00143710" w:rsidRPr="003219B8">
            <w:rPr>
              <w:rFonts w:ascii="Arial" w:hAnsi="Arial" w:cs="Arial"/>
              <w:sz w:val="24"/>
              <w:szCs w:val="24"/>
            </w:rPr>
            <w:fldChar w:fldCharType="separate"/>
          </w:r>
          <w:r w:rsidR="00143710" w:rsidRPr="003219B8">
            <w:rPr>
              <w:rFonts w:ascii="Arial" w:hAnsi="Arial" w:cs="Arial"/>
              <w:noProof/>
              <w:sz w:val="24"/>
              <w:szCs w:val="24"/>
            </w:rPr>
            <w:t>(Brendtro, 2006)</w:t>
          </w:r>
          <w:r w:rsidR="00143710" w:rsidRPr="003219B8">
            <w:rPr>
              <w:rFonts w:ascii="Arial" w:hAnsi="Arial" w:cs="Arial"/>
              <w:sz w:val="24"/>
              <w:szCs w:val="24"/>
            </w:rPr>
            <w:fldChar w:fldCharType="end"/>
          </w:r>
        </w:sdtContent>
      </w:sdt>
      <w:r w:rsidR="00143710" w:rsidRPr="003219B8">
        <w:rPr>
          <w:rFonts w:ascii="Arial" w:hAnsi="Arial" w:cs="Arial"/>
          <w:sz w:val="24"/>
          <w:szCs w:val="24"/>
        </w:rPr>
        <w:t xml:space="preserve"> </w:t>
      </w:r>
    </w:p>
    <w:p w14:paraId="13ECF3A7" w14:textId="1FCF0C98" w:rsidR="00822FA8" w:rsidRPr="003219B8" w:rsidRDefault="00822FA8" w:rsidP="00256D4E">
      <w:pPr>
        <w:spacing w:line="360" w:lineRule="auto"/>
        <w:rPr>
          <w:rFonts w:ascii="Arial" w:hAnsi="Arial" w:cs="Arial"/>
          <w:sz w:val="24"/>
          <w:szCs w:val="24"/>
        </w:rPr>
      </w:pPr>
      <w:r w:rsidRPr="003219B8">
        <w:rPr>
          <w:rFonts w:ascii="Arial" w:hAnsi="Arial" w:cs="Arial"/>
          <w:sz w:val="24"/>
          <w:szCs w:val="24"/>
        </w:rPr>
        <w:t xml:space="preserve">The ecological systems </w:t>
      </w:r>
      <w:r w:rsidR="007D2F8E" w:rsidRPr="003219B8">
        <w:rPr>
          <w:rFonts w:ascii="Arial" w:hAnsi="Arial" w:cs="Arial"/>
          <w:sz w:val="24"/>
          <w:szCs w:val="24"/>
        </w:rPr>
        <w:t>are</w:t>
      </w:r>
      <w:r w:rsidRPr="003219B8">
        <w:rPr>
          <w:rFonts w:ascii="Arial" w:hAnsi="Arial" w:cs="Arial"/>
          <w:sz w:val="24"/>
          <w:szCs w:val="24"/>
        </w:rPr>
        <w:t xml:space="preserve"> made up of five systems which are all </w:t>
      </w:r>
      <w:r w:rsidR="007D2F8E" w:rsidRPr="003219B8">
        <w:rPr>
          <w:rFonts w:ascii="Arial" w:hAnsi="Arial" w:cs="Arial"/>
          <w:sz w:val="24"/>
          <w:szCs w:val="24"/>
        </w:rPr>
        <w:t>interrelated. The microsystem is the first level of the ecological theory</w:t>
      </w:r>
      <w:r w:rsidR="00BD650F" w:rsidRPr="003219B8">
        <w:rPr>
          <w:rFonts w:ascii="Arial" w:hAnsi="Arial" w:cs="Arial"/>
          <w:sz w:val="24"/>
          <w:szCs w:val="24"/>
        </w:rPr>
        <w:t xml:space="preserve"> which reflects on the relationships between their </w:t>
      </w:r>
      <w:r w:rsidR="009F079A" w:rsidRPr="003219B8">
        <w:rPr>
          <w:rFonts w:ascii="Arial" w:hAnsi="Arial" w:cs="Arial"/>
          <w:sz w:val="24"/>
          <w:szCs w:val="24"/>
        </w:rPr>
        <w:t xml:space="preserve">immediate environment such as their care givers or the relationship between the child and the school they attend. </w:t>
      </w:r>
      <w:r w:rsidR="000E2D2D" w:rsidRPr="003219B8">
        <w:rPr>
          <w:rFonts w:ascii="Arial" w:hAnsi="Arial" w:cs="Arial"/>
          <w:sz w:val="24"/>
          <w:szCs w:val="24"/>
        </w:rPr>
        <w:t xml:space="preserve">Positive relationships between the caregiver and child will reflect a positive outcome for the child. </w:t>
      </w:r>
      <w:r w:rsidR="00EA560A" w:rsidRPr="003219B8">
        <w:rPr>
          <w:rFonts w:ascii="Arial" w:hAnsi="Arial" w:cs="Arial"/>
          <w:sz w:val="24"/>
          <w:szCs w:val="24"/>
        </w:rPr>
        <w:t xml:space="preserve">The mesosystem refers to the relationship between </w:t>
      </w:r>
      <w:r w:rsidR="00492A8E" w:rsidRPr="003219B8">
        <w:rPr>
          <w:rFonts w:ascii="Arial" w:hAnsi="Arial" w:cs="Arial"/>
          <w:sz w:val="24"/>
          <w:szCs w:val="24"/>
        </w:rPr>
        <w:t xml:space="preserve">the child’s </w:t>
      </w:r>
      <w:r w:rsidR="00884136" w:rsidRPr="003219B8">
        <w:rPr>
          <w:rFonts w:ascii="Arial" w:hAnsi="Arial" w:cs="Arial"/>
          <w:sz w:val="24"/>
          <w:szCs w:val="24"/>
        </w:rPr>
        <w:t>microsystems</w:t>
      </w:r>
      <w:r w:rsidR="00492A8E" w:rsidRPr="003219B8">
        <w:rPr>
          <w:rFonts w:ascii="Arial" w:hAnsi="Arial" w:cs="Arial"/>
          <w:sz w:val="24"/>
          <w:szCs w:val="24"/>
        </w:rPr>
        <w:t xml:space="preserve">. For example, this could be </w:t>
      </w:r>
      <w:r w:rsidR="00884136" w:rsidRPr="003219B8">
        <w:rPr>
          <w:rFonts w:ascii="Arial" w:hAnsi="Arial" w:cs="Arial"/>
          <w:sz w:val="24"/>
          <w:szCs w:val="24"/>
        </w:rPr>
        <w:t xml:space="preserve">the relationship their caregiver has with the school they </w:t>
      </w:r>
      <w:r w:rsidR="00884136" w:rsidRPr="003219B8">
        <w:rPr>
          <w:rFonts w:ascii="Arial" w:hAnsi="Arial" w:cs="Arial"/>
          <w:sz w:val="24"/>
          <w:szCs w:val="24"/>
        </w:rPr>
        <w:lastRenderedPageBreak/>
        <w:t xml:space="preserve">attend. </w:t>
      </w:r>
      <w:r w:rsidR="00285922" w:rsidRPr="003219B8">
        <w:rPr>
          <w:rFonts w:ascii="Arial" w:hAnsi="Arial" w:cs="Arial"/>
          <w:sz w:val="24"/>
          <w:szCs w:val="24"/>
        </w:rPr>
        <w:t>If the relationship between the two microsystems is positive and communicat</w:t>
      </w:r>
      <w:r w:rsidR="00D33F46">
        <w:rPr>
          <w:rFonts w:ascii="Arial" w:hAnsi="Arial" w:cs="Arial"/>
          <w:sz w:val="24"/>
          <w:szCs w:val="24"/>
        </w:rPr>
        <w:t>ion</w:t>
      </w:r>
      <w:r w:rsidR="00285922" w:rsidRPr="003219B8">
        <w:rPr>
          <w:rFonts w:ascii="Arial" w:hAnsi="Arial" w:cs="Arial"/>
          <w:sz w:val="24"/>
          <w:szCs w:val="24"/>
        </w:rPr>
        <w:t xml:space="preserve"> is effective, this will have a </w:t>
      </w:r>
      <w:r w:rsidR="00D33500" w:rsidRPr="003219B8">
        <w:rPr>
          <w:rFonts w:ascii="Arial" w:hAnsi="Arial" w:cs="Arial"/>
          <w:sz w:val="24"/>
          <w:szCs w:val="24"/>
        </w:rPr>
        <w:t xml:space="preserve">positive impact on the child’s development. </w:t>
      </w:r>
      <w:r w:rsidR="00A867CC" w:rsidRPr="003219B8">
        <w:rPr>
          <w:rFonts w:ascii="Arial" w:hAnsi="Arial" w:cs="Arial"/>
          <w:sz w:val="24"/>
          <w:szCs w:val="24"/>
        </w:rPr>
        <w:t xml:space="preserve">The exosystem refers to </w:t>
      </w:r>
      <w:r w:rsidR="00E919C0" w:rsidRPr="003219B8">
        <w:rPr>
          <w:rFonts w:ascii="Arial" w:hAnsi="Arial" w:cs="Arial"/>
          <w:sz w:val="24"/>
          <w:szCs w:val="24"/>
        </w:rPr>
        <w:t>other formal and informal structures that do not physically include the child</w:t>
      </w:r>
      <w:r w:rsidR="00DD137D" w:rsidRPr="003219B8">
        <w:rPr>
          <w:rFonts w:ascii="Arial" w:hAnsi="Arial" w:cs="Arial"/>
          <w:sz w:val="24"/>
          <w:szCs w:val="24"/>
        </w:rPr>
        <w:t xml:space="preserve"> but indirectly influence </w:t>
      </w:r>
      <w:r w:rsidR="002C7627" w:rsidRPr="003219B8">
        <w:rPr>
          <w:rFonts w:ascii="Arial" w:hAnsi="Arial" w:cs="Arial"/>
          <w:sz w:val="24"/>
          <w:szCs w:val="24"/>
        </w:rPr>
        <w:t xml:space="preserve">them as it affects one microsystem. For example, this could be a </w:t>
      </w:r>
      <w:r w:rsidR="007075F3" w:rsidRPr="003219B8">
        <w:rPr>
          <w:rFonts w:ascii="Arial" w:hAnsi="Arial" w:cs="Arial"/>
          <w:sz w:val="24"/>
          <w:szCs w:val="24"/>
        </w:rPr>
        <w:t>parent</w:t>
      </w:r>
      <w:r w:rsidR="002C7627" w:rsidRPr="003219B8">
        <w:rPr>
          <w:rFonts w:ascii="Arial" w:hAnsi="Arial" w:cs="Arial"/>
          <w:sz w:val="24"/>
          <w:szCs w:val="24"/>
        </w:rPr>
        <w:t xml:space="preserve"> who works awa</w:t>
      </w:r>
      <w:r w:rsidR="007075F3" w:rsidRPr="003219B8">
        <w:rPr>
          <w:rFonts w:ascii="Arial" w:hAnsi="Arial" w:cs="Arial"/>
          <w:sz w:val="24"/>
          <w:szCs w:val="24"/>
        </w:rPr>
        <w:t xml:space="preserve">y often. Consequently, this affects the child </w:t>
      </w:r>
      <w:r w:rsidR="00BD288D" w:rsidRPr="003219B8">
        <w:rPr>
          <w:rFonts w:ascii="Arial" w:hAnsi="Arial" w:cs="Arial"/>
          <w:sz w:val="24"/>
          <w:szCs w:val="24"/>
        </w:rPr>
        <w:t xml:space="preserve">because they may be anxious when the parent leaves and can have a negative affect on the child’s development. </w:t>
      </w:r>
      <w:r w:rsidR="00EF1E0B" w:rsidRPr="003219B8">
        <w:rPr>
          <w:rFonts w:ascii="Arial" w:hAnsi="Arial" w:cs="Arial"/>
          <w:sz w:val="24"/>
          <w:szCs w:val="24"/>
        </w:rPr>
        <w:t xml:space="preserve">The </w:t>
      </w:r>
      <w:r w:rsidR="001B350A" w:rsidRPr="003219B8">
        <w:rPr>
          <w:rFonts w:ascii="Arial" w:hAnsi="Arial" w:cs="Arial"/>
          <w:sz w:val="24"/>
          <w:szCs w:val="24"/>
        </w:rPr>
        <w:t xml:space="preserve">macrosystem reflects on how </w:t>
      </w:r>
      <w:r w:rsidR="001B350A" w:rsidRPr="003219B8">
        <w:rPr>
          <w:rFonts w:ascii="Arial" w:hAnsi="Arial" w:cs="Arial"/>
          <w:i/>
          <w:iCs/>
          <w:sz w:val="24"/>
          <w:szCs w:val="24"/>
        </w:rPr>
        <w:t xml:space="preserve">cultural elements </w:t>
      </w:r>
      <w:r w:rsidR="00A25E30" w:rsidRPr="003219B8">
        <w:rPr>
          <w:rFonts w:ascii="Arial" w:hAnsi="Arial" w:cs="Arial"/>
          <w:sz w:val="24"/>
          <w:szCs w:val="24"/>
        </w:rPr>
        <w:t xml:space="preserve">affect the child’s development. An example of this could be if a child grew up in a war zone, their development may be significantly different to a child growing up in a peaceful and nurturing environment. </w:t>
      </w:r>
      <w:r w:rsidR="00C51CF3" w:rsidRPr="003219B8">
        <w:rPr>
          <w:rFonts w:ascii="Arial" w:hAnsi="Arial" w:cs="Arial"/>
          <w:sz w:val="24"/>
          <w:szCs w:val="24"/>
        </w:rPr>
        <w:t xml:space="preserve">The </w:t>
      </w:r>
      <w:r w:rsidR="009305C7" w:rsidRPr="003219B8">
        <w:rPr>
          <w:rFonts w:ascii="Arial" w:hAnsi="Arial" w:cs="Arial"/>
          <w:sz w:val="24"/>
          <w:szCs w:val="24"/>
        </w:rPr>
        <w:t xml:space="preserve">final system </w:t>
      </w:r>
      <w:r w:rsidR="00A01E13" w:rsidRPr="003219B8">
        <w:rPr>
          <w:rFonts w:ascii="Arial" w:hAnsi="Arial" w:cs="Arial"/>
          <w:sz w:val="24"/>
          <w:szCs w:val="24"/>
        </w:rPr>
        <w:t xml:space="preserve">in the ecological system is known as the chronosystem. This refers to </w:t>
      </w:r>
      <w:r w:rsidR="005E4959" w:rsidRPr="003219B8">
        <w:rPr>
          <w:rFonts w:ascii="Arial" w:hAnsi="Arial" w:cs="Arial"/>
          <w:sz w:val="24"/>
          <w:szCs w:val="24"/>
        </w:rPr>
        <w:t>the environmental changes that goes on around the child</w:t>
      </w:r>
      <w:r w:rsidR="00313D27" w:rsidRPr="003219B8">
        <w:rPr>
          <w:rFonts w:ascii="Arial" w:hAnsi="Arial" w:cs="Arial"/>
          <w:sz w:val="24"/>
          <w:szCs w:val="24"/>
        </w:rPr>
        <w:t xml:space="preserve"> and includes major life transitions</w:t>
      </w:r>
      <w:r w:rsidR="005E4959" w:rsidRPr="003219B8">
        <w:rPr>
          <w:rFonts w:ascii="Arial" w:hAnsi="Arial" w:cs="Arial"/>
          <w:sz w:val="24"/>
          <w:szCs w:val="24"/>
        </w:rPr>
        <w:t>. An example of this could be the child’s parents separating</w:t>
      </w:r>
      <w:r w:rsidR="00313D27" w:rsidRPr="003219B8">
        <w:rPr>
          <w:rFonts w:ascii="Arial" w:hAnsi="Arial" w:cs="Arial"/>
          <w:sz w:val="24"/>
          <w:szCs w:val="24"/>
        </w:rPr>
        <w:t xml:space="preserve"> and how life has now changed </w:t>
      </w:r>
      <w:r w:rsidR="00A4751C" w:rsidRPr="003219B8">
        <w:rPr>
          <w:rFonts w:ascii="Arial" w:hAnsi="Arial" w:cs="Arial"/>
          <w:sz w:val="24"/>
          <w:szCs w:val="24"/>
        </w:rPr>
        <w:t xml:space="preserve">with this transition affecting the child. </w:t>
      </w:r>
      <w:sdt>
        <w:sdtPr>
          <w:rPr>
            <w:rFonts w:ascii="Arial" w:hAnsi="Arial" w:cs="Arial"/>
            <w:sz w:val="24"/>
            <w:szCs w:val="24"/>
          </w:rPr>
          <w:id w:val="-1045673414"/>
          <w:citation/>
        </w:sdtPr>
        <w:sdtEndPr/>
        <w:sdtContent>
          <w:r w:rsidR="002C71D8" w:rsidRPr="003219B8">
            <w:rPr>
              <w:rFonts w:ascii="Arial" w:hAnsi="Arial" w:cs="Arial"/>
              <w:sz w:val="24"/>
              <w:szCs w:val="24"/>
            </w:rPr>
            <w:fldChar w:fldCharType="begin"/>
          </w:r>
          <w:r w:rsidR="002C71D8" w:rsidRPr="003219B8">
            <w:rPr>
              <w:rFonts w:ascii="Arial" w:hAnsi="Arial" w:cs="Arial"/>
              <w:sz w:val="24"/>
              <w:szCs w:val="24"/>
            </w:rPr>
            <w:instrText xml:space="preserve"> CITATION Tud10 \l 2057 </w:instrText>
          </w:r>
          <w:r w:rsidR="002C71D8" w:rsidRPr="003219B8">
            <w:rPr>
              <w:rFonts w:ascii="Arial" w:hAnsi="Arial" w:cs="Arial"/>
              <w:sz w:val="24"/>
              <w:szCs w:val="24"/>
            </w:rPr>
            <w:fldChar w:fldCharType="separate"/>
          </w:r>
          <w:r w:rsidR="002C71D8" w:rsidRPr="003219B8">
            <w:rPr>
              <w:rFonts w:ascii="Arial" w:hAnsi="Arial" w:cs="Arial"/>
              <w:noProof/>
              <w:sz w:val="24"/>
              <w:szCs w:val="24"/>
            </w:rPr>
            <w:t>(Tudge, 2010)</w:t>
          </w:r>
          <w:r w:rsidR="002C71D8" w:rsidRPr="003219B8">
            <w:rPr>
              <w:rFonts w:ascii="Arial" w:hAnsi="Arial" w:cs="Arial"/>
              <w:sz w:val="24"/>
              <w:szCs w:val="24"/>
            </w:rPr>
            <w:fldChar w:fldCharType="end"/>
          </w:r>
        </w:sdtContent>
      </w:sdt>
    </w:p>
    <w:p w14:paraId="462B9290" w14:textId="74D1CA78" w:rsidR="00256D4E" w:rsidRDefault="002F39BF" w:rsidP="00256D4E">
      <w:pPr>
        <w:spacing w:line="360" w:lineRule="auto"/>
        <w:rPr>
          <w:rFonts w:ascii="Arial" w:hAnsi="Arial" w:cs="Arial"/>
          <w:sz w:val="24"/>
          <w:szCs w:val="24"/>
        </w:rPr>
      </w:pPr>
      <w:r w:rsidRPr="002F39BF">
        <w:rPr>
          <w:rFonts w:ascii="Arial" w:hAnsi="Arial" w:cs="Arial"/>
          <w:sz w:val="24"/>
          <w:szCs w:val="24"/>
        </w:rPr>
        <w:t>Cultur</w:t>
      </w:r>
      <w:r w:rsidR="006F27E3">
        <w:rPr>
          <w:rFonts w:ascii="Arial" w:hAnsi="Arial" w:cs="Arial"/>
          <w:sz w:val="24"/>
          <w:szCs w:val="24"/>
        </w:rPr>
        <w:t xml:space="preserve">e </w:t>
      </w:r>
      <w:r w:rsidRPr="002F39BF">
        <w:rPr>
          <w:rFonts w:ascii="Arial" w:hAnsi="Arial" w:cs="Arial"/>
          <w:sz w:val="24"/>
          <w:szCs w:val="24"/>
        </w:rPr>
        <w:t>can have a</w:t>
      </w:r>
      <w:r>
        <w:rPr>
          <w:rFonts w:ascii="Arial" w:hAnsi="Arial" w:cs="Arial"/>
          <w:sz w:val="24"/>
          <w:szCs w:val="24"/>
        </w:rPr>
        <w:t xml:space="preserve"> major impact on </w:t>
      </w:r>
      <w:r w:rsidR="006F27E3">
        <w:rPr>
          <w:rFonts w:ascii="Arial" w:hAnsi="Arial" w:cs="Arial"/>
          <w:sz w:val="24"/>
          <w:szCs w:val="24"/>
        </w:rPr>
        <w:t xml:space="preserve">identity formation. </w:t>
      </w:r>
      <w:r w:rsidR="00AB75FE">
        <w:rPr>
          <w:rFonts w:ascii="Arial" w:hAnsi="Arial" w:cs="Arial"/>
          <w:sz w:val="24"/>
          <w:szCs w:val="24"/>
        </w:rPr>
        <w:t>Culture can be more than just an ethnic group, but different cultures have different norms, traditions</w:t>
      </w:r>
      <w:r w:rsidR="0061452D">
        <w:rPr>
          <w:rFonts w:ascii="Arial" w:hAnsi="Arial" w:cs="Arial"/>
          <w:sz w:val="24"/>
          <w:szCs w:val="24"/>
        </w:rPr>
        <w:t xml:space="preserve"> and values which can be misunderstood by </w:t>
      </w:r>
      <w:r w:rsidR="0093304C">
        <w:rPr>
          <w:rFonts w:ascii="Arial" w:hAnsi="Arial" w:cs="Arial"/>
          <w:sz w:val="24"/>
          <w:szCs w:val="24"/>
        </w:rPr>
        <w:t xml:space="preserve">other </w:t>
      </w:r>
      <w:r w:rsidR="0061452D">
        <w:rPr>
          <w:rFonts w:ascii="Arial" w:hAnsi="Arial" w:cs="Arial"/>
          <w:sz w:val="24"/>
          <w:szCs w:val="24"/>
        </w:rPr>
        <w:t>cultures. Culture can be hugely impact</w:t>
      </w:r>
      <w:r w:rsidR="00C8618D">
        <w:rPr>
          <w:rFonts w:ascii="Arial" w:hAnsi="Arial" w:cs="Arial"/>
          <w:sz w:val="24"/>
          <w:szCs w:val="24"/>
        </w:rPr>
        <w:t xml:space="preserve">ed </w:t>
      </w:r>
      <w:r w:rsidR="0061452D">
        <w:rPr>
          <w:rFonts w:ascii="Arial" w:hAnsi="Arial" w:cs="Arial"/>
          <w:sz w:val="24"/>
          <w:szCs w:val="24"/>
        </w:rPr>
        <w:t xml:space="preserve">when a family moves from one country to another </w:t>
      </w:r>
      <w:r w:rsidR="00C8618D">
        <w:rPr>
          <w:rFonts w:ascii="Arial" w:hAnsi="Arial" w:cs="Arial"/>
          <w:sz w:val="24"/>
          <w:szCs w:val="24"/>
        </w:rPr>
        <w:t xml:space="preserve">and </w:t>
      </w:r>
      <w:r w:rsidR="00AB722B">
        <w:rPr>
          <w:rFonts w:ascii="Arial" w:hAnsi="Arial" w:cs="Arial"/>
          <w:sz w:val="24"/>
          <w:szCs w:val="24"/>
        </w:rPr>
        <w:t>must</w:t>
      </w:r>
      <w:r w:rsidR="00C8618D">
        <w:rPr>
          <w:rFonts w:ascii="Arial" w:hAnsi="Arial" w:cs="Arial"/>
          <w:sz w:val="24"/>
          <w:szCs w:val="24"/>
        </w:rPr>
        <w:t xml:space="preserve"> adjust to social and cultural norms the new country has. </w:t>
      </w:r>
      <w:r w:rsidR="00AB722B" w:rsidRPr="00AB722B">
        <w:rPr>
          <w:rFonts w:ascii="Arial" w:hAnsi="Arial" w:cs="Arial"/>
          <w:sz w:val="24"/>
          <w:szCs w:val="24"/>
        </w:rPr>
        <w:t>However, this does not mean that they do not practice their original culture but adapt, so it fits the society they live in</w:t>
      </w:r>
      <w:r w:rsidR="00AB722B">
        <w:rPr>
          <w:rFonts w:ascii="Arial" w:hAnsi="Arial" w:cs="Arial"/>
          <w:sz w:val="24"/>
          <w:szCs w:val="24"/>
        </w:rPr>
        <w:t xml:space="preserve">. </w:t>
      </w:r>
      <w:sdt>
        <w:sdtPr>
          <w:rPr>
            <w:rFonts w:ascii="Arial" w:hAnsi="Arial" w:cs="Arial"/>
            <w:sz w:val="24"/>
            <w:szCs w:val="24"/>
          </w:rPr>
          <w:id w:val="1560752487"/>
          <w:citation/>
        </w:sdtPr>
        <w:sdtEndPr/>
        <w:sdtContent>
          <w:r w:rsidR="00E2545B">
            <w:rPr>
              <w:rFonts w:ascii="Arial" w:hAnsi="Arial" w:cs="Arial"/>
              <w:sz w:val="24"/>
              <w:szCs w:val="24"/>
            </w:rPr>
            <w:fldChar w:fldCharType="begin"/>
          </w:r>
          <w:r w:rsidR="00E2545B">
            <w:rPr>
              <w:rFonts w:ascii="Arial" w:hAnsi="Arial" w:cs="Arial"/>
              <w:sz w:val="24"/>
              <w:szCs w:val="24"/>
            </w:rPr>
            <w:instrText xml:space="preserve"> CITATION Hom201 \l 2057 </w:instrText>
          </w:r>
          <w:r w:rsidR="00E2545B">
            <w:rPr>
              <w:rFonts w:ascii="Arial" w:hAnsi="Arial" w:cs="Arial"/>
              <w:sz w:val="24"/>
              <w:szCs w:val="24"/>
            </w:rPr>
            <w:fldChar w:fldCharType="separate"/>
          </w:r>
          <w:r w:rsidR="00E2545B" w:rsidRPr="00E2545B">
            <w:rPr>
              <w:rFonts w:ascii="Arial" w:hAnsi="Arial" w:cs="Arial"/>
              <w:noProof/>
              <w:sz w:val="24"/>
              <w:szCs w:val="24"/>
            </w:rPr>
            <w:t>(Homles, 2020)</w:t>
          </w:r>
          <w:r w:rsidR="00E2545B">
            <w:rPr>
              <w:rFonts w:ascii="Arial" w:hAnsi="Arial" w:cs="Arial"/>
              <w:sz w:val="24"/>
              <w:szCs w:val="24"/>
            </w:rPr>
            <w:fldChar w:fldCharType="end"/>
          </w:r>
        </w:sdtContent>
      </w:sdt>
      <w:r w:rsidR="000F65C7">
        <w:rPr>
          <w:rFonts w:ascii="Arial" w:hAnsi="Arial" w:cs="Arial"/>
          <w:sz w:val="24"/>
          <w:szCs w:val="24"/>
        </w:rPr>
        <w:t xml:space="preserve"> This may have a negative impact on the child</w:t>
      </w:r>
      <w:r w:rsidR="00CF20C8">
        <w:rPr>
          <w:rFonts w:ascii="Arial" w:hAnsi="Arial" w:cs="Arial"/>
          <w:sz w:val="24"/>
          <w:szCs w:val="24"/>
        </w:rPr>
        <w:t xml:space="preserve"> because what their culture believes in is adapted to suit </w:t>
      </w:r>
      <w:r w:rsidR="00EA0160">
        <w:rPr>
          <w:rFonts w:ascii="Arial" w:hAnsi="Arial" w:cs="Arial"/>
          <w:sz w:val="24"/>
          <w:szCs w:val="24"/>
        </w:rPr>
        <w:t>their new culture their surrounded in which could result in not being true to one’s identity. According to the ecological system theory</w:t>
      </w:r>
      <w:r w:rsidR="00135231">
        <w:rPr>
          <w:rFonts w:ascii="Arial" w:hAnsi="Arial" w:cs="Arial"/>
          <w:sz w:val="24"/>
          <w:szCs w:val="24"/>
        </w:rPr>
        <w:t xml:space="preserve">, their macrosystem </w:t>
      </w:r>
      <w:r w:rsidR="00C26216">
        <w:rPr>
          <w:rFonts w:ascii="Arial" w:hAnsi="Arial" w:cs="Arial"/>
          <w:sz w:val="24"/>
          <w:szCs w:val="24"/>
        </w:rPr>
        <w:t xml:space="preserve">could be negatively affected by this change but it is up to </w:t>
      </w:r>
      <w:r w:rsidR="00686213">
        <w:rPr>
          <w:rFonts w:ascii="Arial" w:hAnsi="Arial" w:cs="Arial"/>
          <w:sz w:val="24"/>
          <w:szCs w:val="24"/>
        </w:rPr>
        <w:t xml:space="preserve">the child’s mesosystem to work towards a good relationship </w:t>
      </w:r>
      <w:r w:rsidR="0096683C">
        <w:rPr>
          <w:rFonts w:ascii="Arial" w:hAnsi="Arial" w:cs="Arial"/>
          <w:sz w:val="24"/>
          <w:szCs w:val="24"/>
        </w:rPr>
        <w:t>between the care giver and their school</w:t>
      </w:r>
      <w:r w:rsidR="00B16683">
        <w:rPr>
          <w:rFonts w:ascii="Arial" w:hAnsi="Arial" w:cs="Arial"/>
          <w:sz w:val="24"/>
          <w:szCs w:val="24"/>
        </w:rPr>
        <w:t xml:space="preserve"> to improve this barrier </w:t>
      </w:r>
      <w:r w:rsidR="00147F6C">
        <w:rPr>
          <w:rFonts w:ascii="Arial" w:hAnsi="Arial" w:cs="Arial"/>
          <w:sz w:val="24"/>
          <w:szCs w:val="24"/>
        </w:rPr>
        <w:t xml:space="preserve">to achieve a </w:t>
      </w:r>
      <w:r w:rsidR="00B16683">
        <w:rPr>
          <w:rFonts w:ascii="Arial" w:hAnsi="Arial" w:cs="Arial"/>
          <w:sz w:val="24"/>
          <w:szCs w:val="24"/>
        </w:rPr>
        <w:t xml:space="preserve">successful identity formation. (Tudge, 2010) </w:t>
      </w:r>
      <w:r w:rsidR="000B13CA">
        <w:rPr>
          <w:rFonts w:ascii="Arial" w:hAnsi="Arial" w:cs="Arial"/>
          <w:sz w:val="24"/>
          <w:szCs w:val="24"/>
        </w:rPr>
        <w:t xml:space="preserve">A common barrier to communication between </w:t>
      </w:r>
      <w:r w:rsidR="00ED4419">
        <w:rPr>
          <w:rFonts w:ascii="Arial" w:hAnsi="Arial" w:cs="Arial"/>
          <w:sz w:val="24"/>
          <w:szCs w:val="24"/>
        </w:rPr>
        <w:t xml:space="preserve">parents and teachers is cultural misunderstanding. </w:t>
      </w:r>
      <w:r w:rsidR="00E21DB7">
        <w:rPr>
          <w:rFonts w:ascii="Arial" w:hAnsi="Arial" w:cs="Arial"/>
          <w:sz w:val="24"/>
          <w:szCs w:val="24"/>
        </w:rPr>
        <w:t xml:space="preserve">This can be caused if a teacher is reflecting from their own cultural perspective rather than </w:t>
      </w:r>
      <w:r w:rsidR="00DE2F51">
        <w:rPr>
          <w:rFonts w:ascii="Arial" w:hAnsi="Arial" w:cs="Arial"/>
          <w:sz w:val="24"/>
          <w:szCs w:val="24"/>
        </w:rPr>
        <w:t xml:space="preserve">considering the parents cultural and language differences. To overcome this barrier, teachers must </w:t>
      </w:r>
      <w:r w:rsidR="00A278FE">
        <w:rPr>
          <w:rFonts w:ascii="Arial" w:hAnsi="Arial" w:cs="Arial"/>
          <w:sz w:val="24"/>
          <w:szCs w:val="24"/>
        </w:rPr>
        <w:t xml:space="preserve">be open minded to discovering more about the child’s culture and language </w:t>
      </w:r>
      <w:r w:rsidR="00D81427">
        <w:rPr>
          <w:rFonts w:ascii="Arial" w:hAnsi="Arial" w:cs="Arial"/>
          <w:sz w:val="24"/>
          <w:szCs w:val="24"/>
        </w:rPr>
        <w:t>and</w:t>
      </w:r>
      <w:r w:rsidR="00A278FE">
        <w:rPr>
          <w:rFonts w:ascii="Arial" w:hAnsi="Arial" w:cs="Arial"/>
          <w:sz w:val="24"/>
          <w:szCs w:val="24"/>
        </w:rPr>
        <w:t xml:space="preserve"> find ways to incorpora</w:t>
      </w:r>
      <w:r w:rsidR="00E07116">
        <w:rPr>
          <w:rFonts w:ascii="Arial" w:hAnsi="Arial" w:cs="Arial"/>
          <w:sz w:val="24"/>
          <w:szCs w:val="24"/>
        </w:rPr>
        <w:t>te</w:t>
      </w:r>
      <w:r w:rsidR="00A278FE">
        <w:rPr>
          <w:rFonts w:ascii="Arial" w:hAnsi="Arial" w:cs="Arial"/>
          <w:sz w:val="24"/>
          <w:szCs w:val="24"/>
        </w:rPr>
        <w:t xml:space="preserve"> learning with the child’s own </w:t>
      </w:r>
      <w:r w:rsidR="00037508">
        <w:rPr>
          <w:rFonts w:ascii="Arial" w:hAnsi="Arial" w:cs="Arial"/>
          <w:sz w:val="24"/>
          <w:szCs w:val="24"/>
        </w:rPr>
        <w:t xml:space="preserve">culture and language. </w:t>
      </w:r>
      <w:sdt>
        <w:sdtPr>
          <w:rPr>
            <w:rFonts w:ascii="Arial" w:hAnsi="Arial" w:cs="Arial"/>
            <w:sz w:val="24"/>
            <w:szCs w:val="24"/>
          </w:rPr>
          <w:id w:val="-48776573"/>
          <w:citation/>
        </w:sdtPr>
        <w:sdtEndPr/>
        <w:sdtContent>
          <w:r w:rsidR="002D6738">
            <w:rPr>
              <w:rFonts w:ascii="Arial" w:hAnsi="Arial" w:cs="Arial"/>
              <w:sz w:val="24"/>
              <w:szCs w:val="24"/>
            </w:rPr>
            <w:fldChar w:fldCharType="begin"/>
          </w:r>
          <w:r w:rsidR="002D6738">
            <w:rPr>
              <w:rFonts w:ascii="Arial" w:hAnsi="Arial" w:cs="Arial"/>
              <w:sz w:val="24"/>
              <w:szCs w:val="24"/>
            </w:rPr>
            <w:instrText xml:space="preserve"> CITATION Ozm16 \l 2057 </w:instrText>
          </w:r>
          <w:r w:rsidR="002D6738">
            <w:rPr>
              <w:rFonts w:ascii="Arial" w:hAnsi="Arial" w:cs="Arial"/>
              <w:sz w:val="24"/>
              <w:szCs w:val="24"/>
            </w:rPr>
            <w:fldChar w:fldCharType="separate"/>
          </w:r>
          <w:r w:rsidR="002D6738" w:rsidRPr="002D6738">
            <w:rPr>
              <w:rFonts w:ascii="Arial" w:hAnsi="Arial" w:cs="Arial"/>
              <w:noProof/>
              <w:sz w:val="24"/>
              <w:szCs w:val="24"/>
            </w:rPr>
            <w:t>(Ozmen, et al., 2016)</w:t>
          </w:r>
          <w:r w:rsidR="002D6738">
            <w:rPr>
              <w:rFonts w:ascii="Arial" w:hAnsi="Arial" w:cs="Arial"/>
              <w:sz w:val="24"/>
              <w:szCs w:val="24"/>
            </w:rPr>
            <w:fldChar w:fldCharType="end"/>
          </w:r>
        </w:sdtContent>
      </w:sdt>
      <w:r w:rsidR="002170F5">
        <w:rPr>
          <w:rFonts w:ascii="Arial" w:hAnsi="Arial" w:cs="Arial"/>
          <w:sz w:val="24"/>
          <w:szCs w:val="24"/>
        </w:rPr>
        <w:t xml:space="preserve"> </w:t>
      </w:r>
    </w:p>
    <w:p w14:paraId="275E2A86" w14:textId="107D85D9" w:rsidR="006C63BC" w:rsidRDefault="001A7774" w:rsidP="00256D4E">
      <w:pPr>
        <w:spacing w:line="360" w:lineRule="auto"/>
        <w:rPr>
          <w:rFonts w:ascii="Arial" w:hAnsi="Arial" w:cs="Arial"/>
          <w:sz w:val="24"/>
          <w:szCs w:val="24"/>
        </w:rPr>
      </w:pPr>
      <w:r>
        <w:rPr>
          <w:rFonts w:ascii="Arial" w:hAnsi="Arial" w:cs="Arial"/>
          <w:sz w:val="24"/>
          <w:szCs w:val="24"/>
        </w:rPr>
        <w:lastRenderedPageBreak/>
        <w:t>Furthermore, teachers can</w:t>
      </w:r>
      <w:r w:rsidR="00A057D0">
        <w:rPr>
          <w:rFonts w:ascii="Arial" w:hAnsi="Arial" w:cs="Arial"/>
          <w:sz w:val="24"/>
          <w:szCs w:val="24"/>
        </w:rPr>
        <w:t xml:space="preserve"> </w:t>
      </w:r>
      <w:r w:rsidR="003B373B">
        <w:rPr>
          <w:rFonts w:ascii="Arial" w:hAnsi="Arial" w:cs="Arial"/>
          <w:sz w:val="24"/>
          <w:szCs w:val="24"/>
        </w:rPr>
        <w:t xml:space="preserve">educate the class about </w:t>
      </w:r>
      <w:r w:rsidR="00A057D0">
        <w:rPr>
          <w:rFonts w:ascii="Arial" w:hAnsi="Arial" w:cs="Arial"/>
          <w:sz w:val="24"/>
          <w:szCs w:val="24"/>
        </w:rPr>
        <w:t>different cultures and other minority groups. By educating children cultural differences</w:t>
      </w:r>
      <w:r w:rsidR="0023670E">
        <w:rPr>
          <w:rFonts w:ascii="Arial" w:hAnsi="Arial" w:cs="Arial"/>
          <w:sz w:val="24"/>
          <w:szCs w:val="24"/>
        </w:rPr>
        <w:t>,</w:t>
      </w:r>
      <w:r w:rsidR="00A057D0">
        <w:rPr>
          <w:rFonts w:ascii="Arial" w:hAnsi="Arial" w:cs="Arial"/>
          <w:sz w:val="24"/>
          <w:szCs w:val="24"/>
        </w:rPr>
        <w:t xml:space="preserve"> </w:t>
      </w:r>
      <w:r w:rsidR="000D7030">
        <w:rPr>
          <w:rFonts w:ascii="Arial" w:hAnsi="Arial" w:cs="Arial"/>
          <w:sz w:val="24"/>
          <w:szCs w:val="24"/>
        </w:rPr>
        <w:t>they are aware of what other cultural groups are out there and can be</w:t>
      </w:r>
      <w:r w:rsidR="00005221">
        <w:rPr>
          <w:rFonts w:ascii="Arial" w:hAnsi="Arial" w:cs="Arial"/>
          <w:sz w:val="24"/>
          <w:szCs w:val="24"/>
        </w:rPr>
        <w:t xml:space="preserve"> more of social inclusion. By encouraging social inclusion, this means that children are less likely to feel excluded and feel more involved with their classroom community.</w:t>
      </w:r>
      <w:r w:rsidR="00527C1D">
        <w:rPr>
          <w:rFonts w:ascii="Arial" w:hAnsi="Arial" w:cs="Arial"/>
          <w:sz w:val="24"/>
          <w:szCs w:val="24"/>
        </w:rPr>
        <w:t xml:space="preserve"> </w:t>
      </w:r>
      <w:sdt>
        <w:sdtPr>
          <w:rPr>
            <w:rFonts w:ascii="Arial" w:hAnsi="Arial" w:cs="Arial"/>
            <w:sz w:val="24"/>
            <w:szCs w:val="24"/>
          </w:rPr>
          <w:id w:val="1943799848"/>
          <w:citation/>
        </w:sdtPr>
        <w:sdtEndPr/>
        <w:sdtContent>
          <w:r w:rsidR="006C63BC">
            <w:rPr>
              <w:rFonts w:ascii="Arial" w:hAnsi="Arial" w:cs="Arial"/>
              <w:sz w:val="24"/>
              <w:szCs w:val="24"/>
            </w:rPr>
            <w:fldChar w:fldCharType="begin"/>
          </w:r>
          <w:r w:rsidR="006C63BC">
            <w:rPr>
              <w:rFonts w:ascii="Arial" w:hAnsi="Arial" w:cs="Arial"/>
              <w:sz w:val="24"/>
              <w:szCs w:val="24"/>
            </w:rPr>
            <w:instrText xml:space="preserve"> CITATION Lit17 \l 2057 </w:instrText>
          </w:r>
          <w:r w:rsidR="006C63BC">
            <w:rPr>
              <w:rFonts w:ascii="Arial" w:hAnsi="Arial" w:cs="Arial"/>
              <w:sz w:val="24"/>
              <w:szCs w:val="24"/>
            </w:rPr>
            <w:fldChar w:fldCharType="separate"/>
          </w:r>
          <w:r w:rsidR="006C63BC" w:rsidRPr="006C63BC">
            <w:rPr>
              <w:rFonts w:ascii="Arial" w:hAnsi="Arial" w:cs="Arial"/>
              <w:noProof/>
              <w:sz w:val="24"/>
              <w:szCs w:val="24"/>
            </w:rPr>
            <w:t>(Little Lady Bug Shop Room, 2017)</w:t>
          </w:r>
          <w:r w:rsidR="006C63BC">
            <w:rPr>
              <w:rFonts w:ascii="Arial" w:hAnsi="Arial" w:cs="Arial"/>
              <w:sz w:val="24"/>
              <w:szCs w:val="24"/>
            </w:rPr>
            <w:fldChar w:fldCharType="end"/>
          </w:r>
        </w:sdtContent>
      </w:sdt>
    </w:p>
    <w:p w14:paraId="38CD1BA8" w14:textId="1D3FB50D" w:rsidR="00AE2665" w:rsidRDefault="00FE7F5F" w:rsidP="00256D4E">
      <w:pPr>
        <w:spacing w:line="360" w:lineRule="auto"/>
        <w:rPr>
          <w:rFonts w:ascii="Arial" w:hAnsi="Arial" w:cs="Arial"/>
          <w:sz w:val="24"/>
          <w:szCs w:val="24"/>
        </w:rPr>
      </w:pPr>
      <w:r>
        <w:rPr>
          <w:rFonts w:ascii="Arial" w:hAnsi="Arial" w:cs="Arial"/>
          <w:sz w:val="24"/>
          <w:szCs w:val="24"/>
        </w:rPr>
        <w:t xml:space="preserve">Gender identity is a factor that can affect </w:t>
      </w:r>
      <w:r w:rsidR="00FE7361">
        <w:rPr>
          <w:rFonts w:ascii="Arial" w:hAnsi="Arial" w:cs="Arial"/>
          <w:sz w:val="24"/>
          <w:szCs w:val="24"/>
        </w:rPr>
        <w:t xml:space="preserve">identity formation. </w:t>
      </w:r>
      <w:r w:rsidR="00B5101F">
        <w:rPr>
          <w:rFonts w:ascii="Arial" w:hAnsi="Arial" w:cs="Arial"/>
          <w:sz w:val="24"/>
          <w:szCs w:val="24"/>
        </w:rPr>
        <w:t>Gender identity</w:t>
      </w:r>
      <w:r w:rsidR="00B5101F" w:rsidRPr="00B5101F">
        <w:rPr>
          <w:rFonts w:ascii="Arial" w:hAnsi="Arial" w:cs="Arial"/>
          <w:sz w:val="24"/>
          <w:szCs w:val="24"/>
        </w:rPr>
        <w:t xml:space="preserve"> </w:t>
      </w:r>
      <w:r w:rsidR="00B5101F">
        <w:rPr>
          <w:rFonts w:ascii="Arial" w:hAnsi="Arial" w:cs="Arial"/>
          <w:sz w:val="24"/>
          <w:szCs w:val="24"/>
        </w:rPr>
        <w:t>‘</w:t>
      </w:r>
      <w:r w:rsidR="00B5101F" w:rsidRPr="00B5101F">
        <w:rPr>
          <w:rFonts w:ascii="Arial" w:hAnsi="Arial" w:cs="Arial"/>
          <w:sz w:val="24"/>
          <w:szCs w:val="24"/>
        </w:rPr>
        <w:t>is an individual’s own sense of their own gender. Their private sense of whether they feel masculine, feminine, both or neither, irrespective of their biological sex</w:t>
      </w:r>
      <w:r w:rsidR="00B5101F">
        <w:rPr>
          <w:rFonts w:ascii="Arial" w:hAnsi="Arial" w:cs="Arial"/>
          <w:sz w:val="24"/>
          <w:szCs w:val="24"/>
        </w:rPr>
        <w:t xml:space="preserve">’. </w:t>
      </w:r>
      <w:sdt>
        <w:sdtPr>
          <w:rPr>
            <w:rFonts w:ascii="Arial" w:hAnsi="Arial" w:cs="Arial"/>
            <w:sz w:val="24"/>
            <w:szCs w:val="24"/>
          </w:rPr>
          <w:id w:val="598909413"/>
          <w:citation/>
        </w:sdtPr>
        <w:sdtEndPr/>
        <w:sdtContent>
          <w:r w:rsidR="003A19EA">
            <w:rPr>
              <w:rFonts w:ascii="Arial" w:hAnsi="Arial" w:cs="Arial"/>
              <w:sz w:val="24"/>
              <w:szCs w:val="24"/>
            </w:rPr>
            <w:fldChar w:fldCharType="begin"/>
          </w:r>
          <w:r w:rsidR="003A19EA">
            <w:rPr>
              <w:rFonts w:ascii="Arial" w:hAnsi="Arial" w:cs="Arial"/>
              <w:sz w:val="24"/>
              <w:szCs w:val="24"/>
            </w:rPr>
            <w:instrText xml:space="preserve"> CITATION Tho17 \l 2057 </w:instrText>
          </w:r>
          <w:r w:rsidR="003A19EA">
            <w:rPr>
              <w:rFonts w:ascii="Arial" w:hAnsi="Arial" w:cs="Arial"/>
              <w:sz w:val="24"/>
              <w:szCs w:val="24"/>
            </w:rPr>
            <w:fldChar w:fldCharType="separate"/>
          </w:r>
          <w:r w:rsidR="003A19EA" w:rsidRPr="003A19EA">
            <w:rPr>
              <w:rFonts w:ascii="Arial" w:hAnsi="Arial" w:cs="Arial"/>
              <w:noProof/>
              <w:sz w:val="24"/>
              <w:szCs w:val="24"/>
            </w:rPr>
            <w:t>(Thompson, 2017)</w:t>
          </w:r>
          <w:r w:rsidR="003A19EA">
            <w:rPr>
              <w:rFonts w:ascii="Arial" w:hAnsi="Arial" w:cs="Arial"/>
              <w:sz w:val="24"/>
              <w:szCs w:val="24"/>
            </w:rPr>
            <w:fldChar w:fldCharType="end"/>
          </w:r>
        </w:sdtContent>
      </w:sdt>
      <w:r w:rsidR="003A19EA">
        <w:rPr>
          <w:rFonts w:ascii="Arial" w:hAnsi="Arial" w:cs="Arial"/>
          <w:sz w:val="24"/>
          <w:szCs w:val="24"/>
        </w:rPr>
        <w:t xml:space="preserve"> </w:t>
      </w:r>
      <w:r w:rsidR="001E6F3B">
        <w:rPr>
          <w:rFonts w:ascii="Arial" w:hAnsi="Arial" w:cs="Arial"/>
          <w:sz w:val="24"/>
          <w:szCs w:val="24"/>
        </w:rPr>
        <w:t>T</w:t>
      </w:r>
      <w:r w:rsidR="003D4754">
        <w:rPr>
          <w:rFonts w:ascii="Arial" w:hAnsi="Arial" w:cs="Arial"/>
          <w:sz w:val="24"/>
          <w:szCs w:val="24"/>
        </w:rPr>
        <w:t>his means that some people identi</w:t>
      </w:r>
      <w:r w:rsidR="000015BE">
        <w:rPr>
          <w:rFonts w:ascii="Arial" w:hAnsi="Arial" w:cs="Arial"/>
          <w:sz w:val="24"/>
          <w:szCs w:val="24"/>
        </w:rPr>
        <w:t>fy</w:t>
      </w:r>
      <w:r w:rsidR="003D4754">
        <w:rPr>
          <w:rFonts w:ascii="Arial" w:hAnsi="Arial" w:cs="Arial"/>
          <w:sz w:val="24"/>
          <w:szCs w:val="24"/>
        </w:rPr>
        <w:t xml:space="preserve"> as how they chose based on their beliefs and how they believe they were born to be. For example</w:t>
      </w:r>
      <w:r w:rsidR="00C47B37">
        <w:rPr>
          <w:rFonts w:ascii="Arial" w:hAnsi="Arial" w:cs="Arial"/>
          <w:sz w:val="24"/>
          <w:szCs w:val="24"/>
        </w:rPr>
        <w:t>, someone who is born as a woman can feel and identi</w:t>
      </w:r>
      <w:r w:rsidR="000015BE">
        <w:rPr>
          <w:rFonts w:ascii="Arial" w:hAnsi="Arial" w:cs="Arial"/>
          <w:sz w:val="24"/>
          <w:szCs w:val="24"/>
        </w:rPr>
        <w:t>fy</w:t>
      </w:r>
      <w:r w:rsidR="00C47B37">
        <w:rPr>
          <w:rFonts w:ascii="Arial" w:hAnsi="Arial" w:cs="Arial"/>
          <w:sz w:val="24"/>
          <w:szCs w:val="24"/>
        </w:rPr>
        <w:t xml:space="preserve"> as a man. </w:t>
      </w:r>
      <w:r w:rsidR="00C865D3">
        <w:rPr>
          <w:rFonts w:ascii="Arial" w:hAnsi="Arial" w:cs="Arial"/>
          <w:sz w:val="24"/>
          <w:szCs w:val="24"/>
        </w:rPr>
        <w:t>Gender identity</w:t>
      </w:r>
      <w:r w:rsidR="000015BE">
        <w:rPr>
          <w:rFonts w:ascii="Arial" w:hAnsi="Arial" w:cs="Arial"/>
          <w:sz w:val="24"/>
          <w:szCs w:val="24"/>
        </w:rPr>
        <w:t xml:space="preserve"> should</w:t>
      </w:r>
      <w:r w:rsidR="00C865D3">
        <w:rPr>
          <w:rFonts w:ascii="Arial" w:hAnsi="Arial" w:cs="Arial"/>
          <w:sz w:val="24"/>
          <w:szCs w:val="24"/>
        </w:rPr>
        <w:t xml:space="preserve"> be understood and supported in schools to make every child feel included. </w:t>
      </w:r>
    </w:p>
    <w:p w14:paraId="7B0E5104" w14:textId="1C7BE217" w:rsidR="00F77861" w:rsidRDefault="00C865D3" w:rsidP="00256D4E">
      <w:pPr>
        <w:spacing w:line="360" w:lineRule="auto"/>
        <w:rPr>
          <w:rFonts w:ascii="Arial" w:hAnsi="Arial" w:cs="Arial"/>
          <w:sz w:val="24"/>
          <w:szCs w:val="24"/>
        </w:rPr>
      </w:pPr>
      <w:r>
        <w:rPr>
          <w:rFonts w:ascii="Arial" w:hAnsi="Arial" w:cs="Arial"/>
          <w:sz w:val="24"/>
          <w:szCs w:val="24"/>
        </w:rPr>
        <w:t>To underst</w:t>
      </w:r>
      <w:r w:rsidR="00AF3B2C">
        <w:rPr>
          <w:rFonts w:ascii="Arial" w:hAnsi="Arial" w:cs="Arial"/>
          <w:sz w:val="24"/>
          <w:szCs w:val="24"/>
        </w:rPr>
        <w:t>and gender, it is vital to look at theory surrounding this topic. One theor</w:t>
      </w:r>
      <w:r w:rsidR="00317D44">
        <w:rPr>
          <w:rFonts w:ascii="Arial" w:hAnsi="Arial" w:cs="Arial"/>
          <w:sz w:val="24"/>
          <w:szCs w:val="24"/>
        </w:rPr>
        <w:t xml:space="preserve">ist named </w:t>
      </w:r>
      <w:r w:rsidR="00DA3307">
        <w:rPr>
          <w:rFonts w:ascii="Arial" w:hAnsi="Arial" w:cs="Arial"/>
          <w:sz w:val="24"/>
          <w:szCs w:val="24"/>
        </w:rPr>
        <w:t>Sandra Bem</w:t>
      </w:r>
      <w:r w:rsidR="00317D44">
        <w:rPr>
          <w:rFonts w:ascii="Arial" w:hAnsi="Arial" w:cs="Arial"/>
          <w:sz w:val="24"/>
          <w:szCs w:val="24"/>
        </w:rPr>
        <w:t xml:space="preserve"> came up with the theory of gender schema</w:t>
      </w:r>
      <w:r w:rsidR="00224110">
        <w:rPr>
          <w:rFonts w:ascii="Arial" w:hAnsi="Arial" w:cs="Arial"/>
          <w:sz w:val="24"/>
          <w:szCs w:val="24"/>
        </w:rPr>
        <w:t xml:space="preserve"> which is a cognitive and social theory </w:t>
      </w:r>
      <w:r w:rsidR="00D14CFA">
        <w:rPr>
          <w:rFonts w:ascii="Arial" w:hAnsi="Arial" w:cs="Arial"/>
          <w:sz w:val="24"/>
          <w:szCs w:val="24"/>
        </w:rPr>
        <w:t xml:space="preserve">which is argued to start from an early age in </w:t>
      </w:r>
      <w:r w:rsidR="000015BE">
        <w:rPr>
          <w:rFonts w:ascii="Arial" w:hAnsi="Arial" w:cs="Arial"/>
          <w:sz w:val="24"/>
          <w:szCs w:val="24"/>
        </w:rPr>
        <w:t xml:space="preserve">a </w:t>
      </w:r>
      <w:r w:rsidR="00D14CFA">
        <w:rPr>
          <w:rFonts w:ascii="Arial" w:hAnsi="Arial" w:cs="Arial"/>
          <w:sz w:val="24"/>
          <w:szCs w:val="24"/>
        </w:rPr>
        <w:t>child</w:t>
      </w:r>
      <w:r w:rsidR="000015BE">
        <w:rPr>
          <w:rFonts w:ascii="Arial" w:hAnsi="Arial" w:cs="Arial"/>
          <w:sz w:val="24"/>
          <w:szCs w:val="24"/>
        </w:rPr>
        <w:t xml:space="preserve">’s </w:t>
      </w:r>
      <w:r w:rsidR="00D14CFA">
        <w:rPr>
          <w:rFonts w:ascii="Arial" w:hAnsi="Arial" w:cs="Arial"/>
          <w:sz w:val="24"/>
          <w:szCs w:val="24"/>
        </w:rPr>
        <w:t xml:space="preserve">development. </w:t>
      </w:r>
      <w:r w:rsidR="00990C9F">
        <w:rPr>
          <w:rFonts w:ascii="Arial" w:hAnsi="Arial" w:cs="Arial"/>
          <w:sz w:val="24"/>
          <w:szCs w:val="24"/>
        </w:rPr>
        <w:t>Gender schema refers to what i</w:t>
      </w:r>
      <w:r w:rsidR="001F4229">
        <w:rPr>
          <w:rFonts w:ascii="Arial" w:hAnsi="Arial" w:cs="Arial"/>
          <w:sz w:val="24"/>
          <w:szCs w:val="24"/>
        </w:rPr>
        <w:t xml:space="preserve">t </w:t>
      </w:r>
      <w:r w:rsidR="00990C9F">
        <w:rPr>
          <w:rFonts w:ascii="Arial" w:hAnsi="Arial" w:cs="Arial"/>
          <w:sz w:val="24"/>
          <w:szCs w:val="24"/>
        </w:rPr>
        <w:t xml:space="preserve">means to be masculine and feminine </w:t>
      </w:r>
      <w:r w:rsidR="00192FB6">
        <w:rPr>
          <w:rFonts w:ascii="Arial" w:hAnsi="Arial" w:cs="Arial"/>
          <w:sz w:val="24"/>
          <w:szCs w:val="24"/>
        </w:rPr>
        <w:t xml:space="preserve">and argues that children start to organise their </w:t>
      </w:r>
      <w:r w:rsidR="00D03629">
        <w:rPr>
          <w:rFonts w:ascii="Arial" w:hAnsi="Arial" w:cs="Arial"/>
          <w:sz w:val="24"/>
          <w:szCs w:val="24"/>
        </w:rPr>
        <w:t>life by categorising information</w:t>
      </w:r>
      <w:r w:rsidR="00AE2665">
        <w:rPr>
          <w:rFonts w:ascii="Arial" w:hAnsi="Arial" w:cs="Arial"/>
          <w:sz w:val="24"/>
          <w:szCs w:val="24"/>
        </w:rPr>
        <w:t xml:space="preserve">, make decisions and regulate behaviours based on their gender. </w:t>
      </w:r>
      <w:r w:rsidR="00E20A30">
        <w:rPr>
          <w:rFonts w:ascii="Arial" w:hAnsi="Arial" w:cs="Arial"/>
          <w:sz w:val="24"/>
          <w:szCs w:val="24"/>
        </w:rPr>
        <w:t xml:space="preserve">How gender schematic you are can be based on your culture. </w:t>
      </w:r>
      <w:r w:rsidR="00BB5E86">
        <w:rPr>
          <w:rFonts w:ascii="Arial" w:hAnsi="Arial" w:cs="Arial"/>
          <w:sz w:val="24"/>
          <w:szCs w:val="24"/>
        </w:rPr>
        <w:t xml:space="preserve">For example, </w:t>
      </w:r>
      <w:r w:rsidR="00861029">
        <w:rPr>
          <w:rFonts w:ascii="Arial" w:hAnsi="Arial" w:cs="Arial"/>
          <w:sz w:val="24"/>
          <w:szCs w:val="24"/>
        </w:rPr>
        <w:t xml:space="preserve">Bem was an American psychologist so Bem’s work was focused on American culture. It is known that American culture is </w:t>
      </w:r>
      <w:r w:rsidR="006C0246">
        <w:rPr>
          <w:rFonts w:ascii="Arial" w:hAnsi="Arial" w:cs="Arial"/>
          <w:sz w:val="24"/>
          <w:szCs w:val="24"/>
        </w:rPr>
        <w:t>polarising</w:t>
      </w:r>
      <w:r w:rsidR="00714412">
        <w:rPr>
          <w:rFonts w:ascii="Arial" w:hAnsi="Arial" w:cs="Arial"/>
          <w:sz w:val="24"/>
          <w:szCs w:val="24"/>
        </w:rPr>
        <w:t xml:space="preserve"> which suggests that children in American culture become </w:t>
      </w:r>
      <w:r w:rsidR="006C0246">
        <w:rPr>
          <w:rFonts w:ascii="Arial" w:hAnsi="Arial" w:cs="Arial"/>
          <w:sz w:val="24"/>
          <w:szCs w:val="24"/>
        </w:rPr>
        <w:t xml:space="preserve">gender schematic. </w:t>
      </w:r>
      <w:r w:rsidR="00970FCF">
        <w:rPr>
          <w:rFonts w:ascii="Arial" w:hAnsi="Arial" w:cs="Arial"/>
          <w:sz w:val="24"/>
          <w:szCs w:val="24"/>
        </w:rPr>
        <w:t xml:space="preserve">Being schematic implies children will act based on their </w:t>
      </w:r>
      <w:r w:rsidR="001131CD">
        <w:rPr>
          <w:rFonts w:ascii="Arial" w:hAnsi="Arial" w:cs="Arial"/>
          <w:sz w:val="24"/>
          <w:szCs w:val="24"/>
        </w:rPr>
        <w:t>gender according to the culture of gender appropriation</w:t>
      </w:r>
      <w:r w:rsidR="00AA0BE1">
        <w:rPr>
          <w:rFonts w:ascii="Arial" w:hAnsi="Arial" w:cs="Arial"/>
          <w:sz w:val="24"/>
          <w:szCs w:val="24"/>
        </w:rPr>
        <w:t>,</w:t>
      </w:r>
      <w:r w:rsidR="001131CD">
        <w:rPr>
          <w:rFonts w:ascii="Arial" w:hAnsi="Arial" w:cs="Arial"/>
          <w:sz w:val="24"/>
          <w:szCs w:val="24"/>
        </w:rPr>
        <w:t xml:space="preserve"> </w:t>
      </w:r>
      <w:r w:rsidR="00F408CC">
        <w:rPr>
          <w:rFonts w:ascii="Arial" w:hAnsi="Arial" w:cs="Arial"/>
          <w:sz w:val="24"/>
          <w:szCs w:val="24"/>
        </w:rPr>
        <w:t xml:space="preserve">and children will reject behaving like the opposite sex based on how culture views the gender to act. </w:t>
      </w:r>
      <w:r w:rsidR="003C4A4E">
        <w:rPr>
          <w:rFonts w:ascii="Arial" w:hAnsi="Arial" w:cs="Arial"/>
          <w:sz w:val="24"/>
          <w:szCs w:val="24"/>
        </w:rPr>
        <w:t>For example, there is many stereotypes of gender such as girls</w:t>
      </w:r>
      <w:r w:rsidR="00A418E4">
        <w:rPr>
          <w:rFonts w:ascii="Arial" w:hAnsi="Arial" w:cs="Arial"/>
          <w:sz w:val="24"/>
          <w:szCs w:val="24"/>
        </w:rPr>
        <w:t xml:space="preserve"> being represented with the colour pink whereas boys being represented with the colour blue</w:t>
      </w:r>
      <w:r w:rsidR="00AA0BE1">
        <w:rPr>
          <w:rFonts w:ascii="Arial" w:hAnsi="Arial" w:cs="Arial"/>
          <w:sz w:val="24"/>
          <w:szCs w:val="24"/>
        </w:rPr>
        <w:t>. Thus,</w:t>
      </w:r>
      <w:r w:rsidR="005B68BA">
        <w:rPr>
          <w:rFonts w:ascii="Arial" w:hAnsi="Arial" w:cs="Arial"/>
          <w:sz w:val="24"/>
          <w:szCs w:val="24"/>
        </w:rPr>
        <w:t xml:space="preserve"> in American </w:t>
      </w:r>
      <w:r w:rsidR="0043066C">
        <w:rPr>
          <w:rFonts w:ascii="Arial" w:hAnsi="Arial" w:cs="Arial"/>
          <w:sz w:val="24"/>
          <w:szCs w:val="24"/>
        </w:rPr>
        <w:t>culture girls associating with the colour pink is normal</w:t>
      </w:r>
      <w:r w:rsidR="00880566">
        <w:rPr>
          <w:rFonts w:ascii="Arial" w:hAnsi="Arial" w:cs="Arial"/>
          <w:sz w:val="24"/>
          <w:szCs w:val="24"/>
        </w:rPr>
        <w:t xml:space="preserve"> and socially acceptable. </w:t>
      </w:r>
      <w:sdt>
        <w:sdtPr>
          <w:rPr>
            <w:rFonts w:ascii="Arial" w:hAnsi="Arial" w:cs="Arial"/>
            <w:sz w:val="24"/>
            <w:szCs w:val="24"/>
          </w:rPr>
          <w:id w:val="-1643802367"/>
          <w:citation/>
        </w:sdtPr>
        <w:sdtEndPr/>
        <w:sdtContent>
          <w:r w:rsidR="00C53CE3">
            <w:rPr>
              <w:rFonts w:ascii="Arial" w:hAnsi="Arial" w:cs="Arial"/>
              <w:sz w:val="24"/>
              <w:szCs w:val="24"/>
            </w:rPr>
            <w:fldChar w:fldCharType="begin"/>
          </w:r>
          <w:r w:rsidR="00C53CE3">
            <w:rPr>
              <w:rFonts w:ascii="Arial" w:hAnsi="Arial" w:cs="Arial"/>
              <w:sz w:val="24"/>
              <w:szCs w:val="24"/>
            </w:rPr>
            <w:instrText xml:space="preserve"> CITATION Sta16 \l 2057 </w:instrText>
          </w:r>
          <w:r w:rsidR="00C53CE3">
            <w:rPr>
              <w:rFonts w:ascii="Arial" w:hAnsi="Arial" w:cs="Arial"/>
              <w:sz w:val="24"/>
              <w:szCs w:val="24"/>
            </w:rPr>
            <w:fldChar w:fldCharType="separate"/>
          </w:r>
          <w:r w:rsidR="00C53CE3" w:rsidRPr="00C53CE3">
            <w:rPr>
              <w:rFonts w:ascii="Arial" w:hAnsi="Arial" w:cs="Arial"/>
              <w:noProof/>
              <w:sz w:val="24"/>
              <w:szCs w:val="24"/>
            </w:rPr>
            <w:t>(Starr &amp; Zurbriggen, 2016 )</w:t>
          </w:r>
          <w:r w:rsidR="00C53CE3">
            <w:rPr>
              <w:rFonts w:ascii="Arial" w:hAnsi="Arial" w:cs="Arial"/>
              <w:sz w:val="24"/>
              <w:szCs w:val="24"/>
            </w:rPr>
            <w:fldChar w:fldCharType="end"/>
          </w:r>
        </w:sdtContent>
      </w:sdt>
    </w:p>
    <w:p w14:paraId="7A97F165" w14:textId="16757472" w:rsidR="005159E8" w:rsidRDefault="005159E8" w:rsidP="00256D4E">
      <w:pPr>
        <w:spacing w:line="360" w:lineRule="auto"/>
        <w:rPr>
          <w:rFonts w:ascii="Arial" w:hAnsi="Arial" w:cs="Arial"/>
          <w:sz w:val="24"/>
          <w:szCs w:val="24"/>
        </w:rPr>
      </w:pPr>
      <w:r>
        <w:rPr>
          <w:rFonts w:ascii="Arial" w:hAnsi="Arial" w:cs="Arial"/>
          <w:sz w:val="24"/>
          <w:szCs w:val="24"/>
        </w:rPr>
        <w:t>If this theory is accurate to today’s society</w:t>
      </w:r>
      <w:r w:rsidR="009077D1">
        <w:rPr>
          <w:rFonts w:ascii="Arial" w:hAnsi="Arial" w:cs="Arial"/>
          <w:sz w:val="24"/>
          <w:szCs w:val="24"/>
        </w:rPr>
        <w:t xml:space="preserve">, individuals who feel they identify as a different role </w:t>
      </w:r>
      <w:r w:rsidR="00650553">
        <w:rPr>
          <w:rFonts w:ascii="Arial" w:hAnsi="Arial" w:cs="Arial"/>
          <w:sz w:val="24"/>
          <w:szCs w:val="24"/>
        </w:rPr>
        <w:t xml:space="preserve">compared to what </w:t>
      </w:r>
      <w:r w:rsidR="009077D1">
        <w:rPr>
          <w:rFonts w:ascii="Arial" w:hAnsi="Arial" w:cs="Arial"/>
          <w:sz w:val="24"/>
          <w:szCs w:val="24"/>
        </w:rPr>
        <w:t xml:space="preserve">they were assigned </w:t>
      </w:r>
      <w:r w:rsidR="00650553">
        <w:rPr>
          <w:rFonts w:ascii="Arial" w:hAnsi="Arial" w:cs="Arial"/>
          <w:sz w:val="24"/>
          <w:szCs w:val="24"/>
        </w:rPr>
        <w:t>to at birth could feel isolated from society. This is because the gender schema theor</w:t>
      </w:r>
      <w:r w:rsidR="006D78D3">
        <w:rPr>
          <w:rFonts w:ascii="Arial" w:hAnsi="Arial" w:cs="Arial"/>
          <w:sz w:val="24"/>
          <w:szCs w:val="24"/>
        </w:rPr>
        <w:t xml:space="preserve">y is stimulated by culture and </w:t>
      </w:r>
      <w:r w:rsidR="006D78D3">
        <w:rPr>
          <w:rFonts w:ascii="Arial" w:hAnsi="Arial" w:cs="Arial"/>
          <w:sz w:val="24"/>
          <w:szCs w:val="24"/>
        </w:rPr>
        <w:lastRenderedPageBreak/>
        <w:t>if the culture that the individual lives in is not accepting, it may be hard to fit in when you do not agree with the gender s</w:t>
      </w:r>
      <w:r w:rsidR="008515E5">
        <w:rPr>
          <w:rFonts w:ascii="Arial" w:hAnsi="Arial" w:cs="Arial"/>
          <w:sz w:val="24"/>
          <w:szCs w:val="24"/>
        </w:rPr>
        <w:t xml:space="preserve">chema. </w:t>
      </w:r>
      <w:r w:rsidR="00BA2B27">
        <w:rPr>
          <w:rFonts w:ascii="Arial" w:hAnsi="Arial" w:cs="Arial"/>
          <w:sz w:val="24"/>
          <w:szCs w:val="24"/>
        </w:rPr>
        <w:t xml:space="preserve">This may create issues in social environments such as schools if the culture is stereotypically </w:t>
      </w:r>
      <w:r w:rsidR="00E11D42">
        <w:rPr>
          <w:rFonts w:ascii="Arial" w:hAnsi="Arial" w:cs="Arial"/>
          <w:sz w:val="24"/>
          <w:szCs w:val="24"/>
        </w:rPr>
        <w:t xml:space="preserve">how a male and female should conduct themselves </w:t>
      </w:r>
      <w:r w:rsidR="007910F9">
        <w:rPr>
          <w:rFonts w:ascii="Arial" w:hAnsi="Arial" w:cs="Arial"/>
          <w:sz w:val="24"/>
          <w:szCs w:val="24"/>
        </w:rPr>
        <w:t xml:space="preserve">and the classroom may judge the individual because they do not </w:t>
      </w:r>
      <w:r w:rsidR="00CE5CB3">
        <w:rPr>
          <w:rFonts w:ascii="Arial" w:hAnsi="Arial" w:cs="Arial"/>
          <w:sz w:val="24"/>
          <w:szCs w:val="24"/>
        </w:rPr>
        <w:t>follow</w:t>
      </w:r>
      <w:r w:rsidR="007910F9">
        <w:rPr>
          <w:rFonts w:ascii="Arial" w:hAnsi="Arial" w:cs="Arial"/>
          <w:sz w:val="24"/>
          <w:szCs w:val="24"/>
        </w:rPr>
        <w:t xml:space="preserve"> the social norm </w:t>
      </w:r>
      <w:r w:rsidR="00CE5CB3">
        <w:rPr>
          <w:rFonts w:ascii="Arial" w:hAnsi="Arial" w:cs="Arial"/>
          <w:sz w:val="24"/>
          <w:szCs w:val="24"/>
        </w:rPr>
        <w:t xml:space="preserve">of a specific gender. </w:t>
      </w:r>
      <w:r w:rsidR="00D97DDD">
        <w:rPr>
          <w:rFonts w:ascii="Arial" w:hAnsi="Arial" w:cs="Arial"/>
          <w:sz w:val="24"/>
          <w:szCs w:val="24"/>
        </w:rPr>
        <w:t xml:space="preserve">According to Erikson’s theory of psychosocial </w:t>
      </w:r>
      <w:r w:rsidR="000D5378">
        <w:rPr>
          <w:rFonts w:ascii="Arial" w:hAnsi="Arial" w:cs="Arial"/>
          <w:sz w:val="24"/>
          <w:szCs w:val="24"/>
        </w:rPr>
        <w:t>development, at</w:t>
      </w:r>
      <w:r w:rsidR="00FC35C7">
        <w:rPr>
          <w:rFonts w:ascii="Arial" w:hAnsi="Arial" w:cs="Arial"/>
          <w:sz w:val="24"/>
          <w:szCs w:val="24"/>
        </w:rPr>
        <w:t xml:space="preserve"> the stage of adolescence, there is a challenge faced which is identity vs role confusion. </w:t>
      </w:r>
      <w:r w:rsidR="00E22969">
        <w:rPr>
          <w:rFonts w:ascii="Arial" w:hAnsi="Arial" w:cs="Arial"/>
          <w:sz w:val="24"/>
          <w:szCs w:val="24"/>
        </w:rPr>
        <w:t>According to the theor</w:t>
      </w:r>
      <w:r w:rsidR="003A28A1">
        <w:rPr>
          <w:rFonts w:ascii="Arial" w:hAnsi="Arial" w:cs="Arial"/>
          <w:sz w:val="24"/>
          <w:szCs w:val="24"/>
        </w:rPr>
        <w:t>y,</w:t>
      </w:r>
      <w:r w:rsidR="00E22969">
        <w:rPr>
          <w:rFonts w:ascii="Arial" w:hAnsi="Arial" w:cs="Arial"/>
          <w:sz w:val="24"/>
          <w:szCs w:val="24"/>
        </w:rPr>
        <w:t xml:space="preserve"> this is when the individual will start discovering a sense of identity including gender identity. Furthermore, if society </w:t>
      </w:r>
      <w:r w:rsidR="00020F54">
        <w:rPr>
          <w:rFonts w:ascii="Arial" w:hAnsi="Arial" w:cs="Arial"/>
          <w:sz w:val="24"/>
          <w:szCs w:val="24"/>
        </w:rPr>
        <w:t xml:space="preserve">is </w:t>
      </w:r>
      <w:r w:rsidR="00E22969">
        <w:rPr>
          <w:rFonts w:ascii="Arial" w:hAnsi="Arial" w:cs="Arial"/>
          <w:sz w:val="24"/>
          <w:szCs w:val="24"/>
        </w:rPr>
        <w:t>not accepting of their gender identity and</w:t>
      </w:r>
      <w:r w:rsidR="00CA2F2A">
        <w:rPr>
          <w:rFonts w:ascii="Arial" w:hAnsi="Arial" w:cs="Arial"/>
          <w:sz w:val="24"/>
          <w:szCs w:val="24"/>
        </w:rPr>
        <w:t xml:space="preserve"> the individual is</w:t>
      </w:r>
      <w:r w:rsidR="00E22969">
        <w:rPr>
          <w:rFonts w:ascii="Arial" w:hAnsi="Arial" w:cs="Arial"/>
          <w:sz w:val="24"/>
          <w:szCs w:val="24"/>
        </w:rPr>
        <w:t xml:space="preserve"> not supported, they will be left to feel confused </w:t>
      </w:r>
      <w:r w:rsidR="00020F54">
        <w:rPr>
          <w:rFonts w:ascii="Arial" w:hAnsi="Arial" w:cs="Arial"/>
          <w:sz w:val="24"/>
          <w:szCs w:val="24"/>
        </w:rPr>
        <w:t xml:space="preserve">about themselves and could have a negative impact </w:t>
      </w:r>
      <w:r w:rsidR="00BC4BF5">
        <w:rPr>
          <w:rFonts w:ascii="Arial" w:hAnsi="Arial" w:cs="Arial"/>
          <w:sz w:val="24"/>
          <w:szCs w:val="24"/>
        </w:rPr>
        <w:t>on the rest of their lives.</w:t>
      </w:r>
      <w:r w:rsidR="00263D7B">
        <w:rPr>
          <w:rFonts w:ascii="Arial" w:hAnsi="Arial" w:cs="Arial"/>
          <w:sz w:val="24"/>
          <w:szCs w:val="24"/>
        </w:rPr>
        <w:t xml:space="preserve"> </w:t>
      </w:r>
      <w:sdt>
        <w:sdtPr>
          <w:rPr>
            <w:rFonts w:ascii="Arial" w:hAnsi="Arial" w:cs="Arial"/>
            <w:sz w:val="24"/>
            <w:szCs w:val="24"/>
          </w:rPr>
          <w:id w:val="-210499443"/>
          <w:citation/>
        </w:sdtPr>
        <w:sdtEndPr/>
        <w:sdtContent>
          <w:r w:rsidR="00370CC7">
            <w:rPr>
              <w:rFonts w:ascii="Arial" w:hAnsi="Arial" w:cs="Arial"/>
              <w:sz w:val="24"/>
              <w:szCs w:val="24"/>
            </w:rPr>
            <w:fldChar w:fldCharType="begin"/>
          </w:r>
          <w:r w:rsidR="00370CC7">
            <w:rPr>
              <w:rFonts w:ascii="Arial" w:hAnsi="Arial" w:cs="Arial"/>
              <w:sz w:val="24"/>
              <w:szCs w:val="24"/>
            </w:rPr>
            <w:instrText xml:space="preserve"> CITATION Sus20 \l 2057 </w:instrText>
          </w:r>
          <w:r w:rsidR="00370CC7">
            <w:rPr>
              <w:rFonts w:ascii="Arial" w:hAnsi="Arial" w:cs="Arial"/>
              <w:sz w:val="24"/>
              <w:szCs w:val="24"/>
            </w:rPr>
            <w:fldChar w:fldCharType="separate"/>
          </w:r>
          <w:r w:rsidR="00370CC7" w:rsidRPr="00370CC7">
            <w:rPr>
              <w:rFonts w:ascii="Arial" w:hAnsi="Arial" w:cs="Arial"/>
              <w:noProof/>
              <w:sz w:val="24"/>
              <w:szCs w:val="24"/>
            </w:rPr>
            <w:t>(Susman, 2020)</w:t>
          </w:r>
          <w:r w:rsidR="00370CC7">
            <w:rPr>
              <w:rFonts w:ascii="Arial" w:hAnsi="Arial" w:cs="Arial"/>
              <w:sz w:val="24"/>
              <w:szCs w:val="24"/>
            </w:rPr>
            <w:fldChar w:fldCharType="end"/>
          </w:r>
        </w:sdtContent>
      </w:sdt>
      <w:r w:rsidR="00BC4BF5">
        <w:rPr>
          <w:rFonts w:ascii="Arial" w:hAnsi="Arial" w:cs="Arial"/>
          <w:sz w:val="24"/>
          <w:szCs w:val="24"/>
        </w:rPr>
        <w:t xml:space="preserve"> Interrelating wi</w:t>
      </w:r>
      <w:r w:rsidR="00263D7B">
        <w:rPr>
          <w:rFonts w:ascii="Arial" w:hAnsi="Arial" w:cs="Arial"/>
          <w:sz w:val="24"/>
          <w:szCs w:val="24"/>
        </w:rPr>
        <w:t xml:space="preserve">th the ecological system theory, individuals </w:t>
      </w:r>
      <w:r w:rsidR="00370CC7">
        <w:rPr>
          <w:rFonts w:ascii="Arial" w:hAnsi="Arial" w:cs="Arial"/>
          <w:sz w:val="24"/>
          <w:szCs w:val="24"/>
        </w:rPr>
        <w:t xml:space="preserve">who are not supported with a healthy culture </w:t>
      </w:r>
      <w:r w:rsidR="0094592E">
        <w:rPr>
          <w:rFonts w:ascii="Arial" w:hAnsi="Arial" w:cs="Arial"/>
          <w:sz w:val="24"/>
          <w:szCs w:val="24"/>
        </w:rPr>
        <w:t xml:space="preserve">could suffer </w:t>
      </w:r>
      <w:r w:rsidR="00405FA3">
        <w:rPr>
          <w:rFonts w:ascii="Arial" w:hAnsi="Arial" w:cs="Arial"/>
          <w:sz w:val="24"/>
          <w:szCs w:val="24"/>
        </w:rPr>
        <w:t xml:space="preserve">with their identity because </w:t>
      </w:r>
      <w:r w:rsidR="00A861D8">
        <w:rPr>
          <w:rFonts w:ascii="Arial" w:hAnsi="Arial" w:cs="Arial"/>
          <w:sz w:val="24"/>
          <w:szCs w:val="24"/>
        </w:rPr>
        <w:t xml:space="preserve">the </w:t>
      </w:r>
      <w:r w:rsidR="00F839CE">
        <w:rPr>
          <w:rFonts w:ascii="Arial" w:hAnsi="Arial" w:cs="Arial"/>
          <w:sz w:val="24"/>
          <w:szCs w:val="24"/>
        </w:rPr>
        <w:t>macrosystem has broken down and does not support the individual’s self-identity, which could also result in role confusion in the future.</w:t>
      </w:r>
      <w:sdt>
        <w:sdtPr>
          <w:rPr>
            <w:rFonts w:ascii="Arial" w:hAnsi="Arial" w:cs="Arial"/>
            <w:sz w:val="24"/>
            <w:szCs w:val="24"/>
          </w:rPr>
          <w:id w:val="-633403722"/>
          <w:citation/>
        </w:sdtPr>
        <w:sdtEndPr/>
        <w:sdtContent>
          <w:r w:rsidR="00F839CE">
            <w:rPr>
              <w:rFonts w:ascii="Arial" w:hAnsi="Arial" w:cs="Arial"/>
              <w:sz w:val="24"/>
              <w:szCs w:val="24"/>
            </w:rPr>
            <w:fldChar w:fldCharType="begin"/>
          </w:r>
          <w:r w:rsidR="00F839CE">
            <w:rPr>
              <w:rFonts w:ascii="Arial" w:hAnsi="Arial" w:cs="Arial"/>
              <w:sz w:val="24"/>
              <w:szCs w:val="24"/>
            </w:rPr>
            <w:instrText xml:space="preserve"> CITATION Tud10 \l 2057 </w:instrText>
          </w:r>
          <w:r w:rsidR="00F839CE">
            <w:rPr>
              <w:rFonts w:ascii="Arial" w:hAnsi="Arial" w:cs="Arial"/>
              <w:sz w:val="24"/>
              <w:szCs w:val="24"/>
            </w:rPr>
            <w:fldChar w:fldCharType="separate"/>
          </w:r>
          <w:r w:rsidR="00F839CE">
            <w:rPr>
              <w:rFonts w:ascii="Arial" w:hAnsi="Arial" w:cs="Arial"/>
              <w:noProof/>
              <w:sz w:val="24"/>
              <w:szCs w:val="24"/>
            </w:rPr>
            <w:t xml:space="preserve"> </w:t>
          </w:r>
          <w:r w:rsidR="00F839CE" w:rsidRPr="00F839CE">
            <w:rPr>
              <w:rFonts w:ascii="Arial" w:hAnsi="Arial" w:cs="Arial"/>
              <w:noProof/>
              <w:sz w:val="24"/>
              <w:szCs w:val="24"/>
            </w:rPr>
            <w:t>(Tudge, 2010)</w:t>
          </w:r>
          <w:r w:rsidR="00F839CE">
            <w:rPr>
              <w:rFonts w:ascii="Arial" w:hAnsi="Arial" w:cs="Arial"/>
              <w:sz w:val="24"/>
              <w:szCs w:val="24"/>
            </w:rPr>
            <w:fldChar w:fldCharType="end"/>
          </w:r>
        </w:sdtContent>
      </w:sdt>
    </w:p>
    <w:p w14:paraId="7519A994" w14:textId="0109F312" w:rsidR="001734E6" w:rsidRDefault="001734E6" w:rsidP="00256D4E">
      <w:pPr>
        <w:spacing w:line="360" w:lineRule="auto"/>
        <w:rPr>
          <w:rFonts w:ascii="Arial" w:hAnsi="Arial" w:cs="Arial"/>
          <w:sz w:val="24"/>
          <w:szCs w:val="24"/>
        </w:rPr>
      </w:pPr>
      <w:r>
        <w:rPr>
          <w:rFonts w:ascii="Arial" w:hAnsi="Arial" w:cs="Arial"/>
          <w:sz w:val="24"/>
          <w:szCs w:val="24"/>
        </w:rPr>
        <w:t xml:space="preserve">It is important </w:t>
      </w:r>
      <w:r w:rsidR="00E7762E">
        <w:rPr>
          <w:rFonts w:ascii="Arial" w:hAnsi="Arial" w:cs="Arial"/>
          <w:sz w:val="24"/>
          <w:szCs w:val="24"/>
        </w:rPr>
        <w:t xml:space="preserve">that teachers are inclusive to all children, therefore </w:t>
      </w:r>
      <w:r w:rsidR="00BB2031">
        <w:rPr>
          <w:rFonts w:ascii="Arial" w:hAnsi="Arial" w:cs="Arial"/>
          <w:sz w:val="24"/>
          <w:szCs w:val="24"/>
        </w:rPr>
        <w:t xml:space="preserve">it is important to </w:t>
      </w:r>
      <w:r w:rsidR="00640E2C">
        <w:rPr>
          <w:rFonts w:ascii="Arial" w:hAnsi="Arial" w:cs="Arial"/>
          <w:sz w:val="24"/>
          <w:szCs w:val="24"/>
        </w:rPr>
        <w:t xml:space="preserve">enforce gender equality and recognise gender differences in individuals including those who </w:t>
      </w:r>
      <w:r w:rsidR="0037436E">
        <w:rPr>
          <w:rFonts w:ascii="Arial" w:hAnsi="Arial" w:cs="Arial"/>
          <w:sz w:val="24"/>
          <w:szCs w:val="24"/>
        </w:rPr>
        <w:t xml:space="preserve">do not identify as the gender they were born into. Teachers can </w:t>
      </w:r>
      <w:r w:rsidR="008775C4">
        <w:rPr>
          <w:rFonts w:ascii="Arial" w:hAnsi="Arial" w:cs="Arial"/>
          <w:sz w:val="24"/>
          <w:szCs w:val="24"/>
        </w:rPr>
        <w:t xml:space="preserve">support an inclusive learning environment by </w:t>
      </w:r>
      <w:r w:rsidR="00E058C4">
        <w:rPr>
          <w:rFonts w:ascii="Arial" w:hAnsi="Arial" w:cs="Arial"/>
          <w:sz w:val="24"/>
          <w:szCs w:val="24"/>
        </w:rPr>
        <w:t xml:space="preserve">being reflective and objective. This means to reflect on practices that may be considered stereotypical for </w:t>
      </w:r>
      <w:r w:rsidR="000902D2">
        <w:rPr>
          <w:rFonts w:ascii="Arial" w:hAnsi="Arial" w:cs="Arial"/>
          <w:sz w:val="24"/>
          <w:szCs w:val="24"/>
        </w:rPr>
        <w:t>genders and</w:t>
      </w:r>
      <w:r w:rsidR="00E058C4">
        <w:rPr>
          <w:rFonts w:ascii="Arial" w:hAnsi="Arial" w:cs="Arial"/>
          <w:sz w:val="24"/>
          <w:szCs w:val="24"/>
        </w:rPr>
        <w:t xml:space="preserve"> make it inclusive so that every child can participate in activities </w:t>
      </w:r>
      <w:r w:rsidR="007F3A81">
        <w:rPr>
          <w:rFonts w:ascii="Arial" w:hAnsi="Arial" w:cs="Arial"/>
          <w:sz w:val="24"/>
          <w:szCs w:val="24"/>
        </w:rPr>
        <w:t xml:space="preserve">they are interested in, even if it goes against their stereotypical gender roles. Having feedback from colleagues, students and parents can be a good way to determine </w:t>
      </w:r>
      <w:r w:rsidR="00D0607D">
        <w:rPr>
          <w:rFonts w:ascii="Arial" w:hAnsi="Arial" w:cs="Arial"/>
          <w:sz w:val="24"/>
          <w:szCs w:val="24"/>
        </w:rPr>
        <w:t xml:space="preserve">if you promote gender equality and inclusion for all. Using this feedback to improve practice will be </w:t>
      </w:r>
      <w:r w:rsidR="00BD5C34">
        <w:rPr>
          <w:rFonts w:ascii="Arial" w:hAnsi="Arial" w:cs="Arial"/>
          <w:sz w:val="24"/>
          <w:szCs w:val="24"/>
        </w:rPr>
        <w:t>important to ensuring every child is feeling involved in the classroom environment.</w:t>
      </w:r>
      <w:r w:rsidR="006E0C64">
        <w:rPr>
          <w:rFonts w:ascii="Arial" w:hAnsi="Arial" w:cs="Arial"/>
          <w:sz w:val="24"/>
          <w:szCs w:val="24"/>
        </w:rPr>
        <w:t xml:space="preserve"> Using gender- </w:t>
      </w:r>
      <w:r w:rsidR="004A2273">
        <w:rPr>
          <w:rFonts w:ascii="Arial" w:hAnsi="Arial" w:cs="Arial"/>
          <w:sz w:val="24"/>
          <w:szCs w:val="24"/>
        </w:rPr>
        <w:t>neutral</w:t>
      </w:r>
      <w:r w:rsidR="006E0C64">
        <w:rPr>
          <w:rFonts w:ascii="Arial" w:hAnsi="Arial" w:cs="Arial"/>
          <w:sz w:val="24"/>
          <w:szCs w:val="24"/>
        </w:rPr>
        <w:t xml:space="preserve"> language can show that you are considering the importance of gender </w:t>
      </w:r>
      <w:r w:rsidR="004A2273">
        <w:rPr>
          <w:rFonts w:ascii="Arial" w:hAnsi="Arial" w:cs="Arial"/>
          <w:sz w:val="24"/>
          <w:szCs w:val="24"/>
        </w:rPr>
        <w:t xml:space="preserve">identity seriously. This can be done by challenging stereotypes and </w:t>
      </w:r>
      <w:r w:rsidR="00091348">
        <w:rPr>
          <w:rFonts w:ascii="Arial" w:hAnsi="Arial" w:cs="Arial"/>
          <w:sz w:val="24"/>
          <w:szCs w:val="24"/>
        </w:rPr>
        <w:t xml:space="preserve">using pronouns such as ‘everyone’. </w:t>
      </w:r>
      <w:sdt>
        <w:sdtPr>
          <w:rPr>
            <w:rFonts w:ascii="Arial" w:hAnsi="Arial" w:cs="Arial"/>
            <w:sz w:val="24"/>
            <w:szCs w:val="24"/>
          </w:rPr>
          <w:id w:val="-276102116"/>
          <w:citation/>
        </w:sdtPr>
        <w:sdtEndPr/>
        <w:sdtContent>
          <w:r w:rsidR="00091348">
            <w:rPr>
              <w:rFonts w:ascii="Arial" w:hAnsi="Arial" w:cs="Arial"/>
              <w:sz w:val="24"/>
              <w:szCs w:val="24"/>
            </w:rPr>
            <w:fldChar w:fldCharType="begin"/>
          </w:r>
          <w:r w:rsidR="00091348">
            <w:rPr>
              <w:rFonts w:ascii="Arial" w:hAnsi="Arial" w:cs="Arial"/>
              <w:sz w:val="24"/>
              <w:szCs w:val="24"/>
            </w:rPr>
            <w:instrText xml:space="preserve"> CITATION Tea17 \l 2057 </w:instrText>
          </w:r>
          <w:r w:rsidR="00091348">
            <w:rPr>
              <w:rFonts w:ascii="Arial" w:hAnsi="Arial" w:cs="Arial"/>
              <w:sz w:val="24"/>
              <w:szCs w:val="24"/>
            </w:rPr>
            <w:fldChar w:fldCharType="separate"/>
          </w:r>
          <w:r w:rsidR="00091348" w:rsidRPr="00091348">
            <w:rPr>
              <w:rFonts w:ascii="Arial" w:hAnsi="Arial" w:cs="Arial"/>
              <w:noProof/>
              <w:sz w:val="24"/>
              <w:szCs w:val="24"/>
            </w:rPr>
            <w:t>(Staff, 2017 )</w:t>
          </w:r>
          <w:r w:rsidR="00091348">
            <w:rPr>
              <w:rFonts w:ascii="Arial" w:hAnsi="Arial" w:cs="Arial"/>
              <w:sz w:val="24"/>
              <w:szCs w:val="24"/>
            </w:rPr>
            <w:fldChar w:fldCharType="end"/>
          </w:r>
        </w:sdtContent>
      </w:sdt>
    </w:p>
    <w:p w14:paraId="09DC44F5" w14:textId="51727C11" w:rsidR="00C96A42" w:rsidRDefault="00C96A42" w:rsidP="00256D4E">
      <w:pPr>
        <w:spacing w:line="360" w:lineRule="auto"/>
        <w:rPr>
          <w:rFonts w:ascii="Arial" w:hAnsi="Arial" w:cs="Arial"/>
          <w:sz w:val="24"/>
          <w:szCs w:val="24"/>
        </w:rPr>
      </w:pPr>
      <w:r>
        <w:rPr>
          <w:rFonts w:ascii="Arial" w:hAnsi="Arial" w:cs="Arial"/>
          <w:sz w:val="24"/>
          <w:szCs w:val="24"/>
        </w:rPr>
        <w:t xml:space="preserve">To conclude, </w:t>
      </w:r>
      <w:r w:rsidR="003B0F65">
        <w:rPr>
          <w:rFonts w:ascii="Arial" w:hAnsi="Arial" w:cs="Arial"/>
          <w:sz w:val="24"/>
          <w:szCs w:val="24"/>
        </w:rPr>
        <w:t xml:space="preserve">the writer </w:t>
      </w:r>
      <w:r>
        <w:rPr>
          <w:rFonts w:ascii="Arial" w:hAnsi="Arial" w:cs="Arial"/>
          <w:sz w:val="24"/>
          <w:szCs w:val="24"/>
        </w:rPr>
        <w:t>believe</w:t>
      </w:r>
      <w:r w:rsidR="003B0F65">
        <w:rPr>
          <w:rFonts w:ascii="Arial" w:hAnsi="Arial" w:cs="Arial"/>
          <w:sz w:val="24"/>
          <w:szCs w:val="24"/>
        </w:rPr>
        <w:t>s</w:t>
      </w:r>
      <w:r>
        <w:rPr>
          <w:rFonts w:ascii="Arial" w:hAnsi="Arial" w:cs="Arial"/>
          <w:sz w:val="24"/>
          <w:szCs w:val="24"/>
        </w:rPr>
        <w:t xml:space="preserve"> it is important that practitioners understand identity </w:t>
      </w:r>
      <w:r w:rsidR="006D18AF">
        <w:rPr>
          <w:rFonts w:ascii="Arial" w:hAnsi="Arial" w:cs="Arial"/>
          <w:sz w:val="24"/>
          <w:szCs w:val="24"/>
        </w:rPr>
        <w:t>formation and</w:t>
      </w:r>
      <w:r>
        <w:rPr>
          <w:rFonts w:ascii="Arial" w:hAnsi="Arial" w:cs="Arial"/>
          <w:sz w:val="24"/>
          <w:szCs w:val="24"/>
        </w:rPr>
        <w:t xml:space="preserve"> the factors surrounding this topic. To be effective practitioners, it is valuable that </w:t>
      </w:r>
      <w:r w:rsidR="006D18AF">
        <w:rPr>
          <w:rFonts w:ascii="Arial" w:hAnsi="Arial" w:cs="Arial"/>
          <w:sz w:val="24"/>
          <w:szCs w:val="24"/>
        </w:rPr>
        <w:t xml:space="preserve">individuals can identify barriers relating to identity and help children find their own identity </w:t>
      </w:r>
      <w:r w:rsidR="006B6E0D">
        <w:rPr>
          <w:rFonts w:ascii="Arial" w:hAnsi="Arial" w:cs="Arial"/>
          <w:sz w:val="24"/>
          <w:szCs w:val="24"/>
        </w:rPr>
        <w:t>using</w:t>
      </w:r>
      <w:r w:rsidR="006D18AF">
        <w:rPr>
          <w:rFonts w:ascii="Arial" w:hAnsi="Arial" w:cs="Arial"/>
          <w:sz w:val="24"/>
          <w:szCs w:val="24"/>
        </w:rPr>
        <w:t xml:space="preserve"> expression and </w:t>
      </w:r>
      <w:r w:rsidR="006B6E0D">
        <w:rPr>
          <w:rFonts w:ascii="Arial" w:hAnsi="Arial" w:cs="Arial"/>
          <w:sz w:val="24"/>
          <w:szCs w:val="24"/>
        </w:rPr>
        <w:t xml:space="preserve">support. </w:t>
      </w:r>
    </w:p>
    <w:sdt>
      <w:sdtPr>
        <w:rPr>
          <w:rFonts w:asciiTheme="minorHAnsi" w:eastAsiaTheme="minorHAnsi" w:hAnsiTheme="minorHAnsi" w:cstheme="minorBidi"/>
          <w:color w:val="auto"/>
          <w:sz w:val="22"/>
          <w:szCs w:val="22"/>
          <w:lang w:val="en-GB"/>
        </w:rPr>
        <w:id w:val="296886119"/>
        <w:docPartObj>
          <w:docPartGallery w:val="Bibliographies"/>
          <w:docPartUnique/>
        </w:docPartObj>
      </w:sdtPr>
      <w:sdtEndPr/>
      <w:sdtContent>
        <w:p w14:paraId="15CB51F2" w14:textId="32267813" w:rsidR="00BA6055" w:rsidRDefault="00BA6055">
          <w:pPr>
            <w:pStyle w:val="Heading1"/>
          </w:pPr>
          <w:r>
            <w:t>References</w:t>
          </w:r>
        </w:p>
        <w:sdt>
          <w:sdtPr>
            <w:id w:val="-573587230"/>
            <w:bibliography/>
          </w:sdtPr>
          <w:sdtEndPr/>
          <w:sdtContent>
            <w:p w14:paraId="78AD0A40" w14:textId="77777777" w:rsidR="00BA6055" w:rsidRDefault="00BA6055" w:rsidP="00BA6055">
              <w:pPr>
                <w:pStyle w:val="Bibliography"/>
                <w:rPr>
                  <w:noProof/>
                  <w:sz w:val="24"/>
                  <w:szCs w:val="24"/>
                  <w:lang w:val="en-US"/>
                </w:rPr>
              </w:pPr>
              <w:r>
                <w:fldChar w:fldCharType="begin"/>
              </w:r>
              <w:r>
                <w:instrText xml:space="preserve"> BIBLIOGRAPHY </w:instrText>
              </w:r>
              <w:r>
                <w:fldChar w:fldCharType="separate"/>
              </w:r>
              <w:r>
                <w:rPr>
                  <w:noProof/>
                  <w:lang w:val="en-US"/>
                </w:rPr>
                <w:t xml:space="preserve">Brendtro, L. K., 2006. The Vision of Urie Bronfenbrenner; Adults who are crazy about kids. </w:t>
              </w:r>
              <w:r>
                <w:rPr>
                  <w:i/>
                  <w:iCs/>
                  <w:noProof/>
                  <w:lang w:val="en-US"/>
                </w:rPr>
                <w:t xml:space="preserve">Reclaiming Children &amp; Youth, </w:t>
              </w:r>
              <w:r>
                <w:rPr>
                  <w:noProof/>
                  <w:lang w:val="en-US"/>
                </w:rPr>
                <w:t>15(3), pp. 162-67.</w:t>
              </w:r>
            </w:p>
            <w:p w14:paraId="216F370F" w14:textId="77777777" w:rsidR="00BA6055" w:rsidRDefault="00BA6055" w:rsidP="00BA6055">
              <w:pPr>
                <w:pStyle w:val="Bibliography"/>
                <w:rPr>
                  <w:noProof/>
                  <w:lang w:val="en-US"/>
                </w:rPr>
              </w:pPr>
              <w:r>
                <w:rPr>
                  <w:noProof/>
                  <w:lang w:val="en-US"/>
                </w:rPr>
                <w:t xml:space="preserve">Cambridge Dictionary , 2020. </w:t>
              </w:r>
              <w:r>
                <w:rPr>
                  <w:i/>
                  <w:iCs/>
                  <w:noProof/>
                  <w:lang w:val="en-US"/>
                </w:rPr>
                <w:t xml:space="preserve">Formation. </w:t>
              </w:r>
              <w:r>
                <w:rPr>
                  <w:noProof/>
                  <w:lang w:val="en-US"/>
                </w:rPr>
                <w:t xml:space="preserve">[Online] </w:t>
              </w:r>
              <w:r>
                <w:rPr>
                  <w:noProof/>
                  <w:lang w:val="en-US"/>
                </w:rPr>
                <w:br/>
                <w:t xml:space="preserve">Available at: </w:t>
              </w:r>
              <w:r>
                <w:rPr>
                  <w:noProof/>
                  <w:u w:val="single"/>
                  <w:lang w:val="en-US"/>
                </w:rPr>
                <w:t>https://dictionary.cambridge.org/dictionary/english/formation</w:t>
              </w:r>
              <w:r>
                <w:rPr>
                  <w:noProof/>
                  <w:lang w:val="en-US"/>
                </w:rPr>
                <w:br/>
                <w:t>[Accessed 14 January 2021].</w:t>
              </w:r>
            </w:p>
            <w:p w14:paraId="429FED07" w14:textId="77777777" w:rsidR="00BA6055" w:rsidRDefault="00BA6055" w:rsidP="00BA6055">
              <w:pPr>
                <w:pStyle w:val="Bibliography"/>
                <w:rPr>
                  <w:noProof/>
                  <w:lang w:val="en-US"/>
                </w:rPr>
              </w:pPr>
              <w:r>
                <w:rPr>
                  <w:noProof/>
                  <w:lang w:val="en-US"/>
                </w:rPr>
                <w:t xml:space="preserve">Cambridge Dictionary , 2020. </w:t>
              </w:r>
              <w:r>
                <w:rPr>
                  <w:i/>
                  <w:iCs/>
                  <w:noProof/>
                  <w:lang w:val="en-US"/>
                </w:rPr>
                <w:t xml:space="preserve">Identity. </w:t>
              </w:r>
              <w:r>
                <w:rPr>
                  <w:noProof/>
                  <w:lang w:val="en-US"/>
                </w:rPr>
                <w:t xml:space="preserve">[Online] </w:t>
              </w:r>
              <w:r>
                <w:rPr>
                  <w:noProof/>
                  <w:lang w:val="en-US"/>
                </w:rPr>
                <w:br/>
                <w:t xml:space="preserve">Available at: </w:t>
              </w:r>
              <w:r>
                <w:rPr>
                  <w:noProof/>
                  <w:u w:val="single"/>
                  <w:lang w:val="en-US"/>
                </w:rPr>
                <w:t>https://dictionary.cambridge.org/dictionary/english/identity</w:t>
              </w:r>
              <w:r>
                <w:rPr>
                  <w:noProof/>
                  <w:lang w:val="en-US"/>
                </w:rPr>
                <w:br/>
                <w:t>[Accessed 14 January 2021].</w:t>
              </w:r>
            </w:p>
            <w:p w14:paraId="0C54F053" w14:textId="77777777" w:rsidR="00BA6055" w:rsidRDefault="00BA6055" w:rsidP="00BA6055">
              <w:pPr>
                <w:pStyle w:val="Bibliography"/>
                <w:rPr>
                  <w:noProof/>
                  <w:lang w:val="en-US"/>
                </w:rPr>
              </w:pPr>
              <w:r>
                <w:rPr>
                  <w:noProof/>
                  <w:lang w:val="en-US"/>
                </w:rPr>
                <w:t xml:space="preserve">Ceci, S. J., 2006 . Urie Bronfenbrenner (1917-2005).. </w:t>
              </w:r>
              <w:r>
                <w:rPr>
                  <w:i/>
                  <w:iCs/>
                  <w:noProof/>
                  <w:lang w:val="en-US"/>
                </w:rPr>
                <w:t xml:space="preserve">American Psychological Association, </w:t>
              </w:r>
              <w:r>
                <w:rPr>
                  <w:noProof/>
                  <w:lang w:val="en-US"/>
                </w:rPr>
                <w:t>61(2), pp. 173-75.</w:t>
              </w:r>
            </w:p>
            <w:p w14:paraId="31945E45" w14:textId="77777777" w:rsidR="00BA6055" w:rsidRDefault="00BA6055" w:rsidP="00BA6055">
              <w:pPr>
                <w:pStyle w:val="Bibliography"/>
                <w:rPr>
                  <w:noProof/>
                  <w:lang w:val="en-US"/>
                </w:rPr>
              </w:pPr>
              <w:r>
                <w:rPr>
                  <w:noProof/>
                  <w:lang w:val="en-US"/>
                </w:rPr>
                <w:t xml:space="preserve">Cote, J. E. a. L. C. G., 2002. </w:t>
              </w:r>
              <w:r>
                <w:rPr>
                  <w:i/>
                  <w:iCs/>
                  <w:noProof/>
                  <w:lang w:val="en-US"/>
                </w:rPr>
                <w:t xml:space="preserve">Identity, Formation, Agency and Culture: A Social Psychological Synthesis. </w:t>
              </w:r>
              <w:r>
                <w:rPr>
                  <w:noProof/>
                  <w:lang w:val="en-US"/>
                </w:rPr>
                <w:t>1st ed. Mahwah, New Jersey : Psychology Press.</w:t>
              </w:r>
            </w:p>
            <w:p w14:paraId="23F146CC" w14:textId="77777777" w:rsidR="00BA6055" w:rsidRDefault="00BA6055" w:rsidP="00BA6055">
              <w:pPr>
                <w:pStyle w:val="Bibliography"/>
                <w:rPr>
                  <w:noProof/>
                  <w:lang w:val="en-US"/>
                </w:rPr>
              </w:pPr>
              <w:r>
                <w:rPr>
                  <w:noProof/>
                  <w:lang w:val="en-US"/>
                </w:rPr>
                <w:t xml:space="preserve">Homles, R. M., 2020. </w:t>
              </w:r>
              <w:r>
                <w:rPr>
                  <w:i/>
                  <w:iCs/>
                  <w:noProof/>
                  <w:lang w:val="en-US"/>
                </w:rPr>
                <w:t xml:space="preserve">Cultural Psychology: Exploring Culture and Mind in Diverse Communities. </w:t>
              </w:r>
              <w:r>
                <w:rPr>
                  <w:noProof/>
                  <w:lang w:val="en-US"/>
                </w:rPr>
                <w:t>1st ed. New York : Oxford University Press .</w:t>
              </w:r>
            </w:p>
            <w:p w14:paraId="7A35CFC1" w14:textId="77777777" w:rsidR="00BA6055" w:rsidRDefault="00BA6055" w:rsidP="00BA6055">
              <w:pPr>
                <w:pStyle w:val="Bibliography"/>
                <w:rPr>
                  <w:noProof/>
                  <w:lang w:val="en-US"/>
                </w:rPr>
              </w:pPr>
              <w:r>
                <w:rPr>
                  <w:noProof/>
                  <w:lang w:val="en-US"/>
                </w:rPr>
                <w:t xml:space="preserve">Little Lady Bug Shop Room, 2017. </w:t>
              </w:r>
              <w:r>
                <w:rPr>
                  <w:i/>
                  <w:iCs/>
                  <w:noProof/>
                  <w:lang w:val="en-US"/>
                </w:rPr>
                <w:t xml:space="preserve">CELEBRATING DIFFERENT CULTURES AND DIVERSITY IN THE CLASSROOM. </w:t>
              </w:r>
              <w:r>
                <w:rPr>
                  <w:noProof/>
                  <w:lang w:val="en-US"/>
                </w:rPr>
                <w:t xml:space="preserve">[Online] </w:t>
              </w:r>
              <w:r>
                <w:rPr>
                  <w:noProof/>
                  <w:lang w:val="en-US"/>
                </w:rPr>
                <w:br/>
                <w:t xml:space="preserve">Available at: </w:t>
              </w:r>
              <w:r>
                <w:rPr>
                  <w:noProof/>
                  <w:u w:val="single"/>
                  <w:lang w:val="en-US"/>
                </w:rPr>
                <w:t>https://thelittleladybugshop.com/the-importance-of-celebrating-different-cultures-in-the-classroom/</w:t>
              </w:r>
              <w:r>
                <w:rPr>
                  <w:noProof/>
                  <w:lang w:val="en-US"/>
                </w:rPr>
                <w:br/>
                <w:t>[Accessed January 17 2021].</w:t>
              </w:r>
            </w:p>
            <w:p w14:paraId="7D702289" w14:textId="77777777" w:rsidR="00BA6055" w:rsidRDefault="00BA6055" w:rsidP="00BA6055">
              <w:pPr>
                <w:pStyle w:val="Bibliography"/>
                <w:rPr>
                  <w:noProof/>
                  <w:lang w:val="en-US"/>
                </w:rPr>
              </w:pPr>
              <w:r>
                <w:rPr>
                  <w:noProof/>
                  <w:lang w:val="en-US"/>
                </w:rPr>
                <w:t xml:space="preserve">Ozmen, F., Akuzum, c., Zincirli, M. &amp; Selcuk, G., 2016. The Communication Barriers between Teachers and Parents in Primary Schools. </w:t>
              </w:r>
              <w:r>
                <w:rPr>
                  <w:i/>
                  <w:iCs/>
                  <w:noProof/>
                  <w:lang w:val="en-US"/>
                </w:rPr>
                <w:t xml:space="preserve">Eurasian Journal of Educational Research, </w:t>
              </w:r>
              <w:r>
                <w:rPr>
                  <w:noProof/>
                  <w:lang w:val="en-US"/>
                </w:rPr>
                <w:t>16(66), pp. 27-46.</w:t>
              </w:r>
            </w:p>
            <w:p w14:paraId="51E9D2B0" w14:textId="77777777" w:rsidR="00BA6055" w:rsidRDefault="00BA6055" w:rsidP="00BA6055">
              <w:pPr>
                <w:pStyle w:val="Bibliography"/>
                <w:rPr>
                  <w:noProof/>
                  <w:lang w:val="en-US"/>
                </w:rPr>
              </w:pPr>
              <w:r>
                <w:rPr>
                  <w:noProof/>
                  <w:lang w:val="en-US"/>
                </w:rPr>
                <w:t xml:space="preserve">Raimo, H., 2009. Erik H. Rikson's identity theory and the formation of early Christianity. </w:t>
              </w:r>
              <w:r>
                <w:rPr>
                  <w:i/>
                  <w:iCs/>
                  <w:noProof/>
                  <w:lang w:val="en-US"/>
                </w:rPr>
                <w:t xml:space="preserve">Journal of beliefs and values , </w:t>
              </w:r>
              <w:r>
                <w:rPr>
                  <w:noProof/>
                  <w:lang w:val="en-US"/>
                </w:rPr>
                <w:t>30(1), pp. 5-15.</w:t>
              </w:r>
            </w:p>
            <w:p w14:paraId="12447997" w14:textId="77777777" w:rsidR="00BA6055" w:rsidRDefault="00BA6055" w:rsidP="00BA6055">
              <w:pPr>
                <w:pStyle w:val="Bibliography"/>
                <w:rPr>
                  <w:noProof/>
                  <w:lang w:val="en-US"/>
                </w:rPr>
              </w:pPr>
              <w:r>
                <w:rPr>
                  <w:noProof/>
                  <w:lang w:val="en-US"/>
                </w:rPr>
                <w:t xml:space="preserve">Staff, T., 2017 . </w:t>
              </w:r>
              <w:r>
                <w:rPr>
                  <w:i/>
                  <w:iCs/>
                  <w:noProof/>
                  <w:lang w:val="en-US"/>
                </w:rPr>
                <w:t xml:space="preserve">6 Ways You Can Promote Gender Equality In Your Classroom. </w:t>
              </w:r>
              <w:r>
                <w:rPr>
                  <w:noProof/>
                  <w:lang w:val="en-US"/>
                </w:rPr>
                <w:t xml:space="preserve">[Online] </w:t>
              </w:r>
              <w:r>
                <w:rPr>
                  <w:noProof/>
                  <w:lang w:val="en-US"/>
                </w:rPr>
                <w:br/>
                <w:t xml:space="preserve">Available at: </w:t>
              </w:r>
              <w:r>
                <w:rPr>
                  <w:noProof/>
                  <w:u w:val="single"/>
                  <w:lang w:val="en-US"/>
                </w:rPr>
                <w:t>https://www.teachthought.com/education/6-ways-can-promote-gender-equality-classroom/#:~:text=%206%20Ways%20You%20Can%20Promote%20Gender%20Equality,or%20%E2%80%98man%20up%2C%E2%80%99%20it%E2%80%99s%20important%20to...%20More%20</w:t>
              </w:r>
              <w:r>
                <w:rPr>
                  <w:noProof/>
                  <w:lang w:val="en-US"/>
                </w:rPr>
                <w:br/>
                <w:t>[Accessed 15 January 2021].</w:t>
              </w:r>
            </w:p>
            <w:p w14:paraId="67F94C8D" w14:textId="77777777" w:rsidR="00BA6055" w:rsidRDefault="00BA6055" w:rsidP="00BA6055">
              <w:pPr>
                <w:pStyle w:val="Bibliography"/>
                <w:rPr>
                  <w:noProof/>
                  <w:lang w:val="en-US"/>
                </w:rPr>
              </w:pPr>
              <w:r>
                <w:rPr>
                  <w:noProof/>
                  <w:lang w:val="en-US"/>
                </w:rPr>
                <w:t xml:space="preserve">Starr, C. R. &amp; Zurbriggen, E. L., 2016 . Sandra Bem’s Gender Schema Theory After 34 Years: A Review of its Reach and Impact. </w:t>
              </w:r>
              <w:r>
                <w:rPr>
                  <w:i/>
                  <w:iCs/>
                  <w:noProof/>
                  <w:lang w:val="en-US"/>
                </w:rPr>
                <w:t xml:space="preserve">Sex Roles, </w:t>
              </w:r>
              <w:r>
                <w:rPr>
                  <w:noProof/>
                  <w:lang w:val="en-US"/>
                </w:rPr>
                <w:t>76(10), pp. 566-78.</w:t>
              </w:r>
            </w:p>
            <w:p w14:paraId="61FAADFD" w14:textId="77777777" w:rsidR="00BA6055" w:rsidRDefault="00BA6055" w:rsidP="00BA6055">
              <w:pPr>
                <w:pStyle w:val="Bibliography"/>
                <w:rPr>
                  <w:noProof/>
                  <w:lang w:val="en-US"/>
                </w:rPr>
              </w:pPr>
              <w:r>
                <w:rPr>
                  <w:noProof/>
                  <w:lang w:val="en-US"/>
                </w:rPr>
                <w:t xml:space="preserve">Susman, D. P., 2020. </w:t>
              </w:r>
              <w:r>
                <w:rPr>
                  <w:i/>
                  <w:iCs/>
                  <w:noProof/>
                  <w:lang w:val="en-US"/>
                </w:rPr>
                <w:t xml:space="preserve">Erik Erikson's Stages of Psychosocial Development. </w:t>
              </w:r>
              <w:r>
                <w:rPr>
                  <w:noProof/>
                  <w:lang w:val="en-US"/>
                </w:rPr>
                <w:t xml:space="preserve">[Online] </w:t>
              </w:r>
              <w:r>
                <w:rPr>
                  <w:noProof/>
                  <w:lang w:val="en-US"/>
                </w:rPr>
                <w:br/>
                <w:t xml:space="preserve">Available at: </w:t>
              </w:r>
              <w:r>
                <w:rPr>
                  <w:noProof/>
                  <w:u w:val="single"/>
                  <w:lang w:val="en-US"/>
                </w:rPr>
                <w:t>https://www.verywellmind.com/erik-eriksons-stages-of-psychosocial-development-2795740</w:t>
              </w:r>
              <w:r>
                <w:rPr>
                  <w:noProof/>
                  <w:lang w:val="en-US"/>
                </w:rPr>
                <w:br/>
                <w:t>[Accessed 14 January 2021].</w:t>
              </w:r>
            </w:p>
            <w:p w14:paraId="68F1AAE9" w14:textId="77777777" w:rsidR="00BA6055" w:rsidRDefault="00BA6055" w:rsidP="00BA6055">
              <w:pPr>
                <w:pStyle w:val="Bibliography"/>
                <w:rPr>
                  <w:noProof/>
                  <w:lang w:val="en-US"/>
                </w:rPr>
              </w:pPr>
              <w:r>
                <w:rPr>
                  <w:noProof/>
                  <w:lang w:val="en-US"/>
                </w:rPr>
                <w:t xml:space="preserve">Thompson, K., 2017. </w:t>
              </w:r>
              <w:r>
                <w:rPr>
                  <w:i/>
                  <w:iCs/>
                  <w:noProof/>
                  <w:lang w:val="en-US"/>
                </w:rPr>
                <w:t xml:space="preserve">An Introduction to Sex, Gender and Gender Identity. </w:t>
              </w:r>
              <w:r>
                <w:rPr>
                  <w:noProof/>
                  <w:lang w:val="en-US"/>
                </w:rPr>
                <w:t xml:space="preserve">[Online] </w:t>
              </w:r>
              <w:r>
                <w:rPr>
                  <w:noProof/>
                  <w:lang w:val="en-US"/>
                </w:rPr>
                <w:br/>
                <w:t xml:space="preserve">Available at: </w:t>
              </w:r>
              <w:r>
                <w:rPr>
                  <w:noProof/>
                  <w:u w:val="single"/>
                  <w:lang w:val="en-US"/>
                </w:rPr>
                <w:t>https://revisesociology.com/2017/08/07/sex-gender-identity-sociology-introduction/</w:t>
              </w:r>
              <w:r>
                <w:rPr>
                  <w:noProof/>
                  <w:lang w:val="en-US"/>
                </w:rPr>
                <w:br/>
                <w:t>[Accessed 15 January 2021].</w:t>
              </w:r>
            </w:p>
            <w:p w14:paraId="1A368AFB" w14:textId="77777777" w:rsidR="00BA6055" w:rsidRDefault="00BA6055" w:rsidP="00BA6055">
              <w:pPr>
                <w:pStyle w:val="Bibliography"/>
                <w:rPr>
                  <w:noProof/>
                  <w:lang w:val="en-US"/>
                </w:rPr>
              </w:pPr>
              <w:r>
                <w:rPr>
                  <w:noProof/>
                  <w:lang w:val="en-US"/>
                </w:rPr>
                <w:lastRenderedPageBreak/>
                <w:t xml:space="preserve">Tudge, J., 2010. </w:t>
              </w:r>
              <w:r>
                <w:rPr>
                  <w:i/>
                  <w:iCs/>
                  <w:noProof/>
                  <w:lang w:val="en-US"/>
                </w:rPr>
                <w:t xml:space="preserve">The everyday lives of young children: Culture, class, and child rearing in diverse societies. </w:t>
              </w:r>
              <w:r>
                <w:rPr>
                  <w:noProof/>
                  <w:lang w:val="en-US"/>
                </w:rPr>
                <w:t>1st ed. Cambridge : Cambridge University Press.</w:t>
              </w:r>
            </w:p>
            <w:p w14:paraId="341361B2" w14:textId="60658830" w:rsidR="00BA6055" w:rsidRDefault="00BA6055" w:rsidP="00BA6055">
              <w:r>
                <w:rPr>
                  <w:b/>
                  <w:bCs/>
                  <w:noProof/>
                </w:rPr>
                <w:fldChar w:fldCharType="end"/>
              </w:r>
            </w:p>
          </w:sdtContent>
        </w:sdt>
      </w:sdtContent>
    </w:sdt>
    <w:p w14:paraId="4BDA3B68" w14:textId="77777777" w:rsidR="00BA6055" w:rsidRDefault="00BA6055" w:rsidP="00256D4E">
      <w:pPr>
        <w:spacing w:line="360" w:lineRule="auto"/>
        <w:rPr>
          <w:rFonts w:ascii="Arial" w:hAnsi="Arial" w:cs="Arial"/>
          <w:sz w:val="24"/>
          <w:szCs w:val="24"/>
        </w:rPr>
      </w:pPr>
    </w:p>
    <w:p w14:paraId="384C47FD" w14:textId="77777777" w:rsidR="006B6E0D" w:rsidRDefault="006B6E0D" w:rsidP="00256D4E">
      <w:pPr>
        <w:spacing w:line="360" w:lineRule="auto"/>
        <w:rPr>
          <w:rFonts w:ascii="Arial" w:hAnsi="Arial" w:cs="Arial"/>
          <w:sz w:val="24"/>
          <w:szCs w:val="24"/>
        </w:rPr>
      </w:pPr>
    </w:p>
    <w:p w14:paraId="330F9E45" w14:textId="77777777" w:rsidR="00F839CE" w:rsidRPr="002F39BF" w:rsidRDefault="00F839CE" w:rsidP="00256D4E">
      <w:pPr>
        <w:spacing w:line="360" w:lineRule="auto"/>
        <w:rPr>
          <w:rFonts w:ascii="Arial" w:hAnsi="Arial" w:cs="Arial"/>
          <w:sz w:val="24"/>
          <w:szCs w:val="24"/>
        </w:rPr>
      </w:pPr>
    </w:p>
    <w:sectPr w:rsidR="00F839CE" w:rsidRPr="002F39B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A355C8" w14:textId="77777777" w:rsidR="008B0BB2" w:rsidRDefault="008B0BB2" w:rsidP="001D1216">
      <w:pPr>
        <w:spacing w:after="0" w:line="240" w:lineRule="auto"/>
      </w:pPr>
      <w:r>
        <w:separator/>
      </w:r>
    </w:p>
  </w:endnote>
  <w:endnote w:type="continuationSeparator" w:id="0">
    <w:p w14:paraId="4C11DBB1" w14:textId="77777777" w:rsidR="008B0BB2" w:rsidRDefault="008B0BB2" w:rsidP="001D12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621DEE" w14:textId="77777777" w:rsidR="008B0BB2" w:rsidRDefault="008B0BB2" w:rsidP="001D1216">
      <w:pPr>
        <w:spacing w:after="0" w:line="240" w:lineRule="auto"/>
      </w:pPr>
      <w:r>
        <w:separator/>
      </w:r>
    </w:p>
  </w:footnote>
  <w:footnote w:type="continuationSeparator" w:id="0">
    <w:p w14:paraId="3B6513CC" w14:textId="77777777" w:rsidR="008B0BB2" w:rsidRDefault="008B0BB2" w:rsidP="001D12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6F0EE7" w14:textId="3F62AD67" w:rsidR="001D1216" w:rsidRDefault="001D1216">
    <w:pPr>
      <w:pStyle w:val="Header"/>
    </w:pPr>
    <w:r>
      <w:t>M5X02165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6FE3"/>
    <w:rsid w:val="000015BE"/>
    <w:rsid w:val="00005221"/>
    <w:rsid w:val="00020F54"/>
    <w:rsid w:val="00031EE9"/>
    <w:rsid w:val="00037508"/>
    <w:rsid w:val="00051301"/>
    <w:rsid w:val="000902D2"/>
    <w:rsid w:val="00091348"/>
    <w:rsid w:val="000933B7"/>
    <w:rsid w:val="000A79F9"/>
    <w:rsid w:val="000B13CA"/>
    <w:rsid w:val="000D5378"/>
    <w:rsid w:val="000D7030"/>
    <w:rsid w:val="000E2D2D"/>
    <w:rsid w:val="000F65C7"/>
    <w:rsid w:val="001131CD"/>
    <w:rsid w:val="0011627D"/>
    <w:rsid w:val="001207FB"/>
    <w:rsid w:val="00135231"/>
    <w:rsid w:val="00143710"/>
    <w:rsid w:val="00147F6C"/>
    <w:rsid w:val="001734E6"/>
    <w:rsid w:val="00192FB6"/>
    <w:rsid w:val="00194530"/>
    <w:rsid w:val="001A1B4B"/>
    <w:rsid w:val="001A7774"/>
    <w:rsid w:val="001B0EBA"/>
    <w:rsid w:val="001B350A"/>
    <w:rsid w:val="001D1216"/>
    <w:rsid w:val="001E6F3B"/>
    <w:rsid w:val="001F4229"/>
    <w:rsid w:val="00201DBB"/>
    <w:rsid w:val="002170F5"/>
    <w:rsid w:val="00224110"/>
    <w:rsid w:val="0023670E"/>
    <w:rsid w:val="00256D4E"/>
    <w:rsid w:val="00263D7B"/>
    <w:rsid w:val="00285922"/>
    <w:rsid w:val="002B4AC6"/>
    <w:rsid w:val="002C71D8"/>
    <w:rsid w:val="002C7627"/>
    <w:rsid w:val="002D6738"/>
    <w:rsid w:val="002F39BF"/>
    <w:rsid w:val="0030183E"/>
    <w:rsid w:val="00313D27"/>
    <w:rsid w:val="00317D44"/>
    <w:rsid w:val="003219B8"/>
    <w:rsid w:val="00330409"/>
    <w:rsid w:val="00353658"/>
    <w:rsid w:val="00370CC7"/>
    <w:rsid w:val="0037436E"/>
    <w:rsid w:val="003849DE"/>
    <w:rsid w:val="0039147F"/>
    <w:rsid w:val="003A19EA"/>
    <w:rsid w:val="003A28A1"/>
    <w:rsid w:val="003B0F65"/>
    <w:rsid w:val="003B373B"/>
    <w:rsid w:val="003C4A4E"/>
    <w:rsid w:val="003D4754"/>
    <w:rsid w:val="003E1B09"/>
    <w:rsid w:val="00405FA3"/>
    <w:rsid w:val="0043066C"/>
    <w:rsid w:val="0047241F"/>
    <w:rsid w:val="00492A8E"/>
    <w:rsid w:val="004A2273"/>
    <w:rsid w:val="004B7581"/>
    <w:rsid w:val="00500EFB"/>
    <w:rsid w:val="00502270"/>
    <w:rsid w:val="005159E8"/>
    <w:rsid w:val="00527C1D"/>
    <w:rsid w:val="00581299"/>
    <w:rsid w:val="005A3AE2"/>
    <w:rsid w:val="005B68BA"/>
    <w:rsid w:val="005E4959"/>
    <w:rsid w:val="0061452D"/>
    <w:rsid w:val="0061720E"/>
    <w:rsid w:val="00640E2C"/>
    <w:rsid w:val="00650553"/>
    <w:rsid w:val="00686213"/>
    <w:rsid w:val="006B6E0D"/>
    <w:rsid w:val="006C0246"/>
    <w:rsid w:val="006C63BC"/>
    <w:rsid w:val="006D18AF"/>
    <w:rsid w:val="006D78D3"/>
    <w:rsid w:val="006E0C64"/>
    <w:rsid w:val="006F27E3"/>
    <w:rsid w:val="007075F3"/>
    <w:rsid w:val="00714412"/>
    <w:rsid w:val="007879AD"/>
    <w:rsid w:val="007910F9"/>
    <w:rsid w:val="007D2F8E"/>
    <w:rsid w:val="007D5D56"/>
    <w:rsid w:val="007D7950"/>
    <w:rsid w:val="007F3A81"/>
    <w:rsid w:val="00822FA8"/>
    <w:rsid w:val="00827E94"/>
    <w:rsid w:val="008515E5"/>
    <w:rsid w:val="00856FE3"/>
    <w:rsid w:val="00861029"/>
    <w:rsid w:val="008775C4"/>
    <w:rsid w:val="00880566"/>
    <w:rsid w:val="00884136"/>
    <w:rsid w:val="008B0BB2"/>
    <w:rsid w:val="008B3C2E"/>
    <w:rsid w:val="008C5509"/>
    <w:rsid w:val="009077D1"/>
    <w:rsid w:val="009305C7"/>
    <w:rsid w:val="0093304C"/>
    <w:rsid w:val="0094592E"/>
    <w:rsid w:val="0096683C"/>
    <w:rsid w:val="00970FCF"/>
    <w:rsid w:val="00972B96"/>
    <w:rsid w:val="009876CD"/>
    <w:rsid w:val="00990C9F"/>
    <w:rsid w:val="009F079A"/>
    <w:rsid w:val="00A01E13"/>
    <w:rsid w:val="00A057D0"/>
    <w:rsid w:val="00A177DA"/>
    <w:rsid w:val="00A25E30"/>
    <w:rsid w:val="00A278FE"/>
    <w:rsid w:val="00A418E4"/>
    <w:rsid w:val="00A4751C"/>
    <w:rsid w:val="00A861D8"/>
    <w:rsid w:val="00A867CC"/>
    <w:rsid w:val="00A87C83"/>
    <w:rsid w:val="00AA0BE1"/>
    <w:rsid w:val="00AB722B"/>
    <w:rsid w:val="00AB75FE"/>
    <w:rsid w:val="00AD48A9"/>
    <w:rsid w:val="00AE2665"/>
    <w:rsid w:val="00AE375F"/>
    <w:rsid w:val="00AF0DF4"/>
    <w:rsid w:val="00AF3B2C"/>
    <w:rsid w:val="00B16683"/>
    <w:rsid w:val="00B5101F"/>
    <w:rsid w:val="00BA2B27"/>
    <w:rsid w:val="00BA6055"/>
    <w:rsid w:val="00BB2031"/>
    <w:rsid w:val="00BB3C54"/>
    <w:rsid w:val="00BB5E86"/>
    <w:rsid w:val="00BB7C8E"/>
    <w:rsid w:val="00BC4BF5"/>
    <w:rsid w:val="00BD0675"/>
    <w:rsid w:val="00BD288D"/>
    <w:rsid w:val="00BD5C34"/>
    <w:rsid w:val="00BD650F"/>
    <w:rsid w:val="00BF5950"/>
    <w:rsid w:val="00C26216"/>
    <w:rsid w:val="00C47B37"/>
    <w:rsid w:val="00C51CF3"/>
    <w:rsid w:val="00C53CE3"/>
    <w:rsid w:val="00C8618D"/>
    <w:rsid w:val="00C865D3"/>
    <w:rsid w:val="00C96A42"/>
    <w:rsid w:val="00CA2F2A"/>
    <w:rsid w:val="00CE5CB3"/>
    <w:rsid w:val="00CF20C8"/>
    <w:rsid w:val="00D03629"/>
    <w:rsid w:val="00D0607D"/>
    <w:rsid w:val="00D14CFA"/>
    <w:rsid w:val="00D33500"/>
    <w:rsid w:val="00D33F46"/>
    <w:rsid w:val="00D64A44"/>
    <w:rsid w:val="00D81427"/>
    <w:rsid w:val="00D97DDD"/>
    <w:rsid w:val="00DA3307"/>
    <w:rsid w:val="00DD137D"/>
    <w:rsid w:val="00DD1979"/>
    <w:rsid w:val="00DD1CCD"/>
    <w:rsid w:val="00DE2F51"/>
    <w:rsid w:val="00E058C4"/>
    <w:rsid w:val="00E07116"/>
    <w:rsid w:val="00E11D42"/>
    <w:rsid w:val="00E20A30"/>
    <w:rsid w:val="00E21DB7"/>
    <w:rsid w:val="00E22969"/>
    <w:rsid w:val="00E2545B"/>
    <w:rsid w:val="00E32E27"/>
    <w:rsid w:val="00E7762E"/>
    <w:rsid w:val="00E83946"/>
    <w:rsid w:val="00E919C0"/>
    <w:rsid w:val="00EA0160"/>
    <w:rsid w:val="00EA560A"/>
    <w:rsid w:val="00EB0E22"/>
    <w:rsid w:val="00ED4419"/>
    <w:rsid w:val="00EF1E0B"/>
    <w:rsid w:val="00F01F8E"/>
    <w:rsid w:val="00F408CC"/>
    <w:rsid w:val="00F77861"/>
    <w:rsid w:val="00F839CE"/>
    <w:rsid w:val="00F91ADF"/>
    <w:rsid w:val="00F92784"/>
    <w:rsid w:val="00FB106A"/>
    <w:rsid w:val="00FC35C7"/>
    <w:rsid w:val="00FE4873"/>
    <w:rsid w:val="00FE7361"/>
    <w:rsid w:val="00FE7F5F"/>
    <w:rsid w:val="00FF36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772499"/>
  <w15:chartTrackingRefBased/>
  <w15:docId w15:val="{F2F1A81A-0604-4E37-B5E9-4CDAB8C373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453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453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94530"/>
  </w:style>
  <w:style w:type="paragraph" w:styleId="Header">
    <w:name w:val="header"/>
    <w:basedOn w:val="Normal"/>
    <w:link w:val="HeaderChar"/>
    <w:uiPriority w:val="99"/>
    <w:unhideWhenUsed/>
    <w:rsid w:val="001D12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1216"/>
  </w:style>
  <w:style w:type="paragraph" w:styleId="Footer">
    <w:name w:val="footer"/>
    <w:basedOn w:val="Normal"/>
    <w:link w:val="FooterChar"/>
    <w:uiPriority w:val="99"/>
    <w:unhideWhenUsed/>
    <w:rsid w:val="001D12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12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1968736">
      <w:bodyDiv w:val="1"/>
      <w:marLeft w:val="0"/>
      <w:marRight w:val="0"/>
      <w:marTop w:val="0"/>
      <w:marBottom w:val="0"/>
      <w:divBdr>
        <w:top w:val="none" w:sz="0" w:space="0" w:color="auto"/>
        <w:left w:val="none" w:sz="0" w:space="0" w:color="auto"/>
        <w:bottom w:val="none" w:sz="0" w:space="0" w:color="auto"/>
        <w:right w:val="none" w:sz="0" w:space="0" w:color="auto"/>
      </w:divBdr>
    </w:div>
    <w:div w:id="225993406">
      <w:bodyDiv w:val="1"/>
      <w:marLeft w:val="0"/>
      <w:marRight w:val="0"/>
      <w:marTop w:val="0"/>
      <w:marBottom w:val="0"/>
      <w:divBdr>
        <w:top w:val="none" w:sz="0" w:space="0" w:color="auto"/>
        <w:left w:val="none" w:sz="0" w:space="0" w:color="auto"/>
        <w:bottom w:val="none" w:sz="0" w:space="0" w:color="auto"/>
        <w:right w:val="none" w:sz="0" w:space="0" w:color="auto"/>
      </w:divBdr>
    </w:div>
    <w:div w:id="243224262">
      <w:bodyDiv w:val="1"/>
      <w:marLeft w:val="0"/>
      <w:marRight w:val="0"/>
      <w:marTop w:val="0"/>
      <w:marBottom w:val="0"/>
      <w:divBdr>
        <w:top w:val="none" w:sz="0" w:space="0" w:color="auto"/>
        <w:left w:val="none" w:sz="0" w:space="0" w:color="auto"/>
        <w:bottom w:val="none" w:sz="0" w:space="0" w:color="auto"/>
        <w:right w:val="none" w:sz="0" w:space="0" w:color="auto"/>
      </w:divBdr>
    </w:div>
    <w:div w:id="278293508">
      <w:bodyDiv w:val="1"/>
      <w:marLeft w:val="0"/>
      <w:marRight w:val="0"/>
      <w:marTop w:val="0"/>
      <w:marBottom w:val="0"/>
      <w:divBdr>
        <w:top w:val="none" w:sz="0" w:space="0" w:color="auto"/>
        <w:left w:val="none" w:sz="0" w:space="0" w:color="auto"/>
        <w:bottom w:val="none" w:sz="0" w:space="0" w:color="auto"/>
        <w:right w:val="none" w:sz="0" w:space="0" w:color="auto"/>
      </w:divBdr>
    </w:div>
    <w:div w:id="329065678">
      <w:bodyDiv w:val="1"/>
      <w:marLeft w:val="0"/>
      <w:marRight w:val="0"/>
      <w:marTop w:val="0"/>
      <w:marBottom w:val="0"/>
      <w:divBdr>
        <w:top w:val="none" w:sz="0" w:space="0" w:color="auto"/>
        <w:left w:val="none" w:sz="0" w:space="0" w:color="auto"/>
        <w:bottom w:val="none" w:sz="0" w:space="0" w:color="auto"/>
        <w:right w:val="none" w:sz="0" w:space="0" w:color="auto"/>
      </w:divBdr>
    </w:div>
    <w:div w:id="343090184">
      <w:bodyDiv w:val="1"/>
      <w:marLeft w:val="0"/>
      <w:marRight w:val="0"/>
      <w:marTop w:val="0"/>
      <w:marBottom w:val="0"/>
      <w:divBdr>
        <w:top w:val="none" w:sz="0" w:space="0" w:color="auto"/>
        <w:left w:val="none" w:sz="0" w:space="0" w:color="auto"/>
        <w:bottom w:val="none" w:sz="0" w:space="0" w:color="auto"/>
        <w:right w:val="none" w:sz="0" w:space="0" w:color="auto"/>
      </w:divBdr>
    </w:div>
    <w:div w:id="411925765">
      <w:bodyDiv w:val="1"/>
      <w:marLeft w:val="0"/>
      <w:marRight w:val="0"/>
      <w:marTop w:val="0"/>
      <w:marBottom w:val="0"/>
      <w:divBdr>
        <w:top w:val="none" w:sz="0" w:space="0" w:color="auto"/>
        <w:left w:val="none" w:sz="0" w:space="0" w:color="auto"/>
        <w:bottom w:val="none" w:sz="0" w:space="0" w:color="auto"/>
        <w:right w:val="none" w:sz="0" w:space="0" w:color="auto"/>
      </w:divBdr>
    </w:div>
    <w:div w:id="455217835">
      <w:bodyDiv w:val="1"/>
      <w:marLeft w:val="0"/>
      <w:marRight w:val="0"/>
      <w:marTop w:val="0"/>
      <w:marBottom w:val="0"/>
      <w:divBdr>
        <w:top w:val="none" w:sz="0" w:space="0" w:color="auto"/>
        <w:left w:val="none" w:sz="0" w:space="0" w:color="auto"/>
        <w:bottom w:val="none" w:sz="0" w:space="0" w:color="auto"/>
        <w:right w:val="none" w:sz="0" w:space="0" w:color="auto"/>
      </w:divBdr>
    </w:div>
    <w:div w:id="708603725">
      <w:bodyDiv w:val="1"/>
      <w:marLeft w:val="0"/>
      <w:marRight w:val="0"/>
      <w:marTop w:val="0"/>
      <w:marBottom w:val="0"/>
      <w:divBdr>
        <w:top w:val="none" w:sz="0" w:space="0" w:color="auto"/>
        <w:left w:val="none" w:sz="0" w:space="0" w:color="auto"/>
        <w:bottom w:val="none" w:sz="0" w:space="0" w:color="auto"/>
        <w:right w:val="none" w:sz="0" w:space="0" w:color="auto"/>
      </w:divBdr>
    </w:div>
    <w:div w:id="771318950">
      <w:bodyDiv w:val="1"/>
      <w:marLeft w:val="0"/>
      <w:marRight w:val="0"/>
      <w:marTop w:val="0"/>
      <w:marBottom w:val="0"/>
      <w:divBdr>
        <w:top w:val="none" w:sz="0" w:space="0" w:color="auto"/>
        <w:left w:val="none" w:sz="0" w:space="0" w:color="auto"/>
        <w:bottom w:val="none" w:sz="0" w:space="0" w:color="auto"/>
        <w:right w:val="none" w:sz="0" w:space="0" w:color="auto"/>
      </w:divBdr>
    </w:div>
    <w:div w:id="1083339177">
      <w:bodyDiv w:val="1"/>
      <w:marLeft w:val="0"/>
      <w:marRight w:val="0"/>
      <w:marTop w:val="0"/>
      <w:marBottom w:val="0"/>
      <w:divBdr>
        <w:top w:val="none" w:sz="0" w:space="0" w:color="auto"/>
        <w:left w:val="none" w:sz="0" w:space="0" w:color="auto"/>
        <w:bottom w:val="none" w:sz="0" w:space="0" w:color="auto"/>
        <w:right w:val="none" w:sz="0" w:space="0" w:color="auto"/>
      </w:divBdr>
    </w:div>
    <w:div w:id="1115179587">
      <w:bodyDiv w:val="1"/>
      <w:marLeft w:val="0"/>
      <w:marRight w:val="0"/>
      <w:marTop w:val="0"/>
      <w:marBottom w:val="0"/>
      <w:divBdr>
        <w:top w:val="none" w:sz="0" w:space="0" w:color="auto"/>
        <w:left w:val="none" w:sz="0" w:space="0" w:color="auto"/>
        <w:bottom w:val="none" w:sz="0" w:space="0" w:color="auto"/>
        <w:right w:val="none" w:sz="0" w:space="0" w:color="auto"/>
      </w:divBdr>
    </w:div>
    <w:div w:id="1168444468">
      <w:bodyDiv w:val="1"/>
      <w:marLeft w:val="0"/>
      <w:marRight w:val="0"/>
      <w:marTop w:val="0"/>
      <w:marBottom w:val="0"/>
      <w:divBdr>
        <w:top w:val="none" w:sz="0" w:space="0" w:color="auto"/>
        <w:left w:val="none" w:sz="0" w:space="0" w:color="auto"/>
        <w:bottom w:val="none" w:sz="0" w:space="0" w:color="auto"/>
        <w:right w:val="none" w:sz="0" w:space="0" w:color="auto"/>
      </w:divBdr>
    </w:div>
    <w:div w:id="1213617150">
      <w:bodyDiv w:val="1"/>
      <w:marLeft w:val="0"/>
      <w:marRight w:val="0"/>
      <w:marTop w:val="0"/>
      <w:marBottom w:val="0"/>
      <w:divBdr>
        <w:top w:val="none" w:sz="0" w:space="0" w:color="auto"/>
        <w:left w:val="none" w:sz="0" w:space="0" w:color="auto"/>
        <w:bottom w:val="none" w:sz="0" w:space="0" w:color="auto"/>
        <w:right w:val="none" w:sz="0" w:space="0" w:color="auto"/>
      </w:divBdr>
    </w:div>
    <w:div w:id="1317026406">
      <w:bodyDiv w:val="1"/>
      <w:marLeft w:val="0"/>
      <w:marRight w:val="0"/>
      <w:marTop w:val="0"/>
      <w:marBottom w:val="0"/>
      <w:divBdr>
        <w:top w:val="none" w:sz="0" w:space="0" w:color="auto"/>
        <w:left w:val="none" w:sz="0" w:space="0" w:color="auto"/>
        <w:bottom w:val="none" w:sz="0" w:space="0" w:color="auto"/>
        <w:right w:val="none" w:sz="0" w:space="0" w:color="auto"/>
      </w:divBdr>
    </w:div>
    <w:div w:id="1375537873">
      <w:bodyDiv w:val="1"/>
      <w:marLeft w:val="0"/>
      <w:marRight w:val="0"/>
      <w:marTop w:val="0"/>
      <w:marBottom w:val="0"/>
      <w:divBdr>
        <w:top w:val="none" w:sz="0" w:space="0" w:color="auto"/>
        <w:left w:val="none" w:sz="0" w:space="0" w:color="auto"/>
        <w:bottom w:val="none" w:sz="0" w:space="0" w:color="auto"/>
        <w:right w:val="none" w:sz="0" w:space="0" w:color="auto"/>
      </w:divBdr>
    </w:div>
    <w:div w:id="1721131745">
      <w:bodyDiv w:val="1"/>
      <w:marLeft w:val="0"/>
      <w:marRight w:val="0"/>
      <w:marTop w:val="0"/>
      <w:marBottom w:val="0"/>
      <w:divBdr>
        <w:top w:val="none" w:sz="0" w:space="0" w:color="auto"/>
        <w:left w:val="none" w:sz="0" w:space="0" w:color="auto"/>
        <w:bottom w:val="none" w:sz="0" w:space="0" w:color="auto"/>
        <w:right w:val="none" w:sz="0" w:space="0" w:color="auto"/>
      </w:divBdr>
    </w:div>
    <w:div w:id="1749112073">
      <w:bodyDiv w:val="1"/>
      <w:marLeft w:val="0"/>
      <w:marRight w:val="0"/>
      <w:marTop w:val="0"/>
      <w:marBottom w:val="0"/>
      <w:divBdr>
        <w:top w:val="none" w:sz="0" w:space="0" w:color="auto"/>
        <w:left w:val="none" w:sz="0" w:space="0" w:color="auto"/>
        <w:bottom w:val="none" w:sz="0" w:space="0" w:color="auto"/>
        <w:right w:val="none" w:sz="0" w:space="0" w:color="auto"/>
      </w:divBdr>
    </w:div>
    <w:div w:id="1792554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Cam201</b:Tag>
    <b:SourceType>InternetSite</b:SourceType>
    <b:Guid>{67BD6939-9E64-4D2C-9A62-64B8B1880F07}</b:Guid>
    <b:Author>
      <b:Author>
        <b:Corporate>Cambridge Dictionary </b:Corporate>
      </b:Author>
    </b:Author>
    <b:Title>Identity </b:Title>
    <b:Year>2020</b:Year>
    <b:YearAccessed>2021</b:YearAccessed>
    <b:MonthAccessed>January </b:MonthAccessed>
    <b:DayAccessed>14</b:DayAccessed>
    <b:URL>https://dictionary.cambridge.org/dictionary/english/identity</b:URL>
    <b:RefOrder>13</b:RefOrder>
  </b:Source>
  <b:Source>
    <b:Tag>Cam202</b:Tag>
    <b:SourceType>InternetSite</b:SourceType>
    <b:Guid>{7925CD3E-AD0D-440F-9DE5-8761269D9A32}</b:Guid>
    <b:Author>
      <b:Author>
        <b:Corporate>Cambridge Dictionary </b:Corporate>
      </b:Author>
    </b:Author>
    <b:Title>Formation</b:Title>
    <b:Year>2020</b:Year>
    <b:YearAccessed>2021</b:YearAccessed>
    <b:MonthAccessed>January </b:MonthAccessed>
    <b:DayAccessed>14</b:DayAccessed>
    <b:URL>https://dictionary.cambridge.org/dictionary/english/formation</b:URL>
    <b:RefOrder>1</b:RefOrder>
  </b:Source>
  <b:Source>
    <b:Tag>Cot02</b:Tag>
    <b:SourceType>Book</b:SourceType>
    <b:Guid>{CDB22B25-0B81-4AC1-A9DA-931760BC8921}</b:Guid>
    <b:Title>Identity, Formation, Agency and Culture: A Social Psychological Synthesis</b:Title>
    <b:Year>2002</b:Year>
    <b:Author>
      <b:Author>
        <b:NameList>
          <b:Person>
            <b:Last>Cote</b:Last>
            <b:First>James.</b:First>
            <b:Middle>E and Levine, Charles. G</b:Middle>
          </b:Person>
        </b:NameList>
      </b:Author>
    </b:Author>
    <b:City>Mahwah, New Jersey </b:City>
    <b:Publisher>Psychology Press</b:Publisher>
    <b:Edition>1st </b:Edition>
    <b:RefOrder>14</b:RefOrder>
  </b:Source>
  <b:Source>
    <b:Tag>Sus20</b:Tag>
    <b:SourceType>InternetSite</b:SourceType>
    <b:Guid>{F68516A3-5763-4B06-BEE8-DFB361E00FBA}</b:Guid>
    <b:Title>Erik Erikson's Stages of Psychosocial Development</b:Title>
    <b:Year>2020</b:Year>
    <b:Author>
      <b:Author>
        <b:NameList>
          <b:Person>
            <b:Last>Susman</b:Last>
            <b:First>David,</b:First>
            <b:Middle>PhD</b:Middle>
          </b:Person>
        </b:NameList>
      </b:Author>
    </b:Author>
    <b:YearAccessed>2021</b:YearAccessed>
    <b:MonthAccessed>January </b:MonthAccessed>
    <b:DayAccessed>14</b:DayAccessed>
    <b:URL>https://www.verywellmind.com/erik-eriksons-stages-of-psychosocial-development-2795740</b:URL>
    <b:RefOrder>2</b:RefOrder>
  </b:Source>
  <b:Source>
    <b:Tag>Rai09</b:Tag>
    <b:SourceType>JournalArticle</b:SourceType>
    <b:Guid>{8550779B-B4BD-4C36-9083-98294756DC16}</b:Guid>
    <b:Title>Erik H. Rikson's identity theory and the formation of early Christianity </b:Title>
    <b:Year>2009</b:Year>
    <b:Author>
      <b:Author>
        <b:NameList>
          <b:Person>
            <b:Last>Raimo</b:Last>
            <b:First>Hakola</b:First>
          </b:Person>
        </b:NameList>
      </b:Author>
    </b:Author>
    <b:JournalName>Journal of beliefs and values </b:JournalName>
    <b:Pages>5-15</b:Pages>
    <b:Volume>30</b:Volume>
    <b:Issue>1</b:Issue>
    <b:RefOrder>3</b:RefOrder>
  </b:Source>
  <b:Source>
    <b:Tag>Cec06</b:Tag>
    <b:SourceType>JournalArticle</b:SourceType>
    <b:Guid>{90F0EB1F-E16A-4A93-B019-09D749A0684E}</b:Guid>
    <b:Author>
      <b:Author>
        <b:NameList>
          <b:Person>
            <b:Last>Ceci</b:Last>
            <b:First>Stephen,</b:First>
            <b:Middle>J</b:Middle>
          </b:Person>
        </b:NameList>
      </b:Author>
    </b:Author>
    <b:Title>Urie Bronfenbrenner (1917-2005).</b:Title>
    <b:JournalName>American Psychological Association</b:JournalName>
    <b:Year>2006 </b:Year>
    <b:Pages>173-75</b:Pages>
    <b:Volume>61</b:Volume>
    <b:Issue>2</b:Issue>
    <b:RefOrder>4</b:RefOrder>
  </b:Source>
  <b:Source>
    <b:Tag>Bre06</b:Tag>
    <b:SourceType>JournalArticle</b:SourceType>
    <b:Guid>{818A56CE-1DAF-4893-B368-AFB73FE75CAD}</b:Guid>
    <b:Author>
      <b:Author>
        <b:NameList>
          <b:Person>
            <b:Last>Brendtro</b:Last>
            <b:First>Larry.</b:First>
            <b:Middle>K</b:Middle>
          </b:Person>
        </b:NameList>
      </b:Author>
    </b:Author>
    <b:Title>The Vision of Urie Bronfenbrenner; Adults who are crazy about kids </b:Title>
    <b:JournalName>Reclaiming Children &amp; Youth</b:JournalName>
    <b:Year>2006</b:Year>
    <b:Pages>162-67</b:Pages>
    <b:Volume>15</b:Volume>
    <b:Issue>3</b:Issue>
    <b:RefOrder>5</b:RefOrder>
  </b:Source>
  <b:Source>
    <b:Tag>Tud10</b:Tag>
    <b:SourceType>Book</b:SourceType>
    <b:Guid>{B39D3F8E-7A9F-4780-B5E3-6592B6FE2AFF}</b:Guid>
    <b:Title>The everyday lives of young children: Culture, class, and child rearing in diverse societies </b:Title>
    <b:Year>2010</b:Year>
    <b:Author>
      <b:Author>
        <b:NameList>
          <b:Person>
            <b:Last>Tudge</b:Last>
            <b:First>Jonathan</b:First>
          </b:Person>
        </b:NameList>
      </b:Author>
    </b:Author>
    <b:City>Cambridge </b:City>
    <b:Publisher>Cambridge University Press</b:Publisher>
    <b:Edition>1st </b:Edition>
    <b:RefOrder>6</b:RefOrder>
  </b:Source>
  <b:Source>
    <b:Tag>Hom201</b:Tag>
    <b:SourceType>Book</b:SourceType>
    <b:Guid>{AA72DD94-D531-42D5-92D2-834C3DEE2260}</b:Guid>
    <b:Author>
      <b:Author>
        <b:NameList>
          <b:Person>
            <b:Last>Homles</b:Last>
            <b:First>R.</b:First>
            <b:Middle>M</b:Middle>
          </b:Person>
        </b:NameList>
      </b:Author>
    </b:Author>
    <b:Title>Cultural Psychology: Exploring Culture and Mind in Diverse Communities</b:Title>
    <b:Year>2020</b:Year>
    <b:City>New York </b:City>
    <b:Publisher>Oxford University Press </b:Publisher>
    <b:Edition>1st</b:Edition>
    <b:RefOrder>7</b:RefOrder>
  </b:Source>
  <b:Source>
    <b:Tag>Ozm16</b:Tag>
    <b:SourceType>JournalArticle</b:SourceType>
    <b:Guid>{13C0B533-FE72-489F-976B-7E63F3C396A4}</b:Guid>
    <b:Title>The Communication Barriers between Teachers and Parents in Primary Schools</b:Title>
    <b:Year>2016</b:Year>
    <b:Author>
      <b:Author>
        <b:NameList>
          <b:Person>
            <b:Last>Ozmen</b:Last>
            <b:First>Fatma</b:First>
          </b:Person>
          <b:Person>
            <b:Last>Akuzum</b:Last>
            <b:First>cemal</b:First>
          </b:Person>
          <b:Person>
            <b:Last>Zincirli</b:Last>
            <b:First>Muhammed</b:First>
          </b:Person>
          <b:Person>
            <b:Last>Selcuk</b:Last>
            <b:First>Gulenaz</b:First>
          </b:Person>
        </b:NameList>
      </b:Author>
    </b:Author>
    <b:JournalName>Eurasian Journal of Educational Research</b:JournalName>
    <b:Pages>27-46</b:Pages>
    <b:Volume>16</b:Volume>
    <b:Issue>66</b:Issue>
    <b:RefOrder>8</b:RefOrder>
  </b:Source>
  <b:Source>
    <b:Tag>Lit17</b:Tag>
    <b:SourceType>InternetSite</b:SourceType>
    <b:Guid>{FB8805D1-0D8D-4111-A6DF-F2CF9CEF86C6}</b:Guid>
    <b:Title>CELEBRATING DIFFERENT CULTURES AND DIVERSITY IN THE CLASSROOM</b:Title>
    <b:Year>2017</b:Year>
    <b:Author>
      <b:Author>
        <b:Corporate>Little Lady Bug Shop Room</b:Corporate>
      </b:Author>
    </b:Author>
    <b:YearAccessed>2021</b:YearAccessed>
    <b:MonthAccessed>17</b:MonthAccessed>
    <b:DayAccessed>January </b:DayAccessed>
    <b:URL>https://thelittleladybugshop.com/the-importance-of-celebrating-different-cultures-in-the-classroom/</b:URL>
    <b:RefOrder>9</b:RefOrder>
  </b:Source>
  <b:Source>
    <b:Tag>Tho17</b:Tag>
    <b:SourceType>InternetSite</b:SourceType>
    <b:Guid>{C3D5AF50-BF8D-4066-A16B-008FB67E2D4C}</b:Guid>
    <b:Author>
      <b:Author>
        <b:NameList>
          <b:Person>
            <b:Last>Thompson</b:Last>
            <b:First>Karl</b:First>
          </b:Person>
        </b:NameList>
      </b:Author>
    </b:Author>
    <b:Title>An Introduction to Sex, Gender and Gender Identity</b:Title>
    <b:Year>2017</b:Year>
    <b:YearAccessed>2021</b:YearAccessed>
    <b:MonthAccessed>January </b:MonthAccessed>
    <b:DayAccessed>15</b:DayAccessed>
    <b:URL>https://revisesociology.com/2017/08/07/sex-gender-identity-sociology-introduction/</b:URL>
    <b:RefOrder>10</b:RefOrder>
  </b:Source>
  <b:Source>
    <b:Tag>Sta16</b:Tag>
    <b:SourceType>JournalArticle</b:SourceType>
    <b:Guid>{78E806B9-516F-4250-AE20-160684D3D2D6}</b:Guid>
    <b:Title>Sandra Bem’s Gender Schema Theory After 34 Years: A Review of its Reach and Impact</b:Title>
    <b:Year>2016 </b:Year>
    <b:Author>
      <b:Author>
        <b:NameList>
          <b:Person>
            <b:Last>Starr</b:Last>
            <b:First>Christine,</b:First>
            <b:Middle>R</b:Middle>
          </b:Person>
          <b:Person>
            <b:Last>Zurbriggen</b:Last>
            <b:First>Eileen,</b:First>
            <b:Middle>L</b:Middle>
          </b:Person>
        </b:NameList>
      </b:Author>
    </b:Author>
    <b:JournalName>Sex Roles</b:JournalName>
    <b:Pages>566-78</b:Pages>
    <b:Volume>76</b:Volume>
    <b:Issue>10</b:Issue>
    <b:RefOrder>11</b:RefOrder>
  </b:Source>
  <b:Source>
    <b:Tag>Tea17</b:Tag>
    <b:SourceType>InternetSite</b:SourceType>
    <b:Guid>{D4C319A9-30B6-4588-877A-6BFD87094A8B}</b:Guid>
    <b:Title>6 Ways You Can Promote Gender Equality In Your Classroom</b:Title>
    <b:Year>2017 </b:Year>
    <b:Author>
      <b:Author>
        <b:NameList>
          <b:Person>
            <b:Last>Staff</b:Last>
            <b:First>TeachThought</b:First>
          </b:Person>
        </b:NameList>
      </b:Author>
    </b:Author>
    <b:YearAccessed>2021</b:YearAccessed>
    <b:MonthAccessed>January </b:MonthAccessed>
    <b:DayAccessed>15 </b:DayAccessed>
    <b:URL>https://www.teachthought.com/education/6-ways-can-promote-gender-equality-classroom/#:~:text=%206%20Ways%20You%20Can%20Promote%20Gender%20Equality,or%20%E2%80%98man%20up%2C%E2%80%99%20it%E2%80%99s%20important%20to...%20More%20</b:URL>
    <b:RefOrder>12</b:RefOrder>
  </b:Source>
</b:Sources>
</file>

<file path=customXml/itemProps1.xml><?xml version="1.0" encoding="utf-8"?>
<ds:datastoreItem xmlns:ds="http://schemas.openxmlformats.org/officeDocument/2006/customXml" ds:itemID="{EB6A9A59-3723-412F-98DE-95000E388D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2338</Words>
  <Characters>13328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Kirsty-Lee Hall</dc:creator>
  <cp:keywords/>
  <dc:description/>
  <cp:lastModifiedBy>Kirsty-Lee Hall</cp:lastModifiedBy>
  <cp:revision>3</cp:revision>
  <dcterms:created xsi:type="dcterms:W3CDTF">2021-01-18T21:25:00Z</dcterms:created>
  <dcterms:modified xsi:type="dcterms:W3CDTF">2021-01-18T21:26:00Z</dcterms:modified>
</cp:coreProperties>
</file>