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0B060" w14:textId="77777777" w:rsidR="00B21F2E" w:rsidRPr="00083B7A" w:rsidRDefault="00B21F2E" w:rsidP="00083B7A">
      <w:pPr>
        <w:spacing w:line="360" w:lineRule="auto"/>
        <w:jc w:val="center"/>
        <w:rPr>
          <w:b/>
          <w:u w:val="single"/>
        </w:rPr>
      </w:pPr>
    </w:p>
    <w:p w14:paraId="518B11BD" w14:textId="77777777" w:rsidR="001B69C8" w:rsidRPr="00083B7A" w:rsidRDefault="001B69C8" w:rsidP="00083B7A">
      <w:pPr>
        <w:spacing w:line="360" w:lineRule="auto"/>
        <w:jc w:val="both"/>
        <w:rPr>
          <w:b/>
          <w:u w:val="single"/>
        </w:rPr>
      </w:pPr>
    </w:p>
    <w:p w14:paraId="5F3468B5" w14:textId="77777777" w:rsidR="001B69C8" w:rsidRPr="00083B7A" w:rsidRDefault="001B69C8" w:rsidP="00083B7A">
      <w:pPr>
        <w:spacing w:line="360" w:lineRule="auto"/>
        <w:jc w:val="both"/>
        <w:rPr>
          <w:b/>
          <w:u w:val="single"/>
        </w:rPr>
      </w:pPr>
    </w:p>
    <w:p w14:paraId="78A1DAEA" w14:textId="77777777" w:rsidR="00C50AE7" w:rsidRPr="00083B7A" w:rsidRDefault="00C50AE7" w:rsidP="00083B7A">
      <w:pPr>
        <w:spacing w:line="360" w:lineRule="auto"/>
        <w:jc w:val="both"/>
        <w:rPr>
          <w:b/>
          <w:u w:val="single"/>
        </w:rPr>
      </w:pPr>
    </w:p>
    <w:p w14:paraId="74584A2D" w14:textId="77777777" w:rsidR="00301AD0" w:rsidRPr="00083B7A" w:rsidRDefault="00301AD0" w:rsidP="00083B7A">
      <w:pPr>
        <w:spacing w:line="360" w:lineRule="auto"/>
      </w:pPr>
    </w:p>
    <w:tbl>
      <w:tblPr>
        <w:tblStyle w:val="TableGrid"/>
        <w:tblW w:w="0" w:type="auto"/>
        <w:tblLook w:val="01E0" w:firstRow="1" w:lastRow="1" w:firstColumn="1" w:lastColumn="1" w:noHBand="0" w:noVBand="0"/>
      </w:tblPr>
      <w:tblGrid>
        <w:gridCol w:w="3987"/>
        <w:gridCol w:w="7195"/>
      </w:tblGrid>
      <w:tr w:rsidR="00B21F2E" w:rsidRPr="00083B7A" w14:paraId="174317B9" w14:textId="77777777" w:rsidTr="00B21F2E">
        <w:tc>
          <w:tcPr>
            <w:tcW w:w="3987" w:type="dxa"/>
            <w:shd w:val="clear" w:color="auto" w:fill="8DB3E2" w:themeFill="text2" w:themeFillTint="66"/>
          </w:tcPr>
          <w:p w14:paraId="7A229442" w14:textId="3834BADD" w:rsidR="00B21F2E" w:rsidRPr="004A7D3F" w:rsidRDefault="00B21F2E" w:rsidP="00083B7A">
            <w:pPr>
              <w:spacing w:line="360" w:lineRule="auto"/>
              <w:rPr>
                <w:rFonts w:asciiTheme="minorHAnsi" w:hAnsiTheme="minorHAnsi" w:cstheme="minorHAnsi"/>
                <w:b/>
              </w:rPr>
            </w:pPr>
            <w:r w:rsidRPr="004A7D3F">
              <w:rPr>
                <w:rFonts w:asciiTheme="minorHAnsi" w:hAnsiTheme="minorHAnsi" w:cstheme="minorHAnsi"/>
                <w:b/>
              </w:rPr>
              <w:t>Student Name:</w:t>
            </w:r>
            <w:r w:rsidR="004A7D3F" w:rsidRPr="004A7D3F">
              <w:rPr>
                <w:rFonts w:asciiTheme="minorHAnsi" w:hAnsiTheme="minorHAnsi" w:cstheme="minorHAnsi"/>
              </w:rPr>
              <w:t xml:space="preserve"> </w:t>
            </w:r>
            <w:proofErr w:type="spellStart"/>
            <w:r w:rsidR="004A7D3F" w:rsidRPr="004A7D3F">
              <w:rPr>
                <w:rFonts w:asciiTheme="minorHAnsi" w:hAnsiTheme="minorHAnsi" w:cstheme="minorHAnsi"/>
              </w:rPr>
              <w:t>Andreea</w:t>
            </w:r>
            <w:proofErr w:type="spellEnd"/>
            <w:r w:rsidR="004A7D3F" w:rsidRPr="004A7D3F">
              <w:rPr>
                <w:rFonts w:asciiTheme="minorHAnsi" w:hAnsiTheme="minorHAnsi" w:cstheme="minorHAnsi"/>
              </w:rPr>
              <w:t xml:space="preserve"> Nicoleta </w:t>
            </w:r>
            <w:proofErr w:type="spellStart"/>
            <w:r w:rsidR="004A7D3F" w:rsidRPr="004A7D3F">
              <w:rPr>
                <w:rFonts w:asciiTheme="minorHAnsi" w:hAnsiTheme="minorHAnsi" w:cstheme="minorHAnsi"/>
              </w:rPr>
              <w:t>Tapuc</w:t>
            </w:r>
            <w:proofErr w:type="spellEnd"/>
            <w:r w:rsidR="008472AC">
              <w:rPr>
                <w:rFonts w:asciiTheme="minorHAnsi" w:hAnsiTheme="minorHAnsi" w:cstheme="minorHAnsi"/>
              </w:rPr>
              <w:t xml:space="preserve"> </w:t>
            </w:r>
          </w:p>
          <w:p w14:paraId="1B9EA82E" w14:textId="77777777" w:rsidR="001B69C8" w:rsidRPr="00083B7A" w:rsidRDefault="001B69C8" w:rsidP="00083B7A">
            <w:pPr>
              <w:spacing w:line="360" w:lineRule="auto"/>
              <w:rPr>
                <w:b/>
              </w:rPr>
            </w:pPr>
          </w:p>
          <w:p w14:paraId="30A6BE75" w14:textId="64BEAF63" w:rsidR="00B21F2E" w:rsidRPr="00083B7A" w:rsidRDefault="001B69C8" w:rsidP="00083B7A">
            <w:pPr>
              <w:spacing w:line="360" w:lineRule="auto"/>
              <w:rPr>
                <w:b/>
              </w:rPr>
            </w:pPr>
            <w:r w:rsidRPr="00083B7A">
              <w:rPr>
                <w:b/>
              </w:rPr>
              <w:t>Student Number:</w:t>
            </w:r>
            <w:r w:rsidR="004A7D3F">
              <w:rPr>
                <w:b/>
              </w:rPr>
              <w:t xml:space="preserve"> </w:t>
            </w:r>
            <w:r w:rsidR="004A7D3F">
              <w:rPr>
                <w:rFonts w:ascii="Calibri" w:hAnsi="Calibri" w:cs="Calibri"/>
                <w:sz w:val="22"/>
                <w:szCs w:val="22"/>
              </w:rPr>
              <w:t>2117504</w:t>
            </w:r>
          </w:p>
          <w:p w14:paraId="07E56EDE" w14:textId="77777777" w:rsidR="00B21F2E" w:rsidRPr="00083B7A" w:rsidRDefault="00B21F2E" w:rsidP="00083B7A">
            <w:pPr>
              <w:spacing w:line="360" w:lineRule="auto"/>
              <w:rPr>
                <w:b/>
              </w:rPr>
            </w:pPr>
          </w:p>
        </w:tc>
        <w:tc>
          <w:tcPr>
            <w:tcW w:w="7195" w:type="dxa"/>
            <w:shd w:val="clear" w:color="auto" w:fill="8DB3E2" w:themeFill="text2" w:themeFillTint="66"/>
          </w:tcPr>
          <w:p w14:paraId="07DADE65" w14:textId="7F069AC2" w:rsidR="00B21F2E" w:rsidRPr="00083B7A" w:rsidRDefault="001B69C8" w:rsidP="00083B7A">
            <w:pPr>
              <w:spacing w:line="360" w:lineRule="auto"/>
              <w:rPr>
                <w:b/>
              </w:rPr>
            </w:pPr>
            <w:proofErr w:type="spellStart"/>
            <w:proofErr w:type="gramStart"/>
            <w:r w:rsidRPr="00083B7A">
              <w:rPr>
                <w:b/>
              </w:rPr>
              <w:t>Module:</w:t>
            </w:r>
            <w:r w:rsidR="004A7D3F">
              <w:rPr>
                <w:b/>
              </w:rPr>
              <w:t>Food</w:t>
            </w:r>
            <w:proofErr w:type="spellEnd"/>
            <w:proofErr w:type="gramEnd"/>
            <w:r w:rsidR="004A7D3F">
              <w:rPr>
                <w:b/>
              </w:rPr>
              <w:t xml:space="preserve"> and </w:t>
            </w:r>
            <w:proofErr w:type="spellStart"/>
            <w:r w:rsidR="004A7D3F">
              <w:rPr>
                <w:b/>
              </w:rPr>
              <w:t>Bavrages</w:t>
            </w:r>
            <w:proofErr w:type="spellEnd"/>
          </w:p>
          <w:p w14:paraId="72926E74" w14:textId="77777777" w:rsidR="00B21F2E" w:rsidRPr="00083B7A" w:rsidRDefault="00B21F2E" w:rsidP="00083B7A">
            <w:pPr>
              <w:spacing w:line="360" w:lineRule="auto"/>
              <w:rPr>
                <w:b/>
              </w:rPr>
            </w:pPr>
          </w:p>
          <w:p w14:paraId="76A446F5" w14:textId="6F674C65" w:rsidR="001B69C8" w:rsidRPr="00083B7A" w:rsidRDefault="001B69C8" w:rsidP="00083B7A">
            <w:pPr>
              <w:spacing w:line="360" w:lineRule="auto"/>
              <w:rPr>
                <w:b/>
              </w:rPr>
            </w:pPr>
          </w:p>
        </w:tc>
      </w:tr>
    </w:tbl>
    <w:p w14:paraId="03F1CB49" w14:textId="77777777" w:rsidR="0062012D" w:rsidRPr="00083B7A" w:rsidRDefault="0062012D" w:rsidP="00083B7A">
      <w:pPr>
        <w:spacing w:line="360" w:lineRule="auto"/>
      </w:pPr>
    </w:p>
    <w:tbl>
      <w:tblPr>
        <w:tblStyle w:val="TableGrid"/>
        <w:tblW w:w="0" w:type="auto"/>
        <w:tblLook w:val="01E0" w:firstRow="1" w:lastRow="1" w:firstColumn="1" w:lastColumn="1" w:noHBand="0" w:noVBand="0"/>
      </w:tblPr>
      <w:tblGrid>
        <w:gridCol w:w="3983"/>
        <w:gridCol w:w="7199"/>
      </w:tblGrid>
      <w:tr w:rsidR="00B21F2E" w:rsidRPr="00083B7A" w14:paraId="3572E3D4" w14:textId="77777777" w:rsidTr="007E21BB">
        <w:tc>
          <w:tcPr>
            <w:tcW w:w="3983" w:type="dxa"/>
            <w:shd w:val="clear" w:color="auto" w:fill="FBD4B4" w:themeFill="accent6" w:themeFillTint="66"/>
          </w:tcPr>
          <w:p w14:paraId="6E105009" w14:textId="77777777" w:rsidR="00B21F2E" w:rsidRPr="00083B7A" w:rsidRDefault="008F0D83" w:rsidP="00083B7A">
            <w:pPr>
              <w:spacing w:line="360" w:lineRule="auto"/>
              <w:rPr>
                <w:b/>
              </w:rPr>
            </w:pPr>
            <w:r w:rsidRPr="00083B7A">
              <w:rPr>
                <w:b/>
              </w:rPr>
              <w:t>Topic of choice:</w:t>
            </w:r>
          </w:p>
        </w:tc>
        <w:tc>
          <w:tcPr>
            <w:tcW w:w="7199" w:type="dxa"/>
            <w:shd w:val="clear" w:color="auto" w:fill="FBD4B4" w:themeFill="accent6" w:themeFillTint="66"/>
          </w:tcPr>
          <w:p w14:paraId="02DB6308" w14:textId="77777777" w:rsidR="00B21F2E" w:rsidRPr="00E879BD" w:rsidRDefault="00F20450" w:rsidP="00E879BD">
            <w:pPr>
              <w:pStyle w:val="NormalWeb"/>
              <w:spacing w:line="360" w:lineRule="auto"/>
            </w:pPr>
            <w:r w:rsidRPr="00083B7A">
              <w:t xml:space="preserve">Allergies and Intolerances and the importance within the industry </w:t>
            </w:r>
          </w:p>
        </w:tc>
      </w:tr>
      <w:tr w:rsidR="00B945EA" w:rsidRPr="00083B7A" w14:paraId="1FAF1A75" w14:textId="77777777" w:rsidTr="00083B7A">
        <w:trPr>
          <w:trHeight w:val="70"/>
        </w:trPr>
        <w:tc>
          <w:tcPr>
            <w:tcW w:w="11182" w:type="dxa"/>
            <w:gridSpan w:val="2"/>
          </w:tcPr>
          <w:p w14:paraId="139AFF28" w14:textId="77777777" w:rsidR="00F20450" w:rsidRPr="00083B7A" w:rsidRDefault="00F20450" w:rsidP="00083B7A">
            <w:pPr>
              <w:spacing w:line="360" w:lineRule="auto"/>
              <w:jc w:val="both"/>
            </w:pPr>
            <w:r w:rsidRPr="00083B7A">
              <w:t xml:space="preserve">In every year a lot of people are in either way affected with the food they consume. Though food being one of the basic needs for a person to survive, food can also be a killer when not well cooked or when </w:t>
            </w:r>
            <w:proofErr w:type="spellStart"/>
            <w:proofErr w:type="gramStart"/>
            <w:r w:rsidRPr="00083B7A">
              <w:t>it</w:t>
            </w:r>
            <w:proofErr w:type="gramEnd"/>
            <w:r w:rsidRPr="00083B7A">
              <w:t xml:space="preserve"> s</w:t>
            </w:r>
            <w:proofErr w:type="spellEnd"/>
            <w:r w:rsidRPr="00083B7A">
              <w:t xml:space="preserve"> contaminated. Most of the effects that </w:t>
            </w:r>
            <w:r w:rsidR="003B696D" w:rsidRPr="00083B7A">
              <w:t>show</w:t>
            </w:r>
            <w:r w:rsidRPr="00083B7A">
              <w:t xml:space="preserve"> up when you take foods that are contaminated or poisonous are </w:t>
            </w:r>
            <w:r w:rsidR="00B83041" w:rsidRPr="00083B7A">
              <w:t>diarrhoea;</w:t>
            </w:r>
            <w:r w:rsidR="003B696D" w:rsidRPr="00083B7A">
              <w:t xml:space="preserve"> </w:t>
            </w:r>
            <w:r w:rsidRPr="00083B7A">
              <w:t xml:space="preserve">vomiting </w:t>
            </w:r>
            <w:r w:rsidR="003B696D" w:rsidRPr="00083B7A">
              <w:t xml:space="preserve">and some people develop abdominal pains in their bodies. Food can be poisonous to your body when </w:t>
            </w:r>
            <w:proofErr w:type="spellStart"/>
            <w:r w:rsidR="003B696D" w:rsidRPr="00083B7A">
              <w:t>they re</w:t>
            </w:r>
            <w:proofErr w:type="spellEnd"/>
            <w:r w:rsidR="003B696D" w:rsidRPr="00083B7A">
              <w:t xml:space="preserve"> infested by bacteria and toxins. Toxins in foods are a major cause of death to the people and also bacterial can cause illness and hospitalisation</w:t>
            </w:r>
            <w:r w:rsidR="00EA0CEC" w:rsidRPr="00083B7A">
              <w:rPr>
                <w:rStyle w:val="Hyperlink"/>
                <w:color w:val="auto"/>
              </w:rPr>
              <w:t xml:space="preserve"> (</w:t>
            </w:r>
            <w:r w:rsidR="00EA0CEC" w:rsidRPr="00083B7A">
              <w:rPr>
                <w:rStyle w:val="normaltextrun"/>
              </w:rPr>
              <w:t>Ballard, C. 2013</w:t>
            </w:r>
            <w:proofErr w:type="gramStart"/>
            <w:r w:rsidR="00EA0CEC" w:rsidRPr="00083B7A">
              <w:rPr>
                <w:rStyle w:val="normaltextrun"/>
              </w:rPr>
              <w:t>).</w:t>
            </w:r>
            <w:r w:rsidR="003B696D" w:rsidRPr="00083B7A">
              <w:t>.</w:t>
            </w:r>
            <w:proofErr w:type="gramEnd"/>
            <w:r w:rsidR="003B696D" w:rsidRPr="00083B7A">
              <w:t xml:space="preserve"> A lot of cases of allergies and food intolerance have risen over time in the society and the government should </w:t>
            </w:r>
            <w:proofErr w:type="gramStart"/>
            <w:r w:rsidR="003B696D" w:rsidRPr="00083B7A">
              <w:t>look into</w:t>
            </w:r>
            <w:proofErr w:type="gramEnd"/>
            <w:r w:rsidR="003B696D" w:rsidRPr="00083B7A">
              <w:t xml:space="preserve"> ways in which they are going to curb rise in the conditions and ensure the safety of the consumer. </w:t>
            </w:r>
          </w:p>
          <w:p w14:paraId="3C3B626B" w14:textId="77777777" w:rsidR="003B696D" w:rsidRPr="00083B7A" w:rsidRDefault="007E21BB" w:rsidP="00083B7A">
            <w:pPr>
              <w:spacing w:line="360" w:lineRule="auto"/>
              <w:jc w:val="both"/>
            </w:pPr>
            <w:r w:rsidRPr="00083B7A">
              <w:t>Food allergies in this case are the body’s response to the food that has been taken in or being ingested while food intolerance is where the body is not able to digest the food that has been ingested and it results into some body reactions. Foods allergies and intolerance to some food stuffs cannot be treated but can only be avoided by persons who have the condition when they ingest some types of foods</w:t>
            </w:r>
            <w:r w:rsidR="00EA0CEC" w:rsidRPr="00083B7A">
              <w:t xml:space="preserve"> (Tan, 2015)</w:t>
            </w:r>
            <w:r w:rsidRPr="00083B7A">
              <w:t xml:space="preserve">. </w:t>
            </w:r>
          </w:p>
          <w:p w14:paraId="4D3B8840" w14:textId="77777777" w:rsidR="007E21BB" w:rsidRPr="00083B7A" w:rsidRDefault="007E21BB" w:rsidP="00083B7A">
            <w:pPr>
              <w:spacing w:line="360" w:lineRule="auto"/>
              <w:jc w:val="both"/>
            </w:pPr>
            <w:r w:rsidRPr="00083B7A">
              <w:t xml:space="preserve">Food allergies are caused by allergens that are present in the foods and they normally differ from person to person. The immunity of people </w:t>
            </w:r>
            <w:r w:rsidR="00EA416C" w:rsidRPr="00083B7A">
              <w:t>is</w:t>
            </w:r>
            <w:r w:rsidRPr="00083B7A">
              <w:t xml:space="preserve"> not the same, so some </w:t>
            </w:r>
            <w:r w:rsidR="00EA0CEC" w:rsidRPr="00083B7A">
              <w:t>people’s</w:t>
            </w:r>
            <w:r w:rsidRPr="00083B7A">
              <w:t xml:space="preserve"> body cannot tolerate the presence of some allergens in the foods stuffs they take. That why it does not affect </w:t>
            </w:r>
            <w:proofErr w:type="gramStart"/>
            <w:r w:rsidRPr="00083B7A">
              <w:t>every body</w:t>
            </w:r>
            <w:proofErr w:type="gramEnd"/>
            <w:r w:rsidRPr="00083B7A">
              <w:t xml:space="preserve"> when taken. </w:t>
            </w:r>
            <w:r w:rsidR="00EA0CEC" w:rsidRPr="00083B7A">
              <w:t>Examples</w:t>
            </w:r>
            <w:r w:rsidRPr="00083B7A">
              <w:t xml:space="preserve"> of foods that are commonly </w:t>
            </w:r>
            <w:r w:rsidR="00294F2C" w:rsidRPr="00083B7A">
              <w:t>known</w:t>
            </w:r>
            <w:r w:rsidRPr="00083B7A">
              <w:t xml:space="preserve"> to cause body reactions when taken are milk</w:t>
            </w:r>
            <w:r w:rsidR="00294F2C" w:rsidRPr="00083B7A">
              <w:t xml:space="preserve">, cereals that contains gluten in it, peanuts and soybeans. Allergies can be server in other people while some cause some mild reactions like vomiting, diarrhoea, hitching </w:t>
            </w:r>
            <w:proofErr w:type="gramStart"/>
            <w:r w:rsidR="00294F2C" w:rsidRPr="00083B7A">
              <w:t>and also</w:t>
            </w:r>
            <w:proofErr w:type="gramEnd"/>
            <w:r w:rsidR="00294F2C" w:rsidRPr="00083B7A">
              <w:t xml:space="preserve"> difficulty in breathing. Food allergies can cause death if quick response is not taken</w:t>
            </w:r>
            <w:r w:rsidR="00EA0CEC" w:rsidRPr="00083B7A">
              <w:t xml:space="preserve"> (Tan, 2015)</w:t>
            </w:r>
            <w:r w:rsidR="00294F2C" w:rsidRPr="00083B7A">
              <w:t>.</w:t>
            </w:r>
          </w:p>
          <w:p w14:paraId="7FE6CFDF" w14:textId="77777777" w:rsidR="00294F2C" w:rsidRPr="00083B7A" w:rsidRDefault="00294F2C" w:rsidP="00083B7A">
            <w:pPr>
              <w:spacing w:line="360" w:lineRule="auto"/>
              <w:jc w:val="both"/>
            </w:pPr>
            <w:r w:rsidRPr="00083B7A">
              <w:t xml:space="preserve">Food intolerance is where the body is not able to digest the food that has been ingested and it results into some body reactions. This mean a person has got a lot of difficulty in digesting some of the food products that are ingested to the body. After the intake of the foods, a </w:t>
            </w:r>
            <w:r w:rsidR="00EA416C" w:rsidRPr="00083B7A">
              <w:t>person</w:t>
            </w:r>
            <w:r w:rsidRPr="00083B7A">
              <w:t xml:space="preserve"> with the condition will start to have discomfort after </w:t>
            </w:r>
            <w:r w:rsidRPr="00083B7A">
              <w:lastRenderedPageBreak/>
              <w:t>some few hours of the intake of the food</w:t>
            </w:r>
            <w:r w:rsidR="00EA0CEC" w:rsidRPr="00083B7A">
              <w:t xml:space="preserve"> (Haynes and savill,2008)</w:t>
            </w:r>
            <w:r w:rsidRPr="00083B7A">
              <w:t>. The symptom</w:t>
            </w:r>
            <w:r w:rsidR="00EA416C" w:rsidRPr="00083B7A">
              <w:t xml:space="preserve">s of this food intolerance usually vary with the type of food that has been ingested to the body, and this are the most noticeable signs of food intolerance; </w:t>
            </w:r>
            <w:proofErr w:type="gramStart"/>
            <w:r w:rsidR="00EA416C" w:rsidRPr="00083B7A">
              <w:t>bloating ,headaches</w:t>
            </w:r>
            <w:proofErr w:type="gramEnd"/>
            <w:r w:rsidR="00EA416C" w:rsidRPr="00083B7A">
              <w:t xml:space="preserve">, a lot of stomach pains and diarrhoea. Though it is difficult to know if the person has got food intolerance of food allergies because the symptoms are almost the </w:t>
            </w:r>
            <w:proofErr w:type="gramStart"/>
            <w:r w:rsidR="00EA416C" w:rsidRPr="00083B7A">
              <w:t>same</w:t>
            </w:r>
            <w:proofErr w:type="gramEnd"/>
            <w:r w:rsidR="00EA416C" w:rsidRPr="00083B7A">
              <w:t xml:space="preserve"> but food intolerance mainly depend with the food intake a person takes. The most common food intolerances that are experienced by people are those that are caused by gluten, casein </w:t>
            </w:r>
            <w:proofErr w:type="gramStart"/>
            <w:r w:rsidR="00EA416C" w:rsidRPr="00083B7A">
              <w:t>and also</w:t>
            </w:r>
            <w:proofErr w:type="gramEnd"/>
            <w:r w:rsidR="00EA416C" w:rsidRPr="00083B7A">
              <w:t xml:space="preserve"> Lactose. The most intolerants are the casein and lactose in milk products</w:t>
            </w:r>
            <w:r w:rsidR="00EA0CEC" w:rsidRPr="00083B7A">
              <w:rPr>
                <w:shd w:val="clear" w:color="auto" w:fill="FFFFFF"/>
              </w:rPr>
              <w:t xml:space="preserve"> (Bailey, </w:t>
            </w:r>
            <w:proofErr w:type="spellStart"/>
            <w:r w:rsidR="00EA0CEC" w:rsidRPr="00083B7A">
              <w:rPr>
                <w:shd w:val="clear" w:color="auto" w:fill="FFFFFF"/>
              </w:rPr>
              <w:t>Rahn</w:t>
            </w:r>
            <w:proofErr w:type="spellEnd"/>
            <w:r w:rsidR="00EA0CEC" w:rsidRPr="00083B7A">
              <w:rPr>
                <w:shd w:val="clear" w:color="auto" w:fill="FFFFFF"/>
              </w:rPr>
              <w:t xml:space="preserve"> K, et al., 2013)</w:t>
            </w:r>
            <w:r w:rsidR="00EA416C" w:rsidRPr="00083B7A">
              <w:t>.</w:t>
            </w:r>
          </w:p>
          <w:p w14:paraId="54C188EF" w14:textId="77777777" w:rsidR="00375882" w:rsidRPr="00083B7A" w:rsidRDefault="00E327F8" w:rsidP="00083B7A">
            <w:pPr>
              <w:spacing w:line="360" w:lineRule="auto"/>
              <w:jc w:val="both"/>
            </w:pPr>
            <w:r w:rsidRPr="00083B7A">
              <w:t xml:space="preserve">The manufacturing industry and the government of the u </w:t>
            </w:r>
            <w:proofErr w:type="gramStart"/>
            <w:r w:rsidRPr="00083B7A">
              <w:t>united kingdom</w:t>
            </w:r>
            <w:proofErr w:type="gramEnd"/>
            <w:r w:rsidRPr="00083B7A">
              <w:t xml:space="preserve"> should come up with in which they can be able to reduce the causes of this food intolerance and allergies. Food safety systems measures should be implemented by food businesses and also food manufacturers according to the food safety standards (</w:t>
            </w:r>
            <w:proofErr w:type="spellStart"/>
            <w:proofErr w:type="gramStart"/>
            <w:r w:rsidR="00B83041" w:rsidRPr="00083B7A">
              <w:rPr>
                <w:shd w:val="clear" w:color="auto" w:fill="FFFFFF"/>
              </w:rPr>
              <w:t>Gomes,</w:t>
            </w:r>
            <w:r w:rsidRPr="00083B7A">
              <w:t>ISO</w:t>
            </w:r>
            <w:proofErr w:type="spellEnd"/>
            <w:proofErr w:type="gramEnd"/>
            <w:r w:rsidRPr="00083B7A">
              <w:t xml:space="preserve"> 22002-1:2009). Hazard Analysis Critical Control Principles (HACCP) principles should always be use by food handlers to ensure safety of the food products.</w:t>
            </w:r>
            <w:r w:rsidR="00B83041" w:rsidRPr="00083B7A">
              <w:t xml:space="preserve"> Food handlers also and manufactures also should be able to train their workers on handling the foods and avoid contamination with the foods that contain allergen products</w:t>
            </w:r>
            <w:r w:rsidR="00EA0CEC" w:rsidRPr="00083B7A">
              <w:rPr>
                <w:shd w:val="clear" w:color="auto" w:fill="FFFFFF"/>
              </w:rPr>
              <w:t xml:space="preserve"> (</w:t>
            </w:r>
            <w:proofErr w:type="spellStart"/>
            <w:r w:rsidR="00EA0CEC" w:rsidRPr="00083B7A">
              <w:rPr>
                <w:shd w:val="clear" w:color="auto" w:fill="FFFFFF"/>
              </w:rPr>
              <w:t>Kafetzopoulos</w:t>
            </w:r>
            <w:proofErr w:type="spellEnd"/>
            <w:r w:rsidR="00EA0CEC" w:rsidRPr="00083B7A">
              <w:rPr>
                <w:shd w:val="clear" w:color="auto" w:fill="FFFFFF"/>
              </w:rPr>
              <w:t xml:space="preserve"> et al, 2013)</w:t>
            </w:r>
            <w:r w:rsidR="00B83041" w:rsidRPr="00083B7A">
              <w:t xml:space="preserve">. This will help in reducing the cases of food intolerance and allergies. </w:t>
            </w:r>
            <w:proofErr w:type="gramStart"/>
            <w:r w:rsidR="00B83041" w:rsidRPr="00083B7A">
              <w:t>Also</w:t>
            </w:r>
            <w:proofErr w:type="gramEnd"/>
            <w:r w:rsidR="00B83041" w:rsidRPr="00083B7A">
              <w:t xml:space="preserve"> manufacturers should indicate in the packaging material the ingredients that were used in the food products. This will help in guiding the consumer of what to take and what to avoid. Hygiene also is a key factor in the food sector so the manufactures should always maintain high form of hygiene starting with their </w:t>
            </w:r>
            <w:proofErr w:type="spellStart"/>
            <w:r w:rsidR="00B83041" w:rsidRPr="00083B7A">
              <w:t>equipments</w:t>
            </w:r>
            <w:proofErr w:type="spellEnd"/>
            <w:r w:rsidR="00B83041" w:rsidRPr="00083B7A">
              <w:t xml:space="preserve"> and the handling of foods containing the allergens</w:t>
            </w:r>
            <w:r w:rsidR="00E879BD">
              <w:t>.</w:t>
            </w:r>
          </w:p>
        </w:tc>
      </w:tr>
    </w:tbl>
    <w:p w14:paraId="1B96C7FB" w14:textId="77777777" w:rsidR="00B00678" w:rsidRDefault="00B00678" w:rsidP="00083B7A">
      <w:pPr>
        <w:spacing w:line="360" w:lineRule="auto"/>
        <w:rPr>
          <w:b/>
        </w:rPr>
      </w:pPr>
    </w:p>
    <w:p w14:paraId="0282BAFC" w14:textId="77777777" w:rsidR="00E879BD" w:rsidRDefault="00E879BD">
      <w:pPr>
        <w:rPr>
          <w:b/>
        </w:rPr>
      </w:pPr>
      <w:r>
        <w:rPr>
          <w:b/>
        </w:rPr>
        <w:br w:type="page"/>
      </w:r>
    </w:p>
    <w:p w14:paraId="6C4BFE01" w14:textId="77777777" w:rsidR="00E879BD" w:rsidRDefault="00E879BD" w:rsidP="00083B7A">
      <w:pPr>
        <w:spacing w:line="360" w:lineRule="auto"/>
        <w:rPr>
          <w:b/>
        </w:rPr>
      </w:pPr>
    </w:p>
    <w:p w14:paraId="3A5C6FDE" w14:textId="77777777" w:rsidR="00E879BD" w:rsidRPr="00083B7A" w:rsidRDefault="00E879BD" w:rsidP="00083B7A">
      <w:pPr>
        <w:spacing w:line="360" w:lineRule="auto"/>
        <w:rPr>
          <w:b/>
        </w:rPr>
      </w:pPr>
    </w:p>
    <w:tbl>
      <w:tblPr>
        <w:tblStyle w:val="TableGrid"/>
        <w:tblW w:w="0" w:type="auto"/>
        <w:tblLook w:val="01E0" w:firstRow="1" w:lastRow="1" w:firstColumn="1" w:lastColumn="1" w:noHBand="0" w:noVBand="0"/>
      </w:tblPr>
      <w:tblGrid>
        <w:gridCol w:w="10910"/>
        <w:gridCol w:w="272"/>
      </w:tblGrid>
      <w:tr w:rsidR="00375882" w:rsidRPr="00083B7A" w14:paraId="00407A91" w14:textId="77777777" w:rsidTr="00375882">
        <w:tc>
          <w:tcPr>
            <w:tcW w:w="10910" w:type="dxa"/>
            <w:shd w:val="clear" w:color="auto" w:fill="FBD4B4" w:themeFill="accent6" w:themeFillTint="66"/>
          </w:tcPr>
          <w:p w14:paraId="073C59AA" w14:textId="77777777" w:rsidR="00083B7A" w:rsidRPr="00083B7A" w:rsidRDefault="00375882" w:rsidP="00083B7A">
            <w:pPr>
              <w:spacing w:line="360" w:lineRule="auto"/>
              <w:rPr>
                <w:b/>
              </w:rPr>
            </w:pPr>
            <w:r w:rsidRPr="00083B7A">
              <w:rPr>
                <w:b/>
              </w:rPr>
              <w:t>REFERENCE</w:t>
            </w:r>
          </w:p>
        </w:tc>
        <w:tc>
          <w:tcPr>
            <w:tcW w:w="272" w:type="dxa"/>
            <w:shd w:val="clear" w:color="auto" w:fill="FBD4B4" w:themeFill="accent6" w:themeFillTint="66"/>
          </w:tcPr>
          <w:p w14:paraId="31488335" w14:textId="77777777" w:rsidR="00375882" w:rsidRPr="00083B7A" w:rsidRDefault="00375882" w:rsidP="00083B7A">
            <w:pPr>
              <w:spacing w:line="360" w:lineRule="auto"/>
              <w:jc w:val="center"/>
              <w:rPr>
                <w:b/>
              </w:rPr>
            </w:pPr>
          </w:p>
          <w:p w14:paraId="45DE67CA" w14:textId="77777777" w:rsidR="00375882" w:rsidRPr="00083B7A" w:rsidRDefault="00375882" w:rsidP="00083B7A">
            <w:pPr>
              <w:spacing w:line="360" w:lineRule="auto"/>
              <w:jc w:val="center"/>
              <w:rPr>
                <w:b/>
              </w:rPr>
            </w:pPr>
          </w:p>
        </w:tc>
      </w:tr>
      <w:tr w:rsidR="00375882" w:rsidRPr="00083B7A" w14:paraId="7504D8CD" w14:textId="77777777" w:rsidTr="007E21BB">
        <w:trPr>
          <w:trHeight w:val="2494"/>
        </w:trPr>
        <w:tc>
          <w:tcPr>
            <w:tcW w:w="11182" w:type="dxa"/>
            <w:gridSpan w:val="2"/>
          </w:tcPr>
          <w:p w14:paraId="44AAB968" w14:textId="77777777" w:rsidR="00375882" w:rsidRPr="00083B7A" w:rsidRDefault="00375882" w:rsidP="00083B7A">
            <w:pPr>
              <w:spacing w:line="360" w:lineRule="auto"/>
            </w:pPr>
          </w:p>
          <w:p w14:paraId="6497B57B" w14:textId="77777777" w:rsidR="00083B7A" w:rsidRPr="00E879BD" w:rsidRDefault="00E879BD" w:rsidP="00083B7A">
            <w:pPr>
              <w:spacing w:line="360" w:lineRule="auto"/>
              <w:jc w:val="both"/>
              <w:rPr>
                <w:b/>
              </w:rPr>
            </w:pPr>
            <w:r w:rsidRPr="00E879BD">
              <w:rPr>
                <w:b/>
              </w:rPr>
              <w:t xml:space="preserve">Reference </w:t>
            </w:r>
          </w:p>
          <w:p w14:paraId="2B1A0AB9" w14:textId="77777777" w:rsidR="00083B7A" w:rsidRPr="00083B7A" w:rsidRDefault="00083B7A" w:rsidP="00083B7A">
            <w:pPr>
              <w:pStyle w:val="ListParagraph"/>
              <w:numPr>
                <w:ilvl w:val="0"/>
                <w:numId w:val="30"/>
              </w:numPr>
              <w:spacing w:line="360" w:lineRule="auto"/>
              <w:jc w:val="both"/>
            </w:pPr>
            <w:r w:rsidRPr="00083B7A">
              <w:rPr>
                <w:shd w:val="clear" w:color="auto" w:fill="FFFFFF"/>
              </w:rPr>
              <w:t xml:space="preserve">Bailey, </w:t>
            </w:r>
            <w:proofErr w:type="spellStart"/>
            <w:r w:rsidRPr="00083B7A">
              <w:rPr>
                <w:shd w:val="clear" w:color="auto" w:fill="FFFFFF"/>
              </w:rPr>
              <w:t>Rahn</w:t>
            </w:r>
            <w:proofErr w:type="spellEnd"/>
            <w:r w:rsidRPr="00083B7A">
              <w:rPr>
                <w:shd w:val="clear" w:color="auto" w:fill="FFFFFF"/>
              </w:rPr>
              <w:t xml:space="preserve"> K., et al. "Lactose intolerance and health disparities among African Americans and Hispanic Americans: an updated consensus statement." </w:t>
            </w:r>
            <w:r w:rsidRPr="00083B7A">
              <w:rPr>
                <w:iCs/>
                <w:shd w:val="clear" w:color="auto" w:fill="FFFFFF"/>
              </w:rPr>
              <w:t>Journal of the National Medical Association</w:t>
            </w:r>
            <w:r w:rsidRPr="00083B7A">
              <w:rPr>
                <w:shd w:val="clear" w:color="auto" w:fill="FFFFFF"/>
              </w:rPr>
              <w:t> 105.2 (2013): 112-127</w:t>
            </w:r>
          </w:p>
          <w:p w14:paraId="211A2949" w14:textId="77777777" w:rsidR="00083B7A" w:rsidRPr="00083B7A" w:rsidRDefault="00083B7A" w:rsidP="00083B7A">
            <w:pPr>
              <w:pStyle w:val="ListParagraph"/>
              <w:numPr>
                <w:ilvl w:val="0"/>
                <w:numId w:val="30"/>
              </w:numPr>
              <w:spacing w:line="360" w:lineRule="auto"/>
              <w:jc w:val="both"/>
              <w:rPr>
                <w:rStyle w:val="eop"/>
              </w:rPr>
            </w:pPr>
            <w:r w:rsidRPr="00083B7A">
              <w:rPr>
                <w:rStyle w:val="normaltextrun"/>
              </w:rPr>
              <w:t xml:space="preserve">Ballard, C. (2013). </w:t>
            </w:r>
            <w:r w:rsidRPr="00083B7A">
              <w:rPr>
                <w:rStyle w:val="normaltextrun"/>
                <w:iCs/>
              </w:rPr>
              <w:t>Food allergy</w:t>
            </w:r>
            <w:r w:rsidRPr="00083B7A">
              <w:rPr>
                <w:rStyle w:val="normaltextrun"/>
              </w:rPr>
              <w:t>. London: Franklin Watts.</w:t>
            </w:r>
            <w:r w:rsidRPr="00083B7A">
              <w:rPr>
                <w:rStyle w:val="eop"/>
              </w:rPr>
              <w:t> </w:t>
            </w:r>
          </w:p>
          <w:p w14:paraId="03AE9357" w14:textId="77777777" w:rsidR="00083B7A" w:rsidRPr="00083B7A" w:rsidRDefault="00083B7A" w:rsidP="00083B7A">
            <w:pPr>
              <w:pStyle w:val="ListParagraph"/>
              <w:numPr>
                <w:ilvl w:val="0"/>
                <w:numId w:val="30"/>
              </w:numPr>
              <w:spacing w:line="360" w:lineRule="auto"/>
              <w:jc w:val="both"/>
            </w:pPr>
            <w:r w:rsidRPr="00083B7A">
              <w:rPr>
                <w:shd w:val="clear" w:color="auto" w:fill="FFFFFF"/>
              </w:rPr>
              <w:t xml:space="preserve">Ballard, Olivia, and </w:t>
            </w:r>
            <w:proofErr w:type="spellStart"/>
            <w:r w:rsidRPr="00083B7A">
              <w:rPr>
                <w:shd w:val="clear" w:color="auto" w:fill="FFFFFF"/>
              </w:rPr>
              <w:t>Ardythe</w:t>
            </w:r>
            <w:proofErr w:type="spellEnd"/>
            <w:r w:rsidRPr="00083B7A">
              <w:rPr>
                <w:shd w:val="clear" w:color="auto" w:fill="FFFFFF"/>
              </w:rPr>
              <w:t xml:space="preserve"> L. Morrow. "Human milk composition: nutrients and bioactive factors." </w:t>
            </w:r>
            <w:proofErr w:type="spellStart"/>
            <w:r w:rsidRPr="00083B7A">
              <w:rPr>
                <w:iCs/>
                <w:shd w:val="clear" w:color="auto" w:fill="FFFFFF"/>
              </w:rPr>
              <w:t>Pediatric</w:t>
            </w:r>
            <w:proofErr w:type="spellEnd"/>
            <w:r w:rsidRPr="00083B7A">
              <w:rPr>
                <w:iCs/>
                <w:shd w:val="clear" w:color="auto" w:fill="FFFFFF"/>
              </w:rPr>
              <w:t xml:space="preserve"> Clinics</w:t>
            </w:r>
            <w:r w:rsidRPr="00083B7A">
              <w:rPr>
                <w:shd w:val="clear" w:color="auto" w:fill="FFFFFF"/>
              </w:rPr>
              <w:t>60.1 (2013): 49-74.</w:t>
            </w:r>
          </w:p>
          <w:p w14:paraId="5B571E76" w14:textId="77777777" w:rsidR="00083B7A" w:rsidRPr="00083B7A" w:rsidRDefault="00083B7A" w:rsidP="00083B7A">
            <w:pPr>
              <w:pStyle w:val="ListParagraph"/>
              <w:numPr>
                <w:ilvl w:val="0"/>
                <w:numId w:val="30"/>
              </w:numPr>
              <w:spacing w:line="360" w:lineRule="auto"/>
              <w:jc w:val="both"/>
            </w:pPr>
            <w:r w:rsidRPr="00083B7A">
              <w:rPr>
                <w:shd w:val="clear" w:color="auto" w:fill="FFFFFF"/>
              </w:rPr>
              <w:t>Gomes, Carla Sofia Silva. </w:t>
            </w:r>
            <w:proofErr w:type="spellStart"/>
            <w:r w:rsidRPr="00083B7A">
              <w:rPr>
                <w:iCs/>
                <w:shd w:val="clear" w:color="auto" w:fill="FFFFFF"/>
              </w:rPr>
              <w:t>Manutenção</w:t>
            </w:r>
            <w:proofErr w:type="spellEnd"/>
            <w:r w:rsidRPr="00083B7A">
              <w:rPr>
                <w:iCs/>
                <w:shd w:val="clear" w:color="auto" w:fill="FFFFFF"/>
              </w:rPr>
              <w:t xml:space="preserve"> e </w:t>
            </w:r>
            <w:proofErr w:type="spellStart"/>
            <w:r w:rsidRPr="00083B7A">
              <w:rPr>
                <w:iCs/>
                <w:shd w:val="clear" w:color="auto" w:fill="FFFFFF"/>
              </w:rPr>
              <w:t>atualização</w:t>
            </w:r>
            <w:proofErr w:type="spellEnd"/>
            <w:r w:rsidRPr="00083B7A">
              <w:rPr>
                <w:iCs/>
                <w:shd w:val="clear" w:color="auto" w:fill="FFFFFF"/>
              </w:rPr>
              <w:t xml:space="preserve"> do Sistema de </w:t>
            </w:r>
            <w:proofErr w:type="spellStart"/>
            <w:r w:rsidRPr="00083B7A">
              <w:rPr>
                <w:iCs/>
                <w:shd w:val="clear" w:color="auto" w:fill="FFFFFF"/>
              </w:rPr>
              <w:t>Certificação</w:t>
            </w:r>
            <w:proofErr w:type="spellEnd"/>
            <w:r w:rsidRPr="00083B7A">
              <w:rPr>
                <w:iCs/>
                <w:shd w:val="clear" w:color="auto" w:fill="FFFFFF"/>
              </w:rPr>
              <w:t xml:space="preserve"> de </w:t>
            </w:r>
            <w:proofErr w:type="spellStart"/>
            <w:r w:rsidRPr="00083B7A">
              <w:rPr>
                <w:iCs/>
                <w:shd w:val="clear" w:color="auto" w:fill="FFFFFF"/>
              </w:rPr>
              <w:t>Segurança</w:t>
            </w:r>
            <w:proofErr w:type="spellEnd"/>
            <w:r w:rsidRPr="00083B7A">
              <w:rPr>
                <w:iCs/>
                <w:shd w:val="clear" w:color="auto" w:fill="FFFFFF"/>
              </w:rPr>
              <w:t xml:space="preserve"> </w:t>
            </w:r>
            <w:proofErr w:type="spellStart"/>
            <w:r w:rsidRPr="00083B7A">
              <w:rPr>
                <w:iCs/>
                <w:shd w:val="clear" w:color="auto" w:fill="FFFFFF"/>
              </w:rPr>
              <w:t>Alimentar</w:t>
            </w:r>
            <w:proofErr w:type="spellEnd"/>
            <w:r w:rsidRPr="00083B7A">
              <w:rPr>
                <w:iCs/>
                <w:shd w:val="clear" w:color="auto" w:fill="FFFFFF"/>
              </w:rPr>
              <w:t xml:space="preserve"> FSSC 22000 (ISO 22000) e dos </w:t>
            </w:r>
            <w:proofErr w:type="spellStart"/>
            <w:r w:rsidRPr="00083B7A">
              <w:rPr>
                <w:iCs/>
                <w:shd w:val="clear" w:color="auto" w:fill="FFFFFF"/>
              </w:rPr>
              <w:t>pré</w:t>
            </w:r>
            <w:r w:rsidRPr="00083B7A">
              <w:rPr>
                <w:rFonts w:ascii="Cambria Math" w:hAnsi="Cambria Math"/>
                <w:iCs/>
                <w:shd w:val="clear" w:color="auto" w:fill="FFFFFF"/>
              </w:rPr>
              <w:t>‐</w:t>
            </w:r>
            <w:r w:rsidRPr="00083B7A">
              <w:rPr>
                <w:iCs/>
                <w:shd w:val="clear" w:color="auto" w:fill="FFFFFF"/>
              </w:rPr>
              <w:t>requisitos</w:t>
            </w:r>
            <w:proofErr w:type="spellEnd"/>
            <w:r w:rsidRPr="00083B7A">
              <w:rPr>
                <w:iCs/>
                <w:shd w:val="clear" w:color="auto" w:fill="FFFFFF"/>
              </w:rPr>
              <w:t xml:space="preserve"> </w:t>
            </w:r>
            <w:proofErr w:type="spellStart"/>
            <w:r w:rsidRPr="00083B7A">
              <w:rPr>
                <w:iCs/>
                <w:shd w:val="clear" w:color="auto" w:fill="FFFFFF"/>
              </w:rPr>
              <w:t>implementados</w:t>
            </w:r>
            <w:proofErr w:type="spellEnd"/>
            <w:r w:rsidRPr="00083B7A">
              <w:rPr>
                <w:iCs/>
                <w:shd w:val="clear" w:color="auto" w:fill="FFFFFF"/>
              </w:rPr>
              <w:t xml:space="preserve"> de </w:t>
            </w:r>
            <w:proofErr w:type="spellStart"/>
            <w:r w:rsidRPr="00083B7A">
              <w:rPr>
                <w:iCs/>
                <w:shd w:val="clear" w:color="auto" w:fill="FFFFFF"/>
              </w:rPr>
              <w:t>acordo</w:t>
            </w:r>
            <w:proofErr w:type="spellEnd"/>
            <w:r w:rsidRPr="00083B7A">
              <w:rPr>
                <w:iCs/>
                <w:shd w:val="clear" w:color="auto" w:fill="FFFFFF"/>
              </w:rPr>
              <w:t xml:space="preserve"> com </w:t>
            </w:r>
            <w:proofErr w:type="gramStart"/>
            <w:r w:rsidRPr="00083B7A">
              <w:rPr>
                <w:iCs/>
                <w:shd w:val="clear" w:color="auto" w:fill="FFFFFF"/>
              </w:rPr>
              <w:t>a</w:t>
            </w:r>
            <w:proofErr w:type="gramEnd"/>
            <w:r w:rsidRPr="00083B7A">
              <w:rPr>
                <w:iCs/>
                <w:shd w:val="clear" w:color="auto" w:fill="FFFFFF"/>
              </w:rPr>
              <w:t xml:space="preserve"> ISO/TS 22002</w:t>
            </w:r>
            <w:r w:rsidRPr="00083B7A">
              <w:rPr>
                <w:rFonts w:ascii="Cambria Math" w:hAnsi="Cambria Math"/>
                <w:iCs/>
                <w:shd w:val="clear" w:color="auto" w:fill="FFFFFF"/>
              </w:rPr>
              <w:t>‐</w:t>
            </w:r>
            <w:r w:rsidRPr="00083B7A">
              <w:rPr>
                <w:iCs/>
                <w:shd w:val="clear" w:color="auto" w:fill="FFFFFF"/>
              </w:rPr>
              <w:t xml:space="preserve">1: 2009 e NTA 8059 </w:t>
            </w:r>
            <w:proofErr w:type="spellStart"/>
            <w:r w:rsidRPr="00083B7A">
              <w:rPr>
                <w:iCs/>
                <w:shd w:val="clear" w:color="auto" w:fill="FFFFFF"/>
              </w:rPr>
              <w:t>na</w:t>
            </w:r>
            <w:proofErr w:type="spellEnd"/>
            <w:r w:rsidRPr="00083B7A">
              <w:rPr>
                <w:iCs/>
                <w:shd w:val="clear" w:color="auto" w:fill="FFFFFF"/>
              </w:rPr>
              <w:t xml:space="preserve"> </w:t>
            </w:r>
            <w:proofErr w:type="spellStart"/>
            <w:r w:rsidRPr="00083B7A">
              <w:rPr>
                <w:iCs/>
                <w:shd w:val="clear" w:color="auto" w:fill="FFFFFF"/>
              </w:rPr>
              <w:t>unidade</w:t>
            </w:r>
            <w:proofErr w:type="spellEnd"/>
            <w:r w:rsidRPr="00083B7A">
              <w:rPr>
                <w:iCs/>
                <w:shd w:val="clear" w:color="auto" w:fill="FFFFFF"/>
              </w:rPr>
              <w:t xml:space="preserve"> industrial e de Cash &amp; Carry</w:t>
            </w:r>
            <w:r w:rsidRPr="00083B7A">
              <w:rPr>
                <w:shd w:val="clear" w:color="auto" w:fill="FFFFFF"/>
              </w:rPr>
              <w:t>. Diss. 2018.</w:t>
            </w:r>
          </w:p>
          <w:p w14:paraId="38387500" w14:textId="77777777" w:rsidR="00083B7A" w:rsidRPr="00083B7A" w:rsidRDefault="00083B7A" w:rsidP="00083B7A">
            <w:pPr>
              <w:pStyle w:val="ListParagraph"/>
              <w:numPr>
                <w:ilvl w:val="0"/>
                <w:numId w:val="30"/>
              </w:numPr>
              <w:spacing w:line="360" w:lineRule="auto"/>
              <w:jc w:val="both"/>
            </w:pPr>
            <w:proofErr w:type="spellStart"/>
            <w:r w:rsidRPr="00083B7A">
              <w:rPr>
                <w:shd w:val="clear" w:color="auto" w:fill="FFFFFF"/>
              </w:rPr>
              <w:t>Kafetzopoulos</w:t>
            </w:r>
            <w:proofErr w:type="spellEnd"/>
            <w:r w:rsidRPr="00083B7A">
              <w:rPr>
                <w:shd w:val="clear" w:color="auto" w:fill="FFFFFF"/>
              </w:rPr>
              <w:t xml:space="preserve">, </w:t>
            </w:r>
            <w:proofErr w:type="spellStart"/>
            <w:r w:rsidRPr="00083B7A">
              <w:rPr>
                <w:shd w:val="clear" w:color="auto" w:fill="FFFFFF"/>
              </w:rPr>
              <w:t>Dimitrios</w:t>
            </w:r>
            <w:proofErr w:type="spellEnd"/>
            <w:r w:rsidRPr="00083B7A">
              <w:rPr>
                <w:shd w:val="clear" w:color="auto" w:fill="FFFFFF"/>
              </w:rPr>
              <w:t xml:space="preserve"> P., </w:t>
            </w:r>
            <w:proofErr w:type="spellStart"/>
            <w:r w:rsidRPr="00083B7A">
              <w:rPr>
                <w:shd w:val="clear" w:color="auto" w:fill="FFFFFF"/>
              </w:rPr>
              <w:t>Evangelos</w:t>
            </w:r>
            <w:proofErr w:type="spellEnd"/>
            <w:r w:rsidRPr="00083B7A">
              <w:rPr>
                <w:shd w:val="clear" w:color="auto" w:fill="FFFFFF"/>
              </w:rPr>
              <w:t xml:space="preserve"> L. </w:t>
            </w:r>
            <w:proofErr w:type="spellStart"/>
            <w:r w:rsidRPr="00083B7A">
              <w:rPr>
                <w:shd w:val="clear" w:color="auto" w:fill="FFFFFF"/>
              </w:rPr>
              <w:t>Psomas</w:t>
            </w:r>
            <w:proofErr w:type="spellEnd"/>
            <w:r w:rsidRPr="00083B7A">
              <w:rPr>
                <w:shd w:val="clear" w:color="auto" w:fill="FFFFFF"/>
              </w:rPr>
              <w:t xml:space="preserve">, and Panagiotis D. </w:t>
            </w:r>
            <w:proofErr w:type="spellStart"/>
            <w:r w:rsidRPr="00083B7A">
              <w:rPr>
                <w:shd w:val="clear" w:color="auto" w:fill="FFFFFF"/>
              </w:rPr>
              <w:t>Kafetzopoulos</w:t>
            </w:r>
            <w:proofErr w:type="spellEnd"/>
            <w:r w:rsidRPr="00083B7A">
              <w:rPr>
                <w:shd w:val="clear" w:color="auto" w:fill="FFFFFF"/>
              </w:rPr>
              <w:t>. "Measuring the effectiveness of the HACCP food safety management system." </w:t>
            </w:r>
            <w:r w:rsidRPr="00083B7A">
              <w:rPr>
                <w:iCs/>
                <w:shd w:val="clear" w:color="auto" w:fill="FFFFFF"/>
              </w:rPr>
              <w:t>Food control</w:t>
            </w:r>
            <w:r w:rsidRPr="00083B7A">
              <w:rPr>
                <w:shd w:val="clear" w:color="auto" w:fill="FFFFFF"/>
              </w:rPr>
              <w:t>33.2 (2013): 505-513.</w:t>
            </w:r>
          </w:p>
          <w:p w14:paraId="68ED5C8F" w14:textId="77777777" w:rsidR="00375882" w:rsidRPr="00083B7A" w:rsidRDefault="00083B7A" w:rsidP="00083B7A">
            <w:pPr>
              <w:pStyle w:val="ListParagraph"/>
              <w:numPr>
                <w:ilvl w:val="0"/>
                <w:numId w:val="30"/>
              </w:numPr>
              <w:spacing w:line="360" w:lineRule="auto"/>
              <w:jc w:val="both"/>
            </w:pPr>
            <w:r w:rsidRPr="00083B7A">
              <w:rPr>
                <w:rStyle w:val="normaltextrun"/>
              </w:rPr>
              <w:t xml:space="preserve">Tan, J. (2015). Food allergy week #2 - other types of food allergies. </w:t>
            </w:r>
            <w:r w:rsidRPr="00083B7A">
              <w:rPr>
                <w:rStyle w:val="normaltextrun"/>
                <w:iCs/>
              </w:rPr>
              <w:t xml:space="preserve">Don’t Forget </w:t>
            </w:r>
            <w:proofErr w:type="gramStart"/>
            <w:r w:rsidRPr="00083B7A">
              <w:rPr>
                <w:rStyle w:val="normaltextrun"/>
                <w:iCs/>
              </w:rPr>
              <w:t>The</w:t>
            </w:r>
            <w:proofErr w:type="gramEnd"/>
            <w:r w:rsidRPr="00083B7A">
              <w:rPr>
                <w:rStyle w:val="normaltextrun"/>
                <w:iCs/>
              </w:rPr>
              <w:t xml:space="preserve"> Bubbles</w:t>
            </w:r>
          </w:p>
        </w:tc>
      </w:tr>
    </w:tbl>
    <w:p w14:paraId="55FE1E2B" w14:textId="77777777" w:rsidR="00B00678" w:rsidRPr="00083B7A" w:rsidRDefault="00B00678" w:rsidP="00083B7A">
      <w:pPr>
        <w:spacing w:line="360" w:lineRule="auto"/>
        <w:rPr>
          <w:b/>
        </w:rPr>
      </w:pPr>
    </w:p>
    <w:p w14:paraId="10D82E77" w14:textId="77777777" w:rsidR="00B00678" w:rsidRPr="00083B7A" w:rsidRDefault="00B00678" w:rsidP="00083B7A">
      <w:pPr>
        <w:spacing w:line="360" w:lineRule="auto"/>
        <w:rPr>
          <w:b/>
        </w:rPr>
      </w:pPr>
    </w:p>
    <w:p w14:paraId="507B52B6" w14:textId="77777777" w:rsidR="00B00678" w:rsidRPr="00083B7A" w:rsidRDefault="00B00678" w:rsidP="00083B7A">
      <w:pPr>
        <w:spacing w:line="360" w:lineRule="auto"/>
        <w:rPr>
          <w:b/>
        </w:rPr>
      </w:pPr>
    </w:p>
    <w:p w14:paraId="2620F4E6" w14:textId="77777777" w:rsidR="00B00678" w:rsidRPr="00083B7A" w:rsidRDefault="00B00678" w:rsidP="00083B7A">
      <w:pPr>
        <w:spacing w:line="360" w:lineRule="auto"/>
        <w:rPr>
          <w:b/>
        </w:rPr>
      </w:pPr>
    </w:p>
    <w:p w14:paraId="595FDACB" w14:textId="77777777" w:rsidR="00B00678" w:rsidRPr="00083B7A" w:rsidRDefault="00B00678" w:rsidP="00083B7A">
      <w:pPr>
        <w:spacing w:line="360" w:lineRule="auto"/>
        <w:rPr>
          <w:b/>
        </w:rPr>
      </w:pPr>
    </w:p>
    <w:p w14:paraId="4D598346" w14:textId="77777777" w:rsidR="00B00678" w:rsidRPr="00083B7A" w:rsidRDefault="00B00678" w:rsidP="00083B7A">
      <w:pPr>
        <w:spacing w:line="360" w:lineRule="auto"/>
        <w:rPr>
          <w:b/>
        </w:rPr>
      </w:pPr>
    </w:p>
    <w:p w14:paraId="7E0DF2FC" w14:textId="77777777" w:rsidR="00A45D42" w:rsidRPr="00083B7A" w:rsidRDefault="00A45D42" w:rsidP="00083B7A">
      <w:pPr>
        <w:spacing w:line="360" w:lineRule="auto"/>
        <w:rPr>
          <w:b/>
        </w:rPr>
      </w:pPr>
    </w:p>
    <w:sectPr w:rsidR="00A45D42" w:rsidRPr="00083B7A"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A763F" w14:textId="77777777" w:rsidR="00223F8F" w:rsidRDefault="00223F8F">
      <w:r>
        <w:separator/>
      </w:r>
    </w:p>
  </w:endnote>
  <w:endnote w:type="continuationSeparator" w:id="0">
    <w:p w14:paraId="4DE22289" w14:textId="77777777" w:rsidR="00223F8F" w:rsidRDefault="00223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22028796" w14:textId="77777777" w:rsidR="00B83041" w:rsidRDefault="00AF05C3">
        <w:pPr>
          <w:pStyle w:val="Footer"/>
          <w:jc w:val="right"/>
        </w:pPr>
        <w:r>
          <w:fldChar w:fldCharType="begin"/>
        </w:r>
        <w:r>
          <w:instrText xml:space="preserve"> PAGE   \* MERGEFORMAT </w:instrText>
        </w:r>
        <w:r>
          <w:fldChar w:fldCharType="separate"/>
        </w:r>
        <w:r w:rsidR="00E879BD">
          <w:rPr>
            <w:noProof/>
          </w:rPr>
          <w:t>1</w:t>
        </w:r>
        <w:r>
          <w:rPr>
            <w:noProof/>
          </w:rPr>
          <w:fldChar w:fldCharType="end"/>
        </w:r>
      </w:p>
    </w:sdtContent>
  </w:sdt>
  <w:p w14:paraId="56185105" w14:textId="77777777" w:rsidR="00B83041" w:rsidRDefault="00B830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48CE37" w14:textId="77777777" w:rsidR="00223F8F" w:rsidRDefault="00223F8F">
      <w:r>
        <w:separator/>
      </w:r>
    </w:p>
  </w:footnote>
  <w:footnote w:type="continuationSeparator" w:id="0">
    <w:p w14:paraId="6B9A46DB" w14:textId="77777777" w:rsidR="00223F8F" w:rsidRDefault="00223F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76365" w14:textId="77777777" w:rsidR="00B83041" w:rsidRPr="001B69C8" w:rsidRDefault="00B83041"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14:anchorId="2840A9AF" wp14:editId="53BA666E">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anchor>
      </w:drawing>
    </w:r>
    <w:r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395C86"/>
    <w:multiLevelType w:val="hybridMultilevel"/>
    <w:tmpl w:val="87C87E96"/>
    <w:lvl w:ilvl="0" w:tplc="0409000F">
      <w:start w:val="1"/>
      <w:numFmt w:val="decimal"/>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8"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D76173"/>
    <w:multiLevelType w:val="hybridMultilevel"/>
    <w:tmpl w:val="687CBA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8F5BC4"/>
    <w:multiLevelType w:val="multilevel"/>
    <w:tmpl w:val="62E67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42124949">
    <w:abstractNumId w:val="13"/>
  </w:num>
  <w:num w:numId="2" w16cid:durableId="270361590">
    <w:abstractNumId w:val="4"/>
  </w:num>
  <w:num w:numId="3" w16cid:durableId="652291188">
    <w:abstractNumId w:val="30"/>
  </w:num>
  <w:num w:numId="4" w16cid:durableId="2094156218">
    <w:abstractNumId w:val="5"/>
  </w:num>
  <w:num w:numId="5" w16cid:durableId="494997310">
    <w:abstractNumId w:val="25"/>
  </w:num>
  <w:num w:numId="6" w16cid:durableId="940800902">
    <w:abstractNumId w:val="6"/>
  </w:num>
  <w:num w:numId="7" w16cid:durableId="1225264709">
    <w:abstractNumId w:val="0"/>
  </w:num>
  <w:num w:numId="8" w16cid:durableId="1677070156">
    <w:abstractNumId w:val="29"/>
  </w:num>
  <w:num w:numId="9" w16cid:durableId="560016535">
    <w:abstractNumId w:val="16"/>
  </w:num>
  <w:num w:numId="10" w16cid:durableId="535627116">
    <w:abstractNumId w:val="19"/>
  </w:num>
  <w:num w:numId="11" w16cid:durableId="400981580">
    <w:abstractNumId w:val="3"/>
  </w:num>
  <w:num w:numId="12" w16cid:durableId="1154758330">
    <w:abstractNumId w:val="14"/>
  </w:num>
  <w:num w:numId="13" w16cid:durableId="1721245668">
    <w:abstractNumId w:val="2"/>
  </w:num>
  <w:num w:numId="14" w16cid:durableId="483398874">
    <w:abstractNumId w:val="10"/>
  </w:num>
  <w:num w:numId="15" w16cid:durableId="1989287364">
    <w:abstractNumId w:val="18"/>
  </w:num>
  <w:num w:numId="16" w16cid:durableId="744449148">
    <w:abstractNumId w:val="20"/>
  </w:num>
  <w:num w:numId="17" w16cid:durableId="1432819993">
    <w:abstractNumId w:val="1"/>
  </w:num>
  <w:num w:numId="18" w16cid:durableId="1270963808">
    <w:abstractNumId w:val="27"/>
  </w:num>
  <w:num w:numId="19" w16cid:durableId="1344475054">
    <w:abstractNumId w:val="9"/>
  </w:num>
  <w:num w:numId="20" w16cid:durableId="1012994235">
    <w:abstractNumId w:val="21"/>
  </w:num>
  <w:num w:numId="21" w16cid:durableId="2017804551">
    <w:abstractNumId w:val="12"/>
  </w:num>
  <w:num w:numId="22" w16cid:durableId="2090227136">
    <w:abstractNumId w:val="17"/>
  </w:num>
  <w:num w:numId="23" w16cid:durableId="947586759">
    <w:abstractNumId w:val="26"/>
  </w:num>
  <w:num w:numId="24" w16cid:durableId="557588642">
    <w:abstractNumId w:val="11"/>
  </w:num>
  <w:num w:numId="25" w16cid:durableId="1902670948">
    <w:abstractNumId w:val="24"/>
  </w:num>
  <w:num w:numId="26" w16cid:durableId="613287787">
    <w:abstractNumId w:val="8"/>
  </w:num>
  <w:num w:numId="27" w16cid:durableId="1778017530">
    <w:abstractNumId w:val="22"/>
  </w:num>
  <w:num w:numId="28" w16cid:durableId="1668248370">
    <w:abstractNumId w:val="15"/>
  </w:num>
  <w:num w:numId="29" w16cid:durableId="584219432">
    <w:abstractNumId w:val="28"/>
  </w:num>
  <w:num w:numId="30" w16cid:durableId="60451690">
    <w:abstractNumId w:val="23"/>
  </w:num>
  <w:num w:numId="31" w16cid:durableId="9875920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01AD0"/>
    <w:rsid w:val="000304DF"/>
    <w:rsid w:val="00040CE8"/>
    <w:rsid w:val="0004729E"/>
    <w:rsid w:val="00076F40"/>
    <w:rsid w:val="00077E55"/>
    <w:rsid w:val="00083B7A"/>
    <w:rsid w:val="00085CFD"/>
    <w:rsid w:val="000A0C53"/>
    <w:rsid w:val="000B2F4F"/>
    <w:rsid w:val="000F2E7C"/>
    <w:rsid w:val="00112CE0"/>
    <w:rsid w:val="00162FE2"/>
    <w:rsid w:val="001703BD"/>
    <w:rsid w:val="00170A87"/>
    <w:rsid w:val="0018449A"/>
    <w:rsid w:val="00197F4A"/>
    <w:rsid w:val="001A59E7"/>
    <w:rsid w:val="001B69C8"/>
    <w:rsid w:val="001B6DB4"/>
    <w:rsid w:val="001C5C4E"/>
    <w:rsid w:val="001D4719"/>
    <w:rsid w:val="001E720E"/>
    <w:rsid w:val="00202878"/>
    <w:rsid w:val="00223F8F"/>
    <w:rsid w:val="002314D4"/>
    <w:rsid w:val="002430D4"/>
    <w:rsid w:val="00244B89"/>
    <w:rsid w:val="00244F84"/>
    <w:rsid w:val="002659F5"/>
    <w:rsid w:val="00283BE2"/>
    <w:rsid w:val="00294842"/>
    <w:rsid w:val="00294F2C"/>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B696D"/>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A7D3F"/>
    <w:rsid w:val="004B113B"/>
    <w:rsid w:val="004C08E2"/>
    <w:rsid w:val="004C7E23"/>
    <w:rsid w:val="005036DE"/>
    <w:rsid w:val="00517154"/>
    <w:rsid w:val="00522B05"/>
    <w:rsid w:val="00542C5B"/>
    <w:rsid w:val="00552EED"/>
    <w:rsid w:val="00566333"/>
    <w:rsid w:val="005C6352"/>
    <w:rsid w:val="005D0DDE"/>
    <w:rsid w:val="005D5D0B"/>
    <w:rsid w:val="0062012D"/>
    <w:rsid w:val="00643CB9"/>
    <w:rsid w:val="0066732A"/>
    <w:rsid w:val="00677D1F"/>
    <w:rsid w:val="00681E46"/>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21BB"/>
    <w:rsid w:val="007E500C"/>
    <w:rsid w:val="007E7BB4"/>
    <w:rsid w:val="007F055A"/>
    <w:rsid w:val="007F418B"/>
    <w:rsid w:val="00814801"/>
    <w:rsid w:val="0082407E"/>
    <w:rsid w:val="00826699"/>
    <w:rsid w:val="008472AC"/>
    <w:rsid w:val="00895843"/>
    <w:rsid w:val="008B4B9C"/>
    <w:rsid w:val="008B534C"/>
    <w:rsid w:val="008E2A5A"/>
    <w:rsid w:val="008F0B0D"/>
    <w:rsid w:val="008F0D83"/>
    <w:rsid w:val="009061F1"/>
    <w:rsid w:val="00911C43"/>
    <w:rsid w:val="009139BF"/>
    <w:rsid w:val="00923E76"/>
    <w:rsid w:val="009448FE"/>
    <w:rsid w:val="00946B23"/>
    <w:rsid w:val="00985CF1"/>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9097C"/>
    <w:rsid w:val="00AA11D8"/>
    <w:rsid w:val="00AA1309"/>
    <w:rsid w:val="00AA1380"/>
    <w:rsid w:val="00AC67EF"/>
    <w:rsid w:val="00AD310F"/>
    <w:rsid w:val="00AE467F"/>
    <w:rsid w:val="00AE799D"/>
    <w:rsid w:val="00AF05C3"/>
    <w:rsid w:val="00B00678"/>
    <w:rsid w:val="00B03469"/>
    <w:rsid w:val="00B10EAB"/>
    <w:rsid w:val="00B11E4B"/>
    <w:rsid w:val="00B21F2E"/>
    <w:rsid w:val="00B266A5"/>
    <w:rsid w:val="00B44B68"/>
    <w:rsid w:val="00B60FDF"/>
    <w:rsid w:val="00B61256"/>
    <w:rsid w:val="00B73A1C"/>
    <w:rsid w:val="00B83041"/>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B6878"/>
    <w:rsid w:val="00CC3464"/>
    <w:rsid w:val="00CC557E"/>
    <w:rsid w:val="00CC5C64"/>
    <w:rsid w:val="00CC63E6"/>
    <w:rsid w:val="00CC6DCB"/>
    <w:rsid w:val="00CD008D"/>
    <w:rsid w:val="00CD40C2"/>
    <w:rsid w:val="00CD461B"/>
    <w:rsid w:val="00D1657F"/>
    <w:rsid w:val="00D80D6E"/>
    <w:rsid w:val="00D833FD"/>
    <w:rsid w:val="00D86326"/>
    <w:rsid w:val="00D95816"/>
    <w:rsid w:val="00DA09FA"/>
    <w:rsid w:val="00DD00CB"/>
    <w:rsid w:val="00DE6434"/>
    <w:rsid w:val="00E00580"/>
    <w:rsid w:val="00E26639"/>
    <w:rsid w:val="00E30C3C"/>
    <w:rsid w:val="00E327F8"/>
    <w:rsid w:val="00E42568"/>
    <w:rsid w:val="00E672A4"/>
    <w:rsid w:val="00E879BD"/>
    <w:rsid w:val="00EA0CEC"/>
    <w:rsid w:val="00EA416C"/>
    <w:rsid w:val="00EB1AD3"/>
    <w:rsid w:val="00EB4BAF"/>
    <w:rsid w:val="00EC294D"/>
    <w:rsid w:val="00ED52B6"/>
    <w:rsid w:val="00EF41E3"/>
    <w:rsid w:val="00F007E2"/>
    <w:rsid w:val="00F118EC"/>
    <w:rsid w:val="00F20450"/>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361457"/>
  <w15:docId w15:val="{8C76A617-0B01-B045-A169-1F2367AF3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styleId="Hyperlink">
    <w:name w:val="Hyperlink"/>
    <w:basedOn w:val="DefaultParagraphFont"/>
    <w:uiPriority w:val="99"/>
    <w:semiHidden/>
    <w:unhideWhenUsed/>
    <w:rsid w:val="00294F2C"/>
    <w:rPr>
      <w:color w:val="0000FF"/>
      <w:u w:val="single"/>
    </w:rPr>
  </w:style>
  <w:style w:type="character" w:customStyle="1" w:styleId="normaltextrun">
    <w:name w:val="normaltextrun"/>
    <w:basedOn w:val="DefaultParagraphFont"/>
    <w:rsid w:val="00EA0CEC"/>
  </w:style>
  <w:style w:type="paragraph" w:customStyle="1" w:styleId="paragraph">
    <w:name w:val="paragraph"/>
    <w:basedOn w:val="Normal"/>
    <w:rsid w:val="00EA0CEC"/>
    <w:pPr>
      <w:spacing w:before="100" w:beforeAutospacing="1" w:after="100" w:afterAutospacing="1"/>
    </w:pPr>
    <w:rPr>
      <w:lang w:val="en-US" w:eastAsia="en-US"/>
    </w:rPr>
  </w:style>
  <w:style w:type="character" w:customStyle="1" w:styleId="eop">
    <w:name w:val="eop"/>
    <w:basedOn w:val="DefaultParagraphFont"/>
    <w:rsid w:val="00EA0C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242420297">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791</Words>
  <Characters>4509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vasile balan</cp:lastModifiedBy>
  <cp:revision>5</cp:revision>
  <cp:lastPrinted>2020-09-28T20:53:00Z</cp:lastPrinted>
  <dcterms:created xsi:type="dcterms:W3CDTF">2022-05-10T07:26:00Z</dcterms:created>
  <dcterms:modified xsi:type="dcterms:W3CDTF">2022-05-24T19:29:00Z</dcterms:modified>
</cp:coreProperties>
</file>