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17172" w14:textId="121E5C0E" w:rsidR="00CA5616" w:rsidRDefault="00CA5616" w:rsidP="00B52A1E">
      <w:pPr>
        <w:jc w:val="center"/>
        <w:rPr>
          <w:rFonts w:ascii="Times New Roman" w:hAnsi="Times New Roman" w:cs="Times New Roman"/>
          <w:sz w:val="44"/>
          <w:szCs w:val="44"/>
          <w:u w:val="double"/>
        </w:rPr>
      </w:pPr>
    </w:p>
    <w:p w14:paraId="30D3A5D5" w14:textId="77777777" w:rsidR="00CA5616" w:rsidRDefault="00CA5616">
      <w:pPr>
        <w:rPr>
          <w:rFonts w:ascii="Times New Roman" w:hAnsi="Times New Roman" w:cs="Times New Roman"/>
          <w:sz w:val="44"/>
          <w:szCs w:val="44"/>
          <w:u w:val="double"/>
        </w:rPr>
      </w:pPr>
      <w:r>
        <w:rPr>
          <w:noProof/>
        </w:rPr>
        <w:drawing>
          <wp:inline distT="0" distB="0" distL="0" distR="0" wp14:anchorId="08E55E99" wp14:editId="1EFF6764">
            <wp:extent cx="4257675" cy="1495425"/>
            <wp:effectExtent l="0" t="0" r="9525" b="9525"/>
            <wp:docPr id="762652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652048" name="Picture 1"/>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57675" cy="1495425"/>
                    </a:xfrm>
                    <a:prstGeom prst="rect">
                      <a:avLst/>
                    </a:prstGeom>
                    <a:noFill/>
                    <a:ln>
                      <a:noFill/>
                    </a:ln>
                  </pic:spPr>
                </pic:pic>
              </a:graphicData>
            </a:graphic>
          </wp:inline>
        </w:drawing>
      </w:r>
    </w:p>
    <w:p w14:paraId="52382CA5" w14:textId="77777777" w:rsidR="00CA5616" w:rsidRDefault="00CA5616">
      <w:pPr>
        <w:rPr>
          <w:rFonts w:ascii="Times New Roman" w:hAnsi="Times New Roman" w:cs="Times New Roman"/>
          <w:sz w:val="44"/>
          <w:szCs w:val="44"/>
          <w:u w:val="double"/>
        </w:rPr>
      </w:pPr>
    </w:p>
    <w:p w14:paraId="02FE5027" w14:textId="1FDC59EA" w:rsidR="00CA5616" w:rsidRPr="00CA5616" w:rsidRDefault="00CA5616" w:rsidP="00CA5616">
      <w:pPr>
        <w:jc w:val="center"/>
        <w:rPr>
          <w:rFonts w:asciiTheme="majorBidi" w:hAnsiTheme="majorBidi" w:cstheme="majorBidi"/>
          <w:color w:val="000000" w:themeColor="text1"/>
        </w:rPr>
      </w:pPr>
      <w:r w:rsidRPr="00CA5616">
        <w:rPr>
          <w:rFonts w:asciiTheme="majorBidi" w:hAnsiTheme="majorBidi" w:cstheme="majorBidi"/>
          <w:color w:val="000000" w:themeColor="text1"/>
        </w:rPr>
        <w:t>Name: Meha Limbasiya</w:t>
      </w:r>
    </w:p>
    <w:p w14:paraId="532120FD" w14:textId="77777777" w:rsidR="00CA5616" w:rsidRPr="00CA5616" w:rsidRDefault="00CA5616" w:rsidP="00CA5616">
      <w:pPr>
        <w:jc w:val="center"/>
        <w:rPr>
          <w:rFonts w:asciiTheme="majorBidi" w:hAnsiTheme="majorBidi" w:cstheme="majorBidi"/>
          <w:color w:val="000000" w:themeColor="text1"/>
        </w:rPr>
      </w:pPr>
      <w:r w:rsidRPr="00CA5616">
        <w:rPr>
          <w:rFonts w:asciiTheme="majorBidi" w:hAnsiTheme="majorBidi" w:cstheme="majorBidi"/>
          <w:color w:val="000000" w:themeColor="text1"/>
        </w:rPr>
        <w:t>Student Id: 2230882</w:t>
      </w:r>
    </w:p>
    <w:p w14:paraId="31BE381D" w14:textId="3A3C7972" w:rsidR="00CA5616" w:rsidRDefault="00CA5616" w:rsidP="00CA5616">
      <w:pPr>
        <w:jc w:val="center"/>
        <w:rPr>
          <w:rFonts w:ascii="Times New Roman" w:hAnsi="Times New Roman" w:cs="Times New Roman"/>
          <w:sz w:val="44"/>
          <w:szCs w:val="44"/>
          <w:u w:val="double"/>
        </w:rPr>
      </w:pPr>
      <w:r>
        <w:rPr>
          <w:rFonts w:asciiTheme="majorBidi" w:hAnsiTheme="majorBidi" w:cstheme="majorBidi"/>
          <w:color w:val="000000" w:themeColor="text1"/>
        </w:rPr>
        <w:t>Module Code and Name:</w:t>
      </w:r>
      <w:r w:rsidR="00934000">
        <w:rPr>
          <w:rFonts w:asciiTheme="majorBidi" w:hAnsiTheme="majorBidi" w:cstheme="majorBidi"/>
          <w:color w:val="000000" w:themeColor="text1"/>
        </w:rPr>
        <w:t xml:space="preserve"> BMMB7013</w:t>
      </w:r>
      <w:r>
        <w:rPr>
          <w:rFonts w:asciiTheme="majorBidi" w:hAnsiTheme="majorBidi" w:cstheme="majorBidi"/>
          <w:color w:val="000000" w:themeColor="text1"/>
        </w:rPr>
        <w:t xml:space="preserve"> </w:t>
      </w:r>
      <w:r w:rsidR="00934000">
        <w:rPr>
          <w:rFonts w:asciiTheme="majorBidi" w:hAnsiTheme="majorBidi" w:cstheme="majorBidi"/>
          <w:color w:val="000000" w:themeColor="text1"/>
        </w:rPr>
        <w:t xml:space="preserve">Strategic Management </w:t>
      </w:r>
      <w:r>
        <w:rPr>
          <w:rFonts w:ascii="Times New Roman" w:hAnsi="Times New Roman" w:cs="Times New Roman"/>
          <w:sz w:val="44"/>
          <w:szCs w:val="44"/>
          <w:u w:val="double"/>
        </w:rPr>
        <w:t xml:space="preserve"> </w:t>
      </w:r>
      <w:r>
        <w:rPr>
          <w:rFonts w:ascii="Times New Roman" w:hAnsi="Times New Roman" w:cs="Times New Roman"/>
          <w:sz w:val="44"/>
          <w:szCs w:val="44"/>
          <w:u w:val="double"/>
        </w:rPr>
        <w:br w:type="page"/>
      </w:r>
    </w:p>
    <w:p w14:paraId="2A802BD5" w14:textId="77777777" w:rsidR="00B52A1E" w:rsidRDefault="00B52A1E" w:rsidP="00B52A1E">
      <w:pPr>
        <w:jc w:val="center"/>
        <w:rPr>
          <w:rFonts w:ascii="Times New Roman" w:hAnsi="Times New Roman" w:cs="Times New Roman"/>
          <w:sz w:val="44"/>
          <w:szCs w:val="44"/>
          <w:u w:val="double"/>
        </w:rPr>
      </w:pPr>
    </w:p>
    <w:p w14:paraId="5A5CB1B7" w14:textId="77777777" w:rsidR="00B52A1E" w:rsidRDefault="00B52A1E" w:rsidP="00B52A1E">
      <w:pPr>
        <w:jc w:val="center"/>
        <w:rPr>
          <w:rFonts w:ascii="Times New Roman" w:hAnsi="Times New Roman" w:cs="Times New Roman"/>
          <w:sz w:val="44"/>
          <w:szCs w:val="44"/>
          <w:u w:val="double"/>
        </w:rPr>
      </w:pPr>
    </w:p>
    <w:p w14:paraId="78107F7E" w14:textId="77777777" w:rsidR="00B52A1E" w:rsidRDefault="00B52A1E" w:rsidP="00AF0728">
      <w:pPr>
        <w:rPr>
          <w:rFonts w:ascii="Times New Roman" w:hAnsi="Times New Roman" w:cs="Times New Roman"/>
          <w:sz w:val="44"/>
          <w:szCs w:val="44"/>
          <w:u w:val="double"/>
        </w:rPr>
      </w:pPr>
    </w:p>
    <w:p w14:paraId="65FD6FE4" w14:textId="1DDBEB20" w:rsidR="00B52A1E" w:rsidRDefault="00AF0728" w:rsidP="00B52A1E">
      <w:pPr>
        <w:jc w:val="center"/>
        <w:rPr>
          <w:rFonts w:ascii="Times New Roman" w:hAnsi="Times New Roman" w:cs="Times New Roman"/>
          <w:sz w:val="44"/>
          <w:szCs w:val="44"/>
          <w:u w:val="double"/>
        </w:rPr>
      </w:pPr>
      <w:r>
        <w:rPr>
          <w:noProof/>
        </w:rPr>
        <w:drawing>
          <wp:inline distT="0" distB="0" distL="0" distR="0" wp14:anchorId="18D7E080" wp14:editId="64C394F8">
            <wp:extent cx="5943600" cy="3035300"/>
            <wp:effectExtent l="0" t="0" r="0" b="0"/>
            <wp:docPr id="254329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329046" name=""/>
                    <pic:cNvPicPr/>
                  </pic:nvPicPr>
                  <pic:blipFill>
                    <a:blip r:embed="rId7"/>
                    <a:stretch>
                      <a:fillRect/>
                    </a:stretch>
                  </pic:blipFill>
                  <pic:spPr>
                    <a:xfrm>
                      <a:off x="0" y="0"/>
                      <a:ext cx="5943600" cy="3035300"/>
                    </a:xfrm>
                    <a:prstGeom prst="rect">
                      <a:avLst/>
                    </a:prstGeom>
                  </pic:spPr>
                </pic:pic>
              </a:graphicData>
            </a:graphic>
          </wp:inline>
        </w:drawing>
      </w:r>
    </w:p>
    <w:p w14:paraId="668CC771" w14:textId="77777777" w:rsidR="006C1D38" w:rsidRDefault="00B52A1E" w:rsidP="00720CD3">
      <w:pPr>
        <w:pStyle w:val="Title"/>
      </w:pPr>
      <w:r w:rsidRPr="004E69EE">
        <w:rPr>
          <w:rFonts w:ascii="Times New Roman" w:hAnsi="Times New Roman" w:cs="Times New Roman"/>
        </w:rPr>
        <w:t>Title</w:t>
      </w:r>
      <w:r w:rsidRPr="00B52A1E">
        <w:t xml:space="preserve">: </w:t>
      </w:r>
      <w:r w:rsidRPr="004E69EE">
        <w:rPr>
          <w:rFonts w:ascii="Times New Roman" w:hAnsi="Times New Roman" w:cs="Times New Roman"/>
        </w:rPr>
        <w:t>Strategic Analysis and Recommendations for Enhancing Customer Care: A Case Study of McKinsey &amp; Company</w:t>
      </w:r>
    </w:p>
    <w:p w14:paraId="1C913389" w14:textId="77777777" w:rsidR="00AF0728" w:rsidRDefault="00AF0728" w:rsidP="00B52A1E">
      <w:pPr>
        <w:jc w:val="center"/>
        <w:rPr>
          <w:rFonts w:ascii="Times New Roman" w:hAnsi="Times New Roman" w:cs="Times New Roman"/>
          <w:sz w:val="44"/>
          <w:szCs w:val="44"/>
          <w:u w:val="double"/>
        </w:rPr>
      </w:pPr>
    </w:p>
    <w:p w14:paraId="71879AA6" w14:textId="77777777" w:rsidR="00720CD3" w:rsidRPr="00B52A1E" w:rsidRDefault="006C1D38" w:rsidP="00AF0728">
      <w:pPr>
        <w:rPr>
          <w:rFonts w:ascii="Times New Roman" w:hAnsi="Times New Roman" w:cs="Times New Roman"/>
          <w:sz w:val="44"/>
          <w:szCs w:val="44"/>
          <w:u w:val="double"/>
        </w:rPr>
      </w:pPr>
      <w:r>
        <w:rPr>
          <w:rFonts w:ascii="Times New Roman" w:hAnsi="Times New Roman" w:cs="Times New Roman"/>
          <w:sz w:val="44"/>
          <w:szCs w:val="44"/>
          <w:u w:val="double"/>
        </w:rPr>
        <w:br w:type="page"/>
      </w:r>
    </w:p>
    <w:sdt>
      <w:sdtPr>
        <w:rPr>
          <w:rFonts w:asciiTheme="minorHAnsi" w:eastAsiaTheme="minorHAnsi" w:hAnsiTheme="minorHAnsi" w:cstheme="minorBidi"/>
          <w:b w:val="0"/>
          <w:bCs w:val="0"/>
          <w:caps w:val="0"/>
          <w:spacing w:val="0"/>
          <w:sz w:val="22"/>
          <w:szCs w:val="22"/>
        </w:rPr>
        <w:id w:val="1129287463"/>
        <w:docPartObj>
          <w:docPartGallery w:val="Table of Contents"/>
          <w:docPartUnique/>
        </w:docPartObj>
      </w:sdtPr>
      <w:sdtEndPr>
        <w:rPr>
          <w:noProof/>
        </w:rPr>
      </w:sdtEndPr>
      <w:sdtContent>
        <w:p w14:paraId="7A44D966" w14:textId="78B061E2" w:rsidR="00720CD3" w:rsidRDefault="00720CD3">
          <w:pPr>
            <w:pStyle w:val="TOCHeading"/>
          </w:pPr>
          <w:r>
            <w:t>Contents</w:t>
          </w:r>
        </w:p>
        <w:p w14:paraId="095416BE" w14:textId="5DA616B5" w:rsidR="004E69EE" w:rsidRDefault="00720CD3">
          <w:pPr>
            <w:pStyle w:val="TOC1"/>
            <w:tabs>
              <w:tab w:val="right" w:leader="dot" w:pos="9350"/>
            </w:tabs>
            <w:rPr>
              <w:rFonts w:eastAsiaTheme="minorEastAsia"/>
              <w:noProof/>
              <w:kern w:val="2"/>
              <w:lang w:val="en-IN" w:eastAsia="en-IN"/>
              <w14:ligatures w14:val="standardContextual"/>
            </w:rPr>
          </w:pPr>
          <w:r>
            <w:fldChar w:fldCharType="begin"/>
          </w:r>
          <w:r>
            <w:instrText xml:space="preserve"> TOC \o "1-3" \h \z \u </w:instrText>
          </w:r>
          <w:r>
            <w:fldChar w:fldCharType="separate"/>
          </w:r>
          <w:hyperlink w:anchor="_Toc140330118" w:history="1">
            <w:r w:rsidR="004E69EE" w:rsidRPr="009C113B">
              <w:rPr>
                <w:rStyle w:val="Hyperlink"/>
                <w:noProof/>
              </w:rPr>
              <w:t>1 Executive Summary:</w:t>
            </w:r>
            <w:r w:rsidR="004E69EE">
              <w:rPr>
                <w:noProof/>
                <w:webHidden/>
              </w:rPr>
              <w:tab/>
            </w:r>
            <w:r w:rsidR="004E69EE">
              <w:rPr>
                <w:noProof/>
                <w:webHidden/>
              </w:rPr>
              <w:fldChar w:fldCharType="begin"/>
            </w:r>
            <w:r w:rsidR="004E69EE">
              <w:rPr>
                <w:noProof/>
                <w:webHidden/>
              </w:rPr>
              <w:instrText xml:space="preserve"> PAGEREF _Toc140330118 \h </w:instrText>
            </w:r>
            <w:r w:rsidR="004E69EE">
              <w:rPr>
                <w:noProof/>
                <w:webHidden/>
              </w:rPr>
            </w:r>
            <w:r w:rsidR="004E69EE">
              <w:rPr>
                <w:noProof/>
                <w:webHidden/>
              </w:rPr>
              <w:fldChar w:fldCharType="separate"/>
            </w:r>
            <w:r w:rsidR="004E69EE">
              <w:rPr>
                <w:noProof/>
                <w:webHidden/>
              </w:rPr>
              <w:t>4</w:t>
            </w:r>
            <w:r w:rsidR="004E69EE">
              <w:rPr>
                <w:noProof/>
                <w:webHidden/>
              </w:rPr>
              <w:fldChar w:fldCharType="end"/>
            </w:r>
          </w:hyperlink>
        </w:p>
        <w:p w14:paraId="79F93DFA" w14:textId="44930850" w:rsidR="004E69EE" w:rsidRDefault="004E69EE">
          <w:pPr>
            <w:pStyle w:val="TOC1"/>
            <w:tabs>
              <w:tab w:val="right" w:leader="dot" w:pos="9350"/>
            </w:tabs>
            <w:rPr>
              <w:rFonts w:eastAsiaTheme="minorEastAsia"/>
              <w:noProof/>
              <w:kern w:val="2"/>
              <w:lang w:val="en-IN" w:eastAsia="en-IN"/>
              <w14:ligatures w14:val="standardContextual"/>
            </w:rPr>
          </w:pPr>
          <w:hyperlink w:anchor="_Toc140330119" w:history="1">
            <w:r w:rsidRPr="009C113B">
              <w:rPr>
                <w:rStyle w:val="Hyperlink"/>
                <w:noProof/>
              </w:rPr>
              <w:t>2 INTRODUCTION</w:t>
            </w:r>
            <w:r>
              <w:rPr>
                <w:noProof/>
                <w:webHidden/>
              </w:rPr>
              <w:tab/>
            </w:r>
            <w:r>
              <w:rPr>
                <w:noProof/>
                <w:webHidden/>
              </w:rPr>
              <w:fldChar w:fldCharType="begin"/>
            </w:r>
            <w:r>
              <w:rPr>
                <w:noProof/>
                <w:webHidden/>
              </w:rPr>
              <w:instrText xml:space="preserve"> PAGEREF _Toc140330119 \h </w:instrText>
            </w:r>
            <w:r>
              <w:rPr>
                <w:noProof/>
                <w:webHidden/>
              </w:rPr>
            </w:r>
            <w:r>
              <w:rPr>
                <w:noProof/>
                <w:webHidden/>
              </w:rPr>
              <w:fldChar w:fldCharType="separate"/>
            </w:r>
            <w:r>
              <w:rPr>
                <w:noProof/>
                <w:webHidden/>
              </w:rPr>
              <w:t>5</w:t>
            </w:r>
            <w:r>
              <w:rPr>
                <w:noProof/>
                <w:webHidden/>
              </w:rPr>
              <w:fldChar w:fldCharType="end"/>
            </w:r>
          </w:hyperlink>
        </w:p>
        <w:p w14:paraId="69CBA08B" w14:textId="3959998D" w:rsidR="004E69EE" w:rsidRDefault="004E69EE">
          <w:pPr>
            <w:pStyle w:val="TOC2"/>
            <w:tabs>
              <w:tab w:val="right" w:leader="dot" w:pos="9350"/>
            </w:tabs>
            <w:rPr>
              <w:rFonts w:eastAsiaTheme="minorEastAsia"/>
              <w:noProof/>
              <w:kern w:val="2"/>
              <w:lang w:val="en-IN" w:eastAsia="en-IN"/>
              <w14:ligatures w14:val="standardContextual"/>
            </w:rPr>
          </w:pPr>
          <w:hyperlink w:anchor="_Toc140330120" w:history="1">
            <w:r w:rsidRPr="009C113B">
              <w:rPr>
                <w:rStyle w:val="Hyperlink"/>
                <w:noProof/>
              </w:rPr>
              <w:t>2.1 Report Permit</w:t>
            </w:r>
            <w:r>
              <w:rPr>
                <w:noProof/>
                <w:webHidden/>
              </w:rPr>
              <w:tab/>
            </w:r>
            <w:r>
              <w:rPr>
                <w:noProof/>
                <w:webHidden/>
              </w:rPr>
              <w:fldChar w:fldCharType="begin"/>
            </w:r>
            <w:r>
              <w:rPr>
                <w:noProof/>
                <w:webHidden/>
              </w:rPr>
              <w:instrText xml:space="preserve"> PAGEREF _Toc140330120 \h </w:instrText>
            </w:r>
            <w:r>
              <w:rPr>
                <w:noProof/>
                <w:webHidden/>
              </w:rPr>
            </w:r>
            <w:r>
              <w:rPr>
                <w:noProof/>
                <w:webHidden/>
              </w:rPr>
              <w:fldChar w:fldCharType="separate"/>
            </w:r>
            <w:r>
              <w:rPr>
                <w:noProof/>
                <w:webHidden/>
              </w:rPr>
              <w:t>5</w:t>
            </w:r>
            <w:r>
              <w:rPr>
                <w:noProof/>
                <w:webHidden/>
              </w:rPr>
              <w:fldChar w:fldCharType="end"/>
            </w:r>
          </w:hyperlink>
        </w:p>
        <w:p w14:paraId="43DAF719" w14:textId="76D36DD5" w:rsidR="004E69EE" w:rsidRDefault="004E69EE">
          <w:pPr>
            <w:pStyle w:val="TOC2"/>
            <w:tabs>
              <w:tab w:val="right" w:leader="dot" w:pos="9350"/>
            </w:tabs>
            <w:rPr>
              <w:rFonts w:eastAsiaTheme="minorEastAsia"/>
              <w:noProof/>
              <w:kern w:val="2"/>
              <w:lang w:val="en-IN" w:eastAsia="en-IN"/>
              <w14:ligatures w14:val="standardContextual"/>
            </w:rPr>
          </w:pPr>
          <w:hyperlink w:anchor="_Toc140330121" w:history="1">
            <w:r w:rsidRPr="009C113B">
              <w:rPr>
                <w:rStyle w:val="Hyperlink"/>
                <w:noProof/>
              </w:rPr>
              <w:t>2.2 Organization Background: McKinsey &amp; Company</w:t>
            </w:r>
            <w:r>
              <w:rPr>
                <w:noProof/>
                <w:webHidden/>
              </w:rPr>
              <w:tab/>
            </w:r>
            <w:r>
              <w:rPr>
                <w:noProof/>
                <w:webHidden/>
              </w:rPr>
              <w:fldChar w:fldCharType="begin"/>
            </w:r>
            <w:r>
              <w:rPr>
                <w:noProof/>
                <w:webHidden/>
              </w:rPr>
              <w:instrText xml:space="preserve"> PAGEREF _Toc140330121 \h </w:instrText>
            </w:r>
            <w:r>
              <w:rPr>
                <w:noProof/>
                <w:webHidden/>
              </w:rPr>
            </w:r>
            <w:r>
              <w:rPr>
                <w:noProof/>
                <w:webHidden/>
              </w:rPr>
              <w:fldChar w:fldCharType="separate"/>
            </w:r>
            <w:r>
              <w:rPr>
                <w:noProof/>
                <w:webHidden/>
              </w:rPr>
              <w:t>5</w:t>
            </w:r>
            <w:r>
              <w:rPr>
                <w:noProof/>
                <w:webHidden/>
              </w:rPr>
              <w:fldChar w:fldCharType="end"/>
            </w:r>
          </w:hyperlink>
        </w:p>
        <w:p w14:paraId="42464490" w14:textId="1C3B9F98" w:rsidR="004E69EE" w:rsidRDefault="004E69EE">
          <w:pPr>
            <w:pStyle w:val="TOC2"/>
            <w:tabs>
              <w:tab w:val="right" w:leader="dot" w:pos="9350"/>
            </w:tabs>
            <w:rPr>
              <w:rFonts w:eastAsiaTheme="minorEastAsia"/>
              <w:noProof/>
              <w:kern w:val="2"/>
              <w:lang w:val="en-IN" w:eastAsia="en-IN"/>
              <w14:ligatures w14:val="standardContextual"/>
            </w:rPr>
          </w:pPr>
          <w:hyperlink w:anchor="_Toc140330122" w:history="1">
            <w:r w:rsidRPr="009C113B">
              <w:rPr>
                <w:rStyle w:val="Hyperlink"/>
                <w:noProof/>
              </w:rPr>
              <w:t>2.3 Definition of Major Concepts</w:t>
            </w:r>
            <w:r>
              <w:rPr>
                <w:noProof/>
                <w:webHidden/>
              </w:rPr>
              <w:tab/>
            </w:r>
            <w:r>
              <w:rPr>
                <w:noProof/>
                <w:webHidden/>
              </w:rPr>
              <w:fldChar w:fldCharType="begin"/>
            </w:r>
            <w:r>
              <w:rPr>
                <w:noProof/>
                <w:webHidden/>
              </w:rPr>
              <w:instrText xml:space="preserve"> PAGEREF _Toc140330122 \h </w:instrText>
            </w:r>
            <w:r>
              <w:rPr>
                <w:noProof/>
                <w:webHidden/>
              </w:rPr>
            </w:r>
            <w:r>
              <w:rPr>
                <w:noProof/>
                <w:webHidden/>
              </w:rPr>
              <w:fldChar w:fldCharType="separate"/>
            </w:r>
            <w:r>
              <w:rPr>
                <w:noProof/>
                <w:webHidden/>
              </w:rPr>
              <w:t>6</w:t>
            </w:r>
            <w:r>
              <w:rPr>
                <w:noProof/>
                <w:webHidden/>
              </w:rPr>
              <w:fldChar w:fldCharType="end"/>
            </w:r>
          </w:hyperlink>
        </w:p>
        <w:p w14:paraId="1CC110EC" w14:textId="3039E78D" w:rsidR="004E69EE" w:rsidRDefault="004E69EE">
          <w:pPr>
            <w:pStyle w:val="TOC3"/>
            <w:tabs>
              <w:tab w:val="right" w:leader="dot" w:pos="9350"/>
            </w:tabs>
            <w:rPr>
              <w:rFonts w:eastAsiaTheme="minorEastAsia"/>
              <w:noProof/>
              <w:kern w:val="2"/>
              <w:lang w:val="en-IN" w:eastAsia="en-IN"/>
              <w14:ligatures w14:val="standardContextual"/>
            </w:rPr>
          </w:pPr>
          <w:hyperlink w:anchor="_Toc140330123" w:history="1">
            <w:r w:rsidRPr="009C113B">
              <w:rPr>
                <w:rStyle w:val="Hyperlink"/>
                <w:noProof/>
              </w:rPr>
              <w:t>Strategy:</w:t>
            </w:r>
            <w:r>
              <w:rPr>
                <w:noProof/>
                <w:webHidden/>
              </w:rPr>
              <w:tab/>
            </w:r>
            <w:r>
              <w:rPr>
                <w:noProof/>
                <w:webHidden/>
              </w:rPr>
              <w:fldChar w:fldCharType="begin"/>
            </w:r>
            <w:r>
              <w:rPr>
                <w:noProof/>
                <w:webHidden/>
              </w:rPr>
              <w:instrText xml:space="preserve"> PAGEREF _Toc140330123 \h </w:instrText>
            </w:r>
            <w:r>
              <w:rPr>
                <w:noProof/>
                <w:webHidden/>
              </w:rPr>
            </w:r>
            <w:r>
              <w:rPr>
                <w:noProof/>
                <w:webHidden/>
              </w:rPr>
              <w:fldChar w:fldCharType="separate"/>
            </w:r>
            <w:r>
              <w:rPr>
                <w:noProof/>
                <w:webHidden/>
              </w:rPr>
              <w:t>6</w:t>
            </w:r>
            <w:r>
              <w:rPr>
                <w:noProof/>
                <w:webHidden/>
              </w:rPr>
              <w:fldChar w:fldCharType="end"/>
            </w:r>
          </w:hyperlink>
        </w:p>
        <w:p w14:paraId="35B2E196" w14:textId="442009EB" w:rsidR="004E69EE" w:rsidRDefault="004E69EE">
          <w:pPr>
            <w:pStyle w:val="TOC3"/>
            <w:tabs>
              <w:tab w:val="right" w:leader="dot" w:pos="9350"/>
            </w:tabs>
            <w:rPr>
              <w:rFonts w:eastAsiaTheme="minorEastAsia"/>
              <w:noProof/>
              <w:kern w:val="2"/>
              <w:lang w:val="en-IN" w:eastAsia="en-IN"/>
              <w14:ligatures w14:val="standardContextual"/>
            </w:rPr>
          </w:pPr>
          <w:hyperlink w:anchor="_Toc140330124" w:history="1">
            <w:r w:rsidRPr="009C113B">
              <w:rPr>
                <w:rStyle w:val="Hyperlink"/>
                <w:noProof/>
              </w:rPr>
              <w:t>Business-level strategy:</w:t>
            </w:r>
            <w:r>
              <w:rPr>
                <w:noProof/>
                <w:webHidden/>
              </w:rPr>
              <w:tab/>
            </w:r>
            <w:r>
              <w:rPr>
                <w:noProof/>
                <w:webHidden/>
              </w:rPr>
              <w:fldChar w:fldCharType="begin"/>
            </w:r>
            <w:r>
              <w:rPr>
                <w:noProof/>
                <w:webHidden/>
              </w:rPr>
              <w:instrText xml:space="preserve"> PAGEREF _Toc140330124 \h </w:instrText>
            </w:r>
            <w:r>
              <w:rPr>
                <w:noProof/>
                <w:webHidden/>
              </w:rPr>
            </w:r>
            <w:r>
              <w:rPr>
                <w:noProof/>
                <w:webHidden/>
              </w:rPr>
              <w:fldChar w:fldCharType="separate"/>
            </w:r>
            <w:r>
              <w:rPr>
                <w:noProof/>
                <w:webHidden/>
              </w:rPr>
              <w:t>6</w:t>
            </w:r>
            <w:r>
              <w:rPr>
                <w:noProof/>
                <w:webHidden/>
              </w:rPr>
              <w:fldChar w:fldCharType="end"/>
            </w:r>
          </w:hyperlink>
        </w:p>
        <w:p w14:paraId="2A8505A5" w14:textId="5107FAA7" w:rsidR="004E69EE" w:rsidRDefault="004E69EE">
          <w:pPr>
            <w:pStyle w:val="TOC3"/>
            <w:tabs>
              <w:tab w:val="right" w:leader="dot" w:pos="9350"/>
            </w:tabs>
            <w:rPr>
              <w:rFonts w:eastAsiaTheme="minorEastAsia"/>
              <w:noProof/>
              <w:kern w:val="2"/>
              <w:lang w:val="en-IN" w:eastAsia="en-IN"/>
              <w14:ligatures w14:val="standardContextual"/>
            </w:rPr>
          </w:pPr>
          <w:hyperlink w:anchor="_Toc140330125" w:history="1">
            <w:r w:rsidRPr="009C113B">
              <w:rPr>
                <w:rStyle w:val="Hyperlink"/>
                <w:noProof/>
              </w:rPr>
              <w:t>Competitive advantage:</w:t>
            </w:r>
            <w:r>
              <w:rPr>
                <w:noProof/>
                <w:webHidden/>
              </w:rPr>
              <w:tab/>
            </w:r>
            <w:r>
              <w:rPr>
                <w:noProof/>
                <w:webHidden/>
              </w:rPr>
              <w:fldChar w:fldCharType="begin"/>
            </w:r>
            <w:r>
              <w:rPr>
                <w:noProof/>
                <w:webHidden/>
              </w:rPr>
              <w:instrText xml:space="preserve"> PAGEREF _Toc140330125 \h </w:instrText>
            </w:r>
            <w:r>
              <w:rPr>
                <w:noProof/>
                <w:webHidden/>
              </w:rPr>
            </w:r>
            <w:r>
              <w:rPr>
                <w:noProof/>
                <w:webHidden/>
              </w:rPr>
              <w:fldChar w:fldCharType="separate"/>
            </w:r>
            <w:r>
              <w:rPr>
                <w:noProof/>
                <w:webHidden/>
              </w:rPr>
              <w:t>6</w:t>
            </w:r>
            <w:r>
              <w:rPr>
                <w:noProof/>
                <w:webHidden/>
              </w:rPr>
              <w:fldChar w:fldCharType="end"/>
            </w:r>
          </w:hyperlink>
        </w:p>
        <w:p w14:paraId="4C364FBA" w14:textId="04A290AC" w:rsidR="004E69EE" w:rsidRDefault="004E69EE">
          <w:pPr>
            <w:pStyle w:val="TOC1"/>
            <w:tabs>
              <w:tab w:val="right" w:leader="dot" w:pos="9350"/>
            </w:tabs>
            <w:rPr>
              <w:rFonts w:eastAsiaTheme="minorEastAsia"/>
              <w:noProof/>
              <w:kern w:val="2"/>
              <w:lang w:val="en-IN" w:eastAsia="en-IN"/>
              <w14:ligatures w14:val="standardContextual"/>
            </w:rPr>
          </w:pPr>
          <w:hyperlink w:anchor="_Toc140330126" w:history="1">
            <w:r w:rsidRPr="009C113B">
              <w:rPr>
                <w:rStyle w:val="Hyperlink"/>
                <w:noProof/>
              </w:rPr>
              <w:t xml:space="preserve">3 </w:t>
            </w:r>
            <w:r w:rsidRPr="009C113B">
              <w:rPr>
                <w:rStyle w:val="Hyperlink"/>
                <w:noProof/>
                <w:lang w:eastAsia="en-GB"/>
              </w:rPr>
              <w:t>Strategic ANALYSES</w:t>
            </w:r>
            <w:r>
              <w:rPr>
                <w:noProof/>
                <w:webHidden/>
              </w:rPr>
              <w:tab/>
            </w:r>
            <w:r>
              <w:rPr>
                <w:noProof/>
                <w:webHidden/>
              </w:rPr>
              <w:fldChar w:fldCharType="begin"/>
            </w:r>
            <w:r>
              <w:rPr>
                <w:noProof/>
                <w:webHidden/>
              </w:rPr>
              <w:instrText xml:space="preserve"> PAGEREF _Toc140330126 \h </w:instrText>
            </w:r>
            <w:r>
              <w:rPr>
                <w:noProof/>
                <w:webHidden/>
              </w:rPr>
            </w:r>
            <w:r>
              <w:rPr>
                <w:noProof/>
                <w:webHidden/>
              </w:rPr>
              <w:fldChar w:fldCharType="separate"/>
            </w:r>
            <w:r>
              <w:rPr>
                <w:noProof/>
                <w:webHidden/>
              </w:rPr>
              <w:t>7</w:t>
            </w:r>
            <w:r>
              <w:rPr>
                <w:noProof/>
                <w:webHidden/>
              </w:rPr>
              <w:fldChar w:fldCharType="end"/>
            </w:r>
          </w:hyperlink>
        </w:p>
        <w:p w14:paraId="5A9D62AB" w14:textId="471C40A3" w:rsidR="004E69EE" w:rsidRDefault="004E69EE">
          <w:pPr>
            <w:pStyle w:val="TOC2"/>
            <w:tabs>
              <w:tab w:val="right" w:leader="dot" w:pos="9350"/>
            </w:tabs>
            <w:rPr>
              <w:rFonts w:eastAsiaTheme="minorEastAsia"/>
              <w:noProof/>
              <w:kern w:val="2"/>
              <w:lang w:val="en-IN" w:eastAsia="en-IN"/>
              <w14:ligatures w14:val="standardContextual"/>
            </w:rPr>
          </w:pPr>
          <w:hyperlink w:anchor="_Toc140330127" w:history="1">
            <w:r w:rsidRPr="009C113B">
              <w:rPr>
                <w:rStyle w:val="Hyperlink"/>
                <w:noProof/>
              </w:rPr>
              <w:t>3.1 External Analysis:</w:t>
            </w:r>
            <w:r>
              <w:rPr>
                <w:noProof/>
                <w:webHidden/>
              </w:rPr>
              <w:tab/>
            </w:r>
            <w:r>
              <w:rPr>
                <w:noProof/>
                <w:webHidden/>
              </w:rPr>
              <w:fldChar w:fldCharType="begin"/>
            </w:r>
            <w:r>
              <w:rPr>
                <w:noProof/>
                <w:webHidden/>
              </w:rPr>
              <w:instrText xml:space="preserve"> PAGEREF _Toc140330127 \h </w:instrText>
            </w:r>
            <w:r>
              <w:rPr>
                <w:noProof/>
                <w:webHidden/>
              </w:rPr>
            </w:r>
            <w:r>
              <w:rPr>
                <w:noProof/>
                <w:webHidden/>
              </w:rPr>
              <w:fldChar w:fldCharType="separate"/>
            </w:r>
            <w:r>
              <w:rPr>
                <w:noProof/>
                <w:webHidden/>
              </w:rPr>
              <w:t>7</w:t>
            </w:r>
            <w:r>
              <w:rPr>
                <w:noProof/>
                <w:webHidden/>
              </w:rPr>
              <w:fldChar w:fldCharType="end"/>
            </w:r>
          </w:hyperlink>
        </w:p>
        <w:p w14:paraId="62DF1AA0" w14:textId="423A6962" w:rsidR="004E69EE" w:rsidRDefault="004E69EE">
          <w:pPr>
            <w:pStyle w:val="TOC3"/>
            <w:tabs>
              <w:tab w:val="right" w:leader="dot" w:pos="9350"/>
            </w:tabs>
            <w:rPr>
              <w:rFonts w:eastAsiaTheme="minorEastAsia"/>
              <w:noProof/>
              <w:kern w:val="2"/>
              <w:lang w:val="en-IN" w:eastAsia="en-IN"/>
              <w14:ligatures w14:val="standardContextual"/>
            </w:rPr>
          </w:pPr>
          <w:hyperlink w:anchor="_Toc140330128" w:history="1">
            <w:r w:rsidRPr="009C113B">
              <w:rPr>
                <w:rStyle w:val="Hyperlink"/>
                <w:noProof/>
              </w:rPr>
              <w:t>McKinsey's PESTEL Analysis:</w:t>
            </w:r>
            <w:r>
              <w:rPr>
                <w:noProof/>
                <w:webHidden/>
              </w:rPr>
              <w:tab/>
            </w:r>
            <w:r>
              <w:rPr>
                <w:noProof/>
                <w:webHidden/>
              </w:rPr>
              <w:fldChar w:fldCharType="begin"/>
            </w:r>
            <w:r>
              <w:rPr>
                <w:noProof/>
                <w:webHidden/>
              </w:rPr>
              <w:instrText xml:space="preserve"> PAGEREF _Toc140330128 \h </w:instrText>
            </w:r>
            <w:r>
              <w:rPr>
                <w:noProof/>
                <w:webHidden/>
              </w:rPr>
            </w:r>
            <w:r>
              <w:rPr>
                <w:noProof/>
                <w:webHidden/>
              </w:rPr>
              <w:fldChar w:fldCharType="separate"/>
            </w:r>
            <w:r>
              <w:rPr>
                <w:noProof/>
                <w:webHidden/>
              </w:rPr>
              <w:t>7</w:t>
            </w:r>
            <w:r>
              <w:rPr>
                <w:noProof/>
                <w:webHidden/>
              </w:rPr>
              <w:fldChar w:fldCharType="end"/>
            </w:r>
          </w:hyperlink>
        </w:p>
        <w:p w14:paraId="240D6A88" w14:textId="39B015E6" w:rsidR="004E69EE" w:rsidRDefault="004E69EE">
          <w:pPr>
            <w:pStyle w:val="TOC2"/>
            <w:tabs>
              <w:tab w:val="right" w:leader="dot" w:pos="9350"/>
            </w:tabs>
            <w:rPr>
              <w:rFonts w:eastAsiaTheme="minorEastAsia"/>
              <w:noProof/>
              <w:kern w:val="2"/>
              <w:lang w:val="en-IN" w:eastAsia="en-IN"/>
              <w14:ligatures w14:val="standardContextual"/>
            </w:rPr>
          </w:pPr>
          <w:hyperlink w:anchor="_Toc140330129" w:history="1">
            <w:r w:rsidRPr="009C113B">
              <w:rPr>
                <w:rStyle w:val="Hyperlink"/>
                <w:noProof/>
              </w:rPr>
              <w:t>3.2 McKinsey's Internal Analysis</w:t>
            </w:r>
            <w:r>
              <w:rPr>
                <w:noProof/>
                <w:webHidden/>
              </w:rPr>
              <w:tab/>
            </w:r>
            <w:r>
              <w:rPr>
                <w:noProof/>
                <w:webHidden/>
              </w:rPr>
              <w:fldChar w:fldCharType="begin"/>
            </w:r>
            <w:r>
              <w:rPr>
                <w:noProof/>
                <w:webHidden/>
              </w:rPr>
              <w:instrText xml:space="preserve"> PAGEREF _Toc140330129 \h </w:instrText>
            </w:r>
            <w:r>
              <w:rPr>
                <w:noProof/>
                <w:webHidden/>
              </w:rPr>
            </w:r>
            <w:r>
              <w:rPr>
                <w:noProof/>
                <w:webHidden/>
              </w:rPr>
              <w:fldChar w:fldCharType="separate"/>
            </w:r>
            <w:r>
              <w:rPr>
                <w:noProof/>
                <w:webHidden/>
              </w:rPr>
              <w:t>12</w:t>
            </w:r>
            <w:r>
              <w:rPr>
                <w:noProof/>
                <w:webHidden/>
              </w:rPr>
              <w:fldChar w:fldCharType="end"/>
            </w:r>
          </w:hyperlink>
        </w:p>
        <w:p w14:paraId="31BCA74B" w14:textId="67D3CE95" w:rsidR="004E69EE" w:rsidRDefault="004E69EE">
          <w:pPr>
            <w:pStyle w:val="TOC3"/>
            <w:tabs>
              <w:tab w:val="right" w:leader="dot" w:pos="9350"/>
            </w:tabs>
            <w:rPr>
              <w:rFonts w:eastAsiaTheme="minorEastAsia"/>
              <w:noProof/>
              <w:kern w:val="2"/>
              <w:lang w:val="en-IN" w:eastAsia="en-IN"/>
              <w14:ligatures w14:val="standardContextual"/>
            </w:rPr>
          </w:pPr>
          <w:hyperlink w:anchor="_Toc140330130" w:history="1">
            <w:r w:rsidRPr="009C113B">
              <w:rPr>
                <w:rStyle w:val="Hyperlink"/>
                <w:noProof/>
              </w:rPr>
              <w:t>The Strategic Clock of Bowman and Faulkner:</w:t>
            </w:r>
            <w:r>
              <w:rPr>
                <w:noProof/>
                <w:webHidden/>
              </w:rPr>
              <w:tab/>
            </w:r>
            <w:r>
              <w:rPr>
                <w:noProof/>
                <w:webHidden/>
              </w:rPr>
              <w:fldChar w:fldCharType="begin"/>
            </w:r>
            <w:r>
              <w:rPr>
                <w:noProof/>
                <w:webHidden/>
              </w:rPr>
              <w:instrText xml:space="preserve"> PAGEREF _Toc140330130 \h </w:instrText>
            </w:r>
            <w:r>
              <w:rPr>
                <w:noProof/>
                <w:webHidden/>
              </w:rPr>
            </w:r>
            <w:r>
              <w:rPr>
                <w:noProof/>
                <w:webHidden/>
              </w:rPr>
              <w:fldChar w:fldCharType="separate"/>
            </w:r>
            <w:r>
              <w:rPr>
                <w:noProof/>
                <w:webHidden/>
              </w:rPr>
              <w:t>12</w:t>
            </w:r>
            <w:r>
              <w:rPr>
                <w:noProof/>
                <w:webHidden/>
              </w:rPr>
              <w:fldChar w:fldCharType="end"/>
            </w:r>
          </w:hyperlink>
        </w:p>
        <w:p w14:paraId="2D6AB174" w14:textId="2AE5EC79" w:rsidR="004E69EE" w:rsidRDefault="004E69EE">
          <w:pPr>
            <w:pStyle w:val="TOC1"/>
            <w:tabs>
              <w:tab w:val="right" w:leader="dot" w:pos="9350"/>
            </w:tabs>
            <w:rPr>
              <w:rFonts w:eastAsiaTheme="minorEastAsia"/>
              <w:noProof/>
              <w:kern w:val="2"/>
              <w:lang w:val="en-IN" w:eastAsia="en-IN"/>
              <w14:ligatures w14:val="standardContextual"/>
            </w:rPr>
          </w:pPr>
          <w:hyperlink w:anchor="_Toc140330131" w:history="1">
            <w:r w:rsidRPr="009C113B">
              <w:rPr>
                <w:rStyle w:val="Hyperlink"/>
                <w:noProof/>
              </w:rPr>
              <w:t>4 Strategic Options for McKinsey: A Critical Evaluation</w:t>
            </w:r>
            <w:r>
              <w:rPr>
                <w:noProof/>
                <w:webHidden/>
              </w:rPr>
              <w:tab/>
            </w:r>
            <w:r>
              <w:rPr>
                <w:noProof/>
                <w:webHidden/>
              </w:rPr>
              <w:fldChar w:fldCharType="begin"/>
            </w:r>
            <w:r>
              <w:rPr>
                <w:noProof/>
                <w:webHidden/>
              </w:rPr>
              <w:instrText xml:space="preserve"> PAGEREF _Toc140330131 \h </w:instrText>
            </w:r>
            <w:r>
              <w:rPr>
                <w:noProof/>
                <w:webHidden/>
              </w:rPr>
            </w:r>
            <w:r>
              <w:rPr>
                <w:noProof/>
                <w:webHidden/>
              </w:rPr>
              <w:fldChar w:fldCharType="separate"/>
            </w:r>
            <w:r>
              <w:rPr>
                <w:noProof/>
                <w:webHidden/>
              </w:rPr>
              <w:t>15</w:t>
            </w:r>
            <w:r>
              <w:rPr>
                <w:noProof/>
                <w:webHidden/>
              </w:rPr>
              <w:fldChar w:fldCharType="end"/>
            </w:r>
          </w:hyperlink>
        </w:p>
        <w:p w14:paraId="7126745F" w14:textId="20AD645C" w:rsidR="004E69EE" w:rsidRDefault="004E69EE">
          <w:pPr>
            <w:pStyle w:val="TOC2"/>
            <w:tabs>
              <w:tab w:val="right" w:leader="dot" w:pos="9350"/>
            </w:tabs>
            <w:rPr>
              <w:rFonts w:eastAsiaTheme="minorEastAsia"/>
              <w:noProof/>
              <w:kern w:val="2"/>
              <w:lang w:val="en-IN" w:eastAsia="en-IN"/>
              <w14:ligatures w14:val="standardContextual"/>
            </w:rPr>
          </w:pPr>
          <w:hyperlink w:anchor="_Toc140330132" w:history="1">
            <w:r w:rsidRPr="009C113B">
              <w:rPr>
                <w:rStyle w:val="Hyperlink"/>
                <w:noProof/>
              </w:rPr>
              <w:t>I. Strategic Option 1: Expansion of Service Offerings</w:t>
            </w:r>
            <w:r>
              <w:rPr>
                <w:noProof/>
                <w:webHidden/>
              </w:rPr>
              <w:tab/>
            </w:r>
            <w:r>
              <w:rPr>
                <w:noProof/>
                <w:webHidden/>
              </w:rPr>
              <w:fldChar w:fldCharType="begin"/>
            </w:r>
            <w:r>
              <w:rPr>
                <w:noProof/>
                <w:webHidden/>
              </w:rPr>
              <w:instrText xml:space="preserve"> PAGEREF _Toc140330132 \h </w:instrText>
            </w:r>
            <w:r>
              <w:rPr>
                <w:noProof/>
                <w:webHidden/>
              </w:rPr>
            </w:r>
            <w:r>
              <w:rPr>
                <w:noProof/>
                <w:webHidden/>
              </w:rPr>
              <w:fldChar w:fldCharType="separate"/>
            </w:r>
            <w:r>
              <w:rPr>
                <w:noProof/>
                <w:webHidden/>
              </w:rPr>
              <w:t>15</w:t>
            </w:r>
            <w:r>
              <w:rPr>
                <w:noProof/>
                <w:webHidden/>
              </w:rPr>
              <w:fldChar w:fldCharType="end"/>
            </w:r>
          </w:hyperlink>
        </w:p>
        <w:p w14:paraId="6B4B5A6B" w14:textId="5439C812" w:rsidR="004E69EE" w:rsidRDefault="004E69EE">
          <w:pPr>
            <w:pStyle w:val="TOC2"/>
            <w:tabs>
              <w:tab w:val="right" w:leader="dot" w:pos="9350"/>
            </w:tabs>
            <w:rPr>
              <w:rFonts w:eastAsiaTheme="minorEastAsia"/>
              <w:noProof/>
              <w:kern w:val="2"/>
              <w:lang w:val="en-IN" w:eastAsia="en-IN"/>
              <w14:ligatures w14:val="standardContextual"/>
            </w:rPr>
          </w:pPr>
          <w:hyperlink w:anchor="_Toc140330133" w:history="1">
            <w:r w:rsidRPr="009C113B">
              <w:rPr>
                <w:rStyle w:val="Hyperlink"/>
                <w:noProof/>
              </w:rPr>
              <w:t>II. Strategic Option 2: Digital Transformation and Technological Innovation</w:t>
            </w:r>
            <w:r>
              <w:rPr>
                <w:noProof/>
                <w:webHidden/>
              </w:rPr>
              <w:tab/>
            </w:r>
            <w:r>
              <w:rPr>
                <w:noProof/>
                <w:webHidden/>
              </w:rPr>
              <w:fldChar w:fldCharType="begin"/>
            </w:r>
            <w:r>
              <w:rPr>
                <w:noProof/>
                <w:webHidden/>
              </w:rPr>
              <w:instrText xml:space="preserve"> PAGEREF _Toc140330133 \h </w:instrText>
            </w:r>
            <w:r>
              <w:rPr>
                <w:noProof/>
                <w:webHidden/>
              </w:rPr>
            </w:r>
            <w:r>
              <w:rPr>
                <w:noProof/>
                <w:webHidden/>
              </w:rPr>
              <w:fldChar w:fldCharType="separate"/>
            </w:r>
            <w:r>
              <w:rPr>
                <w:noProof/>
                <w:webHidden/>
              </w:rPr>
              <w:t>16</w:t>
            </w:r>
            <w:r>
              <w:rPr>
                <w:noProof/>
                <w:webHidden/>
              </w:rPr>
              <w:fldChar w:fldCharType="end"/>
            </w:r>
          </w:hyperlink>
        </w:p>
        <w:p w14:paraId="44D8A917" w14:textId="24DC17F7" w:rsidR="004E69EE" w:rsidRDefault="004E69EE">
          <w:pPr>
            <w:pStyle w:val="TOC2"/>
            <w:tabs>
              <w:tab w:val="right" w:leader="dot" w:pos="9350"/>
            </w:tabs>
            <w:rPr>
              <w:rFonts w:eastAsiaTheme="minorEastAsia"/>
              <w:noProof/>
              <w:kern w:val="2"/>
              <w:lang w:val="en-IN" w:eastAsia="en-IN"/>
              <w14:ligatures w14:val="standardContextual"/>
            </w:rPr>
          </w:pPr>
          <w:hyperlink w:anchor="_Toc140330134" w:history="1">
            <w:r w:rsidRPr="009C113B">
              <w:rPr>
                <w:rStyle w:val="Hyperlink"/>
                <w:noProof/>
              </w:rPr>
              <w:t>III. Strategic Option 3: Geographic Expansion</w:t>
            </w:r>
            <w:r>
              <w:rPr>
                <w:noProof/>
                <w:webHidden/>
              </w:rPr>
              <w:tab/>
            </w:r>
            <w:r>
              <w:rPr>
                <w:noProof/>
                <w:webHidden/>
              </w:rPr>
              <w:fldChar w:fldCharType="begin"/>
            </w:r>
            <w:r>
              <w:rPr>
                <w:noProof/>
                <w:webHidden/>
              </w:rPr>
              <w:instrText xml:space="preserve"> PAGEREF _Toc140330134 \h </w:instrText>
            </w:r>
            <w:r>
              <w:rPr>
                <w:noProof/>
                <w:webHidden/>
              </w:rPr>
            </w:r>
            <w:r>
              <w:rPr>
                <w:noProof/>
                <w:webHidden/>
              </w:rPr>
              <w:fldChar w:fldCharType="separate"/>
            </w:r>
            <w:r>
              <w:rPr>
                <w:noProof/>
                <w:webHidden/>
              </w:rPr>
              <w:t>17</w:t>
            </w:r>
            <w:r>
              <w:rPr>
                <w:noProof/>
                <w:webHidden/>
              </w:rPr>
              <w:fldChar w:fldCharType="end"/>
            </w:r>
          </w:hyperlink>
        </w:p>
        <w:p w14:paraId="46DBB8B0" w14:textId="07A31A0E" w:rsidR="004E69EE" w:rsidRDefault="004E69EE">
          <w:pPr>
            <w:pStyle w:val="TOC1"/>
            <w:tabs>
              <w:tab w:val="right" w:leader="dot" w:pos="9350"/>
            </w:tabs>
            <w:rPr>
              <w:rFonts w:eastAsiaTheme="minorEastAsia"/>
              <w:noProof/>
              <w:kern w:val="2"/>
              <w:lang w:val="en-IN" w:eastAsia="en-IN"/>
              <w14:ligatures w14:val="standardContextual"/>
            </w:rPr>
          </w:pPr>
          <w:hyperlink w:anchor="_Toc140330135" w:history="1">
            <w:r w:rsidRPr="009C113B">
              <w:rPr>
                <w:rStyle w:val="Hyperlink"/>
                <w:noProof/>
              </w:rPr>
              <w:t>5 Conclusion:</w:t>
            </w:r>
            <w:r>
              <w:rPr>
                <w:noProof/>
                <w:webHidden/>
              </w:rPr>
              <w:tab/>
            </w:r>
            <w:r>
              <w:rPr>
                <w:noProof/>
                <w:webHidden/>
              </w:rPr>
              <w:fldChar w:fldCharType="begin"/>
            </w:r>
            <w:r>
              <w:rPr>
                <w:noProof/>
                <w:webHidden/>
              </w:rPr>
              <w:instrText xml:space="preserve"> PAGEREF _Toc140330135 \h </w:instrText>
            </w:r>
            <w:r>
              <w:rPr>
                <w:noProof/>
                <w:webHidden/>
              </w:rPr>
            </w:r>
            <w:r>
              <w:rPr>
                <w:noProof/>
                <w:webHidden/>
              </w:rPr>
              <w:fldChar w:fldCharType="separate"/>
            </w:r>
            <w:r>
              <w:rPr>
                <w:noProof/>
                <w:webHidden/>
              </w:rPr>
              <w:t>19</w:t>
            </w:r>
            <w:r>
              <w:rPr>
                <w:noProof/>
                <w:webHidden/>
              </w:rPr>
              <w:fldChar w:fldCharType="end"/>
            </w:r>
          </w:hyperlink>
        </w:p>
        <w:p w14:paraId="76490FE6" w14:textId="1091EB9A" w:rsidR="004E69EE" w:rsidRDefault="004E69EE">
          <w:pPr>
            <w:pStyle w:val="TOC1"/>
            <w:tabs>
              <w:tab w:val="right" w:leader="dot" w:pos="9350"/>
            </w:tabs>
            <w:rPr>
              <w:rFonts w:eastAsiaTheme="minorEastAsia"/>
              <w:noProof/>
              <w:kern w:val="2"/>
              <w:lang w:val="en-IN" w:eastAsia="en-IN"/>
              <w14:ligatures w14:val="standardContextual"/>
            </w:rPr>
          </w:pPr>
          <w:hyperlink w:anchor="_Toc140330136" w:history="1">
            <w:r w:rsidRPr="009C113B">
              <w:rPr>
                <w:rStyle w:val="Hyperlink"/>
                <w:noProof/>
              </w:rPr>
              <w:t>6 References:</w:t>
            </w:r>
            <w:r>
              <w:rPr>
                <w:noProof/>
                <w:webHidden/>
              </w:rPr>
              <w:tab/>
            </w:r>
            <w:r>
              <w:rPr>
                <w:noProof/>
                <w:webHidden/>
              </w:rPr>
              <w:fldChar w:fldCharType="begin"/>
            </w:r>
            <w:r>
              <w:rPr>
                <w:noProof/>
                <w:webHidden/>
              </w:rPr>
              <w:instrText xml:space="preserve"> PAGEREF _Toc140330136 \h </w:instrText>
            </w:r>
            <w:r>
              <w:rPr>
                <w:noProof/>
                <w:webHidden/>
              </w:rPr>
            </w:r>
            <w:r>
              <w:rPr>
                <w:noProof/>
                <w:webHidden/>
              </w:rPr>
              <w:fldChar w:fldCharType="separate"/>
            </w:r>
            <w:r>
              <w:rPr>
                <w:noProof/>
                <w:webHidden/>
              </w:rPr>
              <w:t>20</w:t>
            </w:r>
            <w:r>
              <w:rPr>
                <w:noProof/>
                <w:webHidden/>
              </w:rPr>
              <w:fldChar w:fldCharType="end"/>
            </w:r>
          </w:hyperlink>
        </w:p>
        <w:p w14:paraId="6BF3F432" w14:textId="30C9A6CF" w:rsidR="004E69EE" w:rsidRDefault="004E69EE">
          <w:pPr>
            <w:pStyle w:val="TOC1"/>
            <w:tabs>
              <w:tab w:val="right" w:leader="dot" w:pos="9350"/>
            </w:tabs>
            <w:rPr>
              <w:rFonts w:eastAsiaTheme="minorEastAsia"/>
              <w:noProof/>
              <w:kern w:val="2"/>
              <w:lang w:val="en-IN" w:eastAsia="en-IN"/>
              <w14:ligatures w14:val="standardContextual"/>
            </w:rPr>
          </w:pPr>
          <w:hyperlink w:anchor="_Toc140330137" w:history="1">
            <w:r w:rsidRPr="009C113B">
              <w:rPr>
                <w:rStyle w:val="Hyperlink"/>
                <w:noProof/>
              </w:rPr>
              <w:t>7 Appendices:</w:t>
            </w:r>
            <w:r>
              <w:rPr>
                <w:noProof/>
                <w:webHidden/>
              </w:rPr>
              <w:tab/>
            </w:r>
            <w:r>
              <w:rPr>
                <w:noProof/>
                <w:webHidden/>
              </w:rPr>
              <w:fldChar w:fldCharType="begin"/>
            </w:r>
            <w:r>
              <w:rPr>
                <w:noProof/>
                <w:webHidden/>
              </w:rPr>
              <w:instrText xml:space="preserve"> PAGEREF _Toc140330137 \h </w:instrText>
            </w:r>
            <w:r>
              <w:rPr>
                <w:noProof/>
                <w:webHidden/>
              </w:rPr>
            </w:r>
            <w:r>
              <w:rPr>
                <w:noProof/>
                <w:webHidden/>
              </w:rPr>
              <w:fldChar w:fldCharType="separate"/>
            </w:r>
            <w:r>
              <w:rPr>
                <w:noProof/>
                <w:webHidden/>
              </w:rPr>
              <w:t>24</w:t>
            </w:r>
            <w:r>
              <w:rPr>
                <w:noProof/>
                <w:webHidden/>
              </w:rPr>
              <w:fldChar w:fldCharType="end"/>
            </w:r>
          </w:hyperlink>
        </w:p>
        <w:p w14:paraId="08EC15EF" w14:textId="28FBD64B" w:rsidR="004E69EE" w:rsidRDefault="004E69EE">
          <w:pPr>
            <w:pStyle w:val="TOC1"/>
            <w:tabs>
              <w:tab w:val="right" w:leader="dot" w:pos="9350"/>
            </w:tabs>
            <w:rPr>
              <w:rFonts w:eastAsiaTheme="minorEastAsia"/>
              <w:noProof/>
              <w:kern w:val="2"/>
              <w:lang w:val="en-IN" w:eastAsia="en-IN"/>
              <w14:ligatures w14:val="standardContextual"/>
            </w:rPr>
          </w:pPr>
          <w:hyperlink w:anchor="_Toc140330138" w:history="1">
            <w:r w:rsidRPr="009C113B">
              <w:rPr>
                <w:rStyle w:val="Hyperlink"/>
                <w:noProof/>
              </w:rPr>
              <w:t>List of Figures:</w:t>
            </w:r>
            <w:r>
              <w:rPr>
                <w:noProof/>
                <w:webHidden/>
              </w:rPr>
              <w:tab/>
            </w:r>
            <w:r>
              <w:rPr>
                <w:noProof/>
                <w:webHidden/>
              </w:rPr>
              <w:fldChar w:fldCharType="begin"/>
            </w:r>
            <w:r>
              <w:rPr>
                <w:noProof/>
                <w:webHidden/>
              </w:rPr>
              <w:instrText xml:space="preserve"> PAGEREF _Toc140330138 \h </w:instrText>
            </w:r>
            <w:r>
              <w:rPr>
                <w:noProof/>
                <w:webHidden/>
              </w:rPr>
            </w:r>
            <w:r>
              <w:rPr>
                <w:noProof/>
                <w:webHidden/>
              </w:rPr>
              <w:fldChar w:fldCharType="separate"/>
            </w:r>
            <w:r>
              <w:rPr>
                <w:noProof/>
                <w:webHidden/>
              </w:rPr>
              <w:t>25</w:t>
            </w:r>
            <w:r>
              <w:rPr>
                <w:noProof/>
                <w:webHidden/>
              </w:rPr>
              <w:fldChar w:fldCharType="end"/>
            </w:r>
          </w:hyperlink>
        </w:p>
        <w:p w14:paraId="6412175D" w14:textId="4DA84515" w:rsidR="004E69EE" w:rsidRDefault="004E69EE">
          <w:pPr>
            <w:pStyle w:val="TOC1"/>
            <w:tabs>
              <w:tab w:val="right" w:leader="dot" w:pos="9350"/>
            </w:tabs>
            <w:rPr>
              <w:rFonts w:eastAsiaTheme="minorEastAsia"/>
              <w:noProof/>
              <w:kern w:val="2"/>
              <w:lang w:val="en-IN" w:eastAsia="en-IN"/>
              <w14:ligatures w14:val="standardContextual"/>
            </w:rPr>
          </w:pPr>
          <w:hyperlink w:anchor="_Toc140330139" w:history="1">
            <w:r w:rsidRPr="009C113B">
              <w:rPr>
                <w:rStyle w:val="Hyperlink"/>
                <w:noProof/>
              </w:rPr>
              <w:t>List of Tables:</w:t>
            </w:r>
            <w:r>
              <w:rPr>
                <w:noProof/>
                <w:webHidden/>
              </w:rPr>
              <w:tab/>
            </w:r>
            <w:r>
              <w:rPr>
                <w:noProof/>
                <w:webHidden/>
              </w:rPr>
              <w:fldChar w:fldCharType="begin"/>
            </w:r>
            <w:r>
              <w:rPr>
                <w:noProof/>
                <w:webHidden/>
              </w:rPr>
              <w:instrText xml:space="preserve"> PAGEREF _Toc140330139 \h </w:instrText>
            </w:r>
            <w:r>
              <w:rPr>
                <w:noProof/>
                <w:webHidden/>
              </w:rPr>
            </w:r>
            <w:r>
              <w:rPr>
                <w:noProof/>
                <w:webHidden/>
              </w:rPr>
              <w:fldChar w:fldCharType="separate"/>
            </w:r>
            <w:r>
              <w:rPr>
                <w:noProof/>
                <w:webHidden/>
              </w:rPr>
              <w:t>25</w:t>
            </w:r>
            <w:r>
              <w:rPr>
                <w:noProof/>
                <w:webHidden/>
              </w:rPr>
              <w:fldChar w:fldCharType="end"/>
            </w:r>
          </w:hyperlink>
        </w:p>
        <w:p w14:paraId="3E550B13" w14:textId="251724B3" w:rsidR="00720CD3" w:rsidRDefault="00720CD3">
          <w:r>
            <w:rPr>
              <w:b/>
              <w:bCs/>
              <w:noProof/>
            </w:rPr>
            <w:fldChar w:fldCharType="end"/>
          </w:r>
        </w:p>
      </w:sdtContent>
    </w:sdt>
    <w:p w14:paraId="3762DF3A" w14:textId="785860D4" w:rsidR="00B52A1E" w:rsidRPr="00B52A1E" w:rsidRDefault="00B52A1E" w:rsidP="00AF0728">
      <w:pPr>
        <w:rPr>
          <w:rFonts w:ascii="Times New Roman" w:hAnsi="Times New Roman" w:cs="Times New Roman"/>
          <w:sz w:val="44"/>
          <w:szCs w:val="44"/>
          <w:u w:val="double"/>
        </w:rPr>
      </w:pPr>
      <w:r w:rsidRPr="00B52A1E">
        <w:rPr>
          <w:rFonts w:ascii="Times New Roman" w:hAnsi="Times New Roman" w:cs="Times New Roman"/>
          <w:sz w:val="44"/>
          <w:szCs w:val="44"/>
          <w:u w:val="double"/>
        </w:rPr>
        <w:br w:type="page"/>
      </w:r>
    </w:p>
    <w:p w14:paraId="1D19A0FA" w14:textId="798C5682" w:rsidR="00AE56C1" w:rsidRPr="006C1D38" w:rsidRDefault="00AF0728" w:rsidP="00720CD3">
      <w:pPr>
        <w:pStyle w:val="Heading1"/>
      </w:pPr>
      <w:bookmarkStart w:id="0" w:name="_Toc140330118"/>
      <w:r>
        <w:lastRenderedPageBreak/>
        <w:t xml:space="preserve">1 </w:t>
      </w:r>
      <w:r w:rsidR="00AE56C1" w:rsidRPr="006C1D38">
        <w:t>Executive Summary:</w:t>
      </w:r>
      <w:bookmarkEnd w:id="0"/>
    </w:p>
    <w:p w14:paraId="7B415E86" w14:textId="77777777" w:rsidR="00AE56C1" w:rsidRPr="006C1D38" w:rsidRDefault="00AE56C1" w:rsidP="00AE56C1">
      <w:pPr>
        <w:rPr>
          <w:rFonts w:ascii="Times New Roman" w:hAnsi="Times New Roman" w:cs="Times New Roman"/>
          <w:sz w:val="24"/>
          <w:szCs w:val="24"/>
        </w:rPr>
      </w:pPr>
      <w:r w:rsidRPr="006C1D38">
        <w:rPr>
          <w:rFonts w:ascii="Times New Roman" w:hAnsi="Times New Roman" w:cs="Times New Roman"/>
          <w:sz w:val="24"/>
          <w:szCs w:val="24"/>
        </w:rPr>
        <w:t>The multinational management consulting firm McKinsey &amp; Company is the subject of this report, which provides a strategic analysis of the company with an eye toward its creative approach to customer service. The report begins with a brief introduction to McKinsey, outlining the company's background, goals, and guiding principles. We create the framework for further discussion by defining key terms such as "strategy," "business-level strategy," and "competitive advantage."</w:t>
      </w:r>
    </w:p>
    <w:p w14:paraId="15D4345E" w14:textId="77777777" w:rsidR="00AE56C1" w:rsidRPr="006C1D38" w:rsidRDefault="00AE56C1" w:rsidP="00AE56C1">
      <w:pPr>
        <w:rPr>
          <w:rFonts w:ascii="Times New Roman" w:hAnsi="Times New Roman" w:cs="Times New Roman"/>
          <w:sz w:val="24"/>
          <w:szCs w:val="24"/>
        </w:rPr>
      </w:pPr>
      <w:r w:rsidRPr="006C1D38">
        <w:rPr>
          <w:rFonts w:ascii="Times New Roman" w:hAnsi="Times New Roman" w:cs="Times New Roman"/>
          <w:sz w:val="24"/>
          <w:szCs w:val="24"/>
        </w:rPr>
        <w:t>The bulk of the report includes an examination of McKinsey's internal resources, competencies, and plans, as well as a PESTEL analysis of macroenvironmental factors. According to the report's conclusions, McKinsey might improve its customer service by catering to each client's unique needs by making better use of technology, soliciting more feedback from customers, and tailoring its offerings more closely to their preferences.</w:t>
      </w:r>
    </w:p>
    <w:p w14:paraId="08E9AD07" w14:textId="77777777" w:rsidR="00AE56C1" w:rsidRPr="006C1D38" w:rsidRDefault="00AE56C1" w:rsidP="00AE56C1">
      <w:pPr>
        <w:rPr>
          <w:rFonts w:ascii="Times New Roman" w:hAnsi="Times New Roman" w:cs="Times New Roman"/>
          <w:sz w:val="24"/>
          <w:szCs w:val="24"/>
        </w:rPr>
      </w:pPr>
      <w:r w:rsidRPr="006C1D38">
        <w:rPr>
          <w:rFonts w:ascii="Times New Roman" w:hAnsi="Times New Roman" w:cs="Times New Roman"/>
          <w:sz w:val="24"/>
          <w:szCs w:val="24"/>
        </w:rPr>
        <w:t>It is recommended to invest in digital transformation, sophisticated analytics capabilities, a customer-centric culture, and advanced analytics, as well as to incorporate customer feedback into strategic decision-making. The goal of these recommendations is to help McKinsey become recognized as an industry leader that is flexible enough to adapt to the needs of its clients.</w:t>
      </w:r>
    </w:p>
    <w:p w14:paraId="079FA5D6" w14:textId="77777777" w:rsidR="00AE56C1" w:rsidRPr="006C1D38" w:rsidRDefault="00AE56C1" w:rsidP="00AE56C1">
      <w:pPr>
        <w:rPr>
          <w:rFonts w:ascii="Times New Roman" w:hAnsi="Times New Roman" w:cs="Times New Roman"/>
          <w:sz w:val="24"/>
          <w:szCs w:val="24"/>
        </w:rPr>
      </w:pPr>
      <w:r w:rsidRPr="006C1D38">
        <w:rPr>
          <w:rFonts w:ascii="Times New Roman" w:hAnsi="Times New Roman" w:cs="Times New Roman"/>
          <w:sz w:val="24"/>
          <w:szCs w:val="24"/>
        </w:rPr>
        <w:t xml:space="preserve">The report underlines the necessity of </w:t>
      </w:r>
      <w:proofErr w:type="spellStart"/>
      <w:r w:rsidRPr="006C1D38">
        <w:rPr>
          <w:rFonts w:ascii="Times New Roman" w:hAnsi="Times New Roman" w:cs="Times New Roman"/>
          <w:sz w:val="24"/>
          <w:szCs w:val="24"/>
        </w:rPr>
        <w:t>analyzing</w:t>
      </w:r>
      <w:proofErr w:type="spellEnd"/>
      <w:r w:rsidRPr="006C1D38">
        <w:rPr>
          <w:rFonts w:ascii="Times New Roman" w:hAnsi="Times New Roman" w:cs="Times New Roman"/>
          <w:sz w:val="24"/>
          <w:szCs w:val="24"/>
        </w:rPr>
        <w:t xml:space="preserve"> broader implications such as organizational structure, staff capabilities, and internal procedures, and the need for ongoing monitoring and adjustment of the strategy to align with the changing business landscape.</w:t>
      </w:r>
    </w:p>
    <w:p w14:paraId="7AB519E5" w14:textId="12A9B060" w:rsidR="00B2560E" w:rsidRDefault="00AE56C1" w:rsidP="00AE56C1">
      <w:pPr>
        <w:rPr>
          <w:rFonts w:ascii="Times New Roman" w:hAnsi="Times New Roman" w:cs="Times New Roman"/>
          <w:sz w:val="24"/>
          <w:szCs w:val="24"/>
        </w:rPr>
      </w:pPr>
      <w:r w:rsidRPr="006C1D38">
        <w:rPr>
          <w:rFonts w:ascii="Times New Roman" w:hAnsi="Times New Roman" w:cs="Times New Roman"/>
          <w:sz w:val="24"/>
          <w:szCs w:val="24"/>
        </w:rPr>
        <w:t>A thorough strategic analysis of McKinsey and a novel approach to delivering state-of-the-art customer service round out this report. By following the recommendations, McKinsey will be able to fortify its market standing, maintain its stability throughout times of change, and give lasting value to its clients.</w:t>
      </w:r>
    </w:p>
    <w:p w14:paraId="25FE5F22" w14:textId="6DD18035" w:rsidR="00720CD3" w:rsidRPr="001709A2" w:rsidRDefault="00720CD3" w:rsidP="00720CD3">
      <w:pPr>
        <w:rPr>
          <w:rFonts w:ascii="Times New Roman" w:hAnsi="Times New Roman" w:cs="Times New Roman"/>
          <w:sz w:val="24"/>
          <w:szCs w:val="24"/>
          <w:lang w:eastAsia="en-GB"/>
        </w:rPr>
      </w:pPr>
      <w:r w:rsidRPr="00720CD3">
        <w:rPr>
          <w:rFonts w:ascii="Times New Roman" w:hAnsi="Times New Roman" w:cs="Times New Roman"/>
          <w:sz w:val="24"/>
          <w:szCs w:val="24"/>
        </w:rPr>
        <w:t>Below is</w:t>
      </w:r>
      <w:r w:rsidRPr="001709A2">
        <w:rPr>
          <w:rFonts w:ascii="Times New Roman" w:hAnsi="Times New Roman" w:cs="Times New Roman"/>
          <w:sz w:val="24"/>
          <w:szCs w:val="24"/>
          <w:lang w:eastAsia="en-GB"/>
        </w:rPr>
        <w:t xml:space="preserve"> an appendix</w:t>
      </w:r>
      <w:r>
        <w:rPr>
          <w:rFonts w:ascii="Times New Roman" w:hAnsi="Times New Roman" w:cs="Times New Roman"/>
          <w:sz w:val="24"/>
          <w:szCs w:val="24"/>
          <w:lang w:eastAsia="en-GB"/>
        </w:rPr>
        <w:t>#1</w:t>
      </w:r>
      <w:r w:rsidRPr="001709A2">
        <w:rPr>
          <w:rFonts w:ascii="Times New Roman" w:hAnsi="Times New Roman" w:cs="Times New Roman"/>
          <w:sz w:val="24"/>
          <w:szCs w:val="24"/>
          <w:lang w:eastAsia="en-GB"/>
        </w:rPr>
        <w:t xml:space="preserve"> summarizing the information about McKinsey &amp; Company</w:t>
      </w:r>
      <w:r w:rsidRPr="00720CD3">
        <w:rPr>
          <w:rFonts w:ascii="Times New Roman" w:hAnsi="Times New Roman" w:cs="Times New Roman"/>
          <w:sz w:val="24"/>
          <w:szCs w:val="24"/>
          <w:lang w:eastAsia="en-GB"/>
        </w:rPr>
        <w:t xml:space="preserve">. </w:t>
      </w:r>
      <w:r w:rsidRPr="001709A2">
        <w:rPr>
          <w:rFonts w:ascii="Times New Roman" w:hAnsi="Times New Roman" w:cs="Times New Roman"/>
          <w:sz w:val="24"/>
          <w:szCs w:val="24"/>
          <w:lang w:eastAsia="en-GB"/>
        </w:rPr>
        <w:t>This appendix provides an overview of McKinsey &amp; Company, covering its background, company statistics, core principles, global presence, and strategic focus.</w:t>
      </w:r>
    </w:p>
    <w:p w14:paraId="477303E5" w14:textId="2A946AB4" w:rsidR="00720CD3" w:rsidRPr="006C1D38" w:rsidRDefault="00720CD3" w:rsidP="00AE56C1">
      <w:pPr>
        <w:rPr>
          <w:rFonts w:ascii="Times New Roman" w:hAnsi="Times New Roman" w:cs="Times New Roman"/>
          <w:sz w:val="24"/>
          <w:szCs w:val="24"/>
        </w:rPr>
      </w:pPr>
    </w:p>
    <w:p w14:paraId="28AAF108" w14:textId="77777777" w:rsidR="00AE56C1" w:rsidRPr="006C1D38" w:rsidRDefault="00AE56C1">
      <w:pPr>
        <w:rPr>
          <w:rFonts w:ascii="Times New Roman" w:hAnsi="Times New Roman" w:cs="Times New Roman"/>
          <w:color w:val="374151"/>
          <w:sz w:val="24"/>
          <w:szCs w:val="24"/>
        </w:rPr>
      </w:pPr>
    </w:p>
    <w:p w14:paraId="738F6451" w14:textId="77777777" w:rsidR="00AE56C1" w:rsidRPr="006C1D38" w:rsidRDefault="00AE56C1">
      <w:pPr>
        <w:rPr>
          <w:rFonts w:ascii="Times New Roman" w:hAnsi="Times New Roman" w:cs="Times New Roman"/>
          <w:color w:val="374151"/>
          <w:sz w:val="24"/>
          <w:szCs w:val="24"/>
        </w:rPr>
      </w:pPr>
    </w:p>
    <w:p w14:paraId="639A24F5" w14:textId="77777777" w:rsidR="00AE56C1" w:rsidRPr="006C1D38" w:rsidRDefault="00AE56C1">
      <w:pPr>
        <w:rPr>
          <w:rFonts w:ascii="Times New Roman" w:hAnsi="Times New Roman" w:cs="Times New Roman"/>
          <w:color w:val="374151"/>
          <w:sz w:val="24"/>
          <w:szCs w:val="24"/>
        </w:rPr>
      </w:pPr>
    </w:p>
    <w:p w14:paraId="35DAD09D" w14:textId="77777777" w:rsidR="00AE56C1" w:rsidRPr="006C1D38" w:rsidRDefault="00AE56C1">
      <w:pPr>
        <w:rPr>
          <w:rFonts w:ascii="Times New Roman" w:hAnsi="Times New Roman" w:cs="Times New Roman"/>
          <w:color w:val="374151"/>
          <w:sz w:val="24"/>
          <w:szCs w:val="24"/>
        </w:rPr>
      </w:pPr>
    </w:p>
    <w:p w14:paraId="60AC826F" w14:textId="77777777" w:rsidR="00AE56C1" w:rsidRPr="006C1D38" w:rsidRDefault="00AE56C1">
      <w:pPr>
        <w:rPr>
          <w:rFonts w:ascii="Times New Roman" w:hAnsi="Times New Roman" w:cs="Times New Roman"/>
          <w:color w:val="374151"/>
          <w:sz w:val="24"/>
          <w:szCs w:val="24"/>
        </w:rPr>
      </w:pPr>
    </w:p>
    <w:p w14:paraId="1B0CA7D9" w14:textId="77777777" w:rsidR="00AE56C1" w:rsidRPr="006C1D38" w:rsidRDefault="00AE56C1">
      <w:pPr>
        <w:rPr>
          <w:rFonts w:ascii="Times New Roman" w:hAnsi="Times New Roman" w:cs="Times New Roman"/>
          <w:color w:val="374151"/>
          <w:sz w:val="24"/>
          <w:szCs w:val="24"/>
        </w:rPr>
      </w:pPr>
    </w:p>
    <w:p w14:paraId="61435A83" w14:textId="77777777" w:rsidR="00AE56C1" w:rsidRPr="006C1D38" w:rsidRDefault="00AE56C1">
      <w:pPr>
        <w:rPr>
          <w:rFonts w:ascii="Times New Roman" w:hAnsi="Times New Roman" w:cs="Times New Roman"/>
          <w:color w:val="374151"/>
          <w:sz w:val="24"/>
          <w:szCs w:val="24"/>
        </w:rPr>
      </w:pPr>
    </w:p>
    <w:p w14:paraId="07A4ADEF" w14:textId="77777777" w:rsidR="00AE56C1" w:rsidRPr="006C1D38" w:rsidRDefault="00AE56C1">
      <w:pPr>
        <w:rPr>
          <w:rFonts w:ascii="Times New Roman" w:hAnsi="Times New Roman" w:cs="Times New Roman"/>
          <w:color w:val="374151"/>
          <w:sz w:val="24"/>
          <w:szCs w:val="24"/>
        </w:rPr>
      </w:pPr>
    </w:p>
    <w:p w14:paraId="65AA32C4" w14:textId="7EC04D73" w:rsidR="00AE56C1" w:rsidRPr="006C1D38" w:rsidRDefault="00256033" w:rsidP="00720CD3">
      <w:pPr>
        <w:pStyle w:val="Heading1"/>
      </w:pPr>
      <w:bookmarkStart w:id="1" w:name="_Toc140330119"/>
      <w:r w:rsidRPr="006C1D38">
        <w:lastRenderedPageBreak/>
        <w:t xml:space="preserve">2 </w:t>
      </w:r>
      <w:proofErr w:type="gramStart"/>
      <w:r w:rsidR="004E69EE" w:rsidRPr="006C1D38">
        <w:t>INTRODUCTION</w:t>
      </w:r>
      <w:bookmarkEnd w:id="1"/>
      <w:proofErr w:type="gramEnd"/>
    </w:p>
    <w:p w14:paraId="088E2A55" w14:textId="4DA53A2E" w:rsidR="00AE56C1" w:rsidRPr="006C1D38" w:rsidRDefault="00AE56C1" w:rsidP="00720CD3">
      <w:pPr>
        <w:pStyle w:val="Heading2"/>
      </w:pPr>
      <w:bookmarkStart w:id="2" w:name="_Toc140330120"/>
      <w:r w:rsidRPr="006C1D38">
        <w:t>2.1 Report Permit</w:t>
      </w:r>
      <w:bookmarkEnd w:id="2"/>
    </w:p>
    <w:p w14:paraId="3B76CBCB" w14:textId="77777777" w:rsidR="00AE56C1" w:rsidRPr="006C1D38" w:rsidRDefault="00AE56C1" w:rsidP="00AE56C1">
      <w:pPr>
        <w:rPr>
          <w:rFonts w:ascii="Times New Roman" w:hAnsi="Times New Roman" w:cs="Times New Roman"/>
          <w:color w:val="374151"/>
          <w:sz w:val="24"/>
          <w:szCs w:val="24"/>
        </w:rPr>
      </w:pPr>
      <w:r w:rsidRPr="004E69EE">
        <w:rPr>
          <w:rFonts w:ascii="Times New Roman" w:hAnsi="Times New Roman" w:cs="Times New Roman"/>
          <w:sz w:val="24"/>
          <w:szCs w:val="24"/>
        </w:rPr>
        <w:t>This report will conduct a thorough strategic analysis of McKinsey and suggest a new strategic direction in order to give innovative customer service. In order to identify the company's strengths and shortcomings as well as potential areas for improvement and competitive advantage, the analysis will examine the company from every possible viewpoint. The findings of the study will be utilized to determine the next step in the process</w:t>
      </w:r>
      <w:r w:rsidRPr="006C1D38">
        <w:rPr>
          <w:rFonts w:ascii="Times New Roman" w:hAnsi="Times New Roman" w:cs="Times New Roman"/>
          <w:color w:val="374151"/>
          <w:sz w:val="24"/>
          <w:szCs w:val="24"/>
        </w:rPr>
        <w:t>.</w:t>
      </w:r>
    </w:p>
    <w:p w14:paraId="3E4F2AE6" w14:textId="77777777" w:rsidR="00AE56C1" w:rsidRPr="006C1D38" w:rsidRDefault="00AE56C1" w:rsidP="00720CD3">
      <w:pPr>
        <w:pStyle w:val="Heading2"/>
      </w:pPr>
      <w:bookmarkStart w:id="3" w:name="_Toc140330121"/>
      <w:r w:rsidRPr="006C1D38">
        <w:t>2.2 Organization Background: McKinsey &amp; Company</w:t>
      </w:r>
      <w:bookmarkEnd w:id="3"/>
    </w:p>
    <w:p w14:paraId="34EF81B4" w14:textId="77777777" w:rsidR="00AE56C1" w:rsidRPr="004E69EE" w:rsidRDefault="00AE56C1" w:rsidP="00AE56C1">
      <w:pPr>
        <w:rPr>
          <w:rFonts w:ascii="Times New Roman" w:hAnsi="Times New Roman" w:cs="Times New Roman"/>
          <w:sz w:val="24"/>
          <w:szCs w:val="24"/>
        </w:rPr>
      </w:pPr>
      <w:r w:rsidRPr="004E69EE">
        <w:rPr>
          <w:rFonts w:ascii="Times New Roman" w:hAnsi="Times New Roman" w:cs="Times New Roman"/>
          <w:sz w:val="24"/>
          <w:szCs w:val="24"/>
        </w:rPr>
        <w:t>In 1926, James O. McKinsey established the renowned management consulting firm McKinsey &amp; Company. For more than a century, McKinsey has offered consulting services to companies, governments, and organizations all around the world, making it a renowned leader in the industry. The primary objective of the firm is to provide operational expertise and strategic assistance in financial concerns.</w:t>
      </w:r>
    </w:p>
    <w:p w14:paraId="7EDE8A81" w14:textId="02133B53" w:rsidR="00AE56C1" w:rsidRPr="004E69EE" w:rsidRDefault="00AE56C1" w:rsidP="00AE56C1">
      <w:pPr>
        <w:rPr>
          <w:rFonts w:ascii="Times New Roman" w:hAnsi="Times New Roman" w:cs="Times New Roman"/>
          <w:sz w:val="24"/>
          <w:szCs w:val="24"/>
        </w:rPr>
      </w:pPr>
      <w:r w:rsidRPr="004E69EE">
        <w:rPr>
          <w:rFonts w:ascii="Times New Roman" w:hAnsi="Times New Roman" w:cs="Times New Roman"/>
          <w:sz w:val="24"/>
          <w:szCs w:val="24"/>
        </w:rPr>
        <w:t>McKinsey prospered throughout the 1940s and 1950s because of the vision of Marvin Bower, who served as the company's CEO. During this time, the company expanded into Europe and achieved significant progress in the development of corporate culture. The development of the current state of management consulting was greatly aided by the contributions of Bower and other pioneers in the consulting industry</w:t>
      </w:r>
      <w:r w:rsidR="00E25D9E" w:rsidRPr="004E69EE">
        <w:rPr>
          <w:rFonts w:ascii="Times New Roman" w:hAnsi="Times New Roman" w:cs="Times New Roman"/>
          <w:sz w:val="24"/>
          <w:szCs w:val="24"/>
        </w:rPr>
        <w:t xml:space="preserve"> (McKinsey, 2022)</w:t>
      </w:r>
      <w:r w:rsidRPr="004E69EE">
        <w:rPr>
          <w:rFonts w:ascii="Times New Roman" w:hAnsi="Times New Roman" w:cs="Times New Roman"/>
          <w:sz w:val="24"/>
          <w:szCs w:val="24"/>
        </w:rPr>
        <w:t>.</w:t>
      </w:r>
    </w:p>
    <w:p w14:paraId="212B175F" w14:textId="77777777" w:rsidR="00AE56C1" w:rsidRPr="004E69EE" w:rsidRDefault="00AE56C1" w:rsidP="00AE56C1">
      <w:pPr>
        <w:rPr>
          <w:rFonts w:ascii="Times New Roman" w:hAnsi="Times New Roman" w:cs="Times New Roman"/>
          <w:sz w:val="24"/>
          <w:szCs w:val="24"/>
        </w:rPr>
      </w:pPr>
      <w:r w:rsidRPr="004E69EE">
        <w:rPr>
          <w:rFonts w:ascii="Times New Roman" w:hAnsi="Times New Roman" w:cs="Times New Roman"/>
          <w:sz w:val="24"/>
          <w:szCs w:val="24"/>
        </w:rPr>
        <w:t>According to the company's website, it is known for providing the greatest customer service in the sector. The company frequently searches for exceptional candidates from the world's best business schools. One of the first businesses to do so was McKinsey, which also understood the value of employing people with advanced degrees and industry expertise early on.</w:t>
      </w:r>
    </w:p>
    <w:p w14:paraId="7C560341" w14:textId="727B9431" w:rsidR="00AE56C1" w:rsidRPr="004E69EE" w:rsidRDefault="00AE56C1" w:rsidP="00AE56C1">
      <w:pPr>
        <w:rPr>
          <w:rFonts w:ascii="Times New Roman" w:hAnsi="Times New Roman" w:cs="Times New Roman"/>
          <w:sz w:val="24"/>
          <w:szCs w:val="24"/>
        </w:rPr>
      </w:pPr>
      <w:r w:rsidRPr="004E69EE">
        <w:rPr>
          <w:rFonts w:ascii="Times New Roman" w:hAnsi="Times New Roman" w:cs="Times New Roman"/>
          <w:sz w:val="24"/>
          <w:szCs w:val="24"/>
        </w:rPr>
        <w:t>The McKinsey Quarterly, a journal that serves as a thought leader for both McKinsey's clientele and the business world at large, is something else that McKinsey does in addition to offering consulting services. In this publication, McKinsey's commitment to knowledge sharing and creative thinking is clearly visible</w:t>
      </w:r>
      <w:r w:rsidR="00E25D9E" w:rsidRPr="004E69EE">
        <w:rPr>
          <w:rFonts w:ascii="Times New Roman" w:hAnsi="Times New Roman" w:cs="Times New Roman"/>
          <w:sz w:val="24"/>
          <w:szCs w:val="24"/>
        </w:rPr>
        <w:t xml:space="preserve"> (Vault, 2023)</w:t>
      </w:r>
      <w:r w:rsidRPr="004E69EE">
        <w:rPr>
          <w:rFonts w:ascii="Times New Roman" w:hAnsi="Times New Roman" w:cs="Times New Roman"/>
          <w:sz w:val="24"/>
          <w:szCs w:val="24"/>
        </w:rPr>
        <w:t>.</w:t>
      </w:r>
    </w:p>
    <w:p w14:paraId="2C98A5FE" w14:textId="77777777" w:rsidR="00AE56C1" w:rsidRPr="004E69EE" w:rsidRDefault="00AE56C1" w:rsidP="00AE56C1">
      <w:pPr>
        <w:rPr>
          <w:rFonts w:ascii="Times New Roman" w:hAnsi="Times New Roman" w:cs="Times New Roman"/>
          <w:sz w:val="24"/>
          <w:szCs w:val="24"/>
        </w:rPr>
      </w:pPr>
      <w:r w:rsidRPr="004E69EE">
        <w:rPr>
          <w:rFonts w:ascii="Times New Roman" w:hAnsi="Times New Roman" w:cs="Times New Roman"/>
          <w:sz w:val="24"/>
          <w:szCs w:val="24"/>
        </w:rPr>
        <w:t>For all of its existence, McKinsey has faced debate and criticism over its business practices. Both the company's involvement in the opioid crisis and its role in the creation of the medicine have generated debate. Since these issues have questioned McKinsey's image, the company has taken action to make things right and stop similar occurrences in the future.</w:t>
      </w:r>
    </w:p>
    <w:p w14:paraId="578D0C08" w14:textId="5AA5B08D" w:rsidR="00AE56C1" w:rsidRPr="004E69EE" w:rsidRDefault="00AE56C1" w:rsidP="00AE56C1">
      <w:pPr>
        <w:rPr>
          <w:rFonts w:ascii="Times New Roman" w:hAnsi="Times New Roman" w:cs="Times New Roman"/>
          <w:sz w:val="24"/>
          <w:szCs w:val="24"/>
        </w:rPr>
      </w:pPr>
      <w:r w:rsidRPr="004E69EE">
        <w:rPr>
          <w:rFonts w:ascii="Times New Roman" w:hAnsi="Times New Roman" w:cs="Times New Roman"/>
          <w:sz w:val="24"/>
          <w:szCs w:val="24"/>
        </w:rPr>
        <w:t xml:space="preserve">McKinsey has often demonstrated its ability to overcome failures and adapt to changing conditions. The firm developed internationally in the 1940s and 1950s, acquiring a significant presence in important cities throughout the world. Working with government agencies, </w:t>
      </w:r>
      <w:proofErr w:type="spellStart"/>
      <w:r w:rsidRPr="004E69EE">
        <w:rPr>
          <w:rFonts w:ascii="Times New Roman" w:hAnsi="Times New Roman" w:cs="Times New Roman"/>
          <w:sz w:val="24"/>
          <w:szCs w:val="24"/>
        </w:rPr>
        <w:t>defense</w:t>
      </w:r>
      <w:proofErr w:type="spellEnd"/>
      <w:r w:rsidRPr="004E69EE">
        <w:rPr>
          <w:rFonts w:ascii="Times New Roman" w:hAnsi="Times New Roman" w:cs="Times New Roman"/>
          <w:sz w:val="24"/>
          <w:szCs w:val="24"/>
        </w:rPr>
        <w:t xml:space="preserve"> contractors, Fortune 500 companies, and the armed forces allowed McKinsey to expand its clientele</w:t>
      </w:r>
      <w:r w:rsidR="00E25D9E" w:rsidRPr="004E69EE">
        <w:rPr>
          <w:rFonts w:ascii="Times New Roman" w:hAnsi="Times New Roman" w:cs="Times New Roman"/>
          <w:sz w:val="24"/>
          <w:szCs w:val="24"/>
        </w:rPr>
        <w:t xml:space="preserve"> (McKinsey, 2022)</w:t>
      </w:r>
      <w:r w:rsidRPr="004E69EE">
        <w:rPr>
          <w:rFonts w:ascii="Times New Roman" w:hAnsi="Times New Roman" w:cs="Times New Roman"/>
          <w:sz w:val="24"/>
          <w:szCs w:val="24"/>
        </w:rPr>
        <w:t>.</w:t>
      </w:r>
    </w:p>
    <w:p w14:paraId="59D6EB59" w14:textId="77777777" w:rsidR="00AE56C1" w:rsidRPr="004E69EE" w:rsidRDefault="00AE56C1" w:rsidP="00AE56C1">
      <w:pPr>
        <w:rPr>
          <w:rFonts w:ascii="Times New Roman" w:hAnsi="Times New Roman" w:cs="Times New Roman"/>
          <w:sz w:val="24"/>
          <w:szCs w:val="24"/>
        </w:rPr>
      </w:pPr>
      <w:r w:rsidRPr="004E69EE">
        <w:rPr>
          <w:rFonts w:ascii="Times New Roman" w:hAnsi="Times New Roman" w:cs="Times New Roman"/>
          <w:sz w:val="24"/>
          <w:szCs w:val="24"/>
        </w:rPr>
        <w:t xml:space="preserve">In recent years, McKinsey has expanded the range of services it offers, placing a special focus on the public and social sectors. By offering its services free of charge and working in collaboration </w:t>
      </w:r>
      <w:r w:rsidRPr="004E69EE">
        <w:rPr>
          <w:rFonts w:ascii="Times New Roman" w:hAnsi="Times New Roman" w:cs="Times New Roman"/>
          <w:sz w:val="24"/>
          <w:szCs w:val="24"/>
        </w:rPr>
        <w:lastRenderedPageBreak/>
        <w:t>with governmental organizations and nonprofit organizations, McKinsey has been able to address societal issues and promote genuine change.</w:t>
      </w:r>
    </w:p>
    <w:p w14:paraId="6469B4D2" w14:textId="77777777" w:rsidR="00AE56C1" w:rsidRPr="004E69EE" w:rsidRDefault="00AE56C1" w:rsidP="00AE56C1">
      <w:pPr>
        <w:rPr>
          <w:rFonts w:ascii="Times New Roman" w:hAnsi="Times New Roman" w:cs="Times New Roman"/>
          <w:sz w:val="24"/>
          <w:szCs w:val="24"/>
        </w:rPr>
      </w:pPr>
      <w:r w:rsidRPr="004E69EE">
        <w:rPr>
          <w:rFonts w:ascii="Times New Roman" w:hAnsi="Times New Roman" w:cs="Times New Roman"/>
          <w:sz w:val="24"/>
          <w:szCs w:val="24"/>
        </w:rPr>
        <w:t>Highly acclaimed management consulting firm McKinsey is frequently mentioned as having a significant impact on the future course of industry leaders. The company's purpose is to provide its consumers with the best possible service, so it's no surprise that it's been a busy year for the company. The goal of McKinsey is to give its customers the skills and collaborative culture they need to deal with the complexity of the modern business environment and seize the opportunities it offers.</w:t>
      </w:r>
    </w:p>
    <w:p w14:paraId="4069E5E9" w14:textId="79E374BF" w:rsidR="00AE56C1" w:rsidRPr="00720CD3" w:rsidRDefault="00AE56C1" w:rsidP="00720CD3">
      <w:pPr>
        <w:rPr>
          <w:b/>
          <w:bCs/>
        </w:rPr>
      </w:pPr>
      <w:r w:rsidRPr="00720CD3">
        <w:rPr>
          <w:b/>
          <w:bCs/>
        </w:rPr>
        <w:t>Vision Statement</w:t>
      </w:r>
    </w:p>
    <w:p w14:paraId="30D84FED" w14:textId="6C322714" w:rsidR="00AE56C1" w:rsidRPr="006C1D38" w:rsidRDefault="00AE56C1" w:rsidP="00AE56C1">
      <w:pPr>
        <w:rPr>
          <w:rFonts w:ascii="Times New Roman" w:hAnsi="Times New Roman" w:cs="Times New Roman"/>
          <w:color w:val="374151"/>
          <w:sz w:val="24"/>
          <w:szCs w:val="24"/>
        </w:rPr>
      </w:pPr>
      <w:r w:rsidRPr="004E69EE">
        <w:rPr>
          <w:rFonts w:ascii="Times New Roman" w:hAnsi="Times New Roman" w:cs="Times New Roman"/>
          <w:sz w:val="24"/>
          <w:szCs w:val="24"/>
        </w:rPr>
        <w:t>The vision of McKinsey is to be the leading management consulting firm in the world by bringing about significant, long-lasting transformation. The company's objective is to create a significant impact on the world and deliver excellent value to its clients by offering innovative solutions, employing cutting-edge technology, and fostering an excellence-oriented culture</w:t>
      </w:r>
      <w:r w:rsidR="00E25D9E" w:rsidRPr="004E69EE">
        <w:rPr>
          <w:rFonts w:ascii="Times New Roman" w:hAnsi="Times New Roman" w:cs="Times New Roman"/>
          <w:sz w:val="24"/>
          <w:szCs w:val="24"/>
        </w:rPr>
        <w:t xml:space="preserve"> (MSA, 2021)</w:t>
      </w:r>
      <w:r w:rsidRPr="006C1D38">
        <w:rPr>
          <w:rFonts w:ascii="Times New Roman" w:hAnsi="Times New Roman" w:cs="Times New Roman"/>
          <w:color w:val="374151"/>
          <w:sz w:val="24"/>
          <w:szCs w:val="24"/>
        </w:rPr>
        <w:t>.</w:t>
      </w:r>
    </w:p>
    <w:p w14:paraId="22418C55" w14:textId="4D1519DA" w:rsidR="00AE56C1" w:rsidRPr="006C1D38" w:rsidRDefault="00AE56C1" w:rsidP="00720CD3">
      <w:pPr>
        <w:pStyle w:val="Heading2"/>
      </w:pPr>
      <w:bookmarkStart w:id="4" w:name="_Toc140330122"/>
      <w:r w:rsidRPr="006C1D38">
        <w:t>2.</w:t>
      </w:r>
      <w:r w:rsidR="006C1D38">
        <w:t>3</w:t>
      </w:r>
      <w:r w:rsidRPr="006C1D38">
        <w:t xml:space="preserve"> Definition of Major Concepts</w:t>
      </w:r>
      <w:bookmarkEnd w:id="4"/>
    </w:p>
    <w:p w14:paraId="7C0F5F95" w14:textId="3E8CF3E8" w:rsidR="00AE56C1" w:rsidRPr="006C1D38" w:rsidRDefault="00AE56C1" w:rsidP="00AE56C1">
      <w:pPr>
        <w:rPr>
          <w:rFonts w:ascii="Times New Roman" w:hAnsi="Times New Roman" w:cs="Times New Roman"/>
          <w:color w:val="374151"/>
          <w:sz w:val="24"/>
          <w:szCs w:val="24"/>
        </w:rPr>
      </w:pPr>
      <w:r w:rsidRPr="006C1D38">
        <w:rPr>
          <w:rFonts w:ascii="Times New Roman" w:hAnsi="Times New Roman" w:cs="Times New Roman"/>
          <w:color w:val="374151"/>
          <w:sz w:val="24"/>
          <w:szCs w:val="24"/>
        </w:rPr>
        <w:t>In order to ensure a firm understanding of the information offered elsewhere in the report, we define some of the major concepts used in our analysis of McKinsey &amp; Company in this section.</w:t>
      </w:r>
    </w:p>
    <w:p w14:paraId="74D2DDC6" w14:textId="4DBBF8ED" w:rsidR="00AE56C1" w:rsidRPr="006C1D38" w:rsidRDefault="00AE56C1" w:rsidP="00720CD3">
      <w:pPr>
        <w:pStyle w:val="Heading3"/>
      </w:pPr>
      <w:bookmarkStart w:id="5" w:name="_Toc140330123"/>
      <w:r w:rsidRPr="006C1D38">
        <w:t>Strategy:</w:t>
      </w:r>
      <w:bookmarkEnd w:id="5"/>
      <w:r w:rsidRPr="006C1D38">
        <w:t xml:space="preserve"> </w:t>
      </w:r>
    </w:p>
    <w:p w14:paraId="156ED228" w14:textId="1772335F" w:rsidR="00AE56C1" w:rsidRPr="006C1D38" w:rsidRDefault="00AE56C1" w:rsidP="00AE56C1">
      <w:pPr>
        <w:rPr>
          <w:rFonts w:ascii="Times New Roman" w:hAnsi="Times New Roman" w:cs="Times New Roman"/>
          <w:color w:val="374151"/>
          <w:sz w:val="24"/>
          <w:szCs w:val="24"/>
        </w:rPr>
      </w:pPr>
      <w:r w:rsidRPr="006C1D38">
        <w:rPr>
          <w:rFonts w:ascii="Times New Roman" w:hAnsi="Times New Roman" w:cs="Times New Roman"/>
          <w:color w:val="374151"/>
          <w:sz w:val="24"/>
          <w:szCs w:val="24"/>
        </w:rPr>
        <w:t>A collection of actions that will enable a mission to be successfully completed is a well-developed strategy. Making strategic choices to direct McKinsey's actions, such as where to focus efforts, which markets to pursue, and how to effectively position the firm's capabilities to customers, are just a few examples</w:t>
      </w:r>
      <w:r w:rsidR="00E25D9E">
        <w:rPr>
          <w:rFonts w:ascii="Times New Roman" w:hAnsi="Times New Roman" w:cs="Times New Roman"/>
          <w:color w:val="374151"/>
          <w:sz w:val="24"/>
          <w:szCs w:val="24"/>
        </w:rPr>
        <w:t xml:space="preserve"> </w:t>
      </w:r>
      <w:r w:rsidR="00E25D9E" w:rsidRPr="00E25D9E">
        <w:rPr>
          <w:rFonts w:ascii="Times New Roman" w:hAnsi="Times New Roman" w:cs="Times New Roman"/>
          <w:color w:val="374151"/>
          <w:sz w:val="24"/>
          <w:szCs w:val="24"/>
        </w:rPr>
        <w:t>(Prachi Juneja, 2019)</w:t>
      </w:r>
      <w:r w:rsidRPr="006C1D38">
        <w:rPr>
          <w:rFonts w:ascii="Times New Roman" w:hAnsi="Times New Roman" w:cs="Times New Roman"/>
          <w:color w:val="374151"/>
          <w:sz w:val="24"/>
          <w:szCs w:val="24"/>
        </w:rPr>
        <w:t>.</w:t>
      </w:r>
    </w:p>
    <w:p w14:paraId="0DD461EC" w14:textId="481407B4" w:rsidR="00AE56C1" w:rsidRPr="006C1D38" w:rsidRDefault="00AE56C1" w:rsidP="00720CD3">
      <w:pPr>
        <w:pStyle w:val="Heading3"/>
      </w:pPr>
      <w:bookmarkStart w:id="6" w:name="_Toc140330124"/>
      <w:r w:rsidRPr="006C1D38">
        <w:t>Business-level strategy:</w:t>
      </w:r>
      <w:bookmarkEnd w:id="6"/>
      <w:r w:rsidRPr="006C1D38">
        <w:t xml:space="preserve"> </w:t>
      </w:r>
    </w:p>
    <w:p w14:paraId="2687C71B" w14:textId="3C2C6136" w:rsidR="00AE56C1" w:rsidRPr="006C1D38" w:rsidRDefault="00AE56C1" w:rsidP="00AE56C1">
      <w:pPr>
        <w:rPr>
          <w:rFonts w:ascii="Times New Roman" w:hAnsi="Times New Roman" w:cs="Times New Roman"/>
          <w:color w:val="374151"/>
          <w:sz w:val="24"/>
          <w:szCs w:val="24"/>
        </w:rPr>
      </w:pPr>
      <w:r w:rsidRPr="006C1D38">
        <w:rPr>
          <w:rFonts w:ascii="Times New Roman" w:hAnsi="Times New Roman" w:cs="Times New Roman"/>
          <w:color w:val="374151"/>
          <w:sz w:val="24"/>
          <w:szCs w:val="24"/>
        </w:rPr>
        <w:t>The strategy used by McKinsey to compete in a variety of markets and industries is referred to as "business-level strategy." Recognizing and utilizing a firm's competitive assets is necessary to get an advantage over the competition. The company's strategy determines how McKinsey will compete in the consulting industry and how it will position itself to offer customers a higher level of value</w:t>
      </w:r>
      <w:r w:rsidR="00AF0728">
        <w:rPr>
          <w:rFonts w:ascii="Times New Roman" w:hAnsi="Times New Roman" w:cs="Times New Roman"/>
          <w:color w:val="374151"/>
          <w:sz w:val="24"/>
          <w:szCs w:val="24"/>
        </w:rPr>
        <w:t xml:space="preserve"> </w:t>
      </w:r>
      <w:r w:rsidR="00AF0728" w:rsidRPr="00AF0728">
        <w:rPr>
          <w:rFonts w:ascii="Times New Roman" w:hAnsi="Times New Roman" w:cs="Times New Roman"/>
          <w:color w:val="374151"/>
          <w:sz w:val="24"/>
          <w:szCs w:val="24"/>
        </w:rPr>
        <w:t>(</w:t>
      </w:r>
      <w:proofErr w:type="spellStart"/>
      <w:r w:rsidR="00AF0728" w:rsidRPr="00AF0728">
        <w:rPr>
          <w:rFonts w:ascii="Times New Roman" w:hAnsi="Times New Roman" w:cs="Times New Roman"/>
          <w:color w:val="374151"/>
          <w:sz w:val="24"/>
          <w:szCs w:val="24"/>
        </w:rPr>
        <w:t>Dieffenbacher</w:t>
      </w:r>
      <w:proofErr w:type="spellEnd"/>
      <w:r w:rsidR="00AF0728" w:rsidRPr="00AF0728">
        <w:rPr>
          <w:rFonts w:ascii="Times New Roman" w:hAnsi="Times New Roman" w:cs="Times New Roman"/>
          <w:color w:val="374151"/>
          <w:sz w:val="24"/>
          <w:szCs w:val="24"/>
        </w:rPr>
        <w:t>, 2023)</w:t>
      </w:r>
      <w:r w:rsidRPr="006C1D38">
        <w:rPr>
          <w:rFonts w:ascii="Times New Roman" w:hAnsi="Times New Roman" w:cs="Times New Roman"/>
          <w:color w:val="374151"/>
          <w:sz w:val="24"/>
          <w:szCs w:val="24"/>
        </w:rPr>
        <w:t>.</w:t>
      </w:r>
    </w:p>
    <w:p w14:paraId="693A8892" w14:textId="198E40E6" w:rsidR="00AE56C1" w:rsidRPr="006C1D38" w:rsidRDefault="00AE56C1" w:rsidP="00720CD3">
      <w:pPr>
        <w:pStyle w:val="Heading3"/>
      </w:pPr>
      <w:bookmarkStart w:id="7" w:name="_Toc140330125"/>
      <w:r w:rsidRPr="006C1D38">
        <w:t>Competitive advantage:</w:t>
      </w:r>
      <w:bookmarkEnd w:id="7"/>
      <w:r w:rsidRPr="006C1D38">
        <w:t xml:space="preserve"> </w:t>
      </w:r>
    </w:p>
    <w:p w14:paraId="6E73E480" w14:textId="67EA62DF" w:rsidR="00AE56C1" w:rsidRPr="006C1D38" w:rsidRDefault="00AE56C1" w:rsidP="00AE56C1">
      <w:pPr>
        <w:rPr>
          <w:rFonts w:ascii="Times New Roman" w:hAnsi="Times New Roman" w:cs="Times New Roman"/>
          <w:color w:val="374151"/>
          <w:sz w:val="24"/>
          <w:szCs w:val="24"/>
        </w:rPr>
      </w:pPr>
      <w:r w:rsidRPr="006C1D38">
        <w:rPr>
          <w:rFonts w:ascii="Times New Roman" w:hAnsi="Times New Roman" w:cs="Times New Roman"/>
          <w:color w:val="374151"/>
          <w:sz w:val="24"/>
          <w:szCs w:val="24"/>
        </w:rPr>
        <w:t>The elements that distinguish McKinsey from its competition and enable it to outperform them make up its competitive advantage. It can be as a result of the firm's well-known brand, global reach, industry expertise, innovative problem-solving techniques, or track record of delivering top-notch consulting services. The competitive advantage of McKinsey strengthens the company's position as a leading management consulting firm and expands the company's appeal to and ability to work with well-known customers globally</w:t>
      </w:r>
      <w:r w:rsidR="00AF0728">
        <w:rPr>
          <w:rFonts w:ascii="Times New Roman" w:hAnsi="Times New Roman" w:cs="Times New Roman"/>
          <w:color w:val="374151"/>
          <w:sz w:val="24"/>
          <w:szCs w:val="24"/>
        </w:rPr>
        <w:t xml:space="preserve"> </w:t>
      </w:r>
      <w:r w:rsidR="00AF0728" w:rsidRPr="00AF0728">
        <w:rPr>
          <w:rFonts w:ascii="Times New Roman" w:hAnsi="Times New Roman" w:cs="Times New Roman"/>
          <w:color w:val="374151"/>
          <w:sz w:val="24"/>
          <w:szCs w:val="24"/>
        </w:rPr>
        <w:t>(Twin, 2023)</w:t>
      </w:r>
      <w:r w:rsidRPr="006C1D38">
        <w:rPr>
          <w:rFonts w:ascii="Times New Roman" w:hAnsi="Times New Roman" w:cs="Times New Roman"/>
          <w:color w:val="374151"/>
          <w:sz w:val="24"/>
          <w:szCs w:val="24"/>
        </w:rPr>
        <w:t>.</w:t>
      </w:r>
    </w:p>
    <w:p w14:paraId="553857A1" w14:textId="4404C318" w:rsidR="00C37547" w:rsidRPr="006C1D38" w:rsidRDefault="00C37547" w:rsidP="00720CD3">
      <w:pPr>
        <w:pStyle w:val="Heading1"/>
        <w:rPr>
          <w:lang w:eastAsia="en-GB"/>
        </w:rPr>
      </w:pPr>
      <w:bookmarkStart w:id="8" w:name="_Toc140330126"/>
      <w:r w:rsidRPr="006C1D38">
        <w:lastRenderedPageBreak/>
        <w:t xml:space="preserve">3 </w:t>
      </w:r>
      <w:r w:rsidR="00E25D9E" w:rsidRPr="00A07406">
        <w:rPr>
          <w:lang w:eastAsia="en-GB"/>
        </w:rPr>
        <w:t xml:space="preserve">Strategic </w:t>
      </w:r>
      <w:r w:rsidR="004E69EE" w:rsidRPr="00A07406">
        <w:rPr>
          <w:lang w:eastAsia="en-GB"/>
        </w:rPr>
        <w:t>ANALYSES</w:t>
      </w:r>
      <w:bookmarkEnd w:id="8"/>
    </w:p>
    <w:p w14:paraId="62C1BF28" w14:textId="66D320C4" w:rsidR="00C37547" w:rsidRPr="006C1D38"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The primary body of the report is a thorough analysis of the numerous factors that affect a company's decision-making process, such as the efficiency of its internal controls and the quality of its external partnerships. By doing a detailed analysis of these external and internal factors, we intend to discover essential things about McKinsey's current strategic position, as well as the opportunities and challenges it confronts in the market.</w:t>
      </w:r>
    </w:p>
    <w:p w14:paraId="52987802" w14:textId="1C0B7344" w:rsidR="00C37547" w:rsidRPr="006C1D38" w:rsidRDefault="00C37547" w:rsidP="00720CD3">
      <w:pPr>
        <w:pStyle w:val="Heading2"/>
      </w:pPr>
      <w:bookmarkStart w:id="9" w:name="_Toc140330127"/>
      <w:r w:rsidRPr="006C1D38">
        <w:t>3.1 External Analysis:</w:t>
      </w:r>
      <w:bookmarkEnd w:id="9"/>
    </w:p>
    <w:p w14:paraId="58D52491" w14:textId="47599691" w:rsidR="00C37547" w:rsidRPr="006C1D38"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We must conduct a thorough analysis of the external factors that impact the company's strategic direction and customer service in order to give McKinsey meaningful suggestions. In order to fully understand the opportunities and challenges it has in providing cutting-edge customer care and maintaining a competitive edge, McKinsey must do in-depth external analysis, taking into account both macroenvironmental factors and industry-specific dynamics. Here, we'll give a high-level overview of the external analysis, followed by a PESTEL analysis that is more in-depth.</w:t>
      </w:r>
    </w:p>
    <w:p w14:paraId="03E8A705" w14:textId="77777777" w:rsidR="00C37547" w:rsidRPr="006C1D38" w:rsidRDefault="00C37547" w:rsidP="00720CD3">
      <w:pPr>
        <w:pStyle w:val="Heading3"/>
      </w:pPr>
      <w:bookmarkStart w:id="10" w:name="_Toc140330128"/>
      <w:r w:rsidRPr="006C1D38">
        <w:t>McKinsey's PESTEL Analysis:</w:t>
      </w:r>
      <w:bookmarkEnd w:id="10"/>
    </w:p>
    <w:p w14:paraId="5CE60AB3" w14:textId="77777777" w:rsidR="00C37547"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The PESTEL analysis framework can be quite useful in assessing the external factors that have an impact on a company. Included are aspects of the political, economic, social, technological, environmental, and legal arenas. The only way to know for sure if you're going to get a job is if you're willing to pay for it. Let's examine each element in detail and think about what it means for McKinsey:</w:t>
      </w:r>
    </w:p>
    <w:p w14:paraId="712BE719" w14:textId="544CBC2D" w:rsidR="00AF0728" w:rsidRDefault="00AF0728" w:rsidP="00C37547">
      <w:pPr>
        <w:rPr>
          <w:rFonts w:ascii="Times New Roman" w:hAnsi="Times New Roman" w:cs="Times New Roman"/>
          <w:sz w:val="24"/>
          <w:szCs w:val="24"/>
        </w:rPr>
      </w:pPr>
      <w:r>
        <w:rPr>
          <w:rFonts w:ascii="Times New Roman" w:hAnsi="Times New Roman" w:cs="Times New Roman"/>
          <w:sz w:val="24"/>
          <w:szCs w:val="24"/>
        </w:rPr>
        <w:lastRenderedPageBreak/>
        <w:t xml:space="preserve">                                      </w:t>
      </w:r>
      <w:r>
        <w:rPr>
          <w:noProof/>
        </w:rPr>
        <w:drawing>
          <wp:inline distT="0" distB="0" distL="0" distR="0" wp14:anchorId="6DCE52CA" wp14:editId="1F4B0C5E">
            <wp:extent cx="3114675" cy="4076700"/>
            <wp:effectExtent l="0" t="0" r="9525" b="0"/>
            <wp:docPr id="949488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488387" name=""/>
                    <pic:cNvPicPr/>
                  </pic:nvPicPr>
                  <pic:blipFill>
                    <a:blip r:embed="rId8"/>
                    <a:stretch>
                      <a:fillRect/>
                    </a:stretch>
                  </pic:blipFill>
                  <pic:spPr>
                    <a:xfrm>
                      <a:off x="0" y="0"/>
                      <a:ext cx="3114675" cy="4076700"/>
                    </a:xfrm>
                    <a:prstGeom prst="rect">
                      <a:avLst/>
                    </a:prstGeom>
                  </pic:spPr>
                </pic:pic>
              </a:graphicData>
            </a:graphic>
          </wp:inline>
        </w:drawing>
      </w:r>
    </w:p>
    <w:p w14:paraId="55AE3D66" w14:textId="13321404" w:rsidR="00E80A41" w:rsidRPr="00E80A41" w:rsidRDefault="00E80A41" w:rsidP="00E80A41">
      <w:pPr>
        <w:jc w:val="center"/>
        <w:rPr>
          <w:rFonts w:ascii="Times New Roman" w:hAnsi="Times New Roman" w:cs="Times New Roman"/>
          <w:b/>
          <w:bCs/>
          <w:sz w:val="24"/>
          <w:szCs w:val="24"/>
        </w:rPr>
      </w:pPr>
      <w:bookmarkStart w:id="11" w:name="_Hlk140284021"/>
      <w:r w:rsidRPr="00E80A41">
        <w:rPr>
          <w:rFonts w:ascii="Times New Roman" w:hAnsi="Times New Roman" w:cs="Times New Roman"/>
          <w:b/>
          <w:bCs/>
          <w:sz w:val="24"/>
          <w:szCs w:val="24"/>
        </w:rPr>
        <w:t>Figure 1: McKinsey's PESTEL Analysis</w:t>
      </w:r>
      <w:bookmarkEnd w:id="11"/>
    </w:p>
    <w:p w14:paraId="3D3BAD15" w14:textId="3CA6B862" w:rsidR="00C37547" w:rsidRPr="006C1D38" w:rsidRDefault="00C37547" w:rsidP="00720CD3">
      <w:pPr>
        <w:pStyle w:val="Heading4"/>
      </w:pPr>
      <w:r w:rsidRPr="006C1D38">
        <w:t>Political Factors:</w:t>
      </w:r>
    </w:p>
    <w:p w14:paraId="690F71B2" w14:textId="77777777" w:rsidR="00C37547" w:rsidRPr="006C1D38"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 xml:space="preserve">Political stability, tax laws, competition regulations, and trade barriers are significant political factors that have an impact on McKinsey's operations and growth opportunities. </w:t>
      </w:r>
    </w:p>
    <w:p w14:paraId="1CB2066B" w14:textId="258E8EF7" w:rsidR="00C37547" w:rsidRPr="006C1D38" w:rsidRDefault="00C37547" w:rsidP="00C37547">
      <w:pPr>
        <w:pStyle w:val="ListParagraph"/>
        <w:numPr>
          <w:ilvl w:val="0"/>
          <w:numId w:val="11"/>
        </w:numPr>
        <w:rPr>
          <w:rFonts w:ascii="Times New Roman" w:hAnsi="Times New Roman" w:cs="Times New Roman"/>
          <w:sz w:val="24"/>
          <w:szCs w:val="24"/>
        </w:rPr>
      </w:pPr>
      <w:r w:rsidRPr="006C1D38">
        <w:rPr>
          <w:rFonts w:ascii="Times New Roman" w:hAnsi="Times New Roman" w:cs="Times New Roman"/>
          <w:sz w:val="24"/>
          <w:szCs w:val="24"/>
        </w:rPr>
        <w:t>Governmental stability: In a political environment that is stable, McKinsey is able to function and develop. The company can more easily open up shop in overseas marketplaces and maintain thriving business ties with such regions.</w:t>
      </w:r>
    </w:p>
    <w:p w14:paraId="045E75AF" w14:textId="06A8781A" w:rsidR="00C37547" w:rsidRPr="006C1D38" w:rsidRDefault="00C37547" w:rsidP="00C37547">
      <w:pPr>
        <w:pStyle w:val="ListParagraph"/>
        <w:numPr>
          <w:ilvl w:val="0"/>
          <w:numId w:val="11"/>
        </w:numPr>
        <w:rPr>
          <w:rFonts w:ascii="Times New Roman" w:hAnsi="Times New Roman" w:cs="Times New Roman"/>
          <w:sz w:val="24"/>
          <w:szCs w:val="24"/>
        </w:rPr>
      </w:pPr>
      <w:r w:rsidRPr="006C1D38">
        <w:rPr>
          <w:rFonts w:ascii="Times New Roman" w:hAnsi="Times New Roman" w:cs="Times New Roman"/>
          <w:sz w:val="24"/>
          <w:szCs w:val="24"/>
        </w:rPr>
        <w:t>Tax Policy: Because to the government's tax policies, McKinsey is allowed to expand while upholding strict financial controls. It also ensures competitive pricing for its services without raising customer costs.</w:t>
      </w:r>
    </w:p>
    <w:p w14:paraId="770989DA" w14:textId="6A68349D" w:rsidR="00C37547" w:rsidRPr="006C1D38" w:rsidRDefault="00C37547" w:rsidP="00C37547">
      <w:pPr>
        <w:pStyle w:val="ListParagraph"/>
        <w:numPr>
          <w:ilvl w:val="0"/>
          <w:numId w:val="11"/>
        </w:numPr>
        <w:rPr>
          <w:rFonts w:ascii="Times New Roman" w:hAnsi="Times New Roman" w:cs="Times New Roman"/>
          <w:sz w:val="24"/>
          <w:szCs w:val="24"/>
        </w:rPr>
      </w:pPr>
      <w:r w:rsidRPr="006C1D38">
        <w:rPr>
          <w:rFonts w:ascii="Times New Roman" w:hAnsi="Times New Roman" w:cs="Times New Roman"/>
          <w:sz w:val="24"/>
          <w:szCs w:val="24"/>
        </w:rPr>
        <w:t>Regulation of competition: Government competition laws can be used to ensure fair play and prevent unethical commercial practices. This ensures fair playing time for McKinsey and other consulting firms.</w:t>
      </w:r>
    </w:p>
    <w:p w14:paraId="402EA183" w14:textId="4EF72922" w:rsidR="00C37547" w:rsidRPr="006C1D38" w:rsidRDefault="00C37547" w:rsidP="00C37547">
      <w:pPr>
        <w:pStyle w:val="ListParagraph"/>
        <w:numPr>
          <w:ilvl w:val="0"/>
          <w:numId w:val="11"/>
        </w:numPr>
        <w:rPr>
          <w:rFonts w:ascii="Times New Roman" w:hAnsi="Times New Roman" w:cs="Times New Roman"/>
          <w:sz w:val="24"/>
          <w:szCs w:val="24"/>
        </w:rPr>
      </w:pPr>
      <w:r w:rsidRPr="006C1D38">
        <w:rPr>
          <w:rFonts w:ascii="Times New Roman" w:hAnsi="Times New Roman" w:cs="Times New Roman"/>
          <w:sz w:val="24"/>
          <w:szCs w:val="24"/>
        </w:rPr>
        <w:t>Trade Blocks: The company can lower resource costs, improve the availability of its talent pool, and broaden the scope of its service offerings by utilizing the opportunities given by trade restrictions and treaties</w:t>
      </w:r>
      <w:r w:rsidR="00E80A41">
        <w:rPr>
          <w:rFonts w:ascii="Times New Roman" w:hAnsi="Times New Roman" w:cs="Times New Roman"/>
          <w:sz w:val="24"/>
          <w:szCs w:val="24"/>
        </w:rPr>
        <w:t xml:space="preserve"> </w:t>
      </w:r>
      <w:r w:rsidR="00E80A41" w:rsidRPr="00E80A41">
        <w:rPr>
          <w:rFonts w:ascii="Times New Roman" w:hAnsi="Times New Roman" w:cs="Times New Roman"/>
          <w:sz w:val="24"/>
          <w:szCs w:val="24"/>
        </w:rPr>
        <w:t>(Murphy, 2021)</w:t>
      </w:r>
      <w:r w:rsidRPr="006C1D38">
        <w:rPr>
          <w:rFonts w:ascii="Times New Roman" w:hAnsi="Times New Roman" w:cs="Times New Roman"/>
          <w:sz w:val="24"/>
          <w:szCs w:val="24"/>
        </w:rPr>
        <w:t>.</w:t>
      </w:r>
    </w:p>
    <w:p w14:paraId="3A2C540C" w14:textId="6315FB52" w:rsidR="00C37547" w:rsidRPr="006C1D38" w:rsidRDefault="00C37547" w:rsidP="00720CD3">
      <w:pPr>
        <w:pStyle w:val="Heading4"/>
      </w:pPr>
      <w:r w:rsidRPr="006C1D38">
        <w:t>Economic Factors:</w:t>
      </w:r>
    </w:p>
    <w:p w14:paraId="51A1125F" w14:textId="77777777" w:rsidR="00C37547" w:rsidRPr="006C1D38"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 xml:space="preserve">Macroeconomic factors have a considerable impact on McKinsey's revenue. These include unemployment, consumer spending trends, interest rates, and inflation. </w:t>
      </w:r>
    </w:p>
    <w:p w14:paraId="6A88461D" w14:textId="2C467B76" w:rsidR="00C37547" w:rsidRPr="006C1D38" w:rsidRDefault="00C37547" w:rsidP="00C37547">
      <w:pPr>
        <w:pStyle w:val="ListParagraph"/>
        <w:numPr>
          <w:ilvl w:val="0"/>
          <w:numId w:val="12"/>
        </w:numPr>
        <w:rPr>
          <w:rFonts w:ascii="Times New Roman" w:hAnsi="Times New Roman" w:cs="Times New Roman"/>
          <w:sz w:val="24"/>
          <w:szCs w:val="24"/>
        </w:rPr>
      </w:pPr>
      <w:r w:rsidRPr="006C1D38">
        <w:rPr>
          <w:rFonts w:ascii="Times New Roman" w:hAnsi="Times New Roman" w:cs="Times New Roman"/>
          <w:sz w:val="24"/>
          <w:szCs w:val="24"/>
        </w:rPr>
        <w:lastRenderedPageBreak/>
        <w:t>Inflation Rate: Moderate inflation rates are advantageous to McKinsey because they increase consumer confidence and spending. High inflation, however, may restrict consumers' spending power and reduce demand for products and services.</w:t>
      </w:r>
    </w:p>
    <w:p w14:paraId="4F35931E" w14:textId="1399507F" w:rsidR="00C37547" w:rsidRPr="006C1D38" w:rsidRDefault="00C37547" w:rsidP="00C37547">
      <w:pPr>
        <w:pStyle w:val="ListParagraph"/>
        <w:numPr>
          <w:ilvl w:val="0"/>
          <w:numId w:val="12"/>
        </w:numPr>
        <w:rPr>
          <w:rFonts w:ascii="Times New Roman" w:hAnsi="Times New Roman" w:cs="Times New Roman"/>
          <w:sz w:val="24"/>
          <w:szCs w:val="24"/>
        </w:rPr>
      </w:pPr>
      <w:r w:rsidRPr="006C1D38">
        <w:rPr>
          <w:rFonts w:ascii="Times New Roman" w:hAnsi="Times New Roman" w:cs="Times New Roman"/>
          <w:sz w:val="24"/>
          <w:szCs w:val="24"/>
        </w:rPr>
        <w:t>Interest Rate: Because McKinsey is eligible for low-interest business loans, the company has been able to grow and prosper. Lower borrowing costs increase sales and support consumer spending.</w:t>
      </w:r>
    </w:p>
    <w:p w14:paraId="7B5FB263" w14:textId="4922CF8F" w:rsidR="00C37547" w:rsidRPr="006C1D38" w:rsidRDefault="00C37547" w:rsidP="00C37547">
      <w:pPr>
        <w:pStyle w:val="ListParagraph"/>
        <w:numPr>
          <w:ilvl w:val="0"/>
          <w:numId w:val="12"/>
        </w:numPr>
        <w:rPr>
          <w:rFonts w:ascii="Times New Roman" w:hAnsi="Times New Roman" w:cs="Times New Roman"/>
          <w:sz w:val="24"/>
          <w:szCs w:val="24"/>
        </w:rPr>
      </w:pPr>
      <w:r w:rsidRPr="006C1D38">
        <w:rPr>
          <w:rFonts w:ascii="Times New Roman" w:hAnsi="Times New Roman" w:cs="Times New Roman"/>
          <w:sz w:val="24"/>
          <w:szCs w:val="24"/>
        </w:rPr>
        <w:t xml:space="preserve">Spending by Consumers: Increasing consumer spending habits are advantageous to McKinsey. </w:t>
      </w:r>
      <w:r w:rsidR="004B3D37" w:rsidRPr="006C1D38">
        <w:rPr>
          <w:rFonts w:ascii="Times New Roman" w:hAnsi="Times New Roman" w:cs="Times New Roman"/>
          <w:sz w:val="24"/>
          <w:szCs w:val="24"/>
        </w:rPr>
        <w:t>Bigger middle class and higher earnings</w:t>
      </w:r>
      <w:r w:rsidRPr="006C1D38">
        <w:rPr>
          <w:rFonts w:ascii="Times New Roman" w:hAnsi="Times New Roman" w:cs="Times New Roman"/>
          <w:sz w:val="24"/>
          <w:szCs w:val="24"/>
        </w:rPr>
        <w:t xml:space="preserve"> have increased demand for the company's consulting services.</w:t>
      </w:r>
    </w:p>
    <w:p w14:paraId="05663E4C" w14:textId="6233AC11" w:rsidR="00C37547" w:rsidRPr="006C1D38" w:rsidRDefault="00C37547" w:rsidP="00C37547">
      <w:pPr>
        <w:pStyle w:val="ListParagraph"/>
        <w:numPr>
          <w:ilvl w:val="0"/>
          <w:numId w:val="12"/>
        </w:numPr>
        <w:rPr>
          <w:rFonts w:ascii="Times New Roman" w:hAnsi="Times New Roman" w:cs="Times New Roman"/>
          <w:sz w:val="24"/>
          <w:szCs w:val="24"/>
        </w:rPr>
      </w:pPr>
      <w:r w:rsidRPr="006C1D38">
        <w:rPr>
          <w:rFonts w:ascii="Times New Roman" w:hAnsi="Times New Roman" w:cs="Times New Roman"/>
          <w:sz w:val="24"/>
          <w:szCs w:val="24"/>
        </w:rPr>
        <w:t>Trends in Unemployment: The bottom line of McKinsey has been shown to suffer when the unemployment rate rises. The cost of hiring fresh talent could potentially increase due to a lack of skilled individuals.</w:t>
      </w:r>
    </w:p>
    <w:p w14:paraId="021EBCF8" w14:textId="44E47049" w:rsidR="00C37547" w:rsidRPr="006C1D38" w:rsidRDefault="00C37547" w:rsidP="00720CD3">
      <w:pPr>
        <w:pStyle w:val="Heading4"/>
      </w:pPr>
      <w:r w:rsidRPr="006C1D38">
        <w:t>Social Factors:</w:t>
      </w:r>
    </w:p>
    <w:p w14:paraId="0196FC3E" w14:textId="7579C5D0" w:rsidR="00C37547"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 xml:space="preserve">Demographics, education levels, family size and structure, and health consciousness are important social factors that influence McKinsey's customer base and market demand. </w:t>
      </w:r>
    </w:p>
    <w:p w14:paraId="46D558B2" w14:textId="128B069A" w:rsidR="002A1C03" w:rsidRDefault="002A1C03" w:rsidP="00C37547">
      <w:pPr>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4D88BA09" wp14:editId="1155BA06">
            <wp:extent cx="3305175" cy="2924175"/>
            <wp:effectExtent l="0" t="0" r="9525" b="9525"/>
            <wp:docPr id="1286923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923122" name=""/>
                    <pic:cNvPicPr/>
                  </pic:nvPicPr>
                  <pic:blipFill>
                    <a:blip r:embed="rId9"/>
                    <a:stretch>
                      <a:fillRect/>
                    </a:stretch>
                  </pic:blipFill>
                  <pic:spPr>
                    <a:xfrm>
                      <a:off x="0" y="0"/>
                      <a:ext cx="3305175" cy="2924175"/>
                    </a:xfrm>
                    <a:prstGeom prst="rect">
                      <a:avLst/>
                    </a:prstGeom>
                  </pic:spPr>
                </pic:pic>
              </a:graphicData>
            </a:graphic>
          </wp:inline>
        </w:drawing>
      </w:r>
    </w:p>
    <w:p w14:paraId="758387A6" w14:textId="29CA0A12" w:rsidR="002A1C03" w:rsidRPr="002A1C03" w:rsidRDefault="002A1C03" w:rsidP="002A1C03">
      <w:pPr>
        <w:jc w:val="center"/>
        <w:rPr>
          <w:rFonts w:ascii="Times New Roman" w:hAnsi="Times New Roman" w:cs="Times New Roman"/>
          <w:b/>
          <w:bCs/>
          <w:sz w:val="24"/>
          <w:szCs w:val="24"/>
        </w:rPr>
      </w:pPr>
      <w:bookmarkStart w:id="12" w:name="_Hlk140284063"/>
      <w:r w:rsidRPr="002A1C03">
        <w:rPr>
          <w:rFonts w:ascii="Times New Roman" w:hAnsi="Times New Roman" w:cs="Times New Roman"/>
          <w:b/>
          <w:bCs/>
          <w:sz w:val="24"/>
          <w:szCs w:val="24"/>
        </w:rPr>
        <w:t xml:space="preserve">Figure </w:t>
      </w:r>
      <w:r w:rsidR="00577A3E">
        <w:rPr>
          <w:rFonts w:ascii="Times New Roman" w:hAnsi="Times New Roman" w:cs="Times New Roman"/>
          <w:b/>
          <w:bCs/>
          <w:sz w:val="24"/>
          <w:szCs w:val="24"/>
        </w:rPr>
        <w:t>2</w:t>
      </w:r>
      <w:r w:rsidRPr="002A1C03">
        <w:rPr>
          <w:rFonts w:ascii="Times New Roman" w:hAnsi="Times New Roman" w:cs="Times New Roman"/>
          <w:b/>
          <w:bCs/>
          <w:sz w:val="24"/>
          <w:szCs w:val="24"/>
        </w:rPr>
        <w:t>: Social Facto</w:t>
      </w:r>
      <w:r>
        <w:rPr>
          <w:rFonts w:ascii="Times New Roman" w:hAnsi="Times New Roman" w:cs="Times New Roman"/>
          <w:b/>
          <w:bCs/>
          <w:sz w:val="24"/>
          <w:szCs w:val="24"/>
        </w:rPr>
        <w:t>r</w:t>
      </w:r>
      <w:r w:rsidRPr="002A1C03">
        <w:rPr>
          <w:rFonts w:ascii="Times New Roman" w:hAnsi="Times New Roman" w:cs="Times New Roman"/>
          <w:b/>
          <w:bCs/>
          <w:sz w:val="24"/>
          <w:szCs w:val="24"/>
        </w:rPr>
        <w:t>s</w:t>
      </w:r>
      <w:bookmarkEnd w:id="12"/>
    </w:p>
    <w:p w14:paraId="3E7BEDF4" w14:textId="1AC68133" w:rsidR="00C37547" w:rsidRPr="006C1D38" w:rsidRDefault="00C37547" w:rsidP="00C37547">
      <w:pPr>
        <w:pStyle w:val="ListParagraph"/>
        <w:numPr>
          <w:ilvl w:val="0"/>
          <w:numId w:val="13"/>
        </w:numPr>
        <w:rPr>
          <w:rFonts w:ascii="Times New Roman" w:hAnsi="Times New Roman" w:cs="Times New Roman"/>
          <w:sz w:val="24"/>
          <w:szCs w:val="24"/>
        </w:rPr>
      </w:pPr>
      <w:r w:rsidRPr="006C1D38">
        <w:rPr>
          <w:rFonts w:ascii="Times New Roman" w:hAnsi="Times New Roman" w:cs="Times New Roman"/>
          <w:sz w:val="24"/>
          <w:szCs w:val="24"/>
        </w:rPr>
        <w:t>Demographics: In vibrant economies with growing middle classes and youthful populations, McKinsey thrives. As a result, the company has a larger customer base and a greater pool of prospective employees.</w:t>
      </w:r>
    </w:p>
    <w:p w14:paraId="00DD1CEA" w14:textId="61A75C88" w:rsidR="00C37547" w:rsidRPr="006C1D38" w:rsidRDefault="00C37547" w:rsidP="00C37547">
      <w:pPr>
        <w:pStyle w:val="ListParagraph"/>
        <w:numPr>
          <w:ilvl w:val="0"/>
          <w:numId w:val="13"/>
        </w:numPr>
        <w:rPr>
          <w:rFonts w:ascii="Times New Roman" w:hAnsi="Times New Roman" w:cs="Times New Roman"/>
          <w:sz w:val="24"/>
          <w:szCs w:val="24"/>
        </w:rPr>
      </w:pPr>
      <w:r w:rsidRPr="006C1D38">
        <w:rPr>
          <w:rFonts w:ascii="Times New Roman" w:hAnsi="Times New Roman" w:cs="Times New Roman"/>
          <w:sz w:val="24"/>
          <w:szCs w:val="24"/>
        </w:rPr>
        <w:t>Education: Having said that, you'll need to know how to use the internet if you're looking to buy a house. Additionally, it influences what people value most in items and how they shop.</w:t>
      </w:r>
    </w:p>
    <w:p w14:paraId="775D0FB5" w14:textId="35AFC3C4" w:rsidR="00C37547" w:rsidRPr="006C1D38" w:rsidRDefault="00C37547" w:rsidP="00C37547">
      <w:pPr>
        <w:pStyle w:val="ListParagraph"/>
        <w:numPr>
          <w:ilvl w:val="0"/>
          <w:numId w:val="13"/>
        </w:numPr>
        <w:rPr>
          <w:rFonts w:ascii="Times New Roman" w:hAnsi="Times New Roman" w:cs="Times New Roman"/>
          <w:sz w:val="24"/>
          <w:szCs w:val="24"/>
        </w:rPr>
      </w:pPr>
      <w:r w:rsidRPr="006C1D38">
        <w:rPr>
          <w:rFonts w:ascii="Times New Roman" w:hAnsi="Times New Roman" w:cs="Times New Roman"/>
          <w:sz w:val="24"/>
          <w:szCs w:val="24"/>
        </w:rPr>
        <w:t>Family Size and Makeup: Because of its extensive understanding of family dynamics, McKinsey is able to better tailor its consulting services to a variety of clientele. Consumer habits are influenced by decision-making and family dynamics.</w:t>
      </w:r>
    </w:p>
    <w:p w14:paraId="6137CF13" w14:textId="1D18D42B" w:rsidR="00C37547" w:rsidRPr="006C1D38" w:rsidRDefault="00C37547" w:rsidP="00C37547">
      <w:pPr>
        <w:pStyle w:val="ListParagraph"/>
        <w:numPr>
          <w:ilvl w:val="0"/>
          <w:numId w:val="13"/>
        </w:numPr>
        <w:rPr>
          <w:rFonts w:ascii="Times New Roman" w:hAnsi="Times New Roman" w:cs="Times New Roman"/>
          <w:sz w:val="24"/>
          <w:szCs w:val="24"/>
        </w:rPr>
      </w:pPr>
      <w:r w:rsidRPr="006C1D38">
        <w:rPr>
          <w:rFonts w:ascii="Times New Roman" w:hAnsi="Times New Roman" w:cs="Times New Roman"/>
          <w:sz w:val="24"/>
          <w:szCs w:val="24"/>
        </w:rPr>
        <w:lastRenderedPageBreak/>
        <w:t>Health Awareness: As consumers become more aware of their personal health, McKinsey has opportunities to address the growing demand for consulting services related to health and wellness. It is conceivable to incorporate health issues into the company's product and marketing lines</w:t>
      </w:r>
      <w:r w:rsidR="00E80A41">
        <w:rPr>
          <w:rFonts w:ascii="Times New Roman" w:hAnsi="Times New Roman" w:cs="Times New Roman"/>
          <w:sz w:val="24"/>
          <w:szCs w:val="24"/>
        </w:rPr>
        <w:t xml:space="preserve"> </w:t>
      </w:r>
      <w:r w:rsidR="00E80A41" w:rsidRPr="00E80A41">
        <w:rPr>
          <w:rFonts w:ascii="Times New Roman" w:hAnsi="Times New Roman" w:cs="Times New Roman"/>
          <w:sz w:val="24"/>
          <w:szCs w:val="24"/>
        </w:rPr>
        <w:t>(Murphy, 2021)</w:t>
      </w:r>
      <w:r w:rsidRPr="006C1D38">
        <w:rPr>
          <w:rFonts w:ascii="Times New Roman" w:hAnsi="Times New Roman" w:cs="Times New Roman"/>
          <w:sz w:val="24"/>
          <w:szCs w:val="24"/>
        </w:rPr>
        <w:t>.</w:t>
      </w:r>
    </w:p>
    <w:p w14:paraId="42E122AA" w14:textId="4FC1CB98" w:rsidR="00C37547" w:rsidRPr="006C1D38" w:rsidRDefault="00C37547" w:rsidP="00720CD3">
      <w:pPr>
        <w:pStyle w:val="Heading4"/>
      </w:pPr>
      <w:r w:rsidRPr="006C1D38">
        <w:t>Technological Factors:</w:t>
      </w:r>
    </w:p>
    <w:p w14:paraId="3D0951BB" w14:textId="43828784" w:rsidR="00C37547" w:rsidRPr="006C1D38"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 xml:space="preserve">To remain competitive, McKinsey is strongly reliant on technological developments including the accessibility of the internet, the broad usage of social media, and the funding of R&amp;D. </w:t>
      </w:r>
    </w:p>
    <w:p w14:paraId="37248B15" w14:textId="31FD2731" w:rsidR="00C37547" w:rsidRPr="006C1D38" w:rsidRDefault="00C37547" w:rsidP="00C37547">
      <w:pPr>
        <w:pStyle w:val="ListParagraph"/>
        <w:numPr>
          <w:ilvl w:val="0"/>
          <w:numId w:val="14"/>
        </w:numPr>
        <w:rPr>
          <w:rFonts w:ascii="Times New Roman" w:hAnsi="Times New Roman" w:cs="Times New Roman"/>
          <w:sz w:val="24"/>
          <w:szCs w:val="24"/>
        </w:rPr>
      </w:pPr>
      <w:r w:rsidRPr="006C1D38">
        <w:rPr>
          <w:rFonts w:ascii="Times New Roman" w:hAnsi="Times New Roman" w:cs="Times New Roman"/>
          <w:sz w:val="24"/>
          <w:szCs w:val="24"/>
        </w:rPr>
        <w:t>Infrastructure for technology: Thanks to its sophisticated technological infrastructure, McKinsey can improve both efficiency and efficacy. It fosters creativity and attracts foreign investment.</w:t>
      </w:r>
    </w:p>
    <w:p w14:paraId="464396BA" w14:textId="27C61162" w:rsidR="00C37547" w:rsidRPr="006C1D38" w:rsidRDefault="00C37547" w:rsidP="00C37547">
      <w:pPr>
        <w:pStyle w:val="ListParagraph"/>
        <w:numPr>
          <w:ilvl w:val="0"/>
          <w:numId w:val="14"/>
        </w:numPr>
        <w:rPr>
          <w:rFonts w:ascii="Times New Roman" w:hAnsi="Times New Roman" w:cs="Times New Roman"/>
          <w:sz w:val="24"/>
          <w:szCs w:val="24"/>
        </w:rPr>
      </w:pPr>
      <w:r w:rsidRPr="006C1D38">
        <w:rPr>
          <w:rFonts w:ascii="Times New Roman" w:hAnsi="Times New Roman" w:cs="Times New Roman"/>
          <w:sz w:val="24"/>
          <w:szCs w:val="24"/>
        </w:rPr>
        <w:t>The Internet's Spread: Having said that, it's significant to remember that this site is primarily used by women. The company can communicate with its customers because of it.</w:t>
      </w:r>
    </w:p>
    <w:p w14:paraId="6CFE43AC" w14:textId="51DAF531" w:rsidR="00C37547" w:rsidRPr="006C1D38" w:rsidRDefault="00C37547" w:rsidP="00C37547">
      <w:pPr>
        <w:pStyle w:val="ListParagraph"/>
        <w:numPr>
          <w:ilvl w:val="0"/>
          <w:numId w:val="14"/>
        </w:numPr>
        <w:rPr>
          <w:rFonts w:ascii="Times New Roman" w:hAnsi="Times New Roman" w:cs="Times New Roman"/>
          <w:sz w:val="24"/>
          <w:szCs w:val="24"/>
        </w:rPr>
      </w:pPr>
      <w:r w:rsidRPr="006C1D38">
        <w:rPr>
          <w:rFonts w:ascii="Times New Roman" w:hAnsi="Times New Roman" w:cs="Times New Roman"/>
          <w:sz w:val="24"/>
          <w:szCs w:val="24"/>
        </w:rPr>
        <w:t>Utilizing social media effectively: The rising usage of social media by consumers has enabled McKinsey to connect with customers and reach a wider audience. It supports branding, customer relationship management, and marketing.</w:t>
      </w:r>
    </w:p>
    <w:p w14:paraId="408F24E4" w14:textId="72A4941D" w:rsidR="00C37547" w:rsidRPr="006C1D38" w:rsidRDefault="00C37547" w:rsidP="00C37547">
      <w:pPr>
        <w:pStyle w:val="ListParagraph"/>
        <w:numPr>
          <w:ilvl w:val="0"/>
          <w:numId w:val="14"/>
        </w:numPr>
        <w:rPr>
          <w:rFonts w:ascii="Times New Roman" w:hAnsi="Times New Roman" w:cs="Times New Roman"/>
          <w:sz w:val="24"/>
          <w:szCs w:val="24"/>
        </w:rPr>
      </w:pPr>
      <w:r w:rsidRPr="006C1D38">
        <w:rPr>
          <w:rFonts w:ascii="Times New Roman" w:hAnsi="Times New Roman" w:cs="Times New Roman"/>
          <w:sz w:val="24"/>
          <w:szCs w:val="24"/>
        </w:rPr>
        <w:t>Planning a research and development budget: Substantial investments in research and development constitute a support for innovation and technological advancement. Because industrial growth and competitiveness are increased, McKinsey makes money</w:t>
      </w:r>
      <w:r w:rsidR="00304ABD">
        <w:rPr>
          <w:rFonts w:ascii="Times New Roman" w:hAnsi="Times New Roman" w:cs="Times New Roman"/>
          <w:sz w:val="24"/>
          <w:szCs w:val="24"/>
        </w:rPr>
        <w:t xml:space="preserve"> </w:t>
      </w:r>
      <w:r w:rsidR="00304ABD" w:rsidRPr="00304ABD">
        <w:rPr>
          <w:rFonts w:ascii="Times New Roman" w:hAnsi="Times New Roman" w:cs="Times New Roman"/>
          <w:sz w:val="24"/>
          <w:szCs w:val="24"/>
        </w:rPr>
        <w:t>(Shastri, 2022)</w:t>
      </w:r>
      <w:r w:rsidRPr="006C1D38">
        <w:rPr>
          <w:rFonts w:ascii="Times New Roman" w:hAnsi="Times New Roman" w:cs="Times New Roman"/>
          <w:sz w:val="24"/>
          <w:szCs w:val="24"/>
        </w:rPr>
        <w:t>.</w:t>
      </w:r>
    </w:p>
    <w:p w14:paraId="2D2DC0E6" w14:textId="764AC684" w:rsidR="00C37547" w:rsidRPr="006C1D38" w:rsidRDefault="00C37547" w:rsidP="00720CD3">
      <w:pPr>
        <w:pStyle w:val="Heading4"/>
      </w:pPr>
      <w:r w:rsidRPr="006C1D38">
        <w:t>Environmental Factors:</w:t>
      </w:r>
    </w:p>
    <w:p w14:paraId="7CEAB04E" w14:textId="1F9610C6" w:rsidR="00C37547"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 xml:space="preserve">The increased awareness in topics like environmental sustainability, waste management, recycling, environmentally friendly consumerism, and investments in renewable energy has an impact on McKinsey. </w:t>
      </w:r>
    </w:p>
    <w:p w14:paraId="1F21430E" w14:textId="2E12C500" w:rsidR="002A1C03" w:rsidRDefault="002A1C03" w:rsidP="00C37547">
      <w:pPr>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57CA1BE9" wp14:editId="68E834C6">
            <wp:extent cx="3644537" cy="1672749"/>
            <wp:effectExtent l="0" t="0" r="0" b="3810"/>
            <wp:docPr id="395646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646459" name=""/>
                    <pic:cNvPicPr/>
                  </pic:nvPicPr>
                  <pic:blipFill>
                    <a:blip r:embed="rId10"/>
                    <a:stretch>
                      <a:fillRect/>
                    </a:stretch>
                  </pic:blipFill>
                  <pic:spPr>
                    <a:xfrm>
                      <a:off x="0" y="0"/>
                      <a:ext cx="3675145" cy="1686797"/>
                    </a:xfrm>
                    <a:prstGeom prst="rect">
                      <a:avLst/>
                    </a:prstGeom>
                  </pic:spPr>
                </pic:pic>
              </a:graphicData>
            </a:graphic>
          </wp:inline>
        </w:drawing>
      </w:r>
    </w:p>
    <w:p w14:paraId="58ABFDC1" w14:textId="38C26253" w:rsidR="002A1C03" w:rsidRPr="002A1C03" w:rsidRDefault="002A1C03" w:rsidP="002A1C03">
      <w:pPr>
        <w:jc w:val="center"/>
        <w:rPr>
          <w:rFonts w:ascii="Times New Roman" w:hAnsi="Times New Roman" w:cs="Times New Roman"/>
          <w:b/>
          <w:bCs/>
          <w:sz w:val="24"/>
          <w:szCs w:val="24"/>
        </w:rPr>
      </w:pPr>
      <w:bookmarkStart w:id="13" w:name="_Hlk140284085"/>
      <w:r w:rsidRPr="002A1C03">
        <w:rPr>
          <w:rFonts w:ascii="Times New Roman" w:hAnsi="Times New Roman" w:cs="Times New Roman"/>
          <w:b/>
          <w:bCs/>
          <w:sz w:val="24"/>
          <w:szCs w:val="24"/>
        </w:rPr>
        <w:t>Figure 3: Environmental Factors</w:t>
      </w:r>
    </w:p>
    <w:bookmarkEnd w:id="13"/>
    <w:p w14:paraId="489A3040" w14:textId="022EF5B5" w:rsidR="00C37547" w:rsidRPr="006C1D38" w:rsidRDefault="00C37547" w:rsidP="00C37547">
      <w:pPr>
        <w:pStyle w:val="ListParagraph"/>
        <w:numPr>
          <w:ilvl w:val="0"/>
          <w:numId w:val="15"/>
        </w:numPr>
        <w:rPr>
          <w:rFonts w:ascii="Times New Roman" w:hAnsi="Times New Roman" w:cs="Times New Roman"/>
          <w:sz w:val="24"/>
          <w:szCs w:val="24"/>
        </w:rPr>
      </w:pPr>
      <w:r w:rsidRPr="006C1D38">
        <w:rPr>
          <w:rFonts w:ascii="Times New Roman" w:hAnsi="Times New Roman" w:cs="Times New Roman"/>
          <w:sz w:val="24"/>
          <w:szCs w:val="24"/>
        </w:rPr>
        <w:t>Recycling: Because of the increased focus on environmental sustainability and recycling, McKinsey has opportunities to promote and incorporate sustainable practices into its operations. It might develop ecologically sound methods as a consulting firm.</w:t>
      </w:r>
    </w:p>
    <w:p w14:paraId="27265AE1" w14:textId="3D24AA02" w:rsidR="00C37547" w:rsidRPr="006C1D38" w:rsidRDefault="00C37547" w:rsidP="00C37547">
      <w:pPr>
        <w:pStyle w:val="ListParagraph"/>
        <w:numPr>
          <w:ilvl w:val="0"/>
          <w:numId w:val="15"/>
        </w:numPr>
        <w:rPr>
          <w:rFonts w:ascii="Times New Roman" w:hAnsi="Times New Roman" w:cs="Times New Roman"/>
          <w:sz w:val="24"/>
          <w:szCs w:val="24"/>
        </w:rPr>
      </w:pPr>
      <w:r w:rsidRPr="006C1D38">
        <w:rPr>
          <w:rFonts w:ascii="Times New Roman" w:hAnsi="Times New Roman" w:cs="Times New Roman"/>
          <w:sz w:val="24"/>
          <w:szCs w:val="24"/>
        </w:rPr>
        <w:lastRenderedPageBreak/>
        <w:t>Eliminating Waste: Due to the strictness of waste management legislation, McKinsey is required to follow environmental regulations and dispose of garbage properly. In the area of waste management, the company needs to collaborate with regulatory organizations.</w:t>
      </w:r>
    </w:p>
    <w:p w14:paraId="12343A66" w14:textId="40D222B7" w:rsidR="00C37547" w:rsidRPr="006C1D38" w:rsidRDefault="00C37547" w:rsidP="00C37547">
      <w:pPr>
        <w:pStyle w:val="ListParagraph"/>
        <w:numPr>
          <w:ilvl w:val="0"/>
          <w:numId w:val="15"/>
        </w:numPr>
        <w:rPr>
          <w:rFonts w:ascii="Times New Roman" w:hAnsi="Times New Roman" w:cs="Times New Roman"/>
          <w:sz w:val="24"/>
          <w:szCs w:val="24"/>
        </w:rPr>
      </w:pPr>
      <w:r w:rsidRPr="006C1D38">
        <w:rPr>
          <w:rFonts w:ascii="Times New Roman" w:hAnsi="Times New Roman" w:cs="Times New Roman"/>
          <w:sz w:val="24"/>
          <w:szCs w:val="24"/>
        </w:rPr>
        <w:t>Use of environmentally friendly products: By implementing and promoting environmentally conscious consulting approaches, McKinsey may be able to take advantage of the rising demand for green goods and services. The company can adopt a more environmentally friendly business strategy.</w:t>
      </w:r>
    </w:p>
    <w:p w14:paraId="7BE1C33A" w14:textId="349D1E08" w:rsidR="00C37547" w:rsidRPr="006C1D38" w:rsidRDefault="00C37547" w:rsidP="00C37547">
      <w:pPr>
        <w:pStyle w:val="ListParagraph"/>
        <w:numPr>
          <w:ilvl w:val="0"/>
          <w:numId w:val="15"/>
        </w:numPr>
        <w:rPr>
          <w:rFonts w:ascii="Times New Roman" w:hAnsi="Times New Roman" w:cs="Times New Roman"/>
          <w:sz w:val="24"/>
          <w:szCs w:val="24"/>
        </w:rPr>
      </w:pPr>
      <w:r w:rsidRPr="006C1D38">
        <w:rPr>
          <w:rFonts w:ascii="Times New Roman" w:hAnsi="Times New Roman" w:cs="Times New Roman"/>
          <w:sz w:val="24"/>
          <w:szCs w:val="24"/>
        </w:rPr>
        <w:t>Investing in Renewable Energy: By transitioning to sustainable energy sources like solar and hydro, McKinsey is now able to benefit from the renewable energy revolution</w:t>
      </w:r>
      <w:r w:rsidR="00304ABD">
        <w:rPr>
          <w:rFonts w:ascii="Times New Roman" w:hAnsi="Times New Roman" w:cs="Times New Roman"/>
          <w:sz w:val="24"/>
          <w:szCs w:val="24"/>
        </w:rPr>
        <w:t xml:space="preserve"> </w:t>
      </w:r>
      <w:r w:rsidR="00304ABD" w:rsidRPr="00E80A41">
        <w:rPr>
          <w:rFonts w:ascii="Times New Roman" w:hAnsi="Times New Roman" w:cs="Times New Roman"/>
          <w:sz w:val="24"/>
          <w:szCs w:val="24"/>
        </w:rPr>
        <w:t>(Murphy, 2021)</w:t>
      </w:r>
      <w:r w:rsidRPr="006C1D38">
        <w:rPr>
          <w:rFonts w:ascii="Times New Roman" w:hAnsi="Times New Roman" w:cs="Times New Roman"/>
          <w:sz w:val="24"/>
          <w:szCs w:val="24"/>
        </w:rPr>
        <w:t>.</w:t>
      </w:r>
    </w:p>
    <w:p w14:paraId="191B8FBC" w14:textId="49498358" w:rsidR="00C37547" w:rsidRPr="006C1D38" w:rsidRDefault="00C37547" w:rsidP="00720CD3">
      <w:pPr>
        <w:pStyle w:val="Heading4"/>
      </w:pPr>
      <w:r w:rsidRPr="006C1D38">
        <w:t>Legal Factors:</w:t>
      </w:r>
    </w:p>
    <w:p w14:paraId="498D7086" w14:textId="07CD728E" w:rsidR="00C37547" w:rsidRPr="006C1D38"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 xml:space="preserve">Laws governing employment, anti-discrimination, and health and safety have an impact on how McKinsey conducts business and interacts with its staff. </w:t>
      </w:r>
    </w:p>
    <w:p w14:paraId="046D75C5" w14:textId="41CB8CBC" w:rsidR="00C37547" w:rsidRPr="006C1D38" w:rsidRDefault="00C37547" w:rsidP="00C37547">
      <w:pPr>
        <w:pStyle w:val="ListParagraph"/>
        <w:numPr>
          <w:ilvl w:val="0"/>
          <w:numId w:val="16"/>
        </w:numPr>
        <w:rPr>
          <w:rFonts w:ascii="Times New Roman" w:hAnsi="Times New Roman" w:cs="Times New Roman"/>
          <w:sz w:val="24"/>
          <w:szCs w:val="24"/>
        </w:rPr>
      </w:pPr>
      <w:r w:rsidRPr="006C1D38">
        <w:rPr>
          <w:rFonts w:ascii="Times New Roman" w:hAnsi="Times New Roman" w:cs="Times New Roman"/>
          <w:sz w:val="24"/>
          <w:szCs w:val="24"/>
        </w:rPr>
        <w:t>Regulations for health and safety: Strict regulations shield employees from potential risks on the workplace. These guidelines should be followed, and McKinsey should prioritize the needs of its workers.</w:t>
      </w:r>
    </w:p>
    <w:p w14:paraId="70C2926C" w14:textId="45A72BF4" w:rsidR="00C37547" w:rsidRPr="006C1D38" w:rsidRDefault="00C37547" w:rsidP="00C37547">
      <w:pPr>
        <w:pStyle w:val="ListParagraph"/>
        <w:numPr>
          <w:ilvl w:val="0"/>
          <w:numId w:val="16"/>
        </w:numPr>
        <w:rPr>
          <w:rFonts w:ascii="Times New Roman" w:hAnsi="Times New Roman" w:cs="Times New Roman"/>
          <w:sz w:val="24"/>
          <w:szCs w:val="24"/>
        </w:rPr>
      </w:pPr>
      <w:r w:rsidRPr="006C1D38">
        <w:rPr>
          <w:rFonts w:ascii="Times New Roman" w:hAnsi="Times New Roman" w:cs="Times New Roman"/>
          <w:sz w:val="24"/>
          <w:szCs w:val="24"/>
        </w:rPr>
        <w:t>Labor laws: Having a workforce that complies with all applicable employment rules is important to McKinsey. It helps to maintain order in the workplace and prevent confusion.</w:t>
      </w:r>
    </w:p>
    <w:p w14:paraId="3B0162D1" w14:textId="77777777" w:rsidR="0083475E" w:rsidRPr="0083475E" w:rsidRDefault="00C37547" w:rsidP="0083475E">
      <w:pPr>
        <w:pStyle w:val="ListParagraph"/>
        <w:numPr>
          <w:ilvl w:val="0"/>
          <w:numId w:val="16"/>
        </w:numPr>
        <w:rPr>
          <w:rFonts w:ascii="Times New Roman" w:hAnsi="Times New Roman" w:cs="Times New Roman"/>
          <w:b/>
          <w:bCs/>
          <w:sz w:val="24"/>
          <w:szCs w:val="24"/>
          <w:lang w:eastAsia="en-GB"/>
        </w:rPr>
      </w:pPr>
      <w:r w:rsidRPr="006C1D38">
        <w:rPr>
          <w:rFonts w:ascii="Times New Roman" w:hAnsi="Times New Roman" w:cs="Times New Roman"/>
          <w:sz w:val="24"/>
          <w:szCs w:val="24"/>
        </w:rPr>
        <w:t>Laws that forbid discrimination: McKinsey should adhere to anti-discrimination laws and actively promote inclusion and diversity. Policies that guarantee that everyone has an equal chance at employment are advantageous to a healthy work environment</w:t>
      </w:r>
      <w:r w:rsidR="00304ABD">
        <w:rPr>
          <w:rFonts w:ascii="Times New Roman" w:hAnsi="Times New Roman" w:cs="Times New Roman"/>
          <w:sz w:val="24"/>
          <w:szCs w:val="24"/>
        </w:rPr>
        <w:t xml:space="preserve"> </w:t>
      </w:r>
      <w:r w:rsidR="00304ABD" w:rsidRPr="00304ABD">
        <w:rPr>
          <w:rFonts w:ascii="Times New Roman" w:hAnsi="Times New Roman" w:cs="Times New Roman"/>
          <w:sz w:val="24"/>
          <w:szCs w:val="24"/>
        </w:rPr>
        <w:t>(Yuksel, 2019)</w:t>
      </w:r>
      <w:r w:rsidRPr="006C1D38">
        <w:rPr>
          <w:rFonts w:ascii="Times New Roman" w:hAnsi="Times New Roman" w:cs="Times New Roman"/>
          <w:sz w:val="24"/>
          <w:szCs w:val="24"/>
        </w:rPr>
        <w:t>.</w:t>
      </w:r>
    </w:p>
    <w:p w14:paraId="4E08156C" w14:textId="7C18A508" w:rsidR="0083475E" w:rsidRPr="0083475E" w:rsidRDefault="0083475E" w:rsidP="0083475E">
      <w:pPr>
        <w:rPr>
          <w:rFonts w:ascii="Times New Roman" w:hAnsi="Times New Roman" w:cs="Times New Roman"/>
          <w:b/>
          <w:bCs/>
          <w:sz w:val="24"/>
          <w:szCs w:val="24"/>
          <w:lang w:eastAsia="en-GB"/>
        </w:rPr>
      </w:pPr>
      <w:r>
        <w:rPr>
          <w:rFonts w:ascii="Times New Roman" w:hAnsi="Times New Roman" w:cs="Times New Roman"/>
          <w:b/>
          <w:bCs/>
          <w:sz w:val="24"/>
          <w:szCs w:val="24"/>
          <w:lang w:eastAsia="en-GB"/>
        </w:rPr>
        <w:t xml:space="preserve">                   </w:t>
      </w:r>
      <w:r>
        <w:rPr>
          <w:noProof/>
        </w:rPr>
        <w:drawing>
          <wp:inline distT="0" distB="0" distL="0" distR="0" wp14:anchorId="4ED3524C" wp14:editId="56241A27">
            <wp:extent cx="4500302" cy="2529016"/>
            <wp:effectExtent l="0" t="0" r="0" b="5080"/>
            <wp:docPr id="152780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80849" name=""/>
                    <pic:cNvPicPr/>
                  </pic:nvPicPr>
                  <pic:blipFill>
                    <a:blip r:embed="rId11"/>
                    <a:stretch>
                      <a:fillRect/>
                    </a:stretch>
                  </pic:blipFill>
                  <pic:spPr>
                    <a:xfrm>
                      <a:off x="0" y="0"/>
                      <a:ext cx="4524916" cy="2542848"/>
                    </a:xfrm>
                    <a:prstGeom prst="rect">
                      <a:avLst/>
                    </a:prstGeom>
                  </pic:spPr>
                </pic:pic>
              </a:graphicData>
            </a:graphic>
          </wp:inline>
        </w:drawing>
      </w:r>
      <w:r w:rsidRPr="0083475E">
        <w:rPr>
          <w:rFonts w:ascii="Times New Roman" w:hAnsi="Times New Roman" w:cs="Times New Roman"/>
          <w:b/>
          <w:bCs/>
          <w:sz w:val="24"/>
          <w:szCs w:val="24"/>
          <w:lang w:eastAsia="en-GB"/>
        </w:rPr>
        <w:t xml:space="preserve"> </w:t>
      </w:r>
    </w:p>
    <w:p w14:paraId="2B65C4C3" w14:textId="2861E12C" w:rsidR="0083475E" w:rsidRPr="0083475E" w:rsidRDefault="0083475E" w:rsidP="0083475E">
      <w:pPr>
        <w:jc w:val="center"/>
        <w:rPr>
          <w:rFonts w:ascii="Times New Roman" w:hAnsi="Times New Roman" w:cs="Times New Roman"/>
          <w:b/>
          <w:bCs/>
          <w:sz w:val="24"/>
          <w:szCs w:val="24"/>
          <w:lang w:eastAsia="en-GB"/>
        </w:rPr>
      </w:pPr>
      <w:bookmarkStart w:id="14" w:name="_Hlk140285541"/>
      <w:r w:rsidRPr="00A07406">
        <w:rPr>
          <w:rFonts w:ascii="Times New Roman" w:hAnsi="Times New Roman" w:cs="Times New Roman"/>
          <w:b/>
          <w:bCs/>
          <w:sz w:val="24"/>
          <w:szCs w:val="24"/>
          <w:lang w:eastAsia="en-GB"/>
        </w:rPr>
        <w:t>Table 1: Key Findings from External Analysis</w:t>
      </w:r>
      <w:bookmarkEnd w:id="14"/>
    </w:p>
    <w:p w14:paraId="4DBFA698" w14:textId="49050C8E" w:rsidR="008D3147" w:rsidRPr="006C1D38" w:rsidRDefault="00C37547" w:rsidP="00C37547">
      <w:pPr>
        <w:rPr>
          <w:rFonts w:ascii="Times New Roman" w:hAnsi="Times New Roman" w:cs="Times New Roman"/>
          <w:sz w:val="24"/>
          <w:szCs w:val="24"/>
        </w:rPr>
      </w:pPr>
      <w:r w:rsidRPr="006C1D38">
        <w:rPr>
          <w:rFonts w:ascii="Times New Roman" w:hAnsi="Times New Roman" w:cs="Times New Roman"/>
          <w:sz w:val="24"/>
          <w:szCs w:val="24"/>
        </w:rPr>
        <w:t>In order to identify significant opportunities and challenges, we have examined the company's political, economic, social, technological, environmental, and legal surroundings. The results of the survey will be used to determine the next step in the process.</w:t>
      </w:r>
    </w:p>
    <w:p w14:paraId="6856E923" w14:textId="0F9ACB3F" w:rsidR="00E6204B" w:rsidRPr="006C1D38" w:rsidRDefault="00E6204B" w:rsidP="00720CD3">
      <w:pPr>
        <w:pStyle w:val="Heading2"/>
      </w:pPr>
      <w:bookmarkStart w:id="15" w:name="_Toc140330129"/>
      <w:r w:rsidRPr="006C1D38">
        <w:lastRenderedPageBreak/>
        <w:t>3.2 McKinsey's Internal Analysis</w:t>
      </w:r>
      <w:bookmarkEnd w:id="15"/>
    </w:p>
    <w:p w14:paraId="0FBD08C9" w14:textId="1D4C15AE"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 xml:space="preserve">To properly understand McKinsey's strategic position, it is essential to do an inside examination of the organization. In order to acquire a competitive advantage, this research will examine McKinsey's internal resources, capabilities, and strategies in addition to how successfully the company has implemented its chosen strategy. By </w:t>
      </w:r>
      <w:proofErr w:type="spellStart"/>
      <w:r w:rsidRPr="006C1D38">
        <w:rPr>
          <w:rFonts w:ascii="Times New Roman" w:hAnsi="Times New Roman" w:cs="Times New Roman"/>
          <w:sz w:val="24"/>
          <w:szCs w:val="24"/>
        </w:rPr>
        <w:t>analyzing</w:t>
      </w:r>
      <w:proofErr w:type="spellEnd"/>
      <w:r w:rsidRPr="006C1D38">
        <w:rPr>
          <w:rFonts w:ascii="Times New Roman" w:hAnsi="Times New Roman" w:cs="Times New Roman"/>
          <w:sz w:val="24"/>
          <w:szCs w:val="24"/>
        </w:rPr>
        <w:t xml:space="preserve"> the activities taken and their effects on the organization, McKinsey's strategic decisions can be assessed, and the company's inner workings may be better understood.</w:t>
      </w:r>
    </w:p>
    <w:p w14:paraId="362D9752" w14:textId="26D6002F" w:rsidR="00E6204B" w:rsidRPr="006C1D38" w:rsidRDefault="00E6204B" w:rsidP="00720CD3">
      <w:pPr>
        <w:pStyle w:val="Heading3"/>
      </w:pPr>
      <w:bookmarkStart w:id="16" w:name="_Toc140330130"/>
      <w:r w:rsidRPr="006C1D38">
        <w:t>The Strategic Clock of Bowman and Faulkner:</w:t>
      </w:r>
      <w:bookmarkEnd w:id="16"/>
      <w:r w:rsidRPr="006C1D38">
        <w:t xml:space="preserve"> </w:t>
      </w:r>
    </w:p>
    <w:p w14:paraId="0727360A" w14:textId="1B132C83" w:rsidR="00E6204B"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The Strategic Clock by Bowman and Faulkner can be used to examine McKinsey's strategic positioning decisions. It's crucial to remember that this piece was published before the internet existed and before the internet. We can evaluate McKinsey's strategy for market differentiation and pricing to see how well it aids the company in gaining a competitive edge once we have a better understanding of the 10 unique positions of the Strategic Clock.</w:t>
      </w:r>
    </w:p>
    <w:p w14:paraId="3415DA35" w14:textId="5613AFB6" w:rsidR="00AF0728" w:rsidRDefault="00AF0728" w:rsidP="00E6204B">
      <w:pPr>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7EB40DF2" wp14:editId="710D8014">
            <wp:extent cx="4290646" cy="2909479"/>
            <wp:effectExtent l="0" t="0" r="0" b="5715"/>
            <wp:docPr id="2063987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987998" name=""/>
                    <pic:cNvPicPr/>
                  </pic:nvPicPr>
                  <pic:blipFill>
                    <a:blip r:embed="rId12"/>
                    <a:stretch>
                      <a:fillRect/>
                    </a:stretch>
                  </pic:blipFill>
                  <pic:spPr>
                    <a:xfrm>
                      <a:off x="0" y="0"/>
                      <a:ext cx="4310120" cy="2922684"/>
                    </a:xfrm>
                    <a:prstGeom prst="rect">
                      <a:avLst/>
                    </a:prstGeom>
                  </pic:spPr>
                </pic:pic>
              </a:graphicData>
            </a:graphic>
          </wp:inline>
        </w:drawing>
      </w:r>
    </w:p>
    <w:p w14:paraId="01756B79" w14:textId="5AC58ABE" w:rsidR="00E80A41" w:rsidRPr="00E80A41" w:rsidRDefault="00E80A41" w:rsidP="00E80A41">
      <w:pPr>
        <w:jc w:val="center"/>
        <w:rPr>
          <w:rFonts w:ascii="Times New Roman" w:hAnsi="Times New Roman" w:cs="Times New Roman"/>
          <w:b/>
          <w:bCs/>
          <w:sz w:val="24"/>
          <w:szCs w:val="24"/>
          <w:lang w:eastAsia="en-GB"/>
        </w:rPr>
      </w:pPr>
      <w:bookmarkStart w:id="17" w:name="_Hlk140284109"/>
      <w:r w:rsidRPr="00A07406">
        <w:rPr>
          <w:rFonts w:ascii="Times New Roman" w:hAnsi="Times New Roman" w:cs="Times New Roman"/>
          <w:b/>
          <w:bCs/>
          <w:sz w:val="24"/>
          <w:szCs w:val="24"/>
          <w:lang w:eastAsia="en-GB"/>
        </w:rPr>
        <w:t xml:space="preserve">Figure </w:t>
      </w:r>
      <w:r w:rsidR="00577A3E">
        <w:rPr>
          <w:rFonts w:ascii="Times New Roman" w:hAnsi="Times New Roman" w:cs="Times New Roman"/>
          <w:b/>
          <w:bCs/>
          <w:sz w:val="24"/>
          <w:szCs w:val="24"/>
          <w:lang w:eastAsia="en-GB"/>
        </w:rPr>
        <w:t>4</w:t>
      </w:r>
      <w:r w:rsidRPr="00A07406">
        <w:rPr>
          <w:rFonts w:ascii="Times New Roman" w:hAnsi="Times New Roman" w:cs="Times New Roman"/>
          <w:b/>
          <w:bCs/>
          <w:sz w:val="24"/>
          <w:szCs w:val="24"/>
          <w:lang w:eastAsia="en-GB"/>
        </w:rPr>
        <w:t>: Bowman and Faulkner's Strategy Clock</w:t>
      </w:r>
    </w:p>
    <w:bookmarkEnd w:id="17"/>
    <w:p w14:paraId="64509DE7" w14:textId="2E118BA9" w:rsidR="00E6204B" w:rsidRPr="006C1D38" w:rsidRDefault="00E6204B" w:rsidP="00720CD3">
      <w:pPr>
        <w:pStyle w:val="Heading4"/>
      </w:pPr>
      <w:r w:rsidRPr="006C1D38">
        <w:t xml:space="preserve">Position 1: Low Price and Low-Value Added: </w:t>
      </w:r>
    </w:p>
    <w:p w14:paraId="76178CAA" w14:textId="15B0B4F7"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This position on the Strategic Clock denotes a focus on pricing above differentiation, with goods or services being provided at a low cost. In spite of the fact that the company is based in the United States, it is still a major player in the global market. The company's main objective is to offer consumers outstanding value through its unmatched knowledge and specialized solutions. Because the company is aware that its clients value top-notch consulting services, McKinsey's pricing policy reflects the value it offers</w:t>
      </w:r>
      <w:r w:rsidR="00304ABD">
        <w:rPr>
          <w:rFonts w:ascii="Times New Roman" w:hAnsi="Times New Roman" w:cs="Times New Roman"/>
          <w:sz w:val="24"/>
          <w:szCs w:val="24"/>
        </w:rPr>
        <w:t xml:space="preserve"> </w:t>
      </w:r>
      <w:r w:rsidR="00304ABD" w:rsidRPr="00304ABD">
        <w:rPr>
          <w:rFonts w:ascii="Times New Roman" w:hAnsi="Times New Roman" w:cs="Times New Roman"/>
          <w:sz w:val="24"/>
          <w:szCs w:val="24"/>
        </w:rPr>
        <w:t>(Lucidity, 2021)</w:t>
      </w:r>
      <w:r w:rsidRPr="006C1D38">
        <w:rPr>
          <w:rFonts w:ascii="Times New Roman" w:hAnsi="Times New Roman" w:cs="Times New Roman"/>
          <w:sz w:val="24"/>
          <w:szCs w:val="24"/>
        </w:rPr>
        <w:t>.</w:t>
      </w:r>
    </w:p>
    <w:p w14:paraId="3C6DB687" w14:textId="2CFE456B" w:rsidR="00E6204B" w:rsidRPr="006C1D38" w:rsidRDefault="00E6204B" w:rsidP="00720CD3">
      <w:pPr>
        <w:pStyle w:val="Heading4"/>
      </w:pPr>
      <w:r w:rsidRPr="006C1D38">
        <w:t xml:space="preserve">Position 2: Low Price: </w:t>
      </w:r>
    </w:p>
    <w:p w14:paraId="18769EB8" w14:textId="204DFEC1"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Although McKinsey does not employ a lowball pricing strategy, it does consider market dynamics and client expectations. The company is aware that customers are value- and price-</w:t>
      </w:r>
      <w:r w:rsidRPr="006C1D38">
        <w:rPr>
          <w:rFonts w:ascii="Times New Roman" w:hAnsi="Times New Roman" w:cs="Times New Roman"/>
          <w:sz w:val="24"/>
          <w:szCs w:val="24"/>
        </w:rPr>
        <w:lastRenderedPageBreak/>
        <w:t>conscious. McKinsey aims to strike a balance between offering cheap pricing and the value it offers clients. Because of its aggressive pricing strategy, McKinsey is able to draw in and retain a wider clientele</w:t>
      </w:r>
      <w:r w:rsidR="00304ABD">
        <w:rPr>
          <w:rFonts w:ascii="Times New Roman" w:hAnsi="Times New Roman" w:cs="Times New Roman"/>
          <w:sz w:val="24"/>
          <w:szCs w:val="24"/>
        </w:rPr>
        <w:t xml:space="preserve"> </w:t>
      </w:r>
      <w:r w:rsidR="00304ABD" w:rsidRPr="00304ABD">
        <w:rPr>
          <w:rFonts w:ascii="Times New Roman" w:hAnsi="Times New Roman" w:cs="Times New Roman"/>
          <w:sz w:val="24"/>
          <w:szCs w:val="24"/>
        </w:rPr>
        <w:t>(Sridharan, 2021)</w:t>
      </w:r>
      <w:r w:rsidRPr="006C1D38">
        <w:rPr>
          <w:rFonts w:ascii="Times New Roman" w:hAnsi="Times New Roman" w:cs="Times New Roman"/>
          <w:sz w:val="24"/>
          <w:szCs w:val="24"/>
        </w:rPr>
        <w:t>.</w:t>
      </w:r>
    </w:p>
    <w:p w14:paraId="1C905B58" w14:textId="6724570B" w:rsidR="00E6204B" w:rsidRPr="006C1D38" w:rsidRDefault="00E6204B" w:rsidP="00720CD3">
      <w:pPr>
        <w:pStyle w:val="Heading4"/>
      </w:pPr>
      <w:r w:rsidRPr="006C1D38">
        <w:t>Position 3: Hybrid (Moderate Price/Moderate Differentiation):</w:t>
      </w:r>
    </w:p>
    <w:p w14:paraId="31F4431F" w14:textId="584533F1"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A great example of a strategic stance in keeping with McKinsey's suggestions is the hybrid strategy, which combines moderate pricing with moderate differentiation. McKinsey's consulting services are reasonably priced, and the company sets itself apart with extensive business knowledge, a global clientele, and ground-breaking research. Customers are attracted to McKinsey because it provides them with a great middle ground between low prices and excellent value</w:t>
      </w:r>
      <w:r w:rsidR="003F7F06">
        <w:rPr>
          <w:rFonts w:ascii="Times New Roman" w:hAnsi="Times New Roman" w:cs="Times New Roman"/>
          <w:sz w:val="24"/>
          <w:szCs w:val="24"/>
        </w:rPr>
        <w:t xml:space="preserve"> </w:t>
      </w:r>
      <w:r w:rsidR="003F7F06" w:rsidRPr="003F7F06">
        <w:rPr>
          <w:rFonts w:ascii="Times New Roman" w:hAnsi="Times New Roman" w:cs="Times New Roman"/>
          <w:sz w:val="24"/>
          <w:szCs w:val="24"/>
        </w:rPr>
        <w:t>(Francis, 2014)</w:t>
      </w:r>
      <w:r w:rsidRPr="006C1D38">
        <w:rPr>
          <w:rFonts w:ascii="Times New Roman" w:hAnsi="Times New Roman" w:cs="Times New Roman"/>
          <w:sz w:val="24"/>
          <w:szCs w:val="24"/>
        </w:rPr>
        <w:t>.</w:t>
      </w:r>
    </w:p>
    <w:p w14:paraId="10FEDDBB" w14:textId="423672D8" w:rsidR="00E6204B" w:rsidRPr="006C1D38" w:rsidRDefault="00E6204B" w:rsidP="00720CD3">
      <w:pPr>
        <w:pStyle w:val="Heading4"/>
      </w:pPr>
      <w:r w:rsidRPr="006C1D38">
        <w:t xml:space="preserve">Position 4: Differentiation: </w:t>
      </w:r>
    </w:p>
    <w:p w14:paraId="67047171" w14:textId="292AC636"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McKinsey excels when it comes to the differentiation strategy, which places a high priority on providing clients with the most value. The company's consulting services are excellent because they draw on its thought leadership, original problem-solving techniques, and years of industry experience. Because it prioritizes quality, expertise, and individualization, McKinsey is able to demand high fees and establish itself as an industry leader</w:t>
      </w:r>
      <w:r w:rsidR="003F7F06">
        <w:rPr>
          <w:rFonts w:ascii="Times New Roman" w:hAnsi="Times New Roman" w:cs="Times New Roman"/>
          <w:sz w:val="24"/>
          <w:szCs w:val="24"/>
        </w:rPr>
        <w:t xml:space="preserve"> </w:t>
      </w:r>
      <w:r w:rsidR="003F7F06" w:rsidRPr="003F7F06">
        <w:rPr>
          <w:rFonts w:ascii="Times New Roman" w:hAnsi="Times New Roman" w:cs="Times New Roman"/>
          <w:sz w:val="24"/>
          <w:szCs w:val="24"/>
        </w:rPr>
        <w:t>(Mulder, 2018)</w:t>
      </w:r>
      <w:r w:rsidRPr="006C1D38">
        <w:rPr>
          <w:rFonts w:ascii="Times New Roman" w:hAnsi="Times New Roman" w:cs="Times New Roman"/>
          <w:sz w:val="24"/>
          <w:szCs w:val="24"/>
        </w:rPr>
        <w:t>.</w:t>
      </w:r>
    </w:p>
    <w:p w14:paraId="5ADF2EE3" w14:textId="292CA7AF" w:rsidR="00E6204B" w:rsidRPr="006C1D38" w:rsidRDefault="00E6204B" w:rsidP="00720CD3">
      <w:pPr>
        <w:pStyle w:val="Heading4"/>
      </w:pPr>
      <w:r w:rsidRPr="006C1D38">
        <w:t xml:space="preserve">Position 5: Focused Differentiation: </w:t>
      </w:r>
    </w:p>
    <w:p w14:paraId="5F66EFF7" w14:textId="3BF5A414"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Instead of adhering to a rigid differentiation strategy, McKinsey focuses on particular industries or fields by making use of its numerous niche specialties. For instance, McKinsey has specialized teams working in industries like healthcare, technology, and finance, so it can provide its clients industry-specific insights and solutions. Thanks to this narrowly focused strategy, McKinsey's value proposition is strengthened and the company distinguishes itself from competitors</w:t>
      </w:r>
      <w:r w:rsidR="00304ABD">
        <w:rPr>
          <w:rFonts w:ascii="Times New Roman" w:hAnsi="Times New Roman" w:cs="Times New Roman"/>
          <w:sz w:val="24"/>
          <w:szCs w:val="24"/>
        </w:rPr>
        <w:t xml:space="preserve"> </w:t>
      </w:r>
      <w:r w:rsidR="00304ABD" w:rsidRPr="00304ABD">
        <w:rPr>
          <w:rFonts w:ascii="Times New Roman" w:hAnsi="Times New Roman" w:cs="Times New Roman"/>
          <w:sz w:val="24"/>
          <w:szCs w:val="24"/>
        </w:rPr>
        <w:t>(</w:t>
      </w:r>
      <w:proofErr w:type="spellStart"/>
      <w:r w:rsidR="00304ABD" w:rsidRPr="00304ABD">
        <w:rPr>
          <w:rFonts w:ascii="Times New Roman" w:hAnsi="Times New Roman" w:cs="Times New Roman"/>
          <w:sz w:val="24"/>
          <w:szCs w:val="24"/>
        </w:rPr>
        <w:t>Cuofano</w:t>
      </w:r>
      <w:proofErr w:type="spellEnd"/>
      <w:r w:rsidR="00304ABD" w:rsidRPr="00304ABD">
        <w:rPr>
          <w:rFonts w:ascii="Times New Roman" w:hAnsi="Times New Roman" w:cs="Times New Roman"/>
          <w:sz w:val="24"/>
          <w:szCs w:val="24"/>
        </w:rPr>
        <w:t>, 2020)</w:t>
      </w:r>
      <w:r w:rsidRPr="006C1D38">
        <w:rPr>
          <w:rFonts w:ascii="Times New Roman" w:hAnsi="Times New Roman" w:cs="Times New Roman"/>
          <w:sz w:val="24"/>
          <w:szCs w:val="24"/>
        </w:rPr>
        <w:t>.</w:t>
      </w:r>
    </w:p>
    <w:p w14:paraId="1BD0F183" w14:textId="268CAADD" w:rsidR="00E6204B" w:rsidRPr="006C1D38" w:rsidRDefault="00E6204B" w:rsidP="00720CD3">
      <w:pPr>
        <w:pStyle w:val="Heading4"/>
      </w:pPr>
      <w:r w:rsidRPr="006C1D38">
        <w:t xml:space="preserve">Position 6: Risky High Margins: </w:t>
      </w:r>
    </w:p>
    <w:p w14:paraId="2E6E696C" w14:textId="1EFD07B3"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Because McKinsey is cognizant of the difficulties that could result from sustaining high pricing without offering significantly more value, it does not pursue a risky high-margin strategy. The benefits the company offers to its clients are tangible and verifiable, and this forms the basis for the pricing. By mitigating the risks associated with high-margin strategies with a constantly strong value proposition, McKinsey is able to maintain its competitiveness in a highly competitive business</w:t>
      </w:r>
      <w:r w:rsidR="00304ABD">
        <w:rPr>
          <w:rFonts w:ascii="Times New Roman" w:hAnsi="Times New Roman" w:cs="Times New Roman"/>
          <w:sz w:val="24"/>
          <w:szCs w:val="24"/>
        </w:rPr>
        <w:t xml:space="preserve"> </w:t>
      </w:r>
      <w:r w:rsidR="00304ABD" w:rsidRPr="00304ABD">
        <w:rPr>
          <w:rFonts w:ascii="Times New Roman" w:hAnsi="Times New Roman" w:cs="Times New Roman"/>
          <w:sz w:val="24"/>
          <w:szCs w:val="24"/>
        </w:rPr>
        <w:t>(Sridharan, 2021)</w:t>
      </w:r>
      <w:r w:rsidRPr="006C1D38">
        <w:rPr>
          <w:rFonts w:ascii="Times New Roman" w:hAnsi="Times New Roman" w:cs="Times New Roman"/>
          <w:sz w:val="24"/>
          <w:szCs w:val="24"/>
        </w:rPr>
        <w:t>.</w:t>
      </w:r>
    </w:p>
    <w:p w14:paraId="0FD766BB" w14:textId="054C49F6" w:rsidR="00E6204B" w:rsidRPr="006C1D38" w:rsidRDefault="00E6204B" w:rsidP="00720CD3">
      <w:pPr>
        <w:pStyle w:val="Heading4"/>
      </w:pPr>
      <w:r w:rsidRPr="006C1D38">
        <w:t xml:space="preserve">Position 7: Monopoly Pricing: </w:t>
      </w:r>
    </w:p>
    <w:p w14:paraId="12F08E29" w14:textId="0CD37217"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The monopolistic pricing model does not apply to McKinsey's consulting services. In a fiercely competitive market, McKinsey competes with a number of other reputable consulting firms. The price of a ticket is determined by the number of people who have already purchased it. In a market that is continually changing, McKinsey understands the value of competitive pricing in attracting and keeping customers</w:t>
      </w:r>
      <w:r w:rsidR="00304ABD">
        <w:rPr>
          <w:rFonts w:ascii="Times New Roman" w:hAnsi="Times New Roman" w:cs="Times New Roman"/>
          <w:sz w:val="24"/>
          <w:szCs w:val="24"/>
        </w:rPr>
        <w:t xml:space="preserve"> </w:t>
      </w:r>
      <w:r w:rsidR="003F7F06" w:rsidRPr="003F7F06">
        <w:rPr>
          <w:rFonts w:ascii="Times New Roman" w:hAnsi="Times New Roman" w:cs="Times New Roman"/>
          <w:sz w:val="24"/>
          <w:szCs w:val="24"/>
        </w:rPr>
        <w:t>(Parker, 2019)</w:t>
      </w:r>
      <w:r w:rsidRPr="006C1D38">
        <w:rPr>
          <w:rFonts w:ascii="Times New Roman" w:hAnsi="Times New Roman" w:cs="Times New Roman"/>
          <w:sz w:val="24"/>
          <w:szCs w:val="24"/>
        </w:rPr>
        <w:t>.</w:t>
      </w:r>
    </w:p>
    <w:p w14:paraId="318A635B" w14:textId="77777777" w:rsidR="00E6204B" w:rsidRPr="006C1D38" w:rsidRDefault="00E6204B" w:rsidP="00720CD3">
      <w:pPr>
        <w:pStyle w:val="Heading4"/>
      </w:pPr>
      <w:r w:rsidRPr="006C1D38">
        <w:t xml:space="preserve">Position 8: Loss of Market Share: </w:t>
      </w:r>
    </w:p>
    <w:p w14:paraId="714B5AEC" w14:textId="77777777" w:rsidR="0083475E" w:rsidRDefault="00E6204B" w:rsidP="0083475E">
      <w:pPr>
        <w:rPr>
          <w:rFonts w:ascii="Times New Roman" w:hAnsi="Times New Roman" w:cs="Times New Roman"/>
          <w:sz w:val="24"/>
          <w:szCs w:val="24"/>
        </w:rPr>
      </w:pPr>
      <w:r w:rsidRPr="006C1D38">
        <w:rPr>
          <w:rFonts w:ascii="Times New Roman" w:hAnsi="Times New Roman" w:cs="Times New Roman"/>
          <w:sz w:val="24"/>
          <w:szCs w:val="24"/>
        </w:rPr>
        <w:t xml:space="preserve">McKinsey's market share and reputation in comparison to other consulting firms have stayed constant throughout time. Thanks to its commitment to quality, constant innovation, and global </w:t>
      </w:r>
      <w:r w:rsidRPr="006C1D38">
        <w:rPr>
          <w:rFonts w:ascii="Times New Roman" w:hAnsi="Times New Roman" w:cs="Times New Roman"/>
          <w:sz w:val="24"/>
          <w:szCs w:val="24"/>
        </w:rPr>
        <w:lastRenderedPageBreak/>
        <w:t>reach, the company has been able to maintain its competitive position and expand its customer base. By offering better-valued and more practical solutions, McKinsey lessens the risk of losing market share to competitors</w:t>
      </w:r>
      <w:r w:rsidR="00304ABD">
        <w:rPr>
          <w:rFonts w:ascii="Times New Roman" w:hAnsi="Times New Roman" w:cs="Times New Roman"/>
          <w:sz w:val="24"/>
          <w:szCs w:val="24"/>
        </w:rPr>
        <w:t xml:space="preserve"> </w:t>
      </w:r>
      <w:r w:rsidR="00304ABD" w:rsidRPr="00304ABD">
        <w:rPr>
          <w:rFonts w:ascii="Times New Roman" w:hAnsi="Times New Roman" w:cs="Times New Roman"/>
          <w:sz w:val="24"/>
          <w:szCs w:val="24"/>
        </w:rPr>
        <w:t>(</w:t>
      </w:r>
      <w:proofErr w:type="spellStart"/>
      <w:r w:rsidR="00304ABD" w:rsidRPr="00304ABD">
        <w:rPr>
          <w:rFonts w:ascii="Times New Roman" w:hAnsi="Times New Roman" w:cs="Times New Roman"/>
          <w:sz w:val="24"/>
          <w:szCs w:val="24"/>
        </w:rPr>
        <w:t>Cuofano</w:t>
      </w:r>
      <w:proofErr w:type="spellEnd"/>
      <w:r w:rsidR="00304ABD" w:rsidRPr="00304ABD">
        <w:rPr>
          <w:rFonts w:ascii="Times New Roman" w:hAnsi="Times New Roman" w:cs="Times New Roman"/>
          <w:sz w:val="24"/>
          <w:szCs w:val="24"/>
        </w:rPr>
        <w:t>, 2020)</w:t>
      </w:r>
      <w:r w:rsidRPr="006C1D38">
        <w:rPr>
          <w:rFonts w:ascii="Times New Roman" w:hAnsi="Times New Roman" w:cs="Times New Roman"/>
          <w:sz w:val="24"/>
          <w:szCs w:val="24"/>
        </w:rPr>
        <w:t>.</w:t>
      </w:r>
    </w:p>
    <w:p w14:paraId="6091B0F5" w14:textId="6AAD3AF0" w:rsidR="0083475E" w:rsidRDefault="0083475E" w:rsidP="0083475E">
      <w:pPr>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6BD61E8E" wp14:editId="1749648A">
            <wp:extent cx="4518454" cy="3480561"/>
            <wp:effectExtent l="0" t="0" r="0" b="5715"/>
            <wp:docPr id="2029368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368958" name=""/>
                    <pic:cNvPicPr/>
                  </pic:nvPicPr>
                  <pic:blipFill>
                    <a:blip r:embed="rId13"/>
                    <a:stretch>
                      <a:fillRect/>
                    </a:stretch>
                  </pic:blipFill>
                  <pic:spPr>
                    <a:xfrm>
                      <a:off x="0" y="0"/>
                      <a:ext cx="4543443" cy="3499810"/>
                    </a:xfrm>
                    <a:prstGeom prst="rect">
                      <a:avLst/>
                    </a:prstGeom>
                  </pic:spPr>
                </pic:pic>
              </a:graphicData>
            </a:graphic>
          </wp:inline>
        </w:drawing>
      </w:r>
    </w:p>
    <w:p w14:paraId="32288D2F" w14:textId="12BAEEA5" w:rsidR="0083475E" w:rsidRPr="0083475E" w:rsidRDefault="0083475E" w:rsidP="0083475E">
      <w:pPr>
        <w:jc w:val="center"/>
        <w:rPr>
          <w:rFonts w:ascii="Times New Roman" w:hAnsi="Times New Roman" w:cs="Times New Roman"/>
          <w:b/>
          <w:bCs/>
          <w:sz w:val="24"/>
          <w:szCs w:val="24"/>
        </w:rPr>
      </w:pPr>
      <w:bookmarkStart w:id="18" w:name="_Hlk140285519"/>
      <w:r w:rsidRPr="0083475E">
        <w:rPr>
          <w:rFonts w:ascii="Times New Roman" w:hAnsi="Times New Roman" w:cs="Times New Roman"/>
          <w:b/>
          <w:bCs/>
          <w:sz w:val="24"/>
          <w:szCs w:val="24"/>
        </w:rPr>
        <w:t xml:space="preserve">Table 2: </w:t>
      </w:r>
      <w:r w:rsidRPr="00A07406">
        <w:rPr>
          <w:rFonts w:ascii="Times New Roman" w:hAnsi="Times New Roman" w:cs="Times New Roman"/>
          <w:b/>
          <w:bCs/>
          <w:sz w:val="24"/>
          <w:szCs w:val="24"/>
          <w:lang w:eastAsia="en-GB"/>
        </w:rPr>
        <w:t>Key Findings from Internal Analysis</w:t>
      </w:r>
    </w:p>
    <w:bookmarkEnd w:id="18"/>
    <w:p w14:paraId="746B7BB4" w14:textId="1BB283B8" w:rsidR="00E6204B" w:rsidRPr="006C1D38" w:rsidRDefault="00E6204B" w:rsidP="00E6204B">
      <w:pPr>
        <w:rPr>
          <w:rFonts w:ascii="Times New Roman" w:hAnsi="Times New Roman" w:cs="Times New Roman"/>
          <w:b/>
          <w:bCs/>
          <w:sz w:val="24"/>
          <w:szCs w:val="24"/>
        </w:rPr>
      </w:pPr>
      <w:r w:rsidRPr="006C1D38">
        <w:rPr>
          <w:rFonts w:ascii="Times New Roman" w:hAnsi="Times New Roman" w:cs="Times New Roman"/>
          <w:b/>
          <w:bCs/>
          <w:sz w:val="24"/>
          <w:szCs w:val="24"/>
        </w:rPr>
        <w:t xml:space="preserve">Implementation of Chosen Strategy: </w:t>
      </w:r>
    </w:p>
    <w:p w14:paraId="6EDA40A6" w14:textId="383A91CC" w:rsidR="00E6204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The following actions are given priority by McKinsey in order to implement the chosen strategy:</w:t>
      </w:r>
    </w:p>
    <w:p w14:paraId="01EA0B1D" w14:textId="43B77B50" w:rsidR="00E6204B" w:rsidRPr="006C1D38" w:rsidRDefault="00E6204B" w:rsidP="00E6204B">
      <w:pPr>
        <w:pStyle w:val="ListParagraph"/>
        <w:numPr>
          <w:ilvl w:val="0"/>
          <w:numId w:val="17"/>
        </w:numPr>
        <w:rPr>
          <w:rFonts w:ascii="Times New Roman" w:hAnsi="Times New Roman" w:cs="Times New Roman"/>
          <w:sz w:val="24"/>
          <w:szCs w:val="24"/>
        </w:rPr>
      </w:pPr>
      <w:r w:rsidRPr="006C1D38">
        <w:rPr>
          <w:rFonts w:ascii="Times New Roman" w:hAnsi="Times New Roman" w:cs="Times New Roman"/>
          <w:b/>
          <w:bCs/>
          <w:sz w:val="24"/>
          <w:szCs w:val="24"/>
        </w:rPr>
        <w:t>Finding and Developing New Talent:</w:t>
      </w:r>
      <w:r w:rsidRPr="006C1D38">
        <w:rPr>
          <w:rFonts w:ascii="Times New Roman" w:hAnsi="Times New Roman" w:cs="Times New Roman"/>
          <w:sz w:val="24"/>
          <w:szCs w:val="24"/>
        </w:rPr>
        <w:t xml:space="preserve"> Finding and developing new talent is important to McKinsey, which places a high value on luring and keeping bright people from various backgrounds. Only the best candidates will be hired by the company, and they will be given several possibilities for training and career progress throughout their employment. By doing this, McKinsey consultants are guaranteed to have the education, training, and experience necessary to offer their clients exceptional service</w:t>
      </w:r>
      <w:r w:rsidR="003F7F06">
        <w:rPr>
          <w:rFonts w:ascii="Times New Roman" w:hAnsi="Times New Roman" w:cs="Times New Roman"/>
          <w:sz w:val="24"/>
          <w:szCs w:val="24"/>
        </w:rPr>
        <w:t xml:space="preserve"> </w:t>
      </w:r>
      <w:r w:rsidR="003F7F06" w:rsidRPr="003F7F06">
        <w:rPr>
          <w:rFonts w:ascii="Times New Roman" w:hAnsi="Times New Roman" w:cs="Times New Roman"/>
          <w:sz w:val="24"/>
          <w:szCs w:val="24"/>
        </w:rPr>
        <w:t>(Daniel, 2020)</w:t>
      </w:r>
      <w:r w:rsidRPr="006C1D38">
        <w:rPr>
          <w:rFonts w:ascii="Times New Roman" w:hAnsi="Times New Roman" w:cs="Times New Roman"/>
          <w:sz w:val="24"/>
          <w:szCs w:val="24"/>
        </w:rPr>
        <w:t>.</w:t>
      </w:r>
    </w:p>
    <w:p w14:paraId="20AA3C0E" w14:textId="64650187" w:rsidR="00E6204B" w:rsidRPr="006C1D38" w:rsidRDefault="00E6204B" w:rsidP="00E6204B">
      <w:pPr>
        <w:pStyle w:val="ListParagraph"/>
        <w:numPr>
          <w:ilvl w:val="0"/>
          <w:numId w:val="17"/>
        </w:numPr>
        <w:rPr>
          <w:rFonts w:ascii="Times New Roman" w:hAnsi="Times New Roman" w:cs="Times New Roman"/>
          <w:sz w:val="24"/>
          <w:szCs w:val="24"/>
        </w:rPr>
      </w:pPr>
      <w:r w:rsidRPr="006C1D38">
        <w:rPr>
          <w:rFonts w:ascii="Times New Roman" w:hAnsi="Times New Roman" w:cs="Times New Roman"/>
          <w:b/>
          <w:bCs/>
          <w:sz w:val="24"/>
          <w:szCs w:val="24"/>
        </w:rPr>
        <w:t>Influence in Thought:</w:t>
      </w:r>
      <w:r w:rsidRPr="006C1D38">
        <w:rPr>
          <w:rFonts w:ascii="Times New Roman" w:hAnsi="Times New Roman" w:cs="Times New Roman"/>
          <w:sz w:val="24"/>
          <w:szCs w:val="24"/>
        </w:rPr>
        <w:t xml:space="preserve"> Because of its commitment to thought leadership initiatives, ground-breaking research, and insightful publications, McKinsey is consistently one step ahead of the curve. McKinsey consistently generates useful data, demonstrating its expertise and increasing its reputation. The company's thought leadership initiatives support its differentiation strategy by giving cutting-edge ideas and methods a platform</w:t>
      </w:r>
      <w:r w:rsidR="003F7F06">
        <w:rPr>
          <w:rFonts w:ascii="Times New Roman" w:hAnsi="Times New Roman" w:cs="Times New Roman"/>
          <w:sz w:val="24"/>
          <w:szCs w:val="24"/>
        </w:rPr>
        <w:t xml:space="preserve"> </w:t>
      </w:r>
      <w:r w:rsidR="003F7F06" w:rsidRPr="003F7F06">
        <w:rPr>
          <w:rFonts w:ascii="Times New Roman" w:hAnsi="Times New Roman" w:cs="Times New Roman"/>
          <w:sz w:val="24"/>
          <w:szCs w:val="24"/>
        </w:rPr>
        <w:t>(Wang, Hou and Li, 2022)</w:t>
      </w:r>
      <w:r w:rsidRPr="006C1D38">
        <w:rPr>
          <w:rFonts w:ascii="Times New Roman" w:hAnsi="Times New Roman" w:cs="Times New Roman"/>
          <w:sz w:val="24"/>
          <w:szCs w:val="24"/>
        </w:rPr>
        <w:t>.</w:t>
      </w:r>
    </w:p>
    <w:p w14:paraId="60992566" w14:textId="67105A88" w:rsidR="00E6204B" w:rsidRPr="006C1D38" w:rsidRDefault="00E6204B" w:rsidP="00E6204B">
      <w:pPr>
        <w:pStyle w:val="ListParagraph"/>
        <w:numPr>
          <w:ilvl w:val="0"/>
          <w:numId w:val="17"/>
        </w:numPr>
        <w:rPr>
          <w:rFonts w:ascii="Times New Roman" w:hAnsi="Times New Roman" w:cs="Times New Roman"/>
          <w:sz w:val="24"/>
          <w:szCs w:val="24"/>
        </w:rPr>
      </w:pPr>
      <w:r w:rsidRPr="006C1D38">
        <w:rPr>
          <w:rFonts w:ascii="Times New Roman" w:hAnsi="Times New Roman" w:cs="Times New Roman"/>
          <w:b/>
          <w:bCs/>
          <w:sz w:val="24"/>
          <w:szCs w:val="24"/>
        </w:rPr>
        <w:t>Put the customer first:</w:t>
      </w:r>
      <w:r w:rsidRPr="006C1D38">
        <w:rPr>
          <w:rFonts w:ascii="Times New Roman" w:hAnsi="Times New Roman" w:cs="Times New Roman"/>
          <w:sz w:val="24"/>
          <w:szCs w:val="24"/>
        </w:rPr>
        <w:t xml:space="preserve"> Clients are at the </w:t>
      </w:r>
      <w:proofErr w:type="spellStart"/>
      <w:r w:rsidRPr="006C1D38">
        <w:rPr>
          <w:rFonts w:ascii="Times New Roman" w:hAnsi="Times New Roman" w:cs="Times New Roman"/>
          <w:sz w:val="24"/>
          <w:szCs w:val="24"/>
        </w:rPr>
        <w:t>center</w:t>
      </w:r>
      <w:proofErr w:type="spellEnd"/>
      <w:r w:rsidRPr="006C1D38">
        <w:rPr>
          <w:rFonts w:ascii="Times New Roman" w:hAnsi="Times New Roman" w:cs="Times New Roman"/>
          <w:sz w:val="24"/>
          <w:szCs w:val="24"/>
        </w:rPr>
        <w:t xml:space="preserve"> of everything McKinsey does because they are valued so highly. The company's solutions are tailored to each unique client's needs by getting a thorough grasp of their problems, difficulties, and intended results. </w:t>
      </w:r>
      <w:r w:rsidRPr="006C1D38">
        <w:rPr>
          <w:rFonts w:ascii="Times New Roman" w:hAnsi="Times New Roman" w:cs="Times New Roman"/>
          <w:sz w:val="24"/>
          <w:szCs w:val="24"/>
        </w:rPr>
        <w:lastRenderedPageBreak/>
        <w:t xml:space="preserve">Their continuing patronage and </w:t>
      </w:r>
      <w:proofErr w:type="spellStart"/>
      <w:r w:rsidRPr="006C1D38">
        <w:rPr>
          <w:rFonts w:ascii="Times New Roman" w:hAnsi="Times New Roman" w:cs="Times New Roman"/>
          <w:sz w:val="24"/>
          <w:szCs w:val="24"/>
        </w:rPr>
        <w:t>favorable</w:t>
      </w:r>
      <w:proofErr w:type="spellEnd"/>
      <w:r w:rsidRPr="006C1D38">
        <w:rPr>
          <w:rFonts w:ascii="Times New Roman" w:hAnsi="Times New Roman" w:cs="Times New Roman"/>
          <w:sz w:val="24"/>
          <w:szCs w:val="24"/>
        </w:rPr>
        <w:t xml:space="preserve"> word-of-mouth are eventually the results of this focus on the customer</w:t>
      </w:r>
      <w:r w:rsidR="003F7F06">
        <w:rPr>
          <w:rFonts w:ascii="Times New Roman" w:hAnsi="Times New Roman" w:cs="Times New Roman"/>
          <w:sz w:val="24"/>
          <w:szCs w:val="24"/>
        </w:rPr>
        <w:t xml:space="preserve"> </w:t>
      </w:r>
      <w:r w:rsidR="003F7F06" w:rsidRPr="003F7F06">
        <w:rPr>
          <w:rFonts w:ascii="Times New Roman" w:hAnsi="Times New Roman" w:cs="Times New Roman"/>
          <w:sz w:val="24"/>
          <w:szCs w:val="24"/>
        </w:rPr>
        <w:t>(Berry, Wall and Carbone, 2006)</w:t>
      </w:r>
      <w:r w:rsidRPr="006C1D38">
        <w:rPr>
          <w:rFonts w:ascii="Times New Roman" w:hAnsi="Times New Roman" w:cs="Times New Roman"/>
          <w:sz w:val="24"/>
          <w:szCs w:val="24"/>
        </w:rPr>
        <w:t>.</w:t>
      </w:r>
    </w:p>
    <w:p w14:paraId="0DABA07A" w14:textId="18BFF0FF" w:rsidR="00E6204B" w:rsidRPr="006C1D38" w:rsidRDefault="00E6204B" w:rsidP="00E6204B">
      <w:pPr>
        <w:pStyle w:val="ListParagraph"/>
        <w:numPr>
          <w:ilvl w:val="0"/>
          <w:numId w:val="17"/>
        </w:numPr>
        <w:rPr>
          <w:rFonts w:ascii="Times New Roman" w:hAnsi="Times New Roman" w:cs="Times New Roman"/>
          <w:sz w:val="24"/>
          <w:szCs w:val="24"/>
        </w:rPr>
      </w:pPr>
      <w:r w:rsidRPr="006C1D38">
        <w:rPr>
          <w:rFonts w:ascii="Times New Roman" w:hAnsi="Times New Roman" w:cs="Times New Roman"/>
          <w:b/>
          <w:bCs/>
          <w:sz w:val="24"/>
          <w:szCs w:val="24"/>
        </w:rPr>
        <w:t xml:space="preserve">Exportation to Every Country: </w:t>
      </w:r>
      <w:r w:rsidRPr="006C1D38">
        <w:rPr>
          <w:rFonts w:ascii="Times New Roman" w:hAnsi="Times New Roman" w:cs="Times New Roman"/>
          <w:sz w:val="24"/>
          <w:szCs w:val="24"/>
        </w:rPr>
        <w:t>McKinsey has grown to be a global force with offices in all of the major financial hubs. A wide range of markets can be successfully served by the company because to its global presence. The company has been able to access new markets, utilize local knowledge, and thoroughly research regional business dynamics thanks to McKinsey's worldwide expansion strategy</w:t>
      </w:r>
      <w:r w:rsidR="003F7F06">
        <w:rPr>
          <w:rFonts w:ascii="Times New Roman" w:hAnsi="Times New Roman" w:cs="Times New Roman"/>
          <w:sz w:val="24"/>
          <w:szCs w:val="24"/>
        </w:rPr>
        <w:t xml:space="preserve"> </w:t>
      </w:r>
      <w:r w:rsidR="003F7F06" w:rsidRPr="003F7F06">
        <w:rPr>
          <w:rFonts w:ascii="Times New Roman" w:hAnsi="Times New Roman" w:cs="Times New Roman"/>
          <w:sz w:val="24"/>
          <w:szCs w:val="24"/>
        </w:rPr>
        <w:t>(</w:t>
      </w:r>
      <w:proofErr w:type="spellStart"/>
      <w:r w:rsidR="003F7F06" w:rsidRPr="003F7F06">
        <w:rPr>
          <w:rFonts w:ascii="Times New Roman" w:hAnsi="Times New Roman" w:cs="Times New Roman"/>
          <w:sz w:val="24"/>
          <w:szCs w:val="24"/>
        </w:rPr>
        <w:t>Grafiati</w:t>
      </w:r>
      <w:proofErr w:type="spellEnd"/>
      <w:r w:rsidR="003F7F06" w:rsidRPr="003F7F06">
        <w:rPr>
          <w:rFonts w:ascii="Times New Roman" w:hAnsi="Times New Roman" w:cs="Times New Roman"/>
          <w:sz w:val="24"/>
          <w:szCs w:val="24"/>
        </w:rPr>
        <w:t>, 2022)</w:t>
      </w:r>
      <w:r w:rsidRPr="006C1D38">
        <w:rPr>
          <w:rFonts w:ascii="Times New Roman" w:hAnsi="Times New Roman" w:cs="Times New Roman"/>
          <w:sz w:val="24"/>
          <w:szCs w:val="24"/>
        </w:rPr>
        <w:t>.</w:t>
      </w:r>
    </w:p>
    <w:p w14:paraId="4652FC7C" w14:textId="29B118C6" w:rsidR="00E6204B" w:rsidRPr="006C1D38" w:rsidRDefault="00E6204B" w:rsidP="00E6204B">
      <w:pPr>
        <w:pStyle w:val="ListParagraph"/>
        <w:numPr>
          <w:ilvl w:val="0"/>
          <w:numId w:val="17"/>
        </w:numPr>
        <w:rPr>
          <w:rFonts w:ascii="Times New Roman" w:hAnsi="Times New Roman" w:cs="Times New Roman"/>
          <w:sz w:val="24"/>
          <w:szCs w:val="24"/>
        </w:rPr>
      </w:pPr>
      <w:r w:rsidRPr="006C1D38">
        <w:rPr>
          <w:rFonts w:ascii="Times New Roman" w:hAnsi="Times New Roman" w:cs="Times New Roman"/>
          <w:b/>
          <w:bCs/>
          <w:sz w:val="24"/>
          <w:szCs w:val="24"/>
        </w:rPr>
        <w:t xml:space="preserve">Cooperation culture: </w:t>
      </w:r>
      <w:r w:rsidRPr="006C1D38">
        <w:rPr>
          <w:rFonts w:ascii="Times New Roman" w:hAnsi="Times New Roman" w:cs="Times New Roman"/>
          <w:sz w:val="24"/>
          <w:szCs w:val="24"/>
        </w:rPr>
        <w:t>The open and welcoming work environment at McKinsey is renowned for encouraging collaboration, idea sharing, and the creation of new products. On projects, consultants from different industries and places collaborate in order to share their knowledge and benefit from one another's distinctive perspectives. According to the company's website, it is committed to giving its clients the best support available.</w:t>
      </w:r>
    </w:p>
    <w:p w14:paraId="67C11C93" w14:textId="304A2819" w:rsidR="00E6204B" w:rsidRPr="006C1D38" w:rsidRDefault="00E6204B" w:rsidP="00E6204B">
      <w:pPr>
        <w:pStyle w:val="ListParagraph"/>
        <w:numPr>
          <w:ilvl w:val="0"/>
          <w:numId w:val="17"/>
        </w:numPr>
        <w:rPr>
          <w:rFonts w:ascii="Times New Roman" w:hAnsi="Times New Roman" w:cs="Times New Roman"/>
          <w:sz w:val="24"/>
          <w:szCs w:val="24"/>
        </w:rPr>
      </w:pPr>
      <w:r w:rsidRPr="006C1D38">
        <w:rPr>
          <w:rFonts w:ascii="Times New Roman" w:hAnsi="Times New Roman" w:cs="Times New Roman"/>
          <w:b/>
          <w:bCs/>
          <w:sz w:val="24"/>
          <w:szCs w:val="24"/>
        </w:rPr>
        <w:t xml:space="preserve">Repercussions on the Business: </w:t>
      </w:r>
      <w:r w:rsidRPr="006C1D38">
        <w:rPr>
          <w:rFonts w:ascii="Times New Roman" w:hAnsi="Times New Roman" w:cs="Times New Roman"/>
          <w:sz w:val="24"/>
          <w:szCs w:val="24"/>
        </w:rPr>
        <w:t xml:space="preserve">The company's choice to work with a consultant to assist with their research and development is quite important. By placing a strong emphasis on differentiation, value creation, and client-centricity, McKinsey has been able to attract high-profile clients, demand premium pricing, and maintain a strong market presence. A team of consultants with the knowledge to meet the highest standards has resulted from the company's commitment to the professional development of its personnel. The company's dedication to the cause has improved its reputation as a leader in the industry. The company has been able to develop its clientele, bring in more money from a wider range of sources, and seize exciting new prospects because </w:t>
      </w:r>
      <w:r w:rsidR="006C1D38">
        <w:rPr>
          <w:rFonts w:ascii="Times New Roman" w:hAnsi="Times New Roman" w:cs="Times New Roman"/>
          <w:sz w:val="24"/>
          <w:szCs w:val="24"/>
        </w:rPr>
        <w:t>of</w:t>
      </w:r>
      <w:r w:rsidRPr="006C1D38">
        <w:rPr>
          <w:rFonts w:ascii="Times New Roman" w:hAnsi="Times New Roman" w:cs="Times New Roman"/>
          <w:sz w:val="24"/>
          <w:szCs w:val="24"/>
        </w:rPr>
        <w:t xml:space="preserve"> McKinsey's international expansion. According to the company's website, its goal is to "enhance the quality of life for all people</w:t>
      </w:r>
      <w:r w:rsidR="003F7F06">
        <w:rPr>
          <w:rFonts w:ascii="Times New Roman" w:hAnsi="Times New Roman" w:cs="Times New Roman"/>
          <w:sz w:val="24"/>
          <w:szCs w:val="24"/>
        </w:rPr>
        <w:t xml:space="preserve"> </w:t>
      </w:r>
      <w:r w:rsidR="003F7F06" w:rsidRPr="003F7F06">
        <w:rPr>
          <w:rFonts w:ascii="Times New Roman" w:hAnsi="Times New Roman" w:cs="Times New Roman"/>
          <w:sz w:val="24"/>
          <w:szCs w:val="24"/>
        </w:rPr>
        <w:t>(Azar, 2009)</w:t>
      </w:r>
      <w:r w:rsidRPr="006C1D38">
        <w:rPr>
          <w:rFonts w:ascii="Times New Roman" w:hAnsi="Times New Roman" w:cs="Times New Roman"/>
          <w:sz w:val="24"/>
          <w:szCs w:val="24"/>
        </w:rPr>
        <w:t>.”</w:t>
      </w:r>
    </w:p>
    <w:p w14:paraId="4F5016B3" w14:textId="767225AA" w:rsidR="00730F3B" w:rsidRPr="006C1D38" w:rsidRDefault="00E6204B" w:rsidP="00E6204B">
      <w:pPr>
        <w:rPr>
          <w:rFonts w:ascii="Times New Roman" w:hAnsi="Times New Roman" w:cs="Times New Roman"/>
          <w:sz w:val="24"/>
          <w:szCs w:val="24"/>
        </w:rPr>
      </w:pPr>
      <w:r w:rsidRPr="006C1D38">
        <w:rPr>
          <w:rFonts w:ascii="Times New Roman" w:hAnsi="Times New Roman" w:cs="Times New Roman"/>
          <w:sz w:val="24"/>
          <w:szCs w:val="24"/>
        </w:rPr>
        <w:t>We did a thorough internal study of McKinsey's strategic posture and the efforts taken to implement the firm's chosen strategy using Bowman and Faulkner's Strategic Clock. The company's focus on differentiation, value creation, and client-centricity may be directly linked to McKinsey's competitive edge in the consulting industry. The company's quick ascension to the top has been made possible by its strong market position, global presence, commitment to innovation, and focus on people. McKinsey has established itself as a market leader in consulting by consistently delivering greater value and foreseeing market trends.</w:t>
      </w:r>
    </w:p>
    <w:p w14:paraId="456B8A86" w14:textId="6FFA5C3A" w:rsidR="006C1D38" w:rsidRPr="006C1D38" w:rsidRDefault="006C1D38" w:rsidP="00720CD3">
      <w:pPr>
        <w:pStyle w:val="Heading1"/>
      </w:pPr>
      <w:bookmarkStart w:id="19" w:name="_Toc140330131"/>
      <w:r w:rsidRPr="006C1D38">
        <w:t>4 Strategic Options for McKinsey: A Critical Evaluation</w:t>
      </w:r>
      <w:bookmarkEnd w:id="19"/>
    </w:p>
    <w:p w14:paraId="3851B23E" w14:textId="21D31007"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After doing a thorough external and internal analysis of the company, it is critical to evaluate McKinsey's strategic options. By outlining critical results and offering recommendations, this thorough research will assist McKinsey in making wise decisions regarding its future. By considering the specifics and implications of the external and internal studies, we may decide which strategic options are most appropriate and justify why they are consistent with McKinsey's strategic position.</w:t>
      </w:r>
    </w:p>
    <w:p w14:paraId="13AA84D6" w14:textId="523AEF0D" w:rsidR="006C1D38" w:rsidRPr="006C1D38" w:rsidRDefault="006C1D38" w:rsidP="00720CD3">
      <w:pPr>
        <w:pStyle w:val="Heading2"/>
      </w:pPr>
      <w:bookmarkStart w:id="20" w:name="_Toc140330132"/>
      <w:r w:rsidRPr="006C1D38">
        <w:t>I. Strategic Option 1: Expansion of Service Offerings</w:t>
      </w:r>
      <w:bookmarkEnd w:id="20"/>
    </w:p>
    <w:p w14:paraId="72E9089D" w14:textId="51122B4F"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 xml:space="preserve">Description: </w:t>
      </w:r>
    </w:p>
    <w:p w14:paraId="1BE5EFB5" w14:textId="23366AB9" w:rsid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lastRenderedPageBreak/>
        <w:t>McKinsey may wish to think about expanding the services it offers in order to capitalize on developing markets and meet changing customer expectations. A crucial component of this strategic approach is using the company's knowledge and thought leadership to develop innovative solutions in prospective new markets. By providing a larger range of services, McKinsey may broaden its clientele and sustain continuous revenue growth</w:t>
      </w:r>
      <w:r w:rsidR="007D7E21">
        <w:rPr>
          <w:rFonts w:ascii="Times New Roman" w:hAnsi="Times New Roman" w:cs="Times New Roman"/>
          <w:sz w:val="24"/>
          <w:szCs w:val="24"/>
        </w:rPr>
        <w:t xml:space="preserve"> </w:t>
      </w:r>
      <w:r w:rsidR="007D7E21" w:rsidRPr="007D7E21">
        <w:rPr>
          <w:rFonts w:ascii="Times New Roman" w:hAnsi="Times New Roman" w:cs="Times New Roman"/>
          <w:sz w:val="24"/>
          <w:szCs w:val="24"/>
        </w:rPr>
        <w:t>(</w:t>
      </w:r>
      <w:proofErr w:type="spellStart"/>
      <w:r w:rsidR="007D7E21" w:rsidRPr="007D7E21">
        <w:rPr>
          <w:rFonts w:ascii="Times New Roman" w:hAnsi="Times New Roman" w:cs="Times New Roman"/>
          <w:sz w:val="24"/>
          <w:szCs w:val="24"/>
        </w:rPr>
        <w:t>Kowalkowski</w:t>
      </w:r>
      <w:proofErr w:type="spellEnd"/>
      <w:r w:rsidR="007D7E21" w:rsidRPr="007D7E21">
        <w:rPr>
          <w:rFonts w:ascii="Times New Roman" w:hAnsi="Times New Roman" w:cs="Times New Roman"/>
          <w:sz w:val="24"/>
          <w:szCs w:val="24"/>
        </w:rPr>
        <w:t xml:space="preserve">, </w:t>
      </w:r>
      <w:proofErr w:type="spellStart"/>
      <w:r w:rsidR="007D7E21" w:rsidRPr="007D7E21">
        <w:rPr>
          <w:rFonts w:ascii="Times New Roman" w:hAnsi="Times New Roman" w:cs="Times New Roman"/>
          <w:sz w:val="24"/>
          <w:szCs w:val="24"/>
        </w:rPr>
        <w:t>Gebauer</w:t>
      </w:r>
      <w:proofErr w:type="spellEnd"/>
      <w:r w:rsidR="007D7E21" w:rsidRPr="007D7E21">
        <w:rPr>
          <w:rFonts w:ascii="Times New Roman" w:hAnsi="Times New Roman" w:cs="Times New Roman"/>
          <w:sz w:val="24"/>
          <w:szCs w:val="24"/>
        </w:rPr>
        <w:t xml:space="preserve"> and Oliva, 2017)</w:t>
      </w:r>
      <w:r w:rsidRPr="006C1D38">
        <w:rPr>
          <w:rFonts w:ascii="Times New Roman" w:hAnsi="Times New Roman" w:cs="Times New Roman"/>
          <w:sz w:val="24"/>
          <w:szCs w:val="24"/>
        </w:rPr>
        <w:t>.</w:t>
      </w:r>
    </w:p>
    <w:p w14:paraId="6661C8A4" w14:textId="2DFEAD28" w:rsidR="009C7E77" w:rsidRDefault="009C7E77" w:rsidP="006C1D38">
      <w:pPr>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448ABD1B" wp14:editId="7E8192EA">
            <wp:extent cx="3695815" cy="2573382"/>
            <wp:effectExtent l="0" t="0" r="0" b="0"/>
            <wp:docPr id="203065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65806" name=""/>
                    <pic:cNvPicPr/>
                  </pic:nvPicPr>
                  <pic:blipFill>
                    <a:blip r:embed="rId14"/>
                    <a:stretch>
                      <a:fillRect/>
                    </a:stretch>
                  </pic:blipFill>
                  <pic:spPr>
                    <a:xfrm>
                      <a:off x="0" y="0"/>
                      <a:ext cx="3708356" cy="2582114"/>
                    </a:xfrm>
                    <a:prstGeom prst="rect">
                      <a:avLst/>
                    </a:prstGeom>
                  </pic:spPr>
                </pic:pic>
              </a:graphicData>
            </a:graphic>
          </wp:inline>
        </w:drawing>
      </w:r>
    </w:p>
    <w:p w14:paraId="00C129B7" w14:textId="6798921A" w:rsidR="009C7E77" w:rsidRPr="009C7E77" w:rsidRDefault="009C7E77" w:rsidP="009C7E77">
      <w:pPr>
        <w:jc w:val="center"/>
        <w:rPr>
          <w:rFonts w:ascii="Times New Roman" w:hAnsi="Times New Roman" w:cs="Times New Roman"/>
          <w:b/>
          <w:bCs/>
          <w:sz w:val="24"/>
          <w:szCs w:val="24"/>
        </w:rPr>
      </w:pPr>
      <w:bookmarkStart w:id="21" w:name="_Hlk140284137"/>
      <w:r w:rsidRPr="009C7E77">
        <w:rPr>
          <w:rFonts w:ascii="Times New Roman" w:hAnsi="Times New Roman" w:cs="Times New Roman"/>
          <w:b/>
          <w:bCs/>
          <w:sz w:val="24"/>
          <w:szCs w:val="24"/>
        </w:rPr>
        <w:t xml:space="preserve">Figure </w:t>
      </w:r>
      <w:r w:rsidR="00577A3E">
        <w:rPr>
          <w:rFonts w:ascii="Times New Roman" w:hAnsi="Times New Roman" w:cs="Times New Roman"/>
          <w:b/>
          <w:bCs/>
          <w:sz w:val="24"/>
          <w:szCs w:val="24"/>
        </w:rPr>
        <w:t>5</w:t>
      </w:r>
      <w:r w:rsidRPr="009C7E77">
        <w:rPr>
          <w:rFonts w:ascii="Times New Roman" w:hAnsi="Times New Roman" w:cs="Times New Roman"/>
          <w:b/>
          <w:bCs/>
          <w:sz w:val="24"/>
          <w:szCs w:val="24"/>
        </w:rPr>
        <w:t>: Expansion of Service Offerings</w:t>
      </w:r>
      <w:bookmarkEnd w:id="21"/>
    </w:p>
    <w:p w14:paraId="5E255CB9" w14:textId="2A51DDE6"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Justification:</w:t>
      </w:r>
    </w:p>
    <w:p w14:paraId="35957E8A" w14:textId="50085F10"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Need in the Market: By diversifying its offerings, McKinsey can reach new customers and accommodate their changing needs. This might increase interest in McKinsey's services and the company's earnings.</w:t>
      </w:r>
    </w:p>
    <w:p w14:paraId="67177877" w14:textId="3F11B2F8"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Benefit in the Market: By using its brand's legitimacy and the breadth of its domain knowledge, McKinsey may be able to achieve an advantage in emerging economies. This helps the company differentiate itself from competitors in addition to luring clients seeking specialized knowledge.</w:t>
      </w:r>
    </w:p>
    <w:p w14:paraId="77F55A80" w14:textId="5C328A11" w:rsid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Maintain Your Clientele: McKinsey can better serve its clients' requirements and create enduring relationships with them by broadening the range of services it offers.</w:t>
      </w:r>
    </w:p>
    <w:p w14:paraId="65D204D1" w14:textId="67681026"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Income Diversification</w:t>
      </w:r>
      <w:r>
        <w:rPr>
          <w:rFonts w:ascii="Times New Roman" w:hAnsi="Times New Roman" w:cs="Times New Roman"/>
          <w:sz w:val="24"/>
          <w:szCs w:val="24"/>
        </w:rPr>
        <w:t>:</w:t>
      </w:r>
      <w:r w:rsidRPr="006C1D38">
        <w:rPr>
          <w:rFonts w:ascii="Times New Roman" w:hAnsi="Times New Roman" w:cs="Times New Roman"/>
          <w:sz w:val="24"/>
          <w:szCs w:val="24"/>
        </w:rPr>
        <w:t xml:space="preserve"> By reducing its reliance on specific industries or sectors and broadening its service offerings, McKinsey may be able to reduce its vulnerability to market volatility and economic unpredictability</w:t>
      </w:r>
      <w:r w:rsidR="007D7E21">
        <w:rPr>
          <w:rFonts w:ascii="Times New Roman" w:hAnsi="Times New Roman" w:cs="Times New Roman"/>
          <w:sz w:val="24"/>
          <w:szCs w:val="24"/>
        </w:rPr>
        <w:t xml:space="preserve"> </w:t>
      </w:r>
      <w:r w:rsidR="007D7E21" w:rsidRPr="007D7E21">
        <w:rPr>
          <w:rFonts w:ascii="Times New Roman" w:hAnsi="Times New Roman" w:cs="Times New Roman"/>
          <w:sz w:val="24"/>
          <w:szCs w:val="24"/>
        </w:rPr>
        <w:t xml:space="preserve">(Carman and </w:t>
      </w:r>
      <w:proofErr w:type="spellStart"/>
      <w:r w:rsidR="007D7E21" w:rsidRPr="007D7E21">
        <w:rPr>
          <w:rFonts w:ascii="Times New Roman" w:hAnsi="Times New Roman" w:cs="Times New Roman"/>
          <w:sz w:val="24"/>
          <w:szCs w:val="24"/>
        </w:rPr>
        <w:t>Langeard</w:t>
      </w:r>
      <w:proofErr w:type="spellEnd"/>
      <w:r w:rsidR="007D7E21" w:rsidRPr="007D7E21">
        <w:rPr>
          <w:rFonts w:ascii="Times New Roman" w:hAnsi="Times New Roman" w:cs="Times New Roman"/>
          <w:sz w:val="24"/>
          <w:szCs w:val="24"/>
        </w:rPr>
        <w:t>, 1980)</w:t>
      </w:r>
      <w:r w:rsidRPr="006C1D38">
        <w:rPr>
          <w:rFonts w:ascii="Times New Roman" w:hAnsi="Times New Roman" w:cs="Times New Roman"/>
          <w:sz w:val="24"/>
          <w:szCs w:val="24"/>
        </w:rPr>
        <w:t>.</w:t>
      </w:r>
    </w:p>
    <w:p w14:paraId="0411ECA3" w14:textId="22304748" w:rsidR="006C1D38" w:rsidRPr="006C1D38" w:rsidRDefault="006C1D38" w:rsidP="00720CD3">
      <w:pPr>
        <w:pStyle w:val="Heading2"/>
      </w:pPr>
      <w:bookmarkStart w:id="22" w:name="_Toc140330133"/>
      <w:r w:rsidRPr="006C1D38">
        <w:t>II. Strategic Option 2: Digital Transformation and Technological Innovation</w:t>
      </w:r>
      <w:bookmarkEnd w:id="22"/>
    </w:p>
    <w:p w14:paraId="7B8A05C8" w14:textId="4D70FE23"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 xml:space="preserve">Description: </w:t>
      </w:r>
    </w:p>
    <w:p w14:paraId="77BD704A" w14:textId="7A3A1BB8" w:rsid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 xml:space="preserve">McKinsey may use digital transformation and new technology to enhance its service delivery, effectiveness, and client experience. This strategic decision necessitates the integration of </w:t>
      </w:r>
      <w:r w:rsidRPr="006C1D38">
        <w:rPr>
          <w:rFonts w:ascii="Times New Roman" w:hAnsi="Times New Roman" w:cs="Times New Roman"/>
          <w:sz w:val="24"/>
          <w:szCs w:val="24"/>
        </w:rPr>
        <w:lastRenderedPageBreak/>
        <w:t>advanced analytics, AI, automation, and digital platforms in order to streamline operations, create data-driven insights, and create new value propositions for clients</w:t>
      </w:r>
      <w:r w:rsidR="007D7E21">
        <w:rPr>
          <w:rFonts w:ascii="Times New Roman" w:hAnsi="Times New Roman" w:cs="Times New Roman"/>
          <w:sz w:val="24"/>
          <w:szCs w:val="24"/>
        </w:rPr>
        <w:t xml:space="preserve"> </w:t>
      </w:r>
      <w:r w:rsidR="007D7E21" w:rsidRPr="007D7E21">
        <w:rPr>
          <w:rFonts w:ascii="Times New Roman" w:hAnsi="Times New Roman" w:cs="Times New Roman"/>
          <w:sz w:val="24"/>
          <w:szCs w:val="24"/>
        </w:rPr>
        <w:t>(Verhoef et al., 2021)</w:t>
      </w:r>
      <w:r w:rsidRPr="006C1D38">
        <w:rPr>
          <w:rFonts w:ascii="Times New Roman" w:hAnsi="Times New Roman" w:cs="Times New Roman"/>
          <w:sz w:val="24"/>
          <w:szCs w:val="24"/>
        </w:rPr>
        <w:t>.</w:t>
      </w:r>
    </w:p>
    <w:p w14:paraId="2C58AF48" w14:textId="40A88838" w:rsidR="009C7E77" w:rsidRDefault="009C7E77" w:rsidP="006C1D38">
      <w:pPr>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50E25BD5" wp14:editId="78B25A68">
            <wp:extent cx="4244987" cy="3278777"/>
            <wp:effectExtent l="0" t="0" r="3175" b="0"/>
            <wp:docPr id="1593093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093003" name=""/>
                    <pic:cNvPicPr/>
                  </pic:nvPicPr>
                  <pic:blipFill>
                    <a:blip r:embed="rId15"/>
                    <a:stretch>
                      <a:fillRect/>
                    </a:stretch>
                  </pic:blipFill>
                  <pic:spPr>
                    <a:xfrm>
                      <a:off x="0" y="0"/>
                      <a:ext cx="4267983" cy="3296538"/>
                    </a:xfrm>
                    <a:prstGeom prst="rect">
                      <a:avLst/>
                    </a:prstGeom>
                  </pic:spPr>
                </pic:pic>
              </a:graphicData>
            </a:graphic>
          </wp:inline>
        </w:drawing>
      </w:r>
    </w:p>
    <w:p w14:paraId="02C0F425" w14:textId="591CD728" w:rsidR="009C7E77" w:rsidRPr="009C7E77" w:rsidRDefault="009C7E77" w:rsidP="009C7E77">
      <w:pPr>
        <w:jc w:val="center"/>
        <w:rPr>
          <w:rFonts w:ascii="Times New Roman" w:hAnsi="Times New Roman" w:cs="Times New Roman"/>
          <w:b/>
          <w:bCs/>
          <w:sz w:val="24"/>
          <w:szCs w:val="24"/>
        </w:rPr>
      </w:pPr>
      <w:bookmarkStart w:id="23" w:name="_Hlk140284169"/>
      <w:r w:rsidRPr="009C7E77">
        <w:rPr>
          <w:rFonts w:ascii="Times New Roman" w:hAnsi="Times New Roman" w:cs="Times New Roman"/>
          <w:b/>
          <w:bCs/>
          <w:sz w:val="24"/>
          <w:szCs w:val="24"/>
        </w:rPr>
        <w:t xml:space="preserve">Figure </w:t>
      </w:r>
      <w:r w:rsidR="00577A3E">
        <w:rPr>
          <w:rFonts w:ascii="Times New Roman" w:hAnsi="Times New Roman" w:cs="Times New Roman"/>
          <w:b/>
          <w:bCs/>
          <w:sz w:val="24"/>
          <w:szCs w:val="24"/>
        </w:rPr>
        <w:t>6</w:t>
      </w:r>
      <w:r w:rsidRPr="009C7E77">
        <w:rPr>
          <w:rFonts w:ascii="Times New Roman" w:hAnsi="Times New Roman" w:cs="Times New Roman"/>
          <w:b/>
          <w:bCs/>
          <w:sz w:val="24"/>
          <w:szCs w:val="24"/>
        </w:rPr>
        <w:t>: Digital Transformation and Technological Innovation</w:t>
      </w:r>
      <w:bookmarkEnd w:id="23"/>
    </w:p>
    <w:p w14:paraId="763CE203" w14:textId="2E3E2451"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Justification:</w:t>
      </w:r>
    </w:p>
    <w:p w14:paraId="4F04AEA8" w14:textId="136D3EBD"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Market shifts</w:t>
      </w:r>
      <w:r>
        <w:rPr>
          <w:rFonts w:ascii="Times New Roman" w:hAnsi="Times New Roman" w:cs="Times New Roman"/>
          <w:sz w:val="24"/>
          <w:szCs w:val="24"/>
        </w:rPr>
        <w:t>:</w:t>
      </w:r>
      <w:r w:rsidRPr="006C1D38">
        <w:rPr>
          <w:rFonts w:ascii="Times New Roman" w:hAnsi="Times New Roman" w:cs="Times New Roman"/>
          <w:sz w:val="24"/>
          <w:szCs w:val="24"/>
        </w:rPr>
        <w:t xml:space="preserve"> If McKinsey wants to maintain its position as the industry leader, it must act rapidly to adapt to the shifting consulting landscape brought on by digital transformation. If the company accepts technology improvements, its capacity to react to changing market conditions and capture new opportunities will increase.</w:t>
      </w:r>
    </w:p>
    <w:p w14:paraId="3037A053" w14:textId="0642EAE7"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Operational efficiency</w:t>
      </w:r>
      <w:r>
        <w:rPr>
          <w:rFonts w:ascii="Times New Roman" w:hAnsi="Times New Roman" w:cs="Times New Roman"/>
          <w:sz w:val="24"/>
          <w:szCs w:val="24"/>
        </w:rPr>
        <w:t>:</w:t>
      </w:r>
      <w:r w:rsidRPr="006C1D38">
        <w:rPr>
          <w:rFonts w:ascii="Times New Roman" w:hAnsi="Times New Roman" w:cs="Times New Roman"/>
          <w:sz w:val="24"/>
          <w:szCs w:val="24"/>
        </w:rPr>
        <w:t xml:space="preserve"> Automation and digital tools can be used by McKinsey to streamline internal operations, which will speed up service delivery, lower costs, and increase productivity. If you're willing to put in the time and effort, you might be able to find work</w:t>
      </w:r>
      <w:r w:rsidR="007D7E21">
        <w:rPr>
          <w:rFonts w:ascii="Times New Roman" w:hAnsi="Times New Roman" w:cs="Times New Roman"/>
          <w:sz w:val="24"/>
          <w:szCs w:val="24"/>
        </w:rPr>
        <w:t xml:space="preserve"> </w:t>
      </w:r>
      <w:r w:rsidR="007D7E21" w:rsidRPr="007D7E21">
        <w:rPr>
          <w:rFonts w:ascii="Times New Roman" w:hAnsi="Times New Roman" w:cs="Times New Roman"/>
          <w:sz w:val="24"/>
          <w:szCs w:val="24"/>
        </w:rPr>
        <w:t xml:space="preserve">(Masoud and </w:t>
      </w:r>
      <w:proofErr w:type="spellStart"/>
      <w:r w:rsidR="007D7E21" w:rsidRPr="007D7E21">
        <w:rPr>
          <w:rFonts w:ascii="Times New Roman" w:hAnsi="Times New Roman" w:cs="Times New Roman"/>
          <w:sz w:val="24"/>
          <w:szCs w:val="24"/>
        </w:rPr>
        <w:t>Basahel</w:t>
      </w:r>
      <w:proofErr w:type="spellEnd"/>
      <w:r w:rsidR="007D7E21" w:rsidRPr="007D7E21">
        <w:rPr>
          <w:rFonts w:ascii="Times New Roman" w:hAnsi="Times New Roman" w:cs="Times New Roman"/>
          <w:sz w:val="24"/>
          <w:szCs w:val="24"/>
        </w:rPr>
        <w:t>, 2023)</w:t>
      </w:r>
      <w:r w:rsidRPr="006C1D38">
        <w:rPr>
          <w:rFonts w:ascii="Times New Roman" w:hAnsi="Times New Roman" w:cs="Times New Roman"/>
          <w:sz w:val="24"/>
          <w:szCs w:val="24"/>
        </w:rPr>
        <w:t>.</w:t>
      </w:r>
    </w:p>
    <w:p w14:paraId="5C600746" w14:textId="362C869C"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Data-Related Insights: Advanced analytics and artificial intelligence may help McKinsey examine enormous datasets, extract insightful information, and give customers data-driven recommendations. The company's advice services will be more precise and effective as a result.</w:t>
      </w:r>
    </w:p>
    <w:p w14:paraId="518A3FA6" w14:textId="0DC55E7E"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Customer satisfaction has increased: By utilizing digital platforms and resources, McKinsey is able to provide its customers one-of-a-kind, captivating experiences, enhance their capacity for collaboration, and give them up-to-the-minute insights. The company's website and social media accounts have been updated to reflect the newfound success</w:t>
      </w:r>
      <w:r w:rsidR="007D7E21">
        <w:rPr>
          <w:rFonts w:ascii="Times New Roman" w:hAnsi="Times New Roman" w:cs="Times New Roman"/>
          <w:sz w:val="24"/>
          <w:szCs w:val="24"/>
        </w:rPr>
        <w:t xml:space="preserve"> </w:t>
      </w:r>
      <w:r w:rsidR="007D7E21" w:rsidRPr="007D7E21">
        <w:rPr>
          <w:rFonts w:ascii="Times New Roman" w:hAnsi="Times New Roman" w:cs="Times New Roman"/>
          <w:sz w:val="24"/>
          <w:szCs w:val="24"/>
        </w:rPr>
        <w:t>(Rha and Lee, 2022)</w:t>
      </w:r>
      <w:r w:rsidRPr="006C1D38">
        <w:rPr>
          <w:rFonts w:ascii="Times New Roman" w:hAnsi="Times New Roman" w:cs="Times New Roman"/>
          <w:sz w:val="24"/>
          <w:szCs w:val="24"/>
        </w:rPr>
        <w:t>.</w:t>
      </w:r>
    </w:p>
    <w:p w14:paraId="29011FA6" w14:textId="18BB4581" w:rsidR="006C1D38" w:rsidRPr="006C1D38" w:rsidRDefault="006C1D38" w:rsidP="00720CD3">
      <w:pPr>
        <w:pStyle w:val="Heading2"/>
      </w:pPr>
      <w:bookmarkStart w:id="24" w:name="_Toc140330134"/>
      <w:r w:rsidRPr="006C1D38">
        <w:t>III. Strategic Option 3: Geographic Expansion</w:t>
      </w:r>
      <w:bookmarkEnd w:id="24"/>
    </w:p>
    <w:p w14:paraId="35F3DF76" w14:textId="2A12696C"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 xml:space="preserve">Description: </w:t>
      </w:r>
    </w:p>
    <w:p w14:paraId="46CBAD95" w14:textId="229B609A" w:rsid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lastRenderedPageBreak/>
        <w:t>McKinsey has the choice to pursue geographic expansion by either entering new markets or by intensifying its current presence in current ones. This strategic approach includes establishing a local presence in prospective markets, customizing offerings to local preferences, and maximizing development potential</w:t>
      </w:r>
      <w:r w:rsidR="007D7E21">
        <w:rPr>
          <w:rFonts w:ascii="Times New Roman" w:hAnsi="Times New Roman" w:cs="Times New Roman"/>
          <w:sz w:val="24"/>
          <w:szCs w:val="24"/>
        </w:rPr>
        <w:t xml:space="preserve"> </w:t>
      </w:r>
      <w:r w:rsidR="007D7E21" w:rsidRPr="007D7E21">
        <w:rPr>
          <w:rFonts w:ascii="Times New Roman" w:hAnsi="Times New Roman" w:cs="Times New Roman"/>
          <w:sz w:val="24"/>
          <w:szCs w:val="24"/>
        </w:rPr>
        <w:t xml:space="preserve">(Zahra, Ireland and </w:t>
      </w:r>
      <w:proofErr w:type="spellStart"/>
      <w:r w:rsidR="007D7E21" w:rsidRPr="007D7E21">
        <w:rPr>
          <w:rFonts w:ascii="Times New Roman" w:hAnsi="Times New Roman" w:cs="Times New Roman"/>
          <w:sz w:val="24"/>
          <w:szCs w:val="24"/>
        </w:rPr>
        <w:t>Hitt</w:t>
      </w:r>
      <w:proofErr w:type="spellEnd"/>
      <w:r w:rsidR="007D7E21" w:rsidRPr="007D7E21">
        <w:rPr>
          <w:rFonts w:ascii="Times New Roman" w:hAnsi="Times New Roman" w:cs="Times New Roman"/>
          <w:sz w:val="24"/>
          <w:szCs w:val="24"/>
        </w:rPr>
        <w:t>, 2000)</w:t>
      </w:r>
      <w:r w:rsidRPr="006C1D38">
        <w:rPr>
          <w:rFonts w:ascii="Times New Roman" w:hAnsi="Times New Roman" w:cs="Times New Roman"/>
          <w:sz w:val="24"/>
          <w:szCs w:val="24"/>
        </w:rPr>
        <w:t>.</w:t>
      </w:r>
    </w:p>
    <w:p w14:paraId="7EDBAAE8" w14:textId="3E00BB0F" w:rsidR="00577A3E" w:rsidRDefault="00577A3E" w:rsidP="006C1D38">
      <w:pPr>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5BC74371" wp14:editId="62AC74B9">
            <wp:extent cx="4583702" cy="2883946"/>
            <wp:effectExtent l="0" t="0" r="7620" b="0"/>
            <wp:docPr id="1971454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454705" name=""/>
                    <pic:cNvPicPr/>
                  </pic:nvPicPr>
                  <pic:blipFill>
                    <a:blip r:embed="rId16"/>
                    <a:stretch>
                      <a:fillRect/>
                    </a:stretch>
                  </pic:blipFill>
                  <pic:spPr>
                    <a:xfrm>
                      <a:off x="0" y="0"/>
                      <a:ext cx="4593413" cy="2890056"/>
                    </a:xfrm>
                    <a:prstGeom prst="rect">
                      <a:avLst/>
                    </a:prstGeom>
                  </pic:spPr>
                </pic:pic>
              </a:graphicData>
            </a:graphic>
          </wp:inline>
        </w:drawing>
      </w:r>
    </w:p>
    <w:p w14:paraId="5A5D82D8" w14:textId="57038539" w:rsidR="00577A3E" w:rsidRPr="00577A3E" w:rsidRDefault="00577A3E" w:rsidP="00577A3E">
      <w:pPr>
        <w:jc w:val="center"/>
        <w:rPr>
          <w:rFonts w:ascii="Times New Roman" w:hAnsi="Times New Roman" w:cs="Times New Roman"/>
          <w:b/>
          <w:bCs/>
          <w:sz w:val="24"/>
          <w:szCs w:val="24"/>
        </w:rPr>
      </w:pPr>
      <w:bookmarkStart w:id="25" w:name="_Hlk140284192"/>
      <w:r w:rsidRPr="00577A3E">
        <w:rPr>
          <w:rFonts w:ascii="Times New Roman" w:hAnsi="Times New Roman" w:cs="Times New Roman"/>
          <w:b/>
          <w:bCs/>
          <w:sz w:val="24"/>
          <w:szCs w:val="24"/>
        </w:rPr>
        <w:t xml:space="preserve">Figure </w:t>
      </w:r>
      <w:r>
        <w:rPr>
          <w:rFonts w:ascii="Times New Roman" w:hAnsi="Times New Roman" w:cs="Times New Roman"/>
          <w:b/>
          <w:bCs/>
          <w:sz w:val="24"/>
          <w:szCs w:val="24"/>
        </w:rPr>
        <w:t>7</w:t>
      </w:r>
      <w:r w:rsidRPr="00577A3E">
        <w:rPr>
          <w:rFonts w:ascii="Times New Roman" w:hAnsi="Times New Roman" w:cs="Times New Roman"/>
          <w:b/>
          <w:bCs/>
          <w:sz w:val="24"/>
          <w:szCs w:val="24"/>
        </w:rPr>
        <w:t>: Geographic Expansion Strategy</w:t>
      </w:r>
      <w:bookmarkEnd w:id="25"/>
    </w:p>
    <w:p w14:paraId="35234299" w14:textId="00010D4B"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Justification:</w:t>
      </w:r>
    </w:p>
    <w:p w14:paraId="04015A91" w14:textId="13D2E99D"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Options available in the market: Due to its expansion into new sectors, McKinsey is able to take advantage of regional economic growth and access new customers. By doing this, the company may attract more clients and diversify its revenue streams.</w:t>
      </w:r>
    </w:p>
    <w:p w14:paraId="2F26A07E" w14:textId="437C9E8B"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Regional expertise</w:t>
      </w:r>
      <w:r>
        <w:rPr>
          <w:rFonts w:ascii="Times New Roman" w:hAnsi="Times New Roman" w:cs="Times New Roman"/>
          <w:sz w:val="24"/>
          <w:szCs w:val="24"/>
        </w:rPr>
        <w:t>:</w:t>
      </w:r>
      <w:r w:rsidRPr="006C1D38">
        <w:rPr>
          <w:rFonts w:ascii="Times New Roman" w:hAnsi="Times New Roman" w:cs="Times New Roman"/>
          <w:sz w:val="24"/>
          <w:szCs w:val="24"/>
        </w:rPr>
        <w:t xml:space="preserve"> By establishing local offices and hiring specialists from the target countries, McKinsey can get crucial insights into local market dynamics, cultural complexity, and regulatory frameworks. The company may offer customized services as a result, making it stand out on the global market</w:t>
      </w:r>
      <w:r w:rsidR="007D7E21">
        <w:rPr>
          <w:rFonts w:ascii="Times New Roman" w:hAnsi="Times New Roman" w:cs="Times New Roman"/>
          <w:sz w:val="24"/>
          <w:szCs w:val="24"/>
        </w:rPr>
        <w:t xml:space="preserve"> </w:t>
      </w:r>
      <w:r w:rsidR="007D7E21" w:rsidRPr="007D7E21">
        <w:rPr>
          <w:rFonts w:ascii="Times New Roman" w:hAnsi="Times New Roman" w:cs="Times New Roman"/>
          <w:sz w:val="24"/>
          <w:szCs w:val="24"/>
        </w:rPr>
        <w:t>(Ref et al., 2021)</w:t>
      </w:r>
      <w:r w:rsidRPr="006C1D38">
        <w:rPr>
          <w:rFonts w:ascii="Times New Roman" w:hAnsi="Times New Roman" w:cs="Times New Roman"/>
          <w:sz w:val="24"/>
          <w:szCs w:val="24"/>
        </w:rPr>
        <w:t>.</w:t>
      </w:r>
    </w:p>
    <w:p w14:paraId="3D0AA724" w14:textId="6606EF1A"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Worldwide Reach: The company's position as the market leader in the consulting sector has been bolstered by McKinsey's global expansion. The company's website states that it has a reputation for providing high-quality service to its clientele.</w:t>
      </w:r>
    </w:p>
    <w:p w14:paraId="7A984CE4" w14:textId="744C879A"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Planning for Emergencies: The company's presence in numerous areas reduces its vulnerability to economic downturns or geopolitical dangers in a particular region. This guarantees the stability and shock resistance of McKinsey's operations</w:t>
      </w:r>
      <w:r w:rsidR="007D7E21">
        <w:rPr>
          <w:rFonts w:ascii="Times New Roman" w:hAnsi="Times New Roman" w:cs="Times New Roman"/>
          <w:sz w:val="24"/>
          <w:szCs w:val="24"/>
        </w:rPr>
        <w:t xml:space="preserve"> </w:t>
      </w:r>
      <w:r w:rsidR="007D7E21" w:rsidRPr="007D7E21">
        <w:rPr>
          <w:rFonts w:ascii="Times New Roman" w:hAnsi="Times New Roman" w:cs="Times New Roman"/>
          <w:sz w:val="24"/>
          <w:szCs w:val="24"/>
        </w:rPr>
        <w:t>(Anderson and Coughlan, 1987)</w:t>
      </w:r>
      <w:r w:rsidRPr="006C1D38">
        <w:rPr>
          <w:rFonts w:ascii="Times New Roman" w:hAnsi="Times New Roman" w:cs="Times New Roman"/>
          <w:sz w:val="24"/>
          <w:szCs w:val="24"/>
        </w:rPr>
        <w:t>.</w:t>
      </w:r>
    </w:p>
    <w:p w14:paraId="3FCACC93" w14:textId="77777777"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 xml:space="preserve">A thorough analysis of McKinsey's strategic options based on external and internal study yields three main recommendations: expanding service offerings, digital transformation and technological innovation, and regional expansion. The strategic options presented here are consistent with McKinsey's strengths, market prospects, and long-term objectives. By extending </w:t>
      </w:r>
      <w:r w:rsidRPr="006C1D38">
        <w:rPr>
          <w:rFonts w:ascii="Times New Roman" w:hAnsi="Times New Roman" w:cs="Times New Roman"/>
          <w:sz w:val="24"/>
          <w:szCs w:val="24"/>
        </w:rPr>
        <w:lastRenderedPageBreak/>
        <w:t>its service offering, adopting technology, and entering new markets, McKinsey may boost sustainable growth, improve client value, and strengthen its competitive position. McKinsey must carefully plan and implement these strategic options while taking into consideration the altering market dynamics and client expectations in order to maintain its position as a worldwide leader in the consulting industry.</w:t>
      </w:r>
    </w:p>
    <w:p w14:paraId="4E8EF7A7" w14:textId="2057BB96" w:rsidR="006C1D38" w:rsidRPr="006C1D38" w:rsidRDefault="00720CD3" w:rsidP="00720CD3">
      <w:pPr>
        <w:pStyle w:val="Heading1"/>
      </w:pPr>
      <w:bookmarkStart w:id="26" w:name="_Toc140330135"/>
      <w:r>
        <w:t xml:space="preserve">5 </w:t>
      </w:r>
      <w:proofErr w:type="gramStart"/>
      <w:r w:rsidR="006C1D38" w:rsidRPr="006C1D38">
        <w:t>Conclusion</w:t>
      </w:r>
      <w:proofErr w:type="gramEnd"/>
      <w:r w:rsidR="006C1D38" w:rsidRPr="006C1D38">
        <w:t>:</w:t>
      </w:r>
      <w:bookmarkEnd w:id="26"/>
    </w:p>
    <w:p w14:paraId="19E045DC" w14:textId="77777777"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McKinsey &amp; Company's study of the data shows that the organization's future is in the hands of its members and that the company has a good deal of potential. Due to the company's lengthy history, large global presence, and stellar reputation as a leading management consulting firm, McKinsey is in a strong position in the market. If McKinsey wants to maintain its competitive advantage and ensure long-term success, it must, however, adapt to the shifting business environment and consumer expectations.</w:t>
      </w:r>
    </w:p>
    <w:p w14:paraId="4BE4C65D" w14:textId="77777777"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Various elements, including but not limited to political stability, economic trends, social dynamics, technological advancements, environmental sustainability, and legal laws, are said to have an impact on McKinsey, according to the results of the external examination. By keeping these external factors in mind, McKinsey is able to identify growth opportunities, modify its solutions to match customers' changing demands, and lower risk.</w:t>
      </w:r>
    </w:p>
    <w:p w14:paraId="229AB587" w14:textId="77777777"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The resources and experience that belong to McKinsey itself play a key role in the company's market leadership. According to the company's website, it has a history of offering superior customer service and a stellar reputation. For McKinsey to preserve its competitive advantage, strategic options like as regional expansion, digital transformation, and technological innovation should be taken into account. These strategic choices will enable McKinsey to grow into new areas, enhance service delivery, rely on data-driven insights, and solidify its global position.</w:t>
      </w:r>
    </w:p>
    <w:p w14:paraId="2432CA6C" w14:textId="77777777" w:rsidR="006C1D38" w:rsidRPr="006C1D38"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If McKinsey wants to offer cutting-edge customer service, it must adopt a more customized strategy. Because of its use of technology, McKinsey is able to provide a more fulfilling experience for its clients, foster teamwork, and provide quick insights. By promoting more client involvement and tailoring services to the particular needs of each client, McKinsey may differentiate itself from the competition and deepen its client relationships.</w:t>
      </w:r>
    </w:p>
    <w:p w14:paraId="4B8C448F" w14:textId="084D231B" w:rsidR="00720CD3" w:rsidRDefault="006C1D38" w:rsidP="006C1D38">
      <w:pPr>
        <w:rPr>
          <w:rFonts w:ascii="Times New Roman" w:hAnsi="Times New Roman" w:cs="Times New Roman"/>
          <w:sz w:val="24"/>
          <w:szCs w:val="24"/>
        </w:rPr>
      </w:pPr>
      <w:r w:rsidRPr="006C1D38">
        <w:rPr>
          <w:rFonts w:ascii="Times New Roman" w:hAnsi="Times New Roman" w:cs="Times New Roman"/>
          <w:sz w:val="24"/>
          <w:szCs w:val="24"/>
        </w:rPr>
        <w:t>In general, McKinsey's strategic analysis emphasizes the importance of continually adapting to changing market conditions, embracing new technology, and offering exceptional customer service. Applying the suggested strategic options and adding a customised strategy may help McKinsey position itself for long-term success, solve issues, and seize opportunities in the constantly changing consulting market.</w:t>
      </w:r>
    </w:p>
    <w:p w14:paraId="124864D4" w14:textId="77777777" w:rsidR="00720CD3" w:rsidRDefault="00720CD3">
      <w:pPr>
        <w:rPr>
          <w:rFonts w:ascii="Times New Roman" w:hAnsi="Times New Roman" w:cs="Times New Roman"/>
          <w:sz w:val="24"/>
          <w:szCs w:val="24"/>
        </w:rPr>
      </w:pPr>
      <w:r>
        <w:rPr>
          <w:rFonts w:ascii="Times New Roman" w:hAnsi="Times New Roman" w:cs="Times New Roman"/>
          <w:sz w:val="24"/>
          <w:szCs w:val="24"/>
        </w:rPr>
        <w:br w:type="page"/>
      </w:r>
    </w:p>
    <w:p w14:paraId="2257405E" w14:textId="4D46BD9D" w:rsidR="006C1D38" w:rsidRDefault="00720CD3" w:rsidP="00720CD3">
      <w:pPr>
        <w:pStyle w:val="Heading1"/>
      </w:pPr>
      <w:bookmarkStart w:id="27" w:name="_Toc140330136"/>
      <w:r>
        <w:lastRenderedPageBreak/>
        <w:t>6 References:</w:t>
      </w:r>
      <w:bookmarkEnd w:id="27"/>
    </w:p>
    <w:p w14:paraId="5F588D6B" w14:textId="54C2B84C" w:rsidR="00720CD3" w:rsidRDefault="00720CD3" w:rsidP="00720CD3">
      <w:pPr>
        <w:pStyle w:val="NormalWeb"/>
        <w:spacing w:before="0" w:beforeAutospacing="0" w:after="240" w:afterAutospacing="0" w:line="360" w:lineRule="auto"/>
      </w:pPr>
      <w:r>
        <w:t xml:space="preserve">Anderson, E. and Coughlan, A.T. (1987). International Market Entry and Expansion Via Independent or Integrated Channels of Distribution. </w:t>
      </w:r>
      <w:r>
        <w:rPr>
          <w:i/>
          <w:iCs/>
        </w:rPr>
        <w:t>Journal of Marketing</w:t>
      </w:r>
      <w:r>
        <w:t xml:space="preserve">, 51(1), p.71. </w:t>
      </w:r>
      <w:proofErr w:type="spellStart"/>
      <w:proofErr w:type="gramStart"/>
      <w:r>
        <w:t>doi:https</w:t>
      </w:r>
      <w:proofErr w:type="spellEnd"/>
      <w:r>
        <w:t>://doi.org/10.2307/1251145</w:t>
      </w:r>
      <w:proofErr w:type="gramEnd"/>
      <w:r>
        <w:t>.</w:t>
      </w:r>
    </w:p>
    <w:p w14:paraId="633623A7" w14:textId="708FB940" w:rsidR="00720CD3" w:rsidRDefault="00720CD3" w:rsidP="00720CD3">
      <w:pPr>
        <w:pStyle w:val="NormalWeb"/>
        <w:spacing w:before="0" w:beforeAutospacing="0" w:after="240" w:afterAutospacing="0" w:line="360" w:lineRule="auto"/>
      </w:pPr>
      <w:r>
        <w:t xml:space="preserve">Azar, O.H. (2009). The Influence of Economics Articles on Business Research: Analysis of Journals and Time Trends. </w:t>
      </w:r>
      <w:r>
        <w:rPr>
          <w:i/>
          <w:iCs/>
        </w:rPr>
        <w:t>The Journal of Industrial Economics</w:t>
      </w:r>
      <w:r>
        <w:t>, [online] 57(4), pp.851–869. Available at: https://www.jstor.org/stable/27750738.</w:t>
      </w:r>
      <w:r w:rsidR="0085306F">
        <w:t xml:space="preserve"> </w:t>
      </w:r>
    </w:p>
    <w:p w14:paraId="2F029915" w14:textId="1111BD16" w:rsidR="00720CD3" w:rsidRDefault="00720CD3" w:rsidP="00720CD3">
      <w:pPr>
        <w:pStyle w:val="NormalWeb"/>
        <w:spacing w:before="0" w:beforeAutospacing="0" w:after="240" w:afterAutospacing="0" w:line="360" w:lineRule="auto"/>
      </w:pPr>
      <w:r>
        <w:t xml:space="preserve">Berry, L.L., Wall, E.A. and Carbone, L.P. (2006). Service Clues and Customer Assessment of the Service Experience: Lessons from Marketing. </w:t>
      </w:r>
      <w:r>
        <w:rPr>
          <w:i/>
          <w:iCs/>
        </w:rPr>
        <w:t>Academy of Management Perspectives</w:t>
      </w:r>
      <w:r>
        <w:t xml:space="preserve">, 20(2), pp.43–57. </w:t>
      </w:r>
      <w:proofErr w:type="spellStart"/>
      <w:proofErr w:type="gramStart"/>
      <w:r>
        <w:t>doi:https</w:t>
      </w:r>
      <w:proofErr w:type="spellEnd"/>
      <w:r>
        <w:t>://doi.org/10.5465/amp.2006.20591004</w:t>
      </w:r>
      <w:proofErr w:type="gramEnd"/>
      <w:r>
        <w:t>.</w:t>
      </w:r>
    </w:p>
    <w:p w14:paraId="11B78530" w14:textId="3BE66732" w:rsidR="00720CD3" w:rsidRDefault="00720CD3" w:rsidP="00720CD3">
      <w:pPr>
        <w:pStyle w:val="NormalWeb"/>
        <w:spacing w:before="0" w:beforeAutospacing="0" w:after="240" w:afterAutospacing="0" w:line="360" w:lineRule="auto"/>
      </w:pPr>
      <w:r>
        <w:t xml:space="preserve">Carman, J.M. and </w:t>
      </w:r>
      <w:proofErr w:type="spellStart"/>
      <w:r>
        <w:t>Langeard</w:t>
      </w:r>
      <w:proofErr w:type="spellEnd"/>
      <w:r>
        <w:t xml:space="preserve">, E. (1980). Growth Strategies for Service Firms. </w:t>
      </w:r>
      <w:r>
        <w:rPr>
          <w:i/>
          <w:iCs/>
        </w:rPr>
        <w:t>Strategic Management Journal</w:t>
      </w:r>
      <w:r>
        <w:t>, [online] 1(1), pp.7–22. Available at: https://www.jstor.org/stable/2486286 [Accessed 14 Jul. 2023].</w:t>
      </w:r>
    </w:p>
    <w:p w14:paraId="487D2BA6" w14:textId="1C211319" w:rsidR="00720CD3" w:rsidRDefault="00720CD3" w:rsidP="00720CD3">
      <w:pPr>
        <w:pStyle w:val="NormalWeb"/>
        <w:spacing w:before="0" w:beforeAutospacing="0" w:after="240" w:afterAutospacing="0" w:line="360" w:lineRule="auto"/>
      </w:pPr>
      <w:proofErr w:type="spellStart"/>
      <w:r>
        <w:t>Cuofano</w:t>
      </w:r>
      <w:proofErr w:type="spellEnd"/>
      <w:r>
        <w:t xml:space="preserve">, G. (2020). </w:t>
      </w:r>
      <w:r>
        <w:rPr>
          <w:i/>
          <w:iCs/>
        </w:rPr>
        <w:t xml:space="preserve">What is Bowman’s Strategy Clock </w:t>
      </w:r>
      <w:proofErr w:type="gramStart"/>
      <w:r>
        <w:rPr>
          <w:i/>
          <w:iCs/>
        </w:rPr>
        <w:t>And</w:t>
      </w:r>
      <w:proofErr w:type="gramEnd"/>
      <w:r>
        <w:rPr>
          <w:i/>
          <w:iCs/>
        </w:rPr>
        <w:t xml:space="preserve"> Why It Matters In Business</w:t>
      </w:r>
      <w:r>
        <w:t xml:space="preserve">. [online] </w:t>
      </w:r>
      <w:proofErr w:type="spellStart"/>
      <w:r>
        <w:t>FourWeekMBA</w:t>
      </w:r>
      <w:proofErr w:type="spellEnd"/>
      <w:r>
        <w:t>. Available at: https://fourweekmba.com/bowmans-strategy-clock/.</w:t>
      </w:r>
    </w:p>
    <w:p w14:paraId="05005567" w14:textId="5B95C7DB" w:rsidR="00720CD3" w:rsidRDefault="00720CD3" w:rsidP="00720CD3">
      <w:pPr>
        <w:pStyle w:val="NormalWeb"/>
        <w:spacing w:before="0" w:beforeAutospacing="0" w:after="240" w:afterAutospacing="0" w:line="360" w:lineRule="auto"/>
      </w:pPr>
      <w:r>
        <w:t xml:space="preserve">Daniel, C.O. (2020). </w:t>
      </w:r>
      <w:r>
        <w:rPr>
          <w:i/>
          <w:iCs/>
        </w:rPr>
        <w:t>(PDF) RESEARCH ARTICLE TALENT MANAGEMENT AND ITS EFFECTS ON THE COMPETITIVE ADVANTAGE IN ORGANIZATIONS</w:t>
      </w:r>
      <w:r>
        <w:t>. [online] ResearchGate. Available at: https://www.researchgate.net/publication/338690815_RESEARCH_ARTICLE_TALENT_MANAGEMENT_AND_ITS_EFFECTS_ON_THE_COMPETITIVE_ADVANTAGE_IN_ORGANIZATIONS.</w:t>
      </w:r>
    </w:p>
    <w:p w14:paraId="78D8F894" w14:textId="0AA4491E" w:rsidR="00720CD3" w:rsidRDefault="00720CD3" w:rsidP="00720CD3">
      <w:pPr>
        <w:pStyle w:val="NormalWeb"/>
        <w:spacing w:before="0" w:beforeAutospacing="0" w:after="240" w:afterAutospacing="0" w:line="360" w:lineRule="auto"/>
      </w:pPr>
      <w:proofErr w:type="spellStart"/>
      <w:r>
        <w:t>Dieffenbacher</w:t>
      </w:r>
      <w:proofErr w:type="spellEnd"/>
      <w:r>
        <w:t xml:space="preserve">, S. (2023). </w:t>
      </w:r>
      <w:r>
        <w:rPr>
          <w:i/>
          <w:iCs/>
        </w:rPr>
        <w:t>Business Level Strategy: Examples, Types, Definitions &amp; Importance</w:t>
      </w:r>
      <w:r>
        <w:t>. [online] Digital Leadership. Available at: https://digitalleadership.com/blog/business-level-strategy/.</w:t>
      </w:r>
    </w:p>
    <w:p w14:paraId="36C52D64" w14:textId="36698F1E" w:rsidR="00720CD3" w:rsidRDefault="00720CD3" w:rsidP="00720CD3">
      <w:pPr>
        <w:pStyle w:val="NormalWeb"/>
        <w:spacing w:before="0" w:beforeAutospacing="0" w:after="240" w:afterAutospacing="0" w:line="360" w:lineRule="auto"/>
      </w:pPr>
      <w:r>
        <w:t xml:space="preserve">Francis, A. (2014). </w:t>
      </w:r>
      <w:r>
        <w:rPr>
          <w:i/>
          <w:iCs/>
        </w:rPr>
        <w:t>Bowman’s Strategy Clock</w:t>
      </w:r>
      <w:r>
        <w:t>. [online] MBA Knowledge Base. Available at: https://www.mbaknol.com/strategic-management/bowmans-strategy-clock/.</w:t>
      </w:r>
    </w:p>
    <w:p w14:paraId="456B3742" w14:textId="3ABE6D08" w:rsidR="00720CD3" w:rsidRDefault="00720CD3" w:rsidP="00720CD3">
      <w:pPr>
        <w:pStyle w:val="NormalWeb"/>
        <w:spacing w:before="0" w:beforeAutospacing="0" w:after="240" w:afterAutospacing="0" w:line="360" w:lineRule="auto"/>
      </w:pPr>
      <w:proofErr w:type="spellStart"/>
      <w:r>
        <w:lastRenderedPageBreak/>
        <w:t>Grafiati</w:t>
      </w:r>
      <w:proofErr w:type="spellEnd"/>
      <w:r>
        <w:t xml:space="preserve"> (2022). </w:t>
      </w:r>
      <w:r>
        <w:rPr>
          <w:i/>
          <w:iCs/>
        </w:rPr>
        <w:t xml:space="preserve">Journal articles: ‘Global and international markets’ – </w:t>
      </w:r>
      <w:proofErr w:type="spellStart"/>
      <w:r>
        <w:rPr>
          <w:i/>
          <w:iCs/>
        </w:rPr>
        <w:t>Grafiati</w:t>
      </w:r>
      <w:proofErr w:type="spellEnd"/>
      <w:r>
        <w:t>. [online] www.grafiati.com. Available at: https://www.grafiati.com/en/literature-selections/global-and-international-markets/journal/ [Accessed 14 Jul. 2023].</w:t>
      </w:r>
    </w:p>
    <w:p w14:paraId="3D33C854" w14:textId="5F7586BA" w:rsidR="00720CD3" w:rsidRDefault="00720CD3" w:rsidP="00720CD3">
      <w:pPr>
        <w:pStyle w:val="NormalWeb"/>
        <w:spacing w:before="0" w:beforeAutospacing="0" w:after="240" w:afterAutospacing="0" w:line="360" w:lineRule="auto"/>
      </w:pPr>
      <w:proofErr w:type="spellStart"/>
      <w:r>
        <w:t>Kowalkowski</w:t>
      </w:r>
      <w:proofErr w:type="spellEnd"/>
      <w:r>
        <w:t xml:space="preserve">, C., </w:t>
      </w:r>
      <w:proofErr w:type="spellStart"/>
      <w:r>
        <w:t>Gebauer</w:t>
      </w:r>
      <w:proofErr w:type="spellEnd"/>
      <w:r>
        <w:t xml:space="preserve">, H. and Oliva, R. (2017). Service growth in product firms: Past, present, and future. </w:t>
      </w:r>
      <w:r>
        <w:rPr>
          <w:i/>
          <w:iCs/>
        </w:rPr>
        <w:t>Industrial Marketing Management</w:t>
      </w:r>
      <w:r>
        <w:t xml:space="preserve">, 60(2), pp.82–88. </w:t>
      </w:r>
      <w:proofErr w:type="spellStart"/>
      <w:proofErr w:type="gramStart"/>
      <w:r>
        <w:t>doi:https</w:t>
      </w:r>
      <w:proofErr w:type="spellEnd"/>
      <w:r>
        <w:t>://doi.org/10.1016/j.indmarman.2016.10.015</w:t>
      </w:r>
      <w:proofErr w:type="gramEnd"/>
      <w:r>
        <w:t>.</w:t>
      </w:r>
    </w:p>
    <w:p w14:paraId="069900D5" w14:textId="6CAC4666" w:rsidR="00720CD3" w:rsidRDefault="00720CD3" w:rsidP="00720CD3">
      <w:pPr>
        <w:pStyle w:val="NormalWeb"/>
        <w:spacing w:before="0" w:beforeAutospacing="0" w:after="240" w:afterAutospacing="0" w:line="360" w:lineRule="auto"/>
      </w:pPr>
      <w:r>
        <w:t xml:space="preserve">Lucidity (2021). </w:t>
      </w:r>
      <w:r>
        <w:rPr>
          <w:i/>
          <w:iCs/>
        </w:rPr>
        <w:t>Introduction to Bowman’s Strategy Clock | Resources | Get Lucidity</w:t>
      </w:r>
      <w:r>
        <w:t>. [online] getlucidity.com. Available at: https://getlucidity.com/strategy-resources/introduction-to-bowmans-strategy-clock/.</w:t>
      </w:r>
    </w:p>
    <w:p w14:paraId="36C19557" w14:textId="7DD25DCC" w:rsidR="00720CD3" w:rsidRDefault="00720CD3" w:rsidP="00720CD3">
      <w:pPr>
        <w:pStyle w:val="NormalWeb"/>
        <w:spacing w:before="0" w:beforeAutospacing="0" w:after="240" w:afterAutospacing="0" w:line="360" w:lineRule="auto"/>
      </w:pPr>
      <w:r>
        <w:t xml:space="preserve">Masoud, R. and </w:t>
      </w:r>
      <w:proofErr w:type="spellStart"/>
      <w:r>
        <w:t>Basahel</w:t>
      </w:r>
      <w:proofErr w:type="spellEnd"/>
      <w:r>
        <w:t xml:space="preserve">, S. (2023). The Effects of Digital Transformation on Firm Performance: The Role of Customer Experience and IT Innovation. </w:t>
      </w:r>
      <w:r>
        <w:rPr>
          <w:i/>
          <w:iCs/>
        </w:rPr>
        <w:t>Digital</w:t>
      </w:r>
      <w:r>
        <w:t xml:space="preserve">, 3(2), pp.109–126. </w:t>
      </w:r>
      <w:proofErr w:type="spellStart"/>
      <w:proofErr w:type="gramStart"/>
      <w:r>
        <w:t>doi:https</w:t>
      </w:r>
      <w:proofErr w:type="spellEnd"/>
      <w:r>
        <w:t>://doi.org/10.3390/digital3020008</w:t>
      </w:r>
      <w:proofErr w:type="gramEnd"/>
      <w:r>
        <w:t>.</w:t>
      </w:r>
    </w:p>
    <w:p w14:paraId="3B8AF9A8" w14:textId="38DCDCAA" w:rsidR="00720CD3" w:rsidRDefault="00720CD3" w:rsidP="00720CD3">
      <w:pPr>
        <w:pStyle w:val="NormalWeb"/>
        <w:spacing w:before="0" w:beforeAutospacing="0" w:after="240" w:afterAutospacing="0" w:line="360" w:lineRule="auto"/>
      </w:pPr>
      <w:r>
        <w:t xml:space="preserve">McKinsey (2022). </w:t>
      </w:r>
      <w:r>
        <w:rPr>
          <w:i/>
          <w:iCs/>
        </w:rPr>
        <w:t>McKinsey &amp; Company</w:t>
      </w:r>
      <w:r>
        <w:t>. [online] McKinsey &amp; Company. Available at: https://www.mckinsey.com/</w:t>
      </w:r>
      <w:r w:rsidR="0085306F">
        <w:t>.</w:t>
      </w:r>
    </w:p>
    <w:p w14:paraId="5D986DB5" w14:textId="2BF703F4" w:rsidR="00720CD3" w:rsidRDefault="00720CD3" w:rsidP="00720CD3">
      <w:pPr>
        <w:pStyle w:val="NormalWeb"/>
        <w:spacing w:before="0" w:beforeAutospacing="0" w:after="240" w:afterAutospacing="0" w:line="360" w:lineRule="auto"/>
      </w:pPr>
      <w:r>
        <w:t xml:space="preserve">MSA (2021). </w:t>
      </w:r>
      <w:r>
        <w:rPr>
          <w:i/>
          <w:iCs/>
        </w:rPr>
        <w:t>McKinsey Mission and Vision Statement Analysis</w:t>
      </w:r>
      <w:r>
        <w:t>. [online] Biggest Mission Statements Collection - Mission Statement Academy. Available at: https://mission-statement.com/mckinsey/.</w:t>
      </w:r>
    </w:p>
    <w:p w14:paraId="3BB5A420" w14:textId="1A0A7BC4" w:rsidR="00720CD3" w:rsidRDefault="00720CD3" w:rsidP="00720CD3">
      <w:pPr>
        <w:pStyle w:val="NormalWeb"/>
        <w:spacing w:before="0" w:beforeAutospacing="0" w:after="240" w:afterAutospacing="0" w:line="360" w:lineRule="auto"/>
      </w:pPr>
      <w:r>
        <w:t xml:space="preserve">Mulder, P. (2018). </w:t>
      </w:r>
      <w:r>
        <w:rPr>
          <w:i/>
          <w:iCs/>
        </w:rPr>
        <w:t xml:space="preserve">Bowman Strategy Clock for strategic planning and positioning | </w:t>
      </w:r>
      <w:proofErr w:type="spellStart"/>
      <w:r>
        <w:rPr>
          <w:i/>
          <w:iCs/>
        </w:rPr>
        <w:t>ToolsHero</w:t>
      </w:r>
      <w:proofErr w:type="spellEnd"/>
      <w:r>
        <w:t xml:space="preserve">. [online] </w:t>
      </w:r>
      <w:proofErr w:type="spellStart"/>
      <w:r>
        <w:t>ToolsHero</w:t>
      </w:r>
      <w:proofErr w:type="spellEnd"/>
      <w:r>
        <w:t>. Available at: https://www.toolshero.com/strategy/bowman-strategy-clock/.</w:t>
      </w:r>
    </w:p>
    <w:p w14:paraId="426644A1" w14:textId="014E7DED" w:rsidR="00720CD3" w:rsidRDefault="00720CD3" w:rsidP="00720CD3">
      <w:pPr>
        <w:pStyle w:val="NormalWeb"/>
        <w:spacing w:before="0" w:beforeAutospacing="0" w:after="240" w:afterAutospacing="0" w:line="360" w:lineRule="auto"/>
      </w:pPr>
      <w:r>
        <w:t xml:space="preserve">Murphy, F. (2021). </w:t>
      </w:r>
      <w:r>
        <w:rPr>
          <w:i/>
          <w:iCs/>
        </w:rPr>
        <w:t xml:space="preserve">PESTEL Analysis </w:t>
      </w:r>
      <w:proofErr w:type="gramStart"/>
      <w:r>
        <w:rPr>
          <w:i/>
          <w:iCs/>
        </w:rPr>
        <w:t>Of</w:t>
      </w:r>
      <w:proofErr w:type="gramEnd"/>
      <w:r>
        <w:rPr>
          <w:i/>
          <w:iCs/>
        </w:rPr>
        <w:t xml:space="preserve"> </w:t>
      </w:r>
      <w:proofErr w:type="spellStart"/>
      <w:r>
        <w:rPr>
          <w:i/>
          <w:iCs/>
        </w:rPr>
        <w:t>Mckinsey</w:t>
      </w:r>
      <w:proofErr w:type="spellEnd"/>
      <w:r>
        <w:t xml:space="preserve">. [online] </w:t>
      </w:r>
      <w:proofErr w:type="spellStart"/>
      <w:r>
        <w:t>EssayPandas</w:t>
      </w:r>
      <w:proofErr w:type="spellEnd"/>
      <w:r>
        <w:t>. Available at: https://www.essaypandas.com/essay/Mckinsey-13851-Pestel-Analysis.</w:t>
      </w:r>
    </w:p>
    <w:p w14:paraId="6863A8A1" w14:textId="4C4AD60F" w:rsidR="00720CD3" w:rsidRDefault="00720CD3" w:rsidP="00720CD3">
      <w:pPr>
        <w:pStyle w:val="NormalWeb"/>
        <w:spacing w:before="0" w:beforeAutospacing="0" w:after="240" w:afterAutospacing="0" w:line="360" w:lineRule="auto"/>
      </w:pPr>
      <w:r>
        <w:t xml:space="preserve">Parker, B. (2019). </w:t>
      </w:r>
      <w:r>
        <w:rPr>
          <w:i/>
          <w:iCs/>
        </w:rPr>
        <w:t>Bowman’s Strategic Clock: Give Your Product the Market Position it deserves | Business Strategy Hub</w:t>
      </w:r>
      <w:r>
        <w:t>. [online] Business Strategy Hub. Available at: https://bstrategyhub.com/bowmans-strategic-clock-give-your-product-the-market-position-it-deserves/.</w:t>
      </w:r>
    </w:p>
    <w:p w14:paraId="52492804" w14:textId="7E965F33" w:rsidR="00720CD3" w:rsidRDefault="00720CD3" w:rsidP="00720CD3">
      <w:pPr>
        <w:pStyle w:val="NormalWeb"/>
        <w:spacing w:before="0" w:beforeAutospacing="0" w:after="240" w:afterAutospacing="0" w:line="360" w:lineRule="auto"/>
      </w:pPr>
      <w:r>
        <w:lastRenderedPageBreak/>
        <w:t xml:space="preserve">Prachi Juneja (2019). </w:t>
      </w:r>
      <w:r>
        <w:rPr>
          <w:i/>
          <w:iCs/>
        </w:rPr>
        <w:t>Strategy - Definition and Features</w:t>
      </w:r>
      <w:r>
        <w:t>. [online] Managementstudyguide.com. Available at: https://www.managementstudyguide.com/strategy-definition.htm.</w:t>
      </w:r>
    </w:p>
    <w:p w14:paraId="5B910123" w14:textId="78DF2928" w:rsidR="00720CD3" w:rsidRDefault="00720CD3" w:rsidP="00720CD3">
      <w:pPr>
        <w:pStyle w:val="NormalWeb"/>
        <w:spacing w:before="0" w:beforeAutospacing="0" w:after="240" w:afterAutospacing="0" w:line="360" w:lineRule="auto"/>
      </w:pPr>
      <w:r>
        <w:t xml:space="preserve">Ref, O., Feldman, N.E., Iyer, D.N. and Shapira, Z. (2021). Entry into new foreign markets: Performance feedback and opportunity costs. </w:t>
      </w:r>
      <w:r>
        <w:rPr>
          <w:i/>
          <w:iCs/>
        </w:rPr>
        <w:t>Journal of World Business</w:t>
      </w:r>
      <w:r>
        <w:t xml:space="preserve">, [online] 56(6), p.101258. </w:t>
      </w:r>
      <w:proofErr w:type="spellStart"/>
      <w:proofErr w:type="gramStart"/>
      <w:r>
        <w:t>doi:https</w:t>
      </w:r>
      <w:proofErr w:type="spellEnd"/>
      <w:r>
        <w:t>://doi.org/10.1016/j.jwb.2021.101258</w:t>
      </w:r>
      <w:proofErr w:type="gramEnd"/>
      <w:r>
        <w:t>.</w:t>
      </w:r>
    </w:p>
    <w:p w14:paraId="64E573D4" w14:textId="2C01AC87" w:rsidR="00720CD3" w:rsidRDefault="00720CD3" w:rsidP="00720CD3">
      <w:pPr>
        <w:pStyle w:val="NormalWeb"/>
        <w:spacing w:before="0" w:beforeAutospacing="0" w:after="240" w:afterAutospacing="0" w:line="360" w:lineRule="auto"/>
      </w:pPr>
      <w:r>
        <w:t xml:space="preserve">Rha, J.S. and Lee, H.-H. (2022). Research trends in digital transformation in the service sector: a review based on network text analysis. </w:t>
      </w:r>
      <w:r>
        <w:rPr>
          <w:i/>
          <w:iCs/>
        </w:rPr>
        <w:t>Service Business</w:t>
      </w:r>
      <w:r>
        <w:t xml:space="preserve">, 16(1), pp.77–98. </w:t>
      </w:r>
      <w:proofErr w:type="spellStart"/>
      <w:proofErr w:type="gramStart"/>
      <w:r>
        <w:t>doi:https</w:t>
      </w:r>
      <w:proofErr w:type="spellEnd"/>
      <w:r>
        <w:t>://doi.org/10.1007/s11628-022-00481-0</w:t>
      </w:r>
      <w:proofErr w:type="gramEnd"/>
      <w:r>
        <w:t>.</w:t>
      </w:r>
    </w:p>
    <w:p w14:paraId="51997D3B" w14:textId="44D9097E" w:rsidR="00720CD3" w:rsidRDefault="00720CD3" w:rsidP="00720CD3">
      <w:pPr>
        <w:pStyle w:val="NormalWeb"/>
        <w:spacing w:before="0" w:beforeAutospacing="0" w:after="240" w:afterAutospacing="0" w:line="360" w:lineRule="auto"/>
      </w:pPr>
      <w:r>
        <w:t xml:space="preserve">Shastri, A. (2022). </w:t>
      </w:r>
      <w:r>
        <w:rPr>
          <w:i/>
          <w:iCs/>
        </w:rPr>
        <w:t>Elaborative SWOT Analysis of McKinsey - 2022 | IIDE</w:t>
      </w:r>
      <w:r>
        <w:t>. [online] www.iide.com. Available at: https://iide.co/case-studies/swot-analysis-of-mckinsey/.</w:t>
      </w:r>
    </w:p>
    <w:p w14:paraId="08662BE2" w14:textId="59FDFFDE" w:rsidR="00720CD3" w:rsidRDefault="00720CD3" w:rsidP="00720CD3">
      <w:pPr>
        <w:pStyle w:val="NormalWeb"/>
        <w:spacing w:before="0" w:beforeAutospacing="0" w:after="240" w:afterAutospacing="0" w:line="360" w:lineRule="auto"/>
      </w:pPr>
      <w:r>
        <w:t xml:space="preserve">Sridharan, M. (2021). </w:t>
      </w:r>
      <w:r>
        <w:rPr>
          <w:i/>
          <w:iCs/>
        </w:rPr>
        <w:t>Think Insights - Bowman’s Strategic Clock: How to position your product?</w:t>
      </w:r>
      <w:r>
        <w:t xml:space="preserve"> [online] Think Insights. Available at: https://thinkinsights.net/strategy/bowmans-strategic-clock/.</w:t>
      </w:r>
    </w:p>
    <w:p w14:paraId="52AE42B6" w14:textId="62E44E1B" w:rsidR="00720CD3" w:rsidRDefault="00720CD3" w:rsidP="00720CD3">
      <w:pPr>
        <w:pStyle w:val="NormalWeb"/>
        <w:spacing w:before="0" w:beforeAutospacing="0" w:after="240" w:afterAutospacing="0" w:line="360" w:lineRule="auto"/>
      </w:pPr>
      <w:r>
        <w:t xml:space="preserve">Twin, A. (2023). </w:t>
      </w:r>
      <w:r>
        <w:rPr>
          <w:i/>
          <w:iCs/>
        </w:rPr>
        <w:t>Competitive Advantage</w:t>
      </w:r>
      <w:r>
        <w:t>. [online] Investopedia. Available at: https://www.investopedia.com/terms/c/competitive_advantage.asp.</w:t>
      </w:r>
    </w:p>
    <w:p w14:paraId="02421025" w14:textId="5766D5B6" w:rsidR="00720CD3" w:rsidRDefault="00720CD3" w:rsidP="00720CD3">
      <w:pPr>
        <w:pStyle w:val="NormalWeb"/>
        <w:spacing w:before="0" w:beforeAutospacing="0" w:after="240" w:afterAutospacing="0" w:line="360" w:lineRule="auto"/>
      </w:pPr>
      <w:r>
        <w:t xml:space="preserve">Vault (2023). </w:t>
      </w:r>
      <w:r>
        <w:rPr>
          <w:i/>
          <w:iCs/>
        </w:rPr>
        <w:t>McKinsey &amp; Company | Company Profile</w:t>
      </w:r>
      <w:r>
        <w:t>. [online] Firsthand. Available at: https://firsthand.co/company-profiles/management-strategy/mckinsey-company.</w:t>
      </w:r>
    </w:p>
    <w:p w14:paraId="3B720E9E" w14:textId="1CF72657" w:rsidR="00720CD3" w:rsidRDefault="00720CD3" w:rsidP="00720CD3">
      <w:pPr>
        <w:pStyle w:val="NormalWeb"/>
        <w:spacing w:before="0" w:beforeAutospacing="0" w:after="240" w:afterAutospacing="0" w:line="360" w:lineRule="auto"/>
      </w:pPr>
      <w:r>
        <w:t xml:space="preserve">Verhoef, P.C., </w:t>
      </w:r>
      <w:proofErr w:type="spellStart"/>
      <w:r>
        <w:t>Broekhuizen</w:t>
      </w:r>
      <w:proofErr w:type="spellEnd"/>
      <w:r>
        <w:t xml:space="preserve">, T., Bart, Y., Bhattacharya, A., Qi Dong, J., Fabian, N. and </w:t>
      </w:r>
      <w:proofErr w:type="spellStart"/>
      <w:r>
        <w:t>Haenlein</w:t>
      </w:r>
      <w:proofErr w:type="spellEnd"/>
      <w:r>
        <w:t xml:space="preserve">, M. (2021). Digital transformation: A multidisciplinary reflection and research agenda. </w:t>
      </w:r>
      <w:r>
        <w:rPr>
          <w:i/>
          <w:iCs/>
        </w:rPr>
        <w:t>Journal of Business Research</w:t>
      </w:r>
      <w:r>
        <w:t xml:space="preserve">, [online] 122(2), pp.889–901. </w:t>
      </w:r>
      <w:proofErr w:type="spellStart"/>
      <w:proofErr w:type="gramStart"/>
      <w:r>
        <w:t>doi:https</w:t>
      </w:r>
      <w:proofErr w:type="spellEnd"/>
      <w:r>
        <w:t>://doi.org/10.1016/j.jbusres.2019.09.022</w:t>
      </w:r>
      <w:proofErr w:type="gramEnd"/>
      <w:r>
        <w:t>.</w:t>
      </w:r>
    </w:p>
    <w:p w14:paraId="21A79F91" w14:textId="1B1537C1" w:rsidR="00720CD3" w:rsidRDefault="00720CD3" w:rsidP="00720CD3">
      <w:pPr>
        <w:pStyle w:val="NormalWeb"/>
        <w:spacing w:before="0" w:beforeAutospacing="0" w:after="240" w:afterAutospacing="0" w:line="360" w:lineRule="auto"/>
      </w:pPr>
      <w:r>
        <w:t xml:space="preserve">Wang, Q., Hou, H. and Li, Z. (2022). Participative Leadership: </w:t>
      </w:r>
      <w:proofErr w:type="gramStart"/>
      <w:r>
        <w:t>a</w:t>
      </w:r>
      <w:proofErr w:type="gramEnd"/>
      <w:r>
        <w:t xml:space="preserve"> Literature Review and Prospects for Future Research. </w:t>
      </w:r>
      <w:r>
        <w:rPr>
          <w:i/>
          <w:iCs/>
        </w:rPr>
        <w:t>Frontiers in Psychology</w:t>
      </w:r>
      <w:r>
        <w:t xml:space="preserve">, 13(1). </w:t>
      </w:r>
      <w:proofErr w:type="spellStart"/>
      <w:proofErr w:type="gramStart"/>
      <w:r>
        <w:t>doi:https</w:t>
      </w:r>
      <w:proofErr w:type="spellEnd"/>
      <w:r>
        <w:t>://doi.org/10.3389/fpsyg.2022.924357</w:t>
      </w:r>
      <w:proofErr w:type="gramEnd"/>
      <w:r>
        <w:t>.</w:t>
      </w:r>
    </w:p>
    <w:p w14:paraId="36A131D4" w14:textId="42AC2DFF" w:rsidR="00720CD3" w:rsidRDefault="00720CD3" w:rsidP="00720CD3">
      <w:pPr>
        <w:pStyle w:val="NormalWeb"/>
        <w:spacing w:before="0" w:beforeAutospacing="0" w:after="240" w:afterAutospacing="0" w:line="360" w:lineRule="auto"/>
      </w:pPr>
      <w:r>
        <w:t>Yuksel, I. (2019). Developing a Multi-</w:t>
      </w:r>
      <w:proofErr w:type="gramStart"/>
      <w:r>
        <w:t>Criteria Decision Making</w:t>
      </w:r>
      <w:proofErr w:type="gramEnd"/>
      <w:r>
        <w:t xml:space="preserve"> Model for PESTEL Analysis. </w:t>
      </w:r>
      <w:r>
        <w:rPr>
          <w:i/>
          <w:iCs/>
        </w:rPr>
        <w:t>International Journal of Business and Management</w:t>
      </w:r>
      <w:r>
        <w:t>, 7(24), pp.52–66.</w:t>
      </w:r>
    </w:p>
    <w:p w14:paraId="610155AD" w14:textId="6BEFE4C6" w:rsidR="00720CD3" w:rsidRDefault="00720CD3" w:rsidP="00720CD3">
      <w:pPr>
        <w:pStyle w:val="NormalWeb"/>
        <w:spacing w:before="0" w:beforeAutospacing="0" w:after="240" w:afterAutospacing="0" w:line="360" w:lineRule="auto"/>
      </w:pPr>
      <w:r>
        <w:lastRenderedPageBreak/>
        <w:t xml:space="preserve">Zahra, S.A., Ireland, R.D. and </w:t>
      </w:r>
      <w:proofErr w:type="spellStart"/>
      <w:r>
        <w:t>Hitt</w:t>
      </w:r>
      <w:proofErr w:type="spellEnd"/>
      <w:r>
        <w:t xml:space="preserve">, M.A. (2000). International Expansion by New Venture Firms: International Diversity, Mode of Market Entry, Technological Learning, and Performance. </w:t>
      </w:r>
      <w:r>
        <w:rPr>
          <w:i/>
          <w:iCs/>
        </w:rPr>
        <w:t>Academy of Management Journal</w:t>
      </w:r>
      <w:r>
        <w:t xml:space="preserve">, 43(5), pp.925–950. </w:t>
      </w:r>
      <w:proofErr w:type="spellStart"/>
      <w:proofErr w:type="gramStart"/>
      <w:r>
        <w:t>doi:https</w:t>
      </w:r>
      <w:proofErr w:type="spellEnd"/>
      <w:r>
        <w:t>://doi.org/10.2307/1556420</w:t>
      </w:r>
      <w:proofErr w:type="gramEnd"/>
      <w:r>
        <w:t>.</w:t>
      </w:r>
    </w:p>
    <w:p w14:paraId="448FBF3D" w14:textId="5C52B84B" w:rsidR="00720CD3" w:rsidRDefault="00720CD3">
      <w:pPr>
        <w:rPr>
          <w:rFonts w:ascii="Times New Roman" w:hAnsi="Times New Roman" w:cs="Times New Roman"/>
          <w:sz w:val="24"/>
          <w:szCs w:val="24"/>
        </w:rPr>
      </w:pPr>
      <w:r>
        <w:rPr>
          <w:rFonts w:ascii="Times New Roman" w:hAnsi="Times New Roman" w:cs="Times New Roman"/>
          <w:sz w:val="24"/>
          <w:szCs w:val="24"/>
        </w:rPr>
        <w:br w:type="page"/>
      </w:r>
    </w:p>
    <w:p w14:paraId="3397A50A" w14:textId="0B8BA715" w:rsidR="00720CD3" w:rsidRPr="001709A2" w:rsidRDefault="00720CD3" w:rsidP="00720CD3">
      <w:pPr>
        <w:pStyle w:val="Heading1"/>
      </w:pPr>
      <w:bookmarkStart w:id="28" w:name="_Toc140330137"/>
      <w:r>
        <w:lastRenderedPageBreak/>
        <w:t xml:space="preserve">7 </w:t>
      </w:r>
      <w:r w:rsidRPr="001709A2">
        <w:t>Appendices:</w:t>
      </w:r>
      <w:bookmarkEnd w:id="28"/>
    </w:p>
    <w:p w14:paraId="5BA3308C" w14:textId="77777777" w:rsidR="00720CD3" w:rsidRPr="001709A2" w:rsidRDefault="00720CD3" w:rsidP="00720CD3">
      <w:pPr>
        <w:rPr>
          <w:rFonts w:ascii="Times New Roman" w:hAnsi="Times New Roman" w:cs="Times New Roman"/>
          <w:b/>
          <w:bCs/>
          <w:sz w:val="24"/>
          <w:szCs w:val="24"/>
          <w:lang w:eastAsia="en-GB"/>
        </w:rPr>
      </w:pPr>
      <w:r w:rsidRPr="001709A2">
        <w:rPr>
          <w:rFonts w:ascii="Times New Roman" w:hAnsi="Times New Roman" w:cs="Times New Roman"/>
          <w:b/>
          <w:bCs/>
          <w:sz w:val="24"/>
          <w:szCs w:val="24"/>
          <w:lang w:eastAsia="en-GB"/>
        </w:rPr>
        <w:t>Appendix</w:t>
      </w:r>
      <w:r w:rsidRPr="001709A2">
        <w:rPr>
          <w:rFonts w:ascii="Times New Roman" w:hAnsi="Times New Roman" w:cs="Times New Roman"/>
          <w:b/>
          <w:bCs/>
          <w:sz w:val="24"/>
          <w:szCs w:val="24"/>
        </w:rPr>
        <w:t xml:space="preserve"> 1</w:t>
      </w:r>
      <w:r w:rsidRPr="001709A2">
        <w:rPr>
          <w:rFonts w:ascii="Times New Roman" w:hAnsi="Times New Roman" w:cs="Times New Roman"/>
          <w:b/>
          <w:bCs/>
          <w:sz w:val="24"/>
          <w:szCs w:val="24"/>
          <w:lang w:eastAsia="en-GB"/>
        </w:rPr>
        <w:t>: McKinsey &amp; Company Overview</w:t>
      </w:r>
    </w:p>
    <w:p w14:paraId="1E8A4261" w14:textId="77777777" w:rsidR="00720CD3" w:rsidRPr="001709A2" w:rsidRDefault="00720CD3" w:rsidP="00720CD3">
      <w:r>
        <w:rPr>
          <w:noProof/>
        </w:rPr>
        <w:drawing>
          <wp:inline distT="0" distB="0" distL="0" distR="0" wp14:anchorId="45307981" wp14:editId="6FB2219A">
            <wp:extent cx="6417442" cy="7352778"/>
            <wp:effectExtent l="0" t="0" r="2540" b="635"/>
            <wp:docPr id="1515785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785896" name=""/>
                    <pic:cNvPicPr/>
                  </pic:nvPicPr>
                  <pic:blipFill>
                    <a:blip r:embed="rId17"/>
                    <a:stretch>
                      <a:fillRect/>
                    </a:stretch>
                  </pic:blipFill>
                  <pic:spPr>
                    <a:xfrm>
                      <a:off x="0" y="0"/>
                      <a:ext cx="6424788" cy="7361195"/>
                    </a:xfrm>
                    <a:prstGeom prst="rect">
                      <a:avLst/>
                    </a:prstGeom>
                  </pic:spPr>
                </pic:pic>
              </a:graphicData>
            </a:graphic>
          </wp:inline>
        </w:drawing>
      </w:r>
    </w:p>
    <w:p w14:paraId="39213CB6" w14:textId="77777777" w:rsidR="00720CD3" w:rsidRDefault="00720CD3" w:rsidP="00720CD3">
      <w:pPr>
        <w:rPr>
          <w:rFonts w:ascii="Times New Roman" w:hAnsi="Times New Roman" w:cs="Times New Roman"/>
          <w:sz w:val="24"/>
          <w:szCs w:val="24"/>
        </w:rPr>
      </w:pPr>
      <w:r>
        <w:rPr>
          <w:rFonts w:ascii="Times New Roman" w:hAnsi="Times New Roman" w:cs="Times New Roman"/>
          <w:sz w:val="24"/>
          <w:szCs w:val="24"/>
        </w:rPr>
        <w:br w:type="page"/>
      </w:r>
    </w:p>
    <w:p w14:paraId="4B22D1CE" w14:textId="77777777" w:rsidR="00720CD3" w:rsidRDefault="00720CD3" w:rsidP="00720CD3">
      <w:pPr>
        <w:pStyle w:val="Heading1"/>
      </w:pPr>
      <w:bookmarkStart w:id="29" w:name="_Toc140330138"/>
      <w:r>
        <w:lastRenderedPageBreak/>
        <w:t>List of Figures:</w:t>
      </w:r>
      <w:bookmarkEnd w:id="29"/>
    </w:p>
    <w:p w14:paraId="11D7B4D0" w14:textId="77777777" w:rsidR="00720CD3" w:rsidRPr="00BB1B4F" w:rsidRDefault="00720CD3" w:rsidP="00720CD3">
      <w:pPr>
        <w:rPr>
          <w:rFonts w:ascii="Times New Roman" w:hAnsi="Times New Roman" w:cs="Times New Roman"/>
          <w:sz w:val="24"/>
          <w:szCs w:val="24"/>
        </w:rPr>
      </w:pPr>
      <w:r w:rsidRPr="00BB1B4F">
        <w:rPr>
          <w:rFonts w:ascii="Times New Roman" w:hAnsi="Times New Roman" w:cs="Times New Roman"/>
          <w:sz w:val="24"/>
          <w:szCs w:val="24"/>
        </w:rPr>
        <w:t>Figure 1: McKinsey's PESTEL Analysis</w:t>
      </w:r>
    </w:p>
    <w:p w14:paraId="1B405566" w14:textId="77777777" w:rsidR="00720CD3" w:rsidRPr="00BB1B4F" w:rsidRDefault="00720CD3" w:rsidP="00720CD3">
      <w:pPr>
        <w:rPr>
          <w:rFonts w:ascii="Times New Roman" w:hAnsi="Times New Roman" w:cs="Times New Roman"/>
          <w:sz w:val="24"/>
          <w:szCs w:val="24"/>
        </w:rPr>
      </w:pPr>
      <w:r w:rsidRPr="00BB1B4F">
        <w:rPr>
          <w:rFonts w:ascii="Times New Roman" w:hAnsi="Times New Roman" w:cs="Times New Roman"/>
          <w:sz w:val="24"/>
          <w:szCs w:val="24"/>
        </w:rPr>
        <w:t>Figure 2: Social Factors</w:t>
      </w:r>
    </w:p>
    <w:p w14:paraId="0E18E8A0" w14:textId="77777777" w:rsidR="00720CD3" w:rsidRPr="00BB1B4F" w:rsidRDefault="00720CD3" w:rsidP="00720CD3">
      <w:pPr>
        <w:rPr>
          <w:rFonts w:ascii="Times New Roman" w:hAnsi="Times New Roman" w:cs="Times New Roman"/>
          <w:sz w:val="24"/>
          <w:szCs w:val="24"/>
        </w:rPr>
      </w:pPr>
      <w:r w:rsidRPr="00BB1B4F">
        <w:rPr>
          <w:rFonts w:ascii="Times New Roman" w:hAnsi="Times New Roman" w:cs="Times New Roman"/>
          <w:sz w:val="24"/>
          <w:szCs w:val="24"/>
        </w:rPr>
        <w:t>Figure 3: Environmental Factors</w:t>
      </w:r>
    </w:p>
    <w:p w14:paraId="6CA0E8EF" w14:textId="77777777" w:rsidR="00720CD3" w:rsidRPr="00BB1B4F" w:rsidRDefault="00720CD3" w:rsidP="00720CD3">
      <w:pPr>
        <w:rPr>
          <w:rFonts w:ascii="Times New Roman" w:hAnsi="Times New Roman" w:cs="Times New Roman"/>
          <w:sz w:val="24"/>
          <w:szCs w:val="24"/>
          <w:lang w:eastAsia="en-GB"/>
        </w:rPr>
      </w:pPr>
      <w:r w:rsidRPr="00A07406">
        <w:rPr>
          <w:rFonts w:ascii="Times New Roman" w:hAnsi="Times New Roman" w:cs="Times New Roman"/>
          <w:sz w:val="24"/>
          <w:szCs w:val="24"/>
          <w:lang w:eastAsia="en-GB"/>
        </w:rPr>
        <w:t xml:space="preserve">Figure </w:t>
      </w:r>
      <w:r w:rsidRPr="00BB1B4F">
        <w:rPr>
          <w:rFonts w:ascii="Times New Roman" w:hAnsi="Times New Roman" w:cs="Times New Roman"/>
          <w:sz w:val="24"/>
          <w:szCs w:val="24"/>
        </w:rPr>
        <w:t>4</w:t>
      </w:r>
      <w:r w:rsidRPr="00A07406">
        <w:rPr>
          <w:rFonts w:ascii="Times New Roman" w:hAnsi="Times New Roman" w:cs="Times New Roman"/>
          <w:sz w:val="24"/>
          <w:szCs w:val="24"/>
          <w:lang w:eastAsia="en-GB"/>
        </w:rPr>
        <w:t>: Bowman and Faulkner's Strategy Clock</w:t>
      </w:r>
    </w:p>
    <w:p w14:paraId="74151C78" w14:textId="77777777" w:rsidR="00720CD3" w:rsidRPr="00BB1B4F" w:rsidRDefault="00720CD3" w:rsidP="00720CD3">
      <w:pPr>
        <w:rPr>
          <w:rFonts w:ascii="Times New Roman" w:hAnsi="Times New Roman" w:cs="Times New Roman"/>
          <w:sz w:val="24"/>
          <w:szCs w:val="24"/>
        </w:rPr>
      </w:pPr>
      <w:r w:rsidRPr="00BB1B4F">
        <w:rPr>
          <w:rFonts w:ascii="Times New Roman" w:hAnsi="Times New Roman" w:cs="Times New Roman"/>
          <w:sz w:val="24"/>
          <w:szCs w:val="24"/>
        </w:rPr>
        <w:t>Figure 5: Expansion of Service Offerings</w:t>
      </w:r>
    </w:p>
    <w:p w14:paraId="68F22D57" w14:textId="77777777" w:rsidR="00720CD3" w:rsidRPr="00BB1B4F" w:rsidRDefault="00720CD3" w:rsidP="00720CD3">
      <w:pPr>
        <w:rPr>
          <w:rFonts w:ascii="Times New Roman" w:hAnsi="Times New Roman" w:cs="Times New Roman"/>
          <w:sz w:val="24"/>
          <w:szCs w:val="24"/>
        </w:rPr>
      </w:pPr>
      <w:r w:rsidRPr="00BB1B4F">
        <w:rPr>
          <w:rFonts w:ascii="Times New Roman" w:hAnsi="Times New Roman" w:cs="Times New Roman"/>
          <w:sz w:val="24"/>
          <w:szCs w:val="24"/>
        </w:rPr>
        <w:t>Figure 6: Digital Transformation and Technological Innovation</w:t>
      </w:r>
    </w:p>
    <w:p w14:paraId="2DC2454A" w14:textId="77777777" w:rsidR="00720CD3" w:rsidRDefault="00720CD3" w:rsidP="00720CD3">
      <w:pPr>
        <w:rPr>
          <w:rFonts w:ascii="Times New Roman" w:hAnsi="Times New Roman" w:cs="Times New Roman"/>
          <w:sz w:val="24"/>
          <w:szCs w:val="24"/>
        </w:rPr>
      </w:pPr>
      <w:r w:rsidRPr="00BB1B4F">
        <w:rPr>
          <w:rFonts w:ascii="Times New Roman" w:hAnsi="Times New Roman" w:cs="Times New Roman"/>
          <w:sz w:val="24"/>
          <w:szCs w:val="24"/>
        </w:rPr>
        <w:t>Figure 7: Geographic Expansion Strategy</w:t>
      </w:r>
    </w:p>
    <w:p w14:paraId="10E8E3D4" w14:textId="77777777" w:rsidR="00720CD3" w:rsidRDefault="00720CD3" w:rsidP="00720CD3">
      <w:pPr>
        <w:rPr>
          <w:rFonts w:ascii="Times New Roman" w:hAnsi="Times New Roman" w:cs="Times New Roman"/>
          <w:sz w:val="24"/>
          <w:szCs w:val="24"/>
        </w:rPr>
      </w:pPr>
    </w:p>
    <w:p w14:paraId="5178FB7B" w14:textId="77777777" w:rsidR="00720CD3" w:rsidRPr="00667382" w:rsidRDefault="00720CD3" w:rsidP="00720CD3">
      <w:pPr>
        <w:pStyle w:val="Heading1"/>
      </w:pPr>
      <w:bookmarkStart w:id="30" w:name="_Toc140330139"/>
      <w:r>
        <w:t>List of Tables:</w:t>
      </w:r>
      <w:bookmarkEnd w:id="30"/>
    </w:p>
    <w:p w14:paraId="295471C1" w14:textId="77777777" w:rsidR="00720CD3" w:rsidRPr="00667382" w:rsidRDefault="00720CD3" w:rsidP="00720CD3">
      <w:pPr>
        <w:rPr>
          <w:rFonts w:ascii="Times New Roman" w:hAnsi="Times New Roman" w:cs="Times New Roman"/>
          <w:sz w:val="24"/>
          <w:szCs w:val="24"/>
        </w:rPr>
      </w:pPr>
      <w:r w:rsidRPr="00A07406">
        <w:rPr>
          <w:rFonts w:ascii="Times New Roman" w:hAnsi="Times New Roman" w:cs="Times New Roman"/>
          <w:sz w:val="24"/>
          <w:szCs w:val="24"/>
          <w:lang w:eastAsia="en-GB"/>
        </w:rPr>
        <w:t>Table 1: Key Findings from External Analysis</w:t>
      </w:r>
    </w:p>
    <w:p w14:paraId="6C74EA4A" w14:textId="279CCB50" w:rsidR="00720CD3" w:rsidRPr="006C1D38" w:rsidRDefault="00720CD3" w:rsidP="00720CD3">
      <w:pPr>
        <w:rPr>
          <w:rFonts w:ascii="Times New Roman" w:hAnsi="Times New Roman" w:cs="Times New Roman"/>
          <w:sz w:val="24"/>
          <w:szCs w:val="24"/>
        </w:rPr>
      </w:pPr>
      <w:r w:rsidRPr="00667382">
        <w:rPr>
          <w:rFonts w:ascii="Times New Roman" w:hAnsi="Times New Roman" w:cs="Times New Roman"/>
          <w:sz w:val="24"/>
          <w:szCs w:val="24"/>
        </w:rPr>
        <w:t xml:space="preserve">Table 2: </w:t>
      </w:r>
      <w:r w:rsidRPr="00A07406">
        <w:rPr>
          <w:rFonts w:ascii="Times New Roman" w:hAnsi="Times New Roman" w:cs="Times New Roman"/>
          <w:sz w:val="24"/>
          <w:szCs w:val="24"/>
          <w:lang w:eastAsia="en-GB"/>
        </w:rPr>
        <w:t>Key Findings from Internal Analysis</w:t>
      </w:r>
    </w:p>
    <w:p w14:paraId="47692658" w14:textId="77777777" w:rsidR="009F1CBC" w:rsidRPr="006C1D38" w:rsidRDefault="009F1CBC">
      <w:pPr>
        <w:rPr>
          <w:rFonts w:ascii="Times New Roman" w:hAnsi="Times New Roman" w:cs="Times New Roman"/>
          <w:sz w:val="24"/>
          <w:szCs w:val="24"/>
        </w:rPr>
      </w:pPr>
    </w:p>
    <w:sectPr w:rsidR="009F1CBC" w:rsidRPr="006C1D38" w:rsidSect="007D7E21">
      <w:pgSz w:w="12240" w:h="15840"/>
      <w:pgMar w:top="1440" w:right="1440" w:bottom="1440" w:left="1440" w:header="720" w:footer="720" w:gutter="0"/>
      <w:pgBorders w:offsetFrom="page">
        <w:top w:val="double" w:sz="4" w:space="24" w:color="auto" w:shadow="1"/>
        <w:left w:val="double" w:sz="4" w:space="24" w:color="auto" w:shadow="1"/>
        <w:bottom w:val="double" w:sz="4" w:space="24" w:color="auto" w:shadow="1"/>
        <w:right w:val="double" w:sz="4" w:space="24" w:color="auto"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14214"/>
    <w:multiLevelType w:val="multilevel"/>
    <w:tmpl w:val="51965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5E54BC"/>
    <w:multiLevelType w:val="multilevel"/>
    <w:tmpl w:val="EC38D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84102C"/>
    <w:multiLevelType w:val="hybridMultilevel"/>
    <w:tmpl w:val="42E01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354FAF"/>
    <w:multiLevelType w:val="multilevel"/>
    <w:tmpl w:val="7FB021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9F5442"/>
    <w:multiLevelType w:val="hybridMultilevel"/>
    <w:tmpl w:val="D7DE0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FD76A4"/>
    <w:multiLevelType w:val="multilevel"/>
    <w:tmpl w:val="676CF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0A60D8"/>
    <w:multiLevelType w:val="hybridMultilevel"/>
    <w:tmpl w:val="2BC80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757230"/>
    <w:multiLevelType w:val="multilevel"/>
    <w:tmpl w:val="BBC40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30875A0"/>
    <w:multiLevelType w:val="hybridMultilevel"/>
    <w:tmpl w:val="8C5E8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FB6D44"/>
    <w:multiLevelType w:val="multilevel"/>
    <w:tmpl w:val="34A02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76B2427"/>
    <w:multiLevelType w:val="multilevel"/>
    <w:tmpl w:val="2F5EB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F003EE6"/>
    <w:multiLevelType w:val="hybridMultilevel"/>
    <w:tmpl w:val="5D18C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627697"/>
    <w:multiLevelType w:val="hybridMultilevel"/>
    <w:tmpl w:val="8BEE8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F20402"/>
    <w:multiLevelType w:val="hybridMultilevel"/>
    <w:tmpl w:val="03FA0D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B975F6"/>
    <w:multiLevelType w:val="multilevel"/>
    <w:tmpl w:val="5606A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EF57ED1"/>
    <w:multiLevelType w:val="multilevel"/>
    <w:tmpl w:val="CE16B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3F14059"/>
    <w:multiLevelType w:val="multilevel"/>
    <w:tmpl w:val="C20A8D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5B908F1"/>
    <w:multiLevelType w:val="multilevel"/>
    <w:tmpl w:val="81CAC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6EE699B"/>
    <w:multiLevelType w:val="hybridMultilevel"/>
    <w:tmpl w:val="43F2E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A73BD2"/>
    <w:multiLevelType w:val="multilevel"/>
    <w:tmpl w:val="5748E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728826">
    <w:abstractNumId w:val="1"/>
  </w:num>
  <w:num w:numId="2" w16cid:durableId="474838712">
    <w:abstractNumId w:val="17"/>
  </w:num>
  <w:num w:numId="3" w16cid:durableId="394478218">
    <w:abstractNumId w:val="10"/>
  </w:num>
  <w:num w:numId="4" w16cid:durableId="43407725">
    <w:abstractNumId w:val="9"/>
  </w:num>
  <w:num w:numId="5" w16cid:durableId="1236084517">
    <w:abstractNumId w:val="7"/>
  </w:num>
  <w:num w:numId="6" w16cid:durableId="547228666">
    <w:abstractNumId w:val="0"/>
  </w:num>
  <w:num w:numId="7" w16cid:durableId="224608734">
    <w:abstractNumId w:val="16"/>
  </w:num>
  <w:num w:numId="8" w16cid:durableId="1637297221">
    <w:abstractNumId w:val="15"/>
  </w:num>
  <w:num w:numId="9" w16cid:durableId="99423179">
    <w:abstractNumId w:val="3"/>
  </w:num>
  <w:num w:numId="10" w16cid:durableId="1966042382">
    <w:abstractNumId w:val="19"/>
  </w:num>
  <w:num w:numId="11" w16cid:durableId="1879927395">
    <w:abstractNumId w:val="6"/>
  </w:num>
  <w:num w:numId="12" w16cid:durableId="1003700551">
    <w:abstractNumId w:val="18"/>
  </w:num>
  <w:num w:numId="13" w16cid:durableId="264113373">
    <w:abstractNumId w:val="8"/>
  </w:num>
  <w:num w:numId="14" w16cid:durableId="516505681">
    <w:abstractNumId w:val="4"/>
  </w:num>
  <w:num w:numId="15" w16cid:durableId="1263798365">
    <w:abstractNumId w:val="2"/>
  </w:num>
  <w:num w:numId="16" w16cid:durableId="511647584">
    <w:abstractNumId w:val="11"/>
  </w:num>
  <w:num w:numId="17" w16cid:durableId="346367030">
    <w:abstractNumId w:val="12"/>
  </w:num>
  <w:num w:numId="18" w16cid:durableId="2127187997">
    <w:abstractNumId w:val="14"/>
  </w:num>
  <w:num w:numId="19" w16cid:durableId="1158496344">
    <w:abstractNumId w:val="5"/>
  </w:num>
  <w:num w:numId="20" w16cid:durableId="3932422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057"/>
    <w:rsid w:val="00003191"/>
    <w:rsid w:val="00116C31"/>
    <w:rsid w:val="00242D15"/>
    <w:rsid w:val="00256033"/>
    <w:rsid w:val="002A1C03"/>
    <w:rsid w:val="00304ABD"/>
    <w:rsid w:val="003F7F06"/>
    <w:rsid w:val="00456057"/>
    <w:rsid w:val="004B3D37"/>
    <w:rsid w:val="004E69EE"/>
    <w:rsid w:val="0052339D"/>
    <w:rsid w:val="00577A3E"/>
    <w:rsid w:val="006C1D38"/>
    <w:rsid w:val="00720CD3"/>
    <w:rsid w:val="00730F3B"/>
    <w:rsid w:val="007D7E21"/>
    <w:rsid w:val="0083475E"/>
    <w:rsid w:val="0085113E"/>
    <w:rsid w:val="0085306F"/>
    <w:rsid w:val="008D3147"/>
    <w:rsid w:val="00934000"/>
    <w:rsid w:val="009C7E77"/>
    <w:rsid w:val="009F1CBC"/>
    <w:rsid w:val="00AE56C1"/>
    <w:rsid w:val="00AF0728"/>
    <w:rsid w:val="00B2560E"/>
    <w:rsid w:val="00B52A1E"/>
    <w:rsid w:val="00BF5542"/>
    <w:rsid w:val="00C37547"/>
    <w:rsid w:val="00C611FF"/>
    <w:rsid w:val="00CA5616"/>
    <w:rsid w:val="00CB7FEF"/>
    <w:rsid w:val="00DA0A4B"/>
    <w:rsid w:val="00E25D9E"/>
    <w:rsid w:val="00E6204B"/>
    <w:rsid w:val="00E80A41"/>
    <w:rsid w:val="00EA12F5"/>
    <w:rsid w:val="00EC0E7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7E851"/>
  <w15:chartTrackingRefBased/>
  <w15:docId w15:val="{C099096A-580A-4BC5-A51A-5A9AD374E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39D"/>
  </w:style>
  <w:style w:type="paragraph" w:styleId="Heading1">
    <w:name w:val="heading 1"/>
    <w:basedOn w:val="Normal"/>
    <w:next w:val="Normal"/>
    <w:link w:val="Heading1Char"/>
    <w:uiPriority w:val="9"/>
    <w:qFormat/>
    <w:rsid w:val="0052339D"/>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52339D"/>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52339D"/>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52339D"/>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52339D"/>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52339D"/>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52339D"/>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52339D"/>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52339D"/>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39D"/>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52339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52339D"/>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52339D"/>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52339D"/>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52339D"/>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52339D"/>
    <w:rPr>
      <w:i/>
      <w:iCs/>
    </w:rPr>
  </w:style>
  <w:style w:type="character" w:customStyle="1" w:styleId="Heading8Char">
    <w:name w:val="Heading 8 Char"/>
    <w:basedOn w:val="DefaultParagraphFont"/>
    <w:link w:val="Heading8"/>
    <w:uiPriority w:val="9"/>
    <w:semiHidden/>
    <w:rsid w:val="0052339D"/>
    <w:rPr>
      <w:b/>
      <w:bCs/>
    </w:rPr>
  </w:style>
  <w:style w:type="character" w:customStyle="1" w:styleId="Heading9Char">
    <w:name w:val="Heading 9 Char"/>
    <w:basedOn w:val="DefaultParagraphFont"/>
    <w:link w:val="Heading9"/>
    <w:uiPriority w:val="9"/>
    <w:semiHidden/>
    <w:rsid w:val="0052339D"/>
    <w:rPr>
      <w:i/>
      <w:iCs/>
    </w:rPr>
  </w:style>
  <w:style w:type="paragraph" w:styleId="Caption">
    <w:name w:val="caption"/>
    <w:basedOn w:val="Normal"/>
    <w:next w:val="Normal"/>
    <w:uiPriority w:val="35"/>
    <w:semiHidden/>
    <w:unhideWhenUsed/>
    <w:qFormat/>
    <w:rsid w:val="0052339D"/>
    <w:rPr>
      <w:b/>
      <w:bCs/>
      <w:sz w:val="18"/>
      <w:szCs w:val="18"/>
    </w:rPr>
  </w:style>
  <w:style w:type="paragraph" w:styleId="Title">
    <w:name w:val="Title"/>
    <w:basedOn w:val="Normal"/>
    <w:next w:val="Normal"/>
    <w:link w:val="TitleChar"/>
    <w:uiPriority w:val="10"/>
    <w:qFormat/>
    <w:rsid w:val="0052339D"/>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52339D"/>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52339D"/>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2339D"/>
    <w:rPr>
      <w:rFonts w:asciiTheme="majorHAnsi" w:eastAsiaTheme="majorEastAsia" w:hAnsiTheme="majorHAnsi" w:cstheme="majorBidi"/>
      <w:sz w:val="24"/>
      <w:szCs w:val="24"/>
    </w:rPr>
  </w:style>
  <w:style w:type="character" w:styleId="Strong">
    <w:name w:val="Strong"/>
    <w:basedOn w:val="DefaultParagraphFont"/>
    <w:uiPriority w:val="22"/>
    <w:qFormat/>
    <w:rsid w:val="0052339D"/>
    <w:rPr>
      <w:b/>
      <w:bCs/>
      <w:color w:val="auto"/>
    </w:rPr>
  </w:style>
  <w:style w:type="character" w:styleId="Emphasis">
    <w:name w:val="Emphasis"/>
    <w:basedOn w:val="DefaultParagraphFont"/>
    <w:uiPriority w:val="20"/>
    <w:qFormat/>
    <w:rsid w:val="0052339D"/>
    <w:rPr>
      <w:i/>
      <w:iCs/>
      <w:color w:val="auto"/>
    </w:rPr>
  </w:style>
  <w:style w:type="paragraph" w:styleId="NoSpacing">
    <w:name w:val="No Spacing"/>
    <w:uiPriority w:val="1"/>
    <w:qFormat/>
    <w:rsid w:val="0052339D"/>
    <w:pPr>
      <w:spacing w:after="0" w:line="240" w:lineRule="auto"/>
    </w:pPr>
  </w:style>
  <w:style w:type="paragraph" w:styleId="Quote">
    <w:name w:val="Quote"/>
    <w:basedOn w:val="Normal"/>
    <w:next w:val="Normal"/>
    <w:link w:val="QuoteChar"/>
    <w:uiPriority w:val="29"/>
    <w:qFormat/>
    <w:rsid w:val="0052339D"/>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52339D"/>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52339D"/>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52339D"/>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52339D"/>
    <w:rPr>
      <w:i/>
      <w:iCs/>
      <w:color w:val="auto"/>
    </w:rPr>
  </w:style>
  <w:style w:type="character" w:styleId="IntenseEmphasis">
    <w:name w:val="Intense Emphasis"/>
    <w:basedOn w:val="DefaultParagraphFont"/>
    <w:uiPriority w:val="21"/>
    <w:qFormat/>
    <w:rsid w:val="0052339D"/>
    <w:rPr>
      <w:b/>
      <w:bCs/>
      <w:i/>
      <w:iCs/>
      <w:color w:val="auto"/>
    </w:rPr>
  </w:style>
  <w:style w:type="character" w:styleId="SubtleReference">
    <w:name w:val="Subtle Reference"/>
    <w:basedOn w:val="DefaultParagraphFont"/>
    <w:uiPriority w:val="31"/>
    <w:qFormat/>
    <w:rsid w:val="0052339D"/>
    <w:rPr>
      <w:smallCaps/>
      <w:color w:val="auto"/>
      <w:u w:val="single" w:color="7F7F7F" w:themeColor="text1" w:themeTint="80"/>
    </w:rPr>
  </w:style>
  <w:style w:type="character" w:styleId="IntenseReference">
    <w:name w:val="Intense Reference"/>
    <w:basedOn w:val="DefaultParagraphFont"/>
    <w:uiPriority w:val="32"/>
    <w:qFormat/>
    <w:rsid w:val="0052339D"/>
    <w:rPr>
      <w:b/>
      <w:bCs/>
      <w:smallCaps/>
      <w:color w:val="auto"/>
      <w:u w:val="single"/>
    </w:rPr>
  </w:style>
  <w:style w:type="character" w:styleId="BookTitle">
    <w:name w:val="Book Title"/>
    <w:basedOn w:val="DefaultParagraphFont"/>
    <w:uiPriority w:val="33"/>
    <w:qFormat/>
    <w:rsid w:val="0052339D"/>
    <w:rPr>
      <w:b/>
      <w:bCs/>
      <w:smallCaps/>
      <w:color w:val="auto"/>
    </w:rPr>
  </w:style>
  <w:style w:type="paragraph" w:styleId="TOCHeading">
    <w:name w:val="TOC Heading"/>
    <w:basedOn w:val="Heading1"/>
    <w:next w:val="Normal"/>
    <w:uiPriority w:val="39"/>
    <w:unhideWhenUsed/>
    <w:qFormat/>
    <w:rsid w:val="0052339D"/>
    <w:pPr>
      <w:outlineLvl w:val="9"/>
    </w:pPr>
  </w:style>
  <w:style w:type="paragraph" w:styleId="NormalWeb">
    <w:name w:val="Normal (Web)"/>
    <w:basedOn w:val="Normal"/>
    <w:uiPriority w:val="99"/>
    <w:semiHidden/>
    <w:unhideWhenUsed/>
    <w:rsid w:val="0045605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37547"/>
    <w:pPr>
      <w:ind w:left="720"/>
      <w:contextualSpacing/>
    </w:pPr>
  </w:style>
  <w:style w:type="paragraph" w:styleId="TOC1">
    <w:name w:val="toc 1"/>
    <w:basedOn w:val="Normal"/>
    <w:next w:val="Normal"/>
    <w:autoRedefine/>
    <w:uiPriority w:val="39"/>
    <w:unhideWhenUsed/>
    <w:rsid w:val="00720CD3"/>
    <w:pPr>
      <w:spacing w:after="100"/>
    </w:pPr>
  </w:style>
  <w:style w:type="paragraph" w:styleId="TOC2">
    <w:name w:val="toc 2"/>
    <w:basedOn w:val="Normal"/>
    <w:next w:val="Normal"/>
    <w:autoRedefine/>
    <w:uiPriority w:val="39"/>
    <w:unhideWhenUsed/>
    <w:rsid w:val="00720CD3"/>
    <w:pPr>
      <w:spacing w:after="100"/>
      <w:ind w:left="220"/>
    </w:pPr>
  </w:style>
  <w:style w:type="paragraph" w:styleId="TOC3">
    <w:name w:val="toc 3"/>
    <w:basedOn w:val="Normal"/>
    <w:next w:val="Normal"/>
    <w:autoRedefine/>
    <w:uiPriority w:val="39"/>
    <w:unhideWhenUsed/>
    <w:rsid w:val="00720CD3"/>
    <w:pPr>
      <w:spacing w:after="100"/>
      <w:ind w:left="440"/>
    </w:pPr>
  </w:style>
  <w:style w:type="character" w:styleId="Hyperlink">
    <w:name w:val="Hyperlink"/>
    <w:basedOn w:val="DefaultParagraphFont"/>
    <w:uiPriority w:val="99"/>
    <w:unhideWhenUsed/>
    <w:rsid w:val="00720CD3"/>
    <w:rPr>
      <w:color w:val="0563C1" w:themeColor="hyperlink"/>
      <w:u w:val="single"/>
    </w:rPr>
  </w:style>
  <w:style w:type="character" w:styleId="UnresolvedMention">
    <w:name w:val="Unresolved Mention"/>
    <w:basedOn w:val="DefaultParagraphFont"/>
    <w:uiPriority w:val="99"/>
    <w:semiHidden/>
    <w:unhideWhenUsed/>
    <w:rsid w:val="008530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5989">
      <w:bodyDiv w:val="1"/>
      <w:marLeft w:val="0"/>
      <w:marRight w:val="0"/>
      <w:marTop w:val="0"/>
      <w:marBottom w:val="0"/>
      <w:divBdr>
        <w:top w:val="none" w:sz="0" w:space="0" w:color="auto"/>
        <w:left w:val="none" w:sz="0" w:space="0" w:color="auto"/>
        <w:bottom w:val="none" w:sz="0" w:space="0" w:color="auto"/>
        <w:right w:val="none" w:sz="0" w:space="0" w:color="auto"/>
      </w:divBdr>
    </w:div>
    <w:div w:id="87578940">
      <w:bodyDiv w:val="1"/>
      <w:marLeft w:val="0"/>
      <w:marRight w:val="0"/>
      <w:marTop w:val="0"/>
      <w:marBottom w:val="0"/>
      <w:divBdr>
        <w:top w:val="none" w:sz="0" w:space="0" w:color="auto"/>
        <w:left w:val="none" w:sz="0" w:space="0" w:color="auto"/>
        <w:bottom w:val="none" w:sz="0" w:space="0" w:color="auto"/>
        <w:right w:val="none" w:sz="0" w:space="0" w:color="auto"/>
      </w:divBdr>
    </w:div>
    <w:div w:id="119963597">
      <w:bodyDiv w:val="1"/>
      <w:marLeft w:val="0"/>
      <w:marRight w:val="0"/>
      <w:marTop w:val="0"/>
      <w:marBottom w:val="0"/>
      <w:divBdr>
        <w:top w:val="none" w:sz="0" w:space="0" w:color="auto"/>
        <w:left w:val="none" w:sz="0" w:space="0" w:color="auto"/>
        <w:bottom w:val="none" w:sz="0" w:space="0" w:color="auto"/>
        <w:right w:val="none" w:sz="0" w:space="0" w:color="auto"/>
      </w:divBdr>
    </w:div>
    <w:div w:id="912666717">
      <w:bodyDiv w:val="1"/>
      <w:marLeft w:val="0"/>
      <w:marRight w:val="0"/>
      <w:marTop w:val="0"/>
      <w:marBottom w:val="0"/>
      <w:divBdr>
        <w:top w:val="none" w:sz="0" w:space="0" w:color="auto"/>
        <w:left w:val="none" w:sz="0" w:space="0" w:color="auto"/>
        <w:bottom w:val="none" w:sz="0" w:space="0" w:color="auto"/>
        <w:right w:val="none" w:sz="0" w:space="0" w:color="auto"/>
      </w:divBdr>
    </w:div>
    <w:div w:id="1045520935">
      <w:bodyDiv w:val="1"/>
      <w:marLeft w:val="0"/>
      <w:marRight w:val="0"/>
      <w:marTop w:val="0"/>
      <w:marBottom w:val="0"/>
      <w:divBdr>
        <w:top w:val="none" w:sz="0" w:space="0" w:color="auto"/>
        <w:left w:val="none" w:sz="0" w:space="0" w:color="auto"/>
        <w:bottom w:val="none" w:sz="0" w:space="0" w:color="auto"/>
        <w:right w:val="none" w:sz="0" w:space="0" w:color="auto"/>
      </w:divBdr>
    </w:div>
    <w:div w:id="1275795621">
      <w:bodyDiv w:val="1"/>
      <w:marLeft w:val="0"/>
      <w:marRight w:val="0"/>
      <w:marTop w:val="0"/>
      <w:marBottom w:val="0"/>
      <w:divBdr>
        <w:top w:val="none" w:sz="0" w:space="0" w:color="auto"/>
        <w:left w:val="none" w:sz="0" w:space="0" w:color="auto"/>
        <w:bottom w:val="none" w:sz="0" w:space="0" w:color="auto"/>
        <w:right w:val="none" w:sz="0" w:space="0" w:color="auto"/>
      </w:divBdr>
    </w:div>
    <w:div w:id="1291864394">
      <w:bodyDiv w:val="1"/>
      <w:marLeft w:val="0"/>
      <w:marRight w:val="0"/>
      <w:marTop w:val="0"/>
      <w:marBottom w:val="0"/>
      <w:divBdr>
        <w:top w:val="none" w:sz="0" w:space="0" w:color="auto"/>
        <w:left w:val="none" w:sz="0" w:space="0" w:color="auto"/>
        <w:bottom w:val="none" w:sz="0" w:space="0" w:color="auto"/>
        <w:right w:val="none" w:sz="0" w:space="0" w:color="auto"/>
      </w:divBdr>
    </w:div>
    <w:div w:id="1299189572">
      <w:bodyDiv w:val="1"/>
      <w:marLeft w:val="0"/>
      <w:marRight w:val="0"/>
      <w:marTop w:val="0"/>
      <w:marBottom w:val="0"/>
      <w:divBdr>
        <w:top w:val="none" w:sz="0" w:space="0" w:color="auto"/>
        <w:left w:val="none" w:sz="0" w:space="0" w:color="auto"/>
        <w:bottom w:val="none" w:sz="0" w:space="0" w:color="auto"/>
        <w:right w:val="none" w:sz="0" w:space="0" w:color="auto"/>
      </w:divBdr>
    </w:div>
    <w:div w:id="1544438082">
      <w:bodyDiv w:val="1"/>
      <w:marLeft w:val="0"/>
      <w:marRight w:val="0"/>
      <w:marTop w:val="0"/>
      <w:marBottom w:val="0"/>
      <w:divBdr>
        <w:top w:val="none" w:sz="0" w:space="0" w:color="auto"/>
        <w:left w:val="none" w:sz="0" w:space="0" w:color="auto"/>
        <w:bottom w:val="none" w:sz="0" w:space="0" w:color="auto"/>
        <w:right w:val="none" w:sz="0" w:space="0" w:color="auto"/>
      </w:divBdr>
    </w:div>
    <w:div w:id="1602683696">
      <w:bodyDiv w:val="1"/>
      <w:marLeft w:val="0"/>
      <w:marRight w:val="0"/>
      <w:marTop w:val="0"/>
      <w:marBottom w:val="0"/>
      <w:divBdr>
        <w:top w:val="none" w:sz="0" w:space="0" w:color="auto"/>
        <w:left w:val="none" w:sz="0" w:space="0" w:color="auto"/>
        <w:bottom w:val="none" w:sz="0" w:space="0" w:color="auto"/>
        <w:right w:val="none" w:sz="0" w:space="0" w:color="auto"/>
      </w:divBdr>
    </w:div>
    <w:div w:id="1878656679">
      <w:bodyDiv w:val="1"/>
      <w:marLeft w:val="0"/>
      <w:marRight w:val="0"/>
      <w:marTop w:val="0"/>
      <w:marBottom w:val="0"/>
      <w:divBdr>
        <w:top w:val="none" w:sz="0" w:space="0" w:color="auto"/>
        <w:left w:val="none" w:sz="0" w:space="0" w:color="auto"/>
        <w:bottom w:val="none" w:sz="0" w:space="0" w:color="auto"/>
        <w:right w:val="none" w:sz="0" w:space="0" w:color="auto"/>
      </w:divBdr>
      <w:divsChild>
        <w:div w:id="383333262">
          <w:marLeft w:val="0"/>
          <w:marRight w:val="0"/>
          <w:marTop w:val="0"/>
          <w:marBottom w:val="0"/>
          <w:divBdr>
            <w:top w:val="none" w:sz="0" w:space="0" w:color="auto"/>
            <w:left w:val="none" w:sz="0" w:space="0" w:color="auto"/>
            <w:bottom w:val="none" w:sz="0" w:space="0" w:color="auto"/>
            <w:right w:val="none" w:sz="0" w:space="0" w:color="auto"/>
          </w:divBdr>
        </w:div>
      </w:divsChild>
    </w:div>
    <w:div w:id="1917015620">
      <w:bodyDiv w:val="1"/>
      <w:marLeft w:val="0"/>
      <w:marRight w:val="0"/>
      <w:marTop w:val="0"/>
      <w:marBottom w:val="0"/>
      <w:divBdr>
        <w:top w:val="none" w:sz="0" w:space="0" w:color="auto"/>
        <w:left w:val="none" w:sz="0" w:space="0" w:color="auto"/>
        <w:bottom w:val="none" w:sz="0" w:space="0" w:color="auto"/>
        <w:right w:val="none" w:sz="0" w:space="0" w:color="auto"/>
      </w:divBdr>
    </w:div>
    <w:div w:id="1953316542">
      <w:bodyDiv w:val="1"/>
      <w:marLeft w:val="0"/>
      <w:marRight w:val="0"/>
      <w:marTop w:val="0"/>
      <w:marBottom w:val="0"/>
      <w:divBdr>
        <w:top w:val="none" w:sz="0" w:space="0" w:color="auto"/>
        <w:left w:val="none" w:sz="0" w:space="0" w:color="auto"/>
        <w:bottom w:val="none" w:sz="0" w:space="0" w:color="auto"/>
        <w:right w:val="none" w:sz="0" w:space="0" w:color="auto"/>
      </w:divBdr>
    </w:div>
    <w:div w:id="2102992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A33296B-BC69-46FE-AE0F-FC52063B5B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25</Pages>
  <Words>6315</Words>
  <Characters>36002</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Faheem</dc:creator>
  <cp:keywords/>
  <dc:description/>
  <cp:lastModifiedBy>Meha Limbasiya</cp:lastModifiedBy>
  <cp:revision>2</cp:revision>
  <dcterms:created xsi:type="dcterms:W3CDTF">2023-07-16T04:16:00Z</dcterms:created>
  <dcterms:modified xsi:type="dcterms:W3CDTF">2023-07-16T04:16:00Z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f58010d9-7ed5-412e-a998-f5034c74acc5</vt:lpwstr>
  </property>
</Properties>
</file>