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81900194" w:displacedByCustomXml="next"/>
    <w:sdt>
      <w:sdtPr>
        <w:rPr>
          <w:rFonts w:eastAsiaTheme="minorHAnsi"/>
          <w:color w:val="156082" w:themeColor="accent1"/>
          <w:lang w:val="en-US" w:eastAsia="en-US"/>
        </w:rPr>
        <w:id w:val="189889259"/>
        <w:docPartObj>
          <w:docPartGallery w:val="Cover Pages"/>
          <w:docPartUnique/>
        </w:docPartObj>
      </w:sdtPr>
      <w:sdtEndPr>
        <w:rPr>
          <w:color w:val="auto"/>
        </w:rPr>
      </w:sdtEndPr>
      <w:sdtContent>
        <w:p w14:paraId="4CC72426" w14:textId="3EFCDCA1" w:rsidR="00EC08D7" w:rsidRDefault="00EC08D7">
          <w:pPr>
            <w:pStyle w:val="NoSpacing"/>
            <w:spacing w:before="1540" w:after="240"/>
            <w:jc w:val="center"/>
            <w:rPr>
              <w:color w:val="156082" w:themeColor="accent1"/>
            </w:rPr>
          </w:pPr>
          <w:r>
            <w:rPr>
              <w:noProof/>
              <w:color w:val="156082" w:themeColor="accent1"/>
            </w:rPr>
            <w:drawing>
              <wp:inline distT="0" distB="0" distL="0" distR="0" wp14:anchorId="43950DFD" wp14:editId="4846818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156082" w:themeColor="accent1"/>
              <w:sz w:val="44"/>
              <w:szCs w:val="44"/>
            </w:rPr>
            <w:alias w:val="Title"/>
            <w:tag w:val=""/>
            <w:id w:val="1735040861"/>
            <w:placeholder>
              <w:docPart w:val="64130F80A1CE4AD7B1015A46BC234BE8"/>
            </w:placeholder>
            <w:dataBinding w:prefixMappings="xmlns:ns0='http://purl.org/dc/elements/1.1/' xmlns:ns1='http://schemas.openxmlformats.org/package/2006/metadata/core-properties' " w:xpath="/ns1:coreProperties[1]/ns0:title[1]" w:storeItemID="{6C3C8BC8-F283-45AE-878A-BAB7291924A1}"/>
            <w:text/>
          </w:sdtPr>
          <w:sdtContent>
            <w:p w14:paraId="0EC2A425" w14:textId="68D4D392" w:rsidR="00EC08D7" w:rsidRDefault="00DD277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DD277E">
                <w:rPr>
                  <w:rFonts w:ascii="Times New Roman" w:eastAsiaTheme="majorEastAsia" w:hAnsi="Times New Roman" w:cs="Times New Roman"/>
                  <w:caps/>
                  <w:color w:val="156082" w:themeColor="accent1"/>
                  <w:sz w:val="44"/>
                  <w:szCs w:val="44"/>
                </w:rPr>
                <w:t>Financial Management for the Hotel Industry (BMIH5007</w:t>
              </w:r>
              <w:r>
                <w:rPr>
                  <w:rFonts w:ascii="Times New Roman" w:eastAsiaTheme="majorEastAsia" w:hAnsi="Times New Roman" w:cs="Times New Roman"/>
                  <w:caps/>
                  <w:color w:val="156082" w:themeColor="accent1"/>
                  <w:sz w:val="44"/>
                  <w:szCs w:val="44"/>
                </w:rPr>
                <w:t>)</w:t>
              </w:r>
            </w:p>
          </w:sdtContent>
        </w:sdt>
        <w:sdt>
          <w:sdtPr>
            <w:rPr>
              <w:rFonts w:ascii="Times New Roman" w:eastAsiaTheme="minorHAnsi" w:hAnsi="Times New Roman" w:cs="Times New Roman"/>
              <w:color w:val="156082" w:themeColor="accent1"/>
              <w:sz w:val="36"/>
              <w:szCs w:val="36"/>
              <w:lang w:val="en-US" w:eastAsia="en-US"/>
            </w:rPr>
            <w:alias w:val="Subtitle"/>
            <w:tag w:val=""/>
            <w:id w:val="328029620"/>
            <w:placeholder>
              <w:docPart w:val="8DDAA96A158246349D59DF9AA955D782"/>
            </w:placeholder>
            <w:dataBinding w:prefixMappings="xmlns:ns0='http://purl.org/dc/elements/1.1/' xmlns:ns1='http://schemas.openxmlformats.org/package/2006/metadata/core-properties' " w:xpath="/ns1:coreProperties[1]/ns0:subject[1]" w:storeItemID="{6C3C8BC8-F283-45AE-878A-BAB7291924A1}"/>
            <w:text/>
          </w:sdtPr>
          <w:sdtContent>
            <w:p w14:paraId="5C1FC6DA" w14:textId="68AA5E4A" w:rsidR="00EC08D7" w:rsidRPr="00F9418C" w:rsidRDefault="00E148C4" w:rsidP="00F9418C">
              <w:pPr>
                <w:pStyle w:val="NoSpacing"/>
                <w:jc w:val="center"/>
                <w:rPr>
                  <w:rFonts w:ascii="Times New Roman" w:hAnsi="Times New Roman" w:cs="Times New Roman"/>
                  <w:color w:val="156082" w:themeColor="accent1"/>
                  <w:sz w:val="36"/>
                  <w:szCs w:val="36"/>
                </w:rPr>
              </w:pPr>
              <w:r>
                <w:rPr>
                  <w:rFonts w:ascii="Times New Roman" w:eastAsiaTheme="minorHAnsi" w:hAnsi="Times New Roman" w:cs="Times New Roman"/>
                  <w:color w:val="156082" w:themeColor="accent1"/>
                  <w:sz w:val="36"/>
                  <w:szCs w:val="36"/>
                  <w:lang w:val="en-US" w:eastAsia="en-US"/>
                </w:rPr>
                <w:t>Report Case Study: The City Hotel</w:t>
              </w:r>
            </w:p>
          </w:sdtContent>
        </w:sdt>
        <w:p w14:paraId="4A1C87DD" w14:textId="77777777" w:rsidR="00EC08D7" w:rsidRDefault="00EC08D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3E49B25" wp14:editId="0420B8A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1-14T00:00:00Z">
                                    <w:dateFormat w:val="dd MMMM yyyy"/>
                                    <w:lid w:val="en-GB"/>
                                    <w:storeMappedDataAs w:val="dateTime"/>
                                    <w:calendar w:val="gregorian"/>
                                  </w:date>
                                </w:sdtPr>
                                <w:sdtContent>
                                  <w:p w14:paraId="21D9545D" w14:textId="37219CEC" w:rsidR="00EC08D7" w:rsidRPr="007F619D" w:rsidRDefault="006C6D3D">
                                    <w:pPr>
                                      <w:pStyle w:val="NoSpacing"/>
                                      <w:spacing w:after="40"/>
                                      <w:jc w:val="center"/>
                                      <w:rPr>
                                        <w:rFonts w:ascii="Times New Roman" w:hAnsi="Times New Roman" w:cs="Times New Roman"/>
                                        <w:caps/>
                                        <w:color w:val="156082" w:themeColor="accent1"/>
                                        <w:sz w:val="28"/>
                                        <w:szCs w:val="28"/>
                                      </w:rPr>
                                    </w:pPr>
                                    <w:r w:rsidRPr="007F619D">
                                      <w:rPr>
                                        <w:rFonts w:ascii="Times New Roman" w:hAnsi="Times New Roman" w:cs="Times New Roman"/>
                                        <w:caps/>
                                        <w:color w:val="156082" w:themeColor="accent1"/>
                                        <w:sz w:val="28"/>
                                        <w:szCs w:val="28"/>
                                      </w:rPr>
                                      <w:t>14 November 2024</w:t>
                                    </w:r>
                                  </w:p>
                                </w:sdtContent>
                              </w:sdt>
                              <w:p w14:paraId="29864370" w14:textId="421CFEBE" w:rsidR="00EC08D7" w:rsidRPr="007F619D" w:rsidRDefault="00000000">
                                <w:pPr>
                                  <w:pStyle w:val="NoSpacing"/>
                                  <w:jc w:val="center"/>
                                  <w:rPr>
                                    <w:rFonts w:ascii="Times New Roman" w:hAnsi="Times New Roman" w:cs="Times New Roman"/>
                                    <w:color w:val="156082" w:themeColor="accent1"/>
                                    <w:sz w:val="28"/>
                                    <w:szCs w:val="28"/>
                                  </w:rPr>
                                </w:pPr>
                                <w:sdt>
                                  <w:sdtPr>
                                    <w:rPr>
                                      <w:rFonts w:ascii="Times New Roman" w:hAnsi="Times New Roman" w:cs="Times New Roman"/>
                                      <w:caps/>
                                      <w:color w:val="15608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6C6D3D" w:rsidRPr="007F619D">
                                      <w:rPr>
                                        <w:rFonts w:ascii="Times New Roman" w:hAnsi="Times New Roman" w:cs="Times New Roman"/>
                                        <w:caps/>
                                        <w:color w:val="156082" w:themeColor="accent1"/>
                                        <w:sz w:val="28"/>
                                        <w:szCs w:val="28"/>
                                      </w:rPr>
                                      <w:t xml:space="preserve">Azeb Atsebha </w:t>
                                    </w:r>
                                    <w:r w:rsidR="00197ADF" w:rsidRPr="007F619D">
                                      <w:rPr>
                                        <w:rFonts w:ascii="Times New Roman" w:hAnsi="Times New Roman" w:cs="Times New Roman"/>
                                        <w:caps/>
                                        <w:color w:val="156082" w:themeColor="accent1"/>
                                        <w:sz w:val="28"/>
                                        <w:szCs w:val="28"/>
                                      </w:rPr>
                                      <w:t>(2234854)</w:t>
                                    </w:r>
                                  </w:sdtContent>
                                </w:sdt>
                              </w:p>
                              <w:p w14:paraId="1ED5D663" w14:textId="62BCDE26" w:rsidR="00EC08D7" w:rsidRDefault="00000000">
                                <w:pPr>
                                  <w:pStyle w:val="NoSpacing"/>
                                  <w:jc w:val="center"/>
                                  <w:rPr>
                                    <w:rFonts w:ascii="Times New Roman" w:hAnsi="Times New Roman" w:cs="Times New Roman"/>
                                    <w:color w:val="156082" w:themeColor="accent1"/>
                                    <w:sz w:val="36"/>
                                    <w:szCs w:val="36"/>
                                  </w:rPr>
                                </w:pPr>
                                <w:sdt>
                                  <w:sdtPr>
                                    <w:rPr>
                                      <w:rFonts w:ascii="Times New Roman" w:hAnsi="Times New Roman" w:cs="Times New Roman"/>
                                      <w:color w:val="156082"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F95A67" w:rsidRPr="007F619D">
                                      <w:rPr>
                                        <w:rFonts w:ascii="Times New Roman" w:hAnsi="Times New Roman" w:cs="Times New Roman"/>
                                        <w:color w:val="156082" w:themeColor="accent1"/>
                                        <w:sz w:val="32"/>
                                        <w:szCs w:val="32"/>
                                      </w:rPr>
                                      <w:t>Kathryn Roberts</w:t>
                                    </w:r>
                                  </w:sdtContent>
                                </w:sdt>
                              </w:p>
                              <w:p w14:paraId="0A9E2E38" w14:textId="66311327" w:rsidR="00920BD2" w:rsidRPr="007F619D" w:rsidRDefault="00920BD2" w:rsidP="00920BD2">
                                <w:pPr>
                                  <w:pStyle w:val="NoSpacing"/>
                                  <w:jc w:val="center"/>
                                  <w:rPr>
                                    <w:rFonts w:ascii="Times New Roman" w:hAnsi="Times New Roman" w:cs="Times New Roman"/>
                                    <w:color w:val="156082" w:themeColor="accent1"/>
                                    <w:sz w:val="24"/>
                                    <w:szCs w:val="24"/>
                                  </w:rPr>
                                </w:pPr>
                                <w:r w:rsidRPr="007F619D">
                                  <w:rPr>
                                    <w:rFonts w:ascii="Times New Roman" w:hAnsi="Times New Roman" w:cs="Times New Roman"/>
                                    <w:color w:val="156082" w:themeColor="accent1"/>
                                    <w:sz w:val="24"/>
                                    <w:szCs w:val="24"/>
                                    <w:lang w:val="en-US" w:eastAsia="en-US"/>
                                  </w:rPr>
                                  <w:t xml:space="preserve">I acknowledge the use of Grammarly (https://www.grammarly.com/) on 11 November 2024 to check my work using the prompt(s):  </w:t>
                                </w:r>
                              </w:p>
                              <w:p w14:paraId="3265E8BB" w14:textId="77777777" w:rsidR="00920BD2" w:rsidRPr="00197ADF" w:rsidRDefault="00920BD2">
                                <w:pPr>
                                  <w:pStyle w:val="NoSpacing"/>
                                  <w:jc w:val="center"/>
                                  <w:rPr>
                                    <w:rFonts w:ascii="Times New Roman" w:hAnsi="Times New Roman" w:cs="Times New Roman"/>
                                    <w:color w:val="156082" w:themeColor="accent1"/>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3E49B2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1-14T00:00:00Z">
                              <w:dateFormat w:val="dd MMMM yyyy"/>
                              <w:lid w:val="en-GB"/>
                              <w:storeMappedDataAs w:val="dateTime"/>
                              <w:calendar w:val="gregorian"/>
                            </w:date>
                          </w:sdtPr>
                          <w:sdtContent>
                            <w:p w14:paraId="21D9545D" w14:textId="37219CEC" w:rsidR="00EC08D7" w:rsidRPr="007F619D" w:rsidRDefault="006C6D3D">
                              <w:pPr>
                                <w:pStyle w:val="NoSpacing"/>
                                <w:spacing w:after="40"/>
                                <w:jc w:val="center"/>
                                <w:rPr>
                                  <w:rFonts w:ascii="Times New Roman" w:hAnsi="Times New Roman" w:cs="Times New Roman"/>
                                  <w:caps/>
                                  <w:color w:val="156082" w:themeColor="accent1"/>
                                  <w:sz w:val="28"/>
                                  <w:szCs w:val="28"/>
                                </w:rPr>
                              </w:pPr>
                              <w:r w:rsidRPr="007F619D">
                                <w:rPr>
                                  <w:rFonts w:ascii="Times New Roman" w:hAnsi="Times New Roman" w:cs="Times New Roman"/>
                                  <w:caps/>
                                  <w:color w:val="156082" w:themeColor="accent1"/>
                                  <w:sz w:val="28"/>
                                  <w:szCs w:val="28"/>
                                </w:rPr>
                                <w:t>14 November 2024</w:t>
                              </w:r>
                            </w:p>
                          </w:sdtContent>
                        </w:sdt>
                        <w:p w14:paraId="29864370" w14:textId="421CFEBE" w:rsidR="00EC08D7" w:rsidRPr="007F619D" w:rsidRDefault="00EC08D7">
                          <w:pPr>
                            <w:pStyle w:val="NoSpacing"/>
                            <w:jc w:val="center"/>
                            <w:rPr>
                              <w:rFonts w:ascii="Times New Roman" w:hAnsi="Times New Roman" w:cs="Times New Roman"/>
                              <w:color w:val="156082" w:themeColor="accent1"/>
                              <w:sz w:val="28"/>
                              <w:szCs w:val="28"/>
                            </w:rPr>
                          </w:pPr>
                          <w:sdt>
                            <w:sdtPr>
                              <w:rPr>
                                <w:rFonts w:ascii="Times New Roman" w:hAnsi="Times New Roman" w:cs="Times New Roman"/>
                                <w:caps/>
                                <w:color w:val="15608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6C6D3D" w:rsidRPr="007F619D">
                                <w:rPr>
                                  <w:rFonts w:ascii="Times New Roman" w:hAnsi="Times New Roman" w:cs="Times New Roman"/>
                                  <w:caps/>
                                  <w:color w:val="156082" w:themeColor="accent1"/>
                                  <w:sz w:val="28"/>
                                  <w:szCs w:val="28"/>
                                </w:rPr>
                                <w:t xml:space="preserve">Azeb Atsebha </w:t>
                              </w:r>
                              <w:r w:rsidR="00197ADF" w:rsidRPr="007F619D">
                                <w:rPr>
                                  <w:rFonts w:ascii="Times New Roman" w:hAnsi="Times New Roman" w:cs="Times New Roman"/>
                                  <w:caps/>
                                  <w:color w:val="156082" w:themeColor="accent1"/>
                                  <w:sz w:val="28"/>
                                  <w:szCs w:val="28"/>
                                </w:rPr>
                                <w:t>(2234854)</w:t>
                              </w:r>
                            </w:sdtContent>
                          </w:sdt>
                        </w:p>
                        <w:p w14:paraId="1ED5D663" w14:textId="62BCDE26" w:rsidR="00EC08D7" w:rsidRDefault="00F95A67">
                          <w:pPr>
                            <w:pStyle w:val="NoSpacing"/>
                            <w:jc w:val="center"/>
                            <w:rPr>
                              <w:rFonts w:ascii="Times New Roman" w:hAnsi="Times New Roman" w:cs="Times New Roman"/>
                              <w:color w:val="156082" w:themeColor="accent1"/>
                              <w:sz w:val="36"/>
                              <w:szCs w:val="36"/>
                            </w:rPr>
                          </w:pPr>
                          <w:sdt>
                            <w:sdtPr>
                              <w:rPr>
                                <w:rFonts w:ascii="Times New Roman" w:hAnsi="Times New Roman" w:cs="Times New Roman"/>
                                <w:color w:val="156082"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7F619D">
                                <w:rPr>
                                  <w:rFonts w:ascii="Times New Roman" w:hAnsi="Times New Roman" w:cs="Times New Roman"/>
                                  <w:color w:val="156082" w:themeColor="accent1"/>
                                  <w:sz w:val="32"/>
                                  <w:szCs w:val="32"/>
                                </w:rPr>
                                <w:t>Kathryn Roberts</w:t>
                              </w:r>
                            </w:sdtContent>
                          </w:sdt>
                        </w:p>
                        <w:p w14:paraId="0A9E2E38" w14:textId="66311327" w:rsidR="00920BD2" w:rsidRPr="007F619D" w:rsidRDefault="00920BD2" w:rsidP="00920BD2">
                          <w:pPr>
                            <w:pStyle w:val="NoSpacing"/>
                            <w:jc w:val="center"/>
                            <w:rPr>
                              <w:rFonts w:ascii="Times New Roman" w:hAnsi="Times New Roman" w:cs="Times New Roman"/>
                              <w:color w:val="156082" w:themeColor="accent1"/>
                              <w:sz w:val="24"/>
                              <w:szCs w:val="24"/>
                            </w:rPr>
                          </w:pPr>
                          <w:r w:rsidRPr="007F619D">
                            <w:rPr>
                              <w:rFonts w:ascii="Times New Roman" w:hAnsi="Times New Roman" w:cs="Times New Roman"/>
                              <w:color w:val="156082" w:themeColor="accent1"/>
                              <w:sz w:val="24"/>
                              <w:szCs w:val="24"/>
                              <w:lang w:val="en-US" w:eastAsia="en-US"/>
                            </w:rPr>
                            <w:t xml:space="preserve">I acknowledge the use of Grammarly (https://www.grammarly.com/) on </w:t>
                          </w:r>
                          <w:r w:rsidRPr="007F619D">
                            <w:rPr>
                              <w:rFonts w:ascii="Times New Roman" w:hAnsi="Times New Roman" w:cs="Times New Roman"/>
                              <w:color w:val="156082" w:themeColor="accent1"/>
                              <w:sz w:val="24"/>
                              <w:szCs w:val="24"/>
                              <w:lang w:val="en-US" w:eastAsia="en-US"/>
                            </w:rPr>
                            <w:t>11</w:t>
                          </w:r>
                          <w:r w:rsidRPr="007F619D">
                            <w:rPr>
                              <w:rFonts w:ascii="Times New Roman" w:hAnsi="Times New Roman" w:cs="Times New Roman"/>
                              <w:color w:val="156082" w:themeColor="accent1"/>
                              <w:sz w:val="24"/>
                              <w:szCs w:val="24"/>
                              <w:lang w:val="en-US" w:eastAsia="en-US"/>
                            </w:rPr>
                            <w:t xml:space="preserve"> November 2024 to check my work using the prompt(s):  </w:t>
                          </w:r>
                        </w:p>
                        <w:p w14:paraId="3265E8BB" w14:textId="77777777" w:rsidR="00920BD2" w:rsidRPr="00197ADF" w:rsidRDefault="00920BD2">
                          <w:pPr>
                            <w:pStyle w:val="NoSpacing"/>
                            <w:jc w:val="center"/>
                            <w:rPr>
                              <w:rFonts w:ascii="Times New Roman" w:hAnsi="Times New Roman" w:cs="Times New Roman"/>
                              <w:color w:val="156082" w:themeColor="accent1"/>
                              <w:sz w:val="24"/>
                              <w:szCs w:val="24"/>
                            </w:rPr>
                          </w:pPr>
                        </w:p>
                      </w:txbxContent>
                    </v:textbox>
                    <w10:wrap anchorx="margin" anchory="page"/>
                  </v:shape>
                </w:pict>
              </mc:Fallback>
            </mc:AlternateContent>
          </w:r>
          <w:r>
            <w:rPr>
              <w:noProof/>
              <w:color w:val="156082" w:themeColor="accent1"/>
            </w:rPr>
            <w:drawing>
              <wp:inline distT="0" distB="0" distL="0" distR="0" wp14:anchorId="7657B853" wp14:editId="1E473F1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3F05DC" w14:textId="4EB2DE09" w:rsidR="00EC08D7" w:rsidRDefault="00EC08D7">
          <w:pPr>
            <w:spacing w:line="278" w:lineRule="auto"/>
          </w:pPr>
          <w:r>
            <w:br w:type="page"/>
          </w:r>
        </w:p>
      </w:sdtContent>
    </w:sdt>
    <w:p w14:paraId="5D7B367B" w14:textId="4DA6CE23" w:rsidR="00D139AE" w:rsidRPr="00FB3F65" w:rsidRDefault="00D139AE" w:rsidP="00D139AE">
      <w:pPr>
        <w:pStyle w:val="Heading1"/>
        <w:jc w:val="center"/>
        <w:rPr>
          <w:rFonts w:ascii="Times New Roman" w:hAnsi="Times New Roman" w:cs="Times New Roman"/>
          <w:b/>
          <w:bCs/>
          <w:color w:val="auto"/>
          <w:sz w:val="24"/>
          <w:szCs w:val="24"/>
        </w:rPr>
      </w:pPr>
      <w:r w:rsidRPr="00FB3F65">
        <w:rPr>
          <w:rFonts w:ascii="Times New Roman" w:hAnsi="Times New Roman" w:cs="Times New Roman"/>
          <w:b/>
          <w:bCs/>
          <w:color w:val="auto"/>
          <w:sz w:val="24"/>
          <w:szCs w:val="24"/>
        </w:rPr>
        <w:lastRenderedPageBreak/>
        <w:t>Executive Summary</w:t>
      </w:r>
      <w:bookmarkEnd w:id="0"/>
    </w:p>
    <w:p w14:paraId="5AE6040B" w14:textId="77777777" w:rsidR="00D139AE" w:rsidRDefault="00D139AE" w:rsidP="00D139AE">
      <w:pPr>
        <w:rPr>
          <w:b/>
          <w:bCs/>
          <w:noProof/>
        </w:rPr>
      </w:pPr>
    </w:p>
    <w:p w14:paraId="79BAA872" w14:textId="3F11FB33" w:rsidR="00E148C4" w:rsidRPr="000060A8" w:rsidRDefault="00D139AE" w:rsidP="00072409">
      <w:pPr>
        <w:spacing w:line="360" w:lineRule="auto"/>
        <w:jc w:val="both"/>
        <w:rPr>
          <w:rFonts w:ascii="Times New Roman" w:hAnsi="Times New Roman" w:cs="Times New Roman"/>
          <w:sz w:val="24"/>
          <w:szCs w:val="24"/>
        </w:rPr>
      </w:pPr>
      <w:r w:rsidRPr="00072409">
        <w:rPr>
          <w:rFonts w:ascii="Times New Roman" w:hAnsi="Times New Roman" w:cs="Times New Roman"/>
          <w:sz w:val="24"/>
          <w:szCs w:val="24"/>
        </w:rPr>
        <w:t xml:space="preserve">In recent years, City </w:t>
      </w:r>
      <w:r w:rsidR="008540C4">
        <w:rPr>
          <w:rFonts w:ascii="Times New Roman" w:hAnsi="Times New Roman" w:cs="Times New Roman"/>
          <w:sz w:val="24"/>
          <w:szCs w:val="24"/>
        </w:rPr>
        <w:t>Hotel</w:t>
      </w:r>
      <w:r w:rsidRPr="00072409">
        <w:rPr>
          <w:rFonts w:ascii="Times New Roman" w:hAnsi="Times New Roman" w:cs="Times New Roman"/>
          <w:sz w:val="24"/>
          <w:szCs w:val="24"/>
        </w:rPr>
        <w:t xml:space="preserve"> </w:t>
      </w:r>
      <w:r w:rsidR="00187F08">
        <w:rPr>
          <w:rFonts w:ascii="Times New Roman" w:hAnsi="Times New Roman" w:cs="Times New Roman"/>
          <w:sz w:val="24"/>
          <w:szCs w:val="24"/>
        </w:rPr>
        <w:t>has experienced a decline in reven</w:t>
      </w:r>
      <w:r w:rsidR="00BE56FE">
        <w:rPr>
          <w:rFonts w:ascii="Times New Roman" w:hAnsi="Times New Roman" w:cs="Times New Roman"/>
          <w:sz w:val="24"/>
          <w:szCs w:val="24"/>
        </w:rPr>
        <w:t xml:space="preserve">ue. The </w:t>
      </w:r>
      <w:r w:rsidRPr="00072409">
        <w:rPr>
          <w:rFonts w:ascii="Times New Roman" w:hAnsi="Times New Roman" w:cs="Times New Roman"/>
          <w:sz w:val="24"/>
          <w:szCs w:val="24"/>
        </w:rPr>
        <w:t xml:space="preserve">City Hotel is both a restaurant and bar and a provider of event facilities. Based on liquidity ratios deployed to assess the financial performance of the City Hotel, it is more apparent that it may not be easy to pay maturing obligations and meet unexpected cash needs in the future. The liabilities exceed the assets at hand. City Hotel is highly solvent, with significant operations financed by debt. The capital structure would prompt solvency in the event of default on payment of existing debts. The profits are not increasing, indicating that the company is not making reasonable sales profits because overhead costs are not controlled. </w:t>
      </w:r>
    </w:p>
    <w:p w14:paraId="43E07302" w14:textId="77777777" w:rsidR="00D139AE" w:rsidRPr="00072409" w:rsidRDefault="00D139AE" w:rsidP="00072409">
      <w:pPr>
        <w:spacing w:line="360" w:lineRule="auto"/>
        <w:jc w:val="both"/>
        <w:rPr>
          <w:rFonts w:ascii="Times New Roman" w:hAnsi="Times New Roman" w:cs="Times New Roman"/>
          <w:sz w:val="24"/>
          <w:szCs w:val="24"/>
        </w:rPr>
      </w:pPr>
      <w:r w:rsidRPr="00072409">
        <w:rPr>
          <w:rFonts w:ascii="Times New Roman" w:hAnsi="Times New Roman" w:cs="Times New Roman"/>
          <w:sz w:val="24"/>
          <w:szCs w:val="24"/>
        </w:rPr>
        <w:t xml:space="preserve">The challenges plaguing the hotel are linked to the myriad technological innovations within the hospitality industry, the effects of Brexit voting, the aftermath of the Covid-19 pandemic, and unpredictable climatic changes. Despite the financial challenges, the hotel still stands a chance of being revived by the management. As a turnaround strategy to ensure the going concern of the City Hotel, the management can consider diversifying its revenue streams, redefining the sales and marketing strategies, and reconfiguring the capital structure. The time-bound strategies must be ranked based on priority and </w:t>
      </w:r>
      <w:proofErr w:type="spellStart"/>
      <w:r w:rsidRPr="00072409">
        <w:rPr>
          <w:rFonts w:ascii="Times New Roman" w:hAnsi="Times New Roman" w:cs="Times New Roman"/>
          <w:sz w:val="24"/>
          <w:szCs w:val="24"/>
        </w:rPr>
        <w:t>organisational</w:t>
      </w:r>
      <w:proofErr w:type="spellEnd"/>
      <w:r w:rsidRPr="00072409">
        <w:rPr>
          <w:rFonts w:ascii="Times New Roman" w:hAnsi="Times New Roman" w:cs="Times New Roman"/>
          <w:sz w:val="24"/>
          <w:szCs w:val="24"/>
        </w:rPr>
        <w:t xml:space="preserve"> objectives. Salvaging the business is possible if the proposed measures are implemented within reasonable timelines. </w:t>
      </w:r>
    </w:p>
    <w:p w14:paraId="78A0654E" w14:textId="77777777" w:rsidR="00342F3A" w:rsidRPr="00072409" w:rsidRDefault="00342F3A" w:rsidP="00072409">
      <w:pPr>
        <w:spacing w:line="360" w:lineRule="auto"/>
        <w:jc w:val="both"/>
        <w:rPr>
          <w:rFonts w:ascii="Times New Roman" w:hAnsi="Times New Roman" w:cs="Times New Roman"/>
        </w:rPr>
      </w:pPr>
    </w:p>
    <w:p w14:paraId="36ACCAC9" w14:textId="77777777" w:rsidR="00E7643A" w:rsidRPr="00072409" w:rsidRDefault="00E7643A" w:rsidP="00072409">
      <w:pPr>
        <w:spacing w:line="360" w:lineRule="auto"/>
        <w:jc w:val="both"/>
        <w:rPr>
          <w:rFonts w:ascii="Times New Roman" w:hAnsi="Times New Roman" w:cs="Times New Roman"/>
        </w:rPr>
      </w:pPr>
    </w:p>
    <w:p w14:paraId="0F4F7CA2" w14:textId="77777777" w:rsidR="00E7643A" w:rsidRPr="00072409" w:rsidRDefault="00E7643A" w:rsidP="00072409">
      <w:pPr>
        <w:spacing w:line="360" w:lineRule="auto"/>
        <w:jc w:val="both"/>
        <w:rPr>
          <w:rFonts w:ascii="Times New Roman" w:hAnsi="Times New Roman" w:cs="Times New Roman"/>
        </w:rPr>
      </w:pPr>
    </w:p>
    <w:p w14:paraId="2BB86047" w14:textId="77777777" w:rsidR="00E7643A" w:rsidRDefault="00E7643A"/>
    <w:p w14:paraId="7E3B8B6C" w14:textId="77777777" w:rsidR="00E7643A" w:rsidRDefault="00E7643A"/>
    <w:p w14:paraId="0FE01E25" w14:textId="77777777" w:rsidR="00E7643A" w:rsidRDefault="00E7643A"/>
    <w:p w14:paraId="7855582F" w14:textId="77777777" w:rsidR="00E7643A" w:rsidRDefault="00E7643A"/>
    <w:p w14:paraId="0C60D622" w14:textId="77777777" w:rsidR="00E7643A" w:rsidRDefault="00E7643A"/>
    <w:p w14:paraId="73D9E68C" w14:textId="77777777" w:rsidR="00E7643A" w:rsidRDefault="00E7643A"/>
    <w:p w14:paraId="70A3FB86" w14:textId="77777777" w:rsidR="00E7643A" w:rsidRDefault="00E7643A"/>
    <w:p w14:paraId="21435494" w14:textId="77777777" w:rsidR="00E7643A" w:rsidRDefault="00E7643A"/>
    <w:p w14:paraId="24985B39" w14:textId="77777777" w:rsidR="00E7643A" w:rsidRDefault="00E7643A"/>
    <w:p w14:paraId="5B7EE173" w14:textId="77777777" w:rsidR="005F174A" w:rsidRDefault="005F174A"/>
    <w:p w14:paraId="5587D89B" w14:textId="77777777" w:rsidR="00E7643A" w:rsidRPr="00FB3F65" w:rsidRDefault="00E7643A" w:rsidP="00E7643A">
      <w:pPr>
        <w:spacing w:line="480" w:lineRule="auto"/>
        <w:jc w:val="both"/>
        <w:rPr>
          <w:rFonts w:ascii="Times New Roman" w:hAnsi="Times New Roman" w:cs="Times New Roman"/>
          <w:b/>
          <w:bCs/>
          <w:sz w:val="24"/>
          <w:szCs w:val="24"/>
        </w:rPr>
      </w:pPr>
      <w:r w:rsidRPr="00FB3F65">
        <w:rPr>
          <w:rFonts w:ascii="Times New Roman" w:hAnsi="Times New Roman" w:cs="Times New Roman"/>
          <w:b/>
          <w:bCs/>
          <w:sz w:val="24"/>
          <w:szCs w:val="24"/>
        </w:rPr>
        <w:lastRenderedPageBreak/>
        <w:t>Table of Contents</w:t>
      </w:r>
    </w:p>
    <w:sdt>
      <w:sdtPr>
        <w:rPr>
          <w:rFonts w:asciiTheme="minorHAnsi" w:eastAsiaTheme="minorHAnsi" w:hAnsiTheme="minorHAnsi" w:cstheme="minorBidi"/>
          <w:color w:val="auto"/>
          <w:sz w:val="22"/>
          <w:szCs w:val="22"/>
        </w:rPr>
        <w:id w:val="513041226"/>
        <w:docPartObj>
          <w:docPartGallery w:val="Table of Contents"/>
          <w:docPartUnique/>
        </w:docPartObj>
      </w:sdtPr>
      <w:sdtEndPr>
        <w:rPr>
          <w:b/>
          <w:bCs/>
          <w:noProof/>
        </w:rPr>
      </w:sdtEndPr>
      <w:sdtContent>
        <w:p w14:paraId="578D8B66" w14:textId="29961B28" w:rsidR="00E7643A" w:rsidRPr="00752EA2" w:rsidRDefault="00E7643A" w:rsidP="00752EA2">
          <w:pPr>
            <w:pStyle w:val="TOCHeading"/>
            <w:spacing w:line="360" w:lineRule="auto"/>
            <w:rPr>
              <w:rFonts w:ascii="Times New Roman" w:eastAsiaTheme="minorEastAsia" w:hAnsi="Times New Roman" w:cs="Times New Roman"/>
              <w:noProof/>
              <w:color w:val="auto"/>
              <w:sz w:val="24"/>
              <w:szCs w:val="24"/>
            </w:rPr>
          </w:pPr>
          <w:r w:rsidRPr="005B382B">
            <w:rPr>
              <w:rFonts w:ascii="Times New Roman" w:hAnsi="Times New Roman" w:cs="Times New Roman"/>
              <w:sz w:val="24"/>
              <w:szCs w:val="24"/>
            </w:rPr>
            <w:fldChar w:fldCharType="begin"/>
          </w:r>
          <w:r w:rsidRPr="005B382B">
            <w:rPr>
              <w:rFonts w:ascii="Times New Roman" w:hAnsi="Times New Roman" w:cs="Times New Roman"/>
              <w:sz w:val="24"/>
              <w:szCs w:val="24"/>
            </w:rPr>
            <w:instrText xml:space="preserve"> TOC \o "1-3" \h \z \u </w:instrText>
          </w:r>
          <w:r w:rsidRPr="005B382B">
            <w:rPr>
              <w:rFonts w:ascii="Times New Roman" w:hAnsi="Times New Roman" w:cs="Times New Roman"/>
              <w:sz w:val="24"/>
              <w:szCs w:val="24"/>
            </w:rPr>
            <w:fldChar w:fldCharType="separate"/>
          </w:r>
          <w:r w:rsidR="00217CB6" w:rsidRPr="00752EA2">
            <w:rPr>
              <w:rFonts w:ascii="Times New Roman" w:hAnsi="Times New Roman" w:cs="Times New Roman"/>
              <w:noProof/>
              <w:color w:val="auto"/>
              <w:sz w:val="24"/>
              <w:szCs w:val="24"/>
            </w:rPr>
            <w:t>Executive summary…</w:t>
          </w:r>
          <w:r w:rsidR="000F4F8C">
            <w:rPr>
              <w:rFonts w:ascii="Times New Roman" w:hAnsi="Times New Roman" w:cs="Times New Roman"/>
              <w:noProof/>
              <w:color w:val="auto"/>
              <w:sz w:val="24"/>
              <w:szCs w:val="24"/>
            </w:rPr>
            <w:t>……….</w:t>
          </w:r>
          <w:r w:rsidR="00217CB6" w:rsidRPr="00752EA2">
            <w:rPr>
              <w:rFonts w:ascii="Times New Roman" w:hAnsi="Times New Roman" w:cs="Times New Roman"/>
              <w:noProof/>
              <w:color w:val="auto"/>
              <w:sz w:val="24"/>
              <w:szCs w:val="24"/>
            </w:rPr>
            <w:t>……………………………………………………………</w:t>
          </w:r>
          <w:r w:rsidR="00752EA2" w:rsidRPr="00752EA2">
            <w:rPr>
              <w:rFonts w:ascii="Times New Roman" w:hAnsi="Times New Roman" w:cs="Times New Roman"/>
              <w:noProof/>
              <w:color w:val="auto"/>
              <w:sz w:val="24"/>
              <w:szCs w:val="24"/>
            </w:rPr>
            <w:t>….</w:t>
          </w:r>
          <w:r w:rsidR="00217CB6" w:rsidRPr="00752EA2">
            <w:rPr>
              <w:rFonts w:ascii="Times New Roman" w:hAnsi="Times New Roman" w:cs="Times New Roman"/>
              <w:noProof/>
              <w:color w:val="auto"/>
              <w:sz w:val="24"/>
              <w:szCs w:val="24"/>
            </w:rPr>
            <w:t>1</w:t>
          </w:r>
        </w:p>
        <w:p w14:paraId="6C29A0C4" w14:textId="2DA6D7DF" w:rsidR="00E7643A" w:rsidRPr="005B382B" w:rsidRDefault="00E7643A" w:rsidP="00752EA2">
          <w:pPr>
            <w:pStyle w:val="TOC1"/>
            <w:tabs>
              <w:tab w:val="right" w:leader="dot" w:pos="9350"/>
            </w:tabs>
            <w:spacing w:line="360" w:lineRule="auto"/>
            <w:rPr>
              <w:rFonts w:ascii="Times New Roman" w:eastAsiaTheme="minorEastAsia" w:hAnsi="Times New Roman" w:cs="Times New Roman"/>
              <w:noProof/>
              <w:sz w:val="24"/>
              <w:szCs w:val="24"/>
            </w:rPr>
          </w:pPr>
          <w:hyperlink w:anchor="_Toc181900195" w:history="1">
            <w:r w:rsidRPr="005B382B">
              <w:rPr>
                <w:rStyle w:val="Hyperlink"/>
                <w:rFonts w:ascii="Times New Roman" w:hAnsi="Times New Roman" w:cs="Times New Roman"/>
                <w:noProof/>
                <w:sz w:val="24"/>
                <w:szCs w:val="24"/>
              </w:rPr>
              <w:t>Introduction</w:t>
            </w:r>
            <w:r w:rsidRPr="005B382B">
              <w:rPr>
                <w:rFonts w:ascii="Times New Roman" w:hAnsi="Times New Roman" w:cs="Times New Roman"/>
                <w:noProof/>
                <w:webHidden/>
                <w:sz w:val="24"/>
                <w:szCs w:val="24"/>
              </w:rPr>
              <w:tab/>
            </w:r>
            <w:r w:rsidRPr="005B382B">
              <w:rPr>
                <w:rFonts w:ascii="Times New Roman" w:hAnsi="Times New Roman" w:cs="Times New Roman"/>
                <w:noProof/>
                <w:webHidden/>
                <w:sz w:val="24"/>
                <w:szCs w:val="24"/>
              </w:rPr>
              <w:fldChar w:fldCharType="begin"/>
            </w:r>
            <w:r w:rsidRPr="005B382B">
              <w:rPr>
                <w:rFonts w:ascii="Times New Roman" w:hAnsi="Times New Roman" w:cs="Times New Roman"/>
                <w:noProof/>
                <w:webHidden/>
                <w:sz w:val="24"/>
                <w:szCs w:val="24"/>
              </w:rPr>
              <w:instrText xml:space="preserve"> PAGEREF _Toc181900195 \h </w:instrText>
            </w:r>
            <w:r w:rsidRPr="005B382B">
              <w:rPr>
                <w:rFonts w:ascii="Times New Roman" w:hAnsi="Times New Roman" w:cs="Times New Roman"/>
                <w:noProof/>
                <w:webHidden/>
                <w:sz w:val="24"/>
                <w:szCs w:val="24"/>
              </w:rPr>
            </w:r>
            <w:r w:rsidRPr="005B382B">
              <w:rPr>
                <w:rFonts w:ascii="Times New Roman" w:hAnsi="Times New Roman" w:cs="Times New Roman"/>
                <w:noProof/>
                <w:webHidden/>
                <w:sz w:val="24"/>
                <w:szCs w:val="24"/>
              </w:rPr>
              <w:fldChar w:fldCharType="separate"/>
            </w:r>
            <w:r w:rsidR="00092945">
              <w:rPr>
                <w:rFonts w:ascii="Times New Roman" w:hAnsi="Times New Roman" w:cs="Times New Roman"/>
                <w:noProof/>
                <w:webHidden/>
                <w:sz w:val="24"/>
                <w:szCs w:val="24"/>
              </w:rPr>
              <w:t>3</w:t>
            </w:r>
            <w:r w:rsidRPr="005B382B">
              <w:rPr>
                <w:rFonts w:ascii="Times New Roman" w:hAnsi="Times New Roman" w:cs="Times New Roman"/>
                <w:noProof/>
                <w:webHidden/>
                <w:sz w:val="24"/>
                <w:szCs w:val="24"/>
              </w:rPr>
              <w:fldChar w:fldCharType="end"/>
            </w:r>
          </w:hyperlink>
        </w:p>
        <w:p w14:paraId="140981CE" w14:textId="435B8792" w:rsidR="00E7643A" w:rsidRPr="005B382B" w:rsidRDefault="00E7643A" w:rsidP="00752EA2">
          <w:pPr>
            <w:pStyle w:val="TOC1"/>
            <w:tabs>
              <w:tab w:val="right" w:leader="dot" w:pos="9350"/>
            </w:tabs>
            <w:spacing w:line="360" w:lineRule="auto"/>
            <w:rPr>
              <w:rFonts w:ascii="Times New Roman" w:eastAsiaTheme="minorEastAsia" w:hAnsi="Times New Roman" w:cs="Times New Roman"/>
              <w:noProof/>
              <w:sz w:val="24"/>
              <w:szCs w:val="24"/>
            </w:rPr>
          </w:pPr>
          <w:hyperlink w:anchor="_Toc181900196" w:history="1">
            <w:r w:rsidRPr="005B382B">
              <w:rPr>
                <w:rStyle w:val="Hyperlink"/>
                <w:rFonts w:ascii="Times New Roman" w:hAnsi="Times New Roman" w:cs="Times New Roman"/>
                <w:noProof/>
                <w:sz w:val="24"/>
                <w:szCs w:val="24"/>
              </w:rPr>
              <w:t>Financial Performance</w:t>
            </w:r>
            <w:r w:rsidRPr="005B382B">
              <w:rPr>
                <w:rFonts w:ascii="Times New Roman" w:hAnsi="Times New Roman" w:cs="Times New Roman"/>
                <w:noProof/>
                <w:webHidden/>
                <w:sz w:val="24"/>
                <w:szCs w:val="24"/>
              </w:rPr>
              <w:tab/>
            </w:r>
            <w:r w:rsidRPr="005B382B">
              <w:rPr>
                <w:rFonts w:ascii="Times New Roman" w:hAnsi="Times New Roman" w:cs="Times New Roman"/>
                <w:noProof/>
                <w:webHidden/>
                <w:sz w:val="24"/>
                <w:szCs w:val="24"/>
              </w:rPr>
              <w:fldChar w:fldCharType="begin"/>
            </w:r>
            <w:r w:rsidRPr="005B382B">
              <w:rPr>
                <w:rFonts w:ascii="Times New Roman" w:hAnsi="Times New Roman" w:cs="Times New Roman"/>
                <w:noProof/>
                <w:webHidden/>
                <w:sz w:val="24"/>
                <w:szCs w:val="24"/>
              </w:rPr>
              <w:instrText xml:space="preserve"> PAGEREF _Toc181900196 \h </w:instrText>
            </w:r>
            <w:r w:rsidRPr="005B382B">
              <w:rPr>
                <w:rFonts w:ascii="Times New Roman" w:hAnsi="Times New Roman" w:cs="Times New Roman"/>
                <w:noProof/>
                <w:webHidden/>
                <w:sz w:val="24"/>
                <w:szCs w:val="24"/>
              </w:rPr>
            </w:r>
            <w:r w:rsidRPr="005B382B">
              <w:rPr>
                <w:rFonts w:ascii="Times New Roman" w:hAnsi="Times New Roman" w:cs="Times New Roman"/>
                <w:noProof/>
                <w:webHidden/>
                <w:sz w:val="24"/>
                <w:szCs w:val="24"/>
              </w:rPr>
              <w:fldChar w:fldCharType="separate"/>
            </w:r>
            <w:r w:rsidR="00092945">
              <w:rPr>
                <w:rFonts w:ascii="Times New Roman" w:hAnsi="Times New Roman" w:cs="Times New Roman"/>
                <w:noProof/>
                <w:webHidden/>
                <w:sz w:val="24"/>
                <w:szCs w:val="24"/>
              </w:rPr>
              <w:t>4</w:t>
            </w:r>
            <w:r w:rsidRPr="005B382B">
              <w:rPr>
                <w:rFonts w:ascii="Times New Roman" w:hAnsi="Times New Roman" w:cs="Times New Roman"/>
                <w:noProof/>
                <w:webHidden/>
                <w:sz w:val="24"/>
                <w:szCs w:val="24"/>
              </w:rPr>
              <w:fldChar w:fldCharType="end"/>
            </w:r>
          </w:hyperlink>
        </w:p>
        <w:p w14:paraId="4BC58664" w14:textId="730866EE" w:rsidR="00E7643A" w:rsidRPr="005B382B" w:rsidRDefault="00E7643A" w:rsidP="00752EA2">
          <w:pPr>
            <w:pStyle w:val="TOC2"/>
            <w:tabs>
              <w:tab w:val="right" w:leader="dot" w:pos="9350"/>
            </w:tabs>
            <w:spacing w:line="360" w:lineRule="auto"/>
            <w:rPr>
              <w:rFonts w:ascii="Times New Roman" w:eastAsiaTheme="minorEastAsia" w:hAnsi="Times New Roman" w:cs="Times New Roman"/>
              <w:noProof/>
              <w:sz w:val="24"/>
              <w:szCs w:val="24"/>
            </w:rPr>
          </w:pPr>
          <w:hyperlink w:anchor="_Toc181900197" w:history="1">
            <w:r w:rsidRPr="005B382B">
              <w:rPr>
                <w:rStyle w:val="Hyperlink"/>
                <w:rFonts w:ascii="Times New Roman" w:hAnsi="Times New Roman" w:cs="Times New Roman"/>
                <w:noProof/>
                <w:sz w:val="24"/>
                <w:szCs w:val="24"/>
              </w:rPr>
              <w:t>Liquidity</w:t>
            </w:r>
            <w:r w:rsidRPr="005B382B">
              <w:rPr>
                <w:rFonts w:ascii="Times New Roman" w:hAnsi="Times New Roman" w:cs="Times New Roman"/>
                <w:noProof/>
                <w:webHidden/>
                <w:sz w:val="24"/>
                <w:szCs w:val="24"/>
              </w:rPr>
              <w:tab/>
            </w:r>
            <w:r w:rsidR="0025426D">
              <w:rPr>
                <w:rFonts w:ascii="Times New Roman" w:hAnsi="Times New Roman" w:cs="Times New Roman"/>
                <w:noProof/>
                <w:webHidden/>
                <w:sz w:val="24"/>
                <w:szCs w:val="24"/>
              </w:rPr>
              <w:t>5</w:t>
            </w:r>
          </w:hyperlink>
        </w:p>
        <w:p w14:paraId="73C179E6" w14:textId="4CC21C7B" w:rsidR="00E7643A" w:rsidRPr="005B382B" w:rsidRDefault="00E7643A" w:rsidP="00752EA2">
          <w:pPr>
            <w:pStyle w:val="TOC2"/>
            <w:tabs>
              <w:tab w:val="right" w:leader="dot" w:pos="9350"/>
            </w:tabs>
            <w:spacing w:line="360" w:lineRule="auto"/>
            <w:rPr>
              <w:rFonts w:ascii="Times New Roman" w:eastAsiaTheme="minorEastAsia" w:hAnsi="Times New Roman" w:cs="Times New Roman"/>
              <w:noProof/>
              <w:sz w:val="24"/>
              <w:szCs w:val="24"/>
            </w:rPr>
          </w:pPr>
          <w:hyperlink w:anchor="_Toc181900198" w:history="1">
            <w:r w:rsidRPr="005B382B">
              <w:rPr>
                <w:rStyle w:val="Hyperlink"/>
                <w:rFonts w:ascii="Times New Roman" w:hAnsi="Times New Roman" w:cs="Times New Roman"/>
                <w:noProof/>
                <w:sz w:val="24"/>
                <w:szCs w:val="24"/>
              </w:rPr>
              <w:t>Solvency</w:t>
            </w:r>
            <w:r w:rsidRPr="005B382B">
              <w:rPr>
                <w:rFonts w:ascii="Times New Roman" w:hAnsi="Times New Roman" w:cs="Times New Roman"/>
                <w:noProof/>
                <w:webHidden/>
                <w:sz w:val="24"/>
                <w:szCs w:val="24"/>
              </w:rPr>
              <w:tab/>
            </w:r>
            <w:r w:rsidRPr="005B382B">
              <w:rPr>
                <w:rFonts w:ascii="Times New Roman" w:hAnsi="Times New Roman" w:cs="Times New Roman"/>
                <w:noProof/>
                <w:webHidden/>
                <w:sz w:val="24"/>
                <w:szCs w:val="24"/>
              </w:rPr>
              <w:fldChar w:fldCharType="begin"/>
            </w:r>
            <w:r w:rsidRPr="005B382B">
              <w:rPr>
                <w:rFonts w:ascii="Times New Roman" w:hAnsi="Times New Roman" w:cs="Times New Roman"/>
                <w:noProof/>
                <w:webHidden/>
                <w:sz w:val="24"/>
                <w:szCs w:val="24"/>
              </w:rPr>
              <w:instrText xml:space="preserve"> PAGEREF _Toc181900198 \h </w:instrText>
            </w:r>
            <w:r w:rsidRPr="005B382B">
              <w:rPr>
                <w:rFonts w:ascii="Times New Roman" w:hAnsi="Times New Roman" w:cs="Times New Roman"/>
                <w:noProof/>
                <w:webHidden/>
                <w:sz w:val="24"/>
                <w:szCs w:val="24"/>
              </w:rPr>
            </w:r>
            <w:r w:rsidRPr="005B382B">
              <w:rPr>
                <w:rFonts w:ascii="Times New Roman" w:hAnsi="Times New Roman" w:cs="Times New Roman"/>
                <w:noProof/>
                <w:webHidden/>
                <w:sz w:val="24"/>
                <w:szCs w:val="24"/>
              </w:rPr>
              <w:fldChar w:fldCharType="separate"/>
            </w:r>
            <w:r w:rsidR="00092945">
              <w:rPr>
                <w:rFonts w:ascii="Times New Roman" w:hAnsi="Times New Roman" w:cs="Times New Roman"/>
                <w:noProof/>
                <w:webHidden/>
                <w:sz w:val="24"/>
                <w:szCs w:val="24"/>
              </w:rPr>
              <w:t>6</w:t>
            </w:r>
            <w:r w:rsidRPr="005B382B">
              <w:rPr>
                <w:rFonts w:ascii="Times New Roman" w:hAnsi="Times New Roman" w:cs="Times New Roman"/>
                <w:noProof/>
                <w:webHidden/>
                <w:sz w:val="24"/>
                <w:szCs w:val="24"/>
              </w:rPr>
              <w:fldChar w:fldCharType="end"/>
            </w:r>
          </w:hyperlink>
        </w:p>
        <w:p w14:paraId="606E6902" w14:textId="50B39D21" w:rsidR="00E7643A" w:rsidRPr="005B382B" w:rsidRDefault="00E7643A" w:rsidP="00752EA2">
          <w:pPr>
            <w:pStyle w:val="TOC2"/>
            <w:tabs>
              <w:tab w:val="right" w:leader="dot" w:pos="9350"/>
            </w:tabs>
            <w:spacing w:line="360" w:lineRule="auto"/>
            <w:rPr>
              <w:rFonts w:ascii="Times New Roman" w:eastAsiaTheme="minorEastAsia" w:hAnsi="Times New Roman" w:cs="Times New Roman"/>
              <w:noProof/>
              <w:sz w:val="24"/>
              <w:szCs w:val="24"/>
            </w:rPr>
          </w:pPr>
          <w:hyperlink w:anchor="_Toc181900199" w:history="1">
            <w:r w:rsidRPr="005B382B">
              <w:rPr>
                <w:rStyle w:val="Hyperlink"/>
                <w:rFonts w:ascii="Times New Roman" w:hAnsi="Times New Roman" w:cs="Times New Roman"/>
                <w:noProof/>
                <w:sz w:val="24"/>
                <w:szCs w:val="24"/>
              </w:rPr>
              <w:t>Profitability</w:t>
            </w:r>
            <w:r w:rsidRPr="005B382B">
              <w:rPr>
                <w:rFonts w:ascii="Times New Roman" w:hAnsi="Times New Roman" w:cs="Times New Roman"/>
                <w:noProof/>
                <w:webHidden/>
                <w:sz w:val="24"/>
                <w:szCs w:val="24"/>
              </w:rPr>
              <w:tab/>
            </w:r>
            <w:r w:rsidR="0025426D">
              <w:rPr>
                <w:rFonts w:ascii="Times New Roman" w:hAnsi="Times New Roman" w:cs="Times New Roman"/>
                <w:noProof/>
                <w:webHidden/>
                <w:sz w:val="24"/>
                <w:szCs w:val="24"/>
              </w:rPr>
              <w:t>7</w:t>
            </w:r>
          </w:hyperlink>
        </w:p>
        <w:p w14:paraId="06BF66B2" w14:textId="0F92DDC1" w:rsidR="00E7643A" w:rsidRPr="005B382B" w:rsidRDefault="00E7643A" w:rsidP="00752EA2">
          <w:pPr>
            <w:pStyle w:val="TOC1"/>
            <w:tabs>
              <w:tab w:val="right" w:leader="dot" w:pos="9350"/>
            </w:tabs>
            <w:spacing w:line="360" w:lineRule="auto"/>
            <w:rPr>
              <w:rFonts w:ascii="Times New Roman" w:eastAsiaTheme="minorEastAsia" w:hAnsi="Times New Roman" w:cs="Times New Roman"/>
              <w:noProof/>
              <w:sz w:val="24"/>
              <w:szCs w:val="24"/>
            </w:rPr>
          </w:pPr>
          <w:hyperlink w:anchor="_Toc181900200" w:history="1">
            <w:r w:rsidRPr="005B382B">
              <w:rPr>
                <w:rStyle w:val="Hyperlink"/>
                <w:rFonts w:ascii="Times New Roman" w:hAnsi="Times New Roman" w:cs="Times New Roman"/>
                <w:noProof/>
                <w:sz w:val="24"/>
                <w:szCs w:val="24"/>
              </w:rPr>
              <w:t>Reasons for the Decline in Profitability</w:t>
            </w:r>
            <w:r w:rsidRPr="005B382B">
              <w:rPr>
                <w:rFonts w:ascii="Times New Roman" w:hAnsi="Times New Roman" w:cs="Times New Roman"/>
                <w:noProof/>
                <w:webHidden/>
                <w:sz w:val="24"/>
                <w:szCs w:val="24"/>
              </w:rPr>
              <w:tab/>
            </w:r>
            <w:r w:rsidRPr="005B382B">
              <w:rPr>
                <w:rFonts w:ascii="Times New Roman" w:hAnsi="Times New Roman" w:cs="Times New Roman"/>
                <w:noProof/>
                <w:webHidden/>
                <w:sz w:val="24"/>
                <w:szCs w:val="24"/>
              </w:rPr>
              <w:fldChar w:fldCharType="begin"/>
            </w:r>
            <w:r w:rsidRPr="005B382B">
              <w:rPr>
                <w:rFonts w:ascii="Times New Roman" w:hAnsi="Times New Roman" w:cs="Times New Roman"/>
                <w:noProof/>
                <w:webHidden/>
                <w:sz w:val="24"/>
                <w:szCs w:val="24"/>
              </w:rPr>
              <w:instrText xml:space="preserve"> PAGEREF _Toc181900200 \h </w:instrText>
            </w:r>
            <w:r w:rsidRPr="005B382B">
              <w:rPr>
                <w:rFonts w:ascii="Times New Roman" w:hAnsi="Times New Roman" w:cs="Times New Roman"/>
                <w:noProof/>
                <w:webHidden/>
                <w:sz w:val="24"/>
                <w:szCs w:val="24"/>
              </w:rPr>
            </w:r>
            <w:r w:rsidRPr="005B382B">
              <w:rPr>
                <w:rFonts w:ascii="Times New Roman" w:hAnsi="Times New Roman" w:cs="Times New Roman"/>
                <w:noProof/>
                <w:webHidden/>
                <w:sz w:val="24"/>
                <w:szCs w:val="24"/>
              </w:rPr>
              <w:fldChar w:fldCharType="separate"/>
            </w:r>
            <w:r w:rsidR="00092945">
              <w:rPr>
                <w:rFonts w:ascii="Times New Roman" w:hAnsi="Times New Roman" w:cs="Times New Roman"/>
                <w:noProof/>
                <w:webHidden/>
                <w:sz w:val="24"/>
                <w:szCs w:val="24"/>
              </w:rPr>
              <w:t>8</w:t>
            </w:r>
            <w:r w:rsidRPr="005B382B">
              <w:rPr>
                <w:rFonts w:ascii="Times New Roman" w:hAnsi="Times New Roman" w:cs="Times New Roman"/>
                <w:noProof/>
                <w:webHidden/>
                <w:sz w:val="24"/>
                <w:szCs w:val="24"/>
              </w:rPr>
              <w:fldChar w:fldCharType="end"/>
            </w:r>
          </w:hyperlink>
        </w:p>
        <w:p w14:paraId="77D35C87" w14:textId="31EA33CE" w:rsidR="00E7643A" w:rsidRPr="005B382B" w:rsidRDefault="00E7643A" w:rsidP="00752EA2">
          <w:pPr>
            <w:pStyle w:val="TOC1"/>
            <w:tabs>
              <w:tab w:val="right" w:leader="dot" w:pos="9350"/>
            </w:tabs>
            <w:spacing w:line="360" w:lineRule="auto"/>
            <w:rPr>
              <w:rFonts w:ascii="Times New Roman" w:eastAsiaTheme="minorEastAsia" w:hAnsi="Times New Roman" w:cs="Times New Roman"/>
              <w:noProof/>
              <w:sz w:val="24"/>
              <w:szCs w:val="24"/>
            </w:rPr>
          </w:pPr>
          <w:hyperlink w:anchor="_Toc181900201" w:history="1">
            <w:r w:rsidRPr="005B382B">
              <w:rPr>
                <w:rStyle w:val="Hyperlink"/>
                <w:rFonts w:ascii="Times New Roman" w:hAnsi="Times New Roman" w:cs="Times New Roman"/>
                <w:noProof/>
                <w:sz w:val="24"/>
                <w:szCs w:val="24"/>
              </w:rPr>
              <w:t>Conclusion</w:t>
            </w:r>
            <w:r w:rsidRPr="005B382B">
              <w:rPr>
                <w:rFonts w:ascii="Times New Roman" w:hAnsi="Times New Roman" w:cs="Times New Roman"/>
                <w:noProof/>
                <w:webHidden/>
                <w:sz w:val="24"/>
                <w:szCs w:val="24"/>
              </w:rPr>
              <w:tab/>
            </w:r>
            <w:r w:rsidRPr="005B382B">
              <w:rPr>
                <w:rFonts w:ascii="Times New Roman" w:hAnsi="Times New Roman" w:cs="Times New Roman"/>
                <w:noProof/>
                <w:webHidden/>
                <w:sz w:val="24"/>
                <w:szCs w:val="24"/>
              </w:rPr>
              <w:fldChar w:fldCharType="begin"/>
            </w:r>
            <w:r w:rsidRPr="005B382B">
              <w:rPr>
                <w:rFonts w:ascii="Times New Roman" w:hAnsi="Times New Roman" w:cs="Times New Roman"/>
                <w:noProof/>
                <w:webHidden/>
                <w:sz w:val="24"/>
                <w:szCs w:val="24"/>
              </w:rPr>
              <w:instrText xml:space="preserve"> PAGEREF _Toc181900201 \h </w:instrText>
            </w:r>
            <w:r w:rsidRPr="005B382B">
              <w:rPr>
                <w:rFonts w:ascii="Times New Roman" w:hAnsi="Times New Roman" w:cs="Times New Roman"/>
                <w:noProof/>
                <w:webHidden/>
                <w:sz w:val="24"/>
                <w:szCs w:val="24"/>
              </w:rPr>
            </w:r>
            <w:r w:rsidRPr="005B382B">
              <w:rPr>
                <w:rFonts w:ascii="Times New Roman" w:hAnsi="Times New Roman" w:cs="Times New Roman"/>
                <w:noProof/>
                <w:webHidden/>
                <w:sz w:val="24"/>
                <w:szCs w:val="24"/>
              </w:rPr>
              <w:fldChar w:fldCharType="separate"/>
            </w:r>
            <w:r w:rsidR="00092945">
              <w:rPr>
                <w:rFonts w:ascii="Times New Roman" w:hAnsi="Times New Roman" w:cs="Times New Roman"/>
                <w:noProof/>
                <w:webHidden/>
                <w:sz w:val="24"/>
                <w:szCs w:val="24"/>
              </w:rPr>
              <w:t>10</w:t>
            </w:r>
            <w:r w:rsidRPr="005B382B">
              <w:rPr>
                <w:rFonts w:ascii="Times New Roman" w:hAnsi="Times New Roman" w:cs="Times New Roman"/>
                <w:noProof/>
                <w:webHidden/>
                <w:sz w:val="24"/>
                <w:szCs w:val="24"/>
              </w:rPr>
              <w:fldChar w:fldCharType="end"/>
            </w:r>
          </w:hyperlink>
        </w:p>
        <w:p w14:paraId="0291AB25" w14:textId="19720919" w:rsidR="00E7643A" w:rsidRPr="005B382B" w:rsidRDefault="00E7643A" w:rsidP="00752EA2">
          <w:pPr>
            <w:pStyle w:val="TOC1"/>
            <w:tabs>
              <w:tab w:val="right" w:leader="dot" w:pos="9350"/>
            </w:tabs>
            <w:spacing w:line="360" w:lineRule="auto"/>
            <w:rPr>
              <w:rFonts w:ascii="Times New Roman" w:eastAsiaTheme="minorEastAsia" w:hAnsi="Times New Roman" w:cs="Times New Roman"/>
              <w:noProof/>
              <w:sz w:val="24"/>
              <w:szCs w:val="24"/>
            </w:rPr>
          </w:pPr>
          <w:hyperlink w:anchor="_Toc181900202" w:history="1">
            <w:r w:rsidRPr="005B382B">
              <w:rPr>
                <w:rStyle w:val="Hyperlink"/>
                <w:rFonts w:ascii="Times New Roman" w:hAnsi="Times New Roman" w:cs="Times New Roman"/>
                <w:noProof/>
                <w:sz w:val="24"/>
                <w:szCs w:val="24"/>
              </w:rPr>
              <w:t>Recommendations</w:t>
            </w:r>
            <w:r w:rsidRPr="005B382B">
              <w:rPr>
                <w:rFonts w:ascii="Times New Roman" w:hAnsi="Times New Roman" w:cs="Times New Roman"/>
                <w:noProof/>
                <w:webHidden/>
                <w:sz w:val="24"/>
                <w:szCs w:val="24"/>
              </w:rPr>
              <w:tab/>
            </w:r>
            <w:r w:rsidRPr="005B382B">
              <w:rPr>
                <w:rFonts w:ascii="Times New Roman" w:hAnsi="Times New Roman" w:cs="Times New Roman"/>
                <w:noProof/>
                <w:webHidden/>
                <w:sz w:val="24"/>
                <w:szCs w:val="24"/>
              </w:rPr>
              <w:fldChar w:fldCharType="begin"/>
            </w:r>
            <w:r w:rsidRPr="005B382B">
              <w:rPr>
                <w:rFonts w:ascii="Times New Roman" w:hAnsi="Times New Roman" w:cs="Times New Roman"/>
                <w:noProof/>
                <w:webHidden/>
                <w:sz w:val="24"/>
                <w:szCs w:val="24"/>
              </w:rPr>
              <w:instrText xml:space="preserve"> PAGEREF _Toc181900202 \h </w:instrText>
            </w:r>
            <w:r w:rsidRPr="005B382B">
              <w:rPr>
                <w:rFonts w:ascii="Times New Roman" w:hAnsi="Times New Roman" w:cs="Times New Roman"/>
                <w:noProof/>
                <w:webHidden/>
                <w:sz w:val="24"/>
                <w:szCs w:val="24"/>
              </w:rPr>
            </w:r>
            <w:r w:rsidRPr="005B382B">
              <w:rPr>
                <w:rFonts w:ascii="Times New Roman" w:hAnsi="Times New Roman" w:cs="Times New Roman"/>
                <w:noProof/>
                <w:webHidden/>
                <w:sz w:val="24"/>
                <w:szCs w:val="24"/>
              </w:rPr>
              <w:fldChar w:fldCharType="separate"/>
            </w:r>
            <w:r w:rsidR="00092945">
              <w:rPr>
                <w:rFonts w:ascii="Times New Roman" w:hAnsi="Times New Roman" w:cs="Times New Roman"/>
                <w:noProof/>
                <w:webHidden/>
                <w:sz w:val="24"/>
                <w:szCs w:val="24"/>
              </w:rPr>
              <w:t>11</w:t>
            </w:r>
            <w:r w:rsidRPr="005B382B">
              <w:rPr>
                <w:rFonts w:ascii="Times New Roman" w:hAnsi="Times New Roman" w:cs="Times New Roman"/>
                <w:noProof/>
                <w:webHidden/>
                <w:sz w:val="24"/>
                <w:szCs w:val="24"/>
              </w:rPr>
              <w:fldChar w:fldCharType="end"/>
            </w:r>
          </w:hyperlink>
        </w:p>
        <w:p w14:paraId="295F66E9" w14:textId="4266CF6F" w:rsidR="00E7643A" w:rsidRPr="005B382B" w:rsidRDefault="00E7643A" w:rsidP="00752EA2">
          <w:pPr>
            <w:pStyle w:val="TOC1"/>
            <w:tabs>
              <w:tab w:val="right" w:leader="dot" w:pos="9350"/>
            </w:tabs>
            <w:spacing w:line="360" w:lineRule="auto"/>
            <w:rPr>
              <w:rFonts w:ascii="Times New Roman" w:eastAsiaTheme="minorEastAsia" w:hAnsi="Times New Roman" w:cs="Times New Roman"/>
              <w:noProof/>
              <w:sz w:val="24"/>
              <w:szCs w:val="24"/>
            </w:rPr>
          </w:pPr>
          <w:hyperlink w:anchor="_Toc181900203" w:history="1">
            <w:r w:rsidRPr="005B382B">
              <w:rPr>
                <w:rStyle w:val="Hyperlink"/>
                <w:rFonts w:ascii="Times New Roman" w:hAnsi="Times New Roman" w:cs="Times New Roman"/>
                <w:noProof/>
                <w:sz w:val="24"/>
                <w:szCs w:val="24"/>
              </w:rPr>
              <w:t>References</w:t>
            </w:r>
            <w:r w:rsidRPr="005B382B">
              <w:rPr>
                <w:rFonts w:ascii="Times New Roman" w:hAnsi="Times New Roman" w:cs="Times New Roman"/>
                <w:noProof/>
                <w:webHidden/>
                <w:sz w:val="24"/>
                <w:szCs w:val="24"/>
              </w:rPr>
              <w:tab/>
            </w:r>
            <w:r w:rsidRPr="005B382B">
              <w:rPr>
                <w:rFonts w:ascii="Times New Roman" w:hAnsi="Times New Roman" w:cs="Times New Roman"/>
                <w:noProof/>
                <w:webHidden/>
                <w:sz w:val="24"/>
                <w:szCs w:val="24"/>
              </w:rPr>
              <w:fldChar w:fldCharType="begin"/>
            </w:r>
            <w:r w:rsidRPr="005B382B">
              <w:rPr>
                <w:rFonts w:ascii="Times New Roman" w:hAnsi="Times New Roman" w:cs="Times New Roman"/>
                <w:noProof/>
                <w:webHidden/>
                <w:sz w:val="24"/>
                <w:szCs w:val="24"/>
              </w:rPr>
              <w:instrText xml:space="preserve"> PAGEREF _Toc181900203 \h </w:instrText>
            </w:r>
            <w:r w:rsidRPr="005B382B">
              <w:rPr>
                <w:rFonts w:ascii="Times New Roman" w:hAnsi="Times New Roman" w:cs="Times New Roman"/>
                <w:noProof/>
                <w:webHidden/>
                <w:sz w:val="24"/>
                <w:szCs w:val="24"/>
              </w:rPr>
            </w:r>
            <w:r w:rsidRPr="005B382B">
              <w:rPr>
                <w:rFonts w:ascii="Times New Roman" w:hAnsi="Times New Roman" w:cs="Times New Roman"/>
                <w:noProof/>
                <w:webHidden/>
                <w:sz w:val="24"/>
                <w:szCs w:val="24"/>
              </w:rPr>
              <w:fldChar w:fldCharType="separate"/>
            </w:r>
            <w:r w:rsidR="00092945">
              <w:rPr>
                <w:rFonts w:ascii="Times New Roman" w:hAnsi="Times New Roman" w:cs="Times New Roman"/>
                <w:noProof/>
                <w:webHidden/>
                <w:sz w:val="24"/>
                <w:szCs w:val="24"/>
              </w:rPr>
              <w:t>12</w:t>
            </w:r>
            <w:r w:rsidRPr="005B382B">
              <w:rPr>
                <w:rFonts w:ascii="Times New Roman" w:hAnsi="Times New Roman" w:cs="Times New Roman"/>
                <w:noProof/>
                <w:webHidden/>
                <w:sz w:val="24"/>
                <w:szCs w:val="24"/>
              </w:rPr>
              <w:fldChar w:fldCharType="end"/>
            </w:r>
          </w:hyperlink>
        </w:p>
        <w:p w14:paraId="352131FF" w14:textId="4BFBC287" w:rsidR="00E7643A" w:rsidRDefault="00E7643A" w:rsidP="00E7643A">
          <w:pPr>
            <w:rPr>
              <w:b/>
              <w:bCs/>
              <w:noProof/>
            </w:rPr>
          </w:pPr>
          <w:r w:rsidRPr="005B382B">
            <w:rPr>
              <w:rFonts w:ascii="Times New Roman" w:hAnsi="Times New Roman" w:cs="Times New Roman"/>
              <w:noProof/>
              <w:sz w:val="24"/>
              <w:szCs w:val="24"/>
            </w:rPr>
            <w:fldChar w:fldCharType="end"/>
          </w:r>
        </w:p>
      </w:sdtContent>
    </w:sdt>
    <w:p w14:paraId="446F1693" w14:textId="77777777" w:rsidR="00AA1410" w:rsidRDefault="00AA1410" w:rsidP="00E7643A">
      <w:pPr>
        <w:rPr>
          <w:b/>
          <w:bCs/>
          <w:noProof/>
        </w:rPr>
      </w:pPr>
    </w:p>
    <w:p w14:paraId="4A1A3C2A" w14:textId="77777777" w:rsidR="00AA1410" w:rsidRDefault="00AA1410" w:rsidP="00E7643A">
      <w:pPr>
        <w:rPr>
          <w:b/>
          <w:bCs/>
          <w:noProof/>
        </w:rPr>
      </w:pPr>
    </w:p>
    <w:p w14:paraId="19B89A23" w14:textId="77777777" w:rsidR="00AA1410" w:rsidRDefault="00AA1410" w:rsidP="00E7643A">
      <w:pPr>
        <w:rPr>
          <w:b/>
          <w:bCs/>
          <w:noProof/>
        </w:rPr>
      </w:pPr>
    </w:p>
    <w:p w14:paraId="7C10FE81" w14:textId="77777777" w:rsidR="00AA1410" w:rsidRDefault="00AA1410" w:rsidP="00E7643A">
      <w:pPr>
        <w:rPr>
          <w:b/>
          <w:bCs/>
          <w:noProof/>
        </w:rPr>
      </w:pPr>
    </w:p>
    <w:p w14:paraId="38697703" w14:textId="77777777" w:rsidR="00AA1410" w:rsidRDefault="00AA1410" w:rsidP="00E7643A">
      <w:pPr>
        <w:rPr>
          <w:b/>
          <w:bCs/>
          <w:noProof/>
        </w:rPr>
      </w:pPr>
    </w:p>
    <w:p w14:paraId="565E8502" w14:textId="77777777" w:rsidR="00AA1410" w:rsidRDefault="00AA1410" w:rsidP="00E7643A">
      <w:pPr>
        <w:rPr>
          <w:b/>
          <w:bCs/>
          <w:noProof/>
        </w:rPr>
      </w:pPr>
    </w:p>
    <w:p w14:paraId="34D27469" w14:textId="77777777" w:rsidR="00AA1410" w:rsidRDefault="00AA1410" w:rsidP="00E7643A">
      <w:pPr>
        <w:rPr>
          <w:b/>
          <w:bCs/>
          <w:noProof/>
        </w:rPr>
      </w:pPr>
    </w:p>
    <w:p w14:paraId="16A54BF5" w14:textId="77777777" w:rsidR="00AA1410" w:rsidRDefault="00AA1410" w:rsidP="00E7643A">
      <w:pPr>
        <w:rPr>
          <w:b/>
          <w:bCs/>
          <w:noProof/>
        </w:rPr>
      </w:pPr>
    </w:p>
    <w:p w14:paraId="1ACCB921" w14:textId="77777777" w:rsidR="00AA1410" w:rsidRDefault="00AA1410" w:rsidP="00E7643A">
      <w:pPr>
        <w:rPr>
          <w:b/>
          <w:bCs/>
          <w:noProof/>
        </w:rPr>
      </w:pPr>
    </w:p>
    <w:p w14:paraId="46C7C859" w14:textId="77777777" w:rsidR="00AA1410" w:rsidRDefault="00AA1410" w:rsidP="00E7643A">
      <w:pPr>
        <w:rPr>
          <w:b/>
          <w:bCs/>
          <w:noProof/>
        </w:rPr>
      </w:pPr>
    </w:p>
    <w:p w14:paraId="219991E1" w14:textId="77777777" w:rsidR="00AA1410" w:rsidRDefault="00AA1410" w:rsidP="00E7643A">
      <w:pPr>
        <w:rPr>
          <w:b/>
          <w:bCs/>
          <w:noProof/>
        </w:rPr>
      </w:pPr>
    </w:p>
    <w:p w14:paraId="54870D32" w14:textId="77777777" w:rsidR="00AA1410" w:rsidRDefault="00AA1410" w:rsidP="00E7643A">
      <w:pPr>
        <w:rPr>
          <w:b/>
          <w:bCs/>
          <w:noProof/>
        </w:rPr>
      </w:pPr>
    </w:p>
    <w:p w14:paraId="3EA14853" w14:textId="77777777" w:rsidR="00AA1410" w:rsidRDefault="00AA1410" w:rsidP="00E7643A">
      <w:pPr>
        <w:rPr>
          <w:b/>
          <w:bCs/>
          <w:noProof/>
        </w:rPr>
      </w:pPr>
    </w:p>
    <w:p w14:paraId="2BD0E5A3" w14:textId="77777777" w:rsidR="00AA1410" w:rsidRDefault="00AA1410" w:rsidP="00E7643A">
      <w:pPr>
        <w:rPr>
          <w:b/>
          <w:bCs/>
          <w:noProof/>
        </w:rPr>
      </w:pPr>
    </w:p>
    <w:p w14:paraId="76EE7428" w14:textId="77777777" w:rsidR="00AA1410" w:rsidRDefault="00AA1410" w:rsidP="00E7643A">
      <w:pPr>
        <w:rPr>
          <w:b/>
          <w:bCs/>
          <w:noProof/>
        </w:rPr>
      </w:pPr>
    </w:p>
    <w:p w14:paraId="600BA966" w14:textId="77777777" w:rsidR="00AA1410" w:rsidRDefault="00AA1410" w:rsidP="00E7643A">
      <w:pPr>
        <w:rPr>
          <w:b/>
          <w:bCs/>
          <w:noProof/>
        </w:rPr>
      </w:pPr>
    </w:p>
    <w:p w14:paraId="4562A7BE" w14:textId="77777777" w:rsidR="000E1D2E" w:rsidRDefault="000E1D2E" w:rsidP="00E7643A">
      <w:pPr>
        <w:rPr>
          <w:b/>
          <w:bCs/>
          <w:noProof/>
        </w:rPr>
      </w:pPr>
    </w:p>
    <w:p w14:paraId="79D31BF5" w14:textId="77777777" w:rsidR="00AA1410" w:rsidRPr="004527E5" w:rsidRDefault="00AA1410" w:rsidP="00AA1410">
      <w:pPr>
        <w:pStyle w:val="Heading1"/>
        <w:spacing w:line="360" w:lineRule="auto"/>
        <w:jc w:val="both"/>
        <w:rPr>
          <w:rFonts w:ascii="Times New Roman" w:hAnsi="Times New Roman" w:cs="Times New Roman"/>
          <w:b/>
          <w:bCs/>
          <w:color w:val="auto"/>
          <w:sz w:val="24"/>
          <w:szCs w:val="24"/>
        </w:rPr>
      </w:pPr>
      <w:bookmarkStart w:id="1" w:name="_Toc181900195"/>
      <w:r w:rsidRPr="004527E5">
        <w:rPr>
          <w:rFonts w:ascii="Times New Roman" w:hAnsi="Times New Roman" w:cs="Times New Roman"/>
          <w:b/>
          <w:bCs/>
          <w:color w:val="auto"/>
          <w:sz w:val="24"/>
          <w:szCs w:val="24"/>
        </w:rPr>
        <w:lastRenderedPageBreak/>
        <w:t>Introduction</w:t>
      </w:r>
      <w:bookmarkEnd w:id="1"/>
    </w:p>
    <w:p w14:paraId="197A375F" w14:textId="3B6B8090" w:rsidR="008B6349" w:rsidRPr="00696D47" w:rsidRDefault="008B6349" w:rsidP="008B6349">
      <w:pPr>
        <w:spacing w:line="360" w:lineRule="auto"/>
        <w:jc w:val="both"/>
        <w:rPr>
          <w:rFonts w:ascii="Times New Roman" w:hAnsi="Times New Roman" w:cs="Times New Roman"/>
          <w:sz w:val="24"/>
          <w:szCs w:val="24"/>
          <w:lang w:val="en-GB"/>
        </w:rPr>
      </w:pPr>
      <w:r w:rsidRPr="006C59C0">
        <w:rPr>
          <w:rFonts w:ascii="Times New Roman" w:hAnsi="Times New Roman" w:cs="Times New Roman"/>
          <w:sz w:val="24"/>
          <w:szCs w:val="24"/>
          <w:lang w:val="en-GB"/>
        </w:rPr>
        <w:t xml:space="preserve">Hospitality is one of the world's largest industries, with segments that include lodgings, beverages, restaurants, recreation, clubs, and gaming (Walker, 2020). Despite the industry prestige, City Hotel has been plagued with reduced profitability. It is both a restaurant bar and a provider of event facilities. Other sectors have also come under the lens of corporate failure, including airlines, hospitals and construction. The financial ratio has been used as a prominent approach to examine firm failure (Metaxas and </w:t>
      </w:r>
      <w:proofErr w:type="spellStart"/>
      <w:r w:rsidRPr="006C59C0">
        <w:rPr>
          <w:rFonts w:ascii="Times New Roman" w:hAnsi="Times New Roman" w:cs="Times New Roman"/>
          <w:sz w:val="24"/>
          <w:szCs w:val="24"/>
          <w:lang w:val="en-GB"/>
        </w:rPr>
        <w:t>Romanopoulos</w:t>
      </w:r>
      <w:proofErr w:type="spellEnd"/>
      <w:r w:rsidRPr="006C59C0">
        <w:rPr>
          <w:rFonts w:ascii="Times New Roman" w:hAnsi="Times New Roman" w:cs="Times New Roman"/>
          <w:sz w:val="24"/>
          <w:szCs w:val="24"/>
          <w:lang w:val="en-GB"/>
        </w:rPr>
        <w:t>, 2023).</w:t>
      </w:r>
      <w:r w:rsidRPr="00696D47">
        <w:rPr>
          <w:rFonts w:ascii="Times New Roman" w:hAnsi="Times New Roman" w:cs="Times New Roman"/>
          <w:sz w:val="24"/>
          <w:szCs w:val="24"/>
          <w:lang w:val="en-GB"/>
        </w:rPr>
        <w:t xml:space="preserve"> Therefore, expert opinion is sought to assess whether City can be salvaged through a turnaround strategy by deploying financial ratio analysis, assessing possible reasons for the poor performance, including real-world events, and proposing a comprehensive turnaround strategy to </w:t>
      </w:r>
      <w:r>
        <w:rPr>
          <w:rFonts w:ascii="Times New Roman" w:hAnsi="Times New Roman" w:cs="Times New Roman"/>
          <w:sz w:val="24"/>
          <w:szCs w:val="24"/>
          <w:lang w:val="en-GB"/>
        </w:rPr>
        <w:t>revitalise</w:t>
      </w:r>
      <w:r w:rsidRPr="00696D47">
        <w:rPr>
          <w:rFonts w:ascii="Times New Roman" w:hAnsi="Times New Roman" w:cs="Times New Roman"/>
          <w:sz w:val="24"/>
          <w:szCs w:val="24"/>
          <w:lang w:val="en-GB"/>
        </w:rPr>
        <w:t xml:space="preserve"> the hotel</w:t>
      </w:r>
      <w:r>
        <w:rPr>
          <w:rFonts w:ascii="Times New Roman" w:hAnsi="Times New Roman" w:cs="Times New Roman"/>
          <w:sz w:val="24"/>
          <w:szCs w:val="24"/>
          <w:lang w:val="en-GB"/>
        </w:rPr>
        <w:t>'</w:t>
      </w:r>
      <w:r w:rsidRPr="00696D47">
        <w:rPr>
          <w:rFonts w:ascii="Times New Roman" w:hAnsi="Times New Roman" w:cs="Times New Roman"/>
          <w:sz w:val="24"/>
          <w:szCs w:val="24"/>
          <w:lang w:val="en-GB"/>
        </w:rPr>
        <w:t>s economic health.</w:t>
      </w:r>
    </w:p>
    <w:p w14:paraId="3695AA79" w14:textId="77777777" w:rsidR="009E304C" w:rsidRDefault="009E304C" w:rsidP="00C942E2">
      <w:pPr>
        <w:spacing w:line="360" w:lineRule="auto"/>
        <w:rPr>
          <w:rFonts w:ascii="Times New Roman" w:hAnsi="Times New Roman" w:cs="Times New Roman"/>
          <w:sz w:val="24"/>
          <w:szCs w:val="24"/>
        </w:rPr>
      </w:pPr>
    </w:p>
    <w:p w14:paraId="3E06948B" w14:textId="77777777" w:rsidR="009E304C" w:rsidRDefault="009E304C" w:rsidP="00C942E2">
      <w:pPr>
        <w:spacing w:line="360" w:lineRule="auto"/>
        <w:rPr>
          <w:rFonts w:ascii="Times New Roman" w:hAnsi="Times New Roman" w:cs="Times New Roman"/>
          <w:sz w:val="24"/>
          <w:szCs w:val="24"/>
        </w:rPr>
      </w:pPr>
    </w:p>
    <w:p w14:paraId="6D56846B" w14:textId="77777777" w:rsidR="009E304C" w:rsidRDefault="009E304C" w:rsidP="00C942E2">
      <w:pPr>
        <w:spacing w:line="360" w:lineRule="auto"/>
        <w:rPr>
          <w:rFonts w:ascii="Times New Roman" w:hAnsi="Times New Roman" w:cs="Times New Roman"/>
          <w:sz w:val="24"/>
          <w:szCs w:val="24"/>
        </w:rPr>
      </w:pPr>
    </w:p>
    <w:p w14:paraId="7362CC8D" w14:textId="77777777" w:rsidR="009E304C" w:rsidRDefault="009E304C" w:rsidP="00C942E2">
      <w:pPr>
        <w:spacing w:line="360" w:lineRule="auto"/>
        <w:rPr>
          <w:rFonts w:ascii="Times New Roman" w:hAnsi="Times New Roman" w:cs="Times New Roman"/>
          <w:sz w:val="24"/>
          <w:szCs w:val="24"/>
        </w:rPr>
      </w:pPr>
    </w:p>
    <w:p w14:paraId="415895CB" w14:textId="77777777" w:rsidR="009E304C" w:rsidRDefault="009E304C" w:rsidP="00C942E2">
      <w:pPr>
        <w:spacing w:line="360" w:lineRule="auto"/>
        <w:rPr>
          <w:rFonts w:ascii="Times New Roman" w:hAnsi="Times New Roman" w:cs="Times New Roman"/>
          <w:sz w:val="24"/>
          <w:szCs w:val="24"/>
        </w:rPr>
      </w:pPr>
    </w:p>
    <w:p w14:paraId="47EEDFE9" w14:textId="77777777" w:rsidR="009E304C" w:rsidRDefault="009E304C" w:rsidP="00C942E2">
      <w:pPr>
        <w:spacing w:line="360" w:lineRule="auto"/>
        <w:rPr>
          <w:rFonts w:ascii="Times New Roman" w:hAnsi="Times New Roman" w:cs="Times New Roman"/>
          <w:sz w:val="24"/>
          <w:szCs w:val="24"/>
        </w:rPr>
      </w:pPr>
    </w:p>
    <w:p w14:paraId="49CFE590" w14:textId="77777777" w:rsidR="009E304C" w:rsidRDefault="009E304C" w:rsidP="00C942E2">
      <w:pPr>
        <w:spacing w:line="360" w:lineRule="auto"/>
        <w:rPr>
          <w:rFonts w:ascii="Times New Roman" w:hAnsi="Times New Roman" w:cs="Times New Roman"/>
          <w:sz w:val="24"/>
          <w:szCs w:val="24"/>
        </w:rPr>
      </w:pPr>
    </w:p>
    <w:p w14:paraId="5D937415" w14:textId="77777777" w:rsidR="009E304C" w:rsidRDefault="009E304C" w:rsidP="00C942E2">
      <w:pPr>
        <w:spacing w:line="360" w:lineRule="auto"/>
        <w:rPr>
          <w:rFonts w:ascii="Times New Roman" w:hAnsi="Times New Roman" w:cs="Times New Roman"/>
          <w:sz w:val="24"/>
          <w:szCs w:val="24"/>
        </w:rPr>
      </w:pPr>
    </w:p>
    <w:p w14:paraId="31384402" w14:textId="77777777" w:rsidR="009E304C" w:rsidRDefault="009E304C" w:rsidP="00C942E2">
      <w:pPr>
        <w:spacing w:line="360" w:lineRule="auto"/>
        <w:rPr>
          <w:rFonts w:ascii="Times New Roman" w:hAnsi="Times New Roman" w:cs="Times New Roman"/>
          <w:sz w:val="24"/>
          <w:szCs w:val="24"/>
        </w:rPr>
      </w:pPr>
    </w:p>
    <w:p w14:paraId="4CA14D59" w14:textId="77777777" w:rsidR="009E304C" w:rsidRDefault="009E304C" w:rsidP="00C942E2">
      <w:pPr>
        <w:spacing w:line="360" w:lineRule="auto"/>
        <w:rPr>
          <w:rFonts w:ascii="Times New Roman" w:hAnsi="Times New Roman" w:cs="Times New Roman"/>
          <w:sz w:val="24"/>
          <w:szCs w:val="24"/>
        </w:rPr>
      </w:pPr>
    </w:p>
    <w:p w14:paraId="7B971AD2" w14:textId="77777777" w:rsidR="00730A93" w:rsidRDefault="00730A93" w:rsidP="00C942E2">
      <w:pPr>
        <w:spacing w:line="360" w:lineRule="auto"/>
        <w:rPr>
          <w:rFonts w:ascii="Times New Roman" w:hAnsi="Times New Roman" w:cs="Times New Roman"/>
          <w:sz w:val="24"/>
          <w:szCs w:val="24"/>
        </w:rPr>
      </w:pPr>
    </w:p>
    <w:p w14:paraId="0FDBCD52" w14:textId="77777777" w:rsidR="00730A93" w:rsidRDefault="00730A93" w:rsidP="00C942E2">
      <w:pPr>
        <w:spacing w:line="360" w:lineRule="auto"/>
        <w:rPr>
          <w:rFonts w:ascii="Times New Roman" w:hAnsi="Times New Roman" w:cs="Times New Roman"/>
          <w:sz w:val="24"/>
          <w:szCs w:val="24"/>
        </w:rPr>
      </w:pPr>
    </w:p>
    <w:p w14:paraId="6F9C202F" w14:textId="77777777" w:rsidR="00730A93" w:rsidRDefault="00730A93" w:rsidP="00C942E2">
      <w:pPr>
        <w:spacing w:line="360" w:lineRule="auto"/>
        <w:rPr>
          <w:rFonts w:ascii="Times New Roman" w:hAnsi="Times New Roman" w:cs="Times New Roman"/>
          <w:sz w:val="24"/>
          <w:szCs w:val="24"/>
        </w:rPr>
      </w:pPr>
    </w:p>
    <w:p w14:paraId="0682BC54" w14:textId="77777777" w:rsidR="009E304C" w:rsidRPr="004527E5" w:rsidRDefault="009E304C" w:rsidP="009E304C">
      <w:pPr>
        <w:pStyle w:val="Heading1"/>
        <w:spacing w:line="360" w:lineRule="auto"/>
        <w:jc w:val="both"/>
        <w:rPr>
          <w:rFonts w:ascii="Times New Roman" w:hAnsi="Times New Roman" w:cs="Times New Roman"/>
          <w:b/>
          <w:bCs/>
          <w:color w:val="auto"/>
          <w:sz w:val="24"/>
          <w:szCs w:val="24"/>
        </w:rPr>
      </w:pPr>
      <w:bookmarkStart w:id="2" w:name="_Toc181900196"/>
      <w:r w:rsidRPr="004527E5">
        <w:rPr>
          <w:rFonts w:ascii="Times New Roman" w:hAnsi="Times New Roman" w:cs="Times New Roman"/>
          <w:b/>
          <w:bCs/>
          <w:color w:val="auto"/>
          <w:sz w:val="24"/>
          <w:szCs w:val="24"/>
        </w:rPr>
        <w:lastRenderedPageBreak/>
        <w:t>Financial Performance</w:t>
      </w:r>
      <w:bookmarkEnd w:id="2"/>
    </w:p>
    <w:p w14:paraId="607F838F" w14:textId="77777777" w:rsidR="009E304C" w:rsidRPr="004527E5" w:rsidRDefault="009E304C" w:rsidP="009E304C">
      <w:pPr>
        <w:pStyle w:val="Heading2"/>
        <w:spacing w:line="360" w:lineRule="auto"/>
        <w:jc w:val="both"/>
        <w:rPr>
          <w:rFonts w:ascii="Times New Roman" w:hAnsi="Times New Roman" w:cs="Times New Roman"/>
          <w:b/>
          <w:bCs/>
          <w:color w:val="auto"/>
          <w:sz w:val="24"/>
          <w:szCs w:val="24"/>
        </w:rPr>
      </w:pPr>
      <w:bookmarkStart w:id="3" w:name="_Toc181900197"/>
      <w:r w:rsidRPr="004527E5">
        <w:rPr>
          <w:rFonts w:ascii="Times New Roman" w:hAnsi="Times New Roman" w:cs="Times New Roman"/>
          <w:b/>
          <w:bCs/>
          <w:color w:val="auto"/>
          <w:sz w:val="24"/>
          <w:szCs w:val="24"/>
        </w:rPr>
        <w:t>Liquidity</w:t>
      </w:r>
      <w:bookmarkEnd w:id="3"/>
    </w:p>
    <w:p w14:paraId="16E6E2C3" w14:textId="77777777" w:rsidR="009E304C" w:rsidRPr="004527E5" w:rsidRDefault="009E304C" w:rsidP="009E304C">
      <w:pPr>
        <w:spacing w:line="360" w:lineRule="auto"/>
        <w:ind w:firstLine="360"/>
        <w:jc w:val="both"/>
        <w:rPr>
          <w:rFonts w:ascii="Times New Roman" w:hAnsi="Times New Roman" w:cs="Times New Roman"/>
          <w:sz w:val="24"/>
          <w:szCs w:val="24"/>
        </w:rPr>
      </w:pPr>
      <w:r w:rsidRPr="004527E5">
        <w:rPr>
          <w:rFonts w:ascii="Times New Roman" w:hAnsi="Times New Roman" w:cs="Times New Roman"/>
          <w:sz w:val="24"/>
          <w:szCs w:val="24"/>
        </w:rPr>
        <w:t xml:space="preserve">Liquidity is the metric used to gauge the ability of City Hotel to meet its short-term obligations (Kimmel, Weygandt, and </w:t>
      </w:r>
      <w:proofErr w:type="spellStart"/>
      <w:r w:rsidRPr="004527E5">
        <w:rPr>
          <w:rFonts w:ascii="Times New Roman" w:hAnsi="Times New Roman" w:cs="Times New Roman"/>
          <w:sz w:val="24"/>
          <w:szCs w:val="24"/>
        </w:rPr>
        <w:t>Kieso</w:t>
      </w:r>
      <w:proofErr w:type="spellEnd"/>
      <w:r w:rsidRPr="004527E5">
        <w:rPr>
          <w:rFonts w:ascii="Times New Roman" w:hAnsi="Times New Roman" w:cs="Times New Roman"/>
          <w:sz w:val="24"/>
          <w:szCs w:val="24"/>
        </w:rPr>
        <w:t>, 2019). It can be evaluated using:</w:t>
      </w:r>
    </w:p>
    <w:p w14:paraId="32961634" w14:textId="77777777" w:rsidR="009E304C" w:rsidRPr="00C11B67" w:rsidRDefault="009E304C" w:rsidP="009E304C">
      <w:pPr>
        <w:pStyle w:val="ListParagraph"/>
        <w:numPr>
          <w:ilvl w:val="0"/>
          <w:numId w:val="1"/>
        </w:numPr>
        <w:spacing w:line="360" w:lineRule="auto"/>
        <w:jc w:val="both"/>
        <w:rPr>
          <w:rFonts w:ascii="Times New Roman" w:hAnsi="Times New Roman" w:cs="Times New Roman"/>
          <w:sz w:val="24"/>
          <w:szCs w:val="24"/>
        </w:rPr>
      </w:pPr>
      <w:r w:rsidRPr="00C11B67">
        <w:rPr>
          <w:rFonts w:ascii="Times New Roman" w:hAnsi="Times New Roman" w:cs="Times New Roman"/>
          <w:sz w:val="24"/>
          <w:szCs w:val="24"/>
        </w:rPr>
        <w:t>Current ratio</w:t>
      </w:r>
    </w:p>
    <w:p w14:paraId="42DE87AE" w14:textId="77777777" w:rsidR="009E304C" w:rsidRDefault="009E304C" w:rsidP="009E304C">
      <w:pPr>
        <w:spacing w:line="360" w:lineRule="auto"/>
        <w:jc w:val="both"/>
        <w:rPr>
          <w:rFonts w:ascii="Times New Roman" w:hAnsi="Times New Roman" w:cs="Times New Roman"/>
          <w:sz w:val="24"/>
          <w:szCs w:val="24"/>
          <w:lang w:val="fr-FR"/>
        </w:rPr>
      </w:pPr>
      <w:r w:rsidRPr="00722534">
        <w:rPr>
          <w:rFonts w:ascii="Times New Roman" w:hAnsi="Times New Roman" w:cs="Times New Roman"/>
          <w:sz w:val="24"/>
          <w:szCs w:val="24"/>
          <w:lang w:val="fr-FR"/>
        </w:rPr>
        <w:t>Current ratio =Current Assets/Current Liabilities</w:t>
      </w:r>
    </w:p>
    <w:p w14:paraId="6E08004A" w14:textId="77777777" w:rsidR="009E304C" w:rsidRPr="00722534" w:rsidRDefault="009E304C" w:rsidP="009E304C">
      <w:pPr>
        <w:spacing w:line="360" w:lineRule="auto"/>
        <w:jc w:val="both"/>
        <w:rPr>
          <w:rFonts w:ascii="Times New Roman" w:hAnsi="Times New Roman" w:cs="Times New Roman"/>
          <w:sz w:val="24"/>
          <w:szCs w:val="24"/>
          <w:lang w:val="fr-FR"/>
        </w:rPr>
      </w:pPr>
      <w:r w:rsidRPr="00433393">
        <w:rPr>
          <w:rFonts w:ascii="Times New Roman" w:hAnsi="Times New Roman" w:cs="Times New Roman"/>
          <w:noProof/>
          <w:sz w:val="24"/>
          <w:szCs w:val="24"/>
          <w:lang w:val="fr-FR"/>
        </w:rPr>
        <w:drawing>
          <wp:inline distT="0" distB="0" distL="0" distR="0" wp14:anchorId="0F0CCEE8" wp14:editId="3E66A89D">
            <wp:extent cx="2600638" cy="20669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a:fillRect/>
                    </a:stretch>
                  </pic:blipFill>
                  <pic:spPr>
                    <a:xfrm>
                      <a:off x="0" y="0"/>
                      <a:ext cx="2611310" cy="2075407"/>
                    </a:xfrm>
                    <a:prstGeom prst="rect">
                      <a:avLst/>
                    </a:prstGeom>
                  </pic:spPr>
                </pic:pic>
              </a:graphicData>
            </a:graphic>
          </wp:inline>
        </w:drawing>
      </w:r>
    </w:p>
    <w:tbl>
      <w:tblPr>
        <w:tblStyle w:val="TableGrid"/>
        <w:tblW w:w="0" w:type="auto"/>
        <w:tblLook w:val="04A0" w:firstRow="1" w:lastRow="0" w:firstColumn="1" w:lastColumn="0" w:noHBand="0" w:noVBand="1"/>
      </w:tblPr>
      <w:tblGrid>
        <w:gridCol w:w="1999"/>
        <w:gridCol w:w="2339"/>
        <w:gridCol w:w="2339"/>
        <w:gridCol w:w="2339"/>
      </w:tblGrid>
      <w:tr w:rsidR="009E304C" w:rsidRPr="004527E5" w14:paraId="16ACE4C0" w14:textId="77777777" w:rsidTr="006279E8">
        <w:tc>
          <w:tcPr>
            <w:tcW w:w="2337" w:type="dxa"/>
          </w:tcPr>
          <w:p w14:paraId="44000E2B" w14:textId="77777777" w:rsidR="009E304C" w:rsidRPr="00722534" w:rsidRDefault="009E304C" w:rsidP="006279E8">
            <w:pPr>
              <w:spacing w:line="360" w:lineRule="auto"/>
              <w:jc w:val="both"/>
              <w:rPr>
                <w:rFonts w:ascii="Times New Roman" w:hAnsi="Times New Roman" w:cs="Times New Roman"/>
                <w:sz w:val="24"/>
                <w:szCs w:val="24"/>
                <w:lang w:val="fr-FR"/>
              </w:rPr>
            </w:pPr>
          </w:p>
        </w:tc>
        <w:tc>
          <w:tcPr>
            <w:tcW w:w="2337" w:type="dxa"/>
          </w:tcPr>
          <w:p w14:paraId="512C680E" w14:textId="77777777" w:rsidR="009E304C" w:rsidRPr="004527E5" w:rsidRDefault="009E304C" w:rsidP="006279E8">
            <w:pPr>
              <w:spacing w:line="360" w:lineRule="auto"/>
              <w:jc w:val="both"/>
              <w:rPr>
                <w:rFonts w:ascii="Times New Roman" w:hAnsi="Times New Roman" w:cs="Times New Roman"/>
                <w:b/>
                <w:bCs/>
                <w:sz w:val="24"/>
                <w:szCs w:val="24"/>
              </w:rPr>
            </w:pPr>
            <w:r w:rsidRPr="004527E5">
              <w:rPr>
                <w:rFonts w:ascii="Times New Roman" w:hAnsi="Times New Roman" w:cs="Times New Roman"/>
                <w:b/>
                <w:bCs/>
                <w:sz w:val="24"/>
                <w:szCs w:val="24"/>
              </w:rPr>
              <w:t>2021</w:t>
            </w:r>
          </w:p>
        </w:tc>
        <w:tc>
          <w:tcPr>
            <w:tcW w:w="2338" w:type="dxa"/>
          </w:tcPr>
          <w:p w14:paraId="2FA0B229" w14:textId="77777777" w:rsidR="009E304C" w:rsidRPr="004527E5" w:rsidRDefault="009E304C" w:rsidP="006279E8">
            <w:pPr>
              <w:spacing w:line="360" w:lineRule="auto"/>
              <w:jc w:val="both"/>
              <w:rPr>
                <w:rFonts w:ascii="Times New Roman" w:hAnsi="Times New Roman" w:cs="Times New Roman"/>
                <w:b/>
                <w:bCs/>
                <w:sz w:val="24"/>
                <w:szCs w:val="24"/>
              </w:rPr>
            </w:pPr>
            <w:r w:rsidRPr="004527E5">
              <w:rPr>
                <w:rFonts w:ascii="Times New Roman" w:hAnsi="Times New Roman" w:cs="Times New Roman"/>
                <w:b/>
                <w:bCs/>
                <w:sz w:val="24"/>
                <w:szCs w:val="24"/>
              </w:rPr>
              <w:t>2022</w:t>
            </w:r>
          </w:p>
        </w:tc>
        <w:tc>
          <w:tcPr>
            <w:tcW w:w="2338" w:type="dxa"/>
          </w:tcPr>
          <w:p w14:paraId="42DF96E7" w14:textId="77777777" w:rsidR="009E304C" w:rsidRPr="004527E5" w:rsidRDefault="009E304C" w:rsidP="006279E8">
            <w:pPr>
              <w:spacing w:line="360" w:lineRule="auto"/>
              <w:jc w:val="both"/>
              <w:rPr>
                <w:rFonts w:ascii="Times New Roman" w:hAnsi="Times New Roman" w:cs="Times New Roman"/>
                <w:b/>
                <w:bCs/>
                <w:sz w:val="24"/>
                <w:szCs w:val="24"/>
              </w:rPr>
            </w:pPr>
            <w:r w:rsidRPr="004527E5">
              <w:rPr>
                <w:rFonts w:ascii="Times New Roman" w:hAnsi="Times New Roman" w:cs="Times New Roman"/>
                <w:b/>
                <w:bCs/>
                <w:sz w:val="24"/>
                <w:szCs w:val="24"/>
              </w:rPr>
              <w:t>2023</w:t>
            </w:r>
          </w:p>
        </w:tc>
      </w:tr>
      <w:tr w:rsidR="009E304C" w:rsidRPr="004527E5" w14:paraId="6724657A" w14:textId="77777777" w:rsidTr="006279E8">
        <w:tc>
          <w:tcPr>
            <w:tcW w:w="2337" w:type="dxa"/>
          </w:tcPr>
          <w:p w14:paraId="01D06282"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Current Ratio</w:t>
            </w:r>
          </w:p>
        </w:tc>
        <w:tc>
          <w:tcPr>
            <w:tcW w:w="2337" w:type="dxa"/>
          </w:tcPr>
          <w:p w14:paraId="325FD704"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=1,891,970/1,957,360</w:t>
            </w:r>
          </w:p>
          <w:p w14:paraId="21C87A5E"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=0.97</w:t>
            </w:r>
          </w:p>
        </w:tc>
        <w:tc>
          <w:tcPr>
            <w:tcW w:w="2338" w:type="dxa"/>
          </w:tcPr>
          <w:p w14:paraId="230B1E53"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=1,965,340/2,107,750</w:t>
            </w:r>
          </w:p>
          <w:p w14:paraId="7C971623"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=0.93</w:t>
            </w:r>
          </w:p>
        </w:tc>
        <w:tc>
          <w:tcPr>
            <w:tcW w:w="2338" w:type="dxa"/>
          </w:tcPr>
          <w:p w14:paraId="4B394190"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=1,285,880/2,014,600</w:t>
            </w:r>
          </w:p>
          <w:p w14:paraId="6E950D19"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=0.64</w:t>
            </w:r>
          </w:p>
        </w:tc>
      </w:tr>
    </w:tbl>
    <w:p w14:paraId="7A55DAA6" w14:textId="77777777" w:rsidR="009E304C" w:rsidRPr="004527E5" w:rsidRDefault="009E304C" w:rsidP="009E304C">
      <w:pPr>
        <w:spacing w:line="360" w:lineRule="auto"/>
        <w:ind w:firstLine="360"/>
        <w:jc w:val="both"/>
        <w:rPr>
          <w:rFonts w:ascii="Times New Roman" w:hAnsi="Times New Roman" w:cs="Times New Roman"/>
          <w:sz w:val="24"/>
          <w:szCs w:val="24"/>
        </w:rPr>
      </w:pPr>
      <w:r w:rsidRPr="004527E5">
        <w:rPr>
          <w:rFonts w:ascii="Times New Roman" w:hAnsi="Times New Roman" w:cs="Times New Roman"/>
          <w:sz w:val="24"/>
          <w:szCs w:val="24"/>
        </w:rPr>
        <w:t xml:space="preserve">A higher current ratio is better for the business and must preferably be greater than 1. The consistent decrease in the current ratio of less than 1 means the hotel does not have enough liquid assets to cover its short-term obligations as and when they fall due. </w:t>
      </w:r>
    </w:p>
    <w:p w14:paraId="4AB210A2" w14:textId="77777777" w:rsidR="009E304C" w:rsidRPr="009835A0" w:rsidRDefault="009E304C" w:rsidP="009E304C">
      <w:pPr>
        <w:pStyle w:val="ListParagraph"/>
        <w:numPr>
          <w:ilvl w:val="0"/>
          <w:numId w:val="1"/>
        </w:numPr>
        <w:spacing w:line="360" w:lineRule="auto"/>
        <w:jc w:val="both"/>
        <w:rPr>
          <w:rFonts w:ascii="Times New Roman" w:hAnsi="Times New Roman" w:cs="Times New Roman"/>
          <w:sz w:val="24"/>
          <w:szCs w:val="24"/>
        </w:rPr>
      </w:pPr>
      <w:r w:rsidRPr="009835A0">
        <w:rPr>
          <w:rFonts w:ascii="Times New Roman" w:hAnsi="Times New Roman" w:cs="Times New Roman"/>
          <w:sz w:val="24"/>
          <w:szCs w:val="24"/>
        </w:rPr>
        <w:t>Receivables Turnover</w:t>
      </w:r>
    </w:p>
    <w:p w14:paraId="2C34FA48" w14:textId="77777777" w:rsidR="009E304C" w:rsidRDefault="009E304C" w:rsidP="009E304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Receivables Turnover =Credit Sales/Average Gross Accounts Receivable</w:t>
      </w:r>
    </w:p>
    <w:p w14:paraId="0772776C" w14:textId="77777777" w:rsidR="009E304C" w:rsidRPr="004527E5" w:rsidRDefault="009E304C" w:rsidP="009E304C">
      <w:pPr>
        <w:spacing w:line="360" w:lineRule="auto"/>
        <w:jc w:val="both"/>
        <w:rPr>
          <w:rFonts w:ascii="Times New Roman" w:hAnsi="Times New Roman" w:cs="Times New Roman"/>
          <w:sz w:val="24"/>
          <w:szCs w:val="24"/>
        </w:rPr>
      </w:pPr>
      <w:r w:rsidRPr="00433393">
        <w:rPr>
          <w:rFonts w:ascii="Times New Roman" w:hAnsi="Times New Roman" w:cs="Times New Roman"/>
          <w:noProof/>
          <w:sz w:val="24"/>
          <w:szCs w:val="24"/>
        </w:rPr>
        <w:drawing>
          <wp:inline distT="0" distB="0" distL="0" distR="0" wp14:anchorId="7D9AA421" wp14:editId="035F6402">
            <wp:extent cx="2133600" cy="1914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stretch>
                      <a:fillRect/>
                    </a:stretch>
                  </pic:blipFill>
                  <pic:spPr>
                    <a:xfrm>
                      <a:off x="0" y="0"/>
                      <a:ext cx="2143346" cy="1923270"/>
                    </a:xfrm>
                    <a:prstGeom prst="rect">
                      <a:avLst/>
                    </a:prstGeom>
                  </pic:spPr>
                </pic:pic>
              </a:graphicData>
            </a:graphic>
          </wp:inline>
        </w:drawing>
      </w:r>
    </w:p>
    <w:tbl>
      <w:tblPr>
        <w:tblStyle w:val="TableGrid"/>
        <w:tblW w:w="0" w:type="auto"/>
        <w:tblLook w:val="04A0" w:firstRow="1" w:lastRow="0" w:firstColumn="1" w:lastColumn="0" w:noHBand="0" w:noVBand="1"/>
      </w:tblPr>
      <w:tblGrid>
        <w:gridCol w:w="2123"/>
        <w:gridCol w:w="2297"/>
        <w:gridCol w:w="2298"/>
        <w:gridCol w:w="2298"/>
      </w:tblGrid>
      <w:tr w:rsidR="009E304C" w:rsidRPr="004527E5" w14:paraId="22E36D4E" w14:textId="77777777" w:rsidTr="006279E8">
        <w:tc>
          <w:tcPr>
            <w:tcW w:w="2337" w:type="dxa"/>
          </w:tcPr>
          <w:p w14:paraId="4D5C26DA" w14:textId="77777777" w:rsidR="009E304C" w:rsidRPr="004527E5" w:rsidRDefault="009E304C" w:rsidP="006279E8">
            <w:pPr>
              <w:spacing w:line="360" w:lineRule="auto"/>
              <w:jc w:val="both"/>
              <w:rPr>
                <w:rFonts w:ascii="Times New Roman" w:hAnsi="Times New Roman" w:cs="Times New Roman"/>
                <w:sz w:val="24"/>
                <w:szCs w:val="24"/>
              </w:rPr>
            </w:pPr>
          </w:p>
        </w:tc>
        <w:tc>
          <w:tcPr>
            <w:tcW w:w="2337" w:type="dxa"/>
          </w:tcPr>
          <w:p w14:paraId="634B5102"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2021</w:t>
            </w:r>
          </w:p>
        </w:tc>
        <w:tc>
          <w:tcPr>
            <w:tcW w:w="2338" w:type="dxa"/>
          </w:tcPr>
          <w:p w14:paraId="5B6FB56F"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2022</w:t>
            </w:r>
          </w:p>
        </w:tc>
        <w:tc>
          <w:tcPr>
            <w:tcW w:w="2338" w:type="dxa"/>
          </w:tcPr>
          <w:p w14:paraId="679038E4"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2023</w:t>
            </w:r>
          </w:p>
        </w:tc>
      </w:tr>
      <w:tr w:rsidR="009E304C" w:rsidRPr="004527E5" w14:paraId="423A9B3C" w14:textId="77777777" w:rsidTr="006279E8">
        <w:tc>
          <w:tcPr>
            <w:tcW w:w="2337" w:type="dxa"/>
          </w:tcPr>
          <w:p w14:paraId="09E50116"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Receivables Turnover</w:t>
            </w:r>
          </w:p>
        </w:tc>
        <w:tc>
          <w:tcPr>
            <w:tcW w:w="2337" w:type="dxa"/>
          </w:tcPr>
          <w:p w14:paraId="316761DD"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=5,248,290/691,380</w:t>
            </w:r>
          </w:p>
          <w:p w14:paraId="66222FF4"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=7.59</w:t>
            </w:r>
          </w:p>
        </w:tc>
        <w:tc>
          <w:tcPr>
            <w:tcW w:w="2338" w:type="dxa"/>
          </w:tcPr>
          <w:p w14:paraId="48968738"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=5,307,480/792,450</w:t>
            </w:r>
          </w:p>
          <w:p w14:paraId="51CE588B"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=7.15</w:t>
            </w:r>
          </w:p>
        </w:tc>
        <w:tc>
          <w:tcPr>
            <w:tcW w:w="2338" w:type="dxa"/>
          </w:tcPr>
          <w:p w14:paraId="7427A73B"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=2,325,440/479,180</w:t>
            </w:r>
          </w:p>
          <w:p w14:paraId="3047815D"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=3.6</w:t>
            </w:r>
          </w:p>
        </w:tc>
      </w:tr>
    </w:tbl>
    <w:p w14:paraId="5D622D74" w14:textId="7B3251E6" w:rsidR="009E304C" w:rsidRPr="004527E5" w:rsidRDefault="009E304C" w:rsidP="005D0363">
      <w:pPr>
        <w:spacing w:line="360" w:lineRule="auto"/>
        <w:rPr>
          <w:rFonts w:ascii="Times New Roman" w:hAnsi="Times New Roman" w:cs="Times New Roman"/>
          <w:sz w:val="24"/>
          <w:szCs w:val="24"/>
        </w:rPr>
      </w:pPr>
      <w:r w:rsidRPr="004527E5">
        <w:rPr>
          <w:rFonts w:ascii="Times New Roman" w:hAnsi="Times New Roman" w:cs="Times New Roman"/>
          <w:sz w:val="24"/>
          <w:szCs w:val="24"/>
        </w:rPr>
        <w:t xml:space="preserve">It is possible to measure the </w:t>
      </w:r>
      <w:r w:rsidR="005D0363">
        <w:rPr>
          <w:rFonts w:ascii="Times New Roman" w:hAnsi="Times New Roman" w:cs="Times New Roman"/>
          <w:sz w:val="24"/>
          <w:szCs w:val="24"/>
        </w:rPr>
        <w:t>average number of times</w:t>
      </w:r>
      <w:r w:rsidRPr="004527E5">
        <w:rPr>
          <w:rFonts w:ascii="Times New Roman" w:hAnsi="Times New Roman" w:cs="Times New Roman"/>
          <w:sz w:val="24"/>
          <w:szCs w:val="24"/>
        </w:rPr>
        <w:t xml:space="preserve"> the hotel collects its receivables during the period. The company's receivables turnover ratio decreased from 7.15 to 3.6 in 2022 and 2023, respectively. The decrease signifies that City Hotel is not doing a better job converting its credit sales to cash. </w:t>
      </w:r>
    </w:p>
    <w:p w14:paraId="1A76A11F" w14:textId="77777777" w:rsidR="009E304C" w:rsidRPr="009835A0" w:rsidRDefault="009E304C" w:rsidP="009E304C">
      <w:pPr>
        <w:pStyle w:val="ListParagraph"/>
        <w:numPr>
          <w:ilvl w:val="0"/>
          <w:numId w:val="1"/>
        </w:numPr>
        <w:spacing w:line="360" w:lineRule="auto"/>
        <w:jc w:val="both"/>
        <w:rPr>
          <w:rFonts w:ascii="Times New Roman" w:hAnsi="Times New Roman" w:cs="Times New Roman"/>
          <w:sz w:val="24"/>
          <w:szCs w:val="24"/>
        </w:rPr>
      </w:pPr>
      <w:r w:rsidRPr="009835A0">
        <w:rPr>
          <w:rFonts w:ascii="Times New Roman" w:hAnsi="Times New Roman" w:cs="Times New Roman"/>
          <w:sz w:val="24"/>
          <w:szCs w:val="24"/>
        </w:rPr>
        <w:t>Average Collection Period</w:t>
      </w:r>
    </w:p>
    <w:p w14:paraId="540FDDE7" w14:textId="77777777" w:rsidR="009E304C" w:rsidRDefault="009E304C" w:rsidP="009E304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Average Collection period=365 days/Receivables Turnover</w:t>
      </w:r>
    </w:p>
    <w:p w14:paraId="7FC0D73B" w14:textId="77777777" w:rsidR="009E304C" w:rsidRPr="004527E5" w:rsidRDefault="009E304C" w:rsidP="009E304C">
      <w:pPr>
        <w:spacing w:line="360" w:lineRule="auto"/>
        <w:jc w:val="both"/>
        <w:rPr>
          <w:rFonts w:ascii="Times New Roman" w:hAnsi="Times New Roman" w:cs="Times New Roman"/>
          <w:sz w:val="24"/>
          <w:szCs w:val="24"/>
        </w:rPr>
      </w:pPr>
      <w:r w:rsidRPr="00433393">
        <w:rPr>
          <w:rFonts w:ascii="Times New Roman" w:hAnsi="Times New Roman" w:cs="Times New Roman"/>
          <w:noProof/>
          <w:sz w:val="24"/>
          <w:szCs w:val="24"/>
        </w:rPr>
        <w:drawing>
          <wp:inline distT="0" distB="0" distL="0" distR="0" wp14:anchorId="3ECD6584" wp14:editId="7D8C5373">
            <wp:extent cx="2029773" cy="200977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stretch>
                      <a:fillRect/>
                    </a:stretch>
                  </pic:blipFill>
                  <pic:spPr>
                    <a:xfrm>
                      <a:off x="0" y="0"/>
                      <a:ext cx="2035042" cy="2014992"/>
                    </a:xfrm>
                    <a:prstGeom prst="rect">
                      <a:avLst/>
                    </a:prstGeom>
                  </pic:spPr>
                </pic:pic>
              </a:graphicData>
            </a:graphic>
          </wp:inline>
        </w:drawing>
      </w:r>
    </w:p>
    <w:tbl>
      <w:tblPr>
        <w:tblStyle w:val="TableGrid"/>
        <w:tblW w:w="0" w:type="auto"/>
        <w:tblLook w:val="04A0" w:firstRow="1" w:lastRow="0" w:firstColumn="1" w:lastColumn="0" w:noHBand="0" w:noVBand="1"/>
      </w:tblPr>
      <w:tblGrid>
        <w:gridCol w:w="3425"/>
        <w:gridCol w:w="1924"/>
        <w:gridCol w:w="1840"/>
        <w:gridCol w:w="1827"/>
      </w:tblGrid>
      <w:tr w:rsidR="009E304C" w:rsidRPr="004527E5" w14:paraId="54A7E8F1" w14:textId="77777777" w:rsidTr="006279E8">
        <w:tc>
          <w:tcPr>
            <w:tcW w:w="3595" w:type="dxa"/>
          </w:tcPr>
          <w:p w14:paraId="240DFD5A" w14:textId="77777777" w:rsidR="009E304C" w:rsidRPr="004527E5" w:rsidRDefault="009E304C" w:rsidP="006279E8">
            <w:pPr>
              <w:spacing w:line="360" w:lineRule="auto"/>
              <w:jc w:val="both"/>
              <w:rPr>
                <w:rFonts w:ascii="Times New Roman" w:hAnsi="Times New Roman" w:cs="Times New Roman"/>
                <w:sz w:val="24"/>
                <w:szCs w:val="24"/>
              </w:rPr>
            </w:pPr>
          </w:p>
        </w:tc>
        <w:tc>
          <w:tcPr>
            <w:tcW w:w="1980" w:type="dxa"/>
          </w:tcPr>
          <w:p w14:paraId="47BD368B"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2021</w:t>
            </w:r>
          </w:p>
        </w:tc>
        <w:tc>
          <w:tcPr>
            <w:tcW w:w="1890" w:type="dxa"/>
          </w:tcPr>
          <w:p w14:paraId="40E24BF6"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2022</w:t>
            </w:r>
          </w:p>
        </w:tc>
        <w:tc>
          <w:tcPr>
            <w:tcW w:w="1885" w:type="dxa"/>
          </w:tcPr>
          <w:p w14:paraId="4488F190"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2023</w:t>
            </w:r>
          </w:p>
        </w:tc>
      </w:tr>
      <w:tr w:rsidR="009E304C" w:rsidRPr="004527E5" w14:paraId="6B19DAF9" w14:textId="77777777" w:rsidTr="006279E8">
        <w:tc>
          <w:tcPr>
            <w:tcW w:w="3595" w:type="dxa"/>
          </w:tcPr>
          <w:p w14:paraId="48A05844"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Average Collection Period</w:t>
            </w:r>
          </w:p>
          <w:p w14:paraId="4A670610" w14:textId="77777777" w:rsidR="009E304C" w:rsidRPr="004527E5" w:rsidRDefault="009E304C" w:rsidP="006279E8">
            <w:pPr>
              <w:spacing w:line="360" w:lineRule="auto"/>
              <w:jc w:val="both"/>
              <w:rPr>
                <w:rFonts w:ascii="Times New Roman" w:hAnsi="Times New Roman" w:cs="Times New Roman"/>
                <w:sz w:val="24"/>
                <w:szCs w:val="24"/>
              </w:rPr>
            </w:pPr>
          </w:p>
        </w:tc>
        <w:tc>
          <w:tcPr>
            <w:tcW w:w="1980" w:type="dxa"/>
          </w:tcPr>
          <w:p w14:paraId="6D607A16"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=365/7.59</w:t>
            </w:r>
          </w:p>
          <w:p w14:paraId="29389BE0"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=48 days</w:t>
            </w:r>
          </w:p>
        </w:tc>
        <w:tc>
          <w:tcPr>
            <w:tcW w:w="1890" w:type="dxa"/>
          </w:tcPr>
          <w:p w14:paraId="7BC099D7"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=365/7.15</w:t>
            </w:r>
          </w:p>
          <w:p w14:paraId="26DAD986"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=51 days</w:t>
            </w:r>
          </w:p>
        </w:tc>
        <w:tc>
          <w:tcPr>
            <w:tcW w:w="1885" w:type="dxa"/>
          </w:tcPr>
          <w:p w14:paraId="34D7AC71"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=365/3.6</w:t>
            </w:r>
          </w:p>
          <w:p w14:paraId="50FF3ED2"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=101 days</w:t>
            </w:r>
          </w:p>
        </w:tc>
      </w:tr>
    </w:tbl>
    <w:p w14:paraId="59F276BF" w14:textId="77777777" w:rsidR="009E304C" w:rsidRPr="004527E5" w:rsidRDefault="009E304C" w:rsidP="005D0363">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xml:space="preserve">A company that effectively manages its receivables will take fewer days to collect them than prior periods (Wild and Shaw, 2018). Unfortunately, The City Hotel currently takes 101 days compared to 51 days in 2022 and 48 days in 2021. The hotel's credit-granting policy is not too strict, limiting the collection of debts from customers. </w:t>
      </w:r>
    </w:p>
    <w:p w14:paraId="45C253A1" w14:textId="77777777" w:rsidR="009E304C" w:rsidRPr="004527E5" w:rsidRDefault="009E304C" w:rsidP="009E304C">
      <w:pPr>
        <w:pStyle w:val="ListParagraph"/>
        <w:numPr>
          <w:ilvl w:val="0"/>
          <w:numId w:val="1"/>
        </w:num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Inventory Turnover</w:t>
      </w:r>
    </w:p>
    <w:p w14:paraId="4B0F23F3" w14:textId="77777777" w:rsidR="009E304C" w:rsidRDefault="009E304C" w:rsidP="009E304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Inventory Turnover =Cost of Goods Sold/Average Inventory</w:t>
      </w:r>
    </w:p>
    <w:p w14:paraId="1EE300AA" w14:textId="77777777" w:rsidR="009E304C" w:rsidRPr="004527E5" w:rsidRDefault="009E304C" w:rsidP="009E304C">
      <w:pPr>
        <w:spacing w:line="360" w:lineRule="auto"/>
        <w:jc w:val="both"/>
        <w:rPr>
          <w:rFonts w:ascii="Times New Roman" w:hAnsi="Times New Roman" w:cs="Times New Roman"/>
          <w:sz w:val="24"/>
          <w:szCs w:val="24"/>
        </w:rPr>
      </w:pPr>
      <w:r w:rsidRPr="00433393">
        <w:rPr>
          <w:rFonts w:ascii="Times New Roman" w:hAnsi="Times New Roman" w:cs="Times New Roman"/>
          <w:noProof/>
          <w:sz w:val="24"/>
          <w:szCs w:val="24"/>
        </w:rPr>
        <w:lastRenderedPageBreak/>
        <w:drawing>
          <wp:inline distT="0" distB="0" distL="0" distR="0" wp14:anchorId="1A70B68D" wp14:editId="0B6A61DC">
            <wp:extent cx="2066925" cy="20770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stretch>
                      <a:fillRect/>
                    </a:stretch>
                  </pic:blipFill>
                  <pic:spPr>
                    <a:xfrm>
                      <a:off x="0" y="0"/>
                      <a:ext cx="2069907" cy="2080055"/>
                    </a:xfrm>
                    <a:prstGeom prst="rect">
                      <a:avLst/>
                    </a:prstGeom>
                  </pic:spPr>
                </pic:pic>
              </a:graphicData>
            </a:graphic>
          </wp:inline>
        </w:drawing>
      </w:r>
    </w:p>
    <w:tbl>
      <w:tblPr>
        <w:tblStyle w:val="TableGrid"/>
        <w:tblW w:w="0" w:type="auto"/>
        <w:tblLook w:val="04A0" w:firstRow="1" w:lastRow="0" w:firstColumn="1" w:lastColumn="0" w:noHBand="0" w:noVBand="1"/>
      </w:tblPr>
      <w:tblGrid>
        <w:gridCol w:w="3283"/>
        <w:gridCol w:w="1965"/>
        <w:gridCol w:w="1886"/>
        <w:gridCol w:w="1882"/>
      </w:tblGrid>
      <w:tr w:rsidR="009E304C" w:rsidRPr="004527E5" w14:paraId="5FE18E98" w14:textId="77777777" w:rsidTr="006279E8">
        <w:tc>
          <w:tcPr>
            <w:tcW w:w="3595" w:type="dxa"/>
          </w:tcPr>
          <w:p w14:paraId="059D3601" w14:textId="77777777" w:rsidR="009E304C" w:rsidRPr="004527E5" w:rsidRDefault="009E304C" w:rsidP="006279E8">
            <w:pPr>
              <w:spacing w:line="360" w:lineRule="auto"/>
              <w:jc w:val="both"/>
              <w:rPr>
                <w:rFonts w:ascii="Times New Roman" w:hAnsi="Times New Roman" w:cs="Times New Roman"/>
                <w:sz w:val="24"/>
                <w:szCs w:val="24"/>
              </w:rPr>
            </w:pPr>
          </w:p>
        </w:tc>
        <w:tc>
          <w:tcPr>
            <w:tcW w:w="1980" w:type="dxa"/>
          </w:tcPr>
          <w:p w14:paraId="7B2D7956"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2021</w:t>
            </w:r>
          </w:p>
        </w:tc>
        <w:tc>
          <w:tcPr>
            <w:tcW w:w="1890" w:type="dxa"/>
          </w:tcPr>
          <w:p w14:paraId="1A94C232"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2022</w:t>
            </w:r>
          </w:p>
        </w:tc>
        <w:tc>
          <w:tcPr>
            <w:tcW w:w="1885" w:type="dxa"/>
          </w:tcPr>
          <w:p w14:paraId="57EAA5A5"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2023</w:t>
            </w:r>
          </w:p>
        </w:tc>
      </w:tr>
      <w:tr w:rsidR="009E304C" w:rsidRPr="004527E5" w14:paraId="5BF99DB8" w14:textId="77777777" w:rsidTr="006279E8">
        <w:tc>
          <w:tcPr>
            <w:tcW w:w="3595" w:type="dxa"/>
          </w:tcPr>
          <w:p w14:paraId="6B284D62"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Inventory Turnover</w:t>
            </w:r>
          </w:p>
        </w:tc>
        <w:tc>
          <w:tcPr>
            <w:tcW w:w="1980" w:type="dxa"/>
          </w:tcPr>
          <w:p w14:paraId="042DA596"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=411,600/35,230</w:t>
            </w:r>
          </w:p>
          <w:p w14:paraId="66361E11"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=11.68</w:t>
            </w:r>
          </w:p>
        </w:tc>
        <w:tc>
          <w:tcPr>
            <w:tcW w:w="1890" w:type="dxa"/>
          </w:tcPr>
          <w:p w14:paraId="452C6351"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=401,510/35,790</w:t>
            </w:r>
          </w:p>
          <w:p w14:paraId="52EAFEE7"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=11.22</w:t>
            </w:r>
          </w:p>
        </w:tc>
        <w:tc>
          <w:tcPr>
            <w:tcW w:w="1885" w:type="dxa"/>
          </w:tcPr>
          <w:p w14:paraId="1C41D403"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=176,250/32,910</w:t>
            </w:r>
          </w:p>
          <w:p w14:paraId="246F46BE"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=5.36</w:t>
            </w:r>
          </w:p>
        </w:tc>
      </w:tr>
    </w:tbl>
    <w:p w14:paraId="12248C9D" w14:textId="77777777" w:rsidR="009E304C" w:rsidRPr="004527E5" w:rsidRDefault="009E304C" w:rsidP="005D0363">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xml:space="preserve">Inventory turnover evaluates the performance of a line product in generating revenue. The City Hotel's inventory turnover has consistently decreased from 11.68 and 11.22 to 5.36 in 2021, 2022, and 2023 respectively. The reduced inventory turnover ratio to 5.36 may indicate that a company is not maintaining adequate inventory levels. There is an increased risk of having no inventory available for customers when needed. </w:t>
      </w:r>
    </w:p>
    <w:p w14:paraId="1F3324AD" w14:textId="77777777" w:rsidR="009E304C" w:rsidRPr="004527E5" w:rsidRDefault="009E304C" w:rsidP="009E304C">
      <w:pPr>
        <w:pStyle w:val="Heading2"/>
        <w:spacing w:line="360" w:lineRule="auto"/>
        <w:jc w:val="both"/>
        <w:rPr>
          <w:rFonts w:ascii="Times New Roman" w:hAnsi="Times New Roman" w:cs="Times New Roman"/>
          <w:b/>
          <w:bCs/>
          <w:color w:val="auto"/>
          <w:sz w:val="24"/>
          <w:szCs w:val="24"/>
        </w:rPr>
      </w:pPr>
      <w:bookmarkStart w:id="4" w:name="_Toc181900198"/>
      <w:r w:rsidRPr="004527E5">
        <w:rPr>
          <w:rFonts w:ascii="Times New Roman" w:hAnsi="Times New Roman" w:cs="Times New Roman"/>
          <w:b/>
          <w:bCs/>
          <w:color w:val="auto"/>
          <w:sz w:val="24"/>
          <w:szCs w:val="24"/>
        </w:rPr>
        <w:t>Solvency</w:t>
      </w:r>
      <w:bookmarkEnd w:id="4"/>
    </w:p>
    <w:p w14:paraId="0812B8D3" w14:textId="77777777" w:rsidR="009E304C" w:rsidRPr="004527E5" w:rsidRDefault="009E304C" w:rsidP="009E304C">
      <w:pPr>
        <w:pStyle w:val="ListParagraph"/>
        <w:numPr>
          <w:ilvl w:val="0"/>
          <w:numId w:val="2"/>
        </w:num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Debt to Total Assets</w:t>
      </w:r>
    </w:p>
    <w:p w14:paraId="51491E10" w14:textId="77777777" w:rsidR="009E304C" w:rsidRPr="004527E5" w:rsidRDefault="009E304C" w:rsidP="00173A46">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The ratio measures the percentage of total assets financed by debt. To calculate the debt-to-asset ratio for City Hotel, we find the summation of all funded debt and then divide by total assets for the three years as follows:</w:t>
      </w:r>
    </w:p>
    <w:p w14:paraId="7D133A7A" w14:textId="77777777" w:rsidR="009E304C" w:rsidRPr="004527E5" w:rsidRDefault="009E304C" w:rsidP="009E304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2021 = 8,513,470/12,941,110*100% =66%</w:t>
      </w:r>
    </w:p>
    <w:p w14:paraId="65B76563" w14:textId="77777777" w:rsidR="009E304C" w:rsidRPr="004527E5" w:rsidRDefault="009E304C" w:rsidP="009E304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2022 =11,142,530/15,921,080*100% =70%</w:t>
      </w:r>
    </w:p>
    <w:p w14:paraId="47B96599" w14:textId="77777777" w:rsidR="009E304C" w:rsidRDefault="009E304C" w:rsidP="009E304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2023 =11,992,555/15,653,980*100% =77%</w:t>
      </w:r>
    </w:p>
    <w:p w14:paraId="2E7B883B" w14:textId="77777777" w:rsidR="009E304C" w:rsidRPr="004527E5" w:rsidRDefault="009E304C" w:rsidP="009E304C">
      <w:pPr>
        <w:spacing w:line="360" w:lineRule="auto"/>
        <w:jc w:val="both"/>
        <w:rPr>
          <w:rFonts w:ascii="Times New Roman" w:hAnsi="Times New Roman" w:cs="Times New Roman"/>
          <w:sz w:val="24"/>
          <w:szCs w:val="24"/>
        </w:rPr>
      </w:pPr>
      <w:r w:rsidRPr="00433393">
        <w:rPr>
          <w:rFonts w:ascii="Times New Roman" w:hAnsi="Times New Roman" w:cs="Times New Roman"/>
          <w:noProof/>
          <w:sz w:val="24"/>
          <w:szCs w:val="24"/>
        </w:rPr>
        <w:lastRenderedPageBreak/>
        <w:drawing>
          <wp:inline distT="0" distB="0" distL="0" distR="0" wp14:anchorId="41F9C9D7" wp14:editId="0B38EACD">
            <wp:extent cx="2114845" cy="1914792"/>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stretch>
                      <a:fillRect/>
                    </a:stretch>
                  </pic:blipFill>
                  <pic:spPr>
                    <a:xfrm>
                      <a:off x="0" y="0"/>
                      <a:ext cx="2114845" cy="1914792"/>
                    </a:xfrm>
                    <a:prstGeom prst="rect">
                      <a:avLst/>
                    </a:prstGeom>
                  </pic:spPr>
                </pic:pic>
              </a:graphicData>
            </a:graphic>
          </wp:inline>
        </w:drawing>
      </w:r>
    </w:p>
    <w:p w14:paraId="54261D9E" w14:textId="77777777" w:rsidR="009E304C" w:rsidRPr="004527E5" w:rsidRDefault="009E304C" w:rsidP="00173A46">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xml:space="preserve">77% debt to asset ratio in 2023 is an extraordinarily high proportion of debt financing. The hotel is highly leveraged and would go solvent in the event of default on debt repayment.  </w:t>
      </w:r>
    </w:p>
    <w:p w14:paraId="554B1C9A" w14:textId="77777777" w:rsidR="009E304C" w:rsidRPr="004527E5" w:rsidRDefault="009E304C" w:rsidP="009E304C">
      <w:pPr>
        <w:pStyle w:val="Heading2"/>
        <w:spacing w:line="360" w:lineRule="auto"/>
        <w:jc w:val="both"/>
        <w:rPr>
          <w:rFonts w:ascii="Times New Roman" w:hAnsi="Times New Roman" w:cs="Times New Roman"/>
          <w:b/>
          <w:bCs/>
          <w:color w:val="auto"/>
          <w:sz w:val="24"/>
          <w:szCs w:val="24"/>
        </w:rPr>
      </w:pPr>
      <w:bookmarkStart w:id="5" w:name="_Toc181900199"/>
      <w:r w:rsidRPr="004527E5">
        <w:rPr>
          <w:rFonts w:ascii="Times New Roman" w:hAnsi="Times New Roman" w:cs="Times New Roman"/>
          <w:b/>
          <w:bCs/>
          <w:color w:val="auto"/>
          <w:sz w:val="24"/>
          <w:szCs w:val="24"/>
        </w:rPr>
        <w:t>Profitability</w:t>
      </w:r>
      <w:bookmarkEnd w:id="5"/>
    </w:p>
    <w:p w14:paraId="3D95107E" w14:textId="77777777" w:rsidR="009E304C" w:rsidRPr="004527E5" w:rsidRDefault="009E304C" w:rsidP="009E304C">
      <w:pPr>
        <w:pStyle w:val="ListParagraph"/>
        <w:numPr>
          <w:ilvl w:val="0"/>
          <w:numId w:val="3"/>
        </w:num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Gross Profit Margin</w:t>
      </w:r>
    </w:p>
    <w:p w14:paraId="1AA695BB" w14:textId="77777777" w:rsidR="009E304C" w:rsidRPr="004527E5" w:rsidRDefault="009E304C" w:rsidP="009E304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Gross profit margin= Gross profit/Sales</w:t>
      </w:r>
    </w:p>
    <w:tbl>
      <w:tblPr>
        <w:tblStyle w:val="TableGrid"/>
        <w:tblW w:w="0" w:type="auto"/>
        <w:tblLook w:val="04A0" w:firstRow="1" w:lastRow="0" w:firstColumn="1" w:lastColumn="0" w:noHBand="0" w:noVBand="1"/>
      </w:tblPr>
      <w:tblGrid>
        <w:gridCol w:w="1999"/>
        <w:gridCol w:w="2339"/>
        <w:gridCol w:w="2339"/>
        <w:gridCol w:w="2339"/>
      </w:tblGrid>
      <w:tr w:rsidR="009E304C" w:rsidRPr="004527E5" w14:paraId="47B5C9B9" w14:textId="77777777" w:rsidTr="006279E8">
        <w:tc>
          <w:tcPr>
            <w:tcW w:w="2965" w:type="dxa"/>
          </w:tcPr>
          <w:p w14:paraId="03CAE641" w14:textId="77777777" w:rsidR="009E304C" w:rsidRPr="004527E5" w:rsidRDefault="009E304C" w:rsidP="006279E8">
            <w:pPr>
              <w:spacing w:line="360" w:lineRule="auto"/>
              <w:jc w:val="both"/>
              <w:rPr>
                <w:rFonts w:ascii="Times New Roman" w:hAnsi="Times New Roman" w:cs="Times New Roman"/>
                <w:sz w:val="24"/>
                <w:szCs w:val="24"/>
              </w:rPr>
            </w:pPr>
          </w:p>
        </w:tc>
        <w:tc>
          <w:tcPr>
            <w:tcW w:w="2250" w:type="dxa"/>
          </w:tcPr>
          <w:p w14:paraId="19EFEB63"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2021</w:t>
            </w:r>
          </w:p>
        </w:tc>
        <w:tc>
          <w:tcPr>
            <w:tcW w:w="2250" w:type="dxa"/>
          </w:tcPr>
          <w:p w14:paraId="2425E90B"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2022</w:t>
            </w:r>
          </w:p>
        </w:tc>
        <w:tc>
          <w:tcPr>
            <w:tcW w:w="1885" w:type="dxa"/>
          </w:tcPr>
          <w:p w14:paraId="5D6A07B0"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2023</w:t>
            </w:r>
          </w:p>
        </w:tc>
      </w:tr>
      <w:tr w:rsidR="009E304C" w:rsidRPr="004527E5" w14:paraId="3CC75AF9" w14:textId="77777777" w:rsidTr="006279E8">
        <w:tc>
          <w:tcPr>
            <w:tcW w:w="2965" w:type="dxa"/>
          </w:tcPr>
          <w:p w14:paraId="24088F6E"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Gross Profit Margin</w:t>
            </w:r>
          </w:p>
        </w:tc>
        <w:tc>
          <w:tcPr>
            <w:tcW w:w="2250" w:type="dxa"/>
          </w:tcPr>
          <w:p w14:paraId="777344E7"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=4,836,690/5,248,290</w:t>
            </w:r>
          </w:p>
          <w:p w14:paraId="1C2738DF"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=0.92</w:t>
            </w:r>
          </w:p>
        </w:tc>
        <w:tc>
          <w:tcPr>
            <w:tcW w:w="2250" w:type="dxa"/>
          </w:tcPr>
          <w:p w14:paraId="27BD8CAB"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=4,905,970/5,307,480</w:t>
            </w:r>
          </w:p>
          <w:p w14:paraId="2DCA44CE"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=0.92</w:t>
            </w:r>
          </w:p>
        </w:tc>
        <w:tc>
          <w:tcPr>
            <w:tcW w:w="1885" w:type="dxa"/>
          </w:tcPr>
          <w:p w14:paraId="43BE4DA8"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=2,149,190/2,325,440</w:t>
            </w:r>
          </w:p>
          <w:p w14:paraId="76B5F00F"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=0.92</w:t>
            </w:r>
          </w:p>
        </w:tc>
      </w:tr>
    </w:tbl>
    <w:p w14:paraId="46F9CF1C" w14:textId="77777777" w:rsidR="009E304C" w:rsidRPr="004527E5" w:rsidRDefault="009E304C" w:rsidP="00A5129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xml:space="preserve">The City Hotel's gross profit margin has been steady over the past three years, indicating that the hotel is not making reasonable sales profits because overhead costs are not controlled. </w:t>
      </w:r>
    </w:p>
    <w:p w14:paraId="788B380A" w14:textId="77777777" w:rsidR="009E304C" w:rsidRPr="004527E5" w:rsidRDefault="009E304C" w:rsidP="009E304C">
      <w:pPr>
        <w:pStyle w:val="ListParagraph"/>
        <w:numPr>
          <w:ilvl w:val="0"/>
          <w:numId w:val="3"/>
        </w:num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Net Profit Margin</w:t>
      </w:r>
    </w:p>
    <w:p w14:paraId="0FF1D3CB" w14:textId="77777777" w:rsidR="009E304C" w:rsidRPr="004527E5" w:rsidRDefault="009E304C" w:rsidP="00A5129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xml:space="preserve">The profit margin ratio determines the </w:t>
      </w:r>
      <w:r>
        <w:rPr>
          <w:rFonts w:ascii="Times New Roman" w:hAnsi="Times New Roman" w:cs="Times New Roman"/>
          <w:sz w:val="24"/>
          <w:szCs w:val="24"/>
        </w:rPr>
        <w:t>organisation's</w:t>
      </w:r>
      <w:r w:rsidRPr="004527E5">
        <w:rPr>
          <w:rFonts w:ascii="Times New Roman" w:hAnsi="Times New Roman" w:cs="Times New Roman"/>
          <w:sz w:val="24"/>
          <w:szCs w:val="24"/>
        </w:rPr>
        <w:t xml:space="preserve"> ability to manage operating expenses without affecting net income. It is calculated by taking the net income and dividing it by sales. </w:t>
      </w:r>
    </w:p>
    <w:tbl>
      <w:tblPr>
        <w:tblStyle w:val="TableGrid"/>
        <w:tblW w:w="0" w:type="auto"/>
        <w:tblLook w:val="04A0" w:firstRow="1" w:lastRow="0" w:firstColumn="1" w:lastColumn="0" w:noHBand="0" w:noVBand="1"/>
      </w:tblPr>
      <w:tblGrid>
        <w:gridCol w:w="2092"/>
        <w:gridCol w:w="2211"/>
        <w:gridCol w:w="2159"/>
        <w:gridCol w:w="2554"/>
      </w:tblGrid>
      <w:tr w:rsidR="009E304C" w:rsidRPr="004527E5" w14:paraId="0544A88C" w14:textId="77777777" w:rsidTr="006279E8">
        <w:tc>
          <w:tcPr>
            <w:tcW w:w="2402" w:type="dxa"/>
          </w:tcPr>
          <w:p w14:paraId="4B56C579" w14:textId="77777777" w:rsidR="009E304C" w:rsidRPr="004527E5" w:rsidRDefault="009E304C" w:rsidP="006279E8">
            <w:pPr>
              <w:spacing w:line="360" w:lineRule="auto"/>
              <w:jc w:val="both"/>
              <w:rPr>
                <w:rFonts w:ascii="Times New Roman" w:hAnsi="Times New Roman" w:cs="Times New Roman"/>
                <w:sz w:val="24"/>
                <w:szCs w:val="24"/>
              </w:rPr>
            </w:pPr>
          </w:p>
        </w:tc>
        <w:tc>
          <w:tcPr>
            <w:tcW w:w="2225" w:type="dxa"/>
          </w:tcPr>
          <w:p w14:paraId="5AE28BAC"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2021</w:t>
            </w:r>
          </w:p>
        </w:tc>
        <w:tc>
          <w:tcPr>
            <w:tcW w:w="2118" w:type="dxa"/>
          </w:tcPr>
          <w:p w14:paraId="401521B9"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2022</w:t>
            </w:r>
          </w:p>
        </w:tc>
        <w:tc>
          <w:tcPr>
            <w:tcW w:w="2605" w:type="dxa"/>
          </w:tcPr>
          <w:p w14:paraId="05BB80B1"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2023</w:t>
            </w:r>
          </w:p>
        </w:tc>
      </w:tr>
      <w:tr w:rsidR="009E304C" w:rsidRPr="004527E5" w14:paraId="06BEECF3" w14:textId="77777777" w:rsidTr="006279E8">
        <w:tc>
          <w:tcPr>
            <w:tcW w:w="2402" w:type="dxa"/>
          </w:tcPr>
          <w:p w14:paraId="3602B6B6"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Net Profit Margin</w:t>
            </w:r>
          </w:p>
        </w:tc>
        <w:tc>
          <w:tcPr>
            <w:tcW w:w="2225" w:type="dxa"/>
          </w:tcPr>
          <w:p w14:paraId="21283245"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=664,170/5,248,290</w:t>
            </w:r>
          </w:p>
          <w:p w14:paraId="1E1D45DA"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=0.13</w:t>
            </w:r>
          </w:p>
        </w:tc>
        <w:tc>
          <w:tcPr>
            <w:tcW w:w="2118" w:type="dxa"/>
          </w:tcPr>
          <w:p w14:paraId="640D8C4B"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=674,730/5,307,480</w:t>
            </w:r>
          </w:p>
          <w:p w14:paraId="76CBF9C0"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=0.13</w:t>
            </w:r>
          </w:p>
        </w:tc>
        <w:tc>
          <w:tcPr>
            <w:tcW w:w="2605" w:type="dxa"/>
          </w:tcPr>
          <w:p w14:paraId="0A393928"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(1,218,840)/2,325,440</w:t>
            </w:r>
          </w:p>
          <w:p w14:paraId="5052777E"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=-0.52</w:t>
            </w:r>
          </w:p>
        </w:tc>
      </w:tr>
    </w:tbl>
    <w:p w14:paraId="6594E763" w14:textId="77777777" w:rsidR="009E304C" w:rsidRPr="004527E5" w:rsidRDefault="009E304C" w:rsidP="00A5129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xml:space="preserve">The net profit margin is reducing and ultimately becomes negative in 2023, indicating that City Hotel is doing less to control its operating expenses. Operating expenses consume a significant proportion of the revenue generated. </w:t>
      </w:r>
    </w:p>
    <w:p w14:paraId="1C7DBB40" w14:textId="77777777" w:rsidR="009E304C" w:rsidRPr="004527E5" w:rsidRDefault="009E304C" w:rsidP="009E304C">
      <w:pPr>
        <w:pStyle w:val="ListParagraph"/>
        <w:numPr>
          <w:ilvl w:val="0"/>
          <w:numId w:val="3"/>
        </w:num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Asset Turnover</w:t>
      </w:r>
    </w:p>
    <w:p w14:paraId="1E854A83" w14:textId="77777777" w:rsidR="009E304C" w:rsidRPr="004527E5" w:rsidRDefault="009E304C" w:rsidP="00A5129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The asset turnover ratio measures the efficiency of using assets to generate revenue. It is calculated as follows:</w:t>
      </w:r>
    </w:p>
    <w:p w14:paraId="7A884945" w14:textId="77777777" w:rsidR="009E304C" w:rsidRPr="004527E5" w:rsidRDefault="009E304C" w:rsidP="009E304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lastRenderedPageBreak/>
        <w:t>Asset Turnover = Sales/Average Total Assets</w:t>
      </w:r>
    </w:p>
    <w:tbl>
      <w:tblPr>
        <w:tblStyle w:val="TableGrid"/>
        <w:tblW w:w="0" w:type="auto"/>
        <w:tblLook w:val="04A0" w:firstRow="1" w:lastRow="0" w:firstColumn="1" w:lastColumn="0" w:noHBand="0" w:noVBand="1"/>
      </w:tblPr>
      <w:tblGrid>
        <w:gridCol w:w="1585"/>
        <w:gridCol w:w="2459"/>
        <w:gridCol w:w="2459"/>
        <w:gridCol w:w="2513"/>
      </w:tblGrid>
      <w:tr w:rsidR="009E304C" w:rsidRPr="004527E5" w14:paraId="50D33E49" w14:textId="77777777" w:rsidTr="006279E8">
        <w:tc>
          <w:tcPr>
            <w:tcW w:w="2402" w:type="dxa"/>
          </w:tcPr>
          <w:p w14:paraId="596FD96C" w14:textId="77777777" w:rsidR="009E304C" w:rsidRPr="004527E5" w:rsidRDefault="009E304C" w:rsidP="006279E8">
            <w:pPr>
              <w:spacing w:line="360" w:lineRule="auto"/>
              <w:jc w:val="both"/>
              <w:rPr>
                <w:rFonts w:ascii="Times New Roman" w:hAnsi="Times New Roman" w:cs="Times New Roman"/>
                <w:sz w:val="24"/>
                <w:szCs w:val="24"/>
              </w:rPr>
            </w:pPr>
          </w:p>
        </w:tc>
        <w:tc>
          <w:tcPr>
            <w:tcW w:w="2225" w:type="dxa"/>
          </w:tcPr>
          <w:p w14:paraId="32F4D9BB"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2021</w:t>
            </w:r>
          </w:p>
        </w:tc>
        <w:tc>
          <w:tcPr>
            <w:tcW w:w="2118" w:type="dxa"/>
          </w:tcPr>
          <w:p w14:paraId="76519812"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2022</w:t>
            </w:r>
          </w:p>
        </w:tc>
        <w:tc>
          <w:tcPr>
            <w:tcW w:w="2605" w:type="dxa"/>
          </w:tcPr>
          <w:p w14:paraId="3343F322"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2023</w:t>
            </w:r>
          </w:p>
        </w:tc>
      </w:tr>
      <w:tr w:rsidR="009E304C" w:rsidRPr="004527E5" w14:paraId="44D91E7E" w14:textId="77777777" w:rsidTr="006279E8">
        <w:tc>
          <w:tcPr>
            <w:tcW w:w="2402" w:type="dxa"/>
          </w:tcPr>
          <w:p w14:paraId="530955AD"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Asset Turnover</w:t>
            </w:r>
          </w:p>
        </w:tc>
        <w:tc>
          <w:tcPr>
            <w:tcW w:w="2225" w:type="dxa"/>
          </w:tcPr>
          <w:p w14:paraId="2828C1EA"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=5,248,290/12,941,110</w:t>
            </w:r>
          </w:p>
          <w:p w14:paraId="3EA3EF58"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=0.41</w:t>
            </w:r>
          </w:p>
        </w:tc>
        <w:tc>
          <w:tcPr>
            <w:tcW w:w="2118" w:type="dxa"/>
          </w:tcPr>
          <w:p w14:paraId="3221EBCB"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=5,307,480/14,431,095</w:t>
            </w:r>
          </w:p>
          <w:p w14:paraId="5A5FA901"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=0.37</w:t>
            </w:r>
          </w:p>
        </w:tc>
        <w:tc>
          <w:tcPr>
            <w:tcW w:w="2605" w:type="dxa"/>
          </w:tcPr>
          <w:p w14:paraId="22E37889"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=2,325,440/15,787,530</w:t>
            </w:r>
          </w:p>
          <w:p w14:paraId="0B93EC33"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=0.15</w:t>
            </w:r>
          </w:p>
        </w:tc>
      </w:tr>
    </w:tbl>
    <w:p w14:paraId="5873A9EE" w14:textId="1E240C0D" w:rsidR="009E304C" w:rsidRPr="004527E5" w:rsidRDefault="009E304C" w:rsidP="009E304C">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xml:space="preserve">The asset turnover ratio decreases by 0.22 in 2023 and 0.04 in 2022. The results </w:t>
      </w:r>
      <w:proofErr w:type="gramStart"/>
      <w:r w:rsidRPr="004527E5">
        <w:rPr>
          <w:rFonts w:ascii="Times New Roman" w:hAnsi="Times New Roman" w:cs="Times New Roman"/>
          <w:sz w:val="24"/>
          <w:szCs w:val="24"/>
        </w:rPr>
        <w:t>depict</w:t>
      </w:r>
      <w:proofErr w:type="gramEnd"/>
      <w:r w:rsidRPr="004527E5">
        <w:rPr>
          <w:rFonts w:ascii="Times New Roman" w:hAnsi="Times New Roman" w:cs="Times New Roman"/>
          <w:sz w:val="24"/>
          <w:szCs w:val="24"/>
        </w:rPr>
        <w:t xml:space="preserve"> that City Hotel </w:t>
      </w:r>
      <w:r>
        <w:rPr>
          <w:rFonts w:ascii="Times New Roman" w:hAnsi="Times New Roman" w:cs="Times New Roman"/>
          <w:sz w:val="24"/>
          <w:szCs w:val="24"/>
        </w:rPr>
        <w:t>underutilises</w:t>
      </w:r>
      <w:r w:rsidRPr="004527E5">
        <w:rPr>
          <w:rFonts w:ascii="Times New Roman" w:hAnsi="Times New Roman" w:cs="Times New Roman"/>
          <w:sz w:val="24"/>
          <w:szCs w:val="24"/>
        </w:rPr>
        <w:t xml:space="preserve"> its assets to generate </w:t>
      </w:r>
      <w:r w:rsidR="00A5129C" w:rsidRPr="004527E5">
        <w:rPr>
          <w:rFonts w:ascii="Times New Roman" w:hAnsi="Times New Roman" w:cs="Times New Roman"/>
          <w:sz w:val="24"/>
          <w:szCs w:val="24"/>
        </w:rPr>
        <w:t>revenue</w:t>
      </w:r>
      <w:r w:rsidRPr="004527E5">
        <w:rPr>
          <w:rFonts w:ascii="Times New Roman" w:hAnsi="Times New Roman" w:cs="Times New Roman"/>
          <w:sz w:val="24"/>
          <w:szCs w:val="24"/>
        </w:rPr>
        <w:t xml:space="preserve">. </w:t>
      </w:r>
    </w:p>
    <w:p w14:paraId="684AE75A" w14:textId="77777777" w:rsidR="009E304C" w:rsidRPr="004527E5" w:rsidRDefault="009E304C" w:rsidP="009E304C">
      <w:pPr>
        <w:pStyle w:val="ListParagraph"/>
        <w:numPr>
          <w:ilvl w:val="0"/>
          <w:numId w:val="3"/>
        </w:num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Return on Assets</w:t>
      </w:r>
    </w:p>
    <w:p w14:paraId="1C9A4402" w14:textId="77777777" w:rsidR="009E304C" w:rsidRPr="004527E5" w:rsidRDefault="009E304C" w:rsidP="00550CD9">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xml:space="preserve">Return on assets gauges how assets are used to generate profits. We divide the net profit by the average total assets to determine the return on investments.  </w:t>
      </w:r>
    </w:p>
    <w:tbl>
      <w:tblPr>
        <w:tblStyle w:val="TableGrid"/>
        <w:tblW w:w="0" w:type="auto"/>
        <w:tblLook w:val="04A0" w:firstRow="1" w:lastRow="0" w:firstColumn="1" w:lastColumn="0" w:noHBand="0" w:noVBand="1"/>
      </w:tblPr>
      <w:tblGrid>
        <w:gridCol w:w="1681"/>
        <w:gridCol w:w="2279"/>
        <w:gridCol w:w="2279"/>
        <w:gridCol w:w="2777"/>
      </w:tblGrid>
      <w:tr w:rsidR="009E304C" w:rsidRPr="004527E5" w14:paraId="499ABC9F" w14:textId="77777777" w:rsidTr="006279E8">
        <w:tc>
          <w:tcPr>
            <w:tcW w:w="1951" w:type="dxa"/>
          </w:tcPr>
          <w:p w14:paraId="652FD22C" w14:textId="77777777" w:rsidR="009E304C" w:rsidRPr="004527E5" w:rsidRDefault="009E304C" w:rsidP="006279E8">
            <w:pPr>
              <w:spacing w:line="360" w:lineRule="auto"/>
              <w:jc w:val="both"/>
              <w:rPr>
                <w:rFonts w:ascii="Times New Roman" w:hAnsi="Times New Roman" w:cs="Times New Roman"/>
                <w:sz w:val="24"/>
                <w:szCs w:val="24"/>
              </w:rPr>
            </w:pPr>
          </w:p>
        </w:tc>
        <w:tc>
          <w:tcPr>
            <w:tcW w:w="2279" w:type="dxa"/>
          </w:tcPr>
          <w:p w14:paraId="769ECCD4"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2021</w:t>
            </w:r>
          </w:p>
        </w:tc>
        <w:tc>
          <w:tcPr>
            <w:tcW w:w="2245" w:type="dxa"/>
          </w:tcPr>
          <w:p w14:paraId="4524E1F8"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2022</w:t>
            </w:r>
          </w:p>
        </w:tc>
        <w:tc>
          <w:tcPr>
            <w:tcW w:w="2875" w:type="dxa"/>
          </w:tcPr>
          <w:p w14:paraId="32FDB1CC"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b/>
                <w:bCs/>
                <w:sz w:val="24"/>
                <w:szCs w:val="24"/>
              </w:rPr>
              <w:t>2023</w:t>
            </w:r>
          </w:p>
        </w:tc>
      </w:tr>
      <w:tr w:rsidR="009E304C" w:rsidRPr="004527E5" w14:paraId="27A91958" w14:textId="77777777" w:rsidTr="006279E8">
        <w:tc>
          <w:tcPr>
            <w:tcW w:w="1951" w:type="dxa"/>
          </w:tcPr>
          <w:p w14:paraId="5042ED9D"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Return on Assets</w:t>
            </w:r>
          </w:p>
        </w:tc>
        <w:tc>
          <w:tcPr>
            <w:tcW w:w="2279" w:type="dxa"/>
          </w:tcPr>
          <w:p w14:paraId="32A26F4F"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=664,170/12,941,110</w:t>
            </w:r>
          </w:p>
          <w:p w14:paraId="1C950A49"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=0.05</w:t>
            </w:r>
          </w:p>
        </w:tc>
        <w:tc>
          <w:tcPr>
            <w:tcW w:w="2245" w:type="dxa"/>
          </w:tcPr>
          <w:p w14:paraId="1CB84B2B"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=674,730/14,431,095</w:t>
            </w:r>
          </w:p>
          <w:p w14:paraId="65287062"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=0.05</w:t>
            </w:r>
          </w:p>
        </w:tc>
        <w:tc>
          <w:tcPr>
            <w:tcW w:w="2875" w:type="dxa"/>
          </w:tcPr>
          <w:p w14:paraId="5B6C4F8B"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(1,218,840)/15,742,530</w:t>
            </w:r>
          </w:p>
          <w:p w14:paraId="65346F92" w14:textId="77777777" w:rsidR="009E304C" w:rsidRPr="004527E5" w:rsidRDefault="009E304C" w:rsidP="006279E8">
            <w:pPr>
              <w:spacing w:line="360" w:lineRule="auto"/>
              <w:jc w:val="both"/>
              <w:rPr>
                <w:rFonts w:ascii="Times New Roman" w:hAnsi="Times New Roman" w:cs="Times New Roman"/>
                <w:sz w:val="24"/>
                <w:szCs w:val="24"/>
              </w:rPr>
            </w:pPr>
            <w:r w:rsidRPr="004527E5">
              <w:rPr>
                <w:rFonts w:ascii="Times New Roman" w:hAnsi="Times New Roman" w:cs="Times New Roman"/>
                <w:sz w:val="24"/>
                <w:szCs w:val="24"/>
              </w:rPr>
              <w:t>= (0.08)</w:t>
            </w:r>
          </w:p>
        </w:tc>
      </w:tr>
    </w:tbl>
    <w:p w14:paraId="70C3D8CE" w14:textId="312AD371" w:rsidR="009E304C" w:rsidRPr="00135C51" w:rsidRDefault="009E304C" w:rsidP="00135C51">
      <w:pPr>
        <w:spacing w:line="360" w:lineRule="auto"/>
        <w:jc w:val="both"/>
        <w:rPr>
          <w:rFonts w:ascii="Times New Roman" w:hAnsi="Times New Roman" w:cs="Times New Roman"/>
          <w:sz w:val="24"/>
          <w:szCs w:val="24"/>
        </w:rPr>
      </w:pPr>
      <w:r w:rsidRPr="00135C51">
        <w:rPr>
          <w:rFonts w:ascii="Times New Roman" w:hAnsi="Times New Roman" w:cs="Times New Roman"/>
          <w:sz w:val="24"/>
          <w:szCs w:val="24"/>
        </w:rPr>
        <w:t xml:space="preserve">More clearly, the return on assets is constant in 2021 and 2022 and will diminish to negative in 2023. The negative index in 2023 indicates that City Hotel may be concentrating on initiatives guaranteeing minimal returns and incurring significant general expenditures. </w:t>
      </w:r>
    </w:p>
    <w:p w14:paraId="24613805" w14:textId="77777777" w:rsidR="009E304C" w:rsidRPr="00135C51" w:rsidRDefault="009E304C" w:rsidP="00135C51">
      <w:pPr>
        <w:pStyle w:val="Heading1"/>
        <w:spacing w:line="360" w:lineRule="auto"/>
        <w:jc w:val="both"/>
        <w:rPr>
          <w:rFonts w:ascii="Times New Roman" w:hAnsi="Times New Roman" w:cs="Times New Roman"/>
          <w:b/>
          <w:bCs/>
          <w:color w:val="auto"/>
          <w:sz w:val="24"/>
          <w:szCs w:val="24"/>
        </w:rPr>
      </w:pPr>
      <w:bookmarkStart w:id="6" w:name="_Toc181900200"/>
      <w:r w:rsidRPr="00135C51">
        <w:rPr>
          <w:rFonts w:ascii="Times New Roman" w:hAnsi="Times New Roman" w:cs="Times New Roman"/>
          <w:b/>
          <w:bCs/>
          <w:color w:val="auto"/>
          <w:sz w:val="24"/>
          <w:szCs w:val="24"/>
        </w:rPr>
        <w:t>Reasons for the Decline in Profitability</w:t>
      </w:r>
      <w:bookmarkEnd w:id="6"/>
    </w:p>
    <w:p w14:paraId="5D1C01B6" w14:textId="77777777" w:rsidR="0070706C" w:rsidRPr="009226E4" w:rsidRDefault="0070706C" w:rsidP="009226E4">
      <w:pPr>
        <w:spacing w:line="360" w:lineRule="auto"/>
        <w:rPr>
          <w:rFonts w:ascii="Times New Roman" w:hAnsi="Times New Roman" w:cs="Times New Roman"/>
          <w:sz w:val="24"/>
          <w:szCs w:val="24"/>
          <w:lang w:val="en-GB"/>
        </w:rPr>
      </w:pPr>
      <w:bookmarkStart w:id="7" w:name="_Hlk181521154"/>
      <w:r w:rsidRPr="009226E4">
        <w:rPr>
          <w:rFonts w:ascii="Times New Roman" w:hAnsi="Times New Roman" w:cs="Times New Roman"/>
          <w:sz w:val="24"/>
          <w:szCs w:val="24"/>
          <w:lang w:val="en-GB"/>
        </w:rPr>
        <w:t xml:space="preserve">The United Kingdom's hospitality sector has witnessed evolving trends impacting its performance, and the City Hotel is not immune to these changes. The industry continues to record high utility expenses, cope with the effects of Brexit voting and the aftermath of the COVID-19 pandemic and contend with the magnitude of unpredictable climatic changes in the region. </w:t>
      </w:r>
    </w:p>
    <w:bookmarkEnd w:id="7"/>
    <w:p w14:paraId="167A7D2F" w14:textId="0DE8BD43" w:rsidR="0070706C" w:rsidRPr="009226E4" w:rsidRDefault="0070706C" w:rsidP="009226E4">
      <w:pPr>
        <w:spacing w:line="360" w:lineRule="auto"/>
        <w:rPr>
          <w:rFonts w:ascii="Times New Roman" w:hAnsi="Times New Roman" w:cs="Times New Roman"/>
          <w:sz w:val="24"/>
          <w:szCs w:val="24"/>
          <w:lang w:val="en-GB"/>
        </w:rPr>
      </w:pPr>
      <w:r w:rsidRPr="009226E4">
        <w:rPr>
          <w:rFonts w:ascii="Times New Roman" w:hAnsi="Times New Roman" w:cs="Times New Roman"/>
          <w:sz w:val="24"/>
          <w:szCs w:val="24"/>
          <w:lang w:val="en-GB"/>
        </w:rPr>
        <w:t xml:space="preserve">The most significant utility expense in the hospitality sector is energy, characterised by the City Hotel's uncontrolled costs. Hotels spend a lot of money on lighting, kitchens, laundry, and hot water. According to Mondok </w:t>
      </w:r>
      <w:r w:rsidR="002C5D99" w:rsidRPr="009226E4">
        <w:rPr>
          <w:rFonts w:ascii="Times New Roman" w:hAnsi="Times New Roman" w:cs="Times New Roman"/>
          <w:sz w:val="24"/>
          <w:szCs w:val="24"/>
          <w:lang w:val="en-GB"/>
        </w:rPr>
        <w:t>(</w:t>
      </w:r>
      <w:r w:rsidRPr="009226E4">
        <w:rPr>
          <w:rFonts w:ascii="Times New Roman" w:hAnsi="Times New Roman" w:cs="Times New Roman"/>
          <w:sz w:val="24"/>
          <w:szCs w:val="24"/>
          <w:lang w:val="en-GB"/>
        </w:rPr>
        <w:t>2023)</w:t>
      </w:r>
      <w:r w:rsidR="002671B2" w:rsidRPr="009226E4">
        <w:rPr>
          <w:rFonts w:ascii="Times New Roman" w:hAnsi="Times New Roman" w:cs="Times New Roman"/>
          <w:sz w:val="24"/>
          <w:szCs w:val="24"/>
          <w:lang w:val="en-GB"/>
        </w:rPr>
        <w:t>,</w:t>
      </w:r>
      <w:r w:rsidRPr="009226E4">
        <w:rPr>
          <w:rFonts w:ascii="Times New Roman" w:hAnsi="Times New Roman" w:cs="Times New Roman"/>
          <w:sz w:val="24"/>
          <w:szCs w:val="24"/>
          <w:lang w:val="en-GB"/>
        </w:rPr>
        <w:t xml:space="preserve"> the sector's high dependence on energy is increasingly becoming a concern among hoteliers. Whenever energy prices increase, it affects foods and beverages, which account for a higher percentage of client's expenditures. The need to balance competitive pricing with rising operational expenses poses a great dilemma in looking for innovative ways to manage these costs without compromising service quality. Therefore, as operating expenses spike, City Hotel may find its operating budgets stretched thin, impacting profits. </w:t>
      </w:r>
    </w:p>
    <w:p w14:paraId="74213449" w14:textId="6D79F7C4" w:rsidR="0070706C" w:rsidRPr="009226E4" w:rsidRDefault="0070706C" w:rsidP="009226E4">
      <w:pPr>
        <w:spacing w:line="360" w:lineRule="auto"/>
        <w:rPr>
          <w:rFonts w:ascii="Times New Roman" w:hAnsi="Times New Roman" w:cs="Times New Roman"/>
          <w:sz w:val="24"/>
          <w:szCs w:val="24"/>
          <w:lang w:val="en-GB"/>
        </w:rPr>
      </w:pPr>
      <w:r w:rsidRPr="009226E4">
        <w:rPr>
          <w:rFonts w:ascii="Times New Roman" w:hAnsi="Times New Roman" w:cs="Times New Roman"/>
          <w:sz w:val="24"/>
          <w:szCs w:val="24"/>
          <w:lang w:val="en-GB"/>
        </w:rPr>
        <w:lastRenderedPageBreak/>
        <w:t xml:space="preserve">The most significant change in the U.K. hospitality industry revolves around the shift in immigration patterns (Drinkwater and Jennings, 2022). Brexit voting restricts the free movement of migrants into the U.K., affecting labour demand that might plague City Hotel. A non-British workforce has driven the sector for a while, but the phenomenon has ceased to prevail. According to Rizzo </w:t>
      </w:r>
      <w:r w:rsidR="00BD0EE0" w:rsidRPr="009226E4">
        <w:rPr>
          <w:rFonts w:ascii="Times New Roman" w:hAnsi="Times New Roman" w:cs="Times New Roman"/>
          <w:sz w:val="24"/>
          <w:szCs w:val="24"/>
          <w:lang w:val="en-GB"/>
        </w:rPr>
        <w:t>(</w:t>
      </w:r>
      <w:r w:rsidRPr="009226E4">
        <w:rPr>
          <w:rFonts w:ascii="Times New Roman" w:hAnsi="Times New Roman" w:cs="Times New Roman"/>
          <w:sz w:val="24"/>
          <w:szCs w:val="24"/>
          <w:lang w:val="en-GB"/>
        </w:rPr>
        <w:t xml:space="preserve">2020), over twenty-five per cent of immigrants originate from the E.U. and now feel overly exposed to long-term career prospects furthered by visa frustration. Staff retention immensely benefits a business but proves unachievable with the prevailing policy. Two years after introducing the system, enterprises faced intense labour shortages, with a decrease of around thirty per cent in E.U. immigration (Di Iasio and Wahba, 2023). There is no simple solution for employees to stick around, perhaps explaining the staggering revenues recorded by restaurants and hotels in the U.K. </w:t>
      </w:r>
    </w:p>
    <w:p w14:paraId="38DFC7E9" w14:textId="6C0A142B" w:rsidR="0070706C" w:rsidRPr="009226E4" w:rsidRDefault="0070706C" w:rsidP="009226E4">
      <w:pPr>
        <w:spacing w:line="360" w:lineRule="auto"/>
        <w:rPr>
          <w:rFonts w:ascii="Times New Roman" w:hAnsi="Times New Roman" w:cs="Times New Roman"/>
          <w:sz w:val="24"/>
          <w:szCs w:val="24"/>
          <w:lang w:val="en-GB"/>
        </w:rPr>
      </w:pPr>
      <w:r w:rsidRPr="009226E4">
        <w:rPr>
          <w:rFonts w:ascii="Times New Roman" w:hAnsi="Times New Roman" w:cs="Times New Roman"/>
          <w:sz w:val="24"/>
          <w:szCs w:val="24"/>
          <w:lang w:val="en-GB"/>
        </w:rPr>
        <w:t xml:space="preserve">Furthermore, the climatic unpredictability of the region adversely affects the hospitality sector. </w:t>
      </w:r>
      <w:r w:rsidR="00BD0EE0" w:rsidRPr="009226E4">
        <w:rPr>
          <w:rFonts w:ascii="Times New Roman" w:hAnsi="Times New Roman" w:cs="Times New Roman"/>
          <w:sz w:val="24"/>
          <w:szCs w:val="24"/>
          <w:lang w:val="en-GB"/>
        </w:rPr>
        <w:t>(</w:t>
      </w:r>
      <w:r w:rsidRPr="009226E4">
        <w:rPr>
          <w:rFonts w:ascii="Times New Roman" w:hAnsi="Times New Roman" w:cs="Times New Roman"/>
          <w:sz w:val="24"/>
          <w:szCs w:val="24"/>
          <w:lang w:val="en-GB"/>
        </w:rPr>
        <w:t xml:space="preserve">Mota </w:t>
      </w:r>
      <w:r w:rsidRPr="009226E4">
        <w:rPr>
          <w:rFonts w:ascii="Times New Roman" w:hAnsi="Times New Roman" w:cs="Times New Roman"/>
          <w:i/>
          <w:iCs/>
          <w:sz w:val="24"/>
          <w:szCs w:val="24"/>
          <w:lang w:val="en-GB"/>
        </w:rPr>
        <w:t>et al</w:t>
      </w:r>
      <w:r w:rsidRPr="009226E4">
        <w:rPr>
          <w:rFonts w:ascii="Times New Roman" w:hAnsi="Times New Roman" w:cs="Times New Roman"/>
          <w:sz w:val="24"/>
          <w:szCs w:val="24"/>
          <w:lang w:val="en-GB"/>
        </w:rPr>
        <w:t>. 2024)</w:t>
      </w:r>
      <w:r w:rsidR="00BD0EE0" w:rsidRPr="009226E4">
        <w:rPr>
          <w:rFonts w:ascii="Times New Roman" w:hAnsi="Times New Roman" w:cs="Times New Roman"/>
          <w:sz w:val="24"/>
          <w:szCs w:val="24"/>
          <w:lang w:val="en-GB"/>
        </w:rPr>
        <w:t>.</w:t>
      </w:r>
      <w:r w:rsidRPr="009226E4">
        <w:rPr>
          <w:rFonts w:ascii="Times New Roman" w:hAnsi="Times New Roman" w:cs="Times New Roman"/>
          <w:sz w:val="24"/>
          <w:szCs w:val="24"/>
          <w:lang w:val="en-GB"/>
        </w:rPr>
        <w:t xml:space="preserve"> reveal that monthly financial records from over 1700 hotels are affected by temperature differences. The effect on financial books is related to reduced customer numbers, higher costs per occupied room, and other operating costs. The effects of climatic fluctuations can extend to longer periods depending on the hotel's economies of scale. Notably, winter periods record a low number of tourists visiting the country, thus reducing the revenue collection during such times. Tourists may alternatively resort to weatherproof destinations, book accommodations at shorter notice, reschedule, or even switch destinations (</w:t>
      </w:r>
      <w:proofErr w:type="spellStart"/>
      <w:r w:rsidRPr="009226E4">
        <w:rPr>
          <w:rFonts w:ascii="Times New Roman" w:hAnsi="Times New Roman" w:cs="Times New Roman"/>
          <w:sz w:val="24"/>
          <w:szCs w:val="24"/>
          <w:lang w:val="en-GB"/>
        </w:rPr>
        <w:t>Gössling</w:t>
      </w:r>
      <w:proofErr w:type="spellEnd"/>
      <w:r w:rsidRPr="009226E4">
        <w:rPr>
          <w:rFonts w:ascii="Times New Roman" w:hAnsi="Times New Roman" w:cs="Times New Roman"/>
          <w:sz w:val="24"/>
          <w:szCs w:val="24"/>
          <w:lang w:val="en-GB"/>
        </w:rPr>
        <w:t xml:space="preserve"> and Lund-Durlacher, 2021). Overall, the hitches caused by climatic changes also cause swings in revenues generated during such periods.</w:t>
      </w:r>
    </w:p>
    <w:p w14:paraId="5F67DD74" w14:textId="084513FA" w:rsidR="009E304C" w:rsidRPr="0070706C" w:rsidRDefault="009E304C" w:rsidP="00135C51">
      <w:pPr>
        <w:spacing w:line="360" w:lineRule="auto"/>
        <w:jc w:val="both"/>
        <w:rPr>
          <w:rFonts w:ascii="Times New Roman" w:hAnsi="Times New Roman" w:cs="Times New Roman"/>
          <w:sz w:val="24"/>
          <w:szCs w:val="24"/>
          <w:lang w:val="en-GB"/>
        </w:rPr>
      </w:pPr>
    </w:p>
    <w:p w14:paraId="2EA78402" w14:textId="77777777" w:rsidR="009E304C" w:rsidRPr="00135C51" w:rsidRDefault="009E304C" w:rsidP="00135C51">
      <w:pPr>
        <w:pStyle w:val="Heading1"/>
        <w:spacing w:line="360" w:lineRule="auto"/>
        <w:jc w:val="both"/>
        <w:rPr>
          <w:rFonts w:ascii="Times New Roman" w:hAnsi="Times New Roman" w:cs="Times New Roman"/>
          <w:b/>
          <w:bCs/>
          <w:color w:val="auto"/>
          <w:sz w:val="24"/>
          <w:szCs w:val="24"/>
        </w:rPr>
      </w:pPr>
      <w:bookmarkStart w:id="8" w:name="_Toc181900201"/>
      <w:r w:rsidRPr="00135C51">
        <w:rPr>
          <w:rFonts w:ascii="Times New Roman" w:hAnsi="Times New Roman" w:cs="Times New Roman"/>
          <w:b/>
          <w:bCs/>
          <w:color w:val="auto"/>
          <w:sz w:val="24"/>
          <w:szCs w:val="24"/>
        </w:rPr>
        <w:t>Conclusion</w:t>
      </w:r>
      <w:bookmarkStart w:id="9" w:name="_Hlk181521388"/>
      <w:bookmarkEnd w:id="8"/>
      <w:r w:rsidRPr="00135C51">
        <w:rPr>
          <w:rFonts w:ascii="Times New Roman" w:hAnsi="Times New Roman" w:cs="Times New Roman"/>
          <w:sz w:val="24"/>
          <w:szCs w:val="24"/>
        </w:rPr>
        <w:t xml:space="preserve"> </w:t>
      </w:r>
    </w:p>
    <w:p w14:paraId="0850567D" w14:textId="0CEC9379" w:rsidR="00135C51" w:rsidRDefault="009E304C" w:rsidP="00135C51">
      <w:pPr>
        <w:spacing w:line="360" w:lineRule="auto"/>
        <w:jc w:val="both"/>
        <w:rPr>
          <w:rFonts w:ascii="Times New Roman" w:hAnsi="Times New Roman" w:cs="Times New Roman"/>
          <w:sz w:val="24"/>
          <w:szCs w:val="24"/>
        </w:rPr>
      </w:pPr>
      <w:r w:rsidRPr="00135C51">
        <w:rPr>
          <w:rFonts w:ascii="Times New Roman" w:hAnsi="Times New Roman" w:cs="Times New Roman"/>
          <w:sz w:val="24"/>
          <w:szCs w:val="24"/>
        </w:rPr>
        <w:t xml:space="preserve">Therefore, City Hotel is less profitable today due to various internal problems and external pressures. Disregard was made for financial ratios reflecting liquidity crisis, poor asset turnover, rising leverage, and declined customer satisfaction, which the hotel still needs to embrace the technological adjustments and innovativeness in service delivery. Furthermore, </w:t>
      </w:r>
      <w:r w:rsidR="00135C51" w:rsidRPr="00135C51">
        <w:rPr>
          <w:rFonts w:ascii="Times New Roman" w:hAnsi="Times New Roman" w:cs="Times New Roman"/>
          <w:sz w:val="24"/>
          <w:szCs w:val="24"/>
        </w:rPr>
        <w:t>the City</w:t>
      </w:r>
      <w:r w:rsidRPr="00135C51">
        <w:rPr>
          <w:rFonts w:ascii="Times New Roman" w:hAnsi="Times New Roman" w:cs="Times New Roman"/>
          <w:sz w:val="24"/>
          <w:szCs w:val="24"/>
        </w:rPr>
        <w:t xml:space="preserve"> Hotel is highly financed by debts, posing a higher financial risk of solvency in the event of default </w:t>
      </w:r>
      <w:proofErr w:type="gramStart"/>
      <w:r w:rsidRPr="00135C51">
        <w:rPr>
          <w:rFonts w:ascii="Times New Roman" w:hAnsi="Times New Roman" w:cs="Times New Roman"/>
          <w:sz w:val="24"/>
          <w:szCs w:val="24"/>
        </w:rPr>
        <w:t>in</w:t>
      </w:r>
      <w:proofErr w:type="gramEnd"/>
      <w:r w:rsidRPr="00135C51">
        <w:rPr>
          <w:rFonts w:ascii="Times New Roman" w:hAnsi="Times New Roman" w:cs="Times New Roman"/>
          <w:sz w:val="24"/>
          <w:szCs w:val="24"/>
        </w:rPr>
        <w:t xml:space="preserve"> repayment of interests. In particular, the situation worsened due to external factors, including Brexit, the COVID-19 pandemic, and climate change. Therefore, City Hotel’s turnaround management requires a holistic model to be designed and started, focusing </w:t>
      </w:r>
      <w:r w:rsidRPr="00135C51">
        <w:rPr>
          <w:rFonts w:ascii="Times New Roman" w:hAnsi="Times New Roman" w:cs="Times New Roman"/>
          <w:sz w:val="24"/>
          <w:szCs w:val="24"/>
        </w:rPr>
        <w:lastRenderedPageBreak/>
        <w:t>on the financial structure, contactless payment services, labour problem, and revealing the new customer’s expectations and new ma</w:t>
      </w:r>
      <w:r w:rsidR="00A4277E">
        <w:rPr>
          <w:rFonts w:ascii="Times New Roman" w:hAnsi="Times New Roman" w:cs="Times New Roman"/>
          <w:sz w:val="24"/>
          <w:szCs w:val="24"/>
        </w:rPr>
        <w:t>rket.</w:t>
      </w:r>
    </w:p>
    <w:p w14:paraId="029752A0" w14:textId="77777777" w:rsidR="00A4277E" w:rsidRDefault="00A4277E" w:rsidP="00135C51">
      <w:pPr>
        <w:spacing w:line="360" w:lineRule="auto"/>
        <w:jc w:val="both"/>
        <w:rPr>
          <w:rFonts w:ascii="Times New Roman" w:hAnsi="Times New Roman" w:cs="Times New Roman"/>
          <w:sz w:val="24"/>
          <w:szCs w:val="24"/>
        </w:rPr>
      </w:pPr>
    </w:p>
    <w:p w14:paraId="5464C450" w14:textId="77777777" w:rsidR="00A4277E" w:rsidRDefault="00A4277E" w:rsidP="00135C51">
      <w:pPr>
        <w:spacing w:line="360" w:lineRule="auto"/>
        <w:jc w:val="both"/>
        <w:rPr>
          <w:rFonts w:ascii="Times New Roman" w:hAnsi="Times New Roman" w:cs="Times New Roman"/>
          <w:sz w:val="24"/>
          <w:szCs w:val="24"/>
        </w:rPr>
      </w:pPr>
    </w:p>
    <w:p w14:paraId="48A99570" w14:textId="77777777" w:rsidR="00A4277E" w:rsidRDefault="00A4277E" w:rsidP="00135C51">
      <w:pPr>
        <w:spacing w:line="360" w:lineRule="auto"/>
        <w:jc w:val="both"/>
        <w:rPr>
          <w:rFonts w:ascii="Times New Roman" w:hAnsi="Times New Roman" w:cs="Times New Roman"/>
          <w:sz w:val="24"/>
          <w:szCs w:val="24"/>
        </w:rPr>
      </w:pPr>
    </w:p>
    <w:p w14:paraId="287A4D21" w14:textId="77777777" w:rsidR="00A4277E" w:rsidRDefault="00A4277E" w:rsidP="00135C51">
      <w:pPr>
        <w:spacing w:line="360" w:lineRule="auto"/>
        <w:jc w:val="both"/>
        <w:rPr>
          <w:rFonts w:ascii="Times New Roman" w:hAnsi="Times New Roman" w:cs="Times New Roman"/>
          <w:sz w:val="24"/>
          <w:szCs w:val="24"/>
        </w:rPr>
      </w:pPr>
    </w:p>
    <w:p w14:paraId="7A95A09F" w14:textId="77777777" w:rsidR="00A4277E" w:rsidRDefault="00A4277E" w:rsidP="00135C51">
      <w:pPr>
        <w:spacing w:line="360" w:lineRule="auto"/>
        <w:jc w:val="both"/>
        <w:rPr>
          <w:rFonts w:ascii="Times New Roman" w:hAnsi="Times New Roman" w:cs="Times New Roman"/>
          <w:sz w:val="24"/>
          <w:szCs w:val="24"/>
        </w:rPr>
      </w:pPr>
    </w:p>
    <w:p w14:paraId="12138561" w14:textId="77777777" w:rsidR="00A4277E" w:rsidRDefault="00A4277E" w:rsidP="00135C51">
      <w:pPr>
        <w:spacing w:line="360" w:lineRule="auto"/>
        <w:jc w:val="both"/>
        <w:rPr>
          <w:rFonts w:ascii="Times New Roman" w:hAnsi="Times New Roman" w:cs="Times New Roman"/>
          <w:sz w:val="24"/>
          <w:szCs w:val="24"/>
        </w:rPr>
      </w:pPr>
    </w:p>
    <w:p w14:paraId="55ED856F" w14:textId="77777777" w:rsidR="00A4277E" w:rsidRDefault="00A4277E" w:rsidP="00135C51">
      <w:pPr>
        <w:spacing w:line="360" w:lineRule="auto"/>
        <w:jc w:val="both"/>
        <w:rPr>
          <w:rFonts w:ascii="Times New Roman" w:hAnsi="Times New Roman" w:cs="Times New Roman"/>
          <w:sz w:val="24"/>
          <w:szCs w:val="24"/>
        </w:rPr>
      </w:pPr>
    </w:p>
    <w:p w14:paraId="0BC07469" w14:textId="77777777" w:rsidR="00A4277E" w:rsidRDefault="00A4277E" w:rsidP="00135C51">
      <w:pPr>
        <w:spacing w:line="360" w:lineRule="auto"/>
        <w:jc w:val="both"/>
        <w:rPr>
          <w:rFonts w:ascii="Times New Roman" w:hAnsi="Times New Roman" w:cs="Times New Roman"/>
          <w:sz w:val="24"/>
          <w:szCs w:val="24"/>
        </w:rPr>
      </w:pPr>
    </w:p>
    <w:p w14:paraId="504F94A9" w14:textId="77777777" w:rsidR="00A4277E" w:rsidRDefault="00A4277E" w:rsidP="00135C51">
      <w:pPr>
        <w:spacing w:line="360" w:lineRule="auto"/>
        <w:jc w:val="both"/>
        <w:rPr>
          <w:rFonts w:ascii="Times New Roman" w:hAnsi="Times New Roman" w:cs="Times New Roman"/>
          <w:sz w:val="24"/>
          <w:szCs w:val="24"/>
        </w:rPr>
      </w:pPr>
    </w:p>
    <w:p w14:paraId="606B1F24" w14:textId="77777777" w:rsidR="00A4277E" w:rsidRDefault="00A4277E" w:rsidP="00135C51">
      <w:pPr>
        <w:spacing w:line="360" w:lineRule="auto"/>
        <w:jc w:val="both"/>
        <w:rPr>
          <w:rFonts w:ascii="Times New Roman" w:hAnsi="Times New Roman" w:cs="Times New Roman"/>
          <w:sz w:val="24"/>
          <w:szCs w:val="24"/>
        </w:rPr>
      </w:pPr>
    </w:p>
    <w:p w14:paraId="57D27CB3" w14:textId="77777777" w:rsidR="00A4277E" w:rsidRPr="00135C51" w:rsidRDefault="00A4277E" w:rsidP="00135C51">
      <w:pPr>
        <w:spacing w:line="360" w:lineRule="auto"/>
        <w:jc w:val="both"/>
        <w:rPr>
          <w:rFonts w:ascii="Times New Roman" w:hAnsi="Times New Roman" w:cs="Times New Roman"/>
          <w:sz w:val="24"/>
          <w:szCs w:val="24"/>
        </w:rPr>
      </w:pPr>
    </w:p>
    <w:p w14:paraId="5357D9DE" w14:textId="77777777" w:rsidR="009E304C" w:rsidRPr="00135C51" w:rsidRDefault="009E304C" w:rsidP="00135C51">
      <w:pPr>
        <w:pStyle w:val="Heading1"/>
        <w:spacing w:line="360" w:lineRule="auto"/>
        <w:jc w:val="both"/>
        <w:rPr>
          <w:rFonts w:ascii="Times New Roman" w:hAnsi="Times New Roman" w:cs="Times New Roman"/>
          <w:b/>
          <w:bCs/>
          <w:color w:val="auto"/>
          <w:sz w:val="24"/>
          <w:szCs w:val="24"/>
        </w:rPr>
      </w:pPr>
      <w:bookmarkStart w:id="10" w:name="_Toc181900202"/>
      <w:r w:rsidRPr="00135C51">
        <w:rPr>
          <w:rFonts w:ascii="Times New Roman" w:hAnsi="Times New Roman" w:cs="Times New Roman"/>
          <w:b/>
          <w:bCs/>
          <w:color w:val="auto"/>
          <w:sz w:val="24"/>
          <w:szCs w:val="24"/>
        </w:rPr>
        <w:t>Recommendations</w:t>
      </w:r>
      <w:bookmarkEnd w:id="10"/>
    </w:p>
    <w:p w14:paraId="6C4DECD1" w14:textId="5FEA309B" w:rsidR="009E304C" w:rsidRPr="00135C51" w:rsidRDefault="009E304C" w:rsidP="00135C51">
      <w:pPr>
        <w:spacing w:line="360" w:lineRule="auto"/>
        <w:jc w:val="both"/>
        <w:rPr>
          <w:rFonts w:ascii="Times New Roman" w:hAnsi="Times New Roman" w:cs="Times New Roman"/>
          <w:sz w:val="24"/>
          <w:szCs w:val="24"/>
        </w:rPr>
      </w:pPr>
      <w:r w:rsidRPr="00135C51">
        <w:rPr>
          <w:rFonts w:ascii="Times New Roman" w:hAnsi="Times New Roman" w:cs="Times New Roman"/>
          <w:sz w:val="24"/>
          <w:szCs w:val="24"/>
        </w:rPr>
        <w:t xml:space="preserve">City Hotel </w:t>
      </w:r>
      <w:r w:rsidR="007F6150" w:rsidRPr="00135C51">
        <w:rPr>
          <w:rFonts w:ascii="Times New Roman" w:hAnsi="Times New Roman" w:cs="Times New Roman"/>
          <w:sz w:val="24"/>
          <w:szCs w:val="24"/>
        </w:rPr>
        <w:t>must</w:t>
      </w:r>
      <w:r w:rsidRPr="00135C51">
        <w:rPr>
          <w:rFonts w:ascii="Times New Roman" w:hAnsi="Times New Roman" w:cs="Times New Roman"/>
          <w:sz w:val="24"/>
          <w:szCs w:val="24"/>
        </w:rPr>
        <w:t xml:space="preserve"> diversify its revenues to cope with the unexpected downturns of its primary revenue. According to the resource-based view, resources can be </w:t>
      </w:r>
      <w:r w:rsidR="007F6150" w:rsidRPr="00135C51">
        <w:rPr>
          <w:rFonts w:ascii="Times New Roman" w:hAnsi="Times New Roman" w:cs="Times New Roman"/>
          <w:sz w:val="24"/>
          <w:szCs w:val="24"/>
        </w:rPr>
        <w:t>underutilised</w:t>
      </w:r>
      <w:r w:rsidRPr="00135C51">
        <w:rPr>
          <w:rFonts w:ascii="Times New Roman" w:hAnsi="Times New Roman" w:cs="Times New Roman"/>
          <w:sz w:val="24"/>
          <w:szCs w:val="24"/>
        </w:rPr>
        <w:t>, which is an excess factor of production for which only diversification can share and transfer (Le, 2019). For consideration, City Hotel should expand into new markets, invent new deliverables, offer new pricing models, and partner with other hotels. By adopting the listed strategies, the business can tap into new sources of revenue and grow the customer base to mitigate the financial risks.</w:t>
      </w:r>
    </w:p>
    <w:p w14:paraId="0482FF99" w14:textId="43A4F7C7" w:rsidR="009E304C" w:rsidRPr="00135C51" w:rsidRDefault="009E304C" w:rsidP="00135C51">
      <w:pPr>
        <w:spacing w:line="360" w:lineRule="auto"/>
        <w:jc w:val="both"/>
        <w:rPr>
          <w:rFonts w:ascii="Times New Roman" w:hAnsi="Times New Roman" w:cs="Times New Roman"/>
          <w:sz w:val="24"/>
          <w:szCs w:val="24"/>
        </w:rPr>
      </w:pPr>
      <w:r w:rsidRPr="00135C51">
        <w:rPr>
          <w:rFonts w:ascii="Times New Roman" w:hAnsi="Times New Roman" w:cs="Times New Roman"/>
          <w:sz w:val="24"/>
          <w:szCs w:val="24"/>
        </w:rPr>
        <w:t xml:space="preserve">There is an urgent need for City Hotel to redefine its sales and marketing strategies to improve the occupancy rate across seasons. The occupancy rate ranks as a proven metric for assessing the financial performance of hotels, and affected players must embrace the latest trends that attract customers to choose them as their preferred destination (Chattopadhyay and Mitra, 2019). It is time to offer guests discounts to prompt extended stays or off-peak bookings. Loyalty discounts to guests during birthdays and anniversary dates also encourage customer loyalty and increased occupancy rates in the competitive hospitality industry (Fook and </w:t>
      </w:r>
      <w:r w:rsidRPr="00135C51">
        <w:rPr>
          <w:rFonts w:ascii="Times New Roman" w:hAnsi="Times New Roman" w:cs="Times New Roman"/>
          <w:sz w:val="24"/>
          <w:szCs w:val="24"/>
        </w:rPr>
        <w:lastRenderedPageBreak/>
        <w:t xml:space="preserve">Dastane, 2021). Finally, the perks enhance the customer satisfaction index and simultaneously boost revenues. </w:t>
      </w:r>
    </w:p>
    <w:p w14:paraId="309432D3" w14:textId="602ECC16" w:rsidR="009E304C" w:rsidRPr="00135C51" w:rsidRDefault="009E304C" w:rsidP="00135C51">
      <w:pPr>
        <w:spacing w:line="360" w:lineRule="auto"/>
        <w:jc w:val="both"/>
        <w:rPr>
          <w:rFonts w:ascii="Times New Roman" w:hAnsi="Times New Roman" w:cs="Times New Roman"/>
          <w:sz w:val="24"/>
          <w:szCs w:val="24"/>
        </w:rPr>
      </w:pPr>
      <w:r w:rsidRPr="00135C51">
        <w:rPr>
          <w:rFonts w:ascii="Times New Roman" w:hAnsi="Times New Roman" w:cs="Times New Roman"/>
          <w:sz w:val="24"/>
          <w:szCs w:val="24"/>
        </w:rPr>
        <w:t xml:space="preserve">City Hotel must address its solvency to maintain investor confidence, secure loans, and ensure long-term operational success. From the debt-to-asset ratio, the company operations are highly financed by debt, making it highly leveraged. There is a need for financial planning by restructuring the debts, negotiating with creditors to reprogram debt payments, reducing interest rates, or extending repayment terms (Tan and Luo, 2021). They can also issue new equity to improve their financial position. Further, non-core underperforming assets can be sold to raise cash and pay down debt. </w:t>
      </w:r>
      <w:bookmarkEnd w:id="9"/>
      <w:r w:rsidRPr="00135C51">
        <w:rPr>
          <w:rFonts w:ascii="Times New Roman" w:hAnsi="Times New Roman" w:cs="Times New Roman"/>
          <w:sz w:val="24"/>
          <w:szCs w:val="24"/>
        </w:rPr>
        <w:t xml:space="preserve">Finally, the strategies must be monitored during implementation to ensure that any deviation from the planned actions is </w:t>
      </w:r>
      <w:proofErr w:type="gramStart"/>
      <w:r w:rsidR="00E86383" w:rsidRPr="00135C51">
        <w:rPr>
          <w:rFonts w:ascii="Times New Roman" w:hAnsi="Times New Roman" w:cs="Times New Roman"/>
          <w:sz w:val="24"/>
          <w:szCs w:val="24"/>
        </w:rPr>
        <w:t>detected</w:t>
      </w:r>
      <w:proofErr w:type="gramEnd"/>
      <w:r w:rsidRPr="00135C51">
        <w:rPr>
          <w:rFonts w:ascii="Times New Roman" w:hAnsi="Times New Roman" w:cs="Times New Roman"/>
          <w:sz w:val="24"/>
          <w:szCs w:val="24"/>
        </w:rPr>
        <w:t xml:space="preserve"> and corrective action is taken immediately. </w:t>
      </w:r>
    </w:p>
    <w:p w14:paraId="03F0D152" w14:textId="77777777" w:rsidR="006B32D1" w:rsidRPr="006B32D1" w:rsidRDefault="006B32D1" w:rsidP="006B32D1">
      <w:pPr>
        <w:spacing w:line="360" w:lineRule="auto"/>
        <w:rPr>
          <w:rFonts w:ascii="Times New Roman" w:hAnsi="Times New Roman" w:cs="Times New Roman"/>
          <w:sz w:val="24"/>
          <w:szCs w:val="24"/>
        </w:rPr>
      </w:pPr>
    </w:p>
    <w:p w14:paraId="7B9B330B" w14:textId="77777777" w:rsidR="006B32D1" w:rsidRDefault="006B32D1" w:rsidP="009E304C">
      <w:pPr>
        <w:spacing w:line="360" w:lineRule="auto"/>
        <w:jc w:val="both"/>
        <w:rPr>
          <w:rFonts w:ascii="Times New Roman" w:hAnsi="Times New Roman" w:cs="Times New Roman"/>
          <w:sz w:val="24"/>
          <w:szCs w:val="24"/>
        </w:rPr>
      </w:pPr>
    </w:p>
    <w:p w14:paraId="76C80DDC" w14:textId="77777777" w:rsidR="006B32D1" w:rsidRDefault="006B32D1" w:rsidP="009E304C">
      <w:pPr>
        <w:spacing w:line="360" w:lineRule="auto"/>
        <w:jc w:val="both"/>
        <w:rPr>
          <w:rFonts w:ascii="Times New Roman" w:hAnsi="Times New Roman" w:cs="Times New Roman"/>
          <w:sz w:val="24"/>
          <w:szCs w:val="24"/>
        </w:rPr>
      </w:pPr>
    </w:p>
    <w:p w14:paraId="7C038A48" w14:textId="77777777" w:rsidR="00CD26A7" w:rsidRDefault="00CD26A7" w:rsidP="009E304C">
      <w:pPr>
        <w:spacing w:line="360" w:lineRule="auto"/>
        <w:jc w:val="both"/>
        <w:rPr>
          <w:rFonts w:ascii="Times New Roman" w:hAnsi="Times New Roman" w:cs="Times New Roman"/>
          <w:sz w:val="24"/>
          <w:szCs w:val="24"/>
        </w:rPr>
      </w:pPr>
    </w:p>
    <w:p w14:paraId="51C26695" w14:textId="77777777" w:rsidR="00CD26A7" w:rsidRDefault="00CD26A7" w:rsidP="009E304C">
      <w:pPr>
        <w:spacing w:line="360" w:lineRule="auto"/>
        <w:jc w:val="both"/>
        <w:rPr>
          <w:rFonts w:ascii="Times New Roman" w:hAnsi="Times New Roman" w:cs="Times New Roman"/>
          <w:sz w:val="24"/>
          <w:szCs w:val="24"/>
        </w:rPr>
      </w:pPr>
    </w:p>
    <w:p w14:paraId="7EFF3D20" w14:textId="77777777" w:rsidR="00CD26A7" w:rsidRDefault="00CD26A7" w:rsidP="009E304C">
      <w:pPr>
        <w:spacing w:line="360" w:lineRule="auto"/>
        <w:jc w:val="both"/>
        <w:rPr>
          <w:rFonts w:ascii="Times New Roman" w:hAnsi="Times New Roman" w:cs="Times New Roman"/>
          <w:sz w:val="24"/>
          <w:szCs w:val="24"/>
        </w:rPr>
      </w:pPr>
    </w:p>
    <w:p w14:paraId="3F99AABA" w14:textId="77777777" w:rsidR="00CD26A7" w:rsidRDefault="00CD26A7" w:rsidP="009E304C">
      <w:pPr>
        <w:spacing w:line="360" w:lineRule="auto"/>
        <w:jc w:val="both"/>
        <w:rPr>
          <w:rFonts w:ascii="Times New Roman" w:hAnsi="Times New Roman" w:cs="Times New Roman"/>
          <w:sz w:val="24"/>
          <w:szCs w:val="24"/>
        </w:rPr>
      </w:pPr>
    </w:p>
    <w:p w14:paraId="3BA8E6C6" w14:textId="77777777" w:rsidR="00CD26A7" w:rsidRDefault="00CD26A7" w:rsidP="009E304C">
      <w:pPr>
        <w:spacing w:line="360" w:lineRule="auto"/>
        <w:jc w:val="both"/>
        <w:rPr>
          <w:rFonts w:ascii="Times New Roman" w:hAnsi="Times New Roman" w:cs="Times New Roman"/>
          <w:sz w:val="24"/>
          <w:szCs w:val="24"/>
        </w:rPr>
      </w:pPr>
    </w:p>
    <w:p w14:paraId="6E438D09" w14:textId="77777777" w:rsidR="00CD26A7" w:rsidRDefault="00CD26A7" w:rsidP="009E304C">
      <w:pPr>
        <w:spacing w:line="360" w:lineRule="auto"/>
        <w:jc w:val="both"/>
        <w:rPr>
          <w:rFonts w:ascii="Times New Roman" w:hAnsi="Times New Roman" w:cs="Times New Roman"/>
          <w:sz w:val="24"/>
          <w:szCs w:val="24"/>
        </w:rPr>
      </w:pPr>
    </w:p>
    <w:p w14:paraId="33F63191" w14:textId="77777777" w:rsidR="00CD26A7" w:rsidRDefault="00CD26A7" w:rsidP="009E304C">
      <w:pPr>
        <w:spacing w:line="360" w:lineRule="auto"/>
        <w:jc w:val="both"/>
        <w:rPr>
          <w:rFonts w:ascii="Times New Roman" w:hAnsi="Times New Roman" w:cs="Times New Roman"/>
          <w:sz w:val="24"/>
          <w:szCs w:val="24"/>
        </w:rPr>
      </w:pPr>
    </w:p>
    <w:p w14:paraId="34E884B9" w14:textId="77777777" w:rsidR="00CD26A7" w:rsidRDefault="00CD26A7" w:rsidP="009E304C">
      <w:pPr>
        <w:spacing w:line="360" w:lineRule="auto"/>
        <w:jc w:val="both"/>
        <w:rPr>
          <w:rFonts w:ascii="Times New Roman" w:hAnsi="Times New Roman" w:cs="Times New Roman"/>
          <w:sz w:val="24"/>
          <w:szCs w:val="24"/>
        </w:rPr>
      </w:pPr>
    </w:p>
    <w:p w14:paraId="2CE41D14" w14:textId="77777777" w:rsidR="00CD26A7" w:rsidRDefault="00CD26A7" w:rsidP="009E304C">
      <w:pPr>
        <w:spacing w:line="360" w:lineRule="auto"/>
        <w:jc w:val="both"/>
        <w:rPr>
          <w:rFonts w:ascii="Times New Roman" w:hAnsi="Times New Roman" w:cs="Times New Roman"/>
          <w:sz w:val="24"/>
          <w:szCs w:val="24"/>
        </w:rPr>
      </w:pPr>
    </w:p>
    <w:p w14:paraId="1378AF69" w14:textId="77777777" w:rsidR="00CD26A7" w:rsidRDefault="00CD26A7" w:rsidP="009E304C">
      <w:pPr>
        <w:spacing w:line="360" w:lineRule="auto"/>
        <w:jc w:val="both"/>
        <w:rPr>
          <w:rFonts w:ascii="Times New Roman" w:hAnsi="Times New Roman" w:cs="Times New Roman"/>
          <w:sz w:val="24"/>
          <w:szCs w:val="24"/>
        </w:rPr>
      </w:pPr>
    </w:p>
    <w:p w14:paraId="201B489E" w14:textId="77777777" w:rsidR="00CD26A7" w:rsidRDefault="00CD26A7" w:rsidP="009E304C">
      <w:pPr>
        <w:spacing w:line="360" w:lineRule="auto"/>
        <w:jc w:val="both"/>
        <w:rPr>
          <w:rFonts w:ascii="Times New Roman" w:hAnsi="Times New Roman" w:cs="Times New Roman"/>
          <w:sz w:val="24"/>
          <w:szCs w:val="24"/>
        </w:rPr>
      </w:pPr>
    </w:p>
    <w:p w14:paraId="72C2424E" w14:textId="77777777" w:rsidR="00CD26A7" w:rsidRDefault="00CD26A7" w:rsidP="009E304C">
      <w:pPr>
        <w:spacing w:line="360" w:lineRule="auto"/>
        <w:jc w:val="both"/>
        <w:rPr>
          <w:rFonts w:ascii="Times New Roman" w:hAnsi="Times New Roman" w:cs="Times New Roman"/>
          <w:sz w:val="24"/>
          <w:szCs w:val="24"/>
        </w:rPr>
      </w:pPr>
    </w:p>
    <w:p w14:paraId="615697D8" w14:textId="77777777" w:rsidR="00CD26A7" w:rsidRDefault="00CD26A7" w:rsidP="009E304C">
      <w:pPr>
        <w:spacing w:line="360" w:lineRule="auto"/>
        <w:jc w:val="both"/>
        <w:rPr>
          <w:rFonts w:ascii="Times New Roman" w:hAnsi="Times New Roman" w:cs="Times New Roman"/>
          <w:sz w:val="24"/>
          <w:szCs w:val="24"/>
        </w:rPr>
      </w:pPr>
    </w:p>
    <w:p w14:paraId="406EA2DE" w14:textId="715C5AC6" w:rsidR="009E304C" w:rsidRPr="001C5548" w:rsidRDefault="00A4277E" w:rsidP="001C5548">
      <w:pPr>
        <w:spacing w:line="360" w:lineRule="auto"/>
        <w:jc w:val="both"/>
        <w:rPr>
          <w:rFonts w:ascii="Times New Roman" w:hAnsi="Times New Roman" w:cs="Times New Roman"/>
          <w:sz w:val="24"/>
          <w:szCs w:val="24"/>
        </w:rPr>
      </w:pPr>
      <w:r w:rsidRPr="00A4277E">
        <w:rPr>
          <w:rFonts w:ascii="Times New Roman" w:hAnsi="Times New Roman" w:cs="Times New Roman"/>
          <w:sz w:val="24"/>
          <w:szCs w:val="24"/>
        </w:rPr>
        <w:lastRenderedPageBreak/>
        <w:fldChar w:fldCharType="begin"/>
      </w:r>
      <w:r w:rsidRPr="00A4277E">
        <w:rPr>
          <w:rFonts w:ascii="Times New Roman" w:hAnsi="Times New Roman" w:cs="Times New Roman"/>
          <w:sz w:val="24"/>
          <w:szCs w:val="24"/>
        </w:rPr>
        <w:instrText>PAGE   \* MERGEFORMAT</w:instrText>
      </w:r>
      <w:r w:rsidRPr="00A4277E">
        <w:rPr>
          <w:rFonts w:ascii="Times New Roman" w:hAnsi="Times New Roman" w:cs="Times New Roman"/>
          <w:sz w:val="24"/>
          <w:szCs w:val="24"/>
        </w:rPr>
        <w:fldChar w:fldCharType="separate"/>
      </w:r>
      <w:r w:rsidRPr="00A4277E">
        <w:rPr>
          <w:rFonts w:ascii="Times New Roman" w:hAnsi="Times New Roman" w:cs="Times New Roman"/>
          <w:b/>
          <w:bCs/>
          <w:noProof/>
          <w:sz w:val="24"/>
          <w:szCs w:val="24"/>
          <w:lang w:val="en-GB"/>
        </w:rPr>
        <w:t>11</w:t>
      </w:r>
      <w:r w:rsidRPr="00A4277E">
        <w:rPr>
          <w:rFonts w:ascii="Times New Roman" w:hAnsi="Times New Roman" w:cs="Times New Roman"/>
          <w:b/>
          <w:bCs/>
          <w:sz w:val="24"/>
          <w:szCs w:val="24"/>
        </w:rPr>
        <w:fldChar w:fldCharType="end"/>
      </w:r>
      <w:r w:rsidRPr="00A4277E">
        <w:rPr>
          <w:rFonts w:ascii="Times New Roman" w:hAnsi="Times New Roman" w:cs="Times New Roman"/>
          <w:b/>
          <w:bCs/>
          <w:sz w:val="24"/>
          <w:szCs w:val="24"/>
          <w:lang w:val="en-GB"/>
        </w:rPr>
        <w:t xml:space="preserve"> </w:t>
      </w:r>
      <w:r w:rsidRPr="00A4277E">
        <w:rPr>
          <w:rFonts w:ascii="Times New Roman" w:hAnsi="Times New Roman" w:cs="Times New Roman"/>
          <w:sz w:val="24"/>
          <w:szCs w:val="24"/>
          <w:lang w:val="en-GB"/>
        </w:rPr>
        <w:t>|</w:t>
      </w:r>
      <w:r w:rsidRPr="00A4277E">
        <w:rPr>
          <w:rFonts w:ascii="Times New Roman" w:hAnsi="Times New Roman" w:cs="Times New Roman"/>
          <w:b/>
          <w:bCs/>
          <w:sz w:val="24"/>
          <w:szCs w:val="24"/>
          <w:lang w:val="en-GB"/>
        </w:rPr>
        <w:t xml:space="preserve"> </w:t>
      </w:r>
      <w:r w:rsidRPr="00A4277E">
        <w:rPr>
          <w:rFonts w:ascii="Times New Roman" w:hAnsi="Times New Roman" w:cs="Times New Roman"/>
          <w:color w:val="7F7F7F" w:themeColor="background1" w:themeShade="7F"/>
          <w:spacing w:val="60"/>
          <w:sz w:val="24"/>
          <w:szCs w:val="24"/>
          <w:lang w:val="en-GB"/>
        </w:rPr>
        <w:t>Page</w:t>
      </w:r>
      <w:r w:rsidRPr="00A4277E">
        <w:rPr>
          <w:rFonts w:ascii="Times New Roman" w:hAnsi="Times New Roman" w:cs="Times New Roman"/>
          <w:color w:val="7F7F7F" w:themeColor="background1" w:themeShade="7F"/>
          <w:spacing w:val="60"/>
          <w:sz w:val="24"/>
          <w:szCs w:val="24"/>
          <w:lang w:val="en-GB"/>
        </w:rPr>
        <w:fldChar w:fldCharType="begin"/>
      </w:r>
      <w:r w:rsidRPr="00A4277E">
        <w:rPr>
          <w:rFonts w:ascii="Times New Roman" w:hAnsi="Times New Roman" w:cs="Times New Roman"/>
          <w:color w:val="7F7F7F" w:themeColor="background1" w:themeShade="7F"/>
          <w:spacing w:val="60"/>
          <w:sz w:val="24"/>
          <w:szCs w:val="24"/>
          <w:lang w:val="en-GB"/>
        </w:rPr>
        <w:instrText>PAGE   \* MERGEFORMAT</w:instrText>
      </w:r>
      <w:r w:rsidRPr="00A4277E">
        <w:rPr>
          <w:rFonts w:ascii="Times New Roman" w:hAnsi="Times New Roman" w:cs="Times New Roman"/>
          <w:color w:val="7F7F7F" w:themeColor="background1" w:themeShade="7F"/>
          <w:spacing w:val="60"/>
          <w:sz w:val="24"/>
          <w:szCs w:val="24"/>
          <w:lang w:val="en-GB"/>
        </w:rPr>
        <w:fldChar w:fldCharType="separate"/>
      </w:r>
      <w:r>
        <w:rPr>
          <w:rFonts w:ascii="Times New Roman" w:hAnsi="Times New Roman" w:cs="Times New Roman"/>
          <w:noProof/>
          <w:color w:val="7F7F7F" w:themeColor="background1" w:themeShade="7F"/>
          <w:spacing w:val="60"/>
          <w:sz w:val="24"/>
          <w:szCs w:val="24"/>
          <w:lang w:val="en-GB"/>
        </w:rPr>
        <w:t>11</w:t>
      </w:r>
      <w:r w:rsidRPr="00A4277E">
        <w:rPr>
          <w:rFonts w:ascii="Times New Roman" w:hAnsi="Times New Roman" w:cs="Times New Roman"/>
          <w:color w:val="7F7F7F" w:themeColor="background1" w:themeShade="7F"/>
          <w:spacing w:val="60"/>
          <w:sz w:val="24"/>
          <w:szCs w:val="24"/>
          <w:lang w:val="en-GB"/>
        </w:rPr>
        <w:fldChar w:fldCharType="end"/>
      </w:r>
      <w:bookmarkStart w:id="11" w:name="_Toc181900203"/>
      <w:r w:rsidR="0012555C">
        <w:rPr>
          <w:rFonts w:ascii="Times New Roman" w:hAnsi="Times New Roman" w:cs="Times New Roman"/>
          <w:color w:val="7F7F7F" w:themeColor="background1" w:themeShade="7F"/>
          <w:spacing w:val="60"/>
          <w:sz w:val="24"/>
          <w:szCs w:val="24"/>
          <w:lang w:val="en-GB"/>
        </w:rPr>
        <w:t xml:space="preserve">    </w:t>
      </w:r>
      <w:r w:rsidR="009E304C" w:rsidRPr="00887ED5">
        <w:rPr>
          <w:rFonts w:ascii="Times New Roman" w:hAnsi="Times New Roman" w:cs="Times New Roman"/>
          <w:b/>
          <w:bCs/>
          <w:sz w:val="24"/>
          <w:szCs w:val="24"/>
        </w:rPr>
        <w:t>References</w:t>
      </w:r>
      <w:bookmarkEnd w:id="11"/>
    </w:p>
    <w:p w14:paraId="3DF19E3A" w14:textId="35A1FB6D" w:rsidR="009E304C" w:rsidRPr="00887ED5" w:rsidRDefault="009E304C" w:rsidP="00887ED5">
      <w:pPr>
        <w:pStyle w:val="NormalWeb"/>
        <w:spacing w:before="0" w:beforeAutospacing="0" w:after="0" w:afterAutospacing="0" w:line="360" w:lineRule="auto"/>
        <w:ind w:left="720" w:hanging="720"/>
        <w:jc w:val="both"/>
        <w:rPr>
          <w:lang w:val="en-GB"/>
        </w:rPr>
      </w:pPr>
      <w:r w:rsidRPr="00887ED5">
        <w:t xml:space="preserve">Chattopadhyay, M. and Mitra, S.K. (2019) 'Determinants of revenue per available room: Influential roles of average daily rate, demand, seasonality and yearly trend,' </w:t>
      </w:r>
      <w:r w:rsidRPr="00887ED5">
        <w:rPr>
          <w:i/>
          <w:iCs/>
        </w:rPr>
        <w:t>International Journal of Hospitality Management</w:t>
      </w:r>
      <w:r w:rsidRPr="00887ED5">
        <w:t xml:space="preserve">, 77, pp. 573–582. </w:t>
      </w:r>
      <w:hyperlink r:id="rId15" w:history="1">
        <w:r w:rsidRPr="00887ED5">
          <w:rPr>
            <w:rStyle w:val="Hyperlink"/>
            <w:rFonts w:eastAsiaTheme="majorEastAsia"/>
          </w:rPr>
          <w:t>https://doi.org/10.1016/j.ijhm.2018.09.001</w:t>
        </w:r>
      </w:hyperlink>
      <w:r w:rsidRPr="00887ED5">
        <w:t xml:space="preserve"> </w:t>
      </w:r>
      <w:r w:rsidR="003A29DE" w:rsidRPr="00887ED5">
        <w:t>(</w:t>
      </w:r>
      <w:r w:rsidRPr="00887ED5">
        <w:t xml:space="preserve">Accessed </w:t>
      </w:r>
      <w:r w:rsidR="00447AF2" w:rsidRPr="00887ED5">
        <w:t>07</w:t>
      </w:r>
      <w:r w:rsidRPr="00887ED5">
        <w:t xml:space="preserve"> Nov</w:t>
      </w:r>
      <w:r w:rsidR="003A29DE" w:rsidRPr="00887ED5">
        <w:t>ember</w:t>
      </w:r>
      <w:r w:rsidRPr="00887ED5">
        <w:t xml:space="preserve"> 2024</w:t>
      </w:r>
      <w:r w:rsidR="003A29DE" w:rsidRPr="00887ED5">
        <w:t>)</w:t>
      </w:r>
      <w:r w:rsidRPr="00887ED5">
        <w:t>.</w:t>
      </w:r>
    </w:p>
    <w:p w14:paraId="794FEDE9" w14:textId="580427F4" w:rsidR="009E304C" w:rsidRPr="00887ED5" w:rsidRDefault="009E304C" w:rsidP="00887ED5">
      <w:pPr>
        <w:pStyle w:val="NormalWeb"/>
        <w:spacing w:before="0" w:beforeAutospacing="0" w:after="0" w:afterAutospacing="0" w:line="360" w:lineRule="auto"/>
        <w:ind w:left="720" w:hanging="720"/>
        <w:jc w:val="both"/>
        <w:rPr>
          <w:lang w:val="en-GB"/>
        </w:rPr>
      </w:pPr>
      <w:r w:rsidRPr="00887ED5">
        <w:t xml:space="preserve">De Lurdes Calisto, M. and Sarkar, S. (2023) 'A systematic review of virtual reality in tourism and hospitality: The known and the paths to follow,' </w:t>
      </w:r>
      <w:r w:rsidRPr="00887ED5">
        <w:rPr>
          <w:i/>
          <w:iCs/>
        </w:rPr>
        <w:t>International Journal of Hospitality Management</w:t>
      </w:r>
      <w:r w:rsidRPr="00887ED5">
        <w:t xml:space="preserve">, 116, p. 103623. </w:t>
      </w:r>
      <w:hyperlink r:id="rId16" w:history="1">
        <w:r w:rsidRPr="00887ED5">
          <w:rPr>
            <w:rStyle w:val="Hyperlink"/>
            <w:rFonts w:eastAsiaTheme="majorEastAsia"/>
          </w:rPr>
          <w:t>https://doi.org/10.1016/j.ijhm.2023.103623</w:t>
        </w:r>
      </w:hyperlink>
      <w:r w:rsidRPr="00887ED5">
        <w:t xml:space="preserve"> </w:t>
      </w:r>
      <w:r w:rsidR="00DD2B97" w:rsidRPr="00887ED5">
        <w:t>(</w:t>
      </w:r>
      <w:r w:rsidRPr="00887ED5">
        <w:t xml:space="preserve">Accessed </w:t>
      </w:r>
      <w:r w:rsidR="00447AF2" w:rsidRPr="00887ED5">
        <w:t>0</w:t>
      </w:r>
      <w:r w:rsidR="00726AC5" w:rsidRPr="00887ED5">
        <w:t>9</w:t>
      </w:r>
      <w:r w:rsidRPr="00887ED5">
        <w:t xml:space="preserve"> Nov</w:t>
      </w:r>
      <w:r w:rsidR="00DD2B97" w:rsidRPr="00887ED5">
        <w:t>ember</w:t>
      </w:r>
      <w:r w:rsidRPr="00887ED5">
        <w:t xml:space="preserve"> 2024</w:t>
      </w:r>
      <w:r w:rsidR="00DD2B97" w:rsidRPr="00887ED5">
        <w:t>)</w:t>
      </w:r>
      <w:r w:rsidRPr="00887ED5">
        <w:t>.</w:t>
      </w:r>
    </w:p>
    <w:p w14:paraId="0A66F17E" w14:textId="296F8517" w:rsidR="009E304C" w:rsidRPr="00887ED5" w:rsidRDefault="009E304C" w:rsidP="00887ED5">
      <w:pPr>
        <w:pStyle w:val="NormalWeb"/>
        <w:spacing w:before="0" w:beforeAutospacing="0" w:after="0" w:afterAutospacing="0" w:line="360" w:lineRule="auto"/>
        <w:ind w:left="720" w:hanging="720"/>
        <w:jc w:val="both"/>
        <w:rPr>
          <w:lang w:val="en-GB"/>
        </w:rPr>
      </w:pPr>
      <w:r w:rsidRPr="00887ED5">
        <w:t xml:space="preserve">Drinkwater, S. and Jennings, C. (2022) 'The Brexit referendum and three types of regret,' </w:t>
      </w:r>
      <w:r w:rsidRPr="00887ED5">
        <w:rPr>
          <w:i/>
          <w:iCs/>
        </w:rPr>
        <w:t>Public Choice</w:t>
      </w:r>
      <w:r w:rsidRPr="00887ED5">
        <w:t xml:space="preserve">, 193(3–4), pp. 275–291. </w:t>
      </w:r>
      <w:hyperlink r:id="rId17" w:history="1">
        <w:r w:rsidRPr="00887ED5">
          <w:rPr>
            <w:rStyle w:val="Hyperlink"/>
            <w:rFonts w:eastAsiaTheme="majorEastAsia"/>
          </w:rPr>
          <w:t>https://doi.org/10.1007/s11127-022-00997-z</w:t>
        </w:r>
      </w:hyperlink>
      <w:r w:rsidRPr="00887ED5">
        <w:t xml:space="preserve"> </w:t>
      </w:r>
      <w:r w:rsidR="00DD2B97" w:rsidRPr="00887ED5">
        <w:t>(</w:t>
      </w:r>
      <w:r w:rsidRPr="00887ED5">
        <w:t xml:space="preserve">Accessed </w:t>
      </w:r>
      <w:r w:rsidR="00726AC5" w:rsidRPr="00887ED5">
        <w:t>07</w:t>
      </w:r>
      <w:r w:rsidRPr="00887ED5">
        <w:t xml:space="preserve"> Nov</w:t>
      </w:r>
      <w:r w:rsidR="00DD2B97" w:rsidRPr="00887ED5">
        <w:t>ember</w:t>
      </w:r>
      <w:r w:rsidRPr="00887ED5">
        <w:t xml:space="preserve"> 2024</w:t>
      </w:r>
      <w:r w:rsidR="00DD2B97" w:rsidRPr="00887ED5">
        <w:t>)</w:t>
      </w:r>
      <w:r w:rsidRPr="00887ED5">
        <w:t>.</w:t>
      </w:r>
    </w:p>
    <w:p w14:paraId="2A4B2D57" w14:textId="37CA1142" w:rsidR="009E304C" w:rsidRPr="00887ED5" w:rsidRDefault="009E304C" w:rsidP="00887ED5">
      <w:pPr>
        <w:pStyle w:val="NormalWeb"/>
        <w:spacing w:before="0" w:beforeAutospacing="0" w:after="0" w:afterAutospacing="0" w:line="360" w:lineRule="auto"/>
        <w:ind w:left="720" w:hanging="720"/>
        <w:jc w:val="both"/>
        <w:rPr>
          <w:lang w:val="en-GB"/>
        </w:rPr>
      </w:pPr>
      <w:r w:rsidRPr="00887ED5">
        <w:t xml:space="preserve">Fook, A.C.W. and Dastane, O. (2021) 'Effectiveness of loyalty programs in customer retention: A Multiple mediation analysis,' </w:t>
      </w:r>
      <w:r w:rsidRPr="00887ED5">
        <w:rPr>
          <w:i/>
          <w:iCs/>
        </w:rPr>
        <w:t>Jindal Journal of Business Research</w:t>
      </w:r>
      <w:r w:rsidRPr="00887ED5">
        <w:t xml:space="preserve">, 10(1), pp. 7–32. </w:t>
      </w:r>
      <w:hyperlink r:id="rId18" w:history="1">
        <w:r w:rsidRPr="00887ED5">
          <w:rPr>
            <w:rStyle w:val="Hyperlink"/>
            <w:rFonts w:eastAsiaTheme="majorEastAsia"/>
          </w:rPr>
          <w:t>https://doi.org/10.1177/22786821211000182</w:t>
        </w:r>
      </w:hyperlink>
      <w:r w:rsidRPr="00887ED5">
        <w:t xml:space="preserve"> </w:t>
      </w:r>
      <w:r w:rsidR="003F2374" w:rsidRPr="00887ED5">
        <w:t>(</w:t>
      </w:r>
      <w:r w:rsidRPr="00887ED5">
        <w:t xml:space="preserve">Accessed </w:t>
      </w:r>
      <w:r w:rsidR="009457B3" w:rsidRPr="00887ED5">
        <w:t>11</w:t>
      </w:r>
      <w:r w:rsidRPr="00887ED5">
        <w:t xml:space="preserve"> Nov</w:t>
      </w:r>
      <w:r w:rsidR="003F2374" w:rsidRPr="00887ED5">
        <w:t>ember</w:t>
      </w:r>
      <w:r w:rsidRPr="00887ED5">
        <w:t xml:space="preserve"> 2024</w:t>
      </w:r>
      <w:r w:rsidR="003F2374" w:rsidRPr="00887ED5">
        <w:t>)</w:t>
      </w:r>
      <w:r w:rsidRPr="00887ED5">
        <w:t xml:space="preserve">. </w:t>
      </w:r>
    </w:p>
    <w:p w14:paraId="21172FC9" w14:textId="7FCBEB4C" w:rsidR="009E304C" w:rsidRPr="00887ED5" w:rsidRDefault="009E304C" w:rsidP="00887ED5">
      <w:pPr>
        <w:pStyle w:val="NormalWeb"/>
        <w:spacing w:before="0" w:beforeAutospacing="0" w:after="0" w:afterAutospacing="0" w:line="360" w:lineRule="auto"/>
        <w:ind w:left="720" w:hanging="720"/>
        <w:jc w:val="both"/>
        <w:rPr>
          <w:lang w:val="en-GB"/>
        </w:rPr>
      </w:pPr>
      <w:proofErr w:type="spellStart"/>
      <w:r w:rsidRPr="00887ED5">
        <w:t>Foroudi</w:t>
      </w:r>
      <w:proofErr w:type="spellEnd"/>
      <w:r w:rsidRPr="00887ED5">
        <w:t xml:space="preserve">, P., </w:t>
      </w:r>
      <w:proofErr w:type="spellStart"/>
      <w:r w:rsidRPr="00887ED5">
        <w:t>Tabaghdehi</w:t>
      </w:r>
      <w:proofErr w:type="spellEnd"/>
      <w:r w:rsidRPr="00887ED5">
        <w:t xml:space="preserve">, S.A.H. and Marvi, R. (2021) 'The gloom of the COVID-19 shock in the hospitality industry: A study of consumer risk perception and adaptive belief in the dark cloud of a pandemic,' </w:t>
      </w:r>
      <w:r w:rsidRPr="00887ED5">
        <w:rPr>
          <w:i/>
          <w:iCs/>
        </w:rPr>
        <w:t>International Journal of Hospitality Management</w:t>
      </w:r>
      <w:r w:rsidRPr="00887ED5">
        <w:t xml:space="preserve">, 92, p. 102717. </w:t>
      </w:r>
      <w:hyperlink r:id="rId19" w:history="1">
        <w:r w:rsidRPr="00887ED5">
          <w:rPr>
            <w:rStyle w:val="Hyperlink"/>
            <w:rFonts w:eastAsiaTheme="majorEastAsia"/>
          </w:rPr>
          <w:t>https://doi.org/10.1016/j.ijhm.2020.102717</w:t>
        </w:r>
      </w:hyperlink>
      <w:r w:rsidRPr="00887ED5">
        <w:t xml:space="preserve"> </w:t>
      </w:r>
      <w:r w:rsidR="003F2374" w:rsidRPr="00887ED5">
        <w:t>(</w:t>
      </w:r>
      <w:r w:rsidRPr="00887ED5">
        <w:t xml:space="preserve">Accessed </w:t>
      </w:r>
      <w:r w:rsidR="00447AF2" w:rsidRPr="00887ED5">
        <w:t>07</w:t>
      </w:r>
      <w:r w:rsidRPr="00887ED5">
        <w:t xml:space="preserve"> Nov</w:t>
      </w:r>
      <w:r w:rsidR="003F2374" w:rsidRPr="00887ED5">
        <w:t>ember</w:t>
      </w:r>
      <w:r w:rsidRPr="00887ED5">
        <w:t xml:space="preserve"> 2024</w:t>
      </w:r>
      <w:r w:rsidR="003F2374" w:rsidRPr="00887ED5">
        <w:t>)</w:t>
      </w:r>
      <w:r w:rsidRPr="00887ED5">
        <w:t>.</w:t>
      </w:r>
    </w:p>
    <w:p w14:paraId="1190E8F2" w14:textId="7FCB4940" w:rsidR="009E304C" w:rsidRPr="00887ED5" w:rsidRDefault="009E304C" w:rsidP="00887ED5">
      <w:pPr>
        <w:pStyle w:val="NormalWeb"/>
        <w:spacing w:before="0" w:beforeAutospacing="0" w:after="0" w:afterAutospacing="0" w:line="360" w:lineRule="auto"/>
        <w:ind w:left="720" w:hanging="720"/>
        <w:jc w:val="both"/>
        <w:rPr>
          <w:lang w:val="en-GB"/>
        </w:rPr>
      </w:pPr>
      <w:proofErr w:type="spellStart"/>
      <w:r w:rsidRPr="00887ED5">
        <w:t>Gössling</w:t>
      </w:r>
      <w:proofErr w:type="spellEnd"/>
      <w:r w:rsidRPr="00887ED5">
        <w:t xml:space="preserve">, S. and Lund-Durlacher, D. (2021) 'Tourist accommodation, climate change and mitigation: An assessment for Austria,' </w:t>
      </w:r>
      <w:r w:rsidRPr="00887ED5">
        <w:rPr>
          <w:i/>
          <w:iCs/>
        </w:rPr>
        <w:t>Journal of Outdoor Recreation and Tourism</w:t>
      </w:r>
      <w:r w:rsidRPr="00887ED5">
        <w:t xml:space="preserve">, 34, p. 100367. </w:t>
      </w:r>
      <w:hyperlink r:id="rId20" w:history="1">
        <w:r w:rsidRPr="00887ED5">
          <w:rPr>
            <w:rStyle w:val="Hyperlink"/>
            <w:rFonts w:eastAsiaTheme="majorEastAsia"/>
          </w:rPr>
          <w:t>https://doi.org/10.1016/j.jort.2021.100367</w:t>
        </w:r>
      </w:hyperlink>
      <w:r w:rsidRPr="00887ED5">
        <w:t xml:space="preserve"> </w:t>
      </w:r>
      <w:r w:rsidR="00134B0B" w:rsidRPr="00887ED5">
        <w:t>(</w:t>
      </w:r>
      <w:r w:rsidRPr="00887ED5">
        <w:t xml:space="preserve">Accessed </w:t>
      </w:r>
      <w:r w:rsidR="00134B0B" w:rsidRPr="00887ED5">
        <w:t>02</w:t>
      </w:r>
      <w:r w:rsidRPr="00887ED5">
        <w:t xml:space="preserve"> Nov</w:t>
      </w:r>
      <w:r w:rsidR="00134B0B" w:rsidRPr="00887ED5">
        <w:t>ember</w:t>
      </w:r>
      <w:r w:rsidRPr="00887ED5">
        <w:t xml:space="preserve"> 2024</w:t>
      </w:r>
      <w:r w:rsidR="00134B0B" w:rsidRPr="00887ED5">
        <w:t>)</w:t>
      </w:r>
      <w:r w:rsidRPr="00887ED5">
        <w:t>.</w:t>
      </w:r>
    </w:p>
    <w:p w14:paraId="14B0587C" w14:textId="2FD3739D" w:rsidR="009E304C" w:rsidRPr="00887ED5" w:rsidRDefault="009E304C" w:rsidP="00887ED5">
      <w:pPr>
        <w:pStyle w:val="NormalWeb"/>
        <w:spacing w:before="0" w:beforeAutospacing="0" w:after="0" w:afterAutospacing="0" w:line="360" w:lineRule="auto"/>
        <w:ind w:left="720" w:hanging="720"/>
        <w:jc w:val="both"/>
      </w:pPr>
      <w:r w:rsidRPr="00887ED5">
        <w:t xml:space="preserve">Le, H. (2019) 'Literature review on Diversification Strategy, Enterprise Core Competence and Enterprise Performance,' </w:t>
      </w:r>
      <w:r w:rsidRPr="00887ED5">
        <w:rPr>
          <w:i/>
          <w:iCs/>
        </w:rPr>
        <w:t>American Journal of Industrial and Business Management</w:t>
      </w:r>
      <w:r w:rsidRPr="00887ED5">
        <w:t xml:space="preserve">, 09(01), pp. 91–108. </w:t>
      </w:r>
      <w:hyperlink r:id="rId21" w:history="1">
        <w:r w:rsidRPr="00887ED5">
          <w:rPr>
            <w:rStyle w:val="Hyperlink"/>
            <w:rFonts w:eastAsiaTheme="majorEastAsia"/>
          </w:rPr>
          <w:t>https://doi.org/10.4236/ajibm.2019.91008</w:t>
        </w:r>
      </w:hyperlink>
      <w:r w:rsidRPr="00887ED5">
        <w:t xml:space="preserve"> </w:t>
      </w:r>
      <w:r w:rsidR="00934C94" w:rsidRPr="00887ED5">
        <w:t>(</w:t>
      </w:r>
      <w:r w:rsidRPr="00887ED5">
        <w:t xml:space="preserve">Accessed </w:t>
      </w:r>
      <w:r w:rsidR="00934C94" w:rsidRPr="00887ED5">
        <w:t>0</w:t>
      </w:r>
      <w:r w:rsidRPr="00887ED5">
        <w:t>8 Nov</w:t>
      </w:r>
      <w:r w:rsidR="00934C94" w:rsidRPr="00887ED5">
        <w:t>ember</w:t>
      </w:r>
      <w:r w:rsidRPr="00887ED5">
        <w:t xml:space="preserve"> 2024</w:t>
      </w:r>
      <w:r w:rsidR="00934C94" w:rsidRPr="00887ED5">
        <w:t>)</w:t>
      </w:r>
      <w:r w:rsidRPr="00887ED5">
        <w:t xml:space="preserve">. </w:t>
      </w:r>
    </w:p>
    <w:p w14:paraId="140E392F" w14:textId="4003C323" w:rsidR="00761A91" w:rsidRPr="00887ED5" w:rsidRDefault="00761A91" w:rsidP="00887ED5">
      <w:pPr>
        <w:pStyle w:val="NormalWeb"/>
        <w:spacing w:before="0" w:beforeAutospacing="0" w:after="0" w:afterAutospacing="0" w:line="360" w:lineRule="auto"/>
        <w:ind w:left="720" w:hanging="720"/>
        <w:jc w:val="both"/>
        <w:rPr>
          <w:lang w:val="en-GB"/>
        </w:rPr>
      </w:pPr>
      <w:r w:rsidRPr="00887ED5">
        <w:rPr>
          <w:lang w:val="en-GB"/>
        </w:rPr>
        <w:t xml:space="preserve">Metaxas, T. and </w:t>
      </w:r>
      <w:proofErr w:type="spellStart"/>
      <w:r w:rsidRPr="00887ED5">
        <w:rPr>
          <w:lang w:val="en-GB"/>
        </w:rPr>
        <w:t>Romanopoulos</w:t>
      </w:r>
      <w:proofErr w:type="spellEnd"/>
      <w:r w:rsidRPr="00887ED5">
        <w:rPr>
          <w:lang w:val="en-GB"/>
        </w:rPr>
        <w:t xml:space="preserve">, A. (2023) 'A literature review on the financial determinants of hotel default,' Journal of Risk and Financial Management, 16(7), p. 323. </w:t>
      </w:r>
      <w:hyperlink r:id="rId22" w:history="1">
        <w:r w:rsidRPr="00887ED5">
          <w:rPr>
            <w:rStyle w:val="Hyperlink"/>
            <w:lang w:val="en-GB"/>
          </w:rPr>
          <w:t>https://doi.org/10.3390/jrfm16070323</w:t>
        </w:r>
      </w:hyperlink>
      <w:r w:rsidRPr="00887ED5">
        <w:rPr>
          <w:lang w:val="en-GB"/>
        </w:rPr>
        <w:t xml:space="preserve">. </w:t>
      </w:r>
      <w:r w:rsidR="007806B8" w:rsidRPr="00887ED5">
        <w:rPr>
          <w:lang w:val="en-GB"/>
        </w:rPr>
        <w:t>(</w:t>
      </w:r>
      <w:r w:rsidRPr="00887ED5">
        <w:rPr>
          <w:lang w:val="en-GB"/>
        </w:rPr>
        <w:t>Accessed 1</w:t>
      </w:r>
      <w:r w:rsidR="007806B8" w:rsidRPr="00887ED5">
        <w:rPr>
          <w:lang w:val="en-GB"/>
        </w:rPr>
        <w:t>3</w:t>
      </w:r>
      <w:r w:rsidRPr="00887ED5">
        <w:rPr>
          <w:lang w:val="en-GB"/>
        </w:rPr>
        <w:t xml:space="preserve"> Nov</w:t>
      </w:r>
      <w:r w:rsidR="007806B8" w:rsidRPr="00887ED5">
        <w:rPr>
          <w:lang w:val="en-GB"/>
        </w:rPr>
        <w:t>ember</w:t>
      </w:r>
      <w:r w:rsidRPr="00887ED5">
        <w:rPr>
          <w:lang w:val="en-GB"/>
        </w:rPr>
        <w:t xml:space="preserve"> 2024</w:t>
      </w:r>
      <w:r w:rsidR="007806B8" w:rsidRPr="00887ED5">
        <w:rPr>
          <w:lang w:val="en-GB"/>
        </w:rPr>
        <w:t>)</w:t>
      </w:r>
      <w:r w:rsidRPr="00887ED5">
        <w:rPr>
          <w:lang w:val="en-GB"/>
        </w:rPr>
        <w:t>.</w:t>
      </w:r>
    </w:p>
    <w:p w14:paraId="00B48AB5" w14:textId="3C273516" w:rsidR="00761A91" w:rsidRPr="00887ED5" w:rsidRDefault="00761A91" w:rsidP="00887ED5">
      <w:pPr>
        <w:pStyle w:val="NormalWeb"/>
        <w:spacing w:before="0" w:beforeAutospacing="0" w:after="0" w:afterAutospacing="0" w:line="360" w:lineRule="auto"/>
        <w:ind w:left="720" w:hanging="720"/>
        <w:jc w:val="both"/>
        <w:rPr>
          <w:lang w:val="en-GB"/>
        </w:rPr>
      </w:pPr>
      <w:r w:rsidRPr="00887ED5">
        <w:rPr>
          <w:lang w:val="en-GB"/>
        </w:rPr>
        <w:t xml:space="preserve">Mondok, A. (2023) 'Reducing costs and creating value in the hotel industry - forced good practices,' </w:t>
      </w:r>
      <w:proofErr w:type="spellStart"/>
      <w:r w:rsidRPr="00887ED5">
        <w:rPr>
          <w:lang w:val="en-GB"/>
        </w:rPr>
        <w:t>Multidiszciplináris</w:t>
      </w:r>
      <w:proofErr w:type="spellEnd"/>
      <w:r w:rsidRPr="00887ED5">
        <w:rPr>
          <w:lang w:val="en-GB"/>
        </w:rPr>
        <w:t xml:space="preserve"> </w:t>
      </w:r>
      <w:proofErr w:type="spellStart"/>
      <w:r w:rsidRPr="00887ED5">
        <w:rPr>
          <w:lang w:val="en-GB"/>
        </w:rPr>
        <w:t>Kihívások</w:t>
      </w:r>
      <w:proofErr w:type="spellEnd"/>
      <w:r w:rsidRPr="00887ED5">
        <w:rPr>
          <w:lang w:val="en-GB"/>
        </w:rPr>
        <w:t xml:space="preserve"> </w:t>
      </w:r>
      <w:proofErr w:type="spellStart"/>
      <w:r w:rsidRPr="00887ED5">
        <w:rPr>
          <w:lang w:val="en-GB"/>
        </w:rPr>
        <w:t>Sokszínű</w:t>
      </w:r>
      <w:proofErr w:type="spellEnd"/>
      <w:r w:rsidRPr="00887ED5">
        <w:rPr>
          <w:lang w:val="en-GB"/>
        </w:rPr>
        <w:t xml:space="preserve"> </w:t>
      </w:r>
      <w:proofErr w:type="spellStart"/>
      <w:r w:rsidRPr="00887ED5">
        <w:rPr>
          <w:lang w:val="en-GB"/>
        </w:rPr>
        <w:t>Válaszok</w:t>
      </w:r>
      <w:proofErr w:type="spellEnd"/>
      <w:r w:rsidRPr="00887ED5">
        <w:rPr>
          <w:lang w:val="en-GB"/>
        </w:rPr>
        <w:t xml:space="preserve">, (3), pp. 132–167. </w:t>
      </w:r>
      <w:hyperlink r:id="rId23" w:history="1">
        <w:r w:rsidR="001E2D8E" w:rsidRPr="00887ED5">
          <w:rPr>
            <w:rStyle w:val="Hyperlink"/>
            <w:lang w:val="en-GB"/>
          </w:rPr>
          <w:t>https://doi.org/10.33565/mksv.2023.03.06</w:t>
        </w:r>
      </w:hyperlink>
      <w:r w:rsidRPr="00887ED5">
        <w:rPr>
          <w:lang w:val="en-GB"/>
        </w:rPr>
        <w:t>.</w:t>
      </w:r>
      <w:r w:rsidR="007806B8" w:rsidRPr="00887ED5">
        <w:rPr>
          <w:lang w:val="en-GB"/>
        </w:rPr>
        <w:t>(</w:t>
      </w:r>
      <w:r w:rsidRPr="00887ED5">
        <w:rPr>
          <w:lang w:val="en-GB"/>
        </w:rPr>
        <w:t>Accessed 1</w:t>
      </w:r>
      <w:r w:rsidR="007806B8" w:rsidRPr="00887ED5">
        <w:rPr>
          <w:lang w:val="en-GB"/>
        </w:rPr>
        <w:t>3</w:t>
      </w:r>
      <w:r w:rsidRPr="00887ED5">
        <w:rPr>
          <w:lang w:val="en-GB"/>
        </w:rPr>
        <w:t xml:space="preserve"> Nov</w:t>
      </w:r>
      <w:r w:rsidR="007806B8" w:rsidRPr="00887ED5">
        <w:rPr>
          <w:lang w:val="en-GB"/>
        </w:rPr>
        <w:t>ember</w:t>
      </w:r>
      <w:r w:rsidRPr="00887ED5">
        <w:rPr>
          <w:lang w:val="en-GB"/>
        </w:rPr>
        <w:t xml:space="preserve"> 2024</w:t>
      </w:r>
      <w:r w:rsidR="007806B8" w:rsidRPr="00887ED5">
        <w:rPr>
          <w:lang w:val="en-GB"/>
        </w:rPr>
        <w:t>)</w:t>
      </w:r>
      <w:r w:rsidRPr="00887ED5">
        <w:rPr>
          <w:lang w:val="en-GB"/>
        </w:rPr>
        <w:t>.</w:t>
      </w:r>
    </w:p>
    <w:p w14:paraId="6890BF77" w14:textId="77777777" w:rsidR="00761A91" w:rsidRPr="00887ED5" w:rsidRDefault="00761A91" w:rsidP="00887ED5">
      <w:pPr>
        <w:pStyle w:val="NormalWeb"/>
        <w:spacing w:before="0" w:beforeAutospacing="0" w:after="0" w:afterAutospacing="0" w:line="360" w:lineRule="auto"/>
        <w:ind w:left="720" w:hanging="720"/>
        <w:jc w:val="both"/>
        <w:rPr>
          <w:lang w:val="en-GB"/>
        </w:rPr>
      </w:pPr>
    </w:p>
    <w:p w14:paraId="4C3F573A" w14:textId="6C7FC4B6" w:rsidR="009E304C" w:rsidRPr="00887ED5" w:rsidRDefault="009E304C" w:rsidP="00887ED5">
      <w:pPr>
        <w:pStyle w:val="NormalWeb"/>
        <w:spacing w:before="0" w:beforeAutospacing="0" w:after="0" w:afterAutospacing="0" w:line="360" w:lineRule="auto"/>
        <w:ind w:left="720" w:hanging="720"/>
        <w:jc w:val="both"/>
      </w:pPr>
      <w:r w:rsidRPr="00887ED5">
        <w:t xml:space="preserve">Mota, L., Leite, E. and Ghasemi, V. (2024) 'Exploring the impact of climate change on lodging establishments: a systematic literature review,' </w:t>
      </w:r>
      <w:r w:rsidRPr="00887ED5">
        <w:rPr>
          <w:i/>
          <w:iCs/>
        </w:rPr>
        <w:t>Quality &amp; Quantity</w:t>
      </w:r>
      <w:r w:rsidRPr="00887ED5">
        <w:t xml:space="preserve"> [Preprint]. </w:t>
      </w:r>
      <w:hyperlink r:id="rId24" w:history="1">
        <w:r w:rsidRPr="00887ED5">
          <w:rPr>
            <w:rStyle w:val="Hyperlink"/>
            <w:rFonts w:eastAsiaTheme="majorEastAsia"/>
          </w:rPr>
          <w:t>https://doi.org/10.1007/s11135-024-01834-9</w:t>
        </w:r>
      </w:hyperlink>
      <w:r w:rsidRPr="00887ED5">
        <w:t xml:space="preserve"> </w:t>
      </w:r>
      <w:r w:rsidR="00934C94" w:rsidRPr="00887ED5">
        <w:t>(</w:t>
      </w:r>
      <w:r w:rsidRPr="00887ED5">
        <w:t xml:space="preserve">Accessed </w:t>
      </w:r>
      <w:r w:rsidR="00934C94" w:rsidRPr="00887ED5">
        <w:t>07</w:t>
      </w:r>
      <w:r w:rsidRPr="00887ED5">
        <w:t xml:space="preserve"> Nov</w:t>
      </w:r>
      <w:r w:rsidR="00934C94" w:rsidRPr="00887ED5">
        <w:t>ember</w:t>
      </w:r>
      <w:r w:rsidRPr="00887ED5">
        <w:t xml:space="preserve"> 2024</w:t>
      </w:r>
      <w:r w:rsidR="00934C94" w:rsidRPr="00887ED5">
        <w:t>)</w:t>
      </w:r>
      <w:r w:rsidRPr="00887ED5">
        <w:t>.</w:t>
      </w:r>
    </w:p>
    <w:p w14:paraId="095AEB2C" w14:textId="3A824CCC" w:rsidR="009F6797" w:rsidRPr="00887ED5" w:rsidRDefault="009F6797" w:rsidP="00887ED5">
      <w:pPr>
        <w:pStyle w:val="NormalWeb"/>
        <w:spacing w:before="0" w:beforeAutospacing="0" w:after="0" w:afterAutospacing="0" w:line="360" w:lineRule="auto"/>
        <w:ind w:left="720" w:hanging="720"/>
        <w:jc w:val="both"/>
        <w:rPr>
          <w:lang w:val="en-GB"/>
        </w:rPr>
      </w:pPr>
      <w:r w:rsidRPr="00887ED5">
        <w:rPr>
          <w:lang w:val="en-GB"/>
        </w:rPr>
        <w:t xml:space="preserve">Rizzo, C.R. (2020) 'The Impact of Brexit on Tourism as released by The Press: A Corpus-Driven Lexical Analysis,' E.S.P. Today, 8(1), pp. 47–67. </w:t>
      </w:r>
      <w:hyperlink r:id="rId25" w:history="1">
        <w:r w:rsidRPr="00887ED5">
          <w:rPr>
            <w:rStyle w:val="Hyperlink"/>
            <w:lang w:val="en-GB"/>
          </w:rPr>
          <w:t>https://doi.org/10.18485/esptoday.2020.8.1.3</w:t>
        </w:r>
      </w:hyperlink>
      <w:r w:rsidRPr="00887ED5">
        <w:rPr>
          <w:lang w:val="en-GB"/>
        </w:rPr>
        <w:t xml:space="preserve">. </w:t>
      </w:r>
      <w:r w:rsidRPr="00887ED5">
        <w:rPr>
          <w:lang w:val="en-GB"/>
        </w:rPr>
        <w:t>(</w:t>
      </w:r>
      <w:r w:rsidRPr="00887ED5">
        <w:rPr>
          <w:lang w:val="en-GB"/>
        </w:rPr>
        <w:t>Accessed 1</w:t>
      </w:r>
      <w:r w:rsidRPr="00887ED5">
        <w:rPr>
          <w:lang w:val="en-GB"/>
        </w:rPr>
        <w:t>2</w:t>
      </w:r>
      <w:r w:rsidRPr="00887ED5">
        <w:rPr>
          <w:lang w:val="en-GB"/>
        </w:rPr>
        <w:t xml:space="preserve"> Nov</w:t>
      </w:r>
      <w:r w:rsidRPr="00887ED5">
        <w:rPr>
          <w:lang w:val="en-GB"/>
        </w:rPr>
        <w:t>ember</w:t>
      </w:r>
      <w:r w:rsidRPr="00887ED5">
        <w:rPr>
          <w:lang w:val="en-GB"/>
        </w:rPr>
        <w:t xml:space="preserve"> 2024</w:t>
      </w:r>
      <w:r w:rsidRPr="00887ED5">
        <w:rPr>
          <w:lang w:val="en-GB"/>
        </w:rPr>
        <w:t>)</w:t>
      </w:r>
      <w:r w:rsidRPr="00887ED5">
        <w:rPr>
          <w:lang w:val="en-GB"/>
        </w:rPr>
        <w:t>.</w:t>
      </w:r>
    </w:p>
    <w:p w14:paraId="0B3B9F4C" w14:textId="77777777" w:rsidR="009F6797" w:rsidRPr="00887ED5" w:rsidRDefault="009F6797" w:rsidP="00887ED5">
      <w:pPr>
        <w:pStyle w:val="NormalWeb"/>
        <w:spacing w:before="0" w:beforeAutospacing="0" w:after="0" w:afterAutospacing="0" w:line="360" w:lineRule="auto"/>
        <w:ind w:left="720" w:hanging="720"/>
        <w:jc w:val="both"/>
        <w:rPr>
          <w:lang w:val="en-GB"/>
        </w:rPr>
      </w:pPr>
    </w:p>
    <w:p w14:paraId="35021F2B" w14:textId="45128381" w:rsidR="009E304C" w:rsidRPr="00887ED5" w:rsidRDefault="009E304C" w:rsidP="00887ED5">
      <w:pPr>
        <w:pStyle w:val="NormalWeb"/>
        <w:spacing w:before="0" w:beforeAutospacing="0" w:after="0" w:afterAutospacing="0" w:line="360" w:lineRule="auto"/>
        <w:ind w:left="720" w:hanging="720"/>
        <w:jc w:val="both"/>
      </w:pPr>
      <w:r w:rsidRPr="00887ED5">
        <w:t xml:space="preserve">Tan, Y. and Luo, P. (2021) 'The impact of debt restructuring on dynamic investment and financing policies,' </w:t>
      </w:r>
      <w:r w:rsidRPr="00887ED5">
        <w:rPr>
          <w:i/>
          <w:iCs/>
        </w:rPr>
        <w:t>Economic Modelling</w:t>
      </w:r>
      <w:r w:rsidRPr="00887ED5">
        <w:t xml:space="preserve">, 102, p. 105583. </w:t>
      </w:r>
      <w:hyperlink r:id="rId26" w:history="1">
        <w:r w:rsidRPr="00887ED5">
          <w:rPr>
            <w:rStyle w:val="Hyperlink"/>
            <w:rFonts w:eastAsiaTheme="majorEastAsia"/>
          </w:rPr>
          <w:t>https://doi.org/10.1016/j.econmod.2021.105583</w:t>
        </w:r>
      </w:hyperlink>
      <w:r w:rsidRPr="00887ED5">
        <w:t xml:space="preserve"> </w:t>
      </w:r>
      <w:r w:rsidR="007E488C" w:rsidRPr="00887ED5">
        <w:t>(</w:t>
      </w:r>
      <w:r w:rsidRPr="00887ED5">
        <w:t xml:space="preserve">Accessed </w:t>
      </w:r>
      <w:r w:rsidR="007E488C" w:rsidRPr="00887ED5">
        <w:t>07</w:t>
      </w:r>
      <w:r w:rsidRPr="00887ED5">
        <w:t xml:space="preserve"> Nov</w:t>
      </w:r>
      <w:r w:rsidR="007E488C" w:rsidRPr="00887ED5">
        <w:t>ember</w:t>
      </w:r>
      <w:r w:rsidRPr="00887ED5">
        <w:t xml:space="preserve"> 2024</w:t>
      </w:r>
      <w:r w:rsidR="007E488C" w:rsidRPr="00887ED5">
        <w:t>)</w:t>
      </w:r>
      <w:r w:rsidRPr="00887ED5">
        <w:t>.</w:t>
      </w:r>
    </w:p>
    <w:p w14:paraId="3DB2710F" w14:textId="01A82997" w:rsidR="00326092" w:rsidRPr="00887ED5" w:rsidRDefault="00326092" w:rsidP="00887ED5">
      <w:pPr>
        <w:pStyle w:val="NormalWeb"/>
        <w:spacing w:before="0" w:beforeAutospacing="0" w:after="0" w:afterAutospacing="0" w:line="360" w:lineRule="auto"/>
        <w:ind w:left="720" w:hanging="720"/>
        <w:jc w:val="both"/>
        <w:rPr>
          <w:lang w:val="en-GB" w:eastAsia="en-GB"/>
        </w:rPr>
      </w:pPr>
      <w:r w:rsidRPr="00887ED5">
        <w:rPr>
          <w:lang w:val="en-GB"/>
        </w:rPr>
        <w:t xml:space="preserve">Walker, J.R. (2020) Introduction to Hospitality, Global Edition. </w:t>
      </w:r>
    </w:p>
    <w:p w14:paraId="1B971BA8" w14:textId="016E1EC4" w:rsidR="009E304C" w:rsidRPr="00887ED5" w:rsidRDefault="009E304C" w:rsidP="00887ED5">
      <w:pPr>
        <w:pStyle w:val="NormalWeb"/>
        <w:spacing w:before="0" w:beforeAutospacing="0" w:after="0" w:afterAutospacing="0" w:line="360" w:lineRule="auto"/>
        <w:ind w:left="720" w:hanging="720"/>
        <w:jc w:val="both"/>
        <w:rPr>
          <w:lang w:val="en-GB"/>
        </w:rPr>
      </w:pPr>
      <w:r w:rsidRPr="00887ED5">
        <w:t xml:space="preserve">Wild, J.J. and Shaw, K.W. (2018) </w:t>
      </w:r>
      <w:r w:rsidRPr="00887ED5">
        <w:rPr>
          <w:i/>
          <w:iCs/>
        </w:rPr>
        <w:t>Fundamental accounting principles</w:t>
      </w:r>
      <w:r w:rsidRPr="00887ED5">
        <w:t>.</w:t>
      </w:r>
    </w:p>
    <w:p w14:paraId="0CCA70EA" w14:textId="77777777" w:rsidR="009E304C" w:rsidRPr="00887ED5" w:rsidRDefault="009E304C" w:rsidP="00887ED5">
      <w:pPr>
        <w:spacing w:line="360" w:lineRule="auto"/>
        <w:rPr>
          <w:rFonts w:ascii="Times New Roman" w:hAnsi="Times New Roman" w:cs="Times New Roman"/>
          <w:sz w:val="24"/>
          <w:szCs w:val="24"/>
          <w:lang w:val="en-GB"/>
        </w:rPr>
      </w:pPr>
    </w:p>
    <w:p w14:paraId="23D17819" w14:textId="038EA151" w:rsidR="009E304C" w:rsidRDefault="009E304C" w:rsidP="00C942E2">
      <w:pPr>
        <w:spacing w:line="360" w:lineRule="auto"/>
        <w:rPr>
          <w:rFonts w:ascii="Times New Roman" w:hAnsi="Times New Roman" w:cs="Times New Roman"/>
          <w:sz w:val="24"/>
          <w:szCs w:val="24"/>
        </w:rPr>
      </w:pPr>
    </w:p>
    <w:p w14:paraId="31137F39" w14:textId="77777777" w:rsidR="009E304C" w:rsidRDefault="009E304C" w:rsidP="00C942E2">
      <w:pPr>
        <w:spacing w:line="360" w:lineRule="auto"/>
        <w:rPr>
          <w:rFonts w:ascii="Times New Roman" w:hAnsi="Times New Roman" w:cs="Times New Roman"/>
          <w:sz w:val="24"/>
          <w:szCs w:val="24"/>
        </w:rPr>
      </w:pPr>
    </w:p>
    <w:p w14:paraId="49727E54" w14:textId="77777777" w:rsidR="009E304C" w:rsidRDefault="009E304C" w:rsidP="00C942E2">
      <w:pPr>
        <w:spacing w:line="360" w:lineRule="auto"/>
        <w:rPr>
          <w:rFonts w:ascii="Times New Roman" w:hAnsi="Times New Roman" w:cs="Times New Roman"/>
          <w:sz w:val="24"/>
          <w:szCs w:val="24"/>
        </w:rPr>
      </w:pPr>
    </w:p>
    <w:p w14:paraId="6F1F4481" w14:textId="77777777" w:rsidR="009E304C" w:rsidRDefault="009E304C" w:rsidP="00C942E2">
      <w:pPr>
        <w:spacing w:line="360" w:lineRule="auto"/>
        <w:rPr>
          <w:rFonts w:ascii="Times New Roman" w:hAnsi="Times New Roman" w:cs="Times New Roman"/>
          <w:sz w:val="24"/>
          <w:szCs w:val="24"/>
        </w:rPr>
      </w:pPr>
    </w:p>
    <w:p w14:paraId="4E69D9C2" w14:textId="77777777" w:rsidR="009E304C" w:rsidRDefault="009E304C" w:rsidP="00C942E2">
      <w:pPr>
        <w:spacing w:line="360" w:lineRule="auto"/>
        <w:rPr>
          <w:rFonts w:ascii="Times New Roman" w:hAnsi="Times New Roman" w:cs="Times New Roman"/>
          <w:sz w:val="24"/>
          <w:szCs w:val="24"/>
        </w:rPr>
      </w:pPr>
    </w:p>
    <w:p w14:paraId="4E0B44D9" w14:textId="77777777" w:rsidR="009E304C" w:rsidRDefault="009E304C" w:rsidP="00C942E2">
      <w:pPr>
        <w:spacing w:line="360" w:lineRule="auto"/>
        <w:rPr>
          <w:rFonts w:ascii="Times New Roman" w:hAnsi="Times New Roman" w:cs="Times New Roman"/>
          <w:sz w:val="24"/>
          <w:szCs w:val="24"/>
        </w:rPr>
      </w:pPr>
    </w:p>
    <w:p w14:paraId="0DE0DCC9" w14:textId="77777777" w:rsidR="009E304C" w:rsidRPr="005F174A" w:rsidRDefault="009E304C" w:rsidP="00C942E2">
      <w:pPr>
        <w:spacing w:line="360" w:lineRule="auto"/>
        <w:rPr>
          <w:rFonts w:ascii="Times New Roman" w:hAnsi="Times New Roman" w:cs="Times New Roman"/>
          <w:sz w:val="24"/>
          <w:szCs w:val="24"/>
        </w:rPr>
      </w:pPr>
    </w:p>
    <w:sectPr w:rsidR="009E304C" w:rsidRPr="005F174A" w:rsidSect="00EC08D7">
      <w:head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3F3620" w14:textId="77777777" w:rsidR="0010506A" w:rsidRDefault="0010506A" w:rsidP="00636EC6">
      <w:pPr>
        <w:spacing w:after="0" w:line="240" w:lineRule="auto"/>
      </w:pPr>
      <w:r>
        <w:separator/>
      </w:r>
    </w:p>
  </w:endnote>
  <w:endnote w:type="continuationSeparator" w:id="0">
    <w:p w14:paraId="61D29A69" w14:textId="77777777" w:rsidR="0010506A" w:rsidRDefault="0010506A" w:rsidP="00636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E2287B" w14:textId="77777777" w:rsidR="0010506A" w:rsidRDefault="0010506A" w:rsidP="00636EC6">
      <w:pPr>
        <w:spacing w:after="0" w:line="240" w:lineRule="auto"/>
      </w:pPr>
      <w:r>
        <w:separator/>
      </w:r>
    </w:p>
  </w:footnote>
  <w:footnote w:type="continuationSeparator" w:id="0">
    <w:p w14:paraId="13B79150" w14:textId="77777777" w:rsidR="0010506A" w:rsidRDefault="0010506A" w:rsidP="00636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9096674"/>
      <w:docPartObj>
        <w:docPartGallery w:val="Page Numbers (Top of Page)"/>
        <w:docPartUnique/>
      </w:docPartObj>
    </w:sdtPr>
    <w:sdtContent>
      <w:p w14:paraId="4634F9F4" w14:textId="6904AD8F" w:rsidR="00636EC6" w:rsidRDefault="00636EC6">
        <w:pPr>
          <w:pStyle w:val="Header"/>
        </w:pPr>
        <w:r>
          <w:fldChar w:fldCharType="begin"/>
        </w:r>
        <w:r>
          <w:instrText>PAGE   \* MERGEFORMAT</w:instrText>
        </w:r>
        <w:r>
          <w:fldChar w:fldCharType="separate"/>
        </w:r>
        <w:r>
          <w:rPr>
            <w:lang w:val="en-GB"/>
          </w:rPr>
          <w:t>2</w:t>
        </w:r>
        <w:r>
          <w:fldChar w:fldCharType="end"/>
        </w:r>
      </w:p>
    </w:sdtContent>
  </w:sdt>
  <w:p w14:paraId="38A459F8" w14:textId="77777777" w:rsidR="00636EC6" w:rsidRDefault="00636E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D68C2"/>
    <w:multiLevelType w:val="hybridMultilevel"/>
    <w:tmpl w:val="0958F3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F3158"/>
    <w:multiLevelType w:val="hybridMultilevel"/>
    <w:tmpl w:val="1758FD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292D2E"/>
    <w:multiLevelType w:val="hybridMultilevel"/>
    <w:tmpl w:val="49C2E9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2113205">
    <w:abstractNumId w:val="0"/>
  </w:num>
  <w:num w:numId="2" w16cid:durableId="840002344">
    <w:abstractNumId w:val="2"/>
  </w:num>
  <w:num w:numId="3" w16cid:durableId="1370495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F3A"/>
    <w:rsid w:val="000060A8"/>
    <w:rsid w:val="00071A98"/>
    <w:rsid w:val="00072409"/>
    <w:rsid w:val="00092945"/>
    <w:rsid w:val="000C090A"/>
    <w:rsid w:val="000E1D2E"/>
    <w:rsid w:val="000F4F8C"/>
    <w:rsid w:val="0010506A"/>
    <w:rsid w:val="0012555C"/>
    <w:rsid w:val="00134B0B"/>
    <w:rsid w:val="00135C51"/>
    <w:rsid w:val="001552F9"/>
    <w:rsid w:val="00173A46"/>
    <w:rsid w:val="00187F08"/>
    <w:rsid w:val="00197ADF"/>
    <w:rsid w:val="001C5548"/>
    <w:rsid w:val="001E2D8E"/>
    <w:rsid w:val="00217CB6"/>
    <w:rsid w:val="0025426D"/>
    <w:rsid w:val="002671B2"/>
    <w:rsid w:val="002C5D99"/>
    <w:rsid w:val="00326092"/>
    <w:rsid w:val="00342F3A"/>
    <w:rsid w:val="003A29DE"/>
    <w:rsid w:val="003F2374"/>
    <w:rsid w:val="00437BC5"/>
    <w:rsid w:val="00447AF2"/>
    <w:rsid w:val="0053217B"/>
    <w:rsid w:val="00550CD9"/>
    <w:rsid w:val="00584709"/>
    <w:rsid w:val="005D0363"/>
    <w:rsid w:val="005F174A"/>
    <w:rsid w:val="005F39AC"/>
    <w:rsid w:val="00617155"/>
    <w:rsid w:val="00636EC6"/>
    <w:rsid w:val="006971DE"/>
    <w:rsid w:val="006B0406"/>
    <w:rsid w:val="006B32D1"/>
    <w:rsid w:val="006C59C0"/>
    <w:rsid w:val="006C6D3D"/>
    <w:rsid w:val="0070706C"/>
    <w:rsid w:val="0071471F"/>
    <w:rsid w:val="00726AC5"/>
    <w:rsid w:val="00730A93"/>
    <w:rsid w:val="00731B3A"/>
    <w:rsid w:val="00752EA2"/>
    <w:rsid w:val="00761A91"/>
    <w:rsid w:val="007806B8"/>
    <w:rsid w:val="007E488C"/>
    <w:rsid w:val="007F6150"/>
    <w:rsid w:val="007F619D"/>
    <w:rsid w:val="008540C4"/>
    <w:rsid w:val="00854BDA"/>
    <w:rsid w:val="00887ED5"/>
    <w:rsid w:val="008B6349"/>
    <w:rsid w:val="008D342C"/>
    <w:rsid w:val="008F7E55"/>
    <w:rsid w:val="00920BD2"/>
    <w:rsid w:val="009226E4"/>
    <w:rsid w:val="00934C94"/>
    <w:rsid w:val="009457B3"/>
    <w:rsid w:val="009601BB"/>
    <w:rsid w:val="009946EE"/>
    <w:rsid w:val="009B0EFC"/>
    <w:rsid w:val="009E304C"/>
    <w:rsid w:val="009F6797"/>
    <w:rsid w:val="00A4277E"/>
    <w:rsid w:val="00A47205"/>
    <w:rsid w:val="00A5129C"/>
    <w:rsid w:val="00AA1410"/>
    <w:rsid w:val="00B545D3"/>
    <w:rsid w:val="00BD0EE0"/>
    <w:rsid w:val="00BE56FE"/>
    <w:rsid w:val="00C942E2"/>
    <w:rsid w:val="00CB1B6E"/>
    <w:rsid w:val="00CD26A7"/>
    <w:rsid w:val="00D139AE"/>
    <w:rsid w:val="00DD277E"/>
    <w:rsid w:val="00DD2B97"/>
    <w:rsid w:val="00DF296E"/>
    <w:rsid w:val="00E148C4"/>
    <w:rsid w:val="00E54FFA"/>
    <w:rsid w:val="00E7643A"/>
    <w:rsid w:val="00E86383"/>
    <w:rsid w:val="00EC08D7"/>
    <w:rsid w:val="00EE2699"/>
    <w:rsid w:val="00EF67C2"/>
    <w:rsid w:val="00F30CF7"/>
    <w:rsid w:val="00F7518D"/>
    <w:rsid w:val="00F9418C"/>
    <w:rsid w:val="00F95A67"/>
    <w:rsid w:val="00FA2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F1D92"/>
  <w15:chartTrackingRefBased/>
  <w15:docId w15:val="{5C70C9E8-F3F9-4D1D-BFEE-EE52ECA02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9AE"/>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342F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2F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2F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2F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2F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2F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2F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2F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2F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2F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2F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2F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2F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2F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2F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2F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2F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2F3A"/>
    <w:rPr>
      <w:rFonts w:eastAsiaTheme="majorEastAsia" w:cstheme="majorBidi"/>
      <w:color w:val="272727" w:themeColor="text1" w:themeTint="D8"/>
    </w:rPr>
  </w:style>
  <w:style w:type="paragraph" w:styleId="Title">
    <w:name w:val="Title"/>
    <w:basedOn w:val="Normal"/>
    <w:next w:val="Normal"/>
    <w:link w:val="TitleChar"/>
    <w:uiPriority w:val="10"/>
    <w:qFormat/>
    <w:rsid w:val="00342F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2F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2F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2F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2F3A"/>
    <w:pPr>
      <w:spacing w:before="160"/>
      <w:jc w:val="center"/>
    </w:pPr>
    <w:rPr>
      <w:i/>
      <w:iCs/>
      <w:color w:val="404040" w:themeColor="text1" w:themeTint="BF"/>
    </w:rPr>
  </w:style>
  <w:style w:type="character" w:customStyle="1" w:styleId="QuoteChar">
    <w:name w:val="Quote Char"/>
    <w:basedOn w:val="DefaultParagraphFont"/>
    <w:link w:val="Quote"/>
    <w:uiPriority w:val="29"/>
    <w:rsid w:val="00342F3A"/>
    <w:rPr>
      <w:i/>
      <w:iCs/>
      <w:color w:val="404040" w:themeColor="text1" w:themeTint="BF"/>
    </w:rPr>
  </w:style>
  <w:style w:type="paragraph" w:styleId="ListParagraph">
    <w:name w:val="List Paragraph"/>
    <w:basedOn w:val="Normal"/>
    <w:uiPriority w:val="34"/>
    <w:qFormat/>
    <w:rsid w:val="00342F3A"/>
    <w:pPr>
      <w:ind w:left="720"/>
      <w:contextualSpacing/>
    </w:pPr>
  </w:style>
  <w:style w:type="character" w:styleId="IntenseEmphasis">
    <w:name w:val="Intense Emphasis"/>
    <w:basedOn w:val="DefaultParagraphFont"/>
    <w:uiPriority w:val="21"/>
    <w:qFormat/>
    <w:rsid w:val="00342F3A"/>
    <w:rPr>
      <w:i/>
      <w:iCs/>
      <w:color w:val="0F4761" w:themeColor="accent1" w:themeShade="BF"/>
    </w:rPr>
  </w:style>
  <w:style w:type="paragraph" w:styleId="IntenseQuote">
    <w:name w:val="Intense Quote"/>
    <w:basedOn w:val="Normal"/>
    <w:next w:val="Normal"/>
    <w:link w:val="IntenseQuoteChar"/>
    <w:uiPriority w:val="30"/>
    <w:qFormat/>
    <w:rsid w:val="00342F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2F3A"/>
    <w:rPr>
      <w:i/>
      <w:iCs/>
      <w:color w:val="0F4761" w:themeColor="accent1" w:themeShade="BF"/>
    </w:rPr>
  </w:style>
  <w:style w:type="character" w:styleId="IntenseReference">
    <w:name w:val="Intense Reference"/>
    <w:basedOn w:val="DefaultParagraphFont"/>
    <w:uiPriority w:val="32"/>
    <w:qFormat/>
    <w:rsid w:val="00342F3A"/>
    <w:rPr>
      <w:b/>
      <w:bCs/>
      <w:smallCaps/>
      <w:color w:val="0F4761" w:themeColor="accent1" w:themeShade="BF"/>
      <w:spacing w:val="5"/>
    </w:rPr>
  </w:style>
  <w:style w:type="character" w:styleId="Hyperlink">
    <w:name w:val="Hyperlink"/>
    <w:basedOn w:val="DefaultParagraphFont"/>
    <w:uiPriority w:val="99"/>
    <w:unhideWhenUsed/>
    <w:rsid w:val="00E7643A"/>
    <w:rPr>
      <w:color w:val="467886" w:themeColor="hyperlink"/>
      <w:u w:val="single"/>
    </w:rPr>
  </w:style>
  <w:style w:type="paragraph" w:styleId="TOCHeading">
    <w:name w:val="TOC Heading"/>
    <w:basedOn w:val="Heading1"/>
    <w:next w:val="Normal"/>
    <w:uiPriority w:val="39"/>
    <w:unhideWhenUsed/>
    <w:qFormat/>
    <w:rsid w:val="00E7643A"/>
    <w:pPr>
      <w:spacing w:before="240" w:after="0"/>
      <w:outlineLvl w:val="9"/>
    </w:pPr>
    <w:rPr>
      <w:sz w:val="32"/>
      <w:szCs w:val="32"/>
    </w:rPr>
  </w:style>
  <w:style w:type="paragraph" w:styleId="TOC1">
    <w:name w:val="toc 1"/>
    <w:basedOn w:val="Normal"/>
    <w:next w:val="Normal"/>
    <w:autoRedefine/>
    <w:uiPriority w:val="39"/>
    <w:unhideWhenUsed/>
    <w:rsid w:val="00E7643A"/>
    <w:pPr>
      <w:spacing w:after="100"/>
    </w:pPr>
  </w:style>
  <w:style w:type="paragraph" w:styleId="TOC2">
    <w:name w:val="toc 2"/>
    <w:basedOn w:val="Normal"/>
    <w:next w:val="Normal"/>
    <w:autoRedefine/>
    <w:uiPriority w:val="39"/>
    <w:unhideWhenUsed/>
    <w:rsid w:val="00E7643A"/>
    <w:pPr>
      <w:spacing w:after="100"/>
      <w:ind w:left="220"/>
    </w:pPr>
  </w:style>
  <w:style w:type="paragraph" w:styleId="NoSpacing">
    <w:name w:val="No Spacing"/>
    <w:link w:val="NoSpacingChar"/>
    <w:uiPriority w:val="1"/>
    <w:qFormat/>
    <w:rsid w:val="00EC08D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C08D7"/>
    <w:rPr>
      <w:rFonts w:eastAsiaTheme="minorEastAsia"/>
      <w:kern w:val="0"/>
      <w:sz w:val="22"/>
      <w:szCs w:val="22"/>
      <w:lang w:eastAsia="en-GB"/>
      <w14:ligatures w14:val="none"/>
    </w:rPr>
  </w:style>
  <w:style w:type="table" w:styleId="TableGrid">
    <w:name w:val="Table Grid"/>
    <w:basedOn w:val="TableNormal"/>
    <w:uiPriority w:val="39"/>
    <w:rsid w:val="009E304C"/>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E304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36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EC6"/>
    <w:rPr>
      <w:kern w:val="0"/>
      <w:sz w:val="22"/>
      <w:szCs w:val="22"/>
      <w:lang w:val="en-US"/>
      <w14:ligatures w14:val="none"/>
    </w:rPr>
  </w:style>
  <w:style w:type="paragraph" w:styleId="Footer">
    <w:name w:val="footer"/>
    <w:basedOn w:val="Normal"/>
    <w:link w:val="FooterChar"/>
    <w:uiPriority w:val="99"/>
    <w:unhideWhenUsed/>
    <w:rsid w:val="00636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EC6"/>
    <w:rPr>
      <w:kern w:val="0"/>
      <w:sz w:val="22"/>
      <w:szCs w:val="22"/>
      <w:lang w:val="en-US"/>
      <w14:ligatures w14:val="none"/>
    </w:rPr>
  </w:style>
  <w:style w:type="character" w:styleId="UnresolvedMention">
    <w:name w:val="Unresolved Mention"/>
    <w:basedOn w:val="DefaultParagraphFont"/>
    <w:uiPriority w:val="99"/>
    <w:semiHidden/>
    <w:unhideWhenUsed/>
    <w:rsid w:val="001E2D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177/22786821211000182" TargetMode="External"/><Relationship Id="rId26" Type="http://schemas.openxmlformats.org/officeDocument/2006/relationships/hyperlink" Target="https://doi.org/10.1016/j.econmod.2021.105583" TargetMode="External"/><Relationship Id="rId3" Type="http://schemas.openxmlformats.org/officeDocument/2006/relationships/styles" Target="styles.xml"/><Relationship Id="rId21" Type="http://schemas.openxmlformats.org/officeDocument/2006/relationships/hyperlink" Target="https://doi.org/10.4236/ajibm.2019.9100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07/s11127-022-00997-z" TargetMode="External"/><Relationship Id="rId25" Type="http://schemas.openxmlformats.org/officeDocument/2006/relationships/hyperlink" Target="https://doi.org/10.18485/esptoday.2020.8.1.3" TargetMode="External"/><Relationship Id="rId2" Type="http://schemas.openxmlformats.org/officeDocument/2006/relationships/numbering" Target="numbering.xml"/><Relationship Id="rId16" Type="http://schemas.openxmlformats.org/officeDocument/2006/relationships/hyperlink" Target="https://doi.org/10.1016/j.ijhm.2023.103623" TargetMode="External"/><Relationship Id="rId20" Type="http://schemas.openxmlformats.org/officeDocument/2006/relationships/hyperlink" Target="https://doi.org/10.1016/j.jort.2021.100367"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07/s11135-024-01834-9" TargetMode="External"/><Relationship Id="rId5" Type="http://schemas.openxmlformats.org/officeDocument/2006/relationships/webSettings" Target="webSettings.xml"/><Relationship Id="rId15" Type="http://schemas.openxmlformats.org/officeDocument/2006/relationships/hyperlink" Target="https://doi.org/10.1016/j.ijhm.2018.09.001" TargetMode="External"/><Relationship Id="rId23" Type="http://schemas.openxmlformats.org/officeDocument/2006/relationships/hyperlink" Target="https://doi.org/10.33565/mksv.2023.03.06"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16/j.ijhm.2020.10271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3390/jrfm16070323" TargetMode="External"/><Relationship Id="rId27" Type="http://schemas.openxmlformats.org/officeDocument/2006/relationships/header" Target="head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4130F80A1CE4AD7B1015A46BC234BE8"/>
        <w:category>
          <w:name w:val="General"/>
          <w:gallery w:val="placeholder"/>
        </w:category>
        <w:types>
          <w:type w:val="bbPlcHdr"/>
        </w:types>
        <w:behaviors>
          <w:behavior w:val="content"/>
        </w:behaviors>
        <w:guid w:val="{DAF89BEE-74F7-4E23-8E6E-5786743F5ED1}"/>
      </w:docPartPr>
      <w:docPartBody>
        <w:p w:rsidR="001948A4" w:rsidRDefault="001948A4" w:rsidP="001948A4">
          <w:pPr>
            <w:pStyle w:val="64130F80A1CE4AD7B1015A46BC234BE8"/>
          </w:pPr>
          <w:r>
            <w:rPr>
              <w:rFonts w:asciiTheme="majorHAnsi" w:eastAsiaTheme="majorEastAsia" w:hAnsiTheme="majorHAnsi" w:cstheme="majorBidi"/>
              <w:caps/>
              <w:color w:val="156082" w:themeColor="accent1"/>
              <w:sz w:val="80"/>
              <w:szCs w:val="80"/>
            </w:rPr>
            <w:t>[Document title]</w:t>
          </w:r>
        </w:p>
      </w:docPartBody>
    </w:docPart>
    <w:docPart>
      <w:docPartPr>
        <w:name w:val="8DDAA96A158246349D59DF9AA955D782"/>
        <w:category>
          <w:name w:val="General"/>
          <w:gallery w:val="placeholder"/>
        </w:category>
        <w:types>
          <w:type w:val="bbPlcHdr"/>
        </w:types>
        <w:behaviors>
          <w:behavior w:val="content"/>
        </w:behaviors>
        <w:guid w:val="{BEF97EA2-87DC-4AB6-8B58-D7314750E76A}"/>
      </w:docPartPr>
      <w:docPartBody>
        <w:p w:rsidR="001948A4" w:rsidRDefault="001948A4" w:rsidP="001948A4">
          <w:pPr>
            <w:pStyle w:val="8DDAA96A158246349D59DF9AA955D78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8A4"/>
    <w:rsid w:val="001948A4"/>
    <w:rsid w:val="00617155"/>
    <w:rsid w:val="006971DE"/>
    <w:rsid w:val="00D20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130F80A1CE4AD7B1015A46BC234BE8">
    <w:name w:val="64130F80A1CE4AD7B1015A46BC234BE8"/>
    <w:rsid w:val="001948A4"/>
  </w:style>
  <w:style w:type="paragraph" w:customStyle="1" w:styleId="8DDAA96A158246349D59DF9AA955D782">
    <w:name w:val="8DDAA96A158246349D59DF9AA955D782"/>
    <w:rsid w:val="001948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2024-11-14T00:00:00</PublishDate>
  <Abstract/>
  <CompanyAddress>Kathryn Roberts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14</Pages>
  <Words>2566</Words>
  <Characters>15476</Characters>
  <Application>Microsoft Office Word</Application>
  <DocSecurity>0</DocSecurity>
  <Lines>429</Lines>
  <Paragraphs>200</Paragraphs>
  <ScaleCrop>false</ScaleCrop>
  <Company>Azeb Atsebha (2234854)</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 (BMIH5007)</dc:title>
  <dc:subject>Report Case Study: The City Hotel</dc:subject>
  <dc:creator>Azeb Adera</dc:creator>
  <cp:keywords/>
  <dc:description/>
  <cp:lastModifiedBy>Azeb Adera</cp:lastModifiedBy>
  <cp:revision>95</cp:revision>
  <dcterms:created xsi:type="dcterms:W3CDTF">2024-11-14T16:14:00Z</dcterms:created>
  <dcterms:modified xsi:type="dcterms:W3CDTF">2024-11-14T21:15:00Z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41490166-9f40-4719-9d61-280192e5bd65</vt:lpwstr>
  </property>
</Properties>
</file>