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2554CD" w:rsidP="00C6554A">
      <w:pPr>
        <w:pStyle w:val="Photo"/>
      </w:pPr>
      <w:r w:rsidRPr="008B5277">
        <w:rPr>
          <w:noProof/>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p w:rsidR="00C6554A" w:rsidRDefault="002F7C2A" w:rsidP="00C6554A">
      <w:pPr>
        <w:pStyle w:val="Title"/>
      </w:pPr>
      <w:r>
        <w:t>Leading Managing and Developing People Module</w:t>
      </w:r>
    </w:p>
    <w:p w:rsidR="00C6554A" w:rsidRPr="00D5413C" w:rsidRDefault="002F7C2A" w:rsidP="00C6554A">
      <w:pPr>
        <w:pStyle w:val="Subtitle"/>
      </w:pPr>
      <w:r>
        <w:t>Exam</w:t>
      </w:r>
    </w:p>
    <w:p w:rsidR="00C6554A" w:rsidRDefault="002F7C2A" w:rsidP="00C6554A">
      <w:pPr>
        <w:pStyle w:val="ContactInfo"/>
      </w:pPr>
      <w:r>
        <w:t>Sian Cooper</w:t>
      </w:r>
      <w:r w:rsidR="00C6554A">
        <w:rPr>
          <w:lang w:val="en-GB" w:bidi="en-GB"/>
        </w:rPr>
        <w:t xml:space="preserve"> | </w:t>
      </w:r>
      <w:r>
        <w:t>Open Book Exam</w:t>
      </w:r>
      <w:r w:rsidR="00C6554A">
        <w:rPr>
          <w:lang w:val="en-GB" w:bidi="en-GB"/>
        </w:rPr>
        <w:t xml:space="preserve"> | </w:t>
      </w:r>
      <w:r>
        <w:t>19</w:t>
      </w:r>
      <w:r w:rsidRPr="002F7C2A">
        <w:rPr>
          <w:vertAlign w:val="superscript"/>
        </w:rPr>
        <w:t>th</w:t>
      </w:r>
      <w:r>
        <w:t xml:space="preserve"> of May-21</w:t>
      </w:r>
      <w:r w:rsidRPr="002F7C2A">
        <w:rPr>
          <w:vertAlign w:val="superscript"/>
        </w:rPr>
        <w:t>st</w:t>
      </w:r>
      <w:r>
        <w:t xml:space="preserve"> of May</w:t>
      </w:r>
      <w:r w:rsidR="00C6554A">
        <w:rPr>
          <w:lang w:val="en-GB" w:bidi="en-GB"/>
        </w:rPr>
        <w:br w:type="page"/>
      </w:r>
    </w:p>
    <w:p w:rsidR="00C6554A" w:rsidRDefault="0084183F" w:rsidP="00C6554A">
      <w:pPr>
        <w:pStyle w:val="Heading1"/>
      </w:pPr>
      <w:r>
        <w:lastRenderedPageBreak/>
        <w:t>Section 1-Question 1</w:t>
      </w:r>
    </w:p>
    <w:p w:rsidR="0038033D" w:rsidRDefault="0038033D" w:rsidP="0038033D"/>
    <w:p w:rsidR="0038033D" w:rsidRPr="008E29D8" w:rsidRDefault="005300C1" w:rsidP="0038033D">
      <w:pPr>
        <w:rPr>
          <w:rFonts w:ascii="Arial" w:hAnsi="Arial" w:cs="Arial"/>
          <w:b/>
          <w:sz w:val="24"/>
          <w:szCs w:val="24"/>
        </w:rPr>
      </w:pPr>
      <w:r w:rsidRPr="008E29D8">
        <w:rPr>
          <w:rFonts w:ascii="Arial" w:hAnsi="Arial" w:cs="Arial"/>
          <w:b/>
          <w:sz w:val="24"/>
          <w:szCs w:val="24"/>
        </w:rPr>
        <w:t xml:space="preserve"> </w:t>
      </w:r>
      <w:r w:rsidR="001B735E" w:rsidRPr="008E29D8">
        <w:rPr>
          <w:rFonts w:ascii="Arial" w:hAnsi="Arial" w:cs="Arial"/>
          <w:b/>
          <w:sz w:val="24"/>
          <w:szCs w:val="24"/>
        </w:rPr>
        <w:t xml:space="preserve">  </w:t>
      </w:r>
      <w:r w:rsidR="008E29D8" w:rsidRPr="008E29D8">
        <w:rPr>
          <w:rFonts w:ascii="Arial" w:hAnsi="Arial" w:cs="Arial"/>
          <w:b/>
          <w:sz w:val="24"/>
          <w:szCs w:val="24"/>
        </w:rPr>
        <w:t>Q Culture eats strategy</w:t>
      </w:r>
    </w:p>
    <w:p w:rsidR="0084183F" w:rsidRDefault="000C3466" w:rsidP="0084183F">
      <w:pPr>
        <w:rPr>
          <w:rFonts w:ascii="Arial" w:hAnsi="Arial" w:cs="Arial"/>
          <w:sz w:val="24"/>
          <w:szCs w:val="24"/>
        </w:rPr>
      </w:pPr>
      <w:r>
        <w:rPr>
          <w:rFonts w:ascii="Arial" w:hAnsi="Arial" w:cs="Arial"/>
          <w:sz w:val="24"/>
          <w:szCs w:val="24"/>
        </w:rPr>
        <w:t xml:space="preserve"> </w:t>
      </w:r>
      <w:r w:rsidR="005300C1">
        <w:rPr>
          <w:rFonts w:ascii="Arial" w:hAnsi="Arial" w:cs="Arial"/>
          <w:sz w:val="24"/>
          <w:szCs w:val="24"/>
        </w:rPr>
        <w:t xml:space="preserve">          Organisational </w:t>
      </w:r>
      <w:r w:rsidR="002C0BDF">
        <w:rPr>
          <w:rFonts w:ascii="Arial" w:hAnsi="Arial" w:cs="Arial"/>
          <w:sz w:val="24"/>
          <w:szCs w:val="24"/>
        </w:rPr>
        <w:t>Culture</w:t>
      </w:r>
      <w:r w:rsidR="00A6177F">
        <w:rPr>
          <w:rFonts w:ascii="Arial" w:hAnsi="Arial" w:cs="Arial"/>
          <w:sz w:val="24"/>
          <w:szCs w:val="24"/>
        </w:rPr>
        <w:t xml:space="preserve"> has become emergently</w:t>
      </w:r>
      <w:r>
        <w:rPr>
          <w:rFonts w:ascii="Arial" w:hAnsi="Arial" w:cs="Arial"/>
          <w:sz w:val="24"/>
          <w:szCs w:val="24"/>
        </w:rPr>
        <w:t xml:space="preserve"> </w:t>
      </w:r>
      <w:r w:rsidR="00A6177F">
        <w:rPr>
          <w:rFonts w:ascii="Arial" w:hAnsi="Arial" w:cs="Arial"/>
          <w:sz w:val="24"/>
          <w:szCs w:val="24"/>
        </w:rPr>
        <w:t>prevalent</w:t>
      </w:r>
      <w:r w:rsidR="003734F6">
        <w:rPr>
          <w:rFonts w:ascii="Arial" w:hAnsi="Arial" w:cs="Arial"/>
          <w:sz w:val="24"/>
          <w:szCs w:val="24"/>
        </w:rPr>
        <w:t xml:space="preserve"> recently as companies</w:t>
      </w:r>
      <w:r>
        <w:rPr>
          <w:rFonts w:ascii="Arial" w:hAnsi="Arial" w:cs="Arial"/>
          <w:sz w:val="24"/>
          <w:szCs w:val="24"/>
        </w:rPr>
        <w:t xml:space="preserve"> grow to meet the demands of gobalisation, technology, sociological and political changes.</w:t>
      </w:r>
      <w:r w:rsidR="004B1A3E">
        <w:rPr>
          <w:rFonts w:ascii="Arial" w:hAnsi="Arial" w:cs="Arial"/>
          <w:sz w:val="24"/>
          <w:szCs w:val="24"/>
        </w:rPr>
        <w:t xml:space="preserve"> </w:t>
      </w:r>
      <w:r w:rsidR="005300C1">
        <w:rPr>
          <w:rFonts w:ascii="Arial" w:hAnsi="Arial" w:cs="Arial"/>
          <w:sz w:val="24"/>
          <w:szCs w:val="24"/>
        </w:rPr>
        <w:t xml:space="preserve"> (Brynee, 2016) Coupled with the</w:t>
      </w:r>
      <w:r w:rsidR="00D3437F">
        <w:rPr>
          <w:rFonts w:ascii="Arial" w:hAnsi="Arial" w:cs="Arial"/>
          <w:sz w:val="24"/>
          <w:szCs w:val="24"/>
        </w:rPr>
        <w:t xml:space="preserve"> evolving nature of the global workfo</w:t>
      </w:r>
      <w:r w:rsidR="004B1A3E">
        <w:rPr>
          <w:rFonts w:ascii="Arial" w:hAnsi="Arial" w:cs="Arial"/>
          <w:sz w:val="24"/>
          <w:szCs w:val="24"/>
        </w:rPr>
        <w:t>r</w:t>
      </w:r>
      <w:r w:rsidR="00D3437F">
        <w:rPr>
          <w:rFonts w:ascii="Arial" w:hAnsi="Arial" w:cs="Arial"/>
          <w:sz w:val="24"/>
          <w:szCs w:val="24"/>
        </w:rPr>
        <w:t>ce and increas</w:t>
      </w:r>
      <w:r w:rsidR="00A6177F">
        <w:rPr>
          <w:rFonts w:ascii="Arial" w:hAnsi="Arial" w:cs="Arial"/>
          <w:sz w:val="24"/>
          <w:szCs w:val="24"/>
        </w:rPr>
        <w:t>ed competition for talent, has meant</w:t>
      </w:r>
      <w:r w:rsidR="00D3437F">
        <w:rPr>
          <w:rFonts w:ascii="Arial" w:hAnsi="Arial" w:cs="Arial"/>
          <w:sz w:val="24"/>
          <w:szCs w:val="24"/>
        </w:rPr>
        <w:t xml:space="preserve"> organisations need to engage their employees</w:t>
      </w:r>
      <w:r w:rsidR="00C9164A">
        <w:rPr>
          <w:rFonts w:ascii="Arial" w:hAnsi="Arial" w:cs="Arial"/>
          <w:sz w:val="24"/>
          <w:szCs w:val="24"/>
        </w:rPr>
        <w:t xml:space="preserve"> with an attractive</w:t>
      </w:r>
      <w:r w:rsidR="009E365A">
        <w:rPr>
          <w:rFonts w:ascii="Arial" w:hAnsi="Arial" w:cs="Arial"/>
          <w:sz w:val="24"/>
          <w:szCs w:val="24"/>
        </w:rPr>
        <w:t xml:space="preserve"> organis</w:t>
      </w:r>
      <w:r w:rsidR="00D3437F">
        <w:rPr>
          <w:rFonts w:ascii="Arial" w:hAnsi="Arial" w:cs="Arial"/>
          <w:sz w:val="24"/>
          <w:szCs w:val="24"/>
        </w:rPr>
        <w:t>ational culture</w:t>
      </w:r>
      <w:r w:rsidR="004B1A3E">
        <w:rPr>
          <w:rFonts w:ascii="Arial" w:hAnsi="Arial" w:cs="Arial"/>
          <w:sz w:val="24"/>
          <w:szCs w:val="24"/>
        </w:rPr>
        <w:t>. (Silva, 2017) Culture according to Warrick, (2017)</w:t>
      </w:r>
      <w:r w:rsidR="00CB7D67">
        <w:rPr>
          <w:rFonts w:ascii="Arial" w:hAnsi="Arial" w:cs="Arial"/>
          <w:sz w:val="24"/>
          <w:szCs w:val="24"/>
        </w:rPr>
        <w:t xml:space="preserve"> </w:t>
      </w:r>
      <w:r w:rsidR="004B1A3E">
        <w:rPr>
          <w:rFonts w:ascii="Arial" w:hAnsi="Arial" w:cs="Arial"/>
          <w:sz w:val="24"/>
          <w:szCs w:val="24"/>
        </w:rPr>
        <w:t xml:space="preserve"> is defined as “the beliefs, values, attributes, attitudes and behaviors and practices that are characteristic of a group of people.”</w:t>
      </w:r>
      <w:r w:rsidR="00D3437F">
        <w:rPr>
          <w:rFonts w:ascii="Arial" w:hAnsi="Arial" w:cs="Arial"/>
          <w:sz w:val="24"/>
          <w:szCs w:val="24"/>
        </w:rPr>
        <w:t xml:space="preserve">  </w:t>
      </w:r>
      <w:r w:rsidR="00C9164A">
        <w:rPr>
          <w:rFonts w:ascii="Arial" w:hAnsi="Arial" w:cs="Arial"/>
          <w:sz w:val="24"/>
          <w:szCs w:val="24"/>
        </w:rPr>
        <w:t>Research suggests a</w:t>
      </w:r>
      <w:r w:rsidR="009E365A">
        <w:rPr>
          <w:rFonts w:ascii="Arial" w:hAnsi="Arial" w:cs="Arial"/>
          <w:sz w:val="24"/>
          <w:szCs w:val="24"/>
        </w:rPr>
        <w:t xml:space="preserve">n effective </w:t>
      </w:r>
      <w:r w:rsidR="00A6177F">
        <w:rPr>
          <w:rFonts w:ascii="Arial" w:hAnsi="Arial" w:cs="Arial"/>
          <w:sz w:val="24"/>
          <w:szCs w:val="24"/>
        </w:rPr>
        <w:t>organis</w:t>
      </w:r>
      <w:r w:rsidR="009E365A">
        <w:rPr>
          <w:rFonts w:ascii="Arial" w:hAnsi="Arial" w:cs="Arial"/>
          <w:sz w:val="24"/>
          <w:szCs w:val="24"/>
        </w:rPr>
        <w:t xml:space="preserve">ational culture plays an effective role in </w:t>
      </w:r>
      <w:r w:rsidR="00A6177F">
        <w:rPr>
          <w:rFonts w:ascii="Arial" w:hAnsi="Arial" w:cs="Arial"/>
          <w:sz w:val="24"/>
          <w:szCs w:val="24"/>
        </w:rPr>
        <w:t>molding</w:t>
      </w:r>
      <w:r w:rsidR="009E365A">
        <w:rPr>
          <w:rFonts w:ascii="Arial" w:hAnsi="Arial" w:cs="Arial"/>
          <w:sz w:val="24"/>
          <w:szCs w:val="24"/>
        </w:rPr>
        <w:t xml:space="preserve"> and sustaining business outcomes such as employee engagement, </w:t>
      </w:r>
      <w:r w:rsidR="00A6177F">
        <w:rPr>
          <w:rFonts w:ascii="Arial" w:hAnsi="Arial" w:cs="Arial"/>
          <w:sz w:val="24"/>
          <w:szCs w:val="24"/>
        </w:rPr>
        <w:t>attitudes</w:t>
      </w:r>
      <w:r w:rsidR="009E365A">
        <w:rPr>
          <w:rFonts w:ascii="Arial" w:hAnsi="Arial" w:cs="Arial"/>
          <w:sz w:val="24"/>
          <w:szCs w:val="24"/>
        </w:rPr>
        <w:t xml:space="preserve"> of </w:t>
      </w:r>
      <w:r w:rsidR="002C0BDF">
        <w:rPr>
          <w:rFonts w:ascii="Arial" w:hAnsi="Arial" w:cs="Arial"/>
          <w:sz w:val="24"/>
          <w:szCs w:val="24"/>
        </w:rPr>
        <w:t>employee’s</w:t>
      </w:r>
      <w:r w:rsidR="005300C1">
        <w:rPr>
          <w:rFonts w:ascii="Arial" w:hAnsi="Arial" w:cs="Arial"/>
          <w:sz w:val="24"/>
          <w:szCs w:val="24"/>
        </w:rPr>
        <w:t xml:space="preserve"> productivity and retention. </w:t>
      </w:r>
      <w:r w:rsidR="009E365A">
        <w:rPr>
          <w:rFonts w:ascii="Arial" w:hAnsi="Arial" w:cs="Arial"/>
          <w:sz w:val="24"/>
          <w:szCs w:val="24"/>
        </w:rPr>
        <w:t>(Ulrich and Brockbank, 2016, Warrick, 2017</w:t>
      </w:r>
      <w:r w:rsidR="002C0BDF">
        <w:rPr>
          <w:rFonts w:ascii="Arial" w:hAnsi="Arial" w:cs="Arial"/>
          <w:sz w:val="24"/>
          <w:szCs w:val="24"/>
        </w:rPr>
        <w:t>) Moreover</w:t>
      </w:r>
      <w:r w:rsidR="00A6177F">
        <w:rPr>
          <w:rFonts w:ascii="Arial" w:hAnsi="Arial" w:cs="Arial"/>
          <w:sz w:val="24"/>
          <w:szCs w:val="24"/>
        </w:rPr>
        <w:t>,</w:t>
      </w:r>
      <w:r w:rsidR="005300C1">
        <w:rPr>
          <w:rFonts w:ascii="Arial" w:hAnsi="Arial" w:cs="Arial"/>
          <w:sz w:val="24"/>
          <w:szCs w:val="24"/>
        </w:rPr>
        <w:t xml:space="preserve"> according to ……culture is considered the main driver in organisational success and Forbes (2017) believes it should be all good leader’s primary concentration. </w:t>
      </w:r>
    </w:p>
    <w:p w:rsidR="00EB506E" w:rsidRDefault="009E365A" w:rsidP="0084183F">
      <w:pPr>
        <w:rPr>
          <w:rFonts w:ascii="Arial" w:hAnsi="Arial" w:cs="Arial"/>
          <w:sz w:val="24"/>
          <w:szCs w:val="24"/>
        </w:rPr>
      </w:pPr>
      <w:r>
        <w:rPr>
          <w:rFonts w:ascii="Arial" w:hAnsi="Arial" w:cs="Arial"/>
          <w:sz w:val="24"/>
          <w:szCs w:val="24"/>
        </w:rPr>
        <w:t xml:space="preserve">           </w:t>
      </w:r>
      <w:r w:rsidR="00CB7D67">
        <w:rPr>
          <w:rFonts w:ascii="Arial" w:hAnsi="Arial" w:cs="Arial"/>
          <w:sz w:val="24"/>
          <w:szCs w:val="24"/>
        </w:rPr>
        <w:t xml:space="preserve"> G</w:t>
      </w:r>
      <w:r>
        <w:rPr>
          <w:rFonts w:ascii="Arial" w:hAnsi="Arial" w:cs="Arial"/>
          <w:sz w:val="24"/>
          <w:szCs w:val="24"/>
        </w:rPr>
        <w:t>etting the culture right can be a cri</w:t>
      </w:r>
      <w:r w:rsidR="00CB7D67">
        <w:rPr>
          <w:rFonts w:ascii="Arial" w:hAnsi="Arial" w:cs="Arial"/>
          <w:sz w:val="24"/>
          <w:szCs w:val="24"/>
        </w:rPr>
        <w:t>tical part of organisational</w:t>
      </w:r>
      <w:r w:rsidR="00A6177F">
        <w:rPr>
          <w:rFonts w:ascii="Arial" w:hAnsi="Arial" w:cs="Arial"/>
          <w:sz w:val="24"/>
          <w:szCs w:val="24"/>
        </w:rPr>
        <w:t xml:space="preserve"> prosperity and implicates</w:t>
      </w:r>
      <w:r w:rsidR="00CB7D67">
        <w:rPr>
          <w:rFonts w:ascii="Arial" w:hAnsi="Arial" w:cs="Arial"/>
          <w:sz w:val="24"/>
          <w:szCs w:val="24"/>
        </w:rPr>
        <w:t xml:space="preserve"> their</w:t>
      </w:r>
      <w:r>
        <w:rPr>
          <w:rFonts w:ascii="Arial" w:hAnsi="Arial" w:cs="Arial"/>
          <w:sz w:val="24"/>
          <w:szCs w:val="24"/>
        </w:rPr>
        <w:t xml:space="preserve"> ability to progress.</w:t>
      </w:r>
      <w:r w:rsidR="002C0BDF">
        <w:rPr>
          <w:rFonts w:ascii="Arial" w:hAnsi="Arial" w:cs="Arial"/>
          <w:sz w:val="24"/>
          <w:szCs w:val="24"/>
        </w:rPr>
        <w:t xml:space="preserve"> </w:t>
      </w:r>
      <w:r>
        <w:rPr>
          <w:rFonts w:ascii="Arial" w:hAnsi="Arial" w:cs="Arial"/>
          <w:sz w:val="24"/>
          <w:szCs w:val="24"/>
        </w:rPr>
        <w:t>(Yeh, 2018)</w:t>
      </w:r>
      <w:r w:rsidR="00A3195C">
        <w:rPr>
          <w:rFonts w:ascii="Arial" w:hAnsi="Arial" w:cs="Arial"/>
          <w:sz w:val="24"/>
          <w:szCs w:val="24"/>
        </w:rPr>
        <w:t xml:space="preserve"> According to Silva, (2017) a solid culture, comprising of capable talent, can help bolster team work, problem solving,  innovate concept exchanging, communication, and continuous </w:t>
      </w:r>
      <w:r w:rsidR="00CB7D67">
        <w:rPr>
          <w:rFonts w:ascii="Arial" w:hAnsi="Arial" w:cs="Arial"/>
          <w:sz w:val="24"/>
          <w:szCs w:val="24"/>
        </w:rPr>
        <w:t>improvement</w:t>
      </w:r>
      <w:r w:rsidR="00A3195C">
        <w:rPr>
          <w:rFonts w:ascii="Arial" w:hAnsi="Arial" w:cs="Arial"/>
          <w:sz w:val="24"/>
          <w:szCs w:val="24"/>
        </w:rPr>
        <w:t>.</w:t>
      </w:r>
      <w:r>
        <w:rPr>
          <w:rFonts w:ascii="Arial" w:hAnsi="Arial" w:cs="Arial"/>
          <w:sz w:val="24"/>
          <w:szCs w:val="24"/>
        </w:rPr>
        <w:t xml:space="preserve"> </w:t>
      </w:r>
      <w:r w:rsidR="00B95220">
        <w:rPr>
          <w:rFonts w:ascii="Arial" w:hAnsi="Arial" w:cs="Arial"/>
          <w:sz w:val="24"/>
          <w:szCs w:val="24"/>
        </w:rPr>
        <w:t xml:space="preserve"> Nevertheless, a</w:t>
      </w:r>
      <w:r>
        <w:rPr>
          <w:rFonts w:ascii="Arial" w:hAnsi="Arial" w:cs="Arial"/>
          <w:sz w:val="24"/>
          <w:szCs w:val="24"/>
        </w:rPr>
        <w:t xml:space="preserve"> winning </w:t>
      </w:r>
      <w:r w:rsidR="00A3195C">
        <w:rPr>
          <w:rFonts w:ascii="Arial" w:hAnsi="Arial" w:cs="Arial"/>
          <w:sz w:val="24"/>
          <w:szCs w:val="24"/>
        </w:rPr>
        <w:t>organis</w:t>
      </w:r>
      <w:r>
        <w:rPr>
          <w:rFonts w:ascii="Arial" w:hAnsi="Arial" w:cs="Arial"/>
          <w:sz w:val="24"/>
          <w:szCs w:val="24"/>
        </w:rPr>
        <w:t>ational</w:t>
      </w:r>
      <w:r w:rsidR="006F3BC7">
        <w:rPr>
          <w:rFonts w:ascii="Arial" w:hAnsi="Arial" w:cs="Arial"/>
          <w:sz w:val="24"/>
          <w:szCs w:val="24"/>
        </w:rPr>
        <w:t xml:space="preserve"> culture cannot be considered a quick outcome (Dawson, 2018</w:t>
      </w:r>
      <w:r w:rsidR="00893E8D">
        <w:rPr>
          <w:rFonts w:ascii="Arial" w:hAnsi="Arial" w:cs="Arial"/>
          <w:sz w:val="24"/>
          <w:szCs w:val="24"/>
        </w:rPr>
        <w:t>) an</w:t>
      </w:r>
      <w:r w:rsidR="006F3BC7">
        <w:rPr>
          <w:rFonts w:ascii="Arial" w:hAnsi="Arial" w:cs="Arial"/>
          <w:sz w:val="24"/>
          <w:szCs w:val="24"/>
        </w:rPr>
        <w:t xml:space="preserve">d moreover it must not be </w:t>
      </w:r>
      <w:r w:rsidR="00EB506E">
        <w:rPr>
          <w:rFonts w:ascii="Arial" w:hAnsi="Arial" w:cs="Arial"/>
          <w:sz w:val="24"/>
          <w:szCs w:val="24"/>
        </w:rPr>
        <w:t>stationary</w:t>
      </w:r>
      <w:r w:rsidR="00893E8D">
        <w:rPr>
          <w:rFonts w:ascii="Arial" w:hAnsi="Arial" w:cs="Arial"/>
          <w:sz w:val="24"/>
          <w:szCs w:val="24"/>
        </w:rPr>
        <w:t>. O</w:t>
      </w:r>
      <w:r w:rsidR="006F3BC7">
        <w:rPr>
          <w:rFonts w:ascii="Arial" w:hAnsi="Arial" w:cs="Arial"/>
          <w:sz w:val="24"/>
          <w:szCs w:val="24"/>
        </w:rPr>
        <w:t>rganisations must be prep</w:t>
      </w:r>
      <w:r w:rsidR="00EB506E">
        <w:rPr>
          <w:rFonts w:ascii="Arial" w:hAnsi="Arial" w:cs="Arial"/>
          <w:sz w:val="24"/>
          <w:szCs w:val="24"/>
        </w:rPr>
        <w:t>a</w:t>
      </w:r>
      <w:r w:rsidR="00A6177F">
        <w:rPr>
          <w:rFonts w:ascii="Arial" w:hAnsi="Arial" w:cs="Arial"/>
          <w:sz w:val="24"/>
          <w:szCs w:val="24"/>
        </w:rPr>
        <w:t>red to evolve their culture systematically</w:t>
      </w:r>
      <w:r w:rsidR="00EB506E">
        <w:rPr>
          <w:rFonts w:ascii="Arial" w:hAnsi="Arial" w:cs="Arial"/>
          <w:sz w:val="24"/>
          <w:szCs w:val="24"/>
        </w:rPr>
        <w:t xml:space="preserve"> to meet new trends. </w:t>
      </w:r>
      <w:r w:rsidR="006F3BC7">
        <w:rPr>
          <w:rFonts w:ascii="Arial" w:hAnsi="Arial" w:cs="Arial"/>
          <w:sz w:val="24"/>
          <w:szCs w:val="24"/>
        </w:rPr>
        <w:t xml:space="preserve">Ulrich and Brockbank (2016) believe that culture does not eat strategy for breakfast, but that it should treat it equally importantly alongside strategy. </w:t>
      </w:r>
      <w:r w:rsidR="00A6177F">
        <w:rPr>
          <w:rFonts w:ascii="Arial" w:hAnsi="Arial" w:cs="Arial"/>
          <w:sz w:val="24"/>
          <w:szCs w:val="24"/>
        </w:rPr>
        <w:t>However, organisations must ensure the culture is positive and fitting.</w:t>
      </w:r>
    </w:p>
    <w:p w:rsidR="00893E8D" w:rsidRDefault="00EB506E" w:rsidP="0084183F">
      <w:pPr>
        <w:rPr>
          <w:rFonts w:ascii="Arial" w:hAnsi="Arial" w:cs="Arial"/>
          <w:sz w:val="24"/>
          <w:szCs w:val="24"/>
        </w:rPr>
      </w:pPr>
      <w:r>
        <w:rPr>
          <w:rFonts w:ascii="Arial" w:hAnsi="Arial" w:cs="Arial"/>
          <w:sz w:val="24"/>
          <w:szCs w:val="24"/>
        </w:rPr>
        <w:t xml:space="preserve">          </w:t>
      </w:r>
      <w:r w:rsidR="006F3BC7">
        <w:rPr>
          <w:rFonts w:ascii="Arial" w:hAnsi="Arial" w:cs="Arial"/>
          <w:sz w:val="24"/>
          <w:szCs w:val="24"/>
        </w:rPr>
        <w:t xml:space="preserve"> C</w:t>
      </w:r>
      <w:r w:rsidR="009E365A">
        <w:rPr>
          <w:rFonts w:ascii="Arial" w:hAnsi="Arial" w:cs="Arial"/>
          <w:sz w:val="24"/>
          <w:szCs w:val="24"/>
        </w:rPr>
        <w:t xml:space="preserve">ulture can vary greatly </w:t>
      </w:r>
      <w:r>
        <w:rPr>
          <w:rFonts w:ascii="Arial" w:hAnsi="Arial" w:cs="Arial"/>
          <w:sz w:val="24"/>
          <w:szCs w:val="24"/>
        </w:rPr>
        <w:t>dependent</w:t>
      </w:r>
      <w:r w:rsidR="009E365A">
        <w:rPr>
          <w:rFonts w:ascii="Arial" w:hAnsi="Arial" w:cs="Arial"/>
          <w:sz w:val="24"/>
          <w:szCs w:val="24"/>
        </w:rPr>
        <w:t xml:space="preserve"> on the organisation and can foster employee exemplar </w:t>
      </w:r>
      <w:r w:rsidR="00A6177F">
        <w:rPr>
          <w:rFonts w:ascii="Arial" w:hAnsi="Arial" w:cs="Arial"/>
          <w:sz w:val="24"/>
          <w:szCs w:val="24"/>
        </w:rPr>
        <w:t>behaviors</w:t>
      </w:r>
      <w:r>
        <w:rPr>
          <w:rFonts w:ascii="Arial" w:hAnsi="Arial" w:cs="Arial"/>
          <w:sz w:val="24"/>
          <w:szCs w:val="24"/>
        </w:rPr>
        <w:t>.</w:t>
      </w:r>
      <w:r w:rsidR="002C0BDF">
        <w:rPr>
          <w:rFonts w:ascii="Arial" w:hAnsi="Arial" w:cs="Arial"/>
          <w:sz w:val="24"/>
          <w:szCs w:val="24"/>
        </w:rPr>
        <w:t xml:space="preserve"> (Septian, 2019, CiPD,</w:t>
      </w:r>
      <w:r w:rsidR="006F3BC7">
        <w:rPr>
          <w:rFonts w:ascii="Arial" w:hAnsi="Arial" w:cs="Arial"/>
          <w:sz w:val="24"/>
          <w:szCs w:val="24"/>
        </w:rPr>
        <w:t xml:space="preserve">) </w:t>
      </w:r>
      <w:r w:rsidR="00CB7D67">
        <w:rPr>
          <w:rFonts w:ascii="Arial" w:hAnsi="Arial" w:cs="Arial"/>
          <w:sz w:val="24"/>
          <w:szCs w:val="24"/>
        </w:rPr>
        <w:t>Paradoxically</w:t>
      </w:r>
      <w:r w:rsidR="00893E8D">
        <w:rPr>
          <w:rFonts w:ascii="Arial" w:hAnsi="Arial" w:cs="Arial"/>
          <w:sz w:val="24"/>
          <w:szCs w:val="24"/>
        </w:rPr>
        <w:t>, if</w:t>
      </w:r>
      <w:r w:rsidR="00A3195C">
        <w:rPr>
          <w:rFonts w:ascii="Arial" w:hAnsi="Arial" w:cs="Arial"/>
          <w:sz w:val="24"/>
          <w:szCs w:val="24"/>
        </w:rPr>
        <w:t xml:space="preserve"> organizational culture is toxic, it can bring out undesirable </w:t>
      </w:r>
      <w:r w:rsidR="00A6177F">
        <w:rPr>
          <w:rFonts w:ascii="Arial" w:hAnsi="Arial" w:cs="Arial"/>
          <w:sz w:val="24"/>
          <w:szCs w:val="24"/>
        </w:rPr>
        <w:t>behaviors</w:t>
      </w:r>
      <w:r w:rsidR="00A3195C">
        <w:rPr>
          <w:rFonts w:ascii="Arial" w:hAnsi="Arial" w:cs="Arial"/>
          <w:sz w:val="24"/>
          <w:szCs w:val="24"/>
        </w:rPr>
        <w:t xml:space="preserve"> in employees. (Warrick, 2017).</w:t>
      </w:r>
      <w:r w:rsidR="005300C1">
        <w:rPr>
          <w:rFonts w:ascii="Arial" w:hAnsi="Arial" w:cs="Arial"/>
          <w:sz w:val="24"/>
          <w:szCs w:val="24"/>
        </w:rPr>
        <w:t xml:space="preserve"> Moreover, culture if neglected can negatively impact productivity, decrease of employee well-being and profit reduction. (Forbes, 2019) Similarly some organisations such as Kodak</w:t>
      </w:r>
      <w:r w:rsidR="00893E8D">
        <w:rPr>
          <w:rFonts w:ascii="Arial" w:hAnsi="Arial" w:cs="Arial"/>
          <w:sz w:val="24"/>
          <w:szCs w:val="24"/>
        </w:rPr>
        <w:t xml:space="preserve"> failed to change their digital culture which as result led to their demise. </w:t>
      </w:r>
      <w:r w:rsidR="006F3BC7">
        <w:rPr>
          <w:rFonts w:ascii="Arial" w:hAnsi="Arial" w:cs="Arial"/>
          <w:sz w:val="24"/>
          <w:szCs w:val="24"/>
        </w:rPr>
        <w:t>(</w:t>
      </w:r>
      <w:r w:rsidR="00893E8D">
        <w:rPr>
          <w:rFonts w:ascii="Arial" w:hAnsi="Arial" w:cs="Arial"/>
          <w:sz w:val="24"/>
          <w:szCs w:val="24"/>
        </w:rPr>
        <w:t>Gabriel, Caro et a, 2020)</w:t>
      </w:r>
    </w:p>
    <w:p w:rsidR="009E365A" w:rsidRDefault="00893E8D" w:rsidP="0084183F">
      <w:pPr>
        <w:rPr>
          <w:rFonts w:ascii="Arial" w:hAnsi="Arial" w:cs="Arial"/>
          <w:sz w:val="24"/>
          <w:szCs w:val="24"/>
        </w:rPr>
      </w:pPr>
      <w:r>
        <w:rPr>
          <w:rFonts w:ascii="Arial" w:hAnsi="Arial" w:cs="Arial"/>
          <w:sz w:val="24"/>
          <w:szCs w:val="24"/>
        </w:rPr>
        <w:t xml:space="preserve">                </w:t>
      </w:r>
      <w:r w:rsidR="00A3195C">
        <w:rPr>
          <w:rFonts w:ascii="Arial" w:hAnsi="Arial" w:cs="Arial"/>
          <w:sz w:val="24"/>
          <w:szCs w:val="24"/>
        </w:rPr>
        <w:t xml:space="preserve"> Culture according to Forbes (2017</w:t>
      </w:r>
      <w:r w:rsidR="002C0BDF">
        <w:rPr>
          <w:rFonts w:ascii="Arial" w:hAnsi="Arial" w:cs="Arial"/>
          <w:sz w:val="24"/>
          <w:szCs w:val="24"/>
        </w:rPr>
        <w:t>) should</w:t>
      </w:r>
      <w:r w:rsidR="00A3195C">
        <w:rPr>
          <w:rFonts w:ascii="Arial" w:hAnsi="Arial" w:cs="Arial"/>
          <w:sz w:val="24"/>
          <w:szCs w:val="24"/>
        </w:rPr>
        <w:t xml:space="preserve"> be</w:t>
      </w:r>
      <w:r w:rsidR="00B83556">
        <w:rPr>
          <w:rFonts w:ascii="Arial" w:hAnsi="Arial" w:cs="Arial"/>
          <w:sz w:val="24"/>
          <w:szCs w:val="24"/>
        </w:rPr>
        <w:t xml:space="preserve"> fabricated on the grounds </w:t>
      </w:r>
      <w:r w:rsidR="002C0BDF">
        <w:rPr>
          <w:rFonts w:ascii="Arial" w:hAnsi="Arial" w:cs="Arial"/>
          <w:sz w:val="24"/>
          <w:szCs w:val="24"/>
        </w:rPr>
        <w:t>of shared</w:t>
      </w:r>
      <w:r w:rsidR="00EB506E">
        <w:rPr>
          <w:rFonts w:ascii="Arial" w:hAnsi="Arial" w:cs="Arial"/>
          <w:sz w:val="24"/>
          <w:szCs w:val="24"/>
        </w:rPr>
        <w:t xml:space="preserve"> vision and </w:t>
      </w:r>
      <w:r w:rsidR="00B83556">
        <w:rPr>
          <w:rFonts w:ascii="Arial" w:hAnsi="Arial" w:cs="Arial"/>
          <w:sz w:val="24"/>
          <w:szCs w:val="24"/>
        </w:rPr>
        <w:t>values.</w:t>
      </w:r>
      <w:r w:rsidR="00A3195C">
        <w:rPr>
          <w:rFonts w:ascii="Arial" w:hAnsi="Arial" w:cs="Arial"/>
          <w:sz w:val="24"/>
          <w:szCs w:val="24"/>
        </w:rPr>
        <w:t xml:space="preserve"> </w:t>
      </w:r>
      <w:r>
        <w:rPr>
          <w:rFonts w:ascii="Arial" w:hAnsi="Arial" w:cs="Arial"/>
          <w:sz w:val="24"/>
          <w:szCs w:val="24"/>
        </w:rPr>
        <w:t xml:space="preserve">Similarly according to Maldonado, Vera </w:t>
      </w:r>
      <w:r w:rsidR="00A6177F">
        <w:rPr>
          <w:rFonts w:ascii="Arial" w:hAnsi="Arial" w:cs="Arial"/>
          <w:sz w:val="24"/>
          <w:szCs w:val="24"/>
        </w:rPr>
        <w:t>and Ramos, (2018</w:t>
      </w:r>
      <w:r w:rsidR="002C0BDF">
        <w:rPr>
          <w:rFonts w:ascii="Arial" w:hAnsi="Arial" w:cs="Arial"/>
          <w:sz w:val="24"/>
          <w:szCs w:val="24"/>
        </w:rPr>
        <w:t>) culture</w:t>
      </w:r>
      <w:r>
        <w:rPr>
          <w:rFonts w:ascii="Arial" w:hAnsi="Arial" w:cs="Arial"/>
          <w:sz w:val="24"/>
          <w:szCs w:val="24"/>
        </w:rPr>
        <w:t xml:space="preserve"> should be seen as a company’s personality trait. According to Bock (2015</w:t>
      </w:r>
      <w:r w:rsidR="00C9164A">
        <w:rPr>
          <w:rFonts w:ascii="Arial" w:hAnsi="Arial" w:cs="Arial"/>
          <w:sz w:val="24"/>
          <w:szCs w:val="24"/>
        </w:rPr>
        <w:t>), Google’s cul</w:t>
      </w:r>
      <w:r>
        <w:rPr>
          <w:rFonts w:ascii="Arial" w:hAnsi="Arial" w:cs="Arial"/>
          <w:sz w:val="24"/>
          <w:szCs w:val="24"/>
        </w:rPr>
        <w:t>ture shines exclusively in that it fosters fun</w:t>
      </w:r>
      <w:r w:rsidR="00C9164A">
        <w:rPr>
          <w:rFonts w:ascii="Arial" w:hAnsi="Arial" w:cs="Arial"/>
          <w:sz w:val="24"/>
          <w:szCs w:val="24"/>
        </w:rPr>
        <w:t>, transparency and tr</w:t>
      </w:r>
      <w:r>
        <w:rPr>
          <w:rFonts w:ascii="Arial" w:hAnsi="Arial" w:cs="Arial"/>
          <w:sz w:val="24"/>
          <w:szCs w:val="24"/>
        </w:rPr>
        <w:t>ust. Bock (2015) champions</w:t>
      </w:r>
      <w:r w:rsidR="002F514D">
        <w:rPr>
          <w:rFonts w:ascii="Arial" w:hAnsi="Arial" w:cs="Arial"/>
          <w:sz w:val="24"/>
          <w:szCs w:val="24"/>
        </w:rPr>
        <w:t xml:space="preserve"> Peter Ducker’s infamous</w:t>
      </w:r>
      <w:r w:rsidR="00C9164A">
        <w:rPr>
          <w:rFonts w:ascii="Arial" w:hAnsi="Arial" w:cs="Arial"/>
          <w:sz w:val="24"/>
          <w:szCs w:val="24"/>
        </w:rPr>
        <w:t xml:space="preserve"> </w:t>
      </w:r>
      <w:r w:rsidR="00C9164A">
        <w:rPr>
          <w:rFonts w:ascii="Arial" w:hAnsi="Arial" w:cs="Arial"/>
          <w:sz w:val="24"/>
          <w:szCs w:val="24"/>
        </w:rPr>
        <w:lastRenderedPageBreak/>
        <w:t>notion “culture eats strateg</w:t>
      </w:r>
      <w:r>
        <w:rPr>
          <w:rFonts w:ascii="Arial" w:hAnsi="Arial" w:cs="Arial"/>
          <w:sz w:val="24"/>
          <w:szCs w:val="24"/>
        </w:rPr>
        <w:t>y for breakfast”, and passionately believes culture is Google’s critical success factor.</w:t>
      </w:r>
      <w:r w:rsidR="00EA383A">
        <w:rPr>
          <w:rFonts w:ascii="Arial" w:hAnsi="Arial" w:cs="Arial"/>
          <w:sz w:val="24"/>
          <w:szCs w:val="24"/>
        </w:rPr>
        <w:t xml:space="preserve"> Moreover</w:t>
      </w:r>
      <w:r w:rsidR="002C0BDF">
        <w:rPr>
          <w:rFonts w:ascii="Arial" w:hAnsi="Arial" w:cs="Arial"/>
          <w:sz w:val="24"/>
          <w:szCs w:val="24"/>
        </w:rPr>
        <w:t>,</w:t>
      </w:r>
      <w:r w:rsidR="00EA383A">
        <w:rPr>
          <w:rFonts w:ascii="Arial" w:hAnsi="Arial" w:cs="Arial"/>
          <w:sz w:val="24"/>
          <w:szCs w:val="24"/>
        </w:rPr>
        <w:t xml:space="preserve"> culture must be aligned with a </w:t>
      </w:r>
      <w:r w:rsidR="00CB7D67">
        <w:rPr>
          <w:rFonts w:ascii="Arial" w:hAnsi="Arial" w:cs="Arial"/>
          <w:sz w:val="24"/>
          <w:szCs w:val="24"/>
        </w:rPr>
        <w:t>meaningful</w:t>
      </w:r>
      <w:r w:rsidR="00EA383A">
        <w:rPr>
          <w:rFonts w:ascii="Arial" w:hAnsi="Arial" w:cs="Arial"/>
          <w:sz w:val="24"/>
          <w:szCs w:val="24"/>
        </w:rPr>
        <w:t xml:space="preserve"> mission</w:t>
      </w:r>
      <w:r w:rsidR="00B95220">
        <w:rPr>
          <w:rFonts w:ascii="Arial" w:hAnsi="Arial" w:cs="Arial"/>
          <w:sz w:val="24"/>
          <w:szCs w:val="24"/>
        </w:rPr>
        <w:t xml:space="preserve"> and bespoke values of the organisation to be successful</w:t>
      </w:r>
      <w:r w:rsidR="00EA383A">
        <w:rPr>
          <w:rFonts w:ascii="Arial" w:hAnsi="Arial" w:cs="Arial"/>
          <w:sz w:val="24"/>
          <w:szCs w:val="24"/>
        </w:rPr>
        <w:t xml:space="preserve">. </w:t>
      </w:r>
    </w:p>
    <w:p w:rsidR="000F0858" w:rsidRDefault="00EA383A" w:rsidP="0084183F">
      <w:pPr>
        <w:rPr>
          <w:rFonts w:ascii="Arial" w:hAnsi="Arial" w:cs="Arial"/>
          <w:sz w:val="24"/>
          <w:szCs w:val="24"/>
        </w:rPr>
      </w:pPr>
      <w:r>
        <w:rPr>
          <w:rFonts w:ascii="Arial" w:hAnsi="Arial" w:cs="Arial"/>
          <w:sz w:val="24"/>
          <w:szCs w:val="24"/>
        </w:rPr>
        <w:t xml:space="preserve">   </w:t>
      </w:r>
      <w:r w:rsidR="00B95220">
        <w:rPr>
          <w:rFonts w:ascii="Arial" w:hAnsi="Arial" w:cs="Arial"/>
          <w:sz w:val="24"/>
          <w:szCs w:val="24"/>
        </w:rPr>
        <w:t xml:space="preserve">          </w:t>
      </w:r>
      <w:r w:rsidR="00CB7D67">
        <w:rPr>
          <w:rFonts w:ascii="Arial" w:hAnsi="Arial" w:cs="Arial"/>
          <w:sz w:val="24"/>
          <w:szCs w:val="24"/>
        </w:rPr>
        <w:t>Furthermore</w:t>
      </w:r>
      <w:r w:rsidR="002C0BDF">
        <w:rPr>
          <w:rFonts w:ascii="Arial" w:hAnsi="Arial" w:cs="Arial"/>
          <w:sz w:val="24"/>
          <w:szCs w:val="24"/>
        </w:rPr>
        <w:t>,</w:t>
      </w:r>
      <w:r>
        <w:rPr>
          <w:rFonts w:ascii="Arial" w:hAnsi="Arial" w:cs="Arial"/>
          <w:sz w:val="24"/>
          <w:szCs w:val="24"/>
        </w:rPr>
        <w:t xml:space="preserve"> to achieve positive outputs such as competitive</w:t>
      </w:r>
      <w:r w:rsidR="003C562C">
        <w:rPr>
          <w:rFonts w:ascii="Arial" w:hAnsi="Arial" w:cs="Arial"/>
          <w:sz w:val="24"/>
          <w:szCs w:val="24"/>
        </w:rPr>
        <w:t xml:space="preserve"> advantage, </w:t>
      </w:r>
      <w:r>
        <w:rPr>
          <w:rFonts w:ascii="Arial" w:hAnsi="Arial" w:cs="Arial"/>
          <w:sz w:val="24"/>
          <w:szCs w:val="24"/>
        </w:rPr>
        <w:t>there are o</w:t>
      </w:r>
      <w:r w:rsidR="00B95220">
        <w:rPr>
          <w:rFonts w:ascii="Arial" w:hAnsi="Arial" w:cs="Arial"/>
          <w:sz w:val="24"/>
          <w:szCs w:val="24"/>
        </w:rPr>
        <w:t>ther factors</w:t>
      </w:r>
      <w:r w:rsidR="00A6177F">
        <w:rPr>
          <w:rFonts w:ascii="Arial" w:hAnsi="Arial" w:cs="Arial"/>
          <w:sz w:val="24"/>
          <w:szCs w:val="24"/>
        </w:rPr>
        <w:t xml:space="preserve"> that need to</w:t>
      </w:r>
      <w:r>
        <w:rPr>
          <w:rFonts w:ascii="Arial" w:hAnsi="Arial" w:cs="Arial"/>
          <w:sz w:val="24"/>
          <w:szCs w:val="24"/>
        </w:rPr>
        <w:t xml:space="preserve"> be taken into consideration</w:t>
      </w:r>
      <w:r w:rsidR="00CB7D67">
        <w:rPr>
          <w:rFonts w:ascii="Arial" w:hAnsi="Arial" w:cs="Arial"/>
          <w:sz w:val="24"/>
          <w:szCs w:val="24"/>
        </w:rPr>
        <w:t xml:space="preserve"> such as Hr and effective leadership</w:t>
      </w:r>
      <w:r w:rsidR="002C0BDF">
        <w:rPr>
          <w:rFonts w:ascii="Arial" w:hAnsi="Arial" w:cs="Arial"/>
          <w:sz w:val="24"/>
          <w:szCs w:val="24"/>
        </w:rPr>
        <w:t>. (Kumar and Dharam, 2018,</w:t>
      </w:r>
      <w:r w:rsidR="00EB506E">
        <w:rPr>
          <w:rFonts w:ascii="Arial" w:hAnsi="Arial" w:cs="Arial"/>
          <w:sz w:val="24"/>
          <w:szCs w:val="24"/>
        </w:rPr>
        <w:t xml:space="preserve">(Septian, 2019, CiPD, ) </w:t>
      </w:r>
      <w:r>
        <w:rPr>
          <w:rFonts w:ascii="Arial" w:hAnsi="Arial" w:cs="Arial"/>
          <w:sz w:val="24"/>
          <w:szCs w:val="24"/>
        </w:rPr>
        <w:t>It has been argued that culture</w:t>
      </w:r>
      <w:r w:rsidR="00B95220">
        <w:rPr>
          <w:rFonts w:ascii="Arial" w:hAnsi="Arial" w:cs="Arial"/>
          <w:sz w:val="24"/>
          <w:szCs w:val="24"/>
        </w:rPr>
        <w:t xml:space="preserve"> is </w:t>
      </w:r>
      <w:r w:rsidR="00EB506E">
        <w:rPr>
          <w:rFonts w:ascii="Arial" w:hAnsi="Arial" w:cs="Arial"/>
          <w:sz w:val="24"/>
          <w:szCs w:val="24"/>
        </w:rPr>
        <w:t>more important than strategy.</w:t>
      </w:r>
      <w:r w:rsidR="00B95220">
        <w:rPr>
          <w:rFonts w:ascii="Arial" w:hAnsi="Arial" w:cs="Arial"/>
          <w:sz w:val="24"/>
          <w:szCs w:val="24"/>
        </w:rPr>
        <w:t xml:space="preserve"> </w:t>
      </w:r>
      <w:r>
        <w:rPr>
          <w:rFonts w:ascii="Arial" w:hAnsi="Arial" w:cs="Arial"/>
          <w:sz w:val="24"/>
          <w:szCs w:val="24"/>
        </w:rPr>
        <w:t>However according to Kumar and Dharam, (2018) to achieve a continuous</w:t>
      </w:r>
      <w:r w:rsidR="00EB506E">
        <w:rPr>
          <w:rFonts w:ascii="Arial" w:hAnsi="Arial" w:cs="Arial"/>
          <w:sz w:val="24"/>
          <w:szCs w:val="24"/>
        </w:rPr>
        <w:t xml:space="preserve"> competitive advantage, </w:t>
      </w:r>
      <w:r>
        <w:rPr>
          <w:rFonts w:ascii="Arial" w:hAnsi="Arial" w:cs="Arial"/>
          <w:sz w:val="24"/>
          <w:szCs w:val="24"/>
        </w:rPr>
        <w:t xml:space="preserve">culture must act as a financial enabler for the company. On the other hand, Warrick, (2017) argues that culture is the </w:t>
      </w:r>
      <w:r w:rsidR="00B95220">
        <w:rPr>
          <w:rFonts w:ascii="Arial" w:hAnsi="Arial" w:cs="Arial"/>
          <w:sz w:val="24"/>
          <w:szCs w:val="24"/>
        </w:rPr>
        <w:t>single</w:t>
      </w:r>
      <w:r>
        <w:rPr>
          <w:rFonts w:ascii="Arial" w:hAnsi="Arial" w:cs="Arial"/>
          <w:sz w:val="24"/>
          <w:szCs w:val="24"/>
        </w:rPr>
        <w:t xml:space="preserve"> integral element of an organisation’s success. </w:t>
      </w:r>
      <w:r w:rsidR="000F0858">
        <w:rPr>
          <w:rFonts w:ascii="Arial" w:hAnsi="Arial" w:cs="Arial"/>
          <w:sz w:val="24"/>
          <w:szCs w:val="24"/>
        </w:rPr>
        <w:t xml:space="preserve">This has been </w:t>
      </w:r>
      <w:r w:rsidR="00A6177F">
        <w:rPr>
          <w:rFonts w:ascii="Arial" w:hAnsi="Arial" w:cs="Arial"/>
          <w:sz w:val="24"/>
          <w:szCs w:val="24"/>
        </w:rPr>
        <w:t>empirically</w:t>
      </w:r>
      <w:r w:rsidR="000F0858">
        <w:rPr>
          <w:rFonts w:ascii="Arial" w:hAnsi="Arial" w:cs="Arial"/>
          <w:sz w:val="24"/>
          <w:szCs w:val="24"/>
        </w:rPr>
        <w:t xml:space="preserve"> evidenced by Zappos, who believe the other successful elements of their business hav</w:t>
      </w:r>
      <w:r w:rsidR="00EB506E">
        <w:rPr>
          <w:rFonts w:ascii="Arial" w:hAnsi="Arial" w:cs="Arial"/>
          <w:sz w:val="24"/>
          <w:szCs w:val="24"/>
        </w:rPr>
        <w:t xml:space="preserve">e resulted from their </w:t>
      </w:r>
      <w:r w:rsidR="000F0858">
        <w:rPr>
          <w:rFonts w:ascii="Arial" w:hAnsi="Arial" w:cs="Arial"/>
          <w:sz w:val="24"/>
          <w:szCs w:val="24"/>
        </w:rPr>
        <w:t>culture</w:t>
      </w:r>
      <w:r w:rsidR="00B95220">
        <w:rPr>
          <w:rFonts w:ascii="Arial" w:hAnsi="Arial" w:cs="Arial"/>
          <w:sz w:val="24"/>
          <w:szCs w:val="24"/>
        </w:rPr>
        <w:t xml:space="preserve"> and Yoya who trans</w:t>
      </w:r>
      <w:r w:rsidR="00DD4D16">
        <w:rPr>
          <w:rFonts w:ascii="Arial" w:hAnsi="Arial" w:cs="Arial"/>
          <w:sz w:val="24"/>
          <w:szCs w:val="24"/>
        </w:rPr>
        <w:t>formed their culture</w:t>
      </w:r>
      <w:r w:rsidR="00EB506E">
        <w:rPr>
          <w:rFonts w:ascii="Arial" w:hAnsi="Arial" w:cs="Arial"/>
          <w:sz w:val="24"/>
          <w:szCs w:val="24"/>
        </w:rPr>
        <w:t xml:space="preserve"> by chan</w:t>
      </w:r>
      <w:r w:rsidR="00A6177F">
        <w:rPr>
          <w:rFonts w:ascii="Arial" w:hAnsi="Arial" w:cs="Arial"/>
          <w:sz w:val="24"/>
          <w:szCs w:val="24"/>
        </w:rPr>
        <w:t>g</w:t>
      </w:r>
      <w:r w:rsidR="00EB506E">
        <w:rPr>
          <w:rFonts w:ascii="Arial" w:hAnsi="Arial" w:cs="Arial"/>
          <w:sz w:val="24"/>
          <w:szCs w:val="24"/>
        </w:rPr>
        <w:t>ing their use of language from ‘they’ to ‘we’</w:t>
      </w:r>
      <w:r w:rsidR="002C0BDF">
        <w:rPr>
          <w:rFonts w:ascii="Arial" w:hAnsi="Arial" w:cs="Arial"/>
          <w:sz w:val="24"/>
          <w:szCs w:val="24"/>
        </w:rPr>
        <w:t>.</w:t>
      </w:r>
      <w:r w:rsidR="00994690">
        <w:rPr>
          <w:rFonts w:ascii="Arial" w:hAnsi="Arial" w:cs="Arial"/>
          <w:sz w:val="24"/>
          <w:szCs w:val="24"/>
        </w:rPr>
        <w:t>(Maldonado, Vera and Ramos, 2018</w:t>
      </w:r>
      <w:r w:rsidR="00EB506E">
        <w:rPr>
          <w:rFonts w:ascii="Arial" w:hAnsi="Arial" w:cs="Arial"/>
          <w:sz w:val="24"/>
          <w:szCs w:val="24"/>
        </w:rPr>
        <w:t>, Silva, 2017</w:t>
      </w:r>
      <w:r w:rsidR="00994690">
        <w:rPr>
          <w:rFonts w:ascii="Arial" w:hAnsi="Arial" w:cs="Arial"/>
          <w:sz w:val="24"/>
          <w:szCs w:val="24"/>
        </w:rPr>
        <w:t>)</w:t>
      </w:r>
    </w:p>
    <w:p w:rsidR="00022A18" w:rsidRDefault="000C3466" w:rsidP="0084183F">
      <w:pPr>
        <w:rPr>
          <w:rFonts w:ascii="Arial" w:hAnsi="Arial" w:cs="Arial"/>
          <w:sz w:val="24"/>
          <w:szCs w:val="24"/>
        </w:rPr>
      </w:pPr>
      <w:r>
        <w:rPr>
          <w:rFonts w:ascii="Arial" w:hAnsi="Arial" w:cs="Arial"/>
          <w:sz w:val="24"/>
          <w:szCs w:val="24"/>
        </w:rPr>
        <w:t xml:space="preserve">       According to Forbes, (2019) a positive workplace culture enhances team working, reduces stress, promotes teamwork and improves productivity</w:t>
      </w:r>
      <w:r w:rsidR="00B95220">
        <w:rPr>
          <w:rFonts w:ascii="Arial" w:hAnsi="Arial" w:cs="Arial"/>
          <w:sz w:val="24"/>
          <w:szCs w:val="24"/>
        </w:rPr>
        <w:t>. Nevertheless, organisations much not assu</w:t>
      </w:r>
      <w:r w:rsidR="00994690">
        <w:rPr>
          <w:rFonts w:ascii="Arial" w:hAnsi="Arial" w:cs="Arial"/>
          <w:sz w:val="24"/>
          <w:szCs w:val="24"/>
        </w:rPr>
        <w:t xml:space="preserve">me it is a static </w:t>
      </w:r>
      <w:r w:rsidR="00CB7D67">
        <w:rPr>
          <w:rFonts w:ascii="Arial" w:hAnsi="Arial" w:cs="Arial"/>
          <w:sz w:val="24"/>
          <w:szCs w:val="24"/>
        </w:rPr>
        <w:t>entity</w:t>
      </w:r>
      <w:r w:rsidR="00994690">
        <w:rPr>
          <w:rFonts w:ascii="Arial" w:hAnsi="Arial" w:cs="Arial"/>
          <w:sz w:val="24"/>
          <w:szCs w:val="24"/>
        </w:rPr>
        <w:t>, and be prepared to transform their culture.</w:t>
      </w:r>
      <w:r w:rsidR="00DD4D16">
        <w:rPr>
          <w:rFonts w:ascii="Arial" w:hAnsi="Arial" w:cs="Arial"/>
          <w:sz w:val="24"/>
          <w:szCs w:val="24"/>
        </w:rPr>
        <w:t xml:space="preserve"> (Martinez et al, 2020</w:t>
      </w:r>
      <w:r w:rsidR="00994690">
        <w:rPr>
          <w:rFonts w:ascii="Arial" w:hAnsi="Arial" w:cs="Arial"/>
          <w:sz w:val="24"/>
          <w:szCs w:val="24"/>
        </w:rPr>
        <w:t>, Klammar, Grisold and Gueldenberg, 2019</w:t>
      </w:r>
      <w:r w:rsidR="00B95220">
        <w:rPr>
          <w:rFonts w:ascii="Arial" w:hAnsi="Arial" w:cs="Arial"/>
          <w:sz w:val="24"/>
          <w:szCs w:val="24"/>
        </w:rPr>
        <w:t xml:space="preserve">) A culture must be continually assessed and evolved, in line with current trends such as technology and demographics. </w:t>
      </w:r>
      <w:r w:rsidR="00DD4D16">
        <w:rPr>
          <w:rFonts w:ascii="Arial" w:hAnsi="Arial" w:cs="Arial"/>
          <w:sz w:val="24"/>
          <w:szCs w:val="24"/>
        </w:rPr>
        <w:t xml:space="preserve"> Similarly</w:t>
      </w:r>
      <w:r w:rsidR="00A6177F">
        <w:rPr>
          <w:rFonts w:ascii="Arial" w:hAnsi="Arial" w:cs="Arial"/>
          <w:sz w:val="24"/>
          <w:szCs w:val="24"/>
        </w:rPr>
        <w:t>,</w:t>
      </w:r>
      <w:r w:rsidR="00DD4D16">
        <w:rPr>
          <w:rFonts w:ascii="Arial" w:hAnsi="Arial" w:cs="Arial"/>
          <w:sz w:val="24"/>
          <w:szCs w:val="24"/>
        </w:rPr>
        <w:t xml:space="preserve"> according to Forbes, (2017) organisations must keep up with the pace of culture and constantly transform to achieve uniqueness. </w:t>
      </w:r>
      <w:r w:rsidR="00B95220">
        <w:rPr>
          <w:rFonts w:ascii="Arial" w:hAnsi="Arial" w:cs="Arial"/>
          <w:sz w:val="24"/>
          <w:szCs w:val="24"/>
        </w:rPr>
        <w:t>According to Kumar and Dharam, (2018), cultural advantages can be lost and become a business problem.</w:t>
      </w:r>
    </w:p>
    <w:p w:rsidR="000C3466" w:rsidRDefault="00022A18" w:rsidP="0084183F">
      <w:pPr>
        <w:rPr>
          <w:rFonts w:ascii="Arial" w:hAnsi="Arial" w:cs="Arial"/>
          <w:sz w:val="24"/>
          <w:szCs w:val="24"/>
        </w:rPr>
      </w:pPr>
      <w:r>
        <w:rPr>
          <w:rFonts w:ascii="Arial" w:hAnsi="Arial" w:cs="Arial"/>
          <w:sz w:val="24"/>
          <w:szCs w:val="24"/>
        </w:rPr>
        <w:t xml:space="preserve">               </w:t>
      </w:r>
      <w:r w:rsidR="00B95220">
        <w:rPr>
          <w:rFonts w:ascii="Arial" w:hAnsi="Arial" w:cs="Arial"/>
          <w:sz w:val="24"/>
          <w:szCs w:val="24"/>
        </w:rPr>
        <w:t xml:space="preserve"> </w:t>
      </w:r>
      <w:r w:rsidR="003C562C">
        <w:rPr>
          <w:rFonts w:ascii="Arial" w:hAnsi="Arial" w:cs="Arial"/>
          <w:sz w:val="24"/>
          <w:szCs w:val="24"/>
        </w:rPr>
        <w:t>It has been argued</w:t>
      </w:r>
      <w:r w:rsidR="00DD4D16">
        <w:rPr>
          <w:rFonts w:ascii="Arial" w:hAnsi="Arial" w:cs="Arial"/>
          <w:sz w:val="24"/>
          <w:szCs w:val="24"/>
        </w:rPr>
        <w:t xml:space="preserve"> t</w:t>
      </w:r>
      <w:r w:rsidR="00EB506E">
        <w:rPr>
          <w:rFonts w:ascii="Arial" w:hAnsi="Arial" w:cs="Arial"/>
          <w:sz w:val="24"/>
          <w:szCs w:val="24"/>
        </w:rPr>
        <w:t>h</w:t>
      </w:r>
      <w:r w:rsidR="00A6177F">
        <w:rPr>
          <w:rFonts w:ascii="Arial" w:hAnsi="Arial" w:cs="Arial"/>
          <w:sz w:val="24"/>
          <w:szCs w:val="24"/>
        </w:rPr>
        <w:t>at culture is important, but it is</w:t>
      </w:r>
      <w:r w:rsidR="00EB506E">
        <w:rPr>
          <w:rFonts w:ascii="Arial" w:hAnsi="Arial" w:cs="Arial"/>
          <w:sz w:val="24"/>
          <w:szCs w:val="24"/>
        </w:rPr>
        <w:t xml:space="preserve"> instrumentally </w:t>
      </w:r>
      <w:r w:rsidR="00A6177F">
        <w:rPr>
          <w:rFonts w:ascii="Arial" w:hAnsi="Arial" w:cs="Arial"/>
          <w:sz w:val="24"/>
          <w:szCs w:val="24"/>
        </w:rPr>
        <w:t>dependent</w:t>
      </w:r>
      <w:r w:rsidR="00DD4D16">
        <w:rPr>
          <w:rFonts w:ascii="Arial" w:hAnsi="Arial" w:cs="Arial"/>
          <w:sz w:val="24"/>
          <w:szCs w:val="24"/>
        </w:rPr>
        <w:t xml:space="preserve"> on the involvement of Le</w:t>
      </w:r>
      <w:r w:rsidR="00A6177F">
        <w:rPr>
          <w:rFonts w:ascii="Arial" w:hAnsi="Arial" w:cs="Arial"/>
          <w:sz w:val="24"/>
          <w:szCs w:val="24"/>
        </w:rPr>
        <w:t>aders in executing the str</w:t>
      </w:r>
      <w:r w:rsidR="00CB7D67">
        <w:rPr>
          <w:rFonts w:ascii="Arial" w:hAnsi="Arial" w:cs="Arial"/>
          <w:sz w:val="24"/>
          <w:szCs w:val="24"/>
        </w:rPr>
        <w:t>ategy and according to CIPD (2019</w:t>
      </w:r>
      <w:r w:rsidR="00A6177F">
        <w:rPr>
          <w:rFonts w:ascii="Arial" w:hAnsi="Arial" w:cs="Arial"/>
          <w:sz w:val="24"/>
          <w:szCs w:val="24"/>
        </w:rPr>
        <w:t>) HR in playing a fundamental role.</w:t>
      </w:r>
      <w:r w:rsidR="00DD4D16">
        <w:rPr>
          <w:rFonts w:ascii="Arial" w:hAnsi="Arial" w:cs="Arial"/>
          <w:sz w:val="24"/>
          <w:szCs w:val="24"/>
        </w:rPr>
        <w:t xml:space="preserve"> </w:t>
      </w:r>
      <w:r>
        <w:rPr>
          <w:rFonts w:ascii="Arial" w:hAnsi="Arial" w:cs="Arial"/>
          <w:sz w:val="24"/>
          <w:szCs w:val="24"/>
        </w:rPr>
        <w:t xml:space="preserve">According to Forbes (2019) Leaders should make culture their priority, </w:t>
      </w:r>
      <w:r w:rsidR="00DD4D16">
        <w:rPr>
          <w:rFonts w:ascii="Arial" w:hAnsi="Arial" w:cs="Arial"/>
          <w:sz w:val="24"/>
          <w:szCs w:val="24"/>
        </w:rPr>
        <w:t>(Men, Yue, 2019</w:t>
      </w:r>
      <w:r>
        <w:rPr>
          <w:rFonts w:ascii="Arial" w:hAnsi="Arial" w:cs="Arial"/>
          <w:sz w:val="24"/>
          <w:szCs w:val="24"/>
        </w:rPr>
        <w:t>, Forbes, 2020</w:t>
      </w:r>
      <w:r w:rsidR="00DD4D16">
        <w:rPr>
          <w:rFonts w:ascii="Arial" w:hAnsi="Arial" w:cs="Arial"/>
          <w:sz w:val="24"/>
          <w:szCs w:val="24"/>
        </w:rPr>
        <w:t>)</w:t>
      </w:r>
      <w:r w:rsidR="00994690">
        <w:rPr>
          <w:rFonts w:ascii="Arial" w:hAnsi="Arial" w:cs="Arial"/>
          <w:sz w:val="24"/>
          <w:szCs w:val="24"/>
        </w:rPr>
        <w:t xml:space="preserve"> Scholars argue that a leader is the fundamental architect of culture and if leaders do not</w:t>
      </w:r>
      <w:r w:rsidR="002F514D">
        <w:rPr>
          <w:rFonts w:ascii="Arial" w:hAnsi="Arial" w:cs="Arial"/>
          <w:sz w:val="24"/>
          <w:szCs w:val="24"/>
        </w:rPr>
        <w:t xml:space="preserve"> recognize culture’s importance</w:t>
      </w:r>
      <w:r w:rsidR="00994690">
        <w:rPr>
          <w:rFonts w:ascii="Arial" w:hAnsi="Arial" w:cs="Arial"/>
          <w:sz w:val="24"/>
          <w:szCs w:val="24"/>
        </w:rPr>
        <w:t>, it could lead to its’ decline. (Warrick, 2017, Ville and Yang, 2017))</w:t>
      </w:r>
      <w:r w:rsidR="003C562C">
        <w:rPr>
          <w:rFonts w:ascii="Arial" w:hAnsi="Arial" w:cs="Arial"/>
          <w:sz w:val="24"/>
          <w:szCs w:val="24"/>
        </w:rPr>
        <w:t xml:space="preserve"> In a similar light, according to Macpherson, (2017) it is the way in which leaders </w:t>
      </w:r>
      <w:r w:rsidR="00A6177F">
        <w:rPr>
          <w:rFonts w:ascii="Arial" w:hAnsi="Arial" w:cs="Arial"/>
          <w:sz w:val="24"/>
          <w:szCs w:val="24"/>
        </w:rPr>
        <w:t>facilitate</w:t>
      </w:r>
      <w:r w:rsidR="003C562C">
        <w:rPr>
          <w:rFonts w:ascii="Arial" w:hAnsi="Arial" w:cs="Arial"/>
          <w:sz w:val="24"/>
          <w:szCs w:val="24"/>
        </w:rPr>
        <w:t xml:space="preserve"> and communicate the culture is the most important element. IBM’s CEP Jeff Immett, made significant</w:t>
      </w:r>
      <w:r w:rsidR="00A6177F">
        <w:rPr>
          <w:rFonts w:ascii="Arial" w:hAnsi="Arial" w:cs="Arial"/>
          <w:sz w:val="24"/>
          <w:szCs w:val="24"/>
        </w:rPr>
        <w:t xml:space="preserve"> improvement</w:t>
      </w:r>
      <w:r w:rsidR="003C562C">
        <w:rPr>
          <w:rFonts w:ascii="Arial" w:hAnsi="Arial" w:cs="Arial"/>
          <w:sz w:val="24"/>
          <w:szCs w:val="24"/>
        </w:rPr>
        <w:t xml:space="preserve"> to the organizational culture</w:t>
      </w:r>
      <w:r w:rsidR="00A6177F">
        <w:rPr>
          <w:rFonts w:ascii="Arial" w:hAnsi="Arial" w:cs="Arial"/>
          <w:sz w:val="24"/>
          <w:szCs w:val="24"/>
        </w:rPr>
        <w:t xml:space="preserve"> at pace</w:t>
      </w:r>
      <w:r w:rsidR="003C562C">
        <w:rPr>
          <w:rFonts w:ascii="Arial" w:hAnsi="Arial" w:cs="Arial"/>
          <w:sz w:val="24"/>
          <w:szCs w:val="24"/>
        </w:rPr>
        <w:t>.</w:t>
      </w:r>
      <w:r w:rsidR="00A6177F">
        <w:rPr>
          <w:rFonts w:ascii="Arial" w:hAnsi="Arial" w:cs="Arial"/>
          <w:sz w:val="24"/>
          <w:szCs w:val="24"/>
        </w:rPr>
        <w:t xml:space="preserve"> (Warrick, 2017) C</w:t>
      </w:r>
      <w:r w:rsidR="003C562C">
        <w:rPr>
          <w:rFonts w:ascii="Arial" w:hAnsi="Arial" w:cs="Arial"/>
          <w:sz w:val="24"/>
          <w:szCs w:val="24"/>
        </w:rPr>
        <w:t xml:space="preserve">oupled with Tim cook who reinforced the </w:t>
      </w:r>
      <w:r w:rsidR="00A6177F">
        <w:rPr>
          <w:rFonts w:ascii="Arial" w:hAnsi="Arial" w:cs="Arial"/>
          <w:sz w:val="24"/>
          <w:szCs w:val="24"/>
        </w:rPr>
        <w:t>positive</w:t>
      </w:r>
      <w:r w:rsidR="003C562C">
        <w:rPr>
          <w:rFonts w:ascii="Arial" w:hAnsi="Arial" w:cs="Arial"/>
          <w:sz w:val="24"/>
          <w:szCs w:val="24"/>
        </w:rPr>
        <w:t xml:space="preserve"> aspects of apple’s culture</w:t>
      </w:r>
      <w:r w:rsidR="002C0BDF">
        <w:rPr>
          <w:rFonts w:ascii="Arial" w:hAnsi="Arial" w:cs="Arial"/>
          <w:sz w:val="24"/>
          <w:szCs w:val="24"/>
        </w:rPr>
        <w:t>. Furthermore,</w:t>
      </w:r>
      <w:r w:rsidR="00A6177F">
        <w:rPr>
          <w:rFonts w:ascii="Arial" w:hAnsi="Arial" w:cs="Arial"/>
          <w:sz w:val="24"/>
          <w:szCs w:val="24"/>
        </w:rPr>
        <w:t xml:space="preserve"> </w:t>
      </w:r>
      <w:r w:rsidR="003C562C">
        <w:rPr>
          <w:rFonts w:ascii="Arial" w:hAnsi="Arial" w:cs="Arial"/>
          <w:sz w:val="24"/>
          <w:szCs w:val="24"/>
        </w:rPr>
        <w:t xml:space="preserve">Alan Mulally transformed the culture and </w:t>
      </w:r>
      <w:r w:rsidR="00A6177F">
        <w:rPr>
          <w:rFonts w:ascii="Arial" w:hAnsi="Arial" w:cs="Arial"/>
          <w:sz w:val="24"/>
          <w:szCs w:val="24"/>
        </w:rPr>
        <w:t>performance</w:t>
      </w:r>
      <w:r w:rsidR="003C562C">
        <w:rPr>
          <w:rFonts w:ascii="Arial" w:hAnsi="Arial" w:cs="Arial"/>
          <w:sz w:val="24"/>
          <w:szCs w:val="24"/>
        </w:rPr>
        <w:t xml:space="preserve"> of Ford in a short timescale.  Contrastingly infective leaders can create a negative impact on culture</w:t>
      </w:r>
      <w:r w:rsidR="00CB7D67">
        <w:rPr>
          <w:rFonts w:ascii="Arial" w:hAnsi="Arial" w:cs="Arial"/>
          <w:sz w:val="24"/>
          <w:szCs w:val="24"/>
        </w:rPr>
        <w:t>. (Cote, 2017</w:t>
      </w:r>
      <w:r w:rsidR="002F514D">
        <w:rPr>
          <w:rFonts w:ascii="Arial" w:hAnsi="Arial" w:cs="Arial"/>
          <w:sz w:val="24"/>
          <w:szCs w:val="24"/>
        </w:rPr>
        <w:t xml:space="preserve">) </w:t>
      </w:r>
      <w:r w:rsidR="00994690">
        <w:rPr>
          <w:rFonts w:ascii="Arial" w:hAnsi="Arial" w:cs="Arial"/>
          <w:sz w:val="24"/>
          <w:szCs w:val="24"/>
        </w:rPr>
        <w:t>Moreover communication of the culture is crucial to the success. (Men and Yue, 2019)</w:t>
      </w:r>
    </w:p>
    <w:p w:rsidR="002F514D" w:rsidRDefault="002F514D" w:rsidP="0084183F">
      <w:pPr>
        <w:rPr>
          <w:rFonts w:ascii="Arial" w:hAnsi="Arial" w:cs="Arial"/>
          <w:sz w:val="24"/>
          <w:szCs w:val="24"/>
        </w:rPr>
      </w:pPr>
      <w:r>
        <w:rPr>
          <w:rFonts w:ascii="Arial" w:hAnsi="Arial" w:cs="Arial"/>
          <w:sz w:val="24"/>
          <w:szCs w:val="24"/>
        </w:rPr>
        <w:t xml:space="preserve">            Furthermore</w:t>
      </w:r>
      <w:r w:rsidR="00A6177F">
        <w:rPr>
          <w:rFonts w:ascii="Arial" w:hAnsi="Arial" w:cs="Arial"/>
          <w:sz w:val="24"/>
          <w:szCs w:val="24"/>
        </w:rPr>
        <w:t>,</w:t>
      </w:r>
      <w:r>
        <w:rPr>
          <w:rFonts w:ascii="Arial" w:hAnsi="Arial" w:cs="Arial"/>
          <w:sz w:val="24"/>
          <w:szCs w:val="24"/>
        </w:rPr>
        <w:t xml:space="preserve"> </w:t>
      </w:r>
      <w:r w:rsidR="00A6177F">
        <w:rPr>
          <w:rFonts w:ascii="Arial" w:hAnsi="Arial" w:cs="Arial"/>
          <w:sz w:val="24"/>
          <w:szCs w:val="24"/>
        </w:rPr>
        <w:t>organis</w:t>
      </w:r>
      <w:r>
        <w:rPr>
          <w:rFonts w:ascii="Arial" w:hAnsi="Arial" w:cs="Arial"/>
          <w:sz w:val="24"/>
          <w:szCs w:val="24"/>
        </w:rPr>
        <w:t xml:space="preserve">ational culture is fostered and embedded by the </w:t>
      </w:r>
      <w:r w:rsidR="00A6177F">
        <w:rPr>
          <w:rFonts w:ascii="Arial" w:hAnsi="Arial" w:cs="Arial"/>
          <w:sz w:val="24"/>
          <w:szCs w:val="24"/>
        </w:rPr>
        <w:t>behaviors</w:t>
      </w:r>
      <w:r>
        <w:rPr>
          <w:rFonts w:ascii="Arial" w:hAnsi="Arial" w:cs="Arial"/>
          <w:sz w:val="24"/>
          <w:szCs w:val="24"/>
        </w:rPr>
        <w:t xml:space="preserve"> of </w:t>
      </w:r>
      <w:r w:rsidR="00A6177F">
        <w:rPr>
          <w:rFonts w:ascii="Arial" w:hAnsi="Arial" w:cs="Arial"/>
          <w:sz w:val="24"/>
          <w:szCs w:val="24"/>
        </w:rPr>
        <w:t>employees</w:t>
      </w:r>
      <w:r>
        <w:rPr>
          <w:rFonts w:ascii="Arial" w:hAnsi="Arial" w:cs="Arial"/>
          <w:sz w:val="24"/>
          <w:szCs w:val="24"/>
        </w:rPr>
        <w:t xml:space="preserve"> and material elements such as employee brand. </w:t>
      </w:r>
      <w:r>
        <w:rPr>
          <w:rFonts w:ascii="Arial" w:hAnsi="Arial" w:cs="Arial"/>
          <w:sz w:val="24"/>
          <w:szCs w:val="24"/>
        </w:rPr>
        <w:lastRenderedPageBreak/>
        <w:t>Kumar and Dharam,</w:t>
      </w:r>
      <w:r w:rsidR="002C0BDF">
        <w:rPr>
          <w:rFonts w:ascii="Arial" w:hAnsi="Arial" w:cs="Arial"/>
          <w:sz w:val="24"/>
          <w:szCs w:val="24"/>
        </w:rPr>
        <w:t xml:space="preserve"> </w:t>
      </w:r>
      <w:r>
        <w:rPr>
          <w:rFonts w:ascii="Arial" w:hAnsi="Arial" w:cs="Arial"/>
          <w:sz w:val="24"/>
          <w:szCs w:val="24"/>
        </w:rPr>
        <w:t>( 2018) Therefore according to Septian, (2019) HR should take the lead in culture execution and promotion.</w:t>
      </w:r>
      <w:r w:rsidR="002C0BDF">
        <w:rPr>
          <w:rFonts w:ascii="Arial" w:hAnsi="Arial" w:cs="Arial"/>
          <w:sz w:val="24"/>
          <w:szCs w:val="24"/>
        </w:rPr>
        <w:t xml:space="preserve"> (</w:t>
      </w:r>
      <w:r w:rsidR="00994690">
        <w:rPr>
          <w:rFonts w:ascii="Arial" w:hAnsi="Arial" w:cs="Arial"/>
          <w:sz w:val="24"/>
          <w:szCs w:val="24"/>
        </w:rPr>
        <w:t xml:space="preserve">Bohinska, 2018) </w:t>
      </w:r>
      <w:r w:rsidR="00A6177F">
        <w:rPr>
          <w:rFonts w:ascii="Arial" w:hAnsi="Arial" w:cs="Arial"/>
          <w:sz w:val="24"/>
          <w:szCs w:val="24"/>
        </w:rPr>
        <w:t>According to Bock (2015</w:t>
      </w:r>
      <w:r>
        <w:rPr>
          <w:rFonts w:ascii="Arial" w:hAnsi="Arial" w:cs="Arial"/>
          <w:sz w:val="24"/>
          <w:szCs w:val="24"/>
        </w:rPr>
        <w:t xml:space="preserve">), it was their HR director that </w:t>
      </w:r>
      <w:r w:rsidR="00CB7D67">
        <w:rPr>
          <w:rFonts w:ascii="Arial" w:hAnsi="Arial" w:cs="Arial"/>
          <w:sz w:val="24"/>
          <w:szCs w:val="24"/>
        </w:rPr>
        <w:t>revolutionised</w:t>
      </w:r>
      <w:r>
        <w:rPr>
          <w:rFonts w:ascii="Arial" w:hAnsi="Arial" w:cs="Arial"/>
          <w:sz w:val="24"/>
          <w:szCs w:val="24"/>
        </w:rPr>
        <w:t xml:space="preserve"> their culture and led culture groups consisting of Office ch</w:t>
      </w:r>
      <w:r w:rsidR="00A6177F">
        <w:rPr>
          <w:rFonts w:ascii="Arial" w:hAnsi="Arial" w:cs="Arial"/>
          <w:sz w:val="24"/>
          <w:szCs w:val="24"/>
        </w:rPr>
        <w:t>ampions,  ensuring</w:t>
      </w:r>
      <w:r>
        <w:rPr>
          <w:rFonts w:ascii="Arial" w:hAnsi="Arial" w:cs="Arial"/>
          <w:sz w:val="24"/>
          <w:szCs w:val="24"/>
        </w:rPr>
        <w:t xml:space="preserve"> their culture was maintained. </w:t>
      </w:r>
    </w:p>
    <w:p w:rsidR="00994690" w:rsidRPr="000F0858" w:rsidRDefault="00994690" w:rsidP="0084183F">
      <w:pPr>
        <w:rPr>
          <w:rFonts w:ascii="Arial" w:hAnsi="Arial" w:cs="Arial"/>
          <w:sz w:val="24"/>
          <w:szCs w:val="24"/>
        </w:rPr>
      </w:pPr>
      <w:r>
        <w:rPr>
          <w:rFonts w:ascii="Arial" w:hAnsi="Arial" w:cs="Arial"/>
          <w:sz w:val="24"/>
          <w:szCs w:val="24"/>
        </w:rPr>
        <w:t xml:space="preserve">     In summary</w:t>
      </w:r>
      <w:r w:rsidR="00A6177F">
        <w:rPr>
          <w:rFonts w:ascii="Arial" w:hAnsi="Arial" w:cs="Arial"/>
          <w:sz w:val="24"/>
          <w:szCs w:val="24"/>
        </w:rPr>
        <w:t>, culture has been argued</w:t>
      </w:r>
      <w:r>
        <w:rPr>
          <w:rFonts w:ascii="Arial" w:hAnsi="Arial" w:cs="Arial"/>
          <w:sz w:val="24"/>
          <w:szCs w:val="24"/>
        </w:rPr>
        <w:t xml:space="preserve"> a</w:t>
      </w:r>
      <w:r w:rsidR="00803529">
        <w:rPr>
          <w:rFonts w:ascii="Arial" w:hAnsi="Arial" w:cs="Arial"/>
          <w:sz w:val="24"/>
          <w:szCs w:val="24"/>
        </w:rPr>
        <w:t xml:space="preserve">s more important than </w:t>
      </w:r>
      <w:r w:rsidR="00E45719">
        <w:rPr>
          <w:rFonts w:ascii="Arial" w:hAnsi="Arial" w:cs="Arial"/>
          <w:sz w:val="24"/>
          <w:szCs w:val="24"/>
        </w:rPr>
        <w:t>strategy</w:t>
      </w:r>
      <w:r w:rsidR="00803529">
        <w:rPr>
          <w:rFonts w:ascii="Arial" w:hAnsi="Arial" w:cs="Arial"/>
          <w:sz w:val="24"/>
          <w:szCs w:val="24"/>
        </w:rPr>
        <w:t xml:space="preserve"> ad is becoming a critical priority for HR.</w:t>
      </w:r>
      <w:r w:rsidR="00A6177F">
        <w:rPr>
          <w:rFonts w:ascii="Arial" w:hAnsi="Arial" w:cs="Arial"/>
          <w:sz w:val="24"/>
          <w:szCs w:val="24"/>
        </w:rPr>
        <w:t xml:space="preserve"> Culture is deemed crucial for organisational success </w:t>
      </w:r>
      <w:r w:rsidR="00E45719">
        <w:rPr>
          <w:rFonts w:ascii="Arial" w:hAnsi="Arial" w:cs="Arial"/>
          <w:sz w:val="24"/>
          <w:szCs w:val="24"/>
        </w:rPr>
        <w:t>however is</w:t>
      </w:r>
      <w:r w:rsidR="00EF20C4">
        <w:rPr>
          <w:rFonts w:ascii="Arial" w:hAnsi="Arial" w:cs="Arial"/>
          <w:sz w:val="24"/>
          <w:szCs w:val="24"/>
        </w:rPr>
        <w:t xml:space="preserve"> </w:t>
      </w:r>
      <w:r w:rsidR="00A6177F">
        <w:rPr>
          <w:rFonts w:ascii="Arial" w:hAnsi="Arial" w:cs="Arial"/>
          <w:sz w:val="24"/>
          <w:szCs w:val="24"/>
        </w:rPr>
        <w:t>fundamentally</w:t>
      </w:r>
      <w:r>
        <w:rPr>
          <w:rFonts w:ascii="Arial" w:hAnsi="Arial" w:cs="Arial"/>
          <w:sz w:val="24"/>
          <w:szCs w:val="24"/>
        </w:rPr>
        <w:t xml:space="preserve"> </w:t>
      </w:r>
      <w:r w:rsidR="00E45719">
        <w:rPr>
          <w:rFonts w:ascii="Arial" w:hAnsi="Arial" w:cs="Arial"/>
          <w:sz w:val="24"/>
          <w:szCs w:val="24"/>
        </w:rPr>
        <w:t>reliant</w:t>
      </w:r>
      <w:r>
        <w:rPr>
          <w:rFonts w:ascii="Arial" w:hAnsi="Arial" w:cs="Arial"/>
          <w:sz w:val="24"/>
          <w:szCs w:val="24"/>
        </w:rPr>
        <w:t xml:space="preserve"> on several other factors such as effective </w:t>
      </w:r>
      <w:r w:rsidR="00A6177F">
        <w:rPr>
          <w:rFonts w:ascii="Arial" w:hAnsi="Arial" w:cs="Arial"/>
          <w:sz w:val="24"/>
          <w:szCs w:val="24"/>
        </w:rPr>
        <w:t>leadership</w:t>
      </w:r>
      <w:r>
        <w:rPr>
          <w:rFonts w:ascii="Arial" w:hAnsi="Arial" w:cs="Arial"/>
          <w:sz w:val="24"/>
          <w:szCs w:val="24"/>
        </w:rPr>
        <w:t>, strongly aligned values and collaboration with HR .</w:t>
      </w:r>
      <w:r w:rsidR="00EF20C4">
        <w:rPr>
          <w:rFonts w:ascii="Arial" w:hAnsi="Arial" w:cs="Arial"/>
          <w:sz w:val="24"/>
          <w:szCs w:val="24"/>
        </w:rPr>
        <w:t>to be a true success.</w:t>
      </w:r>
      <w:r w:rsidR="00E45719">
        <w:rPr>
          <w:rFonts w:ascii="Arial" w:hAnsi="Arial" w:cs="Arial"/>
          <w:sz w:val="24"/>
          <w:szCs w:val="24"/>
        </w:rPr>
        <w:t xml:space="preserve"> (Forbes, 2019, CIPD, 2019, CIPD, 2018)</w:t>
      </w:r>
    </w:p>
    <w:p w:rsidR="0084183F" w:rsidRDefault="0084183F"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3734F6" w:rsidRDefault="003734F6" w:rsidP="0084183F"/>
    <w:p w:rsidR="00CB7D67" w:rsidRDefault="00CB7D67" w:rsidP="0084183F"/>
    <w:p w:rsidR="00CB7D67" w:rsidRDefault="00CB7D67" w:rsidP="0084183F"/>
    <w:p w:rsidR="003734F6" w:rsidRPr="0084183F" w:rsidRDefault="003734F6" w:rsidP="0084183F">
      <w:pPr>
        <w:rPr>
          <w:rFonts w:ascii="Arial" w:hAnsi="Arial" w:cs="Arial"/>
          <w:sz w:val="24"/>
          <w:szCs w:val="24"/>
        </w:rPr>
      </w:pPr>
    </w:p>
    <w:p w:rsidR="0084183F" w:rsidRPr="008E29D8" w:rsidRDefault="00DF2BE9" w:rsidP="0084183F">
      <w:pPr>
        <w:pStyle w:val="ListBullet"/>
        <w:numPr>
          <w:ilvl w:val="0"/>
          <w:numId w:val="0"/>
        </w:numPr>
        <w:ind w:left="720" w:hanging="360"/>
        <w:rPr>
          <w:rFonts w:ascii="Arial" w:hAnsi="Arial" w:cs="Arial"/>
          <w:b/>
          <w:sz w:val="24"/>
          <w:szCs w:val="24"/>
        </w:rPr>
      </w:pPr>
      <w:r w:rsidRPr="008E29D8">
        <w:rPr>
          <w:rFonts w:ascii="Arial" w:hAnsi="Arial" w:cs="Arial"/>
          <w:b/>
          <w:sz w:val="24"/>
          <w:szCs w:val="24"/>
        </w:rPr>
        <w:t>Section 1-Question 3</w:t>
      </w:r>
    </w:p>
    <w:p w:rsidR="008E29D8" w:rsidRPr="008E29D8" w:rsidRDefault="008E29D8" w:rsidP="0084183F">
      <w:pPr>
        <w:pStyle w:val="ListBullet"/>
        <w:numPr>
          <w:ilvl w:val="0"/>
          <w:numId w:val="0"/>
        </w:numPr>
        <w:ind w:left="720" w:hanging="360"/>
        <w:rPr>
          <w:rFonts w:ascii="Arial" w:hAnsi="Arial" w:cs="Arial"/>
          <w:b/>
          <w:sz w:val="24"/>
          <w:szCs w:val="24"/>
        </w:rPr>
      </w:pPr>
      <w:r w:rsidRPr="008E29D8">
        <w:rPr>
          <w:rFonts w:ascii="Arial" w:hAnsi="Arial" w:cs="Arial"/>
          <w:b/>
          <w:sz w:val="24"/>
          <w:szCs w:val="24"/>
        </w:rPr>
        <w:t>Q 4 areas of HRM that impact</w:t>
      </w:r>
    </w:p>
    <w:p w:rsidR="00AC5428" w:rsidRDefault="002A1387"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D47B0D">
        <w:rPr>
          <w:rFonts w:ascii="Arial" w:hAnsi="Arial" w:cs="Arial"/>
          <w:sz w:val="24"/>
          <w:szCs w:val="24"/>
        </w:rPr>
        <w:t>L</w:t>
      </w:r>
      <w:r>
        <w:rPr>
          <w:rFonts w:ascii="Arial" w:hAnsi="Arial" w:cs="Arial"/>
          <w:sz w:val="24"/>
          <w:szCs w:val="24"/>
        </w:rPr>
        <w:t xml:space="preserve">eaders should </w:t>
      </w:r>
      <w:r w:rsidR="003734F6">
        <w:rPr>
          <w:rFonts w:ascii="Arial" w:hAnsi="Arial" w:cs="Arial"/>
          <w:sz w:val="24"/>
          <w:szCs w:val="24"/>
        </w:rPr>
        <w:t>recognise</w:t>
      </w:r>
      <w:r>
        <w:rPr>
          <w:rFonts w:ascii="Arial" w:hAnsi="Arial" w:cs="Arial"/>
          <w:sz w:val="24"/>
          <w:szCs w:val="24"/>
        </w:rPr>
        <w:t xml:space="preserve"> that they are reliant on their people</w:t>
      </w:r>
      <w:r w:rsidR="00187580">
        <w:rPr>
          <w:rFonts w:ascii="Arial" w:hAnsi="Arial" w:cs="Arial"/>
          <w:sz w:val="24"/>
          <w:szCs w:val="24"/>
        </w:rPr>
        <w:t xml:space="preserve"> as their mos</w:t>
      </w:r>
      <w:r w:rsidR="00CB7D67">
        <w:rPr>
          <w:rFonts w:ascii="Arial" w:hAnsi="Arial" w:cs="Arial"/>
          <w:sz w:val="24"/>
          <w:szCs w:val="24"/>
        </w:rPr>
        <w:t xml:space="preserve">t valuable asset and their importance in </w:t>
      </w:r>
      <w:r w:rsidR="00187580">
        <w:rPr>
          <w:rFonts w:ascii="Arial" w:hAnsi="Arial" w:cs="Arial"/>
          <w:sz w:val="24"/>
          <w:szCs w:val="24"/>
        </w:rPr>
        <w:t>achieving</w:t>
      </w:r>
      <w:r>
        <w:rPr>
          <w:rFonts w:ascii="Arial" w:hAnsi="Arial" w:cs="Arial"/>
          <w:sz w:val="24"/>
          <w:szCs w:val="24"/>
        </w:rPr>
        <w:t xml:space="preserve"> </w:t>
      </w:r>
      <w:r w:rsidR="003734F6">
        <w:rPr>
          <w:rFonts w:ascii="Arial" w:hAnsi="Arial" w:cs="Arial"/>
          <w:sz w:val="24"/>
          <w:szCs w:val="24"/>
        </w:rPr>
        <w:t>successful</w:t>
      </w:r>
      <w:r>
        <w:rPr>
          <w:rFonts w:ascii="Arial" w:hAnsi="Arial" w:cs="Arial"/>
          <w:sz w:val="24"/>
          <w:szCs w:val="24"/>
        </w:rPr>
        <w:t xml:space="preserve"> business outcomes. (Charan, Barton and Carey, date</w:t>
      </w:r>
      <w:r w:rsidR="00187580">
        <w:rPr>
          <w:rFonts w:ascii="Arial" w:hAnsi="Arial" w:cs="Arial"/>
          <w:sz w:val="24"/>
          <w:szCs w:val="24"/>
        </w:rPr>
        <w:t>, Pfefffer, 1998</w:t>
      </w:r>
      <w:r>
        <w:rPr>
          <w:rFonts w:ascii="Arial" w:hAnsi="Arial" w:cs="Arial"/>
          <w:sz w:val="24"/>
          <w:szCs w:val="24"/>
        </w:rPr>
        <w:t>)</w:t>
      </w:r>
      <w:r w:rsidR="00A26628">
        <w:rPr>
          <w:rFonts w:ascii="Arial" w:hAnsi="Arial" w:cs="Arial"/>
          <w:sz w:val="24"/>
          <w:szCs w:val="24"/>
        </w:rPr>
        <w:t xml:space="preserve"> HRM practices have proven to influence the development of organizational culture. (Ngan, 2017)</w:t>
      </w:r>
      <w:r w:rsidR="002C0BDF">
        <w:rPr>
          <w:rFonts w:ascii="Arial" w:hAnsi="Arial" w:cs="Arial"/>
          <w:sz w:val="24"/>
          <w:szCs w:val="24"/>
        </w:rPr>
        <w:t xml:space="preserve"> </w:t>
      </w:r>
      <w:r>
        <w:rPr>
          <w:rFonts w:ascii="Arial" w:hAnsi="Arial" w:cs="Arial"/>
          <w:sz w:val="24"/>
          <w:szCs w:val="24"/>
        </w:rPr>
        <w:t xml:space="preserve">Furthermore,  according to Abujdeh, (2019 </w:t>
      </w:r>
      <w:r w:rsidR="00AC5428">
        <w:rPr>
          <w:rFonts w:ascii="Arial" w:hAnsi="Arial" w:cs="Arial"/>
          <w:sz w:val="24"/>
          <w:szCs w:val="24"/>
        </w:rPr>
        <w:t>)</w:t>
      </w:r>
      <w:r w:rsidR="0082331B">
        <w:rPr>
          <w:rFonts w:ascii="Arial" w:hAnsi="Arial" w:cs="Arial"/>
          <w:sz w:val="24"/>
          <w:szCs w:val="24"/>
        </w:rPr>
        <w:t xml:space="preserve"> </w:t>
      </w:r>
      <w:r>
        <w:rPr>
          <w:rFonts w:ascii="Arial" w:hAnsi="Arial" w:cs="Arial"/>
          <w:sz w:val="24"/>
          <w:szCs w:val="24"/>
        </w:rPr>
        <w:t xml:space="preserve">HRM if used </w:t>
      </w:r>
      <w:r w:rsidR="00AC5428">
        <w:rPr>
          <w:rFonts w:ascii="Arial" w:hAnsi="Arial" w:cs="Arial"/>
          <w:sz w:val="24"/>
          <w:szCs w:val="24"/>
        </w:rPr>
        <w:t>effectively</w:t>
      </w:r>
      <w:r>
        <w:rPr>
          <w:rFonts w:ascii="Arial" w:hAnsi="Arial" w:cs="Arial"/>
          <w:sz w:val="24"/>
          <w:szCs w:val="24"/>
        </w:rPr>
        <w:t xml:space="preserve"> can be a conduit for ongoing organizational success. HRM according to Armstrong (1998) “is the management and development of people in organisations.” Research has shown that organisations who have employed different variations of HR </w:t>
      </w:r>
      <w:r w:rsidR="003734F6">
        <w:rPr>
          <w:rFonts w:ascii="Arial" w:hAnsi="Arial" w:cs="Arial"/>
          <w:sz w:val="24"/>
          <w:szCs w:val="24"/>
        </w:rPr>
        <w:t>strategies</w:t>
      </w:r>
      <w:r>
        <w:rPr>
          <w:rFonts w:ascii="Arial" w:hAnsi="Arial" w:cs="Arial"/>
          <w:sz w:val="24"/>
          <w:szCs w:val="24"/>
        </w:rPr>
        <w:t xml:space="preserve"> have consequently implicated </w:t>
      </w:r>
      <w:r w:rsidR="003734F6">
        <w:rPr>
          <w:rFonts w:ascii="Arial" w:hAnsi="Arial" w:cs="Arial"/>
          <w:sz w:val="24"/>
          <w:szCs w:val="24"/>
        </w:rPr>
        <w:t>improvements</w:t>
      </w:r>
      <w:r>
        <w:rPr>
          <w:rFonts w:ascii="Arial" w:hAnsi="Arial" w:cs="Arial"/>
          <w:sz w:val="24"/>
          <w:szCs w:val="24"/>
        </w:rPr>
        <w:t xml:space="preserve"> in employee engagement</w:t>
      </w:r>
      <w:r w:rsidR="008761C2">
        <w:rPr>
          <w:rFonts w:ascii="Arial" w:hAnsi="Arial" w:cs="Arial"/>
          <w:sz w:val="24"/>
          <w:szCs w:val="24"/>
        </w:rPr>
        <w:t>,</w:t>
      </w:r>
      <w:r>
        <w:rPr>
          <w:rFonts w:ascii="Arial" w:hAnsi="Arial" w:cs="Arial"/>
          <w:sz w:val="24"/>
          <w:szCs w:val="24"/>
        </w:rPr>
        <w:t xml:space="preserve"> performance</w:t>
      </w:r>
      <w:r w:rsidR="003734F6">
        <w:rPr>
          <w:rFonts w:ascii="Arial" w:hAnsi="Arial" w:cs="Arial"/>
          <w:sz w:val="24"/>
          <w:szCs w:val="24"/>
        </w:rPr>
        <w:t xml:space="preserve"> </w:t>
      </w:r>
      <w:r w:rsidR="00AC5428">
        <w:rPr>
          <w:rFonts w:ascii="Arial" w:hAnsi="Arial" w:cs="Arial"/>
          <w:sz w:val="24"/>
          <w:szCs w:val="24"/>
        </w:rPr>
        <w:t>and retention (</w:t>
      </w:r>
      <w:r>
        <w:rPr>
          <w:rFonts w:ascii="Arial" w:hAnsi="Arial" w:cs="Arial"/>
          <w:sz w:val="24"/>
          <w:szCs w:val="24"/>
        </w:rPr>
        <w:t>chmidt, Pohler, and Willness, 2018</w:t>
      </w:r>
      <w:r w:rsidR="00AC5428">
        <w:rPr>
          <w:rFonts w:ascii="Arial" w:hAnsi="Arial" w:cs="Arial"/>
          <w:sz w:val="24"/>
          <w:szCs w:val="24"/>
        </w:rPr>
        <w:t>, Jyoti, Rani and Gandotra, 2015</w:t>
      </w:r>
      <w:r>
        <w:rPr>
          <w:rFonts w:ascii="Arial" w:hAnsi="Arial" w:cs="Arial"/>
          <w:sz w:val="24"/>
          <w:szCs w:val="24"/>
        </w:rPr>
        <w:t>)</w:t>
      </w:r>
      <w:r w:rsidR="00187580">
        <w:rPr>
          <w:rFonts w:ascii="Arial" w:hAnsi="Arial" w:cs="Arial"/>
          <w:sz w:val="24"/>
          <w:szCs w:val="24"/>
        </w:rPr>
        <w:t xml:space="preserve"> Moreover HRM according to Anwaar, Nadeem and Hassan, (2016) has been catergorised as a set of HR practices that can used throughout the organisation.</w:t>
      </w:r>
      <w:r w:rsidR="00AC5428">
        <w:rPr>
          <w:rFonts w:ascii="Arial" w:hAnsi="Arial" w:cs="Arial"/>
          <w:sz w:val="24"/>
          <w:szCs w:val="24"/>
        </w:rPr>
        <w:t xml:space="preserve"> In contrast research according to</w:t>
      </w:r>
      <w:r w:rsidR="006579E6">
        <w:rPr>
          <w:rFonts w:ascii="Arial" w:hAnsi="Arial" w:cs="Arial"/>
          <w:sz w:val="24"/>
          <w:szCs w:val="24"/>
        </w:rPr>
        <w:t xml:space="preserve"> Sapegina et al</w:t>
      </w:r>
      <w:r w:rsidR="00AC5428">
        <w:rPr>
          <w:rFonts w:ascii="Arial" w:hAnsi="Arial" w:cs="Arial"/>
          <w:sz w:val="24"/>
          <w:szCs w:val="24"/>
        </w:rPr>
        <w:t xml:space="preserve"> (</w:t>
      </w:r>
      <w:r w:rsidR="006579E6">
        <w:rPr>
          <w:rFonts w:ascii="Arial" w:hAnsi="Arial" w:cs="Arial"/>
          <w:sz w:val="24"/>
          <w:szCs w:val="24"/>
        </w:rPr>
        <w:t>2017</w:t>
      </w:r>
      <w:r w:rsidR="00AC5428">
        <w:rPr>
          <w:rFonts w:ascii="Arial" w:hAnsi="Arial" w:cs="Arial"/>
          <w:sz w:val="24"/>
          <w:szCs w:val="24"/>
        </w:rPr>
        <w:t>) has shown that HR practices can have a negative impact on employee health and wellbeing.</w:t>
      </w:r>
      <w:r w:rsidR="006579E6">
        <w:rPr>
          <w:rFonts w:ascii="Arial" w:hAnsi="Arial" w:cs="Arial"/>
          <w:sz w:val="24"/>
          <w:szCs w:val="24"/>
        </w:rPr>
        <w:t xml:space="preserve"> Furthermore, HR practices have been found to increase emotional stress, burn-out and unhealthy competition with peers. </w:t>
      </w:r>
    </w:p>
    <w:p w:rsidR="002A1387" w:rsidRDefault="00AC5428"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187580">
        <w:rPr>
          <w:rFonts w:ascii="Arial" w:hAnsi="Arial" w:cs="Arial"/>
          <w:sz w:val="24"/>
          <w:szCs w:val="24"/>
        </w:rPr>
        <w:t xml:space="preserve"> </w:t>
      </w:r>
      <w:r w:rsidR="002A1387">
        <w:rPr>
          <w:rFonts w:ascii="Arial" w:hAnsi="Arial" w:cs="Arial"/>
          <w:sz w:val="24"/>
          <w:szCs w:val="24"/>
        </w:rPr>
        <w:t xml:space="preserve"> </w:t>
      </w:r>
      <w:r w:rsidR="00187580">
        <w:rPr>
          <w:rFonts w:ascii="Arial" w:hAnsi="Arial" w:cs="Arial"/>
          <w:sz w:val="24"/>
          <w:szCs w:val="24"/>
        </w:rPr>
        <w:t>Acoording to</w:t>
      </w:r>
      <w:r w:rsidR="006579E6">
        <w:rPr>
          <w:rFonts w:ascii="Arial" w:hAnsi="Arial" w:cs="Arial"/>
          <w:sz w:val="24"/>
          <w:szCs w:val="24"/>
        </w:rPr>
        <w:t xml:space="preserve"> Damoe et al, (2017)</w:t>
      </w:r>
      <w:r w:rsidR="00187580">
        <w:rPr>
          <w:rFonts w:ascii="Arial" w:hAnsi="Arial" w:cs="Arial"/>
          <w:sz w:val="24"/>
          <w:szCs w:val="24"/>
        </w:rPr>
        <w:t xml:space="preserve"> </w:t>
      </w:r>
      <w:r w:rsidR="00370A1A">
        <w:rPr>
          <w:rFonts w:ascii="Arial" w:hAnsi="Arial" w:cs="Arial"/>
          <w:sz w:val="24"/>
          <w:szCs w:val="24"/>
        </w:rPr>
        <w:t>there are</w:t>
      </w:r>
      <w:r w:rsidR="0082331B">
        <w:rPr>
          <w:rFonts w:ascii="Arial" w:hAnsi="Arial" w:cs="Arial"/>
          <w:sz w:val="24"/>
          <w:szCs w:val="24"/>
        </w:rPr>
        <w:t xml:space="preserve"> four</w:t>
      </w:r>
      <w:r w:rsidR="00370A1A">
        <w:rPr>
          <w:rFonts w:ascii="Arial" w:hAnsi="Arial" w:cs="Arial"/>
          <w:sz w:val="24"/>
          <w:szCs w:val="24"/>
        </w:rPr>
        <w:t xml:space="preserve"> fundamental areas of HRM such as </w:t>
      </w:r>
      <w:r w:rsidR="00CB7D67">
        <w:rPr>
          <w:rFonts w:ascii="Arial" w:hAnsi="Arial" w:cs="Arial"/>
          <w:sz w:val="24"/>
          <w:szCs w:val="24"/>
        </w:rPr>
        <w:t>Recruitment</w:t>
      </w:r>
      <w:r w:rsidR="00370A1A">
        <w:rPr>
          <w:rFonts w:ascii="Arial" w:hAnsi="Arial" w:cs="Arial"/>
          <w:sz w:val="24"/>
          <w:szCs w:val="24"/>
        </w:rPr>
        <w:t>, training and development, performance appraisal and compensation and reward, which are critical to an organizational success or demise. Moreover</w:t>
      </w:r>
      <w:r w:rsidR="0082331B">
        <w:rPr>
          <w:rFonts w:ascii="Arial" w:hAnsi="Arial" w:cs="Arial"/>
          <w:sz w:val="24"/>
          <w:szCs w:val="24"/>
        </w:rPr>
        <w:t>,</w:t>
      </w:r>
      <w:r w:rsidR="00370A1A">
        <w:rPr>
          <w:rFonts w:ascii="Arial" w:hAnsi="Arial" w:cs="Arial"/>
          <w:sz w:val="24"/>
          <w:szCs w:val="24"/>
        </w:rPr>
        <w:t xml:space="preserve"> these four elements have implications on culture.  These areas in turn if implemented successful will have positive HR outcomes such as employee skills, positive </w:t>
      </w:r>
      <w:r w:rsidR="003734F6">
        <w:rPr>
          <w:rFonts w:ascii="Arial" w:hAnsi="Arial" w:cs="Arial"/>
          <w:sz w:val="24"/>
          <w:szCs w:val="24"/>
        </w:rPr>
        <w:t>attitudes</w:t>
      </w:r>
      <w:r w:rsidR="00370A1A">
        <w:rPr>
          <w:rFonts w:ascii="Arial" w:hAnsi="Arial" w:cs="Arial"/>
          <w:sz w:val="24"/>
          <w:szCs w:val="24"/>
        </w:rPr>
        <w:t xml:space="preserve"> and behavior and performance. </w:t>
      </w:r>
    </w:p>
    <w:p w:rsidR="0082331B" w:rsidRDefault="0082331B"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AE3B5F">
        <w:rPr>
          <w:rFonts w:ascii="Arial" w:hAnsi="Arial" w:cs="Arial"/>
          <w:sz w:val="24"/>
          <w:szCs w:val="24"/>
        </w:rPr>
        <w:t xml:space="preserve">  H</w:t>
      </w:r>
      <w:r w:rsidR="00644338">
        <w:rPr>
          <w:rFonts w:ascii="Arial" w:hAnsi="Arial" w:cs="Arial"/>
          <w:sz w:val="24"/>
          <w:szCs w:val="24"/>
        </w:rPr>
        <w:t>uman capital i</w:t>
      </w:r>
      <w:r w:rsidR="003734F6">
        <w:rPr>
          <w:rFonts w:ascii="Arial" w:hAnsi="Arial" w:cs="Arial"/>
          <w:sz w:val="24"/>
          <w:szCs w:val="24"/>
        </w:rPr>
        <w:t>s considered the greatest form</w:t>
      </w:r>
      <w:r w:rsidR="00644338">
        <w:rPr>
          <w:rFonts w:ascii="Arial" w:hAnsi="Arial" w:cs="Arial"/>
          <w:sz w:val="24"/>
          <w:szCs w:val="24"/>
        </w:rPr>
        <w:t xml:space="preserve"> of </w:t>
      </w:r>
      <w:r w:rsidR="003734F6">
        <w:rPr>
          <w:rFonts w:ascii="Arial" w:hAnsi="Arial" w:cs="Arial"/>
          <w:sz w:val="24"/>
          <w:szCs w:val="24"/>
        </w:rPr>
        <w:t>competitive</w:t>
      </w:r>
      <w:r w:rsidR="00644338">
        <w:rPr>
          <w:rFonts w:ascii="Arial" w:hAnsi="Arial" w:cs="Arial"/>
          <w:sz w:val="24"/>
          <w:szCs w:val="24"/>
        </w:rPr>
        <w:t xml:space="preserve"> </w:t>
      </w:r>
      <w:r w:rsidR="003734F6">
        <w:rPr>
          <w:rFonts w:ascii="Arial" w:hAnsi="Arial" w:cs="Arial"/>
          <w:sz w:val="24"/>
          <w:szCs w:val="24"/>
        </w:rPr>
        <w:t>advantage</w:t>
      </w:r>
      <w:r w:rsidR="00644338">
        <w:rPr>
          <w:rFonts w:ascii="Arial" w:hAnsi="Arial" w:cs="Arial"/>
          <w:sz w:val="24"/>
          <w:szCs w:val="24"/>
        </w:rPr>
        <w:t>.</w:t>
      </w:r>
      <w:r w:rsidR="00AE3B5F">
        <w:rPr>
          <w:rFonts w:ascii="Arial" w:hAnsi="Arial" w:cs="Arial"/>
          <w:sz w:val="24"/>
          <w:szCs w:val="24"/>
        </w:rPr>
        <w:t xml:space="preserve"> (Blanco-Mazagatos et al, 2018, Haider et al, 2015) </w:t>
      </w:r>
      <w:r w:rsidR="00644338">
        <w:rPr>
          <w:rFonts w:ascii="Arial" w:hAnsi="Arial" w:cs="Arial"/>
          <w:sz w:val="24"/>
          <w:szCs w:val="24"/>
        </w:rPr>
        <w:t>Human capital is cha</w:t>
      </w:r>
      <w:r w:rsidR="003734F6">
        <w:rPr>
          <w:rFonts w:ascii="Arial" w:hAnsi="Arial" w:cs="Arial"/>
          <w:sz w:val="24"/>
          <w:szCs w:val="24"/>
        </w:rPr>
        <w:t>racteris</w:t>
      </w:r>
      <w:r w:rsidR="00644338">
        <w:rPr>
          <w:rFonts w:ascii="Arial" w:hAnsi="Arial" w:cs="Arial"/>
          <w:sz w:val="24"/>
          <w:szCs w:val="24"/>
        </w:rPr>
        <w:t xml:space="preserve">ed by the skills, knowledge and </w:t>
      </w:r>
      <w:r w:rsidR="003734F6">
        <w:rPr>
          <w:rFonts w:ascii="Arial" w:hAnsi="Arial" w:cs="Arial"/>
          <w:sz w:val="24"/>
          <w:szCs w:val="24"/>
        </w:rPr>
        <w:t>abilities</w:t>
      </w:r>
      <w:r w:rsidR="00644338">
        <w:rPr>
          <w:rFonts w:ascii="Arial" w:hAnsi="Arial" w:cs="Arial"/>
          <w:sz w:val="24"/>
          <w:szCs w:val="24"/>
        </w:rPr>
        <w:t xml:space="preserve"> embedded within people.  </w:t>
      </w:r>
      <w:r w:rsidR="003734F6">
        <w:rPr>
          <w:rFonts w:ascii="Arial" w:hAnsi="Arial" w:cs="Arial"/>
          <w:sz w:val="24"/>
          <w:szCs w:val="24"/>
        </w:rPr>
        <w:t>Furthermore</w:t>
      </w:r>
      <w:r w:rsidR="00CB7D67">
        <w:rPr>
          <w:rFonts w:ascii="Arial" w:hAnsi="Arial" w:cs="Arial"/>
          <w:sz w:val="24"/>
          <w:szCs w:val="24"/>
        </w:rPr>
        <w:t>,</w:t>
      </w:r>
      <w:r w:rsidR="00644338">
        <w:rPr>
          <w:rFonts w:ascii="Arial" w:hAnsi="Arial" w:cs="Arial"/>
          <w:sz w:val="24"/>
          <w:szCs w:val="24"/>
        </w:rPr>
        <w:t xml:space="preserve"> recruiting the right </w:t>
      </w:r>
      <w:r w:rsidR="003734F6">
        <w:rPr>
          <w:rFonts w:ascii="Arial" w:hAnsi="Arial" w:cs="Arial"/>
          <w:sz w:val="24"/>
          <w:szCs w:val="24"/>
        </w:rPr>
        <w:t>people for your company</w:t>
      </w:r>
      <w:r w:rsidR="00AC5428">
        <w:rPr>
          <w:rFonts w:ascii="Arial" w:hAnsi="Arial" w:cs="Arial"/>
          <w:sz w:val="24"/>
          <w:szCs w:val="24"/>
        </w:rPr>
        <w:t xml:space="preserve"> </w:t>
      </w:r>
      <w:r w:rsidR="00644338">
        <w:rPr>
          <w:rFonts w:ascii="Arial" w:hAnsi="Arial" w:cs="Arial"/>
          <w:sz w:val="24"/>
          <w:szCs w:val="24"/>
        </w:rPr>
        <w:t xml:space="preserve">is </w:t>
      </w:r>
      <w:r w:rsidR="003734F6">
        <w:rPr>
          <w:rFonts w:ascii="Arial" w:hAnsi="Arial" w:cs="Arial"/>
          <w:sz w:val="24"/>
          <w:szCs w:val="24"/>
        </w:rPr>
        <w:t>paramount in achieving</w:t>
      </w:r>
      <w:r w:rsidR="00AC5428">
        <w:rPr>
          <w:rFonts w:ascii="Arial" w:hAnsi="Arial" w:cs="Arial"/>
          <w:sz w:val="24"/>
          <w:szCs w:val="24"/>
        </w:rPr>
        <w:t xml:space="preserve"> success</w:t>
      </w:r>
      <w:r w:rsidR="006579E6">
        <w:rPr>
          <w:rFonts w:ascii="Arial" w:hAnsi="Arial" w:cs="Arial"/>
          <w:sz w:val="24"/>
          <w:szCs w:val="24"/>
        </w:rPr>
        <w:t xml:space="preserve"> and equally importantly</w:t>
      </w:r>
      <w:r w:rsidR="003734F6">
        <w:rPr>
          <w:rFonts w:ascii="Arial" w:hAnsi="Arial" w:cs="Arial"/>
          <w:sz w:val="24"/>
          <w:szCs w:val="24"/>
        </w:rPr>
        <w:t xml:space="preserve"> positive</w:t>
      </w:r>
      <w:r w:rsidR="006579E6">
        <w:rPr>
          <w:rFonts w:ascii="Arial" w:hAnsi="Arial" w:cs="Arial"/>
          <w:sz w:val="24"/>
          <w:szCs w:val="24"/>
        </w:rPr>
        <w:t xml:space="preserve"> culture</w:t>
      </w:r>
      <w:r w:rsidR="00AC5428">
        <w:rPr>
          <w:rFonts w:ascii="Arial" w:hAnsi="Arial" w:cs="Arial"/>
          <w:sz w:val="24"/>
          <w:szCs w:val="24"/>
        </w:rPr>
        <w:t xml:space="preserve">. So that </w:t>
      </w:r>
      <w:r w:rsidR="00CB7D67">
        <w:rPr>
          <w:rFonts w:ascii="Arial" w:hAnsi="Arial" w:cs="Arial"/>
          <w:sz w:val="24"/>
          <w:szCs w:val="24"/>
        </w:rPr>
        <w:t>organis</w:t>
      </w:r>
      <w:r w:rsidR="00AC5428">
        <w:rPr>
          <w:rFonts w:ascii="Arial" w:hAnsi="Arial" w:cs="Arial"/>
          <w:sz w:val="24"/>
          <w:szCs w:val="24"/>
        </w:rPr>
        <w:t>ational culture isn’t</w:t>
      </w:r>
      <w:r w:rsidR="006579E6">
        <w:rPr>
          <w:rFonts w:ascii="Arial" w:hAnsi="Arial" w:cs="Arial"/>
          <w:sz w:val="24"/>
          <w:szCs w:val="24"/>
        </w:rPr>
        <w:t xml:space="preserve"> implicated negatively,</w:t>
      </w:r>
      <w:r w:rsidR="00AC5428">
        <w:rPr>
          <w:rFonts w:ascii="Arial" w:hAnsi="Arial" w:cs="Arial"/>
          <w:sz w:val="24"/>
          <w:szCs w:val="24"/>
        </w:rPr>
        <w:t xml:space="preserve"> HR </w:t>
      </w:r>
      <w:r w:rsidR="00644338">
        <w:rPr>
          <w:rFonts w:ascii="Arial" w:hAnsi="Arial" w:cs="Arial"/>
          <w:sz w:val="24"/>
          <w:szCs w:val="24"/>
        </w:rPr>
        <w:t>should</w:t>
      </w:r>
      <w:r w:rsidR="00AC5428">
        <w:rPr>
          <w:rFonts w:ascii="Arial" w:hAnsi="Arial" w:cs="Arial"/>
          <w:sz w:val="24"/>
          <w:szCs w:val="24"/>
        </w:rPr>
        <w:t xml:space="preserve"> ensue recruitment is</w:t>
      </w:r>
      <w:r w:rsidR="00644338">
        <w:rPr>
          <w:rFonts w:ascii="Arial" w:hAnsi="Arial" w:cs="Arial"/>
          <w:sz w:val="24"/>
          <w:szCs w:val="24"/>
        </w:rPr>
        <w:t xml:space="preserve"> </w:t>
      </w:r>
      <w:r w:rsidR="00CB7D67">
        <w:rPr>
          <w:rFonts w:ascii="Arial" w:hAnsi="Arial" w:cs="Arial"/>
          <w:sz w:val="24"/>
          <w:szCs w:val="24"/>
        </w:rPr>
        <w:t>innovative</w:t>
      </w:r>
      <w:r w:rsidR="00644338">
        <w:rPr>
          <w:rFonts w:ascii="Arial" w:hAnsi="Arial" w:cs="Arial"/>
          <w:sz w:val="24"/>
          <w:szCs w:val="24"/>
        </w:rPr>
        <w:t xml:space="preserve"> and a</w:t>
      </w:r>
      <w:r w:rsidR="00AE3B5F">
        <w:rPr>
          <w:rFonts w:ascii="Arial" w:hAnsi="Arial" w:cs="Arial"/>
          <w:sz w:val="24"/>
          <w:szCs w:val="24"/>
        </w:rPr>
        <w:t xml:space="preserve">ligned with the company’s organizational values and culture. </w:t>
      </w:r>
      <w:r w:rsidR="003734F6">
        <w:rPr>
          <w:rFonts w:ascii="Arial" w:hAnsi="Arial" w:cs="Arial"/>
          <w:sz w:val="24"/>
          <w:szCs w:val="24"/>
        </w:rPr>
        <w:t xml:space="preserve">(CIPD, 2019) </w:t>
      </w:r>
      <w:r w:rsidR="00AE3B5F">
        <w:rPr>
          <w:rFonts w:ascii="Arial" w:hAnsi="Arial" w:cs="Arial"/>
          <w:sz w:val="24"/>
          <w:szCs w:val="24"/>
        </w:rPr>
        <w:t>People</w:t>
      </w:r>
      <w:r w:rsidR="00AC5428">
        <w:rPr>
          <w:rFonts w:ascii="Arial" w:hAnsi="Arial" w:cs="Arial"/>
          <w:sz w:val="24"/>
          <w:szCs w:val="24"/>
        </w:rPr>
        <w:t>,</w:t>
      </w:r>
      <w:r w:rsidR="00AE3B5F">
        <w:rPr>
          <w:rFonts w:ascii="Arial" w:hAnsi="Arial" w:cs="Arial"/>
          <w:sz w:val="24"/>
          <w:szCs w:val="24"/>
        </w:rPr>
        <w:t xml:space="preserve"> according to Forbes (2018),  are the most important p</w:t>
      </w:r>
      <w:r w:rsidR="00AC5428">
        <w:rPr>
          <w:rFonts w:ascii="Arial" w:hAnsi="Arial" w:cs="Arial"/>
          <w:sz w:val="24"/>
          <w:szCs w:val="24"/>
        </w:rPr>
        <w:t xml:space="preserve">art of an organisation </w:t>
      </w:r>
      <w:r w:rsidR="00AE3B5F">
        <w:rPr>
          <w:rFonts w:ascii="Arial" w:hAnsi="Arial" w:cs="Arial"/>
          <w:sz w:val="24"/>
          <w:szCs w:val="24"/>
        </w:rPr>
        <w:t>and it</w:t>
      </w:r>
      <w:r w:rsidR="003734F6">
        <w:rPr>
          <w:rFonts w:ascii="Arial" w:hAnsi="Arial" w:cs="Arial"/>
          <w:sz w:val="24"/>
          <w:szCs w:val="24"/>
        </w:rPr>
        <w:t>s</w:t>
      </w:r>
      <w:r w:rsidR="00AE3B5F">
        <w:rPr>
          <w:rFonts w:ascii="Arial" w:hAnsi="Arial" w:cs="Arial"/>
          <w:sz w:val="24"/>
          <w:szCs w:val="24"/>
        </w:rPr>
        <w:t xml:space="preserve"> </w:t>
      </w:r>
      <w:r w:rsidR="003734F6">
        <w:rPr>
          <w:rFonts w:ascii="Arial" w:hAnsi="Arial" w:cs="Arial"/>
          <w:sz w:val="24"/>
          <w:szCs w:val="24"/>
        </w:rPr>
        <w:t>critical</w:t>
      </w:r>
      <w:r w:rsidR="00AE3B5F">
        <w:rPr>
          <w:rFonts w:ascii="Arial" w:hAnsi="Arial" w:cs="Arial"/>
          <w:sz w:val="24"/>
          <w:szCs w:val="24"/>
        </w:rPr>
        <w:t xml:space="preserve"> for</w:t>
      </w:r>
      <w:r w:rsidR="00AC5428">
        <w:rPr>
          <w:rFonts w:ascii="Arial" w:hAnsi="Arial" w:cs="Arial"/>
          <w:sz w:val="24"/>
          <w:szCs w:val="24"/>
        </w:rPr>
        <w:t xml:space="preserve"> HR to recruit the</w:t>
      </w:r>
      <w:r w:rsidR="003734F6">
        <w:rPr>
          <w:rFonts w:ascii="Arial" w:hAnsi="Arial" w:cs="Arial"/>
          <w:sz w:val="24"/>
          <w:szCs w:val="24"/>
        </w:rPr>
        <w:t xml:space="preserve"> best people to fit </w:t>
      </w:r>
      <w:r w:rsidR="00AC5428">
        <w:rPr>
          <w:rFonts w:ascii="Arial" w:hAnsi="Arial" w:cs="Arial"/>
          <w:sz w:val="24"/>
          <w:szCs w:val="24"/>
        </w:rPr>
        <w:t xml:space="preserve">the </w:t>
      </w:r>
      <w:r w:rsidR="00CB7D67">
        <w:rPr>
          <w:rFonts w:ascii="Arial" w:hAnsi="Arial" w:cs="Arial"/>
          <w:sz w:val="24"/>
          <w:szCs w:val="24"/>
        </w:rPr>
        <w:t>organis</w:t>
      </w:r>
      <w:r w:rsidR="00AC5428">
        <w:rPr>
          <w:rFonts w:ascii="Arial" w:hAnsi="Arial" w:cs="Arial"/>
          <w:sz w:val="24"/>
          <w:szCs w:val="24"/>
        </w:rPr>
        <w:t>ational culture</w:t>
      </w:r>
      <w:r w:rsidR="00AE3B5F">
        <w:rPr>
          <w:rFonts w:ascii="Arial" w:hAnsi="Arial" w:cs="Arial"/>
          <w:sz w:val="24"/>
          <w:szCs w:val="24"/>
        </w:rPr>
        <w:t>.</w:t>
      </w:r>
      <w:r w:rsidR="00EA3C7C">
        <w:rPr>
          <w:rFonts w:ascii="Arial" w:hAnsi="Arial" w:cs="Arial"/>
          <w:sz w:val="24"/>
          <w:szCs w:val="24"/>
        </w:rPr>
        <w:t xml:space="preserve"> According to Dhar, (2015) a</w:t>
      </w:r>
      <w:r w:rsidR="00AE3B5F">
        <w:rPr>
          <w:rFonts w:ascii="Arial" w:hAnsi="Arial" w:cs="Arial"/>
          <w:sz w:val="24"/>
          <w:szCs w:val="24"/>
        </w:rPr>
        <w:t xml:space="preserve"> professional, challenging and high </w:t>
      </w:r>
      <w:r w:rsidR="00EA3C7C">
        <w:rPr>
          <w:rFonts w:ascii="Arial" w:hAnsi="Arial" w:cs="Arial"/>
          <w:sz w:val="24"/>
          <w:szCs w:val="24"/>
        </w:rPr>
        <w:t>performing</w:t>
      </w:r>
      <w:r w:rsidR="00AE3B5F">
        <w:rPr>
          <w:rFonts w:ascii="Arial" w:hAnsi="Arial" w:cs="Arial"/>
          <w:sz w:val="24"/>
          <w:szCs w:val="24"/>
        </w:rPr>
        <w:t xml:space="preserve"> recruitment process would signify to potential applicants that</w:t>
      </w:r>
      <w:r w:rsidR="00CB7D67">
        <w:rPr>
          <w:rFonts w:ascii="Arial" w:hAnsi="Arial" w:cs="Arial"/>
          <w:sz w:val="24"/>
          <w:szCs w:val="24"/>
        </w:rPr>
        <w:t xml:space="preserve"> the organisation</w:t>
      </w:r>
      <w:r w:rsidR="00AE3B5F">
        <w:rPr>
          <w:rFonts w:ascii="Arial" w:hAnsi="Arial" w:cs="Arial"/>
          <w:sz w:val="24"/>
          <w:szCs w:val="24"/>
        </w:rPr>
        <w:t xml:space="preserve"> cares for them</w:t>
      </w:r>
      <w:r w:rsidR="00EA3C7C">
        <w:rPr>
          <w:rFonts w:ascii="Arial" w:hAnsi="Arial" w:cs="Arial"/>
          <w:sz w:val="24"/>
          <w:szCs w:val="24"/>
        </w:rPr>
        <w:t xml:space="preserve"> and intends to invest time and energy into ensuring they have the best employee experience. </w:t>
      </w:r>
      <w:r w:rsidR="003734F6">
        <w:rPr>
          <w:rFonts w:ascii="Arial" w:hAnsi="Arial" w:cs="Arial"/>
          <w:sz w:val="24"/>
          <w:szCs w:val="24"/>
        </w:rPr>
        <w:t>However</w:t>
      </w:r>
      <w:r w:rsidR="006579E6">
        <w:rPr>
          <w:rFonts w:ascii="Arial" w:hAnsi="Arial" w:cs="Arial"/>
          <w:sz w:val="24"/>
          <w:szCs w:val="24"/>
        </w:rPr>
        <w:t xml:space="preserve">, there are </w:t>
      </w:r>
      <w:r w:rsidR="003734F6">
        <w:rPr>
          <w:rFonts w:ascii="Arial" w:hAnsi="Arial" w:cs="Arial"/>
          <w:sz w:val="24"/>
          <w:szCs w:val="24"/>
        </w:rPr>
        <w:t>limitations</w:t>
      </w:r>
      <w:r w:rsidR="006579E6">
        <w:rPr>
          <w:rFonts w:ascii="Arial" w:hAnsi="Arial" w:cs="Arial"/>
          <w:sz w:val="24"/>
          <w:szCs w:val="24"/>
        </w:rPr>
        <w:t xml:space="preserve"> to recruitment that </w:t>
      </w:r>
      <w:r w:rsidR="006579E6">
        <w:rPr>
          <w:rFonts w:ascii="Arial" w:hAnsi="Arial" w:cs="Arial"/>
          <w:sz w:val="24"/>
          <w:szCs w:val="24"/>
        </w:rPr>
        <w:lastRenderedPageBreak/>
        <w:t>can implicate organizational culture.</w:t>
      </w:r>
      <w:r w:rsidR="003F27AC">
        <w:rPr>
          <w:rFonts w:ascii="Arial" w:hAnsi="Arial" w:cs="Arial"/>
          <w:sz w:val="24"/>
          <w:szCs w:val="24"/>
        </w:rPr>
        <w:t xml:space="preserve"> </w:t>
      </w:r>
      <w:r w:rsidR="008761C2">
        <w:rPr>
          <w:rFonts w:ascii="Arial" w:hAnsi="Arial" w:cs="Arial"/>
          <w:sz w:val="24"/>
          <w:szCs w:val="24"/>
        </w:rPr>
        <w:t xml:space="preserve">(Cinar, 2019) </w:t>
      </w:r>
      <w:r w:rsidR="003F27AC">
        <w:rPr>
          <w:rFonts w:ascii="Arial" w:hAnsi="Arial" w:cs="Arial"/>
          <w:sz w:val="24"/>
          <w:szCs w:val="24"/>
        </w:rPr>
        <w:t xml:space="preserve"> it is impossible to achieve a one size fits all approach to recruitment that would meet every employee’s needs. </w:t>
      </w:r>
      <w:r w:rsidR="00CB7D67">
        <w:rPr>
          <w:rFonts w:ascii="Arial" w:hAnsi="Arial" w:cs="Arial"/>
          <w:sz w:val="24"/>
          <w:szCs w:val="24"/>
        </w:rPr>
        <w:t xml:space="preserve">(CIPD, 20190 </w:t>
      </w:r>
      <w:r w:rsidR="003F27AC">
        <w:rPr>
          <w:rFonts w:ascii="Arial" w:hAnsi="Arial" w:cs="Arial"/>
          <w:sz w:val="24"/>
          <w:szCs w:val="24"/>
        </w:rPr>
        <w:t>Organisational culture according to Austen and Zacny (2015</w:t>
      </w:r>
      <w:r w:rsidR="003734F6">
        <w:rPr>
          <w:rFonts w:ascii="Arial" w:hAnsi="Arial" w:cs="Arial"/>
          <w:sz w:val="24"/>
          <w:szCs w:val="24"/>
        </w:rPr>
        <w:t>)</w:t>
      </w:r>
      <w:r w:rsidR="002C0BDF">
        <w:rPr>
          <w:rFonts w:ascii="Arial" w:hAnsi="Arial" w:cs="Arial"/>
          <w:sz w:val="24"/>
          <w:szCs w:val="24"/>
        </w:rPr>
        <w:t xml:space="preserve"> </w:t>
      </w:r>
      <w:r w:rsidR="003F27AC">
        <w:rPr>
          <w:rFonts w:ascii="Arial" w:hAnsi="Arial" w:cs="Arial"/>
          <w:sz w:val="24"/>
          <w:szCs w:val="24"/>
        </w:rPr>
        <w:t xml:space="preserve">helps employees establish a sense of </w:t>
      </w:r>
      <w:r w:rsidR="003734F6">
        <w:rPr>
          <w:rFonts w:ascii="Arial" w:hAnsi="Arial" w:cs="Arial"/>
          <w:sz w:val="24"/>
          <w:szCs w:val="24"/>
        </w:rPr>
        <w:t>identification</w:t>
      </w:r>
      <w:r w:rsidR="0055659C">
        <w:rPr>
          <w:rFonts w:ascii="Arial" w:hAnsi="Arial" w:cs="Arial"/>
          <w:sz w:val="24"/>
          <w:szCs w:val="24"/>
        </w:rPr>
        <w:t>.  Yet i</w:t>
      </w:r>
      <w:r w:rsidR="003F27AC">
        <w:rPr>
          <w:rFonts w:ascii="Arial" w:hAnsi="Arial" w:cs="Arial"/>
          <w:sz w:val="24"/>
          <w:szCs w:val="24"/>
        </w:rPr>
        <w:t xml:space="preserve">t is impossible to establish completely whether an employee will thrive in a culture, until they are </w:t>
      </w:r>
      <w:r w:rsidR="00CB7D67">
        <w:rPr>
          <w:rFonts w:ascii="Arial" w:hAnsi="Arial" w:cs="Arial"/>
          <w:sz w:val="24"/>
          <w:szCs w:val="24"/>
        </w:rPr>
        <w:t>socialised</w:t>
      </w:r>
      <w:r w:rsidR="003F27AC">
        <w:rPr>
          <w:rFonts w:ascii="Arial" w:hAnsi="Arial" w:cs="Arial"/>
          <w:sz w:val="24"/>
          <w:szCs w:val="24"/>
        </w:rPr>
        <w:t xml:space="preserve"> to it.</w:t>
      </w:r>
      <w:r w:rsidR="003734F6">
        <w:rPr>
          <w:rFonts w:ascii="Arial" w:hAnsi="Arial" w:cs="Arial"/>
          <w:sz w:val="24"/>
          <w:szCs w:val="24"/>
        </w:rPr>
        <w:t xml:space="preserve"> </w:t>
      </w:r>
      <w:r w:rsidR="008761C2">
        <w:rPr>
          <w:rFonts w:ascii="Arial" w:hAnsi="Arial" w:cs="Arial"/>
          <w:sz w:val="24"/>
          <w:szCs w:val="24"/>
        </w:rPr>
        <w:t>(Rakhi 2015)</w:t>
      </w:r>
      <w:r w:rsidR="003F27AC">
        <w:rPr>
          <w:rFonts w:ascii="Arial" w:hAnsi="Arial" w:cs="Arial"/>
          <w:sz w:val="24"/>
          <w:szCs w:val="24"/>
        </w:rPr>
        <w:t xml:space="preserve"> Recruitment practices, par</w:t>
      </w:r>
      <w:r w:rsidR="00CB7D67">
        <w:rPr>
          <w:rFonts w:ascii="Arial" w:hAnsi="Arial" w:cs="Arial"/>
          <w:sz w:val="24"/>
          <w:szCs w:val="24"/>
        </w:rPr>
        <w:t>ticularly in the public sector,</w:t>
      </w:r>
      <w:r w:rsidR="003F27AC">
        <w:rPr>
          <w:rFonts w:ascii="Arial" w:hAnsi="Arial" w:cs="Arial"/>
          <w:sz w:val="24"/>
          <w:szCs w:val="24"/>
        </w:rPr>
        <w:t xml:space="preserve"> are formal an</w:t>
      </w:r>
      <w:r w:rsidR="00CB7D67">
        <w:rPr>
          <w:rFonts w:ascii="Arial" w:hAnsi="Arial" w:cs="Arial"/>
          <w:sz w:val="24"/>
          <w:szCs w:val="24"/>
        </w:rPr>
        <w:t>d inflexible, which can place difficulties on</w:t>
      </w:r>
      <w:r w:rsidR="003F27AC">
        <w:rPr>
          <w:rFonts w:ascii="Arial" w:hAnsi="Arial" w:cs="Arial"/>
          <w:sz w:val="24"/>
          <w:szCs w:val="24"/>
        </w:rPr>
        <w:t xml:space="preserve"> recruit</w:t>
      </w:r>
      <w:r w:rsidR="00CB7D67">
        <w:rPr>
          <w:rFonts w:ascii="Arial" w:hAnsi="Arial" w:cs="Arial"/>
          <w:sz w:val="24"/>
          <w:szCs w:val="24"/>
        </w:rPr>
        <w:t>ing</w:t>
      </w:r>
      <w:r w:rsidR="003F27AC">
        <w:rPr>
          <w:rFonts w:ascii="Arial" w:hAnsi="Arial" w:cs="Arial"/>
          <w:sz w:val="24"/>
          <w:szCs w:val="24"/>
        </w:rPr>
        <w:t xml:space="preserve"> the best talent. (DWP, 2020)</w:t>
      </w:r>
    </w:p>
    <w:p w:rsidR="00370A1A" w:rsidRDefault="00370A1A" w:rsidP="003734F6">
      <w:pPr>
        <w:pStyle w:val="ListBullet"/>
        <w:numPr>
          <w:ilvl w:val="0"/>
          <w:numId w:val="0"/>
        </w:numPr>
        <w:ind w:left="360"/>
        <w:rPr>
          <w:rFonts w:ascii="Arial" w:hAnsi="Arial" w:cs="Arial"/>
          <w:sz w:val="24"/>
          <w:szCs w:val="24"/>
        </w:rPr>
      </w:pPr>
      <w:r>
        <w:rPr>
          <w:rFonts w:ascii="Arial" w:hAnsi="Arial" w:cs="Arial"/>
          <w:sz w:val="24"/>
          <w:szCs w:val="24"/>
        </w:rPr>
        <w:t xml:space="preserve">           </w:t>
      </w:r>
      <w:r w:rsidR="0055659C">
        <w:rPr>
          <w:rFonts w:ascii="Arial" w:hAnsi="Arial" w:cs="Arial"/>
          <w:sz w:val="24"/>
          <w:szCs w:val="24"/>
        </w:rPr>
        <w:t>According to research by Sun, (2018</w:t>
      </w:r>
      <w:r>
        <w:rPr>
          <w:rFonts w:ascii="Arial" w:hAnsi="Arial" w:cs="Arial"/>
          <w:sz w:val="24"/>
          <w:szCs w:val="24"/>
        </w:rPr>
        <w:t xml:space="preserve">) investing time and finances on employee training and development can produce strategic competitive advantage.  Moreover, </w:t>
      </w:r>
      <w:r w:rsidR="003734F6">
        <w:rPr>
          <w:rFonts w:ascii="Arial" w:hAnsi="Arial" w:cs="Arial"/>
          <w:sz w:val="24"/>
          <w:szCs w:val="24"/>
        </w:rPr>
        <w:t xml:space="preserve">CIPD (2020) </w:t>
      </w:r>
      <w:r>
        <w:rPr>
          <w:rFonts w:ascii="Arial" w:hAnsi="Arial" w:cs="Arial"/>
          <w:sz w:val="24"/>
          <w:szCs w:val="24"/>
        </w:rPr>
        <w:t>believes that intensive investment in training can significantly support workforce planning and organizational</w:t>
      </w:r>
      <w:r w:rsidR="0082331B">
        <w:rPr>
          <w:rFonts w:ascii="Arial" w:hAnsi="Arial" w:cs="Arial"/>
          <w:sz w:val="24"/>
          <w:szCs w:val="24"/>
        </w:rPr>
        <w:t xml:space="preserve"> skills abilities. Further studies have shown that train</w:t>
      </w:r>
      <w:r w:rsidR="007A4649">
        <w:rPr>
          <w:rFonts w:ascii="Arial" w:hAnsi="Arial" w:cs="Arial"/>
          <w:sz w:val="24"/>
          <w:szCs w:val="24"/>
        </w:rPr>
        <w:t xml:space="preserve">ing and development programmed </w:t>
      </w:r>
      <w:r w:rsidR="0082331B">
        <w:rPr>
          <w:rFonts w:ascii="Arial" w:hAnsi="Arial" w:cs="Arial"/>
          <w:sz w:val="24"/>
          <w:szCs w:val="24"/>
        </w:rPr>
        <w:t>have implicated positively on organizational</w:t>
      </w:r>
      <w:r w:rsidR="007F4D5B">
        <w:rPr>
          <w:rFonts w:ascii="Arial" w:hAnsi="Arial" w:cs="Arial"/>
          <w:sz w:val="24"/>
          <w:szCs w:val="24"/>
        </w:rPr>
        <w:t xml:space="preserve"> efficiency, retention</w:t>
      </w:r>
      <w:r w:rsidR="0082331B">
        <w:rPr>
          <w:rFonts w:ascii="Arial" w:hAnsi="Arial" w:cs="Arial"/>
          <w:sz w:val="24"/>
          <w:szCs w:val="24"/>
        </w:rPr>
        <w:t xml:space="preserve"> productivity</w:t>
      </w:r>
      <w:r w:rsidR="007F4D5B">
        <w:rPr>
          <w:rFonts w:ascii="Arial" w:hAnsi="Arial" w:cs="Arial"/>
          <w:sz w:val="24"/>
          <w:szCs w:val="24"/>
        </w:rPr>
        <w:t xml:space="preserve"> and culture</w:t>
      </w:r>
      <w:r w:rsidR="0082331B">
        <w:rPr>
          <w:rFonts w:ascii="Arial" w:hAnsi="Arial" w:cs="Arial"/>
          <w:sz w:val="24"/>
          <w:szCs w:val="24"/>
        </w:rPr>
        <w:t xml:space="preserve">. </w:t>
      </w:r>
      <w:r w:rsidR="0055659C">
        <w:rPr>
          <w:rFonts w:ascii="Arial" w:hAnsi="Arial" w:cs="Arial"/>
          <w:sz w:val="24"/>
          <w:szCs w:val="24"/>
        </w:rPr>
        <w:t xml:space="preserve">(Rowland, Hall and Altarwneh, 2017) </w:t>
      </w:r>
      <w:r w:rsidR="007A4649">
        <w:rPr>
          <w:rFonts w:ascii="Arial" w:hAnsi="Arial" w:cs="Arial"/>
          <w:sz w:val="24"/>
          <w:szCs w:val="24"/>
        </w:rPr>
        <w:t>However</w:t>
      </w:r>
      <w:r w:rsidR="007F4D5B">
        <w:rPr>
          <w:rFonts w:ascii="Arial" w:hAnsi="Arial" w:cs="Arial"/>
          <w:sz w:val="24"/>
          <w:szCs w:val="24"/>
        </w:rPr>
        <w:t>,</w:t>
      </w:r>
      <w:r w:rsidR="00D47B0D">
        <w:rPr>
          <w:rFonts w:ascii="Arial" w:hAnsi="Arial" w:cs="Arial"/>
          <w:sz w:val="24"/>
          <w:szCs w:val="24"/>
        </w:rPr>
        <w:t xml:space="preserve"> some </w:t>
      </w:r>
      <w:r w:rsidR="0055659C">
        <w:rPr>
          <w:rFonts w:ascii="Arial" w:hAnsi="Arial" w:cs="Arial"/>
          <w:sz w:val="24"/>
          <w:szCs w:val="24"/>
        </w:rPr>
        <w:t>companies</w:t>
      </w:r>
      <w:r w:rsidR="007F4D5B">
        <w:rPr>
          <w:rFonts w:ascii="Arial" w:hAnsi="Arial" w:cs="Arial"/>
          <w:sz w:val="24"/>
          <w:szCs w:val="24"/>
        </w:rPr>
        <w:t xml:space="preserve"> have not progressed their training practices in line </w:t>
      </w:r>
      <w:r w:rsidR="003734F6">
        <w:rPr>
          <w:rFonts w:ascii="Arial" w:hAnsi="Arial" w:cs="Arial"/>
          <w:sz w:val="24"/>
          <w:szCs w:val="24"/>
        </w:rPr>
        <w:t>with</w:t>
      </w:r>
      <w:r w:rsidR="007A4649">
        <w:rPr>
          <w:rFonts w:ascii="Arial" w:hAnsi="Arial" w:cs="Arial"/>
          <w:sz w:val="24"/>
          <w:szCs w:val="24"/>
        </w:rPr>
        <w:t xml:space="preserve"> current tech</w:t>
      </w:r>
      <w:r w:rsidR="007F4D5B">
        <w:rPr>
          <w:rFonts w:ascii="Arial" w:hAnsi="Arial" w:cs="Arial"/>
          <w:sz w:val="24"/>
          <w:szCs w:val="24"/>
        </w:rPr>
        <w:t xml:space="preserve">nological trends, or lack </w:t>
      </w:r>
      <w:r w:rsidR="003734F6">
        <w:rPr>
          <w:rFonts w:ascii="Arial" w:hAnsi="Arial" w:cs="Arial"/>
          <w:sz w:val="24"/>
          <w:szCs w:val="24"/>
        </w:rPr>
        <w:t>finances</w:t>
      </w:r>
      <w:r w:rsidR="007F4D5B">
        <w:rPr>
          <w:rFonts w:ascii="Arial" w:hAnsi="Arial" w:cs="Arial"/>
          <w:sz w:val="24"/>
          <w:szCs w:val="24"/>
        </w:rPr>
        <w:t xml:space="preserve"> for</w:t>
      </w:r>
      <w:r w:rsidR="003734F6">
        <w:rPr>
          <w:rFonts w:ascii="Arial" w:hAnsi="Arial" w:cs="Arial"/>
          <w:sz w:val="24"/>
          <w:szCs w:val="24"/>
        </w:rPr>
        <w:t xml:space="preserve"> training.  DWP relies</w:t>
      </w:r>
      <w:r w:rsidR="002C0BDF">
        <w:rPr>
          <w:rFonts w:ascii="Arial" w:hAnsi="Arial" w:cs="Arial"/>
          <w:sz w:val="24"/>
          <w:szCs w:val="24"/>
        </w:rPr>
        <w:t xml:space="preserve"> on e-learning</w:t>
      </w:r>
      <w:r w:rsidR="003734F6">
        <w:rPr>
          <w:rFonts w:ascii="Arial" w:hAnsi="Arial" w:cs="Arial"/>
          <w:sz w:val="24"/>
          <w:szCs w:val="24"/>
        </w:rPr>
        <w:t xml:space="preserve">, which </w:t>
      </w:r>
      <w:r w:rsidR="0055659C">
        <w:rPr>
          <w:rFonts w:ascii="Arial" w:hAnsi="Arial" w:cs="Arial"/>
          <w:sz w:val="24"/>
          <w:szCs w:val="24"/>
        </w:rPr>
        <w:t xml:space="preserve">lacks engagement. (DWP, 2020) </w:t>
      </w:r>
      <w:r w:rsidR="00D47B0D">
        <w:rPr>
          <w:rFonts w:ascii="Arial" w:hAnsi="Arial" w:cs="Arial"/>
          <w:sz w:val="24"/>
          <w:szCs w:val="24"/>
        </w:rPr>
        <w:t>Contrastingly</w:t>
      </w:r>
      <w:r w:rsidR="007A4649">
        <w:rPr>
          <w:rFonts w:ascii="Arial" w:hAnsi="Arial" w:cs="Arial"/>
          <w:sz w:val="24"/>
          <w:szCs w:val="24"/>
        </w:rPr>
        <w:t xml:space="preserve"> companies</w:t>
      </w:r>
      <w:r w:rsidR="0055659C">
        <w:rPr>
          <w:rFonts w:ascii="Arial" w:hAnsi="Arial" w:cs="Arial"/>
          <w:sz w:val="24"/>
          <w:szCs w:val="24"/>
        </w:rPr>
        <w:t xml:space="preserve"> such </w:t>
      </w:r>
      <w:r w:rsidR="007A4649">
        <w:rPr>
          <w:rFonts w:ascii="Arial" w:hAnsi="Arial" w:cs="Arial"/>
          <w:sz w:val="24"/>
          <w:szCs w:val="24"/>
        </w:rPr>
        <w:t>have game associated learning an development which responds to employee likes/dislikes</w:t>
      </w:r>
      <w:r w:rsidR="00DE7FA8">
        <w:rPr>
          <w:rFonts w:ascii="Arial" w:hAnsi="Arial" w:cs="Arial"/>
          <w:sz w:val="24"/>
          <w:szCs w:val="24"/>
        </w:rPr>
        <w:t xml:space="preserve"> based on gamification,</w:t>
      </w:r>
      <w:r w:rsidR="007A4649">
        <w:rPr>
          <w:rFonts w:ascii="Arial" w:hAnsi="Arial" w:cs="Arial"/>
          <w:sz w:val="24"/>
          <w:szCs w:val="24"/>
        </w:rPr>
        <w:t xml:space="preserve"> which would ensure a positive impact on culture. </w:t>
      </w:r>
      <w:r w:rsidR="00DE7FA8">
        <w:rPr>
          <w:rFonts w:ascii="Arial" w:hAnsi="Arial" w:cs="Arial"/>
          <w:sz w:val="24"/>
          <w:szCs w:val="24"/>
        </w:rPr>
        <w:t>(Lowman, 2016, Rimmon, 2017)</w:t>
      </w:r>
    </w:p>
    <w:p w:rsidR="0082331B" w:rsidRDefault="0082331B"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DE7FA8">
        <w:rPr>
          <w:rFonts w:ascii="Arial" w:hAnsi="Arial" w:cs="Arial"/>
          <w:sz w:val="24"/>
          <w:szCs w:val="24"/>
        </w:rPr>
        <w:t xml:space="preserve"> S</w:t>
      </w:r>
      <w:r>
        <w:rPr>
          <w:rFonts w:ascii="Arial" w:hAnsi="Arial" w:cs="Arial"/>
          <w:sz w:val="24"/>
          <w:szCs w:val="24"/>
        </w:rPr>
        <w:t>uccessful appraisal systems</w:t>
      </w:r>
      <w:r w:rsidR="007A4649">
        <w:rPr>
          <w:rFonts w:ascii="Arial" w:hAnsi="Arial" w:cs="Arial"/>
          <w:sz w:val="24"/>
          <w:szCs w:val="24"/>
        </w:rPr>
        <w:t xml:space="preserve"> can motivate employees and ensure they are challenged and progressed</w:t>
      </w:r>
      <w:r w:rsidR="007F4D5B">
        <w:rPr>
          <w:rFonts w:ascii="Arial" w:hAnsi="Arial" w:cs="Arial"/>
          <w:sz w:val="24"/>
          <w:szCs w:val="24"/>
        </w:rPr>
        <w:t xml:space="preserve"> thus implicating successful</w:t>
      </w:r>
      <w:r w:rsidR="007A4649">
        <w:rPr>
          <w:rFonts w:ascii="Arial" w:hAnsi="Arial" w:cs="Arial"/>
          <w:sz w:val="24"/>
          <w:szCs w:val="24"/>
        </w:rPr>
        <w:t xml:space="preserve"> </w:t>
      </w:r>
      <w:r w:rsidR="00DE7FA8">
        <w:rPr>
          <w:rFonts w:ascii="Arial" w:hAnsi="Arial" w:cs="Arial"/>
          <w:sz w:val="24"/>
          <w:szCs w:val="24"/>
        </w:rPr>
        <w:t>organis</w:t>
      </w:r>
      <w:r w:rsidR="007F4D5B">
        <w:rPr>
          <w:rFonts w:ascii="Arial" w:hAnsi="Arial" w:cs="Arial"/>
          <w:sz w:val="24"/>
          <w:szCs w:val="24"/>
        </w:rPr>
        <w:t>ational culture</w:t>
      </w:r>
      <w:r w:rsidR="007A4649">
        <w:rPr>
          <w:rFonts w:ascii="Arial" w:hAnsi="Arial" w:cs="Arial"/>
          <w:sz w:val="24"/>
          <w:szCs w:val="24"/>
        </w:rPr>
        <w:t xml:space="preserve">. </w:t>
      </w:r>
      <w:r w:rsidR="00D47B0D">
        <w:rPr>
          <w:rFonts w:ascii="Arial" w:hAnsi="Arial" w:cs="Arial"/>
          <w:sz w:val="24"/>
          <w:szCs w:val="24"/>
        </w:rPr>
        <w:t>Appraisal</w:t>
      </w:r>
      <w:r w:rsidR="007A4649">
        <w:rPr>
          <w:rFonts w:ascii="Arial" w:hAnsi="Arial" w:cs="Arial"/>
          <w:sz w:val="24"/>
          <w:szCs w:val="24"/>
        </w:rPr>
        <w:t xml:space="preserve"> systems have progressed in recent years, with companies</w:t>
      </w:r>
      <w:r w:rsidR="007F4D5B">
        <w:rPr>
          <w:rFonts w:ascii="Arial" w:hAnsi="Arial" w:cs="Arial"/>
          <w:sz w:val="24"/>
          <w:szCs w:val="24"/>
        </w:rPr>
        <w:t xml:space="preserve"> moving away from</w:t>
      </w:r>
      <w:r w:rsidR="007A4649">
        <w:rPr>
          <w:rFonts w:ascii="Arial" w:hAnsi="Arial" w:cs="Arial"/>
          <w:sz w:val="24"/>
          <w:szCs w:val="24"/>
        </w:rPr>
        <w:t xml:space="preserve"> the paper based appraisal f</w:t>
      </w:r>
      <w:r w:rsidR="00D47B0D">
        <w:rPr>
          <w:rFonts w:ascii="Arial" w:hAnsi="Arial" w:cs="Arial"/>
          <w:sz w:val="24"/>
          <w:szCs w:val="24"/>
        </w:rPr>
        <w:t xml:space="preserve">orms. Now the best </w:t>
      </w:r>
      <w:r w:rsidR="00DE7FA8">
        <w:rPr>
          <w:rFonts w:ascii="Arial" w:hAnsi="Arial" w:cs="Arial"/>
          <w:sz w:val="24"/>
          <w:szCs w:val="24"/>
        </w:rPr>
        <w:t>companies</w:t>
      </w:r>
      <w:r w:rsidR="007A4649">
        <w:rPr>
          <w:rFonts w:ascii="Arial" w:hAnsi="Arial" w:cs="Arial"/>
          <w:sz w:val="24"/>
          <w:szCs w:val="24"/>
        </w:rPr>
        <w:t xml:space="preserve"> are moving toward imm</w:t>
      </w:r>
      <w:r w:rsidR="00DE7FA8">
        <w:rPr>
          <w:rFonts w:ascii="Arial" w:hAnsi="Arial" w:cs="Arial"/>
          <w:sz w:val="24"/>
          <w:szCs w:val="24"/>
        </w:rPr>
        <w:t>ediate and ongoing feedback. T</w:t>
      </w:r>
      <w:r w:rsidR="007A4649">
        <w:rPr>
          <w:rFonts w:ascii="Arial" w:hAnsi="Arial" w:cs="Arial"/>
          <w:sz w:val="24"/>
          <w:szCs w:val="24"/>
        </w:rPr>
        <w:t>he 9 box grid is considered an updated process, yet</w:t>
      </w:r>
      <w:r w:rsidR="00D47B0D">
        <w:rPr>
          <w:rFonts w:ascii="Arial" w:hAnsi="Arial" w:cs="Arial"/>
          <w:sz w:val="24"/>
          <w:szCs w:val="24"/>
        </w:rPr>
        <w:t xml:space="preserve"> is still</w:t>
      </w:r>
      <w:r w:rsidR="007F4D5B">
        <w:rPr>
          <w:rFonts w:ascii="Arial" w:hAnsi="Arial" w:cs="Arial"/>
          <w:sz w:val="24"/>
          <w:szCs w:val="24"/>
        </w:rPr>
        <w:t xml:space="preserve"> being utilised by the DWP. (DWP, 2020, Jungin, 2016</w:t>
      </w:r>
      <w:r w:rsidR="002C0BDF">
        <w:rPr>
          <w:rFonts w:ascii="Arial" w:hAnsi="Arial" w:cs="Arial"/>
          <w:sz w:val="24"/>
          <w:szCs w:val="24"/>
        </w:rPr>
        <w:t>, Adams,</w:t>
      </w:r>
      <w:r w:rsidR="00D47B0D">
        <w:rPr>
          <w:rFonts w:ascii="Arial" w:hAnsi="Arial" w:cs="Arial"/>
          <w:sz w:val="24"/>
          <w:szCs w:val="24"/>
        </w:rPr>
        <w:t xml:space="preserve"> 2017</w:t>
      </w:r>
      <w:r w:rsidR="007F4D5B">
        <w:rPr>
          <w:rFonts w:ascii="Arial" w:hAnsi="Arial" w:cs="Arial"/>
          <w:sz w:val="24"/>
          <w:szCs w:val="24"/>
        </w:rPr>
        <w:t xml:space="preserve">) Problems associated with </w:t>
      </w:r>
      <w:r w:rsidR="00D47B0D">
        <w:rPr>
          <w:rFonts w:ascii="Arial" w:hAnsi="Arial" w:cs="Arial"/>
          <w:sz w:val="24"/>
          <w:szCs w:val="24"/>
        </w:rPr>
        <w:t>appraisals</w:t>
      </w:r>
      <w:r w:rsidR="007F4D5B">
        <w:rPr>
          <w:rFonts w:ascii="Arial" w:hAnsi="Arial" w:cs="Arial"/>
          <w:sz w:val="24"/>
          <w:szCs w:val="24"/>
        </w:rPr>
        <w:t xml:space="preserve"> and their impact on</w:t>
      </w:r>
      <w:r w:rsidR="00D47B0D">
        <w:rPr>
          <w:rFonts w:ascii="Arial" w:hAnsi="Arial" w:cs="Arial"/>
          <w:sz w:val="24"/>
          <w:szCs w:val="24"/>
        </w:rPr>
        <w:t xml:space="preserve"> culture, </w:t>
      </w:r>
      <w:r w:rsidR="007F4D5B">
        <w:rPr>
          <w:rFonts w:ascii="Arial" w:hAnsi="Arial" w:cs="Arial"/>
          <w:sz w:val="24"/>
          <w:szCs w:val="24"/>
        </w:rPr>
        <w:t xml:space="preserve"> are the line manager percept</w:t>
      </w:r>
      <w:r w:rsidR="00DE7FA8">
        <w:rPr>
          <w:rFonts w:ascii="Arial" w:hAnsi="Arial" w:cs="Arial"/>
          <w:sz w:val="24"/>
          <w:szCs w:val="24"/>
        </w:rPr>
        <w:t xml:space="preserve">ion and attitude toward the </w:t>
      </w:r>
      <w:r w:rsidR="007F4D5B">
        <w:rPr>
          <w:rFonts w:ascii="Arial" w:hAnsi="Arial" w:cs="Arial"/>
          <w:sz w:val="24"/>
          <w:szCs w:val="24"/>
        </w:rPr>
        <w:t xml:space="preserve">employee which can have a negative outcome. (Plessis and Niekerk, 2017) </w:t>
      </w:r>
      <w:r w:rsidR="00D47B0D">
        <w:rPr>
          <w:rFonts w:ascii="Arial" w:hAnsi="Arial" w:cs="Arial"/>
          <w:sz w:val="24"/>
          <w:szCs w:val="24"/>
        </w:rPr>
        <w:t>Contrastingly</w:t>
      </w:r>
      <w:r w:rsidR="007F4D5B">
        <w:rPr>
          <w:rFonts w:ascii="Arial" w:hAnsi="Arial" w:cs="Arial"/>
          <w:sz w:val="24"/>
          <w:szCs w:val="24"/>
        </w:rPr>
        <w:t xml:space="preserve"> a fai</w:t>
      </w:r>
      <w:r w:rsidR="00DE7FA8">
        <w:rPr>
          <w:rFonts w:ascii="Arial" w:hAnsi="Arial" w:cs="Arial"/>
          <w:sz w:val="24"/>
          <w:szCs w:val="24"/>
        </w:rPr>
        <w:t>rer approach according to Jain and Dutta ( 2019) is based on social  media platform and reacts to the individual likes and dislikes.</w:t>
      </w:r>
    </w:p>
    <w:p w:rsidR="00171E71" w:rsidRDefault="0082331B" w:rsidP="008E29D8">
      <w:pPr>
        <w:pStyle w:val="ListBullet"/>
        <w:numPr>
          <w:ilvl w:val="0"/>
          <w:numId w:val="0"/>
        </w:numPr>
        <w:ind w:left="360"/>
        <w:rPr>
          <w:rFonts w:ascii="Arial" w:hAnsi="Arial" w:cs="Arial"/>
          <w:sz w:val="24"/>
          <w:szCs w:val="24"/>
        </w:rPr>
      </w:pPr>
      <w:r>
        <w:rPr>
          <w:rFonts w:ascii="Arial" w:hAnsi="Arial" w:cs="Arial"/>
          <w:sz w:val="24"/>
          <w:szCs w:val="24"/>
        </w:rPr>
        <w:t xml:space="preserve">             </w:t>
      </w:r>
      <w:r w:rsidR="007F4D5B">
        <w:rPr>
          <w:rFonts w:ascii="Arial" w:hAnsi="Arial" w:cs="Arial"/>
          <w:sz w:val="24"/>
          <w:szCs w:val="24"/>
        </w:rPr>
        <w:t>Finally</w:t>
      </w:r>
      <w:r w:rsidR="00DE7FA8">
        <w:rPr>
          <w:rFonts w:ascii="Arial" w:hAnsi="Arial" w:cs="Arial"/>
          <w:sz w:val="24"/>
          <w:szCs w:val="24"/>
        </w:rPr>
        <w:t>,</w:t>
      </w:r>
      <w:r w:rsidR="001A5D6F">
        <w:rPr>
          <w:rFonts w:ascii="Arial" w:hAnsi="Arial" w:cs="Arial"/>
          <w:sz w:val="24"/>
          <w:szCs w:val="24"/>
        </w:rPr>
        <w:t xml:space="preserve"> according to Ammad, aqil and Muhammed, (2018) r</w:t>
      </w:r>
      <w:r>
        <w:rPr>
          <w:rFonts w:ascii="Arial" w:hAnsi="Arial" w:cs="Arial"/>
          <w:sz w:val="24"/>
          <w:szCs w:val="24"/>
        </w:rPr>
        <w:t>ewards and compensation</w:t>
      </w:r>
      <w:r w:rsidR="000C2A8C">
        <w:rPr>
          <w:rFonts w:ascii="Arial" w:hAnsi="Arial" w:cs="Arial"/>
          <w:sz w:val="24"/>
          <w:szCs w:val="24"/>
        </w:rPr>
        <w:t xml:space="preserve"> implementation</w:t>
      </w:r>
      <w:r w:rsidR="007F4D5B">
        <w:rPr>
          <w:rFonts w:ascii="Arial" w:hAnsi="Arial" w:cs="Arial"/>
          <w:sz w:val="24"/>
          <w:szCs w:val="24"/>
        </w:rPr>
        <w:t xml:space="preserve"> are </w:t>
      </w:r>
      <w:r w:rsidR="00D47B0D">
        <w:rPr>
          <w:rFonts w:ascii="Arial" w:hAnsi="Arial" w:cs="Arial"/>
          <w:sz w:val="24"/>
          <w:szCs w:val="24"/>
        </w:rPr>
        <w:t>considered</w:t>
      </w:r>
      <w:r w:rsidR="000C2A8C">
        <w:rPr>
          <w:rFonts w:ascii="Arial" w:hAnsi="Arial" w:cs="Arial"/>
          <w:sz w:val="24"/>
          <w:szCs w:val="24"/>
        </w:rPr>
        <w:t xml:space="preserve"> </w:t>
      </w:r>
      <w:r w:rsidR="00D47B0D">
        <w:rPr>
          <w:rFonts w:ascii="Arial" w:hAnsi="Arial" w:cs="Arial"/>
          <w:sz w:val="24"/>
          <w:szCs w:val="24"/>
        </w:rPr>
        <w:t>integral</w:t>
      </w:r>
      <w:r w:rsidR="000C2A8C">
        <w:rPr>
          <w:rFonts w:ascii="Arial" w:hAnsi="Arial" w:cs="Arial"/>
          <w:sz w:val="24"/>
          <w:szCs w:val="24"/>
        </w:rPr>
        <w:t xml:space="preserve"> to organizational success and can impact on</w:t>
      </w:r>
      <w:r w:rsidR="007F4D5B">
        <w:rPr>
          <w:rFonts w:ascii="Arial" w:hAnsi="Arial" w:cs="Arial"/>
          <w:sz w:val="24"/>
          <w:szCs w:val="24"/>
        </w:rPr>
        <w:t xml:space="preserve"> organizational culture</w:t>
      </w:r>
      <w:r w:rsidR="000C2A8C">
        <w:rPr>
          <w:rFonts w:ascii="Arial" w:hAnsi="Arial" w:cs="Arial"/>
          <w:sz w:val="24"/>
          <w:szCs w:val="24"/>
        </w:rPr>
        <w:t xml:space="preserve"> and job satisfaction</w:t>
      </w:r>
      <w:r w:rsidR="00803529">
        <w:rPr>
          <w:rFonts w:ascii="Arial" w:hAnsi="Arial" w:cs="Arial"/>
          <w:sz w:val="24"/>
          <w:szCs w:val="24"/>
        </w:rPr>
        <w:t>. (Shafeek, 2016</w:t>
      </w:r>
      <w:r w:rsidR="00DE7FA8">
        <w:rPr>
          <w:rFonts w:ascii="Arial" w:hAnsi="Arial" w:cs="Arial"/>
          <w:sz w:val="24"/>
          <w:szCs w:val="24"/>
        </w:rPr>
        <w:t>) Reward</w:t>
      </w:r>
      <w:r w:rsidR="000C2A8C">
        <w:rPr>
          <w:rFonts w:ascii="Arial" w:hAnsi="Arial" w:cs="Arial"/>
          <w:sz w:val="24"/>
          <w:szCs w:val="24"/>
        </w:rPr>
        <w:t xml:space="preserve"> strategies have positive impact on employee </w:t>
      </w:r>
      <w:r w:rsidR="00D47B0D">
        <w:rPr>
          <w:rFonts w:ascii="Arial" w:hAnsi="Arial" w:cs="Arial"/>
          <w:sz w:val="24"/>
          <w:szCs w:val="24"/>
        </w:rPr>
        <w:t>satisfaction</w:t>
      </w:r>
      <w:r w:rsidR="000C2A8C">
        <w:rPr>
          <w:rFonts w:ascii="Arial" w:hAnsi="Arial" w:cs="Arial"/>
          <w:sz w:val="24"/>
          <w:szCs w:val="24"/>
        </w:rPr>
        <w:t xml:space="preserve"> and can directly impact the feeling of value for the individual. (Hep</w:t>
      </w:r>
      <w:r w:rsidR="00D47B0D">
        <w:rPr>
          <w:rFonts w:ascii="Arial" w:hAnsi="Arial" w:cs="Arial"/>
          <w:sz w:val="24"/>
          <w:szCs w:val="24"/>
        </w:rPr>
        <w:t>ner, 2019</w:t>
      </w:r>
      <w:r w:rsidR="00DE7FA8">
        <w:rPr>
          <w:rFonts w:ascii="Arial" w:hAnsi="Arial" w:cs="Arial"/>
          <w:sz w:val="24"/>
          <w:szCs w:val="24"/>
        </w:rPr>
        <w:t>) monetary</w:t>
      </w:r>
      <w:r w:rsidR="000C2A8C">
        <w:rPr>
          <w:rFonts w:ascii="Arial" w:hAnsi="Arial" w:cs="Arial"/>
          <w:sz w:val="24"/>
          <w:szCs w:val="24"/>
        </w:rPr>
        <w:t xml:space="preserve"> rewards have been positively </w:t>
      </w:r>
      <w:r w:rsidR="00DE7FA8">
        <w:rPr>
          <w:rFonts w:ascii="Arial" w:hAnsi="Arial" w:cs="Arial"/>
          <w:sz w:val="24"/>
          <w:szCs w:val="24"/>
        </w:rPr>
        <w:t>received</w:t>
      </w:r>
      <w:r w:rsidR="000C2A8C">
        <w:rPr>
          <w:rFonts w:ascii="Arial" w:hAnsi="Arial" w:cs="Arial"/>
          <w:sz w:val="24"/>
          <w:szCs w:val="24"/>
        </w:rPr>
        <w:t xml:space="preserve"> by employees.</w:t>
      </w:r>
      <w:r w:rsidR="00D47B0D">
        <w:rPr>
          <w:rFonts w:ascii="Arial" w:hAnsi="Arial" w:cs="Arial"/>
          <w:sz w:val="24"/>
          <w:szCs w:val="24"/>
        </w:rPr>
        <w:t xml:space="preserve"> However, c</w:t>
      </w:r>
      <w:r w:rsidR="000C2A8C">
        <w:rPr>
          <w:rFonts w:ascii="Arial" w:hAnsi="Arial" w:cs="Arial"/>
          <w:sz w:val="24"/>
          <w:szCs w:val="24"/>
        </w:rPr>
        <w:t>hallenges for HR is that everyone is at different stages of the career and will desire a different reward. Therefore</w:t>
      </w:r>
      <w:r w:rsidR="00D47B0D">
        <w:rPr>
          <w:rFonts w:ascii="Arial" w:hAnsi="Arial" w:cs="Arial"/>
          <w:sz w:val="24"/>
          <w:szCs w:val="24"/>
        </w:rPr>
        <w:t>,</w:t>
      </w:r>
      <w:r w:rsidR="000C2A8C">
        <w:rPr>
          <w:rFonts w:ascii="Arial" w:hAnsi="Arial" w:cs="Arial"/>
          <w:sz w:val="24"/>
          <w:szCs w:val="24"/>
        </w:rPr>
        <w:t xml:space="preserve"> it is essential that HR aligns their reward strategy </w:t>
      </w:r>
      <w:r w:rsidR="00D47B0D">
        <w:rPr>
          <w:rFonts w:ascii="Arial" w:hAnsi="Arial" w:cs="Arial"/>
          <w:sz w:val="24"/>
          <w:szCs w:val="24"/>
        </w:rPr>
        <w:t>with</w:t>
      </w:r>
      <w:r w:rsidR="000C2A8C">
        <w:rPr>
          <w:rFonts w:ascii="Arial" w:hAnsi="Arial" w:cs="Arial"/>
          <w:sz w:val="24"/>
          <w:szCs w:val="24"/>
        </w:rPr>
        <w:t xml:space="preserve"> their culture. </w:t>
      </w:r>
      <w:r w:rsidR="002C0BDF">
        <w:rPr>
          <w:rFonts w:ascii="Arial" w:hAnsi="Arial" w:cs="Arial"/>
          <w:sz w:val="24"/>
          <w:szCs w:val="24"/>
        </w:rPr>
        <w:t xml:space="preserve"> </w:t>
      </w:r>
    </w:p>
    <w:p w:rsidR="008E29D8" w:rsidRPr="008E29D8" w:rsidRDefault="008E29D8" w:rsidP="00370A1A">
      <w:pPr>
        <w:pStyle w:val="ListBullet"/>
        <w:numPr>
          <w:ilvl w:val="0"/>
          <w:numId w:val="0"/>
        </w:numPr>
        <w:ind w:left="360"/>
        <w:rPr>
          <w:rFonts w:ascii="Arial" w:hAnsi="Arial" w:cs="Arial"/>
          <w:b/>
          <w:sz w:val="24"/>
          <w:szCs w:val="24"/>
        </w:rPr>
      </w:pPr>
      <w:r w:rsidRPr="008E29D8">
        <w:rPr>
          <w:rFonts w:ascii="Arial" w:hAnsi="Arial" w:cs="Arial"/>
          <w:b/>
          <w:sz w:val="24"/>
          <w:szCs w:val="24"/>
        </w:rPr>
        <w:lastRenderedPageBreak/>
        <w:t xml:space="preserve">Question 1 . 2 </w:t>
      </w:r>
    </w:p>
    <w:p w:rsidR="00171E71" w:rsidRPr="008E29D8" w:rsidRDefault="008E29D8" w:rsidP="00370A1A">
      <w:pPr>
        <w:pStyle w:val="ListBullet"/>
        <w:numPr>
          <w:ilvl w:val="0"/>
          <w:numId w:val="0"/>
        </w:numPr>
        <w:ind w:left="360"/>
        <w:rPr>
          <w:rFonts w:ascii="Arial" w:hAnsi="Arial" w:cs="Arial"/>
          <w:b/>
          <w:sz w:val="24"/>
          <w:szCs w:val="24"/>
        </w:rPr>
      </w:pPr>
      <w:r>
        <w:rPr>
          <w:rFonts w:ascii="Arial" w:hAnsi="Arial" w:cs="Arial"/>
          <w:b/>
          <w:sz w:val="24"/>
          <w:szCs w:val="24"/>
        </w:rPr>
        <w:t>Q</w:t>
      </w:r>
      <w:r w:rsidR="000370B9" w:rsidRPr="008E29D8">
        <w:rPr>
          <w:rFonts w:ascii="Arial" w:hAnsi="Arial" w:cs="Arial"/>
          <w:b/>
          <w:sz w:val="24"/>
          <w:szCs w:val="24"/>
        </w:rPr>
        <w:t xml:space="preserve"> Push -Pull</w:t>
      </w:r>
    </w:p>
    <w:p w:rsidR="00171E71" w:rsidRDefault="00171E71" w:rsidP="00370A1A">
      <w:pPr>
        <w:pStyle w:val="ListBullet"/>
        <w:numPr>
          <w:ilvl w:val="0"/>
          <w:numId w:val="0"/>
        </w:numPr>
        <w:ind w:left="360"/>
        <w:rPr>
          <w:rFonts w:ascii="Arial" w:hAnsi="Arial" w:cs="Arial"/>
          <w:sz w:val="24"/>
          <w:szCs w:val="24"/>
        </w:rPr>
      </w:pPr>
    </w:p>
    <w:p w:rsidR="00B33387" w:rsidRDefault="00BD225A"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C37EEE">
        <w:rPr>
          <w:rFonts w:ascii="Arial" w:hAnsi="Arial" w:cs="Arial"/>
          <w:sz w:val="24"/>
          <w:szCs w:val="24"/>
        </w:rPr>
        <w:t xml:space="preserve">In a </w:t>
      </w:r>
      <w:r>
        <w:rPr>
          <w:rFonts w:ascii="Arial" w:hAnsi="Arial" w:cs="Arial"/>
          <w:sz w:val="24"/>
          <w:szCs w:val="24"/>
        </w:rPr>
        <w:t>complex and volati</w:t>
      </w:r>
      <w:r w:rsidR="00C37EEE">
        <w:rPr>
          <w:rFonts w:ascii="Arial" w:hAnsi="Arial" w:cs="Arial"/>
          <w:sz w:val="24"/>
          <w:szCs w:val="24"/>
        </w:rPr>
        <w:t>le environment</w:t>
      </w:r>
      <w:r>
        <w:rPr>
          <w:rFonts w:ascii="Arial" w:hAnsi="Arial" w:cs="Arial"/>
          <w:sz w:val="24"/>
          <w:szCs w:val="24"/>
        </w:rPr>
        <w:t xml:space="preserve"> characterised by spee</w:t>
      </w:r>
      <w:r w:rsidR="00C37EEE">
        <w:rPr>
          <w:rFonts w:ascii="Arial" w:hAnsi="Arial" w:cs="Arial"/>
          <w:sz w:val="24"/>
          <w:szCs w:val="24"/>
        </w:rPr>
        <w:t xml:space="preserve">d of innovation and technology, and </w:t>
      </w:r>
      <w:r>
        <w:rPr>
          <w:rFonts w:ascii="Arial" w:hAnsi="Arial" w:cs="Arial"/>
          <w:sz w:val="24"/>
          <w:szCs w:val="24"/>
        </w:rPr>
        <w:t>increased market competition. The requirement</w:t>
      </w:r>
      <w:r w:rsidR="00C37EEE">
        <w:rPr>
          <w:rFonts w:ascii="Arial" w:hAnsi="Arial" w:cs="Arial"/>
          <w:sz w:val="24"/>
          <w:szCs w:val="24"/>
        </w:rPr>
        <w:t xml:space="preserve"> to focus on </w:t>
      </w:r>
      <w:r>
        <w:rPr>
          <w:rFonts w:ascii="Arial" w:hAnsi="Arial" w:cs="Arial"/>
          <w:sz w:val="24"/>
          <w:szCs w:val="24"/>
        </w:rPr>
        <w:t xml:space="preserve">customer’s growing needs has been more </w:t>
      </w:r>
      <w:r w:rsidR="00C37EEE">
        <w:rPr>
          <w:rFonts w:ascii="Arial" w:hAnsi="Arial" w:cs="Arial"/>
          <w:sz w:val="24"/>
          <w:szCs w:val="24"/>
        </w:rPr>
        <w:t>prevalent.</w:t>
      </w:r>
      <w:r>
        <w:rPr>
          <w:rFonts w:ascii="Arial" w:hAnsi="Arial" w:cs="Arial"/>
          <w:sz w:val="24"/>
          <w:szCs w:val="24"/>
        </w:rPr>
        <w:t xml:space="preserve">  Where </w:t>
      </w:r>
      <w:r w:rsidR="00171E71">
        <w:rPr>
          <w:rFonts w:ascii="Arial" w:hAnsi="Arial" w:cs="Arial"/>
          <w:sz w:val="24"/>
          <w:szCs w:val="24"/>
        </w:rPr>
        <w:t>products and services are pushed at us, organisations could be facing a new challenge of pulling the services we need bespoke when we need them. This opens up a new plethora of skills</w:t>
      </w:r>
      <w:r>
        <w:rPr>
          <w:rFonts w:ascii="Arial" w:hAnsi="Arial" w:cs="Arial"/>
          <w:sz w:val="24"/>
          <w:szCs w:val="24"/>
        </w:rPr>
        <w:t xml:space="preserve"> change</w:t>
      </w:r>
      <w:r w:rsidR="00171E71">
        <w:rPr>
          <w:rFonts w:ascii="Arial" w:hAnsi="Arial" w:cs="Arial"/>
          <w:sz w:val="24"/>
          <w:szCs w:val="24"/>
        </w:rPr>
        <w:t xml:space="preserve"> needed by our people and an opportunity for HR to lead on nurturing a pull enriched culture and skill set.</w:t>
      </w:r>
      <w:r w:rsidR="00C37EEE">
        <w:rPr>
          <w:rFonts w:ascii="Arial" w:hAnsi="Arial" w:cs="Arial"/>
          <w:sz w:val="24"/>
          <w:szCs w:val="24"/>
        </w:rPr>
        <w:t xml:space="preserve"> </w:t>
      </w:r>
      <w:r w:rsidR="005F5F43">
        <w:rPr>
          <w:rFonts w:ascii="Arial" w:hAnsi="Arial" w:cs="Arial"/>
          <w:sz w:val="24"/>
          <w:szCs w:val="24"/>
        </w:rPr>
        <w:t>(Deshler, 2016)</w:t>
      </w:r>
      <w:r>
        <w:rPr>
          <w:rFonts w:ascii="Arial" w:hAnsi="Arial" w:cs="Arial"/>
          <w:b/>
          <w:sz w:val="24"/>
          <w:szCs w:val="24"/>
        </w:rPr>
        <w:t xml:space="preserve"> </w:t>
      </w:r>
      <w:r w:rsidRPr="00F1329E">
        <w:rPr>
          <w:rFonts w:ascii="Arial" w:hAnsi="Arial" w:cs="Arial"/>
          <w:sz w:val="24"/>
          <w:szCs w:val="24"/>
        </w:rPr>
        <w:t xml:space="preserve">The </w:t>
      </w:r>
      <w:r w:rsidR="00C37EEE">
        <w:rPr>
          <w:rFonts w:ascii="Arial" w:hAnsi="Arial" w:cs="Arial"/>
          <w:sz w:val="24"/>
          <w:szCs w:val="24"/>
        </w:rPr>
        <w:t>integral</w:t>
      </w:r>
      <w:r w:rsidR="004D7FA3">
        <w:rPr>
          <w:rFonts w:ascii="Arial" w:hAnsi="Arial" w:cs="Arial"/>
          <w:sz w:val="24"/>
          <w:szCs w:val="24"/>
        </w:rPr>
        <w:t xml:space="preserve"> </w:t>
      </w:r>
      <w:r w:rsidR="00F427D1">
        <w:rPr>
          <w:rFonts w:ascii="Arial" w:hAnsi="Arial" w:cs="Arial"/>
          <w:sz w:val="24"/>
          <w:szCs w:val="24"/>
        </w:rPr>
        <w:t>shift</w:t>
      </w:r>
      <w:r w:rsidR="00C37EEE">
        <w:rPr>
          <w:rFonts w:ascii="Arial" w:hAnsi="Arial" w:cs="Arial"/>
          <w:sz w:val="24"/>
          <w:szCs w:val="24"/>
        </w:rPr>
        <w:t xml:space="preserve"> of the pull paradigm</w:t>
      </w:r>
      <w:r w:rsidR="000370B9">
        <w:rPr>
          <w:rFonts w:ascii="Arial" w:hAnsi="Arial" w:cs="Arial"/>
          <w:sz w:val="24"/>
          <w:szCs w:val="24"/>
        </w:rPr>
        <w:t xml:space="preserve"> is to Customer</w:t>
      </w:r>
      <w:r w:rsidRPr="00F1329E">
        <w:rPr>
          <w:rFonts w:ascii="Arial" w:hAnsi="Arial" w:cs="Arial"/>
          <w:sz w:val="24"/>
          <w:szCs w:val="24"/>
        </w:rPr>
        <w:t xml:space="preserve"> contro</w:t>
      </w:r>
      <w:r w:rsidR="000370B9">
        <w:rPr>
          <w:rFonts w:ascii="Arial" w:hAnsi="Arial" w:cs="Arial"/>
          <w:sz w:val="24"/>
          <w:szCs w:val="24"/>
        </w:rPr>
        <w:t>l and</w:t>
      </w:r>
      <w:r w:rsidR="00C37EEE">
        <w:rPr>
          <w:rFonts w:ascii="Arial" w:hAnsi="Arial" w:cs="Arial"/>
          <w:sz w:val="24"/>
          <w:szCs w:val="24"/>
        </w:rPr>
        <w:t xml:space="preserve"> requirements</w:t>
      </w:r>
      <w:r w:rsidRPr="00F1329E">
        <w:rPr>
          <w:rFonts w:ascii="Arial" w:hAnsi="Arial" w:cs="Arial"/>
          <w:sz w:val="24"/>
          <w:szCs w:val="24"/>
        </w:rPr>
        <w:t>.</w:t>
      </w:r>
      <w:r w:rsidR="00F1329E" w:rsidRPr="00F1329E">
        <w:rPr>
          <w:rFonts w:ascii="Arial" w:hAnsi="Arial" w:cs="Arial"/>
          <w:sz w:val="24"/>
          <w:szCs w:val="24"/>
        </w:rPr>
        <w:t xml:space="preserve"> For many organisations this</w:t>
      </w:r>
      <w:r w:rsidR="00C37EEE">
        <w:rPr>
          <w:rFonts w:ascii="Arial" w:hAnsi="Arial" w:cs="Arial"/>
          <w:sz w:val="24"/>
          <w:szCs w:val="24"/>
        </w:rPr>
        <w:t xml:space="preserve"> change would need to be managed</w:t>
      </w:r>
      <w:r w:rsidR="00F1329E" w:rsidRPr="00F1329E">
        <w:rPr>
          <w:rFonts w:ascii="Arial" w:hAnsi="Arial" w:cs="Arial"/>
          <w:sz w:val="24"/>
          <w:szCs w:val="24"/>
        </w:rPr>
        <w:t xml:space="preserve"> effectively </w:t>
      </w:r>
      <w:r w:rsidR="00C37EEE">
        <w:rPr>
          <w:rFonts w:ascii="Arial" w:hAnsi="Arial" w:cs="Arial"/>
          <w:sz w:val="24"/>
          <w:szCs w:val="24"/>
        </w:rPr>
        <w:t>utilis</w:t>
      </w:r>
      <w:r w:rsidR="00C37EEE" w:rsidRPr="00F1329E">
        <w:rPr>
          <w:rFonts w:ascii="Arial" w:hAnsi="Arial" w:cs="Arial"/>
          <w:sz w:val="24"/>
          <w:szCs w:val="24"/>
        </w:rPr>
        <w:t>i</w:t>
      </w:r>
      <w:r w:rsidR="00C37EEE">
        <w:rPr>
          <w:rFonts w:ascii="Arial" w:hAnsi="Arial" w:cs="Arial"/>
          <w:sz w:val="24"/>
          <w:szCs w:val="24"/>
        </w:rPr>
        <w:t>ng a change management technique,</w:t>
      </w:r>
      <w:r w:rsidR="00F1329E">
        <w:rPr>
          <w:rFonts w:ascii="Arial" w:hAnsi="Arial" w:cs="Arial"/>
          <w:sz w:val="24"/>
          <w:szCs w:val="24"/>
        </w:rPr>
        <w:t xml:space="preserve"> deemed essential leadership skill</w:t>
      </w:r>
      <w:r w:rsidR="00C37EEE">
        <w:rPr>
          <w:rFonts w:ascii="Arial" w:hAnsi="Arial" w:cs="Arial"/>
          <w:sz w:val="24"/>
          <w:szCs w:val="24"/>
        </w:rPr>
        <w:t>. (Mbleel, 2016)</w:t>
      </w:r>
      <w:r w:rsidR="00F427D1">
        <w:rPr>
          <w:rFonts w:ascii="Arial" w:hAnsi="Arial" w:cs="Arial"/>
          <w:sz w:val="24"/>
          <w:szCs w:val="24"/>
        </w:rPr>
        <w:t xml:space="preserve"> </w:t>
      </w:r>
    </w:p>
    <w:p w:rsidR="00F1329E" w:rsidRPr="00F1329E" w:rsidRDefault="00B33387" w:rsidP="00370A1A">
      <w:pPr>
        <w:pStyle w:val="ListBullet"/>
        <w:numPr>
          <w:ilvl w:val="0"/>
          <w:numId w:val="0"/>
        </w:numPr>
        <w:ind w:left="360"/>
        <w:rPr>
          <w:rFonts w:ascii="Arial" w:hAnsi="Arial" w:cs="Arial"/>
          <w:sz w:val="24"/>
          <w:szCs w:val="24"/>
        </w:rPr>
      </w:pPr>
      <w:r>
        <w:rPr>
          <w:rFonts w:ascii="Arial" w:hAnsi="Arial" w:cs="Arial"/>
          <w:sz w:val="24"/>
          <w:szCs w:val="24"/>
        </w:rPr>
        <w:t xml:space="preserve">           Change manag</w:t>
      </w:r>
      <w:r w:rsidR="00F427D1">
        <w:rPr>
          <w:rFonts w:ascii="Arial" w:hAnsi="Arial" w:cs="Arial"/>
          <w:sz w:val="24"/>
          <w:szCs w:val="24"/>
        </w:rPr>
        <w:t xml:space="preserve">ement is </w:t>
      </w:r>
      <w:r w:rsidR="00C37EEE">
        <w:rPr>
          <w:rFonts w:ascii="Arial" w:hAnsi="Arial" w:cs="Arial"/>
          <w:sz w:val="24"/>
          <w:szCs w:val="24"/>
        </w:rPr>
        <w:t>classified</w:t>
      </w:r>
      <w:r w:rsidR="00F427D1">
        <w:rPr>
          <w:rFonts w:ascii="Arial" w:hAnsi="Arial" w:cs="Arial"/>
          <w:sz w:val="24"/>
          <w:szCs w:val="24"/>
        </w:rPr>
        <w:t xml:space="preserve"> as the</w:t>
      </w:r>
      <w:r>
        <w:rPr>
          <w:rFonts w:ascii="Arial" w:hAnsi="Arial" w:cs="Arial"/>
          <w:sz w:val="24"/>
          <w:szCs w:val="24"/>
        </w:rPr>
        <w:t xml:space="preserve"> area that aims to facilitate the </w:t>
      </w:r>
      <w:r w:rsidR="00C37EEE">
        <w:rPr>
          <w:rFonts w:ascii="Arial" w:hAnsi="Arial" w:cs="Arial"/>
          <w:sz w:val="24"/>
          <w:szCs w:val="24"/>
        </w:rPr>
        <w:t>transition</w:t>
      </w:r>
      <w:r w:rsidR="002C0BDF">
        <w:rPr>
          <w:rFonts w:ascii="Arial" w:hAnsi="Arial" w:cs="Arial"/>
          <w:sz w:val="24"/>
          <w:szCs w:val="24"/>
        </w:rPr>
        <w:t xml:space="preserve"> of individuals</w:t>
      </w:r>
      <w:r>
        <w:rPr>
          <w:rFonts w:ascii="Arial" w:hAnsi="Arial" w:cs="Arial"/>
          <w:sz w:val="24"/>
          <w:szCs w:val="24"/>
        </w:rPr>
        <w:t>, teams or the whole organisation by managing them</w:t>
      </w:r>
      <w:r w:rsidR="00F1329E" w:rsidRPr="00F1329E">
        <w:rPr>
          <w:rFonts w:ascii="Arial" w:hAnsi="Arial" w:cs="Arial"/>
          <w:sz w:val="24"/>
          <w:szCs w:val="24"/>
        </w:rPr>
        <w:t>.</w:t>
      </w:r>
      <w:r w:rsidR="00186840">
        <w:rPr>
          <w:rFonts w:ascii="Arial" w:hAnsi="Arial" w:cs="Arial"/>
          <w:sz w:val="24"/>
          <w:szCs w:val="24"/>
        </w:rPr>
        <w:t xml:space="preserve"> An earlier change model was produced by Lewin (1947) and is characterised by 3 stages of defrosting, change and freezing. </w:t>
      </w:r>
      <w:r w:rsidR="00255574">
        <w:rPr>
          <w:rFonts w:ascii="Arial" w:hAnsi="Arial" w:cs="Arial"/>
          <w:sz w:val="24"/>
          <w:szCs w:val="24"/>
        </w:rPr>
        <w:t>(Rosenbaun and Stomes, 2018</w:t>
      </w:r>
      <w:r w:rsidR="004A49D8">
        <w:rPr>
          <w:rFonts w:ascii="Arial" w:hAnsi="Arial" w:cs="Arial"/>
          <w:sz w:val="24"/>
          <w:szCs w:val="24"/>
        </w:rPr>
        <w:t>, Cummings, Bridgman and Brown, 2016</w:t>
      </w:r>
      <w:r w:rsidR="00255574">
        <w:rPr>
          <w:rFonts w:ascii="Arial" w:hAnsi="Arial" w:cs="Arial"/>
          <w:sz w:val="24"/>
          <w:szCs w:val="24"/>
        </w:rPr>
        <w:t xml:space="preserve">) </w:t>
      </w:r>
      <w:r w:rsidR="00186840">
        <w:rPr>
          <w:rFonts w:ascii="Arial" w:hAnsi="Arial" w:cs="Arial"/>
          <w:sz w:val="24"/>
          <w:szCs w:val="24"/>
        </w:rPr>
        <w:t xml:space="preserve">Lewin’s model has been criticized in that it cannot be </w:t>
      </w:r>
      <w:r w:rsidR="004C39B0">
        <w:rPr>
          <w:rFonts w:ascii="Arial" w:hAnsi="Arial" w:cs="Arial"/>
          <w:sz w:val="24"/>
          <w:szCs w:val="24"/>
        </w:rPr>
        <w:t>utilised</w:t>
      </w:r>
      <w:r w:rsidR="00186840">
        <w:rPr>
          <w:rFonts w:ascii="Arial" w:hAnsi="Arial" w:cs="Arial"/>
          <w:sz w:val="24"/>
          <w:szCs w:val="24"/>
        </w:rPr>
        <w:t xml:space="preserve"> in </w:t>
      </w:r>
      <w:r w:rsidR="00C37EEE">
        <w:rPr>
          <w:rFonts w:ascii="Arial" w:hAnsi="Arial" w:cs="Arial"/>
          <w:sz w:val="24"/>
          <w:szCs w:val="24"/>
        </w:rPr>
        <w:t>isolated</w:t>
      </w:r>
      <w:r w:rsidR="00186840">
        <w:rPr>
          <w:rFonts w:ascii="Arial" w:hAnsi="Arial" w:cs="Arial"/>
          <w:sz w:val="24"/>
          <w:szCs w:val="24"/>
        </w:rPr>
        <w:t xml:space="preserve"> of other associated tasks</w:t>
      </w:r>
      <w:r w:rsidR="004A49D8">
        <w:rPr>
          <w:rFonts w:ascii="Arial" w:hAnsi="Arial" w:cs="Arial"/>
          <w:sz w:val="24"/>
          <w:szCs w:val="24"/>
        </w:rPr>
        <w:t xml:space="preserve"> and its simplistic nature</w:t>
      </w:r>
      <w:r w:rsidR="00186840">
        <w:rPr>
          <w:rFonts w:ascii="Arial" w:hAnsi="Arial" w:cs="Arial"/>
          <w:sz w:val="24"/>
          <w:szCs w:val="24"/>
        </w:rPr>
        <w:t>.</w:t>
      </w:r>
      <w:r w:rsidR="00C50D4D">
        <w:rPr>
          <w:rFonts w:ascii="Arial" w:hAnsi="Arial" w:cs="Arial"/>
          <w:sz w:val="24"/>
          <w:szCs w:val="24"/>
        </w:rPr>
        <w:t xml:space="preserve"> </w:t>
      </w:r>
      <w:r w:rsidR="004A49D8">
        <w:rPr>
          <w:rFonts w:ascii="Arial" w:hAnsi="Arial" w:cs="Arial"/>
          <w:sz w:val="24"/>
          <w:szCs w:val="24"/>
        </w:rPr>
        <w:t>(Tethra, 2015)</w:t>
      </w:r>
      <w:r w:rsidR="00186840">
        <w:rPr>
          <w:rFonts w:ascii="Arial" w:hAnsi="Arial" w:cs="Arial"/>
          <w:sz w:val="24"/>
          <w:szCs w:val="24"/>
        </w:rPr>
        <w:t xml:space="preserve"> </w:t>
      </w:r>
      <w:r w:rsidR="002C0BDF">
        <w:rPr>
          <w:rFonts w:ascii="Arial" w:hAnsi="Arial" w:cs="Arial"/>
          <w:sz w:val="24"/>
          <w:szCs w:val="24"/>
        </w:rPr>
        <w:t>Paradoxicaly according</w:t>
      </w:r>
      <w:r w:rsidR="004A49D8">
        <w:rPr>
          <w:rFonts w:ascii="Arial" w:hAnsi="Arial" w:cs="Arial"/>
          <w:sz w:val="24"/>
          <w:szCs w:val="24"/>
        </w:rPr>
        <w:t xml:space="preserve"> to Tethra 2015 many proceeding models have been based on Lewin’s model. </w:t>
      </w:r>
      <w:r w:rsidR="00186840">
        <w:rPr>
          <w:rFonts w:ascii="Arial" w:hAnsi="Arial" w:cs="Arial"/>
          <w:sz w:val="24"/>
          <w:szCs w:val="24"/>
        </w:rPr>
        <w:t xml:space="preserve">(Rosenbown, More and Stones, 2018) In the last </w:t>
      </w:r>
      <w:r w:rsidR="00C50D4D">
        <w:rPr>
          <w:rFonts w:ascii="Arial" w:hAnsi="Arial" w:cs="Arial"/>
          <w:sz w:val="24"/>
          <w:szCs w:val="24"/>
        </w:rPr>
        <w:t>century</w:t>
      </w:r>
      <w:r w:rsidR="00186840">
        <w:rPr>
          <w:rFonts w:ascii="Arial" w:hAnsi="Arial" w:cs="Arial"/>
          <w:sz w:val="24"/>
          <w:szCs w:val="24"/>
        </w:rPr>
        <w:t xml:space="preserve"> and a half there has been several significant waves of </w:t>
      </w:r>
      <w:r w:rsidR="00C50D4D">
        <w:rPr>
          <w:rFonts w:ascii="Arial" w:hAnsi="Arial" w:cs="Arial"/>
          <w:sz w:val="24"/>
          <w:szCs w:val="24"/>
        </w:rPr>
        <w:t>technological changes implicating</w:t>
      </w:r>
      <w:r w:rsidR="00186840">
        <w:rPr>
          <w:rFonts w:ascii="Arial" w:hAnsi="Arial" w:cs="Arial"/>
          <w:sz w:val="24"/>
          <w:szCs w:val="24"/>
        </w:rPr>
        <w:t xml:space="preserve"> organisational change. (Bodrozic and Alder, 2018) Another model accordin</w:t>
      </w:r>
      <w:r w:rsidR="00C50D4D">
        <w:rPr>
          <w:rFonts w:ascii="Arial" w:hAnsi="Arial" w:cs="Arial"/>
          <w:sz w:val="24"/>
          <w:szCs w:val="24"/>
        </w:rPr>
        <w:t xml:space="preserve">g to King, Hopkins and </w:t>
      </w:r>
      <w:r w:rsidR="002C0BDF">
        <w:rPr>
          <w:rFonts w:ascii="Arial" w:hAnsi="Arial" w:cs="Arial"/>
          <w:sz w:val="24"/>
          <w:szCs w:val="24"/>
        </w:rPr>
        <w:t>Corinish(2018</w:t>
      </w:r>
      <w:r w:rsidR="00C50D4D">
        <w:rPr>
          <w:rFonts w:ascii="Arial" w:hAnsi="Arial" w:cs="Arial"/>
          <w:sz w:val="24"/>
          <w:szCs w:val="24"/>
        </w:rPr>
        <w:t>)</w:t>
      </w:r>
      <w:r w:rsidR="00186840">
        <w:rPr>
          <w:rFonts w:ascii="Arial" w:hAnsi="Arial" w:cs="Arial"/>
          <w:sz w:val="24"/>
          <w:szCs w:val="24"/>
        </w:rPr>
        <w:t>, is Kotter’</w:t>
      </w:r>
      <w:r w:rsidR="00C50D4D">
        <w:rPr>
          <w:rFonts w:ascii="Arial" w:hAnsi="Arial" w:cs="Arial"/>
          <w:sz w:val="24"/>
          <w:szCs w:val="24"/>
        </w:rPr>
        <w:t>s (1995) model of</w:t>
      </w:r>
      <w:r w:rsidR="00186840">
        <w:rPr>
          <w:rFonts w:ascii="Arial" w:hAnsi="Arial" w:cs="Arial"/>
          <w:sz w:val="24"/>
          <w:szCs w:val="24"/>
        </w:rPr>
        <w:t xml:space="preserve"> change.</w:t>
      </w:r>
      <w:r w:rsidR="00C50D4D">
        <w:rPr>
          <w:rFonts w:ascii="Arial" w:hAnsi="Arial" w:cs="Arial"/>
          <w:sz w:val="24"/>
          <w:szCs w:val="24"/>
        </w:rPr>
        <w:t xml:space="preserve"> This</w:t>
      </w:r>
      <w:r w:rsidR="00255574">
        <w:rPr>
          <w:rFonts w:ascii="Arial" w:hAnsi="Arial" w:cs="Arial"/>
          <w:sz w:val="24"/>
          <w:szCs w:val="24"/>
        </w:rPr>
        <w:t xml:space="preserve"> supports a simple framework and phases of guidance. </w:t>
      </w:r>
      <w:r w:rsidR="00C50D4D">
        <w:rPr>
          <w:rFonts w:ascii="Arial" w:hAnsi="Arial" w:cs="Arial"/>
          <w:sz w:val="24"/>
          <w:szCs w:val="24"/>
        </w:rPr>
        <w:t>Nevertheless</w:t>
      </w:r>
      <w:r w:rsidR="004C39B0">
        <w:rPr>
          <w:rFonts w:ascii="Arial" w:hAnsi="Arial" w:cs="Arial"/>
          <w:sz w:val="24"/>
          <w:szCs w:val="24"/>
        </w:rPr>
        <w:t>,</w:t>
      </w:r>
      <w:r w:rsidR="00255574">
        <w:rPr>
          <w:rFonts w:ascii="Arial" w:hAnsi="Arial" w:cs="Arial"/>
          <w:sz w:val="24"/>
          <w:szCs w:val="24"/>
        </w:rPr>
        <w:t xml:space="preserve"> scholars have argued that the change models do address simple questions relating to change. (Suddby and Foster, 2017</w:t>
      </w:r>
      <w:r w:rsidR="004D7FA3">
        <w:rPr>
          <w:rFonts w:ascii="Arial" w:hAnsi="Arial" w:cs="Arial"/>
          <w:sz w:val="24"/>
          <w:szCs w:val="24"/>
        </w:rPr>
        <w:t>, King, Hopkins and Cornish, 2018</w:t>
      </w:r>
      <w:r w:rsidR="00255574">
        <w:rPr>
          <w:rFonts w:ascii="Arial" w:hAnsi="Arial" w:cs="Arial"/>
          <w:sz w:val="24"/>
          <w:szCs w:val="24"/>
        </w:rPr>
        <w:t>)</w:t>
      </w:r>
    </w:p>
    <w:p w:rsidR="004C39B0" w:rsidRDefault="00F1329E" w:rsidP="00370A1A">
      <w:pPr>
        <w:pStyle w:val="ListBullet"/>
        <w:numPr>
          <w:ilvl w:val="0"/>
          <w:numId w:val="0"/>
        </w:numPr>
        <w:ind w:left="360"/>
        <w:rPr>
          <w:rFonts w:ascii="Arial" w:hAnsi="Arial" w:cs="Arial"/>
          <w:sz w:val="24"/>
          <w:szCs w:val="24"/>
        </w:rPr>
      </w:pPr>
      <w:r>
        <w:rPr>
          <w:rFonts w:ascii="Arial" w:hAnsi="Arial" w:cs="Arial"/>
          <w:b/>
          <w:sz w:val="24"/>
          <w:szCs w:val="24"/>
        </w:rPr>
        <w:t xml:space="preserve">              </w:t>
      </w:r>
      <w:r w:rsidR="00171E71" w:rsidRPr="00BD225A">
        <w:rPr>
          <w:rFonts w:ascii="Arial" w:hAnsi="Arial" w:cs="Arial"/>
          <w:b/>
          <w:sz w:val="24"/>
          <w:szCs w:val="24"/>
        </w:rPr>
        <w:t xml:space="preserve"> </w:t>
      </w:r>
      <w:r w:rsidR="00BD225A">
        <w:rPr>
          <w:rFonts w:ascii="Arial" w:hAnsi="Arial" w:cs="Arial"/>
          <w:b/>
          <w:sz w:val="24"/>
          <w:szCs w:val="24"/>
        </w:rPr>
        <w:t xml:space="preserve"> </w:t>
      </w:r>
      <w:r w:rsidR="00725987">
        <w:rPr>
          <w:rFonts w:ascii="Arial" w:hAnsi="Arial" w:cs="Arial"/>
          <w:sz w:val="24"/>
          <w:szCs w:val="24"/>
        </w:rPr>
        <w:t xml:space="preserve">A change management methodology which have proved successful since 1990 is Lean. </w:t>
      </w:r>
      <w:r w:rsidR="002C0BDF">
        <w:rPr>
          <w:rFonts w:ascii="Arial" w:hAnsi="Arial" w:cs="Arial"/>
          <w:sz w:val="24"/>
          <w:szCs w:val="24"/>
        </w:rPr>
        <w:t xml:space="preserve"> (</w:t>
      </w:r>
      <w:r w:rsidR="00186840">
        <w:rPr>
          <w:rFonts w:ascii="Arial" w:hAnsi="Arial" w:cs="Arial"/>
          <w:sz w:val="24"/>
          <w:szCs w:val="24"/>
        </w:rPr>
        <w:t xml:space="preserve">Jasko, 2020, Suddabj and Foster 2017) </w:t>
      </w:r>
      <w:r>
        <w:rPr>
          <w:rFonts w:ascii="Arial" w:hAnsi="Arial" w:cs="Arial"/>
          <w:sz w:val="24"/>
          <w:szCs w:val="24"/>
        </w:rPr>
        <w:t xml:space="preserve">Lean  according to Doval, </w:t>
      </w:r>
      <w:r w:rsidR="00C50D4D">
        <w:rPr>
          <w:rFonts w:ascii="Arial" w:hAnsi="Arial" w:cs="Arial"/>
          <w:sz w:val="24"/>
          <w:szCs w:val="24"/>
        </w:rPr>
        <w:t>(</w:t>
      </w:r>
      <w:r>
        <w:rPr>
          <w:rFonts w:ascii="Arial" w:hAnsi="Arial" w:cs="Arial"/>
          <w:sz w:val="24"/>
          <w:szCs w:val="24"/>
        </w:rPr>
        <w:t>2015</w:t>
      </w:r>
      <w:r w:rsidR="00C50D4D">
        <w:rPr>
          <w:rFonts w:ascii="Arial" w:hAnsi="Arial" w:cs="Arial"/>
          <w:sz w:val="24"/>
          <w:szCs w:val="24"/>
        </w:rPr>
        <w:t xml:space="preserve">) </w:t>
      </w:r>
      <w:r>
        <w:rPr>
          <w:rFonts w:ascii="Arial" w:hAnsi="Arial" w:cs="Arial"/>
          <w:sz w:val="24"/>
          <w:szCs w:val="24"/>
        </w:rPr>
        <w:t xml:space="preserve">was developed by car </w:t>
      </w:r>
      <w:r w:rsidR="00C50D4D">
        <w:rPr>
          <w:rFonts w:ascii="Arial" w:hAnsi="Arial" w:cs="Arial"/>
          <w:sz w:val="24"/>
          <w:szCs w:val="24"/>
        </w:rPr>
        <w:t>manufacturer</w:t>
      </w:r>
      <w:r>
        <w:rPr>
          <w:rFonts w:ascii="Arial" w:hAnsi="Arial" w:cs="Arial"/>
          <w:sz w:val="24"/>
          <w:szCs w:val="24"/>
        </w:rPr>
        <w:t xml:space="preserve"> toyata and focused</w:t>
      </w:r>
      <w:r w:rsidR="00C50D4D">
        <w:rPr>
          <w:rFonts w:ascii="Arial" w:hAnsi="Arial" w:cs="Arial"/>
          <w:sz w:val="24"/>
          <w:szCs w:val="24"/>
        </w:rPr>
        <w:t xml:space="preserve"> on the Customer</w:t>
      </w:r>
      <w:r>
        <w:rPr>
          <w:rFonts w:ascii="Arial" w:hAnsi="Arial" w:cs="Arial"/>
          <w:sz w:val="24"/>
          <w:szCs w:val="24"/>
        </w:rPr>
        <w:t xml:space="preserve"> needs. As a result of implementing lean concepts organisations can achieve higher productivity, improve performance and enhanced quality of product. The fundamental focus is </w:t>
      </w:r>
      <w:r w:rsidR="00C50D4D">
        <w:rPr>
          <w:rFonts w:ascii="Arial" w:hAnsi="Arial" w:cs="Arial"/>
          <w:sz w:val="24"/>
          <w:szCs w:val="24"/>
        </w:rPr>
        <w:t>customer</w:t>
      </w:r>
      <w:r>
        <w:rPr>
          <w:rFonts w:ascii="Arial" w:hAnsi="Arial" w:cs="Arial"/>
          <w:sz w:val="24"/>
          <w:szCs w:val="24"/>
        </w:rPr>
        <w:t xml:space="preserve"> concentrated at every process improvement step.</w:t>
      </w:r>
      <w:r w:rsidR="004C39B0">
        <w:rPr>
          <w:rFonts w:ascii="Arial" w:hAnsi="Arial" w:cs="Arial"/>
          <w:sz w:val="24"/>
          <w:szCs w:val="24"/>
        </w:rPr>
        <w:t xml:space="preserve"> </w:t>
      </w:r>
      <w:r>
        <w:rPr>
          <w:rFonts w:ascii="Arial" w:hAnsi="Arial" w:cs="Arial"/>
          <w:sz w:val="24"/>
          <w:szCs w:val="24"/>
        </w:rPr>
        <w:t xml:space="preserve">(Furman, Kuczyriska 2016) Moreover the lean </w:t>
      </w:r>
      <w:r w:rsidR="00C50D4D">
        <w:rPr>
          <w:rFonts w:ascii="Arial" w:hAnsi="Arial" w:cs="Arial"/>
          <w:sz w:val="24"/>
          <w:szCs w:val="24"/>
        </w:rPr>
        <w:t>process</w:t>
      </w:r>
      <w:r>
        <w:rPr>
          <w:rFonts w:ascii="Arial" w:hAnsi="Arial" w:cs="Arial"/>
          <w:sz w:val="24"/>
          <w:szCs w:val="24"/>
        </w:rPr>
        <w:t xml:space="preserve"> foster</w:t>
      </w:r>
      <w:r w:rsidR="00C50D4D">
        <w:rPr>
          <w:rFonts w:ascii="Arial" w:hAnsi="Arial" w:cs="Arial"/>
          <w:sz w:val="24"/>
          <w:szCs w:val="24"/>
        </w:rPr>
        <w:t>s</w:t>
      </w:r>
      <w:r>
        <w:rPr>
          <w:rFonts w:ascii="Arial" w:hAnsi="Arial" w:cs="Arial"/>
          <w:sz w:val="24"/>
          <w:szCs w:val="24"/>
        </w:rPr>
        <w:t xml:space="preserve"> Team working, encourages e</w:t>
      </w:r>
      <w:r w:rsidR="00C50D4D">
        <w:rPr>
          <w:rFonts w:ascii="Arial" w:hAnsi="Arial" w:cs="Arial"/>
          <w:sz w:val="24"/>
          <w:szCs w:val="24"/>
        </w:rPr>
        <w:t>mployee autonomy, aligning to e</w:t>
      </w:r>
      <w:r>
        <w:rPr>
          <w:rFonts w:ascii="Arial" w:hAnsi="Arial" w:cs="Arial"/>
          <w:sz w:val="24"/>
          <w:szCs w:val="24"/>
        </w:rPr>
        <w:t xml:space="preserve">mployee development, continually striving for organisational outcome excellence, whilst </w:t>
      </w:r>
      <w:r>
        <w:rPr>
          <w:rFonts w:ascii="Arial" w:hAnsi="Arial" w:cs="Arial"/>
          <w:sz w:val="24"/>
          <w:szCs w:val="24"/>
        </w:rPr>
        <w:lastRenderedPageBreak/>
        <w:t>eliminating waste. (Furman and Kuczyriska, 2016)</w:t>
      </w:r>
      <w:r w:rsidR="00B33387">
        <w:rPr>
          <w:rFonts w:ascii="Arial" w:hAnsi="Arial" w:cs="Arial"/>
          <w:sz w:val="24"/>
          <w:szCs w:val="24"/>
        </w:rPr>
        <w:t xml:space="preserve"> The DWP have successfully</w:t>
      </w:r>
      <w:r w:rsidR="002829E6">
        <w:rPr>
          <w:rFonts w:ascii="Arial" w:hAnsi="Arial" w:cs="Arial"/>
          <w:sz w:val="24"/>
          <w:szCs w:val="24"/>
        </w:rPr>
        <w:t xml:space="preserve"> implemented Lean within </w:t>
      </w:r>
      <w:r w:rsidR="00B33387">
        <w:rPr>
          <w:rFonts w:ascii="Arial" w:hAnsi="Arial" w:cs="Arial"/>
          <w:sz w:val="24"/>
          <w:szCs w:val="24"/>
        </w:rPr>
        <w:t>their change improvement directorates and is used to achieve successful efficiency saving business outcomes. (DWP, 2020) Lean has been defined by Almaei, Salonitis and Tsinapolis, (2018</w:t>
      </w:r>
      <w:r w:rsidR="002829E6">
        <w:rPr>
          <w:rFonts w:ascii="Arial" w:hAnsi="Arial" w:cs="Arial"/>
          <w:sz w:val="24"/>
          <w:szCs w:val="24"/>
        </w:rPr>
        <w:t>)</w:t>
      </w:r>
      <w:r w:rsidR="00B33387">
        <w:rPr>
          <w:rFonts w:ascii="Arial" w:hAnsi="Arial" w:cs="Arial"/>
          <w:sz w:val="24"/>
          <w:szCs w:val="24"/>
        </w:rPr>
        <w:t xml:space="preserve"> as the “process of continually renewing organisation’s direct, structure and capabilities to serve the ever-changin</w:t>
      </w:r>
      <w:r w:rsidR="002829E6">
        <w:rPr>
          <w:rFonts w:ascii="Arial" w:hAnsi="Arial" w:cs="Arial"/>
          <w:sz w:val="24"/>
          <w:szCs w:val="24"/>
        </w:rPr>
        <w:t>g</w:t>
      </w:r>
      <w:r w:rsidR="00B33387">
        <w:rPr>
          <w:rFonts w:ascii="Arial" w:hAnsi="Arial" w:cs="Arial"/>
          <w:sz w:val="24"/>
          <w:szCs w:val="24"/>
        </w:rPr>
        <w:t xml:space="preserve"> needs of the external and internal customers.” Government</w:t>
      </w:r>
      <w:r w:rsidR="00C50D4D">
        <w:rPr>
          <w:rFonts w:ascii="Arial" w:hAnsi="Arial" w:cs="Arial"/>
          <w:sz w:val="24"/>
          <w:szCs w:val="24"/>
        </w:rPr>
        <w:t xml:space="preserve"> employers</w:t>
      </w:r>
      <w:r w:rsidR="00B33387">
        <w:rPr>
          <w:rFonts w:ascii="Arial" w:hAnsi="Arial" w:cs="Arial"/>
          <w:sz w:val="24"/>
          <w:szCs w:val="24"/>
        </w:rPr>
        <w:t xml:space="preserve"> according to Asnan, Nordin and Othman, (2015) have commonly adopted lean management techniques to improve efficiencies and deliver quality services to customers.</w:t>
      </w:r>
      <w:r w:rsidR="004C39B0">
        <w:rPr>
          <w:rFonts w:ascii="Arial" w:hAnsi="Arial" w:cs="Arial"/>
          <w:sz w:val="24"/>
          <w:szCs w:val="24"/>
        </w:rPr>
        <w:t xml:space="preserve"> </w:t>
      </w:r>
      <w:r w:rsidR="002829E6">
        <w:rPr>
          <w:rFonts w:ascii="Arial" w:hAnsi="Arial" w:cs="Arial"/>
          <w:sz w:val="24"/>
          <w:szCs w:val="24"/>
        </w:rPr>
        <w:t>(Anderson, 2018)</w:t>
      </w:r>
      <w:r w:rsidR="00B33387">
        <w:rPr>
          <w:rFonts w:ascii="Arial" w:hAnsi="Arial" w:cs="Arial"/>
          <w:sz w:val="24"/>
          <w:szCs w:val="24"/>
        </w:rPr>
        <w:t xml:space="preserve"> Change management is required when implementing lean methods and organisations can benefit from utlising the two alongside each other. (Samual and Williams, 2015)</w:t>
      </w:r>
      <w:r w:rsidR="002829E6">
        <w:rPr>
          <w:rFonts w:ascii="Arial" w:hAnsi="Arial" w:cs="Arial"/>
          <w:sz w:val="24"/>
          <w:szCs w:val="24"/>
        </w:rPr>
        <w:t xml:space="preserve"> What makes Lean so effective is its unique focus on managing the emotional, behavior and political process throughout the change.(Lipinska and Papieska, 2012), Holmemo, Rolfsen and Ingvaldsen, 2018)</w:t>
      </w:r>
    </w:p>
    <w:p w:rsidR="00171E71" w:rsidRDefault="004C39B0"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2829E6">
        <w:rPr>
          <w:rFonts w:ascii="Arial" w:hAnsi="Arial" w:cs="Arial"/>
          <w:sz w:val="24"/>
          <w:szCs w:val="24"/>
        </w:rPr>
        <w:t xml:space="preserve"> On the other hand lean management can be complex and there can be multiple blockers to </w:t>
      </w:r>
      <w:r w:rsidR="002C0BDF">
        <w:rPr>
          <w:rFonts w:ascii="Arial" w:hAnsi="Arial" w:cs="Arial"/>
          <w:sz w:val="24"/>
          <w:szCs w:val="24"/>
        </w:rPr>
        <w:t>success. (</w:t>
      </w:r>
      <w:r>
        <w:rPr>
          <w:rFonts w:ascii="Arial" w:hAnsi="Arial" w:cs="Arial"/>
          <w:sz w:val="24"/>
          <w:szCs w:val="24"/>
        </w:rPr>
        <w:t>Jusko, 2020)</w:t>
      </w:r>
      <w:r w:rsidR="004D7FA3">
        <w:rPr>
          <w:rFonts w:ascii="Arial" w:hAnsi="Arial" w:cs="Arial"/>
          <w:sz w:val="24"/>
          <w:szCs w:val="24"/>
        </w:rPr>
        <w:t xml:space="preserve"> Nevertheless change is achieved through learning, testing ideas, evaluation and adoption which the lean change process supports.(Almanaei , Salanotis and Tinapolus, 2018)</w:t>
      </w:r>
      <w:r w:rsidR="002829E6">
        <w:rPr>
          <w:rFonts w:ascii="Arial" w:hAnsi="Arial" w:cs="Arial"/>
          <w:sz w:val="24"/>
          <w:szCs w:val="24"/>
        </w:rPr>
        <w:t xml:space="preserve"> This is where HR can play an integral role in supporting people during lean implementation. According to Martinez and Mayano-Fuentes (2013) lean implementation requires major </w:t>
      </w:r>
      <w:r w:rsidR="00C50D4D">
        <w:rPr>
          <w:rFonts w:ascii="Arial" w:hAnsi="Arial" w:cs="Arial"/>
          <w:sz w:val="24"/>
          <w:szCs w:val="24"/>
        </w:rPr>
        <w:t>behavioral</w:t>
      </w:r>
      <w:r w:rsidR="002829E6">
        <w:rPr>
          <w:rFonts w:ascii="Arial" w:hAnsi="Arial" w:cs="Arial"/>
          <w:sz w:val="24"/>
          <w:szCs w:val="24"/>
        </w:rPr>
        <w:t xml:space="preserve"> changes, particularly in relation to engagement. HR can support change leaders in managing the lean </w:t>
      </w:r>
      <w:r w:rsidR="00C50D4D">
        <w:rPr>
          <w:rFonts w:ascii="Arial" w:hAnsi="Arial" w:cs="Arial"/>
          <w:sz w:val="24"/>
          <w:szCs w:val="24"/>
        </w:rPr>
        <w:t>process</w:t>
      </w:r>
      <w:r w:rsidR="002829E6">
        <w:rPr>
          <w:rFonts w:ascii="Arial" w:hAnsi="Arial" w:cs="Arial"/>
          <w:sz w:val="24"/>
          <w:szCs w:val="24"/>
        </w:rPr>
        <w:t xml:space="preserve"> and be involved from the onset of the change. </w:t>
      </w:r>
      <w:r w:rsidR="00C50D4D">
        <w:rPr>
          <w:rFonts w:ascii="Arial" w:hAnsi="Arial" w:cs="Arial"/>
          <w:sz w:val="24"/>
          <w:szCs w:val="24"/>
        </w:rPr>
        <w:t>Similarly,</w:t>
      </w:r>
      <w:r w:rsidR="002829E6">
        <w:rPr>
          <w:rFonts w:ascii="Arial" w:hAnsi="Arial" w:cs="Arial"/>
          <w:sz w:val="24"/>
          <w:szCs w:val="24"/>
        </w:rPr>
        <w:t xml:space="preserve"> accord</w:t>
      </w:r>
      <w:r w:rsidR="00C50D4D">
        <w:rPr>
          <w:rFonts w:ascii="Arial" w:hAnsi="Arial" w:cs="Arial"/>
          <w:sz w:val="24"/>
          <w:szCs w:val="24"/>
        </w:rPr>
        <w:t>ing to Deshler (2016) HR need to</w:t>
      </w:r>
      <w:r w:rsidR="002829E6">
        <w:rPr>
          <w:rFonts w:ascii="Arial" w:hAnsi="Arial" w:cs="Arial"/>
          <w:sz w:val="24"/>
          <w:szCs w:val="24"/>
        </w:rPr>
        <w:t xml:space="preserve"> embrace the lean change manager role as effective change makers. (CIPD, 2019, Atkinson, 2016, Hallam, Valeridi and Contrears 2018</w:t>
      </w:r>
    </w:p>
    <w:p w:rsidR="004A49D8" w:rsidRPr="00725987" w:rsidRDefault="004A49D8"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p>
    <w:p w:rsidR="00171E71" w:rsidRDefault="00171E71" w:rsidP="00370A1A">
      <w:pPr>
        <w:pStyle w:val="ListBullet"/>
        <w:numPr>
          <w:ilvl w:val="0"/>
          <w:numId w:val="0"/>
        </w:numPr>
        <w:ind w:left="360"/>
        <w:rPr>
          <w:rFonts w:ascii="Arial" w:hAnsi="Arial" w:cs="Arial"/>
          <w:sz w:val="24"/>
          <w:szCs w:val="24"/>
        </w:rPr>
      </w:pPr>
    </w:p>
    <w:p w:rsidR="00171E71" w:rsidRDefault="00171E71" w:rsidP="00370A1A">
      <w:pPr>
        <w:pStyle w:val="ListBullet"/>
        <w:numPr>
          <w:ilvl w:val="0"/>
          <w:numId w:val="0"/>
        </w:numPr>
        <w:ind w:left="360"/>
        <w:rPr>
          <w:rFonts w:ascii="Arial" w:hAnsi="Arial" w:cs="Arial"/>
          <w:sz w:val="24"/>
          <w:szCs w:val="24"/>
        </w:rPr>
      </w:pPr>
    </w:p>
    <w:p w:rsidR="00171E71" w:rsidRDefault="00171E71" w:rsidP="00370A1A">
      <w:pPr>
        <w:pStyle w:val="ListBullet"/>
        <w:numPr>
          <w:ilvl w:val="0"/>
          <w:numId w:val="0"/>
        </w:numPr>
        <w:ind w:left="360"/>
        <w:rPr>
          <w:rFonts w:ascii="Arial" w:hAnsi="Arial" w:cs="Arial"/>
          <w:sz w:val="24"/>
          <w:szCs w:val="24"/>
        </w:rPr>
      </w:pPr>
    </w:p>
    <w:p w:rsidR="00171E71" w:rsidRDefault="00171E71" w:rsidP="00370A1A">
      <w:pPr>
        <w:pStyle w:val="ListBullet"/>
        <w:numPr>
          <w:ilvl w:val="0"/>
          <w:numId w:val="0"/>
        </w:numPr>
        <w:ind w:left="360"/>
        <w:rPr>
          <w:rFonts w:ascii="Arial" w:hAnsi="Arial" w:cs="Arial"/>
          <w:sz w:val="24"/>
          <w:szCs w:val="24"/>
        </w:rPr>
      </w:pPr>
    </w:p>
    <w:p w:rsidR="00171E71" w:rsidRDefault="00171E71" w:rsidP="00370A1A">
      <w:pPr>
        <w:pStyle w:val="ListBullet"/>
        <w:numPr>
          <w:ilvl w:val="0"/>
          <w:numId w:val="0"/>
        </w:numPr>
        <w:ind w:left="360"/>
        <w:rPr>
          <w:rFonts w:ascii="Arial" w:hAnsi="Arial" w:cs="Arial"/>
          <w:sz w:val="24"/>
          <w:szCs w:val="24"/>
        </w:rPr>
      </w:pPr>
    </w:p>
    <w:p w:rsidR="00171E71" w:rsidRDefault="00171E71" w:rsidP="00370A1A">
      <w:pPr>
        <w:pStyle w:val="ListBullet"/>
        <w:numPr>
          <w:ilvl w:val="0"/>
          <w:numId w:val="0"/>
        </w:numPr>
        <w:ind w:left="360"/>
        <w:rPr>
          <w:rFonts w:ascii="Arial" w:hAnsi="Arial" w:cs="Arial"/>
          <w:sz w:val="24"/>
          <w:szCs w:val="24"/>
        </w:rPr>
      </w:pPr>
    </w:p>
    <w:p w:rsidR="00171E71" w:rsidRDefault="00171E71" w:rsidP="00370A1A">
      <w:pPr>
        <w:pStyle w:val="ListBullet"/>
        <w:numPr>
          <w:ilvl w:val="0"/>
          <w:numId w:val="0"/>
        </w:numPr>
        <w:ind w:left="360"/>
        <w:rPr>
          <w:rFonts w:ascii="Arial" w:hAnsi="Arial" w:cs="Arial"/>
          <w:sz w:val="24"/>
          <w:szCs w:val="24"/>
        </w:rPr>
      </w:pPr>
    </w:p>
    <w:p w:rsidR="00171E71" w:rsidRDefault="00171E71" w:rsidP="00370A1A">
      <w:pPr>
        <w:pStyle w:val="ListBullet"/>
        <w:numPr>
          <w:ilvl w:val="0"/>
          <w:numId w:val="0"/>
        </w:numPr>
        <w:ind w:left="360"/>
        <w:rPr>
          <w:rFonts w:ascii="Arial" w:hAnsi="Arial" w:cs="Arial"/>
          <w:sz w:val="24"/>
          <w:szCs w:val="24"/>
        </w:rPr>
      </w:pPr>
    </w:p>
    <w:p w:rsidR="00171E71" w:rsidRDefault="00171E71" w:rsidP="00370A1A">
      <w:pPr>
        <w:pStyle w:val="ListBullet"/>
        <w:numPr>
          <w:ilvl w:val="0"/>
          <w:numId w:val="0"/>
        </w:numPr>
        <w:ind w:left="360"/>
        <w:rPr>
          <w:rFonts w:ascii="Arial" w:hAnsi="Arial" w:cs="Arial"/>
          <w:sz w:val="24"/>
          <w:szCs w:val="24"/>
        </w:rPr>
      </w:pPr>
    </w:p>
    <w:p w:rsidR="008E7CF3" w:rsidRPr="008E29D8" w:rsidRDefault="00845997" w:rsidP="00370A1A">
      <w:pPr>
        <w:pStyle w:val="ListBullet"/>
        <w:numPr>
          <w:ilvl w:val="0"/>
          <w:numId w:val="0"/>
        </w:numPr>
        <w:ind w:left="360"/>
        <w:rPr>
          <w:rFonts w:ascii="Arial" w:hAnsi="Arial" w:cs="Arial"/>
          <w:b/>
          <w:sz w:val="24"/>
          <w:szCs w:val="24"/>
        </w:rPr>
      </w:pPr>
      <w:r w:rsidRPr="008E29D8">
        <w:rPr>
          <w:rFonts w:ascii="Arial" w:hAnsi="Arial" w:cs="Arial"/>
          <w:b/>
          <w:sz w:val="24"/>
          <w:szCs w:val="24"/>
        </w:rPr>
        <w:lastRenderedPageBreak/>
        <w:t>Section 1 continued (b)</w:t>
      </w:r>
    </w:p>
    <w:p w:rsidR="008E29D8" w:rsidRPr="008E29D8" w:rsidRDefault="008E29D8" w:rsidP="00370A1A">
      <w:pPr>
        <w:pStyle w:val="ListBullet"/>
        <w:numPr>
          <w:ilvl w:val="0"/>
          <w:numId w:val="0"/>
        </w:numPr>
        <w:ind w:left="360"/>
        <w:rPr>
          <w:rFonts w:ascii="Arial" w:hAnsi="Arial" w:cs="Arial"/>
          <w:b/>
          <w:sz w:val="24"/>
          <w:szCs w:val="24"/>
        </w:rPr>
      </w:pPr>
      <w:r w:rsidRPr="008E29D8">
        <w:rPr>
          <w:rFonts w:ascii="Arial" w:hAnsi="Arial" w:cs="Arial"/>
          <w:b/>
          <w:sz w:val="24"/>
          <w:szCs w:val="24"/>
        </w:rPr>
        <w:t>Q David Macleod’s 4 enable</w:t>
      </w:r>
      <w:r>
        <w:rPr>
          <w:rFonts w:ascii="Arial" w:hAnsi="Arial" w:cs="Arial"/>
          <w:b/>
          <w:sz w:val="24"/>
          <w:szCs w:val="24"/>
        </w:rPr>
        <w:t>r</w:t>
      </w:r>
      <w:r w:rsidRPr="008E29D8">
        <w:rPr>
          <w:rFonts w:ascii="Arial" w:hAnsi="Arial" w:cs="Arial"/>
          <w:b/>
          <w:sz w:val="24"/>
          <w:szCs w:val="24"/>
        </w:rPr>
        <w:t>s</w:t>
      </w:r>
    </w:p>
    <w:p w:rsidR="00845997" w:rsidRDefault="00845997" w:rsidP="00370A1A">
      <w:pPr>
        <w:pStyle w:val="ListBullet"/>
        <w:numPr>
          <w:ilvl w:val="0"/>
          <w:numId w:val="0"/>
        </w:numPr>
        <w:ind w:left="360"/>
        <w:rPr>
          <w:rFonts w:ascii="Arial" w:hAnsi="Arial" w:cs="Arial"/>
          <w:sz w:val="24"/>
          <w:szCs w:val="24"/>
        </w:rPr>
      </w:pPr>
    </w:p>
    <w:p w:rsidR="001B735E" w:rsidRDefault="00F607BD"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845997">
        <w:rPr>
          <w:rFonts w:ascii="Arial" w:hAnsi="Arial" w:cs="Arial"/>
          <w:sz w:val="24"/>
          <w:szCs w:val="24"/>
        </w:rPr>
        <w:t>Employee engagement is considered an organisational capability that has the aptitude to achieve competitive gain.</w:t>
      </w:r>
      <w:r>
        <w:rPr>
          <w:rFonts w:ascii="Arial" w:hAnsi="Arial" w:cs="Arial"/>
          <w:sz w:val="24"/>
          <w:szCs w:val="24"/>
        </w:rPr>
        <w:t xml:space="preserve"> Moreover</w:t>
      </w:r>
      <w:r w:rsidR="00636E9B">
        <w:rPr>
          <w:rFonts w:ascii="Arial" w:hAnsi="Arial" w:cs="Arial"/>
          <w:sz w:val="24"/>
          <w:szCs w:val="24"/>
        </w:rPr>
        <w:t xml:space="preserve">, it </w:t>
      </w:r>
      <w:r>
        <w:rPr>
          <w:rFonts w:ascii="Arial" w:hAnsi="Arial" w:cs="Arial"/>
          <w:sz w:val="24"/>
          <w:szCs w:val="24"/>
        </w:rPr>
        <w:t>has</w:t>
      </w:r>
      <w:r w:rsidR="00FA7C92">
        <w:rPr>
          <w:rFonts w:ascii="Arial" w:hAnsi="Arial" w:cs="Arial"/>
          <w:sz w:val="24"/>
          <w:szCs w:val="24"/>
        </w:rPr>
        <w:t xml:space="preserve"> been recognised as influential</w:t>
      </w:r>
      <w:r>
        <w:rPr>
          <w:rFonts w:ascii="Arial" w:hAnsi="Arial" w:cs="Arial"/>
          <w:sz w:val="24"/>
          <w:szCs w:val="24"/>
        </w:rPr>
        <w:t xml:space="preserve"> for organizational efficacy. </w:t>
      </w:r>
      <w:r w:rsidR="00845997">
        <w:rPr>
          <w:rFonts w:ascii="Arial" w:hAnsi="Arial" w:cs="Arial"/>
          <w:sz w:val="24"/>
          <w:szCs w:val="24"/>
        </w:rPr>
        <w:t>(Scheider et al, 2018</w:t>
      </w:r>
      <w:r>
        <w:rPr>
          <w:rFonts w:ascii="Arial" w:hAnsi="Arial" w:cs="Arial"/>
          <w:sz w:val="24"/>
          <w:szCs w:val="24"/>
        </w:rPr>
        <w:t>, Ruck, Welch and Menara, 2017</w:t>
      </w:r>
      <w:r w:rsidR="00845997">
        <w:rPr>
          <w:rFonts w:ascii="Arial" w:hAnsi="Arial" w:cs="Arial"/>
          <w:sz w:val="24"/>
          <w:szCs w:val="24"/>
        </w:rPr>
        <w:t>) Employee engagement is defined by Shaufeli, (2018) as “A positive, fulfilling, work related state of mind that is characterized by vigor, dedication and absorption”. Extensive studies have demonstrated that engagement is valuable for employees and organisations. Furthermore, engagement has also been linked with improved health and well-being, improved mental health, lower blood pressure, healthy heart activity and better sleep.</w:t>
      </w:r>
      <w:r w:rsidR="00192DE3">
        <w:rPr>
          <w:rFonts w:ascii="Arial" w:hAnsi="Arial" w:cs="Arial"/>
          <w:sz w:val="24"/>
          <w:szCs w:val="24"/>
        </w:rPr>
        <w:t xml:space="preserve"> (Lalatendu and Pradhan, 2017)</w:t>
      </w:r>
      <w:r w:rsidR="00845997">
        <w:rPr>
          <w:rFonts w:ascii="Arial" w:hAnsi="Arial" w:cs="Arial"/>
          <w:sz w:val="24"/>
          <w:szCs w:val="24"/>
        </w:rPr>
        <w:t xml:space="preserve"> M</w:t>
      </w:r>
      <w:r w:rsidR="004C39B0">
        <w:rPr>
          <w:rFonts w:ascii="Arial" w:hAnsi="Arial" w:cs="Arial"/>
          <w:sz w:val="24"/>
          <w:szCs w:val="24"/>
        </w:rPr>
        <w:t>oreover employee engagement has</w:t>
      </w:r>
      <w:r w:rsidR="00845997">
        <w:rPr>
          <w:rFonts w:ascii="Arial" w:hAnsi="Arial" w:cs="Arial"/>
          <w:sz w:val="24"/>
          <w:szCs w:val="24"/>
        </w:rPr>
        <w:t xml:space="preserve"> been </w:t>
      </w:r>
      <w:r w:rsidR="004C39B0">
        <w:rPr>
          <w:rFonts w:ascii="Arial" w:hAnsi="Arial" w:cs="Arial"/>
          <w:sz w:val="24"/>
          <w:szCs w:val="24"/>
        </w:rPr>
        <w:t>associated</w:t>
      </w:r>
      <w:r w:rsidR="003460DD">
        <w:rPr>
          <w:rFonts w:ascii="Arial" w:hAnsi="Arial" w:cs="Arial"/>
          <w:sz w:val="24"/>
          <w:szCs w:val="24"/>
        </w:rPr>
        <w:t xml:space="preserve"> with </w:t>
      </w:r>
      <w:r w:rsidR="004C39B0">
        <w:rPr>
          <w:rFonts w:ascii="Arial" w:hAnsi="Arial" w:cs="Arial"/>
          <w:sz w:val="24"/>
          <w:szCs w:val="24"/>
        </w:rPr>
        <w:t>improved</w:t>
      </w:r>
      <w:r w:rsidR="003460DD">
        <w:rPr>
          <w:rFonts w:ascii="Arial" w:hAnsi="Arial" w:cs="Arial"/>
          <w:sz w:val="24"/>
          <w:szCs w:val="24"/>
        </w:rPr>
        <w:t xml:space="preserve"> performance, reduced sickness, improved innovation and </w:t>
      </w:r>
      <w:r w:rsidR="004C39B0">
        <w:rPr>
          <w:rFonts w:ascii="Arial" w:hAnsi="Arial" w:cs="Arial"/>
          <w:sz w:val="24"/>
          <w:szCs w:val="24"/>
        </w:rPr>
        <w:t>creativity</w:t>
      </w:r>
      <w:r w:rsidR="003460DD">
        <w:rPr>
          <w:rFonts w:ascii="Arial" w:hAnsi="Arial" w:cs="Arial"/>
          <w:sz w:val="24"/>
          <w:szCs w:val="24"/>
        </w:rPr>
        <w:t xml:space="preserve">, service quality and </w:t>
      </w:r>
      <w:r w:rsidR="00192DE3">
        <w:rPr>
          <w:rFonts w:ascii="Arial" w:hAnsi="Arial" w:cs="Arial"/>
          <w:sz w:val="24"/>
          <w:szCs w:val="24"/>
        </w:rPr>
        <w:t>financial return. (Tzvelena and Ivaylo, 2017)</w:t>
      </w:r>
      <w:r w:rsidR="00636E9B">
        <w:rPr>
          <w:rFonts w:ascii="Arial" w:hAnsi="Arial" w:cs="Arial"/>
          <w:sz w:val="24"/>
          <w:szCs w:val="24"/>
        </w:rPr>
        <w:t xml:space="preserve"> </w:t>
      </w:r>
    </w:p>
    <w:p w:rsidR="00845997" w:rsidRDefault="00DB7DC0"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636E9B">
        <w:rPr>
          <w:rFonts w:ascii="Arial" w:hAnsi="Arial" w:cs="Arial"/>
          <w:sz w:val="24"/>
          <w:szCs w:val="24"/>
        </w:rPr>
        <w:t xml:space="preserve"> </w:t>
      </w:r>
      <w:r>
        <w:rPr>
          <w:rFonts w:ascii="Arial" w:hAnsi="Arial" w:cs="Arial"/>
          <w:sz w:val="24"/>
          <w:szCs w:val="24"/>
        </w:rPr>
        <w:t>It has furthermore</w:t>
      </w:r>
      <w:r w:rsidR="00636E9B">
        <w:rPr>
          <w:rFonts w:ascii="Arial" w:hAnsi="Arial" w:cs="Arial"/>
          <w:sz w:val="24"/>
          <w:szCs w:val="24"/>
        </w:rPr>
        <w:t xml:space="preserve"> been</w:t>
      </w:r>
      <w:r w:rsidR="003460DD">
        <w:rPr>
          <w:rFonts w:ascii="Arial" w:hAnsi="Arial" w:cs="Arial"/>
          <w:sz w:val="24"/>
          <w:szCs w:val="24"/>
        </w:rPr>
        <w:t xml:space="preserve"> appreciated that in organisaitons where </w:t>
      </w:r>
      <w:r w:rsidR="00192DE3">
        <w:rPr>
          <w:rFonts w:ascii="Arial" w:hAnsi="Arial" w:cs="Arial"/>
          <w:sz w:val="24"/>
          <w:szCs w:val="24"/>
        </w:rPr>
        <w:t>Colleagues</w:t>
      </w:r>
      <w:r w:rsidR="003460DD">
        <w:rPr>
          <w:rFonts w:ascii="Arial" w:hAnsi="Arial" w:cs="Arial"/>
          <w:sz w:val="24"/>
          <w:szCs w:val="24"/>
        </w:rPr>
        <w:t xml:space="preserve"> feel engaged, they have increased levels or happiness and job satisfaction. </w:t>
      </w:r>
      <w:r w:rsidR="00201A25">
        <w:rPr>
          <w:rFonts w:ascii="Arial" w:hAnsi="Arial" w:cs="Arial"/>
          <w:sz w:val="24"/>
          <w:szCs w:val="24"/>
        </w:rPr>
        <w:t>Contrastingly</w:t>
      </w:r>
      <w:r w:rsidR="00636E9B">
        <w:rPr>
          <w:rFonts w:ascii="Arial" w:hAnsi="Arial" w:cs="Arial"/>
          <w:sz w:val="24"/>
          <w:szCs w:val="24"/>
        </w:rPr>
        <w:t>,</w:t>
      </w:r>
      <w:r w:rsidR="00201A25">
        <w:rPr>
          <w:rFonts w:ascii="Arial" w:hAnsi="Arial" w:cs="Arial"/>
          <w:sz w:val="24"/>
          <w:szCs w:val="24"/>
        </w:rPr>
        <w:t xml:space="preserve"> some scholars argue that the relationship</w:t>
      </w:r>
      <w:r w:rsidR="000F3EAA">
        <w:rPr>
          <w:rFonts w:ascii="Arial" w:hAnsi="Arial" w:cs="Arial"/>
          <w:sz w:val="24"/>
          <w:szCs w:val="24"/>
        </w:rPr>
        <w:t xml:space="preserve"> between employee engagement and job satisfaction is statistically poor. In comparison, scholars support the conception that the connection is empirically strong. (Katou, 2017)</w:t>
      </w:r>
    </w:p>
    <w:p w:rsidR="00F607BD" w:rsidRDefault="00FC329F" w:rsidP="00F607BD">
      <w:pPr>
        <w:pStyle w:val="ListBullet"/>
        <w:numPr>
          <w:ilvl w:val="0"/>
          <w:numId w:val="0"/>
        </w:numPr>
        <w:ind w:left="360"/>
        <w:rPr>
          <w:rFonts w:ascii="Arial" w:hAnsi="Arial" w:cs="Arial"/>
          <w:sz w:val="24"/>
          <w:szCs w:val="24"/>
        </w:rPr>
      </w:pPr>
      <w:r>
        <w:rPr>
          <w:rFonts w:ascii="Arial" w:hAnsi="Arial" w:cs="Arial"/>
          <w:sz w:val="24"/>
          <w:szCs w:val="24"/>
        </w:rPr>
        <w:t xml:space="preserve">          Furthermore, research </w:t>
      </w:r>
      <w:r w:rsidR="00F607BD">
        <w:rPr>
          <w:rFonts w:ascii="Arial" w:hAnsi="Arial" w:cs="Arial"/>
          <w:sz w:val="24"/>
          <w:szCs w:val="24"/>
        </w:rPr>
        <w:t>presents a theory that some organisati</w:t>
      </w:r>
      <w:r w:rsidR="00636E9B">
        <w:rPr>
          <w:rFonts w:ascii="Arial" w:hAnsi="Arial" w:cs="Arial"/>
          <w:sz w:val="24"/>
          <w:szCs w:val="24"/>
        </w:rPr>
        <w:t xml:space="preserve">ons view engagement as a </w:t>
      </w:r>
      <w:r w:rsidR="002C0BDF">
        <w:rPr>
          <w:rFonts w:ascii="Arial" w:hAnsi="Arial" w:cs="Arial"/>
          <w:sz w:val="24"/>
          <w:szCs w:val="24"/>
        </w:rPr>
        <w:t>product,</w:t>
      </w:r>
      <w:r w:rsidR="00F607BD">
        <w:rPr>
          <w:rFonts w:ascii="Arial" w:hAnsi="Arial" w:cs="Arial"/>
          <w:sz w:val="24"/>
          <w:szCs w:val="24"/>
        </w:rPr>
        <w:t xml:space="preserve"> rather than a practice and consequently are likely to negatively impact the health and wellbeing of the individual. (Shantz, 2017) </w:t>
      </w:r>
      <w:r w:rsidR="009D28FD">
        <w:rPr>
          <w:rFonts w:ascii="Arial" w:hAnsi="Arial" w:cs="Arial"/>
          <w:sz w:val="24"/>
          <w:szCs w:val="24"/>
        </w:rPr>
        <w:t>Nevertheless, contextual issues such as leadership, values and vision, HR support and goal clarification could influence engagement. (Albrecht, Breidahl and Monty, 2018)</w:t>
      </w:r>
    </w:p>
    <w:p w:rsidR="00A33A36" w:rsidRPr="00BA44BE" w:rsidRDefault="001B735E" w:rsidP="00F607BD">
      <w:pPr>
        <w:pStyle w:val="ListBullet"/>
        <w:numPr>
          <w:ilvl w:val="0"/>
          <w:numId w:val="0"/>
        </w:numPr>
        <w:ind w:left="360"/>
        <w:rPr>
          <w:rFonts w:ascii="Arial" w:hAnsi="Arial" w:cs="Arial"/>
          <w:b/>
          <w:sz w:val="24"/>
          <w:szCs w:val="24"/>
        </w:rPr>
      </w:pPr>
      <w:r>
        <w:rPr>
          <w:rFonts w:ascii="Arial" w:hAnsi="Arial" w:cs="Arial"/>
          <w:sz w:val="24"/>
          <w:szCs w:val="24"/>
        </w:rPr>
        <w:t xml:space="preserve">          Moreover, Engagement in today’s workplace is as critical as in 2009 when Engaging for Success report was introduced.</w:t>
      </w:r>
      <w:r w:rsidR="00192DE3">
        <w:rPr>
          <w:rFonts w:ascii="Arial" w:hAnsi="Arial" w:cs="Arial"/>
          <w:sz w:val="24"/>
          <w:szCs w:val="24"/>
        </w:rPr>
        <w:t xml:space="preserve"> </w:t>
      </w:r>
      <w:r w:rsidR="002C0BDF">
        <w:rPr>
          <w:rFonts w:ascii="Arial" w:hAnsi="Arial" w:cs="Arial"/>
          <w:sz w:val="24"/>
          <w:szCs w:val="24"/>
        </w:rPr>
        <w:t>(Macleod</w:t>
      </w:r>
      <w:r>
        <w:rPr>
          <w:rFonts w:ascii="Arial" w:hAnsi="Arial" w:cs="Arial"/>
          <w:sz w:val="24"/>
          <w:szCs w:val="24"/>
        </w:rPr>
        <w:t xml:space="preserve"> and Clarke, 2009, Quijano and Johnson, 2018)</w:t>
      </w:r>
      <w:r w:rsidR="0013562C">
        <w:rPr>
          <w:rFonts w:ascii="Arial" w:hAnsi="Arial" w:cs="Arial"/>
          <w:sz w:val="24"/>
          <w:szCs w:val="24"/>
        </w:rPr>
        <w:t xml:space="preserve"> Macleod and Clarke (2009) believed there were four main drivers of engagement which were </w:t>
      </w:r>
      <w:r w:rsidR="00192DE3">
        <w:rPr>
          <w:rFonts w:ascii="Arial" w:hAnsi="Arial" w:cs="Arial"/>
          <w:sz w:val="24"/>
          <w:szCs w:val="24"/>
        </w:rPr>
        <w:t>Leadership/Communication</w:t>
      </w:r>
      <w:r w:rsidR="0013562C">
        <w:rPr>
          <w:rFonts w:ascii="Arial" w:hAnsi="Arial" w:cs="Arial"/>
          <w:sz w:val="24"/>
          <w:szCs w:val="24"/>
        </w:rPr>
        <w:t xml:space="preserve">, Engaging Managers, Voice and Integrity.  </w:t>
      </w:r>
      <w:r w:rsidR="00473158">
        <w:rPr>
          <w:rFonts w:ascii="Arial" w:hAnsi="Arial" w:cs="Arial"/>
          <w:sz w:val="24"/>
          <w:szCs w:val="24"/>
        </w:rPr>
        <w:t xml:space="preserve">          </w:t>
      </w:r>
      <w:r w:rsidR="0013562C">
        <w:rPr>
          <w:rFonts w:ascii="Arial" w:hAnsi="Arial" w:cs="Arial"/>
          <w:sz w:val="24"/>
          <w:szCs w:val="24"/>
        </w:rPr>
        <w:t xml:space="preserve"> </w:t>
      </w:r>
    </w:p>
    <w:p w:rsidR="0013562C" w:rsidRDefault="00A33A36" w:rsidP="00F607BD">
      <w:pPr>
        <w:pStyle w:val="ListBullet"/>
        <w:numPr>
          <w:ilvl w:val="0"/>
          <w:numId w:val="0"/>
        </w:numPr>
        <w:ind w:left="360"/>
        <w:rPr>
          <w:rFonts w:ascii="Arial" w:hAnsi="Arial" w:cs="Arial"/>
          <w:sz w:val="24"/>
          <w:szCs w:val="24"/>
        </w:rPr>
      </w:pPr>
      <w:r>
        <w:rPr>
          <w:rFonts w:ascii="Arial" w:hAnsi="Arial" w:cs="Arial"/>
          <w:sz w:val="24"/>
          <w:szCs w:val="24"/>
        </w:rPr>
        <w:t xml:space="preserve">           </w:t>
      </w:r>
      <w:r w:rsidR="004C39B0">
        <w:rPr>
          <w:rFonts w:ascii="Arial" w:hAnsi="Arial" w:cs="Arial"/>
          <w:sz w:val="24"/>
          <w:szCs w:val="24"/>
        </w:rPr>
        <w:t>Firstly,</w:t>
      </w:r>
      <w:r>
        <w:rPr>
          <w:rFonts w:ascii="Arial" w:hAnsi="Arial" w:cs="Arial"/>
          <w:sz w:val="24"/>
          <w:szCs w:val="24"/>
        </w:rPr>
        <w:t xml:space="preserve"> </w:t>
      </w:r>
      <w:r w:rsidR="004C39B0">
        <w:rPr>
          <w:rFonts w:ascii="Arial" w:hAnsi="Arial" w:cs="Arial"/>
          <w:sz w:val="24"/>
          <w:szCs w:val="24"/>
        </w:rPr>
        <w:t>l</w:t>
      </w:r>
      <w:r w:rsidR="007337E4">
        <w:rPr>
          <w:rFonts w:ascii="Arial" w:hAnsi="Arial" w:cs="Arial"/>
          <w:sz w:val="24"/>
          <w:szCs w:val="24"/>
        </w:rPr>
        <w:t>eaders</w:t>
      </w:r>
      <w:r w:rsidR="00AE3907">
        <w:rPr>
          <w:rFonts w:ascii="Arial" w:hAnsi="Arial" w:cs="Arial"/>
          <w:sz w:val="24"/>
          <w:szCs w:val="24"/>
        </w:rPr>
        <w:t xml:space="preserve"> and effective communication</w:t>
      </w:r>
      <w:r w:rsidR="007337E4">
        <w:rPr>
          <w:rFonts w:ascii="Arial" w:hAnsi="Arial" w:cs="Arial"/>
          <w:sz w:val="24"/>
          <w:szCs w:val="24"/>
        </w:rPr>
        <w:t xml:space="preserve"> play</w:t>
      </w:r>
      <w:r w:rsidR="00AE3907">
        <w:rPr>
          <w:rFonts w:ascii="Arial" w:hAnsi="Arial" w:cs="Arial"/>
          <w:sz w:val="24"/>
          <w:szCs w:val="24"/>
        </w:rPr>
        <w:t>s</w:t>
      </w:r>
      <w:r w:rsidR="007337E4">
        <w:rPr>
          <w:rFonts w:ascii="Arial" w:hAnsi="Arial" w:cs="Arial"/>
          <w:sz w:val="24"/>
          <w:szCs w:val="24"/>
        </w:rPr>
        <w:t xml:space="preserve"> a critical role i</w:t>
      </w:r>
      <w:r w:rsidR="00AE3907">
        <w:rPr>
          <w:rFonts w:ascii="Arial" w:hAnsi="Arial" w:cs="Arial"/>
          <w:sz w:val="24"/>
          <w:szCs w:val="24"/>
        </w:rPr>
        <w:t>n the engagement. (Plessis and</w:t>
      </w:r>
      <w:r w:rsidR="004C39B0">
        <w:rPr>
          <w:rFonts w:ascii="Arial" w:hAnsi="Arial" w:cs="Arial"/>
          <w:sz w:val="24"/>
          <w:szCs w:val="24"/>
        </w:rPr>
        <w:t xml:space="preserve"> </w:t>
      </w:r>
      <w:r w:rsidR="007337E4">
        <w:rPr>
          <w:rFonts w:ascii="Arial" w:hAnsi="Arial" w:cs="Arial"/>
          <w:sz w:val="24"/>
          <w:szCs w:val="24"/>
        </w:rPr>
        <w:t>Adre, 2018</w:t>
      </w:r>
      <w:r w:rsidR="002C0BDF">
        <w:rPr>
          <w:rFonts w:ascii="Arial" w:hAnsi="Arial" w:cs="Arial"/>
          <w:sz w:val="24"/>
          <w:szCs w:val="24"/>
        </w:rPr>
        <w:t>) According</w:t>
      </w:r>
      <w:r w:rsidR="00473158">
        <w:rPr>
          <w:rFonts w:ascii="Arial" w:hAnsi="Arial" w:cs="Arial"/>
          <w:sz w:val="24"/>
          <w:szCs w:val="24"/>
        </w:rPr>
        <w:t xml:space="preserve"> to Page, Kramer </w:t>
      </w:r>
      <w:r w:rsidR="007337E4">
        <w:rPr>
          <w:rFonts w:ascii="Arial" w:hAnsi="Arial" w:cs="Arial"/>
          <w:sz w:val="24"/>
          <w:szCs w:val="24"/>
        </w:rPr>
        <w:t xml:space="preserve">and Klemic, 2019) when leader support, motivate and praise, employees </w:t>
      </w:r>
      <w:r w:rsidR="007337E4" w:rsidRPr="004C39B0">
        <w:rPr>
          <w:rFonts w:ascii="Arial" w:hAnsi="Arial" w:cs="Arial"/>
          <w:sz w:val="24"/>
          <w:szCs w:val="24"/>
        </w:rPr>
        <w:t>are more likely</w:t>
      </w:r>
      <w:r w:rsidR="007337E4">
        <w:rPr>
          <w:rFonts w:ascii="Arial" w:hAnsi="Arial" w:cs="Arial"/>
          <w:sz w:val="24"/>
          <w:szCs w:val="24"/>
        </w:rPr>
        <w:t xml:space="preserve"> to have higher levels of </w:t>
      </w:r>
      <w:r w:rsidR="002C0BDF">
        <w:rPr>
          <w:rFonts w:ascii="Arial" w:hAnsi="Arial" w:cs="Arial"/>
          <w:sz w:val="24"/>
          <w:szCs w:val="24"/>
        </w:rPr>
        <w:t>engagement. (</w:t>
      </w:r>
      <w:r w:rsidR="00AE3907">
        <w:rPr>
          <w:rFonts w:ascii="Arial" w:hAnsi="Arial" w:cs="Arial"/>
          <w:sz w:val="24"/>
          <w:szCs w:val="24"/>
        </w:rPr>
        <w:t>Burlacu anf Mura, 2019)</w:t>
      </w:r>
      <w:r w:rsidR="00473158">
        <w:rPr>
          <w:rFonts w:ascii="Arial" w:hAnsi="Arial" w:cs="Arial"/>
          <w:sz w:val="24"/>
          <w:szCs w:val="24"/>
        </w:rPr>
        <w:t xml:space="preserve"> </w:t>
      </w:r>
      <w:r w:rsidR="00AE3907">
        <w:rPr>
          <w:rFonts w:ascii="Arial" w:hAnsi="Arial" w:cs="Arial"/>
          <w:sz w:val="24"/>
          <w:szCs w:val="24"/>
        </w:rPr>
        <w:t xml:space="preserve"> (Saks, 2017)</w:t>
      </w:r>
      <w:r w:rsidR="00473158">
        <w:rPr>
          <w:rFonts w:ascii="Arial" w:hAnsi="Arial" w:cs="Arial"/>
          <w:sz w:val="24"/>
          <w:szCs w:val="24"/>
        </w:rPr>
        <w:t xml:space="preserve"> However, leadership </w:t>
      </w:r>
      <w:r w:rsidR="00066069">
        <w:rPr>
          <w:rFonts w:ascii="Arial" w:hAnsi="Arial" w:cs="Arial"/>
          <w:sz w:val="24"/>
          <w:szCs w:val="24"/>
        </w:rPr>
        <w:t>behaviors</w:t>
      </w:r>
      <w:r w:rsidR="00473158">
        <w:rPr>
          <w:rFonts w:ascii="Arial" w:hAnsi="Arial" w:cs="Arial"/>
          <w:sz w:val="24"/>
          <w:szCs w:val="24"/>
        </w:rPr>
        <w:t xml:space="preserve"> can be toxic, which can achieve the opposite effect of engagement. </w:t>
      </w:r>
      <w:r w:rsidR="00FA7C92">
        <w:rPr>
          <w:rFonts w:ascii="Arial" w:hAnsi="Arial" w:cs="Arial"/>
          <w:sz w:val="24"/>
          <w:szCs w:val="24"/>
        </w:rPr>
        <w:t xml:space="preserve">(Ates et al, 2020) </w:t>
      </w:r>
      <w:r w:rsidR="00AE3907">
        <w:rPr>
          <w:rFonts w:ascii="Arial" w:hAnsi="Arial" w:cs="Arial"/>
          <w:sz w:val="24"/>
          <w:szCs w:val="24"/>
        </w:rPr>
        <w:t xml:space="preserve"> </w:t>
      </w:r>
      <w:r w:rsidR="004C39B0">
        <w:rPr>
          <w:rFonts w:ascii="Arial" w:hAnsi="Arial" w:cs="Arial"/>
          <w:sz w:val="24"/>
          <w:szCs w:val="24"/>
        </w:rPr>
        <w:t xml:space="preserve"> </w:t>
      </w:r>
      <w:r w:rsidR="002C0BDF">
        <w:rPr>
          <w:rFonts w:ascii="Arial" w:hAnsi="Arial" w:cs="Arial"/>
          <w:sz w:val="24"/>
          <w:szCs w:val="24"/>
        </w:rPr>
        <w:t>Moreover</w:t>
      </w:r>
      <w:r w:rsidR="00473158">
        <w:rPr>
          <w:rFonts w:ascii="Arial" w:hAnsi="Arial" w:cs="Arial"/>
          <w:sz w:val="24"/>
          <w:szCs w:val="24"/>
        </w:rPr>
        <w:t xml:space="preserve">, leaders today are required to have a different set of skills to cope with the </w:t>
      </w:r>
      <w:r w:rsidR="00473158">
        <w:rPr>
          <w:rFonts w:ascii="Arial" w:hAnsi="Arial" w:cs="Arial"/>
          <w:sz w:val="24"/>
          <w:szCs w:val="24"/>
        </w:rPr>
        <w:lastRenderedPageBreak/>
        <w:t>the global , socio-</w:t>
      </w:r>
      <w:r w:rsidR="002C0BDF">
        <w:rPr>
          <w:rFonts w:ascii="Arial" w:hAnsi="Arial" w:cs="Arial"/>
          <w:sz w:val="24"/>
          <w:szCs w:val="24"/>
        </w:rPr>
        <w:t>economic</w:t>
      </w:r>
      <w:r w:rsidR="00473158">
        <w:rPr>
          <w:rFonts w:ascii="Arial" w:hAnsi="Arial" w:cs="Arial"/>
          <w:sz w:val="24"/>
          <w:szCs w:val="24"/>
        </w:rPr>
        <w:t xml:space="preserve"> , political and environmental challenges.</w:t>
      </w:r>
      <w:r w:rsidR="00AE3907">
        <w:rPr>
          <w:rFonts w:ascii="Arial" w:hAnsi="Arial" w:cs="Arial"/>
          <w:sz w:val="24"/>
          <w:szCs w:val="24"/>
        </w:rPr>
        <w:t>(Stoyonova and Lliev, 2017)</w:t>
      </w:r>
      <w:r w:rsidR="00473158">
        <w:rPr>
          <w:rFonts w:ascii="Arial" w:hAnsi="Arial" w:cs="Arial"/>
          <w:sz w:val="24"/>
          <w:szCs w:val="24"/>
        </w:rPr>
        <w:t xml:space="preserve"> It is argued that</w:t>
      </w:r>
      <w:r w:rsidR="00FA7C92">
        <w:rPr>
          <w:rFonts w:ascii="Arial" w:hAnsi="Arial" w:cs="Arial"/>
          <w:sz w:val="24"/>
          <w:szCs w:val="24"/>
        </w:rPr>
        <w:t xml:space="preserve"> not all</w:t>
      </w:r>
      <w:r w:rsidR="00473158">
        <w:rPr>
          <w:rFonts w:ascii="Arial" w:hAnsi="Arial" w:cs="Arial"/>
          <w:sz w:val="24"/>
          <w:szCs w:val="24"/>
        </w:rPr>
        <w:t xml:space="preserve"> </w:t>
      </w:r>
      <w:r w:rsidR="00FA7C92">
        <w:rPr>
          <w:rFonts w:ascii="Arial" w:hAnsi="Arial" w:cs="Arial"/>
          <w:sz w:val="24"/>
          <w:szCs w:val="24"/>
        </w:rPr>
        <w:t>leaders communicate strategy effectively, and do not have the time to devote to engaging their staff.</w:t>
      </w:r>
      <w:r w:rsidR="00AE3907">
        <w:rPr>
          <w:rFonts w:ascii="Arial" w:hAnsi="Arial" w:cs="Arial"/>
          <w:sz w:val="24"/>
          <w:szCs w:val="24"/>
        </w:rPr>
        <w:t xml:space="preserve"> (Lapoint and L</w:t>
      </w:r>
      <w:r w:rsidR="00192DE3">
        <w:rPr>
          <w:rFonts w:ascii="Arial" w:hAnsi="Arial" w:cs="Arial"/>
          <w:sz w:val="24"/>
          <w:szCs w:val="24"/>
        </w:rPr>
        <w:t>iprie-Spencer, 2017) Contrastingly</w:t>
      </w:r>
      <w:r w:rsidR="00AE3907">
        <w:rPr>
          <w:rFonts w:ascii="Arial" w:hAnsi="Arial" w:cs="Arial"/>
          <w:sz w:val="24"/>
          <w:szCs w:val="24"/>
        </w:rPr>
        <w:t xml:space="preserve"> Forbes (2017) believes that engagement should be leader’s primary priority.</w:t>
      </w:r>
      <w:r w:rsidR="00FA7C92">
        <w:rPr>
          <w:rFonts w:ascii="Arial" w:hAnsi="Arial" w:cs="Arial"/>
          <w:sz w:val="24"/>
          <w:szCs w:val="24"/>
        </w:rPr>
        <w:t xml:space="preserve"> Every leader is different therefore Mcloeod’s leadership</w:t>
      </w:r>
      <w:r w:rsidR="004C39B0">
        <w:rPr>
          <w:rFonts w:ascii="Arial" w:hAnsi="Arial" w:cs="Arial"/>
          <w:sz w:val="24"/>
          <w:szCs w:val="24"/>
        </w:rPr>
        <w:t>/communication</w:t>
      </w:r>
      <w:r w:rsidR="00FA7C92">
        <w:rPr>
          <w:rFonts w:ascii="Arial" w:hAnsi="Arial" w:cs="Arial"/>
          <w:sz w:val="24"/>
          <w:szCs w:val="24"/>
        </w:rPr>
        <w:t xml:space="preserve"> driver cannot be consistently applied to achieve engagement.</w:t>
      </w:r>
      <w:r w:rsidR="00192DE3">
        <w:rPr>
          <w:rFonts w:ascii="Arial" w:hAnsi="Arial" w:cs="Arial"/>
          <w:sz w:val="24"/>
          <w:szCs w:val="24"/>
        </w:rPr>
        <w:t xml:space="preserve"> </w:t>
      </w:r>
      <w:r w:rsidR="00AE3907">
        <w:rPr>
          <w:rFonts w:ascii="Arial" w:hAnsi="Arial" w:cs="Arial"/>
          <w:sz w:val="24"/>
          <w:szCs w:val="24"/>
        </w:rPr>
        <w:t>(Sapna and Irfan, 2017)</w:t>
      </w:r>
      <w:r w:rsidR="00FA7C92">
        <w:rPr>
          <w:rFonts w:ascii="Arial" w:hAnsi="Arial" w:cs="Arial"/>
          <w:sz w:val="24"/>
          <w:szCs w:val="24"/>
        </w:rPr>
        <w:t xml:space="preserve"> </w:t>
      </w:r>
      <w:r w:rsidR="00DB74B4">
        <w:rPr>
          <w:rFonts w:ascii="Arial" w:hAnsi="Arial" w:cs="Arial"/>
          <w:sz w:val="24"/>
          <w:szCs w:val="24"/>
        </w:rPr>
        <w:t>Moreover, the personality of leaders need to be taken into account</w:t>
      </w:r>
      <w:r w:rsidR="004C39B0">
        <w:rPr>
          <w:rFonts w:ascii="Arial" w:hAnsi="Arial" w:cs="Arial"/>
          <w:sz w:val="24"/>
          <w:szCs w:val="24"/>
        </w:rPr>
        <w:t xml:space="preserve"> and how they </w:t>
      </w:r>
      <w:r w:rsidR="002C0BDF">
        <w:rPr>
          <w:rFonts w:ascii="Arial" w:hAnsi="Arial" w:cs="Arial"/>
          <w:sz w:val="24"/>
          <w:szCs w:val="24"/>
        </w:rPr>
        <w:t>communicate, as</w:t>
      </w:r>
      <w:r w:rsidR="00DB74B4">
        <w:rPr>
          <w:rFonts w:ascii="Arial" w:hAnsi="Arial" w:cs="Arial"/>
          <w:sz w:val="24"/>
          <w:szCs w:val="24"/>
        </w:rPr>
        <w:t xml:space="preserve"> a potential instigator of engagement. (Howell, 2017)</w:t>
      </w:r>
    </w:p>
    <w:p w:rsidR="00FA7C92" w:rsidRDefault="00FA7C92" w:rsidP="00F607BD">
      <w:pPr>
        <w:pStyle w:val="ListBullet"/>
        <w:numPr>
          <w:ilvl w:val="0"/>
          <w:numId w:val="0"/>
        </w:numPr>
        <w:ind w:left="360"/>
        <w:rPr>
          <w:rFonts w:ascii="Arial" w:hAnsi="Arial" w:cs="Arial"/>
          <w:sz w:val="24"/>
          <w:szCs w:val="24"/>
        </w:rPr>
      </w:pPr>
      <w:r>
        <w:rPr>
          <w:rFonts w:ascii="Arial" w:hAnsi="Arial" w:cs="Arial"/>
          <w:sz w:val="24"/>
          <w:szCs w:val="24"/>
        </w:rPr>
        <w:t xml:space="preserve">        </w:t>
      </w:r>
      <w:r w:rsidR="00A33A36">
        <w:rPr>
          <w:rFonts w:ascii="Arial" w:hAnsi="Arial" w:cs="Arial"/>
          <w:sz w:val="24"/>
          <w:szCs w:val="24"/>
        </w:rPr>
        <w:t xml:space="preserve"> </w:t>
      </w:r>
      <w:r w:rsidR="00066069">
        <w:rPr>
          <w:rFonts w:ascii="Arial" w:hAnsi="Arial" w:cs="Arial"/>
          <w:sz w:val="24"/>
          <w:szCs w:val="24"/>
        </w:rPr>
        <w:t xml:space="preserve"> </w:t>
      </w:r>
      <w:r w:rsidR="004C39B0">
        <w:rPr>
          <w:rFonts w:ascii="Arial" w:hAnsi="Arial" w:cs="Arial"/>
          <w:sz w:val="24"/>
          <w:szCs w:val="24"/>
        </w:rPr>
        <w:t>Secondly</w:t>
      </w:r>
      <w:r w:rsidR="00CE1F85">
        <w:rPr>
          <w:rFonts w:ascii="Arial" w:hAnsi="Arial" w:cs="Arial"/>
          <w:sz w:val="24"/>
          <w:szCs w:val="24"/>
        </w:rPr>
        <w:t xml:space="preserve"> M</w:t>
      </w:r>
      <w:r w:rsidR="007337E4">
        <w:rPr>
          <w:rFonts w:ascii="Arial" w:hAnsi="Arial" w:cs="Arial"/>
          <w:sz w:val="24"/>
          <w:szCs w:val="24"/>
        </w:rPr>
        <w:t>anagers, are an</w:t>
      </w:r>
      <w:r w:rsidR="00EE086B">
        <w:rPr>
          <w:rFonts w:ascii="Arial" w:hAnsi="Arial" w:cs="Arial"/>
          <w:sz w:val="24"/>
          <w:szCs w:val="24"/>
        </w:rPr>
        <w:t xml:space="preserve"> </w:t>
      </w:r>
      <w:r w:rsidR="00066069">
        <w:rPr>
          <w:rFonts w:ascii="Arial" w:hAnsi="Arial" w:cs="Arial"/>
          <w:sz w:val="24"/>
          <w:szCs w:val="24"/>
        </w:rPr>
        <w:t xml:space="preserve">important element of </w:t>
      </w:r>
      <w:r w:rsidR="004C39B0">
        <w:rPr>
          <w:rFonts w:ascii="Arial" w:hAnsi="Arial" w:cs="Arial"/>
          <w:sz w:val="24"/>
          <w:szCs w:val="24"/>
        </w:rPr>
        <w:t>organis</w:t>
      </w:r>
      <w:r w:rsidR="00066069">
        <w:rPr>
          <w:rFonts w:ascii="Arial" w:hAnsi="Arial" w:cs="Arial"/>
          <w:sz w:val="24"/>
          <w:szCs w:val="24"/>
        </w:rPr>
        <w:t>ational engagement</w:t>
      </w:r>
      <w:r w:rsidR="00EE086B">
        <w:rPr>
          <w:rFonts w:ascii="Arial" w:hAnsi="Arial" w:cs="Arial"/>
          <w:sz w:val="24"/>
          <w:szCs w:val="24"/>
        </w:rPr>
        <w:t xml:space="preserve"> achievement</w:t>
      </w:r>
      <w:r w:rsidR="004C39B0">
        <w:rPr>
          <w:rFonts w:ascii="Arial" w:hAnsi="Arial" w:cs="Arial"/>
          <w:sz w:val="24"/>
          <w:szCs w:val="24"/>
        </w:rPr>
        <w:t>. Managers</w:t>
      </w:r>
      <w:r w:rsidR="00066069">
        <w:rPr>
          <w:rFonts w:ascii="Arial" w:hAnsi="Arial" w:cs="Arial"/>
          <w:sz w:val="24"/>
          <w:szCs w:val="24"/>
        </w:rPr>
        <w:t xml:space="preserve"> are a group of </w:t>
      </w:r>
      <w:r w:rsidR="002C0BDF">
        <w:rPr>
          <w:rFonts w:ascii="Arial" w:hAnsi="Arial" w:cs="Arial"/>
          <w:sz w:val="24"/>
          <w:szCs w:val="24"/>
        </w:rPr>
        <w:t>employees</w:t>
      </w:r>
      <w:r w:rsidR="00066069">
        <w:rPr>
          <w:rFonts w:ascii="Arial" w:hAnsi="Arial" w:cs="Arial"/>
          <w:sz w:val="24"/>
          <w:szCs w:val="24"/>
        </w:rPr>
        <w:t xml:space="preserve"> who hold irreplaceable skills, are key decision makers who carry out business critical activities from planning to organizational chan</w:t>
      </w:r>
      <w:r w:rsidR="00CE1F85">
        <w:rPr>
          <w:rFonts w:ascii="Arial" w:hAnsi="Arial" w:cs="Arial"/>
          <w:sz w:val="24"/>
          <w:szCs w:val="24"/>
        </w:rPr>
        <w:t>ge.</w:t>
      </w:r>
      <w:r w:rsidR="004C39B0">
        <w:rPr>
          <w:rFonts w:ascii="Arial" w:hAnsi="Arial" w:cs="Arial"/>
          <w:sz w:val="24"/>
          <w:szCs w:val="24"/>
        </w:rPr>
        <w:t>(Sortedhal, Watson and Sminkey, 2017)</w:t>
      </w:r>
      <w:r w:rsidR="00CE1F85">
        <w:rPr>
          <w:rFonts w:ascii="Arial" w:hAnsi="Arial" w:cs="Arial"/>
          <w:sz w:val="24"/>
          <w:szCs w:val="24"/>
        </w:rPr>
        <w:t xml:space="preserve"> However many organisations,</w:t>
      </w:r>
      <w:r>
        <w:rPr>
          <w:rFonts w:ascii="Arial" w:hAnsi="Arial" w:cs="Arial"/>
          <w:sz w:val="24"/>
          <w:szCs w:val="24"/>
        </w:rPr>
        <w:t xml:space="preserve"> including the DWP has moved away fr</w:t>
      </w:r>
      <w:r w:rsidR="00A33A36">
        <w:rPr>
          <w:rFonts w:ascii="Arial" w:hAnsi="Arial" w:cs="Arial"/>
          <w:sz w:val="24"/>
          <w:szCs w:val="24"/>
        </w:rPr>
        <w:t>om Managers to Leaders</w:t>
      </w:r>
      <w:r w:rsidR="007337E4">
        <w:rPr>
          <w:rFonts w:ascii="Arial" w:hAnsi="Arial" w:cs="Arial"/>
          <w:sz w:val="24"/>
          <w:szCs w:val="24"/>
        </w:rPr>
        <w:t>, focusing on the desirable qualities of a leader , rather than a</w:t>
      </w:r>
      <w:r w:rsidR="004C39B0">
        <w:rPr>
          <w:rFonts w:ascii="Arial" w:hAnsi="Arial" w:cs="Arial"/>
          <w:sz w:val="24"/>
          <w:szCs w:val="24"/>
        </w:rPr>
        <w:t>n</w:t>
      </w:r>
      <w:r w:rsidR="007337E4">
        <w:rPr>
          <w:rFonts w:ascii="Arial" w:hAnsi="Arial" w:cs="Arial"/>
          <w:sz w:val="24"/>
          <w:szCs w:val="24"/>
        </w:rPr>
        <w:t xml:space="preserve"> organizer/functionalist</w:t>
      </w:r>
      <w:r w:rsidR="00A33A36">
        <w:rPr>
          <w:rFonts w:ascii="Arial" w:hAnsi="Arial" w:cs="Arial"/>
          <w:sz w:val="24"/>
          <w:szCs w:val="24"/>
        </w:rPr>
        <w:t xml:space="preserve">. </w:t>
      </w:r>
      <w:r w:rsidR="00066069">
        <w:rPr>
          <w:rFonts w:ascii="Arial" w:hAnsi="Arial" w:cs="Arial"/>
          <w:sz w:val="24"/>
          <w:szCs w:val="24"/>
        </w:rPr>
        <w:t>(</w:t>
      </w:r>
      <w:r w:rsidR="004C39B0">
        <w:rPr>
          <w:rFonts w:ascii="Arial" w:hAnsi="Arial" w:cs="Arial"/>
          <w:sz w:val="24"/>
          <w:szCs w:val="24"/>
        </w:rPr>
        <w:t>D</w:t>
      </w:r>
      <w:r w:rsidR="00066069">
        <w:rPr>
          <w:rFonts w:ascii="Arial" w:hAnsi="Arial" w:cs="Arial"/>
          <w:sz w:val="24"/>
          <w:szCs w:val="24"/>
        </w:rPr>
        <w:t xml:space="preserve">WP, 2020) </w:t>
      </w:r>
      <w:r w:rsidR="00A33A36">
        <w:rPr>
          <w:rFonts w:ascii="Arial" w:hAnsi="Arial" w:cs="Arial"/>
          <w:sz w:val="24"/>
          <w:szCs w:val="24"/>
        </w:rPr>
        <w:t>Manager roles have been characteri</w:t>
      </w:r>
      <w:r w:rsidR="00066069">
        <w:rPr>
          <w:rFonts w:ascii="Arial" w:hAnsi="Arial" w:cs="Arial"/>
          <w:sz w:val="24"/>
          <w:szCs w:val="24"/>
        </w:rPr>
        <w:t>sed as tas</w:t>
      </w:r>
      <w:r w:rsidR="00A33A36">
        <w:rPr>
          <w:rFonts w:ascii="Arial" w:hAnsi="Arial" w:cs="Arial"/>
          <w:sz w:val="24"/>
          <w:szCs w:val="24"/>
        </w:rPr>
        <w:t xml:space="preserve">k orientated, a </w:t>
      </w:r>
      <w:r w:rsidR="00CE1F85">
        <w:rPr>
          <w:rFonts w:ascii="Arial" w:hAnsi="Arial" w:cs="Arial"/>
          <w:sz w:val="24"/>
          <w:szCs w:val="24"/>
        </w:rPr>
        <w:t>trans actual</w:t>
      </w:r>
      <w:r w:rsidR="00A33A36">
        <w:rPr>
          <w:rFonts w:ascii="Arial" w:hAnsi="Arial" w:cs="Arial"/>
          <w:sz w:val="24"/>
          <w:szCs w:val="24"/>
        </w:rPr>
        <w:t xml:space="preserve"> exchange, rather than an inspiring role as Macleod suggests. </w:t>
      </w:r>
      <w:r>
        <w:rPr>
          <w:rFonts w:ascii="Arial" w:hAnsi="Arial" w:cs="Arial"/>
          <w:sz w:val="24"/>
          <w:szCs w:val="24"/>
        </w:rPr>
        <w:t xml:space="preserve"> </w:t>
      </w:r>
      <w:r w:rsidR="00A33A36">
        <w:rPr>
          <w:rFonts w:ascii="Arial" w:hAnsi="Arial" w:cs="Arial"/>
          <w:sz w:val="24"/>
          <w:szCs w:val="24"/>
        </w:rPr>
        <w:t>Contrastingly</w:t>
      </w:r>
      <w:r w:rsidR="007337E4">
        <w:rPr>
          <w:rFonts w:ascii="Arial" w:hAnsi="Arial" w:cs="Arial"/>
          <w:sz w:val="24"/>
          <w:szCs w:val="24"/>
        </w:rPr>
        <w:t>,</w:t>
      </w:r>
      <w:r w:rsidR="00A33A36">
        <w:rPr>
          <w:rFonts w:ascii="Arial" w:hAnsi="Arial" w:cs="Arial"/>
          <w:sz w:val="24"/>
          <w:szCs w:val="24"/>
        </w:rPr>
        <w:t xml:space="preserve"> research</w:t>
      </w:r>
      <w:r w:rsidR="007337E4">
        <w:rPr>
          <w:rFonts w:ascii="Arial" w:hAnsi="Arial" w:cs="Arial"/>
          <w:sz w:val="24"/>
          <w:szCs w:val="24"/>
        </w:rPr>
        <w:t xml:space="preserve"> by Tucker, (2017) suggests</w:t>
      </w:r>
      <w:r w:rsidR="00A33A36">
        <w:rPr>
          <w:rFonts w:ascii="Arial" w:hAnsi="Arial" w:cs="Arial"/>
          <w:sz w:val="24"/>
          <w:szCs w:val="24"/>
        </w:rPr>
        <w:t xml:space="preserve"> managers </w:t>
      </w:r>
      <w:r w:rsidR="00066069">
        <w:rPr>
          <w:rFonts w:ascii="Arial" w:hAnsi="Arial" w:cs="Arial"/>
          <w:sz w:val="24"/>
          <w:szCs w:val="24"/>
        </w:rPr>
        <w:t>are often overlooked</w:t>
      </w:r>
      <w:r w:rsidR="00A33A36">
        <w:rPr>
          <w:rFonts w:ascii="Arial" w:hAnsi="Arial" w:cs="Arial"/>
          <w:sz w:val="24"/>
          <w:szCs w:val="24"/>
        </w:rPr>
        <w:t xml:space="preserve"> as a source of engagement.    </w:t>
      </w:r>
      <w:r w:rsidR="007337E4">
        <w:rPr>
          <w:rFonts w:ascii="Arial" w:hAnsi="Arial" w:cs="Arial"/>
          <w:sz w:val="24"/>
          <w:szCs w:val="24"/>
        </w:rPr>
        <w:t>Macloed’s</w:t>
      </w:r>
      <w:r w:rsidR="005C340A">
        <w:rPr>
          <w:rFonts w:ascii="Arial" w:hAnsi="Arial" w:cs="Arial"/>
          <w:sz w:val="24"/>
          <w:szCs w:val="24"/>
        </w:rPr>
        <w:t xml:space="preserve"> driver could be criticized</w:t>
      </w:r>
      <w:r w:rsidR="00EE086B">
        <w:rPr>
          <w:rFonts w:ascii="Arial" w:hAnsi="Arial" w:cs="Arial"/>
          <w:sz w:val="24"/>
          <w:szCs w:val="24"/>
        </w:rPr>
        <w:t xml:space="preserve"> that</w:t>
      </w:r>
      <w:r w:rsidR="005C340A">
        <w:rPr>
          <w:rFonts w:ascii="Arial" w:hAnsi="Arial" w:cs="Arial"/>
          <w:sz w:val="24"/>
          <w:szCs w:val="24"/>
        </w:rPr>
        <w:t xml:space="preserve"> the managers need to be engaged</w:t>
      </w:r>
      <w:r w:rsidR="00CE1F85">
        <w:rPr>
          <w:rFonts w:ascii="Arial" w:hAnsi="Arial" w:cs="Arial"/>
          <w:sz w:val="24"/>
          <w:szCs w:val="24"/>
        </w:rPr>
        <w:t xml:space="preserve"> </w:t>
      </w:r>
      <w:r w:rsidR="004C39B0">
        <w:rPr>
          <w:rFonts w:ascii="Arial" w:hAnsi="Arial" w:cs="Arial"/>
          <w:sz w:val="24"/>
          <w:szCs w:val="24"/>
        </w:rPr>
        <w:t xml:space="preserve">fore </w:t>
      </w:r>
      <w:r w:rsidR="002C0BDF">
        <w:rPr>
          <w:rFonts w:ascii="Arial" w:hAnsi="Arial" w:cs="Arial"/>
          <w:sz w:val="24"/>
          <w:szCs w:val="24"/>
        </w:rPr>
        <w:t>mostly,</w:t>
      </w:r>
      <w:r w:rsidR="005C340A">
        <w:rPr>
          <w:rFonts w:ascii="Arial" w:hAnsi="Arial" w:cs="Arial"/>
          <w:sz w:val="24"/>
          <w:szCs w:val="24"/>
        </w:rPr>
        <w:t xml:space="preserve"> in order to engage others. </w:t>
      </w:r>
      <w:r w:rsidR="00CE1F85">
        <w:rPr>
          <w:rFonts w:ascii="Arial" w:hAnsi="Arial" w:cs="Arial"/>
          <w:sz w:val="24"/>
          <w:szCs w:val="24"/>
        </w:rPr>
        <w:t>The f</w:t>
      </w:r>
      <w:r w:rsidR="00EE086B">
        <w:rPr>
          <w:rFonts w:ascii="Arial" w:hAnsi="Arial" w:cs="Arial"/>
          <w:sz w:val="24"/>
          <w:szCs w:val="24"/>
        </w:rPr>
        <w:t xml:space="preserve">ramework could be perceived to lack cohesion and no risk mitigations attached </w:t>
      </w:r>
      <w:r w:rsidR="007337E4">
        <w:rPr>
          <w:rFonts w:ascii="Arial" w:hAnsi="Arial" w:cs="Arial"/>
          <w:sz w:val="24"/>
          <w:szCs w:val="24"/>
        </w:rPr>
        <w:t>(Agarwal, 2018</w:t>
      </w:r>
      <w:r w:rsidR="002C0BDF">
        <w:rPr>
          <w:rFonts w:ascii="Arial" w:hAnsi="Arial" w:cs="Arial"/>
          <w:sz w:val="24"/>
          <w:szCs w:val="24"/>
        </w:rPr>
        <w:t>) Research</w:t>
      </w:r>
      <w:r w:rsidR="007337E4">
        <w:rPr>
          <w:rFonts w:ascii="Arial" w:hAnsi="Arial" w:cs="Arial"/>
          <w:sz w:val="24"/>
          <w:szCs w:val="24"/>
        </w:rPr>
        <w:t xml:space="preserve"> has demonstrated</w:t>
      </w:r>
      <w:r w:rsidR="005C340A">
        <w:rPr>
          <w:rFonts w:ascii="Arial" w:hAnsi="Arial" w:cs="Arial"/>
          <w:sz w:val="24"/>
          <w:szCs w:val="24"/>
        </w:rPr>
        <w:t xml:space="preserve"> that there are many factors that impact effective engagement, including </w:t>
      </w:r>
      <w:r w:rsidR="007337E4">
        <w:rPr>
          <w:rFonts w:ascii="Arial" w:hAnsi="Arial" w:cs="Arial"/>
          <w:sz w:val="24"/>
          <w:szCs w:val="24"/>
        </w:rPr>
        <w:t xml:space="preserve">communication and </w:t>
      </w:r>
      <w:r w:rsidR="005C340A">
        <w:rPr>
          <w:rFonts w:ascii="Arial" w:hAnsi="Arial" w:cs="Arial"/>
          <w:sz w:val="24"/>
          <w:szCs w:val="24"/>
        </w:rPr>
        <w:t>trust. Moreover</w:t>
      </w:r>
      <w:r w:rsidR="00CE1F85">
        <w:rPr>
          <w:rFonts w:ascii="Arial" w:hAnsi="Arial" w:cs="Arial"/>
          <w:sz w:val="24"/>
          <w:szCs w:val="24"/>
        </w:rPr>
        <w:t>,</w:t>
      </w:r>
      <w:r w:rsidR="005C340A">
        <w:rPr>
          <w:rFonts w:ascii="Arial" w:hAnsi="Arial" w:cs="Arial"/>
          <w:sz w:val="24"/>
          <w:szCs w:val="24"/>
        </w:rPr>
        <w:t xml:space="preserve"> if the manager does not</w:t>
      </w:r>
      <w:r w:rsidR="007337E4">
        <w:rPr>
          <w:rFonts w:ascii="Arial" w:hAnsi="Arial" w:cs="Arial"/>
          <w:sz w:val="24"/>
          <w:szCs w:val="24"/>
        </w:rPr>
        <w:t xml:space="preserve"> </w:t>
      </w:r>
      <w:r w:rsidR="004C39B0">
        <w:rPr>
          <w:rFonts w:ascii="Arial" w:hAnsi="Arial" w:cs="Arial"/>
          <w:sz w:val="24"/>
          <w:szCs w:val="24"/>
        </w:rPr>
        <w:t>communicate</w:t>
      </w:r>
      <w:r w:rsidR="007337E4">
        <w:rPr>
          <w:rFonts w:ascii="Arial" w:hAnsi="Arial" w:cs="Arial"/>
          <w:sz w:val="24"/>
          <w:szCs w:val="24"/>
        </w:rPr>
        <w:t xml:space="preserve"> and</w:t>
      </w:r>
      <w:r w:rsidR="005C340A">
        <w:rPr>
          <w:rFonts w:ascii="Arial" w:hAnsi="Arial" w:cs="Arial"/>
          <w:sz w:val="24"/>
          <w:szCs w:val="24"/>
        </w:rPr>
        <w:t xml:space="preserve"> trust his employees, how can he engage them. (</w:t>
      </w:r>
      <w:r w:rsidR="00741DB5">
        <w:rPr>
          <w:rFonts w:ascii="Arial" w:hAnsi="Arial" w:cs="Arial"/>
          <w:sz w:val="24"/>
          <w:szCs w:val="24"/>
        </w:rPr>
        <w:t>Kesari, Panigraphy and Prasad, 2018)</w:t>
      </w:r>
      <w:r w:rsidR="005C340A">
        <w:rPr>
          <w:rFonts w:ascii="Arial" w:hAnsi="Arial" w:cs="Arial"/>
          <w:sz w:val="24"/>
          <w:szCs w:val="24"/>
        </w:rPr>
        <w:t xml:space="preserve"> To ach</w:t>
      </w:r>
      <w:r w:rsidR="007337E4">
        <w:rPr>
          <w:rFonts w:ascii="Arial" w:hAnsi="Arial" w:cs="Arial"/>
          <w:sz w:val="24"/>
          <w:szCs w:val="24"/>
        </w:rPr>
        <w:t>ieve high levels of engagement a</w:t>
      </w:r>
      <w:r w:rsidR="005C340A">
        <w:rPr>
          <w:rFonts w:ascii="Arial" w:hAnsi="Arial" w:cs="Arial"/>
          <w:sz w:val="24"/>
          <w:szCs w:val="24"/>
        </w:rPr>
        <w:t>ccording to Bock, (</w:t>
      </w:r>
      <w:r w:rsidR="00CE1F85">
        <w:rPr>
          <w:rFonts w:ascii="Arial" w:hAnsi="Arial" w:cs="Arial"/>
          <w:sz w:val="24"/>
          <w:szCs w:val="24"/>
        </w:rPr>
        <w:t>2015</w:t>
      </w:r>
      <w:r w:rsidR="005C340A">
        <w:rPr>
          <w:rFonts w:ascii="Arial" w:hAnsi="Arial" w:cs="Arial"/>
          <w:sz w:val="24"/>
          <w:szCs w:val="24"/>
        </w:rPr>
        <w:t>) he suggesting giving employees slightly more</w:t>
      </w:r>
      <w:r w:rsidR="00CE1F85">
        <w:rPr>
          <w:rFonts w:ascii="Arial" w:hAnsi="Arial" w:cs="Arial"/>
          <w:sz w:val="24"/>
          <w:szCs w:val="24"/>
        </w:rPr>
        <w:t xml:space="preserve"> freedom that you are comfortable</w:t>
      </w:r>
      <w:r w:rsidR="005C340A">
        <w:rPr>
          <w:rFonts w:ascii="Arial" w:hAnsi="Arial" w:cs="Arial"/>
          <w:sz w:val="24"/>
          <w:szCs w:val="24"/>
        </w:rPr>
        <w:t xml:space="preserve"> with</w:t>
      </w:r>
      <w:r w:rsidR="007337E4">
        <w:rPr>
          <w:rFonts w:ascii="Arial" w:hAnsi="Arial" w:cs="Arial"/>
          <w:sz w:val="24"/>
          <w:szCs w:val="24"/>
        </w:rPr>
        <w:t xml:space="preserve">. </w:t>
      </w:r>
      <w:r w:rsidR="00EE086B">
        <w:rPr>
          <w:rFonts w:ascii="Arial" w:hAnsi="Arial" w:cs="Arial"/>
          <w:sz w:val="24"/>
          <w:szCs w:val="24"/>
        </w:rPr>
        <w:t>(Haynie, Mossholder and Harris, 2016)</w:t>
      </w:r>
      <w:r w:rsidR="00DB74B4">
        <w:rPr>
          <w:rFonts w:ascii="Arial" w:hAnsi="Arial" w:cs="Arial"/>
          <w:sz w:val="24"/>
          <w:szCs w:val="24"/>
        </w:rPr>
        <w:t xml:space="preserve"> Although a simple framework, the </w:t>
      </w:r>
      <w:r w:rsidR="00CE1F85">
        <w:rPr>
          <w:rFonts w:ascii="Arial" w:hAnsi="Arial" w:cs="Arial"/>
          <w:sz w:val="24"/>
          <w:szCs w:val="24"/>
        </w:rPr>
        <w:t xml:space="preserve">drivers need to be broken down </w:t>
      </w:r>
      <w:r w:rsidR="00DB74B4">
        <w:rPr>
          <w:rFonts w:ascii="Arial" w:hAnsi="Arial" w:cs="Arial"/>
          <w:sz w:val="24"/>
          <w:szCs w:val="24"/>
        </w:rPr>
        <w:t>and analysed as you would manage a project, with associated</w:t>
      </w:r>
      <w:r w:rsidR="00CE1F85">
        <w:rPr>
          <w:rFonts w:ascii="Arial" w:hAnsi="Arial" w:cs="Arial"/>
          <w:sz w:val="24"/>
          <w:szCs w:val="24"/>
        </w:rPr>
        <w:t xml:space="preserve"> risks and risk mitigation</w:t>
      </w:r>
      <w:r w:rsidR="00DB74B4">
        <w:rPr>
          <w:rFonts w:ascii="Arial" w:hAnsi="Arial" w:cs="Arial"/>
          <w:sz w:val="24"/>
          <w:szCs w:val="24"/>
        </w:rPr>
        <w:t xml:space="preserve"> plans </w:t>
      </w:r>
      <w:r w:rsidR="002C0BDF">
        <w:rPr>
          <w:rFonts w:ascii="Arial" w:hAnsi="Arial" w:cs="Arial"/>
          <w:sz w:val="24"/>
          <w:szCs w:val="24"/>
        </w:rPr>
        <w:t>attached. (</w:t>
      </w:r>
      <w:r w:rsidR="00DB74B4">
        <w:rPr>
          <w:rFonts w:ascii="Arial" w:hAnsi="Arial" w:cs="Arial"/>
          <w:sz w:val="24"/>
          <w:szCs w:val="24"/>
        </w:rPr>
        <w:t xml:space="preserve"> DWP, 2020)</w:t>
      </w:r>
    </w:p>
    <w:p w:rsidR="00BA44BE" w:rsidRDefault="00BA44BE" w:rsidP="00F607BD">
      <w:pPr>
        <w:pStyle w:val="ListBullet"/>
        <w:numPr>
          <w:ilvl w:val="0"/>
          <w:numId w:val="0"/>
        </w:numPr>
        <w:ind w:left="360"/>
        <w:rPr>
          <w:rFonts w:ascii="Arial" w:hAnsi="Arial" w:cs="Arial"/>
          <w:sz w:val="24"/>
          <w:szCs w:val="24"/>
        </w:rPr>
      </w:pPr>
      <w:r>
        <w:rPr>
          <w:rFonts w:ascii="Arial" w:hAnsi="Arial" w:cs="Arial"/>
          <w:sz w:val="24"/>
          <w:szCs w:val="24"/>
        </w:rPr>
        <w:t xml:space="preserve">    </w:t>
      </w:r>
      <w:r w:rsidR="00572B72">
        <w:rPr>
          <w:rFonts w:ascii="Arial" w:hAnsi="Arial" w:cs="Arial"/>
          <w:sz w:val="24"/>
          <w:szCs w:val="24"/>
        </w:rPr>
        <w:t xml:space="preserve"> </w:t>
      </w:r>
      <w:r w:rsidR="004C39B0">
        <w:rPr>
          <w:rFonts w:ascii="Arial" w:hAnsi="Arial" w:cs="Arial"/>
          <w:sz w:val="24"/>
          <w:szCs w:val="24"/>
        </w:rPr>
        <w:t>Thirdly</w:t>
      </w:r>
      <w:r w:rsidR="006F4FD8">
        <w:rPr>
          <w:rFonts w:ascii="Arial" w:hAnsi="Arial" w:cs="Arial"/>
          <w:sz w:val="24"/>
          <w:szCs w:val="24"/>
        </w:rPr>
        <w:t xml:space="preserve">, </w:t>
      </w:r>
      <w:r w:rsidR="00CE1F85">
        <w:rPr>
          <w:rFonts w:ascii="Arial" w:hAnsi="Arial" w:cs="Arial"/>
          <w:sz w:val="24"/>
          <w:szCs w:val="24"/>
        </w:rPr>
        <w:t>employee voice is considered an</w:t>
      </w:r>
      <w:r w:rsidR="00572B72">
        <w:rPr>
          <w:rFonts w:ascii="Arial" w:hAnsi="Arial" w:cs="Arial"/>
          <w:sz w:val="24"/>
          <w:szCs w:val="24"/>
        </w:rPr>
        <w:t xml:space="preserve"> effective driver of engagement and has been frequently in 21</w:t>
      </w:r>
      <w:r w:rsidR="00572B72" w:rsidRPr="00572B72">
        <w:rPr>
          <w:rFonts w:ascii="Arial" w:hAnsi="Arial" w:cs="Arial"/>
          <w:sz w:val="24"/>
          <w:szCs w:val="24"/>
          <w:vertAlign w:val="superscript"/>
        </w:rPr>
        <w:t>st</w:t>
      </w:r>
      <w:r w:rsidR="00572B72">
        <w:rPr>
          <w:rFonts w:ascii="Arial" w:hAnsi="Arial" w:cs="Arial"/>
          <w:sz w:val="24"/>
          <w:szCs w:val="24"/>
        </w:rPr>
        <w:t xml:space="preserve"> organisations as a mechanism of engaging employees of all lev</w:t>
      </w:r>
      <w:r w:rsidR="00CE1F85">
        <w:rPr>
          <w:rFonts w:ascii="Arial" w:hAnsi="Arial" w:cs="Arial"/>
          <w:sz w:val="24"/>
          <w:szCs w:val="24"/>
        </w:rPr>
        <w:t>els. (CIP</w:t>
      </w:r>
      <w:r w:rsidR="004C39B0">
        <w:rPr>
          <w:rFonts w:ascii="Arial" w:hAnsi="Arial" w:cs="Arial"/>
          <w:sz w:val="24"/>
          <w:szCs w:val="24"/>
        </w:rPr>
        <w:t>D, 2019</w:t>
      </w:r>
      <w:r w:rsidR="00572B72">
        <w:rPr>
          <w:rFonts w:ascii="Arial" w:hAnsi="Arial" w:cs="Arial"/>
          <w:sz w:val="24"/>
          <w:szCs w:val="24"/>
        </w:rPr>
        <w:t>) The benefits of encouraging operational staff to have their s</w:t>
      </w:r>
      <w:r w:rsidR="004C39B0">
        <w:rPr>
          <w:rFonts w:ascii="Arial" w:hAnsi="Arial" w:cs="Arial"/>
          <w:sz w:val="24"/>
          <w:szCs w:val="24"/>
        </w:rPr>
        <w:t xml:space="preserve">ay, </w:t>
      </w:r>
      <w:r w:rsidR="006F4FD8">
        <w:rPr>
          <w:rFonts w:ascii="Arial" w:hAnsi="Arial" w:cs="Arial"/>
          <w:sz w:val="24"/>
          <w:szCs w:val="24"/>
        </w:rPr>
        <w:t xml:space="preserve"> has positive</w:t>
      </w:r>
      <w:r w:rsidR="00572B72">
        <w:rPr>
          <w:rFonts w:ascii="Arial" w:hAnsi="Arial" w:cs="Arial"/>
          <w:sz w:val="24"/>
          <w:szCs w:val="24"/>
        </w:rPr>
        <w:t xml:space="preserve"> implications on </w:t>
      </w:r>
      <w:r w:rsidR="00CE1F85">
        <w:rPr>
          <w:rFonts w:ascii="Arial" w:hAnsi="Arial" w:cs="Arial"/>
          <w:sz w:val="24"/>
          <w:szCs w:val="24"/>
        </w:rPr>
        <w:t>innovatively</w:t>
      </w:r>
      <w:r w:rsidR="00572B72">
        <w:rPr>
          <w:rFonts w:ascii="Arial" w:hAnsi="Arial" w:cs="Arial"/>
          <w:sz w:val="24"/>
          <w:szCs w:val="24"/>
        </w:rPr>
        <w:t xml:space="preserve"> and company </w:t>
      </w:r>
      <w:r w:rsidR="00CE1F85">
        <w:rPr>
          <w:rFonts w:ascii="Arial" w:hAnsi="Arial" w:cs="Arial"/>
          <w:sz w:val="24"/>
          <w:szCs w:val="24"/>
        </w:rPr>
        <w:t>focused</w:t>
      </w:r>
      <w:r w:rsidR="00572B72">
        <w:rPr>
          <w:rFonts w:ascii="Arial" w:hAnsi="Arial" w:cs="Arial"/>
          <w:sz w:val="24"/>
          <w:szCs w:val="24"/>
        </w:rPr>
        <w:t xml:space="preserve"> idea generation, as usually</w:t>
      </w:r>
      <w:r w:rsidR="00AE3907">
        <w:rPr>
          <w:rFonts w:ascii="Arial" w:hAnsi="Arial" w:cs="Arial"/>
          <w:sz w:val="24"/>
          <w:szCs w:val="24"/>
        </w:rPr>
        <w:t xml:space="preserve"> the best ideas are generated directly from dealing with the Customer. </w:t>
      </w:r>
      <w:r w:rsidR="004C39B0">
        <w:rPr>
          <w:rFonts w:ascii="Arial" w:hAnsi="Arial" w:cs="Arial"/>
          <w:sz w:val="24"/>
          <w:szCs w:val="24"/>
        </w:rPr>
        <w:t xml:space="preserve"> (Alpenberg, and Scarbrough, 2016)</w:t>
      </w:r>
      <w:r w:rsidR="006F4FD8">
        <w:rPr>
          <w:rFonts w:ascii="Arial" w:hAnsi="Arial" w:cs="Arial"/>
          <w:sz w:val="24"/>
          <w:szCs w:val="24"/>
        </w:rPr>
        <w:t xml:space="preserve">) Similarly according to Rcuk, Welch, and Menara, (2017) </w:t>
      </w:r>
      <w:r w:rsidR="00572B72">
        <w:rPr>
          <w:rFonts w:ascii="Arial" w:hAnsi="Arial" w:cs="Arial"/>
          <w:sz w:val="24"/>
          <w:szCs w:val="24"/>
        </w:rPr>
        <w:t xml:space="preserve">taking an Employee fundamental focus can be a primary </w:t>
      </w:r>
      <w:r w:rsidR="006F4FD8">
        <w:rPr>
          <w:rFonts w:ascii="Arial" w:hAnsi="Arial" w:cs="Arial"/>
          <w:sz w:val="24"/>
          <w:szCs w:val="24"/>
        </w:rPr>
        <w:t>element for organizational success. Furthermore (Perana, 2017)</w:t>
      </w:r>
      <w:r w:rsidR="00CE1F85">
        <w:rPr>
          <w:rFonts w:ascii="Arial" w:hAnsi="Arial" w:cs="Arial"/>
          <w:sz w:val="24"/>
          <w:szCs w:val="24"/>
        </w:rPr>
        <w:t xml:space="preserve"> </w:t>
      </w:r>
      <w:r w:rsidR="006F4FD8">
        <w:rPr>
          <w:rFonts w:ascii="Arial" w:hAnsi="Arial" w:cs="Arial"/>
          <w:sz w:val="24"/>
          <w:szCs w:val="24"/>
        </w:rPr>
        <w:t xml:space="preserve">states that by involving employees in decision making, can </w:t>
      </w:r>
      <w:r w:rsidR="006F4FD8">
        <w:rPr>
          <w:rFonts w:ascii="Arial" w:hAnsi="Arial" w:cs="Arial"/>
          <w:sz w:val="24"/>
          <w:szCs w:val="24"/>
        </w:rPr>
        <w:lastRenderedPageBreak/>
        <w:t>increase commitment and provide organisaions with c</w:t>
      </w:r>
      <w:r w:rsidR="004C39B0">
        <w:rPr>
          <w:rFonts w:ascii="Arial" w:hAnsi="Arial" w:cs="Arial"/>
          <w:sz w:val="24"/>
          <w:szCs w:val="24"/>
        </w:rPr>
        <w:t xml:space="preserve">ompetitive edge. Coupled </w:t>
      </w:r>
      <w:r w:rsidR="002C0BDF">
        <w:rPr>
          <w:rFonts w:ascii="Arial" w:hAnsi="Arial" w:cs="Arial"/>
          <w:sz w:val="24"/>
          <w:szCs w:val="24"/>
        </w:rPr>
        <w:t>with emotional</w:t>
      </w:r>
      <w:r w:rsidR="006F4FD8">
        <w:rPr>
          <w:rFonts w:ascii="Arial" w:hAnsi="Arial" w:cs="Arial"/>
          <w:sz w:val="24"/>
          <w:szCs w:val="24"/>
        </w:rPr>
        <w:t xml:space="preserve"> </w:t>
      </w:r>
      <w:r w:rsidR="00CE1F85">
        <w:rPr>
          <w:rFonts w:ascii="Arial" w:hAnsi="Arial" w:cs="Arial"/>
          <w:sz w:val="24"/>
          <w:szCs w:val="24"/>
        </w:rPr>
        <w:t>attachments</w:t>
      </w:r>
      <w:r w:rsidR="006F4FD8">
        <w:rPr>
          <w:rFonts w:ascii="Arial" w:hAnsi="Arial" w:cs="Arial"/>
          <w:sz w:val="24"/>
          <w:szCs w:val="24"/>
        </w:rPr>
        <w:t xml:space="preserve"> that </w:t>
      </w:r>
      <w:r w:rsidR="00CE1F85">
        <w:rPr>
          <w:rFonts w:ascii="Arial" w:hAnsi="Arial" w:cs="Arial"/>
          <w:sz w:val="24"/>
          <w:szCs w:val="24"/>
        </w:rPr>
        <w:t>originates</w:t>
      </w:r>
      <w:r w:rsidR="006F4FD8">
        <w:rPr>
          <w:rFonts w:ascii="Arial" w:hAnsi="Arial" w:cs="Arial"/>
          <w:sz w:val="24"/>
          <w:szCs w:val="24"/>
        </w:rPr>
        <w:t xml:space="preserve"> from being asked for views. (Saks, 2017) Finally by fostering open honest communications, leaders can develop trust building </w:t>
      </w:r>
      <w:r w:rsidR="004C39B0">
        <w:rPr>
          <w:rFonts w:ascii="Arial" w:hAnsi="Arial" w:cs="Arial"/>
          <w:sz w:val="24"/>
          <w:szCs w:val="24"/>
        </w:rPr>
        <w:t>behaviors</w:t>
      </w:r>
      <w:r w:rsidR="006F4FD8">
        <w:rPr>
          <w:rFonts w:ascii="Arial" w:hAnsi="Arial" w:cs="Arial"/>
          <w:sz w:val="24"/>
          <w:szCs w:val="24"/>
        </w:rPr>
        <w:t xml:space="preserve"> enhancing mutual benefits. Ref</w:t>
      </w:r>
    </w:p>
    <w:p w:rsidR="00AE3907" w:rsidRDefault="00AE3907" w:rsidP="00F607BD">
      <w:pPr>
        <w:pStyle w:val="ListBullet"/>
        <w:numPr>
          <w:ilvl w:val="0"/>
          <w:numId w:val="0"/>
        </w:numPr>
        <w:ind w:left="360"/>
        <w:rPr>
          <w:rFonts w:ascii="Arial" w:hAnsi="Arial" w:cs="Arial"/>
          <w:sz w:val="24"/>
          <w:szCs w:val="24"/>
        </w:rPr>
      </w:pPr>
      <w:r>
        <w:rPr>
          <w:rFonts w:ascii="Arial" w:hAnsi="Arial" w:cs="Arial"/>
          <w:sz w:val="24"/>
          <w:szCs w:val="24"/>
        </w:rPr>
        <w:t xml:space="preserve">          </w:t>
      </w:r>
      <w:r w:rsidR="004C39B0">
        <w:rPr>
          <w:rFonts w:ascii="Arial" w:hAnsi="Arial" w:cs="Arial"/>
          <w:sz w:val="24"/>
          <w:szCs w:val="24"/>
        </w:rPr>
        <w:t xml:space="preserve"> Finally </w:t>
      </w:r>
      <w:r>
        <w:rPr>
          <w:rFonts w:ascii="Arial" w:hAnsi="Arial" w:cs="Arial"/>
          <w:sz w:val="24"/>
          <w:szCs w:val="24"/>
        </w:rPr>
        <w:t>Integrity</w:t>
      </w:r>
      <w:r w:rsidR="004C39B0">
        <w:rPr>
          <w:rFonts w:ascii="Arial" w:hAnsi="Arial" w:cs="Arial"/>
          <w:sz w:val="24"/>
          <w:szCs w:val="24"/>
        </w:rPr>
        <w:t>,</w:t>
      </w:r>
      <w:r>
        <w:rPr>
          <w:rFonts w:ascii="Arial" w:hAnsi="Arial" w:cs="Arial"/>
          <w:sz w:val="24"/>
          <w:szCs w:val="24"/>
        </w:rPr>
        <w:t xml:space="preserve"> </w:t>
      </w:r>
      <w:r w:rsidR="005A4D27">
        <w:rPr>
          <w:rFonts w:ascii="Arial" w:hAnsi="Arial" w:cs="Arial"/>
          <w:sz w:val="24"/>
          <w:szCs w:val="24"/>
        </w:rPr>
        <w:t xml:space="preserve">which is attributed to </w:t>
      </w:r>
      <w:r w:rsidR="00CE1F85">
        <w:rPr>
          <w:rFonts w:ascii="Arial" w:hAnsi="Arial" w:cs="Arial"/>
          <w:sz w:val="24"/>
          <w:szCs w:val="24"/>
        </w:rPr>
        <w:t>attachment</w:t>
      </w:r>
      <w:r w:rsidR="005A4D27">
        <w:rPr>
          <w:rFonts w:ascii="Arial" w:hAnsi="Arial" w:cs="Arial"/>
          <w:sz w:val="24"/>
          <w:szCs w:val="24"/>
        </w:rPr>
        <w:t xml:space="preserve"> to moral fou</w:t>
      </w:r>
      <w:r w:rsidR="004C39B0">
        <w:rPr>
          <w:rFonts w:ascii="Arial" w:hAnsi="Arial" w:cs="Arial"/>
          <w:sz w:val="24"/>
          <w:szCs w:val="24"/>
        </w:rPr>
        <w:t xml:space="preserve">ndations and moral </w:t>
      </w:r>
      <w:r w:rsidR="002C0BDF">
        <w:rPr>
          <w:rFonts w:ascii="Arial" w:hAnsi="Arial" w:cs="Arial"/>
          <w:sz w:val="24"/>
          <w:szCs w:val="24"/>
        </w:rPr>
        <w:t>values, is</w:t>
      </w:r>
      <w:r w:rsidR="005A4D27">
        <w:rPr>
          <w:rFonts w:ascii="Arial" w:hAnsi="Arial" w:cs="Arial"/>
          <w:sz w:val="24"/>
          <w:szCs w:val="24"/>
        </w:rPr>
        <w:t xml:space="preserve"> considered an important part of engagement.</w:t>
      </w:r>
      <w:r w:rsidR="00751351">
        <w:rPr>
          <w:rFonts w:ascii="Arial" w:hAnsi="Arial" w:cs="Arial"/>
          <w:sz w:val="24"/>
          <w:szCs w:val="24"/>
        </w:rPr>
        <w:t>(Seo and Yoon, 2020)</w:t>
      </w:r>
      <w:r w:rsidR="005A4D27">
        <w:rPr>
          <w:rFonts w:ascii="Arial" w:hAnsi="Arial" w:cs="Arial"/>
          <w:sz w:val="24"/>
          <w:szCs w:val="24"/>
        </w:rPr>
        <w:t xml:space="preserve"> If Leaders display integrity, employees are more likely to </w:t>
      </w:r>
      <w:r w:rsidR="004C39B0">
        <w:rPr>
          <w:rFonts w:ascii="Arial" w:hAnsi="Arial" w:cs="Arial"/>
          <w:sz w:val="24"/>
          <w:szCs w:val="24"/>
        </w:rPr>
        <w:t>exhibit</w:t>
      </w:r>
      <w:r w:rsidR="005A4D27">
        <w:rPr>
          <w:rFonts w:ascii="Arial" w:hAnsi="Arial" w:cs="Arial"/>
          <w:sz w:val="24"/>
          <w:szCs w:val="24"/>
        </w:rPr>
        <w:t xml:space="preserve"> trust, which then leads to engagement. According to Engelbrecht, Heine and Mahembe, 201</w:t>
      </w:r>
      <w:r w:rsidR="00751351">
        <w:rPr>
          <w:rFonts w:ascii="Arial" w:hAnsi="Arial" w:cs="Arial"/>
          <w:sz w:val="24"/>
          <w:szCs w:val="24"/>
        </w:rPr>
        <w:t xml:space="preserve">7) </w:t>
      </w:r>
      <w:r w:rsidR="005A4D27">
        <w:rPr>
          <w:rFonts w:ascii="Arial" w:hAnsi="Arial" w:cs="Arial"/>
          <w:sz w:val="24"/>
          <w:szCs w:val="24"/>
        </w:rPr>
        <w:t>when employees are treated fairly, they are more likely to establish a stronger socially connected relationship with leaders.</w:t>
      </w:r>
      <w:r w:rsidR="00751351">
        <w:rPr>
          <w:rFonts w:ascii="Arial" w:hAnsi="Arial" w:cs="Arial"/>
          <w:sz w:val="24"/>
          <w:szCs w:val="24"/>
        </w:rPr>
        <w:t xml:space="preserve"> According to Hewlin, Dumas and Burnett,( 2017) there are inconsistencies in leaders </w:t>
      </w:r>
      <w:r w:rsidR="00521811">
        <w:rPr>
          <w:rFonts w:ascii="Arial" w:hAnsi="Arial" w:cs="Arial"/>
          <w:sz w:val="24"/>
          <w:szCs w:val="24"/>
        </w:rPr>
        <w:t>communications</w:t>
      </w:r>
      <w:r w:rsidR="00751351">
        <w:rPr>
          <w:rFonts w:ascii="Arial" w:hAnsi="Arial" w:cs="Arial"/>
          <w:sz w:val="24"/>
          <w:szCs w:val="24"/>
        </w:rPr>
        <w:t xml:space="preserve"> of integrity</w:t>
      </w:r>
      <w:r w:rsidR="00521811">
        <w:rPr>
          <w:rFonts w:ascii="Arial" w:hAnsi="Arial" w:cs="Arial"/>
          <w:sz w:val="24"/>
          <w:szCs w:val="24"/>
        </w:rPr>
        <w:t>, to what they behaviorally</w:t>
      </w:r>
      <w:r w:rsidR="00751351">
        <w:rPr>
          <w:rFonts w:ascii="Arial" w:hAnsi="Arial" w:cs="Arial"/>
          <w:sz w:val="24"/>
          <w:szCs w:val="24"/>
        </w:rPr>
        <w:t xml:space="preserve"> manifest. Some would not demonstrate integrity, even though they communication said they would, which implicate </w:t>
      </w:r>
      <w:r w:rsidR="00521811">
        <w:rPr>
          <w:rFonts w:ascii="Arial" w:hAnsi="Arial" w:cs="Arial"/>
          <w:sz w:val="24"/>
          <w:szCs w:val="24"/>
        </w:rPr>
        <w:t>engagement</w:t>
      </w:r>
      <w:r w:rsidR="00751351">
        <w:rPr>
          <w:rFonts w:ascii="Arial" w:hAnsi="Arial" w:cs="Arial"/>
          <w:sz w:val="24"/>
          <w:szCs w:val="24"/>
        </w:rPr>
        <w:t xml:space="preserve"> nega</w:t>
      </w:r>
      <w:r w:rsidR="00521811">
        <w:rPr>
          <w:rFonts w:ascii="Arial" w:hAnsi="Arial" w:cs="Arial"/>
          <w:sz w:val="24"/>
          <w:szCs w:val="24"/>
        </w:rPr>
        <w:t>tively. Similarly</w:t>
      </w:r>
      <w:r w:rsidR="002C0BDF">
        <w:rPr>
          <w:rFonts w:ascii="Arial" w:hAnsi="Arial" w:cs="Arial"/>
          <w:sz w:val="24"/>
          <w:szCs w:val="24"/>
        </w:rPr>
        <w:t>,</w:t>
      </w:r>
      <w:r w:rsidR="00521811">
        <w:rPr>
          <w:rFonts w:ascii="Arial" w:hAnsi="Arial" w:cs="Arial"/>
          <w:sz w:val="24"/>
          <w:szCs w:val="24"/>
        </w:rPr>
        <w:t xml:space="preserve"> research has </w:t>
      </w:r>
      <w:r w:rsidR="00751351">
        <w:rPr>
          <w:rFonts w:ascii="Arial" w:hAnsi="Arial" w:cs="Arial"/>
          <w:sz w:val="24"/>
          <w:szCs w:val="24"/>
        </w:rPr>
        <w:t>demonstrated that the more employees witnessed leaders demonstrating integrity, the more they would develop trust and become engaged. (Prottas and Nummelin, 2018)</w:t>
      </w:r>
      <w:r w:rsidR="00753A48">
        <w:rPr>
          <w:rFonts w:ascii="Arial" w:hAnsi="Arial" w:cs="Arial"/>
          <w:sz w:val="24"/>
          <w:szCs w:val="24"/>
        </w:rPr>
        <w:t xml:space="preserve"> A common throughout all Macloed’s drivers is Leadership, and HR should lead  understanding the relationip between engagement and leadership fully in order to enhance organizational effectiveness. (Carasco, Kim and Kim, 2015)</w:t>
      </w:r>
    </w:p>
    <w:p w:rsidR="00292C8E" w:rsidRDefault="00292C8E" w:rsidP="00F607BD">
      <w:pPr>
        <w:pStyle w:val="ListBullet"/>
        <w:numPr>
          <w:ilvl w:val="0"/>
          <w:numId w:val="0"/>
        </w:numPr>
        <w:ind w:left="360"/>
        <w:rPr>
          <w:rFonts w:ascii="Arial" w:hAnsi="Arial" w:cs="Arial"/>
          <w:sz w:val="24"/>
          <w:szCs w:val="24"/>
        </w:rPr>
      </w:pPr>
    </w:p>
    <w:p w:rsidR="00A33A36" w:rsidRDefault="00A33A36" w:rsidP="00F607BD">
      <w:pPr>
        <w:pStyle w:val="ListBullet"/>
        <w:numPr>
          <w:ilvl w:val="0"/>
          <w:numId w:val="0"/>
        </w:numPr>
        <w:ind w:left="360"/>
        <w:rPr>
          <w:rFonts w:ascii="Arial" w:hAnsi="Arial" w:cs="Arial"/>
          <w:sz w:val="24"/>
          <w:szCs w:val="24"/>
        </w:rPr>
      </w:pPr>
    </w:p>
    <w:p w:rsidR="0013562C" w:rsidRDefault="0013562C"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292C8E" w:rsidRDefault="00292C8E" w:rsidP="00F607BD">
      <w:pPr>
        <w:pStyle w:val="ListBullet"/>
        <w:numPr>
          <w:ilvl w:val="0"/>
          <w:numId w:val="0"/>
        </w:numPr>
        <w:ind w:left="360"/>
        <w:rPr>
          <w:rFonts w:ascii="Arial" w:hAnsi="Arial" w:cs="Arial"/>
          <w:sz w:val="24"/>
          <w:szCs w:val="24"/>
        </w:rPr>
      </w:pPr>
    </w:p>
    <w:p w:rsidR="00845997" w:rsidRPr="008E29D8" w:rsidRDefault="008E29D8" w:rsidP="00370A1A">
      <w:pPr>
        <w:pStyle w:val="ListBullet"/>
        <w:numPr>
          <w:ilvl w:val="0"/>
          <w:numId w:val="0"/>
        </w:numPr>
        <w:ind w:left="360"/>
        <w:rPr>
          <w:rFonts w:ascii="Arial" w:hAnsi="Arial" w:cs="Arial"/>
          <w:b/>
          <w:sz w:val="24"/>
          <w:szCs w:val="24"/>
        </w:rPr>
      </w:pPr>
      <w:r w:rsidRPr="008E29D8">
        <w:rPr>
          <w:rFonts w:ascii="Arial" w:hAnsi="Arial" w:cs="Arial"/>
          <w:b/>
          <w:sz w:val="24"/>
          <w:szCs w:val="24"/>
        </w:rPr>
        <w:t xml:space="preserve">Section 2 </w:t>
      </w:r>
    </w:p>
    <w:p w:rsidR="008E29D8" w:rsidRPr="008E29D8" w:rsidRDefault="008E29D8" w:rsidP="00370A1A">
      <w:pPr>
        <w:pStyle w:val="ListBullet"/>
        <w:numPr>
          <w:ilvl w:val="0"/>
          <w:numId w:val="0"/>
        </w:numPr>
        <w:ind w:left="360"/>
        <w:rPr>
          <w:rFonts w:ascii="Arial" w:hAnsi="Arial" w:cs="Arial"/>
          <w:b/>
          <w:sz w:val="24"/>
          <w:szCs w:val="24"/>
        </w:rPr>
      </w:pPr>
      <w:r w:rsidRPr="008E29D8">
        <w:rPr>
          <w:rFonts w:ascii="Arial" w:hAnsi="Arial" w:cs="Arial"/>
          <w:b/>
          <w:sz w:val="24"/>
          <w:szCs w:val="24"/>
        </w:rPr>
        <w:t>2.1 b Lucy Adams</w:t>
      </w:r>
    </w:p>
    <w:p w:rsidR="00FD57F6" w:rsidRDefault="00FD57F6" w:rsidP="00370A1A">
      <w:pPr>
        <w:pStyle w:val="ListBullet"/>
        <w:numPr>
          <w:ilvl w:val="0"/>
          <w:numId w:val="0"/>
        </w:numPr>
        <w:ind w:left="360"/>
        <w:rPr>
          <w:rFonts w:ascii="Arial" w:hAnsi="Arial" w:cs="Arial"/>
          <w:sz w:val="24"/>
          <w:szCs w:val="24"/>
        </w:rPr>
      </w:pPr>
      <w:r>
        <w:rPr>
          <w:rFonts w:ascii="Arial" w:hAnsi="Arial" w:cs="Arial"/>
          <w:sz w:val="24"/>
          <w:szCs w:val="24"/>
        </w:rPr>
        <w:t xml:space="preserve">According to Deliotte (2020), the most successful organisations are </w:t>
      </w:r>
      <w:r w:rsidR="00BA3328">
        <w:rPr>
          <w:rFonts w:ascii="Arial" w:hAnsi="Arial" w:cs="Arial"/>
          <w:sz w:val="24"/>
          <w:szCs w:val="24"/>
        </w:rPr>
        <w:t>prioritis</w:t>
      </w:r>
      <w:r>
        <w:rPr>
          <w:rFonts w:ascii="Arial" w:hAnsi="Arial" w:cs="Arial"/>
          <w:sz w:val="24"/>
          <w:szCs w:val="24"/>
        </w:rPr>
        <w:t>ing their people are their most valuable asset. Similarly</w:t>
      </w:r>
      <w:r w:rsidR="002C0BDF">
        <w:rPr>
          <w:rFonts w:ascii="Arial" w:hAnsi="Arial" w:cs="Arial"/>
          <w:sz w:val="24"/>
          <w:szCs w:val="24"/>
        </w:rPr>
        <w:t>,</w:t>
      </w:r>
      <w:r w:rsidR="00292C8E">
        <w:rPr>
          <w:rFonts w:ascii="Arial" w:hAnsi="Arial" w:cs="Arial"/>
          <w:sz w:val="24"/>
          <w:szCs w:val="24"/>
        </w:rPr>
        <w:t xml:space="preserve"> according to Abujudeh, (2019) </w:t>
      </w:r>
      <w:r>
        <w:rPr>
          <w:rFonts w:ascii="Arial" w:hAnsi="Arial" w:cs="Arial"/>
          <w:sz w:val="24"/>
          <w:szCs w:val="24"/>
        </w:rPr>
        <w:t>human resource is a unique from of c</w:t>
      </w:r>
      <w:r w:rsidR="00292C8E">
        <w:rPr>
          <w:rFonts w:ascii="Arial" w:hAnsi="Arial" w:cs="Arial"/>
          <w:sz w:val="24"/>
          <w:szCs w:val="24"/>
        </w:rPr>
        <w:t>ompetitive advantage.</w:t>
      </w:r>
      <w:r w:rsidR="00312EAB">
        <w:rPr>
          <w:rFonts w:ascii="Arial" w:hAnsi="Arial" w:cs="Arial"/>
          <w:sz w:val="24"/>
          <w:szCs w:val="24"/>
        </w:rPr>
        <w:t xml:space="preserve"> </w:t>
      </w:r>
      <w:r>
        <w:rPr>
          <w:rFonts w:ascii="Arial" w:hAnsi="Arial" w:cs="Arial"/>
          <w:sz w:val="24"/>
          <w:szCs w:val="24"/>
        </w:rPr>
        <w:t xml:space="preserve"> </w:t>
      </w:r>
      <w:r w:rsidR="00292C8E">
        <w:rPr>
          <w:rFonts w:ascii="Arial" w:hAnsi="Arial" w:cs="Arial"/>
          <w:sz w:val="24"/>
          <w:szCs w:val="24"/>
        </w:rPr>
        <w:t xml:space="preserve"> The</w:t>
      </w:r>
      <w:r w:rsidR="00292C8E">
        <w:rPr>
          <w:rFonts w:ascii="Arial" w:hAnsi="Arial" w:cs="Arial"/>
          <w:b/>
          <w:sz w:val="24"/>
          <w:szCs w:val="24"/>
        </w:rPr>
        <w:t xml:space="preserve"> </w:t>
      </w:r>
      <w:r w:rsidR="00292C8E">
        <w:rPr>
          <w:rFonts w:ascii="Arial" w:hAnsi="Arial" w:cs="Arial"/>
          <w:sz w:val="24"/>
          <w:szCs w:val="24"/>
        </w:rPr>
        <w:t>future HR can</w:t>
      </w:r>
      <w:r w:rsidR="001A562E" w:rsidRPr="00292C8E">
        <w:rPr>
          <w:rFonts w:ascii="Arial" w:hAnsi="Arial" w:cs="Arial"/>
          <w:sz w:val="24"/>
          <w:szCs w:val="24"/>
        </w:rPr>
        <w:t xml:space="preserve"> add value to the organisation from</w:t>
      </w:r>
      <w:r w:rsidR="001A562E" w:rsidRPr="001A562E">
        <w:rPr>
          <w:rFonts w:ascii="Arial" w:hAnsi="Arial" w:cs="Arial"/>
          <w:b/>
          <w:sz w:val="24"/>
          <w:szCs w:val="24"/>
        </w:rPr>
        <w:t xml:space="preserve"> </w:t>
      </w:r>
      <w:r w:rsidR="00292C8E">
        <w:rPr>
          <w:rFonts w:ascii="Arial" w:hAnsi="Arial" w:cs="Arial"/>
          <w:b/>
          <w:sz w:val="24"/>
          <w:szCs w:val="24"/>
        </w:rPr>
        <w:t>“</w:t>
      </w:r>
      <w:r w:rsidR="001A562E" w:rsidRPr="00292C8E">
        <w:rPr>
          <w:rFonts w:ascii="Arial" w:hAnsi="Arial" w:cs="Arial"/>
          <w:sz w:val="24"/>
          <w:szCs w:val="24"/>
        </w:rPr>
        <w:t xml:space="preserve">an </w:t>
      </w:r>
      <w:r w:rsidR="00292C8E" w:rsidRPr="00292C8E">
        <w:rPr>
          <w:rFonts w:ascii="Arial" w:hAnsi="Arial" w:cs="Arial"/>
          <w:sz w:val="24"/>
          <w:szCs w:val="24"/>
        </w:rPr>
        <w:t>inside</w:t>
      </w:r>
      <w:r w:rsidR="001A562E" w:rsidRPr="00292C8E">
        <w:rPr>
          <w:rFonts w:ascii="Arial" w:hAnsi="Arial" w:cs="Arial"/>
          <w:sz w:val="24"/>
          <w:szCs w:val="24"/>
        </w:rPr>
        <w:t xml:space="preserve"> outside perspective, understand business </w:t>
      </w:r>
      <w:r w:rsidR="00292C8E" w:rsidRPr="00292C8E">
        <w:rPr>
          <w:rFonts w:ascii="Arial" w:hAnsi="Arial" w:cs="Arial"/>
          <w:sz w:val="24"/>
          <w:szCs w:val="24"/>
        </w:rPr>
        <w:t>context</w:t>
      </w:r>
      <w:r w:rsidR="001A562E" w:rsidRPr="00292C8E">
        <w:rPr>
          <w:rFonts w:ascii="Arial" w:hAnsi="Arial" w:cs="Arial"/>
          <w:sz w:val="24"/>
          <w:szCs w:val="24"/>
        </w:rPr>
        <w:t>, and organizational and l</w:t>
      </w:r>
      <w:r w:rsidR="002C0BDF">
        <w:rPr>
          <w:rFonts w:ascii="Arial" w:hAnsi="Arial" w:cs="Arial"/>
          <w:sz w:val="24"/>
          <w:szCs w:val="24"/>
        </w:rPr>
        <w:t>eadership targets and invest in</w:t>
      </w:r>
      <w:r w:rsidR="001A562E" w:rsidRPr="00292C8E">
        <w:rPr>
          <w:rFonts w:ascii="Arial" w:hAnsi="Arial" w:cs="Arial"/>
          <w:sz w:val="24"/>
          <w:szCs w:val="24"/>
        </w:rPr>
        <w:t xml:space="preserve"> HR practices</w:t>
      </w:r>
      <w:r w:rsidR="00292C8E" w:rsidRPr="00292C8E">
        <w:rPr>
          <w:rFonts w:ascii="Arial" w:hAnsi="Arial" w:cs="Arial"/>
          <w:sz w:val="24"/>
          <w:szCs w:val="24"/>
        </w:rPr>
        <w:t>”</w:t>
      </w:r>
      <w:r w:rsidR="001A562E" w:rsidRPr="00292C8E">
        <w:rPr>
          <w:rFonts w:ascii="Arial" w:hAnsi="Arial" w:cs="Arial"/>
          <w:sz w:val="24"/>
          <w:szCs w:val="24"/>
        </w:rPr>
        <w:t>. (Ulrich and Dulebohm, 2015</w:t>
      </w:r>
      <w:r w:rsidR="001A562E">
        <w:rPr>
          <w:rFonts w:ascii="Arial" w:hAnsi="Arial" w:cs="Arial"/>
          <w:b/>
          <w:sz w:val="24"/>
          <w:szCs w:val="24"/>
        </w:rPr>
        <w:t>)</w:t>
      </w:r>
      <w:r w:rsidR="00BA3328">
        <w:rPr>
          <w:rFonts w:ascii="Arial" w:hAnsi="Arial" w:cs="Arial"/>
          <w:b/>
          <w:sz w:val="24"/>
          <w:szCs w:val="24"/>
        </w:rPr>
        <w:t xml:space="preserve"> </w:t>
      </w:r>
      <w:r w:rsidR="00BA3328">
        <w:rPr>
          <w:rFonts w:ascii="Arial" w:hAnsi="Arial" w:cs="Arial"/>
          <w:sz w:val="24"/>
          <w:szCs w:val="24"/>
        </w:rPr>
        <w:t>Similarly according to Efron, (2018) HR needs to add value in non</w:t>
      </w:r>
      <w:r w:rsidR="00EB3417">
        <w:rPr>
          <w:rFonts w:ascii="Arial" w:hAnsi="Arial" w:cs="Arial"/>
          <w:sz w:val="24"/>
          <w:szCs w:val="24"/>
        </w:rPr>
        <w:t>-</w:t>
      </w:r>
      <w:r w:rsidR="00BA3328">
        <w:rPr>
          <w:rFonts w:ascii="Arial" w:hAnsi="Arial" w:cs="Arial"/>
          <w:sz w:val="24"/>
          <w:szCs w:val="24"/>
        </w:rPr>
        <w:t xml:space="preserve"> traditional areas such as leading on creating an innovative, technologically environmentally focused organisation</w:t>
      </w:r>
      <w:r w:rsidR="009D494C">
        <w:rPr>
          <w:rFonts w:ascii="Arial" w:hAnsi="Arial" w:cs="Arial"/>
          <w:sz w:val="24"/>
          <w:szCs w:val="24"/>
        </w:rPr>
        <w:t>, by introducing weekly creativity sessions.</w:t>
      </w:r>
      <w:r w:rsidR="00BA3328">
        <w:rPr>
          <w:rFonts w:ascii="Arial" w:hAnsi="Arial" w:cs="Arial"/>
          <w:sz w:val="24"/>
          <w:szCs w:val="24"/>
        </w:rPr>
        <w:t xml:space="preserve"> (Phillips, 2016)</w:t>
      </w:r>
      <w:r w:rsidR="00292C8E">
        <w:rPr>
          <w:rFonts w:ascii="Arial" w:hAnsi="Arial" w:cs="Arial"/>
          <w:sz w:val="24"/>
          <w:szCs w:val="24"/>
        </w:rPr>
        <w:t xml:space="preserve"> HR</w:t>
      </w:r>
      <w:r w:rsidR="00BA3328">
        <w:rPr>
          <w:rFonts w:ascii="Arial" w:hAnsi="Arial" w:cs="Arial"/>
          <w:sz w:val="24"/>
          <w:szCs w:val="24"/>
        </w:rPr>
        <w:t xml:space="preserve"> according to Phillips and Phillips, (2016) is offered a unique opportunity to create a performance and innovation enriched culture. Innovation is not considered a typical HR area, and according to Deliotte (2020), innovation is </w:t>
      </w:r>
      <w:r w:rsidR="00292C8E">
        <w:rPr>
          <w:rFonts w:ascii="Arial" w:hAnsi="Arial" w:cs="Arial"/>
          <w:sz w:val="24"/>
          <w:szCs w:val="24"/>
        </w:rPr>
        <w:t>critical</w:t>
      </w:r>
      <w:r w:rsidR="00BA3328">
        <w:rPr>
          <w:rFonts w:ascii="Arial" w:hAnsi="Arial" w:cs="Arial"/>
          <w:sz w:val="24"/>
          <w:szCs w:val="24"/>
        </w:rPr>
        <w:t xml:space="preserve"> for sustainable high performance</w:t>
      </w:r>
      <w:r w:rsidR="00292C8E">
        <w:rPr>
          <w:rFonts w:ascii="Arial" w:hAnsi="Arial" w:cs="Arial"/>
          <w:sz w:val="24"/>
          <w:szCs w:val="24"/>
        </w:rPr>
        <w:t xml:space="preserve">. </w:t>
      </w:r>
    </w:p>
    <w:p w:rsidR="00AE3AA3" w:rsidRDefault="00292C8E"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AE3AA3">
        <w:rPr>
          <w:rFonts w:ascii="Arial" w:hAnsi="Arial" w:cs="Arial"/>
          <w:sz w:val="24"/>
          <w:szCs w:val="24"/>
        </w:rPr>
        <w:t>Government departments have recently transformed their HR departments digitally, introduced electronic chat bots and self</w:t>
      </w:r>
      <w:r w:rsidR="008D257D">
        <w:rPr>
          <w:rFonts w:ascii="Arial" w:hAnsi="Arial" w:cs="Arial"/>
          <w:sz w:val="24"/>
          <w:szCs w:val="24"/>
        </w:rPr>
        <w:t>-</w:t>
      </w:r>
      <w:r w:rsidR="00AE3AA3">
        <w:rPr>
          <w:rFonts w:ascii="Arial" w:hAnsi="Arial" w:cs="Arial"/>
          <w:sz w:val="24"/>
          <w:szCs w:val="24"/>
        </w:rPr>
        <w:t xml:space="preserve"> service systems. (Mashfiquer and and Nwagbara, 2017, Gov.uk, 2017) DWP</w:t>
      </w:r>
      <w:r w:rsidR="008D257D">
        <w:rPr>
          <w:rFonts w:ascii="Arial" w:hAnsi="Arial" w:cs="Arial"/>
          <w:sz w:val="24"/>
          <w:szCs w:val="24"/>
        </w:rPr>
        <w:t xml:space="preserve"> the largest government </w:t>
      </w:r>
      <w:r>
        <w:rPr>
          <w:rFonts w:ascii="Arial" w:hAnsi="Arial" w:cs="Arial"/>
          <w:sz w:val="24"/>
          <w:szCs w:val="24"/>
        </w:rPr>
        <w:t>employer</w:t>
      </w:r>
      <w:r w:rsidR="00AE3AA3">
        <w:rPr>
          <w:rFonts w:ascii="Arial" w:hAnsi="Arial" w:cs="Arial"/>
          <w:sz w:val="24"/>
          <w:szCs w:val="24"/>
        </w:rPr>
        <w:t xml:space="preserve"> operates under the HRBP model which is considered outdated, and has </w:t>
      </w:r>
      <w:r>
        <w:rPr>
          <w:rFonts w:ascii="Arial" w:hAnsi="Arial" w:cs="Arial"/>
          <w:sz w:val="24"/>
          <w:szCs w:val="24"/>
        </w:rPr>
        <w:t>digitalis</w:t>
      </w:r>
      <w:r w:rsidR="00AE3AA3">
        <w:rPr>
          <w:rFonts w:ascii="Arial" w:hAnsi="Arial" w:cs="Arial"/>
          <w:sz w:val="24"/>
          <w:szCs w:val="24"/>
        </w:rPr>
        <w:t xml:space="preserve">ed an online HR platform, nevertheless </w:t>
      </w:r>
      <w:r>
        <w:rPr>
          <w:rFonts w:ascii="Arial" w:hAnsi="Arial" w:cs="Arial"/>
          <w:sz w:val="24"/>
          <w:szCs w:val="24"/>
        </w:rPr>
        <w:t>modernisations</w:t>
      </w:r>
      <w:r w:rsidR="00AE3AA3">
        <w:rPr>
          <w:rFonts w:ascii="Arial" w:hAnsi="Arial" w:cs="Arial"/>
          <w:sz w:val="24"/>
          <w:szCs w:val="24"/>
        </w:rPr>
        <w:t xml:space="preserve"> are needed and a move away from  the partners model is urgently required in </w:t>
      </w:r>
      <w:r>
        <w:rPr>
          <w:rFonts w:ascii="Arial" w:hAnsi="Arial" w:cs="Arial"/>
          <w:sz w:val="24"/>
          <w:szCs w:val="24"/>
        </w:rPr>
        <w:t>favor</w:t>
      </w:r>
      <w:r w:rsidR="00AE3AA3">
        <w:rPr>
          <w:rFonts w:ascii="Arial" w:hAnsi="Arial" w:cs="Arial"/>
          <w:sz w:val="24"/>
          <w:szCs w:val="24"/>
        </w:rPr>
        <w:t xml:space="preserve"> of an interactive HR platform based on social media platforms. </w:t>
      </w:r>
      <w:r>
        <w:rPr>
          <w:rFonts w:ascii="Arial" w:hAnsi="Arial" w:cs="Arial"/>
          <w:sz w:val="24"/>
          <w:szCs w:val="24"/>
        </w:rPr>
        <w:t>(Rimmon, 2017)</w:t>
      </w:r>
      <w:r w:rsidR="00AE3AA3">
        <w:rPr>
          <w:rFonts w:ascii="Arial" w:hAnsi="Arial" w:cs="Arial"/>
          <w:sz w:val="24"/>
          <w:szCs w:val="24"/>
        </w:rPr>
        <w:t xml:space="preserve"> </w:t>
      </w:r>
      <w:r w:rsidR="008D257D">
        <w:rPr>
          <w:rFonts w:ascii="Arial" w:hAnsi="Arial" w:cs="Arial"/>
          <w:sz w:val="24"/>
          <w:szCs w:val="24"/>
        </w:rPr>
        <w:t>For smaller companies the challenge is  greate</w:t>
      </w:r>
      <w:r>
        <w:rPr>
          <w:rFonts w:ascii="Arial" w:hAnsi="Arial" w:cs="Arial"/>
          <w:sz w:val="24"/>
          <w:szCs w:val="24"/>
        </w:rPr>
        <w:t xml:space="preserve">r with less resource, </w:t>
      </w:r>
      <w:r w:rsidR="008D257D">
        <w:rPr>
          <w:rFonts w:ascii="Arial" w:hAnsi="Arial" w:cs="Arial"/>
          <w:sz w:val="24"/>
          <w:szCs w:val="24"/>
        </w:rPr>
        <w:t>however strong leadership is essential and HR should ensure they work closely with leaders to plan for the future, ensuring resource is allocated to focus on areas where HR can add value such as confronting globalization, technology and innovation. (Phillips and Phillips, 2016</w:t>
      </w:r>
      <w:r>
        <w:rPr>
          <w:rFonts w:ascii="Arial" w:hAnsi="Arial" w:cs="Arial"/>
          <w:sz w:val="24"/>
          <w:szCs w:val="24"/>
        </w:rPr>
        <w:t>, CIPD, 2019</w:t>
      </w:r>
      <w:r w:rsidR="008D257D">
        <w:rPr>
          <w:rFonts w:ascii="Arial" w:hAnsi="Arial" w:cs="Arial"/>
          <w:sz w:val="24"/>
          <w:szCs w:val="24"/>
        </w:rPr>
        <w:t>)</w:t>
      </w:r>
    </w:p>
    <w:p w:rsidR="00AE3AA3" w:rsidRPr="00BA3328" w:rsidRDefault="00292C8E"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AE3AA3">
        <w:rPr>
          <w:rFonts w:ascii="Arial" w:hAnsi="Arial" w:cs="Arial"/>
          <w:sz w:val="24"/>
          <w:szCs w:val="24"/>
        </w:rPr>
        <w:t>HR according to Forbes (2017)  has evolved greatly from personnel management, yet o</w:t>
      </w:r>
      <w:r>
        <w:rPr>
          <w:rFonts w:ascii="Arial" w:hAnsi="Arial" w:cs="Arial"/>
          <w:sz w:val="24"/>
          <w:szCs w:val="24"/>
        </w:rPr>
        <w:t>rganisations could risk lagging behind</w:t>
      </w:r>
      <w:r w:rsidR="00AE3AA3">
        <w:rPr>
          <w:rFonts w:ascii="Arial" w:hAnsi="Arial" w:cs="Arial"/>
          <w:sz w:val="24"/>
          <w:szCs w:val="24"/>
        </w:rPr>
        <w:t xml:space="preserve"> by not  involving them a</w:t>
      </w:r>
      <w:r>
        <w:rPr>
          <w:rFonts w:ascii="Arial" w:hAnsi="Arial" w:cs="Arial"/>
          <w:sz w:val="24"/>
          <w:szCs w:val="24"/>
        </w:rPr>
        <w:t>s key strategic frontrunners. HR</w:t>
      </w:r>
      <w:r w:rsidR="00AE3AA3">
        <w:rPr>
          <w:rFonts w:ascii="Arial" w:hAnsi="Arial" w:cs="Arial"/>
          <w:sz w:val="24"/>
          <w:szCs w:val="24"/>
        </w:rPr>
        <w:t xml:space="preserve"> interacts with everyone in the workplace, an</w:t>
      </w:r>
      <w:r>
        <w:rPr>
          <w:rFonts w:ascii="Arial" w:hAnsi="Arial" w:cs="Arial"/>
          <w:sz w:val="24"/>
          <w:szCs w:val="24"/>
        </w:rPr>
        <w:t>d</w:t>
      </w:r>
      <w:r w:rsidR="00AE3AA3">
        <w:rPr>
          <w:rFonts w:ascii="Arial" w:hAnsi="Arial" w:cs="Arial"/>
          <w:sz w:val="24"/>
          <w:szCs w:val="24"/>
        </w:rPr>
        <w:t xml:space="preserve"> in that </w:t>
      </w:r>
      <w:r>
        <w:rPr>
          <w:rFonts w:ascii="Arial" w:hAnsi="Arial" w:cs="Arial"/>
          <w:sz w:val="24"/>
          <w:szCs w:val="24"/>
        </w:rPr>
        <w:t>vein</w:t>
      </w:r>
      <w:r w:rsidR="00AE3AA3">
        <w:rPr>
          <w:rFonts w:ascii="Arial" w:hAnsi="Arial" w:cs="Arial"/>
          <w:sz w:val="24"/>
          <w:szCs w:val="24"/>
        </w:rPr>
        <w:t xml:space="preserve"> is the ideal conduit to maximize innovation and </w:t>
      </w:r>
      <w:r>
        <w:rPr>
          <w:rFonts w:ascii="Arial" w:hAnsi="Arial" w:cs="Arial"/>
          <w:sz w:val="24"/>
          <w:szCs w:val="24"/>
        </w:rPr>
        <w:t>creativity</w:t>
      </w:r>
      <w:r w:rsidR="00AE3AA3">
        <w:rPr>
          <w:rFonts w:ascii="Arial" w:hAnsi="Arial" w:cs="Arial"/>
          <w:sz w:val="24"/>
          <w:szCs w:val="24"/>
        </w:rPr>
        <w:t xml:space="preserve"> to create business growth. </w:t>
      </w:r>
      <w:r>
        <w:rPr>
          <w:rFonts w:ascii="Arial" w:hAnsi="Arial" w:cs="Arial"/>
          <w:sz w:val="24"/>
          <w:szCs w:val="24"/>
        </w:rPr>
        <w:t>Similarly</w:t>
      </w:r>
      <w:r w:rsidR="00AE3AA3">
        <w:rPr>
          <w:rFonts w:ascii="Arial" w:hAnsi="Arial" w:cs="Arial"/>
          <w:sz w:val="24"/>
          <w:szCs w:val="24"/>
        </w:rPr>
        <w:t xml:space="preserve"> some organisations still lack understanding in HR’ role, and for future HR should create </w:t>
      </w:r>
      <w:r>
        <w:rPr>
          <w:rFonts w:ascii="Arial" w:hAnsi="Arial" w:cs="Arial"/>
          <w:sz w:val="24"/>
          <w:szCs w:val="24"/>
        </w:rPr>
        <w:t>robust</w:t>
      </w:r>
      <w:r w:rsidR="00AE3AA3">
        <w:rPr>
          <w:rFonts w:ascii="Arial" w:hAnsi="Arial" w:cs="Arial"/>
          <w:sz w:val="24"/>
          <w:szCs w:val="24"/>
        </w:rPr>
        <w:t xml:space="preserve"> </w:t>
      </w:r>
      <w:r w:rsidR="002C0BDF">
        <w:rPr>
          <w:rFonts w:ascii="Arial" w:hAnsi="Arial" w:cs="Arial"/>
          <w:sz w:val="24"/>
          <w:szCs w:val="24"/>
        </w:rPr>
        <w:t>relationships</w:t>
      </w:r>
      <w:r w:rsidR="00AE3AA3">
        <w:rPr>
          <w:rFonts w:ascii="Arial" w:hAnsi="Arial" w:cs="Arial"/>
          <w:sz w:val="24"/>
          <w:szCs w:val="24"/>
        </w:rPr>
        <w:t xml:space="preserve"> with leader, working alongside them as a strategic decision maker. </w:t>
      </w:r>
      <w:r>
        <w:rPr>
          <w:rFonts w:ascii="Arial" w:hAnsi="Arial" w:cs="Arial"/>
          <w:sz w:val="24"/>
          <w:szCs w:val="24"/>
        </w:rPr>
        <w:t xml:space="preserve"> Further</w:t>
      </w:r>
      <w:r w:rsidR="009D494C">
        <w:rPr>
          <w:rFonts w:ascii="Arial" w:hAnsi="Arial" w:cs="Arial"/>
          <w:sz w:val="24"/>
          <w:szCs w:val="24"/>
        </w:rPr>
        <w:t xml:space="preserve">more HR should use </w:t>
      </w:r>
      <w:r>
        <w:rPr>
          <w:rFonts w:ascii="Arial" w:hAnsi="Arial" w:cs="Arial"/>
          <w:sz w:val="24"/>
          <w:szCs w:val="24"/>
        </w:rPr>
        <w:t>technology</w:t>
      </w:r>
      <w:r w:rsidR="00312EAB">
        <w:rPr>
          <w:rFonts w:ascii="Arial" w:hAnsi="Arial" w:cs="Arial"/>
          <w:sz w:val="24"/>
          <w:szCs w:val="24"/>
        </w:rPr>
        <w:t xml:space="preserve"> </w:t>
      </w:r>
      <w:r>
        <w:rPr>
          <w:rFonts w:ascii="Arial" w:hAnsi="Arial" w:cs="Arial"/>
          <w:sz w:val="24"/>
          <w:szCs w:val="24"/>
        </w:rPr>
        <w:t>effectively</w:t>
      </w:r>
      <w:r w:rsidR="00312EAB">
        <w:rPr>
          <w:rFonts w:ascii="Arial" w:hAnsi="Arial" w:cs="Arial"/>
          <w:sz w:val="24"/>
          <w:szCs w:val="24"/>
        </w:rPr>
        <w:t xml:space="preserve">, by using human AI collaboration to achieve a fully connected workplace. </w:t>
      </w:r>
      <w:r>
        <w:rPr>
          <w:rFonts w:ascii="Arial" w:hAnsi="Arial" w:cs="Arial"/>
          <w:sz w:val="24"/>
          <w:szCs w:val="24"/>
        </w:rPr>
        <w:t>Paradoxically</w:t>
      </w:r>
      <w:r w:rsidR="00312EAB">
        <w:rPr>
          <w:rFonts w:ascii="Arial" w:hAnsi="Arial" w:cs="Arial"/>
          <w:sz w:val="24"/>
          <w:szCs w:val="24"/>
        </w:rPr>
        <w:t xml:space="preserve">, according to </w:t>
      </w:r>
      <w:r>
        <w:rPr>
          <w:rFonts w:ascii="Arial" w:hAnsi="Arial" w:cs="Arial"/>
          <w:sz w:val="24"/>
          <w:szCs w:val="24"/>
        </w:rPr>
        <w:t>Hyacinth (2017)</w:t>
      </w:r>
      <w:r w:rsidR="00312EAB">
        <w:rPr>
          <w:rFonts w:ascii="Arial" w:hAnsi="Arial" w:cs="Arial"/>
          <w:sz w:val="24"/>
          <w:szCs w:val="24"/>
        </w:rPr>
        <w:t xml:space="preserve">, </w:t>
      </w:r>
      <w:r>
        <w:rPr>
          <w:rFonts w:ascii="Arial" w:hAnsi="Arial" w:cs="Arial"/>
          <w:sz w:val="24"/>
          <w:szCs w:val="24"/>
        </w:rPr>
        <w:t>robot</w:t>
      </w:r>
      <w:r w:rsidR="00312EAB">
        <w:rPr>
          <w:rFonts w:ascii="Arial" w:hAnsi="Arial" w:cs="Arial"/>
          <w:sz w:val="24"/>
          <w:szCs w:val="24"/>
        </w:rPr>
        <w:t xml:space="preserve"> will never</w:t>
      </w:r>
      <w:r>
        <w:rPr>
          <w:rFonts w:ascii="Arial" w:hAnsi="Arial" w:cs="Arial"/>
          <w:sz w:val="24"/>
          <w:szCs w:val="24"/>
        </w:rPr>
        <w:t xml:space="preserve"> have </w:t>
      </w:r>
      <w:r>
        <w:rPr>
          <w:rFonts w:ascii="Arial" w:hAnsi="Arial" w:cs="Arial"/>
          <w:sz w:val="24"/>
          <w:szCs w:val="24"/>
        </w:rPr>
        <w:lastRenderedPageBreak/>
        <w:t>emotional intelligence .</w:t>
      </w:r>
      <w:r w:rsidR="00312EAB">
        <w:rPr>
          <w:rFonts w:ascii="Arial" w:hAnsi="Arial" w:cs="Arial"/>
          <w:sz w:val="24"/>
          <w:szCs w:val="24"/>
        </w:rPr>
        <w:t xml:space="preserve">  HR can add value by being an orgainsational culture champion, and play a fundamental role in defining and communicating culture, vision and values.  HR should </w:t>
      </w:r>
      <w:r>
        <w:rPr>
          <w:rFonts w:ascii="Arial" w:hAnsi="Arial" w:cs="Arial"/>
          <w:sz w:val="24"/>
          <w:szCs w:val="24"/>
        </w:rPr>
        <w:t>utilise</w:t>
      </w:r>
      <w:r w:rsidR="00312EAB">
        <w:rPr>
          <w:rFonts w:ascii="Arial" w:hAnsi="Arial" w:cs="Arial"/>
          <w:sz w:val="24"/>
          <w:szCs w:val="24"/>
        </w:rPr>
        <w:t xml:space="preserve"> analytics to  effectively  demonstrate their </w:t>
      </w:r>
      <w:r w:rsidR="00A2195E">
        <w:rPr>
          <w:rFonts w:ascii="Arial" w:hAnsi="Arial" w:cs="Arial"/>
          <w:sz w:val="24"/>
          <w:szCs w:val="24"/>
        </w:rPr>
        <w:t xml:space="preserve"> value. Using big data is an effective way of proving HR </w:t>
      </w:r>
      <w:r w:rsidR="00312EAB">
        <w:rPr>
          <w:rFonts w:ascii="Arial" w:hAnsi="Arial" w:cs="Arial"/>
          <w:sz w:val="24"/>
          <w:szCs w:val="24"/>
        </w:rPr>
        <w:t xml:space="preserve">practices and </w:t>
      </w:r>
      <w:r>
        <w:rPr>
          <w:rFonts w:ascii="Arial" w:hAnsi="Arial" w:cs="Arial"/>
          <w:sz w:val="24"/>
          <w:szCs w:val="24"/>
        </w:rPr>
        <w:t>behavior</w:t>
      </w:r>
      <w:r w:rsidR="00312EAB">
        <w:rPr>
          <w:rFonts w:ascii="Arial" w:hAnsi="Arial" w:cs="Arial"/>
          <w:sz w:val="24"/>
          <w:szCs w:val="24"/>
        </w:rPr>
        <w:t xml:space="preserve"> outcomes</w:t>
      </w:r>
      <w:r w:rsidR="00A2195E">
        <w:rPr>
          <w:rFonts w:ascii="Arial" w:hAnsi="Arial" w:cs="Arial"/>
          <w:sz w:val="24"/>
          <w:szCs w:val="24"/>
        </w:rPr>
        <w:t xml:space="preserve"> have positive outcomes</w:t>
      </w:r>
      <w:r w:rsidR="00312EAB">
        <w:rPr>
          <w:rFonts w:ascii="Arial" w:hAnsi="Arial" w:cs="Arial"/>
          <w:sz w:val="24"/>
          <w:szCs w:val="24"/>
        </w:rPr>
        <w:t>. (Wang and Cotton, 2018</w:t>
      </w:r>
      <w:r w:rsidR="008D257D">
        <w:rPr>
          <w:rFonts w:ascii="Arial" w:hAnsi="Arial" w:cs="Arial"/>
          <w:sz w:val="24"/>
          <w:szCs w:val="24"/>
        </w:rPr>
        <w:t>, Anwaar, Nadeem and Hassan, 2016)</w:t>
      </w:r>
      <w:r w:rsidR="00312EAB">
        <w:rPr>
          <w:rFonts w:ascii="Arial" w:hAnsi="Arial" w:cs="Arial"/>
          <w:sz w:val="24"/>
          <w:szCs w:val="24"/>
        </w:rPr>
        <w:t>)</w:t>
      </w:r>
      <w:r w:rsidR="00A2195E">
        <w:rPr>
          <w:rFonts w:ascii="Arial" w:hAnsi="Arial" w:cs="Arial"/>
          <w:sz w:val="24"/>
          <w:szCs w:val="24"/>
        </w:rPr>
        <w:t xml:space="preserve"> Furthermore according to Forbes, (2019) HR has foster an </w:t>
      </w:r>
      <w:r>
        <w:rPr>
          <w:rFonts w:ascii="Arial" w:hAnsi="Arial" w:cs="Arial"/>
          <w:sz w:val="24"/>
          <w:szCs w:val="24"/>
        </w:rPr>
        <w:t>entrepreneurships</w:t>
      </w:r>
      <w:r w:rsidR="00A2195E">
        <w:rPr>
          <w:rFonts w:ascii="Arial" w:hAnsi="Arial" w:cs="Arial"/>
          <w:sz w:val="24"/>
          <w:szCs w:val="24"/>
        </w:rPr>
        <w:t xml:space="preserve"> cu</w:t>
      </w:r>
      <w:r w:rsidR="008D257D">
        <w:rPr>
          <w:rFonts w:ascii="Arial" w:hAnsi="Arial" w:cs="Arial"/>
          <w:sz w:val="24"/>
          <w:szCs w:val="24"/>
        </w:rPr>
        <w:t xml:space="preserve">lture, where </w:t>
      </w:r>
      <w:r>
        <w:rPr>
          <w:rFonts w:ascii="Arial" w:hAnsi="Arial" w:cs="Arial"/>
          <w:sz w:val="24"/>
          <w:szCs w:val="24"/>
        </w:rPr>
        <w:t xml:space="preserve">colleagues of all grades are ability to </w:t>
      </w:r>
      <w:r w:rsidR="008D257D">
        <w:rPr>
          <w:rFonts w:ascii="Arial" w:hAnsi="Arial" w:cs="Arial"/>
          <w:sz w:val="24"/>
          <w:szCs w:val="24"/>
        </w:rPr>
        <w:t xml:space="preserve">solve business critical problems. </w:t>
      </w:r>
    </w:p>
    <w:p w:rsidR="00845997" w:rsidRPr="001A562E" w:rsidRDefault="00845997" w:rsidP="00370A1A">
      <w:pPr>
        <w:pStyle w:val="ListBullet"/>
        <w:numPr>
          <w:ilvl w:val="0"/>
          <w:numId w:val="0"/>
        </w:numPr>
        <w:ind w:left="360"/>
        <w:rPr>
          <w:rFonts w:ascii="Arial" w:hAnsi="Arial" w:cs="Arial"/>
          <w:b/>
          <w:sz w:val="24"/>
          <w:szCs w:val="24"/>
        </w:rPr>
      </w:pPr>
    </w:p>
    <w:p w:rsidR="0082331B" w:rsidRDefault="0082331B" w:rsidP="00370A1A">
      <w:pPr>
        <w:pStyle w:val="ListBullet"/>
        <w:numPr>
          <w:ilvl w:val="0"/>
          <w:numId w:val="0"/>
        </w:numPr>
        <w:ind w:left="360"/>
        <w:rPr>
          <w:rFonts w:ascii="Arial" w:hAnsi="Arial" w:cs="Arial"/>
          <w:b/>
          <w:sz w:val="24"/>
          <w:szCs w:val="24"/>
        </w:rPr>
      </w:pPr>
    </w:p>
    <w:p w:rsidR="00EB3417" w:rsidRDefault="00D8274D" w:rsidP="00370A1A">
      <w:pPr>
        <w:pStyle w:val="ListBullet"/>
        <w:numPr>
          <w:ilvl w:val="0"/>
          <w:numId w:val="0"/>
        </w:numPr>
        <w:ind w:left="360"/>
        <w:rPr>
          <w:rFonts w:ascii="Arial" w:hAnsi="Arial" w:cs="Arial"/>
          <w:b/>
          <w:sz w:val="24"/>
          <w:szCs w:val="24"/>
        </w:rPr>
      </w:pPr>
      <w:r>
        <w:rPr>
          <w:rFonts w:ascii="Arial" w:hAnsi="Arial" w:cs="Arial"/>
          <w:b/>
          <w:sz w:val="24"/>
          <w:szCs w:val="24"/>
        </w:rPr>
        <w:t>Section 2</w:t>
      </w:r>
      <w:r w:rsidR="008E29D8">
        <w:rPr>
          <w:rFonts w:ascii="Arial" w:hAnsi="Arial" w:cs="Arial"/>
          <w:b/>
          <w:sz w:val="24"/>
          <w:szCs w:val="24"/>
        </w:rPr>
        <w:t>.2</w:t>
      </w:r>
      <w:r>
        <w:rPr>
          <w:rFonts w:ascii="Arial" w:hAnsi="Arial" w:cs="Arial"/>
          <w:b/>
          <w:sz w:val="24"/>
          <w:szCs w:val="24"/>
        </w:rPr>
        <w:t xml:space="preserve"> a</w:t>
      </w:r>
    </w:p>
    <w:p w:rsidR="008E29D8" w:rsidRDefault="008E29D8" w:rsidP="00370A1A">
      <w:pPr>
        <w:pStyle w:val="ListBullet"/>
        <w:numPr>
          <w:ilvl w:val="0"/>
          <w:numId w:val="0"/>
        </w:numPr>
        <w:ind w:left="360"/>
        <w:rPr>
          <w:rFonts w:ascii="Arial" w:hAnsi="Arial" w:cs="Arial"/>
          <w:b/>
          <w:sz w:val="24"/>
          <w:szCs w:val="24"/>
        </w:rPr>
      </w:pPr>
      <w:r>
        <w:rPr>
          <w:rFonts w:ascii="Arial" w:hAnsi="Arial" w:cs="Arial"/>
          <w:b/>
          <w:sz w:val="24"/>
          <w:szCs w:val="24"/>
        </w:rPr>
        <w:t>Q Google core values and ethics question</w:t>
      </w:r>
    </w:p>
    <w:p w:rsidR="00D8274D" w:rsidRPr="00811BD3" w:rsidRDefault="00A50E4B" w:rsidP="00370A1A">
      <w:pPr>
        <w:pStyle w:val="ListBullet"/>
        <w:numPr>
          <w:ilvl w:val="0"/>
          <w:numId w:val="0"/>
        </w:numPr>
        <w:ind w:left="360"/>
        <w:rPr>
          <w:rFonts w:ascii="Arial" w:hAnsi="Arial" w:cs="Arial"/>
          <w:sz w:val="24"/>
          <w:szCs w:val="24"/>
        </w:rPr>
      </w:pPr>
      <w:r>
        <w:rPr>
          <w:rFonts w:ascii="Arial" w:hAnsi="Arial" w:cs="Arial"/>
          <w:sz w:val="24"/>
          <w:szCs w:val="24"/>
        </w:rPr>
        <w:t xml:space="preserve">            </w:t>
      </w:r>
      <w:r w:rsidR="009A55FA" w:rsidRPr="00876306">
        <w:rPr>
          <w:rFonts w:ascii="Arial" w:hAnsi="Arial" w:cs="Arial"/>
          <w:sz w:val="24"/>
          <w:szCs w:val="24"/>
        </w:rPr>
        <w:t xml:space="preserve">In the last two decades, nations have shown an </w:t>
      </w:r>
      <w:r w:rsidR="00876306" w:rsidRPr="00876306">
        <w:rPr>
          <w:rFonts w:ascii="Arial" w:hAnsi="Arial" w:cs="Arial"/>
          <w:sz w:val="24"/>
          <w:szCs w:val="24"/>
        </w:rPr>
        <w:t>unprecedented</w:t>
      </w:r>
      <w:r w:rsidR="009A55FA" w:rsidRPr="00876306">
        <w:rPr>
          <w:rFonts w:ascii="Arial" w:hAnsi="Arial" w:cs="Arial"/>
          <w:sz w:val="24"/>
          <w:szCs w:val="24"/>
        </w:rPr>
        <w:t xml:space="preserve"> generation of wealth showing a strong economic progress. Moreover, this hasn’t been </w:t>
      </w:r>
      <w:r w:rsidR="00876306" w:rsidRPr="00876306">
        <w:rPr>
          <w:rFonts w:ascii="Arial" w:hAnsi="Arial" w:cs="Arial"/>
          <w:sz w:val="24"/>
          <w:szCs w:val="24"/>
        </w:rPr>
        <w:t>consistent</w:t>
      </w:r>
      <w:r w:rsidR="009A55FA" w:rsidRPr="00876306">
        <w:rPr>
          <w:rFonts w:ascii="Arial" w:hAnsi="Arial" w:cs="Arial"/>
          <w:sz w:val="24"/>
          <w:szCs w:val="24"/>
        </w:rPr>
        <w:t xml:space="preserve"> in all countries and the main reason for this is the limitations of </w:t>
      </w:r>
      <w:r w:rsidR="00876306" w:rsidRPr="00876306">
        <w:rPr>
          <w:rFonts w:ascii="Arial" w:hAnsi="Arial" w:cs="Arial"/>
          <w:sz w:val="24"/>
          <w:szCs w:val="24"/>
        </w:rPr>
        <w:t>capitalism</w:t>
      </w:r>
      <w:r w:rsidR="009A55FA" w:rsidRPr="00876306">
        <w:rPr>
          <w:rFonts w:ascii="Arial" w:hAnsi="Arial" w:cs="Arial"/>
          <w:sz w:val="24"/>
          <w:szCs w:val="24"/>
        </w:rPr>
        <w:t xml:space="preserve"> itself, often ignoring local businesses and environmental issue, and </w:t>
      </w:r>
      <w:r w:rsidR="00876306" w:rsidRPr="00876306">
        <w:rPr>
          <w:rFonts w:ascii="Arial" w:hAnsi="Arial" w:cs="Arial"/>
          <w:sz w:val="24"/>
          <w:szCs w:val="24"/>
        </w:rPr>
        <w:t>instead</w:t>
      </w:r>
      <w:r w:rsidR="009A55FA" w:rsidRPr="00876306">
        <w:rPr>
          <w:rFonts w:ascii="Arial" w:hAnsi="Arial" w:cs="Arial"/>
          <w:sz w:val="24"/>
          <w:szCs w:val="24"/>
        </w:rPr>
        <w:t xml:space="preserve"> focusing on maximum </w:t>
      </w:r>
      <w:r w:rsidR="00876306" w:rsidRPr="00876306">
        <w:rPr>
          <w:rFonts w:ascii="Arial" w:hAnsi="Arial" w:cs="Arial"/>
          <w:sz w:val="24"/>
          <w:szCs w:val="24"/>
        </w:rPr>
        <w:t>profitability</w:t>
      </w:r>
      <w:r w:rsidR="009A55FA">
        <w:rPr>
          <w:rFonts w:ascii="Arial" w:hAnsi="Arial" w:cs="Arial"/>
          <w:sz w:val="24"/>
          <w:szCs w:val="24"/>
        </w:rPr>
        <w:t xml:space="preserve">. According to Hysa, Zebra, Calabrese and Bassano, (2018).this can caused  </w:t>
      </w:r>
      <w:r w:rsidR="00876306">
        <w:rPr>
          <w:rFonts w:ascii="Arial" w:hAnsi="Arial" w:cs="Arial"/>
          <w:sz w:val="24"/>
          <w:szCs w:val="24"/>
        </w:rPr>
        <w:t>definitive</w:t>
      </w:r>
      <w:r w:rsidR="009A55FA">
        <w:rPr>
          <w:rFonts w:ascii="Arial" w:hAnsi="Arial" w:cs="Arial"/>
          <w:sz w:val="24"/>
          <w:szCs w:val="24"/>
        </w:rPr>
        <w:t xml:space="preserve"> divide between the profit and non</w:t>
      </w:r>
      <w:r w:rsidR="00876306">
        <w:rPr>
          <w:rFonts w:ascii="Arial" w:hAnsi="Arial" w:cs="Arial"/>
          <w:sz w:val="24"/>
          <w:szCs w:val="24"/>
        </w:rPr>
        <w:t>-</w:t>
      </w:r>
      <w:r w:rsidR="009A55FA">
        <w:rPr>
          <w:rFonts w:ascii="Arial" w:hAnsi="Arial" w:cs="Arial"/>
          <w:sz w:val="24"/>
          <w:szCs w:val="24"/>
        </w:rPr>
        <w:t xml:space="preserve"> profit sectors. </w:t>
      </w:r>
      <w:r w:rsidR="00876306" w:rsidRPr="00876306">
        <w:rPr>
          <w:rFonts w:ascii="Arial" w:hAnsi="Arial" w:cs="Arial"/>
          <w:sz w:val="24"/>
          <w:szCs w:val="24"/>
        </w:rPr>
        <w:t xml:space="preserve">This segregation between the </w:t>
      </w:r>
      <w:r w:rsidR="009A55FA" w:rsidRPr="00876306">
        <w:rPr>
          <w:rFonts w:ascii="Arial" w:hAnsi="Arial" w:cs="Arial"/>
          <w:sz w:val="24"/>
          <w:szCs w:val="24"/>
        </w:rPr>
        <w:t xml:space="preserve"> sectors has created a syst</w:t>
      </w:r>
      <w:r w:rsidR="00876306" w:rsidRPr="00876306">
        <w:rPr>
          <w:rFonts w:ascii="Arial" w:hAnsi="Arial" w:cs="Arial"/>
          <w:sz w:val="24"/>
          <w:szCs w:val="24"/>
        </w:rPr>
        <w:t>em which has failed to assimilate the complex nature</w:t>
      </w:r>
      <w:r w:rsidR="009A55FA" w:rsidRPr="00876306">
        <w:rPr>
          <w:rFonts w:ascii="Arial" w:hAnsi="Arial" w:cs="Arial"/>
          <w:sz w:val="24"/>
          <w:szCs w:val="24"/>
        </w:rPr>
        <w:t xml:space="preserve"> of the human being to satisfy</w:t>
      </w:r>
      <w:r w:rsidR="009A55FA" w:rsidRPr="009A55FA">
        <w:rPr>
          <w:rFonts w:ascii="Arial" w:hAnsi="Arial" w:cs="Arial"/>
          <w:b/>
          <w:sz w:val="24"/>
          <w:szCs w:val="24"/>
        </w:rPr>
        <w:t xml:space="preserve"> human </w:t>
      </w:r>
      <w:r w:rsidR="009A55FA" w:rsidRPr="00876306">
        <w:rPr>
          <w:rFonts w:ascii="Arial" w:hAnsi="Arial" w:cs="Arial"/>
          <w:sz w:val="24"/>
          <w:szCs w:val="24"/>
        </w:rPr>
        <w:t>needs.</w:t>
      </w:r>
      <w:r w:rsidR="00BE4CA9">
        <w:rPr>
          <w:rFonts w:ascii="Arial" w:hAnsi="Arial" w:cs="Arial"/>
          <w:b/>
          <w:sz w:val="24"/>
          <w:szCs w:val="24"/>
        </w:rPr>
        <w:t xml:space="preserve"> </w:t>
      </w:r>
      <w:r w:rsidR="00876306">
        <w:rPr>
          <w:rFonts w:ascii="Arial" w:hAnsi="Arial" w:cs="Arial"/>
          <w:sz w:val="24"/>
          <w:szCs w:val="24"/>
        </w:rPr>
        <w:t>The CIPD (2020)</w:t>
      </w:r>
      <w:r w:rsidR="00BE4CA9">
        <w:rPr>
          <w:rFonts w:ascii="Arial" w:hAnsi="Arial" w:cs="Arial"/>
          <w:sz w:val="24"/>
          <w:szCs w:val="24"/>
        </w:rPr>
        <w:t xml:space="preserve"> however, views capitalism with a human face as a more ethical business transaction and champions paying </w:t>
      </w:r>
      <w:r w:rsidR="00BE4CA9" w:rsidRPr="00811BD3">
        <w:rPr>
          <w:rFonts w:ascii="Arial" w:hAnsi="Arial" w:cs="Arial"/>
          <w:sz w:val="24"/>
          <w:szCs w:val="24"/>
        </w:rPr>
        <w:t>a share of tax to public services.</w:t>
      </w:r>
    </w:p>
    <w:p w:rsidR="009A55FA" w:rsidRDefault="009A55FA" w:rsidP="009A55FA">
      <w:pPr>
        <w:pStyle w:val="ListBullet"/>
        <w:numPr>
          <w:ilvl w:val="0"/>
          <w:numId w:val="0"/>
        </w:numPr>
        <w:ind w:left="360"/>
        <w:rPr>
          <w:rFonts w:ascii="Arial" w:hAnsi="Arial" w:cs="Arial"/>
          <w:sz w:val="24"/>
          <w:szCs w:val="24"/>
        </w:rPr>
      </w:pPr>
      <w:r>
        <w:rPr>
          <w:rFonts w:ascii="Arial" w:hAnsi="Arial" w:cs="Arial"/>
          <w:b/>
          <w:sz w:val="24"/>
          <w:szCs w:val="24"/>
        </w:rPr>
        <w:t xml:space="preserve">             </w:t>
      </w:r>
      <w:r w:rsidRPr="009A55FA">
        <w:rPr>
          <w:rFonts w:ascii="Arial" w:hAnsi="Arial" w:cs="Arial"/>
          <w:sz w:val="24"/>
          <w:szCs w:val="24"/>
        </w:rPr>
        <w:t xml:space="preserve">Scholars have argued that </w:t>
      </w:r>
      <w:r w:rsidR="00811BD3" w:rsidRPr="009A55FA">
        <w:rPr>
          <w:rFonts w:ascii="Arial" w:hAnsi="Arial" w:cs="Arial"/>
          <w:sz w:val="24"/>
          <w:szCs w:val="24"/>
        </w:rPr>
        <w:t>capitalism</w:t>
      </w:r>
      <w:r w:rsidR="00811BD3">
        <w:rPr>
          <w:rFonts w:ascii="Arial" w:hAnsi="Arial" w:cs="Arial"/>
          <w:sz w:val="24"/>
          <w:szCs w:val="24"/>
        </w:rPr>
        <w:t xml:space="preserve"> is twisted</w:t>
      </w:r>
      <w:r w:rsidRPr="009A55FA">
        <w:rPr>
          <w:rFonts w:ascii="Arial" w:hAnsi="Arial" w:cs="Arial"/>
          <w:sz w:val="24"/>
          <w:szCs w:val="24"/>
        </w:rPr>
        <w:t>, considering that there are 10 m</w:t>
      </w:r>
      <w:r>
        <w:rPr>
          <w:rFonts w:ascii="Arial" w:hAnsi="Arial" w:cs="Arial"/>
          <w:sz w:val="24"/>
          <w:szCs w:val="24"/>
        </w:rPr>
        <w:t xml:space="preserve">illion people who die as a result of hunger in </w:t>
      </w:r>
      <w:r w:rsidR="00811BD3">
        <w:rPr>
          <w:rFonts w:ascii="Arial" w:hAnsi="Arial" w:cs="Arial"/>
          <w:sz w:val="24"/>
          <w:szCs w:val="24"/>
        </w:rPr>
        <w:t>under deprived</w:t>
      </w:r>
      <w:r>
        <w:rPr>
          <w:rFonts w:ascii="Arial" w:hAnsi="Arial" w:cs="Arial"/>
          <w:sz w:val="24"/>
          <w:szCs w:val="24"/>
        </w:rPr>
        <w:t xml:space="preserve"> countries in </w:t>
      </w:r>
      <w:r w:rsidR="0033150B">
        <w:rPr>
          <w:rFonts w:ascii="Arial" w:hAnsi="Arial" w:cs="Arial"/>
          <w:sz w:val="24"/>
          <w:szCs w:val="24"/>
        </w:rPr>
        <w:t>2017.  On the other hand organisations are trying to conceptually transform to cope with the pace of globalisation and become more ethical as they are faced with environmental threats.</w:t>
      </w:r>
      <w:r w:rsidR="00811BD3">
        <w:rPr>
          <w:rFonts w:ascii="Arial" w:hAnsi="Arial" w:cs="Arial"/>
          <w:sz w:val="24"/>
          <w:szCs w:val="24"/>
        </w:rPr>
        <w:t xml:space="preserve"> (Forbes, 2019)</w:t>
      </w:r>
      <w:r w:rsidR="0033150B">
        <w:rPr>
          <w:rFonts w:ascii="Arial" w:hAnsi="Arial" w:cs="Arial"/>
          <w:sz w:val="24"/>
          <w:szCs w:val="24"/>
        </w:rPr>
        <w:t xml:space="preserve"> companies are taking an increased interest in </w:t>
      </w:r>
      <w:r w:rsidR="002C0BDF">
        <w:rPr>
          <w:rFonts w:ascii="Arial" w:hAnsi="Arial" w:cs="Arial"/>
          <w:sz w:val="24"/>
          <w:szCs w:val="24"/>
        </w:rPr>
        <w:t>corporate</w:t>
      </w:r>
      <w:r w:rsidR="0033150B">
        <w:rPr>
          <w:rFonts w:ascii="Arial" w:hAnsi="Arial" w:cs="Arial"/>
          <w:sz w:val="24"/>
          <w:szCs w:val="24"/>
        </w:rPr>
        <w:t xml:space="preserve"> responsibility and </w:t>
      </w:r>
      <w:r w:rsidR="0033150B" w:rsidRPr="00811BD3">
        <w:rPr>
          <w:rFonts w:ascii="Arial" w:hAnsi="Arial" w:cs="Arial"/>
          <w:sz w:val="24"/>
          <w:szCs w:val="24"/>
        </w:rPr>
        <w:t>sustainability</w:t>
      </w:r>
      <w:r w:rsidR="0033150B" w:rsidRPr="0033150B">
        <w:rPr>
          <w:rFonts w:ascii="Arial" w:hAnsi="Arial" w:cs="Arial"/>
          <w:b/>
          <w:sz w:val="24"/>
          <w:szCs w:val="24"/>
        </w:rPr>
        <w:t>.</w:t>
      </w:r>
      <w:r w:rsidR="0033150B">
        <w:rPr>
          <w:rFonts w:ascii="Arial" w:hAnsi="Arial" w:cs="Arial"/>
          <w:b/>
          <w:sz w:val="24"/>
          <w:szCs w:val="24"/>
        </w:rPr>
        <w:t xml:space="preserve"> </w:t>
      </w:r>
      <w:r w:rsidR="0033150B">
        <w:rPr>
          <w:rFonts w:ascii="Arial" w:hAnsi="Arial" w:cs="Arial"/>
          <w:sz w:val="24"/>
          <w:szCs w:val="24"/>
        </w:rPr>
        <w:t xml:space="preserve">Similarly with the war of talent becoming </w:t>
      </w:r>
      <w:r w:rsidR="00811BD3">
        <w:rPr>
          <w:rFonts w:ascii="Arial" w:hAnsi="Arial" w:cs="Arial"/>
          <w:sz w:val="24"/>
          <w:szCs w:val="24"/>
        </w:rPr>
        <w:t>increasingly</w:t>
      </w:r>
      <w:r w:rsidR="0033150B">
        <w:rPr>
          <w:rFonts w:ascii="Arial" w:hAnsi="Arial" w:cs="Arial"/>
          <w:sz w:val="24"/>
          <w:szCs w:val="24"/>
        </w:rPr>
        <w:t xml:space="preserve"> competitive, employees are desiring ethical companies.  (Freeman, 2017) Nestle for example, have created a shared social and </w:t>
      </w:r>
      <w:r w:rsidR="00811BD3">
        <w:rPr>
          <w:rFonts w:ascii="Arial" w:hAnsi="Arial" w:cs="Arial"/>
          <w:b/>
          <w:sz w:val="24"/>
          <w:szCs w:val="24"/>
        </w:rPr>
        <w:t xml:space="preserve"> </w:t>
      </w:r>
      <w:r w:rsidR="00811BD3" w:rsidRPr="00811BD3">
        <w:rPr>
          <w:rFonts w:ascii="Arial" w:hAnsi="Arial" w:cs="Arial"/>
          <w:sz w:val="24"/>
          <w:szCs w:val="24"/>
        </w:rPr>
        <w:t xml:space="preserve">monetary </w:t>
      </w:r>
      <w:r w:rsidR="0033150B" w:rsidRPr="00811BD3">
        <w:rPr>
          <w:rFonts w:ascii="Arial" w:hAnsi="Arial" w:cs="Arial"/>
          <w:sz w:val="24"/>
          <w:szCs w:val="24"/>
        </w:rPr>
        <w:t>v</w:t>
      </w:r>
      <w:r w:rsidR="0033150B">
        <w:rPr>
          <w:rFonts w:ascii="Arial" w:hAnsi="Arial" w:cs="Arial"/>
          <w:sz w:val="24"/>
          <w:szCs w:val="24"/>
        </w:rPr>
        <w:t xml:space="preserve">alue and Bill Gated has suggested an innovate form of captilasim, where compay profits are focused on public </w:t>
      </w:r>
      <w:r w:rsidR="00811BD3" w:rsidRPr="00811BD3">
        <w:rPr>
          <w:rFonts w:ascii="Arial" w:hAnsi="Arial" w:cs="Arial"/>
          <w:sz w:val="24"/>
          <w:szCs w:val="24"/>
        </w:rPr>
        <w:t>health</w:t>
      </w:r>
      <w:r w:rsidR="0033150B">
        <w:rPr>
          <w:rFonts w:ascii="Arial" w:hAnsi="Arial" w:cs="Arial"/>
          <w:b/>
          <w:sz w:val="24"/>
          <w:szCs w:val="24"/>
        </w:rPr>
        <w:t xml:space="preserve">. </w:t>
      </w:r>
    </w:p>
    <w:p w:rsidR="0033150B" w:rsidRDefault="00053CCE" w:rsidP="009A55FA">
      <w:pPr>
        <w:pStyle w:val="ListBullet"/>
        <w:numPr>
          <w:ilvl w:val="0"/>
          <w:numId w:val="0"/>
        </w:numPr>
        <w:ind w:left="360"/>
        <w:rPr>
          <w:rFonts w:ascii="Arial" w:hAnsi="Arial" w:cs="Arial"/>
          <w:sz w:val="24"/>
          <w:szCs w:val="24"/>
        </w:rPr>
      </w:pPr>
      <w:r>
        <w:rPr>
          <w:rFonts w:ascii="Arial" w:hAnsi="Arial" w:cs="Arial"/>
          <w:sz w:val="24"/>
          <w:szCs w:val="24"/>
        </w:rPr>
        <w:t xml:space="preserve">            Further research </w:t>
      </w:r>
      <w:r w:rsidR="002577B8">
        <w:rPr>
          <w:rFonts w:ascii="Arial" w:hAnsi="Arial" w:cs="Arial"/>
          <w:sz w:val="24"/>
          <w:szCs w:val="24"/>
        </w:rPr>
        <w:t>by</w:t>
      </w:r>
      <w:r>
        <w:rPr>
          <w:rFonts w:ascii="Arial" w:hAnsi="Arial" w:cs="Arial"/>
          <w:sz w:val="24"/>
          <w:szCs w:val="24"/>
        </w:rPr>
        <w:t xml:space="preserve"> Coclanis,( 2018) defines the term  “green capitlisism as </w:t>
      </w:r>
      <w:r w:rsidR="00811BD3">
        <w:rPr>
          <w:rFonts w:ascii="Arial" w:hAnsi="Arial" w:cs="Arial"/>
          <w:sz w:val="24"/>
          <w:szCs w:val="24"/>
        </w:rPr>
        <w:t>riddled</w:t>
      </w:r>
      <w:r>
        <w:rPr>
          <w:rFonts w:ascii="Arial" w:hAnsi="Arial" w:cs="Arial"/>
          <w:sz w:val="24"/>
          <w:szCs w:val="24"/>
        </w:rPr>
        <w:t xml:space="preserve"> </w:t>
      </w:r>
      <w:r w:rsidR="002C0BDF">
        <w:rPr>
          <w:rFonts w:ascii="Arial" w:hAnsi="Arial" w:cs="Arial"/>
          <w:sz w:val="24"/>
          <w:szCs w:val="24"/>
        </w:rPr>
        <w:t>with</w:t>
      </w:r>
      <w:r>
        <w:rPr>
          <w:rFonts w:ascii="Arial" w:hAnsi="Arial" w:cs="Arial"/>
          <w:sz w:val="24"/>
          <w:szCs w:val="24"/>
        </w:rPr>
        <w:t xml:space="preserve"> </w:t>
      </w:r>
      <w:r w:rsidR="00811BD3">
        <w:rPr>
          <w:rFonts w:ascii="Arial" w:hAnsi="Arial" w:cs="Arial"/>
          <w:sz w:val="24"/>
          <w:szCs w:val="24"/>
        </w:rPr>
        <w:t>ambiguity</w:t>
      </w:r>
      <w:r>
        <w:rPr>
          <w:rFonts w:ascii="Arial" w:hAnsi="Arial" w:cs="Arial"/>
          <w:sz w:val="24"/>
          <w:szCs w:val="24"/>
        </w:rPr>
        <w:t xml:space="preserve">.” Scholars argue that </w:t>
      </w:r>
      <w:r w:rsidR="002C0BDF">
        <w:rPr>
          <w:rFonts w:ascii="Arial" w:hAnsi="Arial" w:cs="Arial"/>
          <w:sz w:val="24"/>
          <w:szCs w:val="24"/>
        </w:rPr>
        <w:t>capitalism</w:t>
      </w:r>
      <w:r>
        <w:rPr>
          <w:rFonts w:ascii="Arial" w:hAnsi="Arial" w:cs="Arial"/>
          <w:sz w:val="24"/>
          <w:szCs w:val="24"/>
        </w:rPr>
        <w:t xml:space="preserve"> cannot truly be environmental focused and has been used by organisations as a </w:t>
      </w:r>
      <w:r w:rsidR="00811BD3" w:rsidRPr="00811BD3">
        <w:rPr>
          <w:rFonts w:ascii="Arial" w:hAnsi="Arial" w:cs="Arial"/>
          <w:sz w:val="24"/>
          <w:szCs w:val="24"/>
        </w:rPr>
        <w:t>commerce</w:t>
      </w:r>
      <w:r w:rsidRPr="00811BD3">
        <w:rPr>
          <w:rFonts w:ascii="Arial" w:hAnsi="Arial" w:cs="Arial"/>
          <w:sz w:val="24"/>
          <w:szCs w:val="24"/>
        </w:rPr>
        <w:t xml:space="preserve"> </w:t>
      </w:r>
      <w:r>
        <w:rPr>
          <w:rFonts w:ascii="Arial" w:hAnsi="Arial" w:cs="Arial"/>
          <w:sz w:val="24"/>
          <w:szCs w:val="24"/>
        </w:rPr>
        <w:t xml:space="preserve">tool as they now appreciate the downfalls of </w:t>
      </w:r>
      <w:r>
        <w:rPr>
          <w:rFonts w:ascii="Arial" w:hAnsi="Arial" w:cs="Arial"/>
          <w:sz w:val="24"/>
          <w:szCs w:val="24"/>
        </w:rPr>
        <w:lastRenderedPageBreak/>
        <w:t xml:space="preserve">entirely </w:t>
      </w:r>
      <w:r w:rsidR="00811BD3">
        <w:rPr>
          <w:rFonts w:ascii="Arial" w:hAnsi="Arial" w:cs="Arial"/>
          <w:sz w:val="24"/>
          <w:szCs w:val="24"/>
        </w:rPr>
        <w:t>capitalist</w:t>
      </w:r>
      <w:r>
        <w:rPr>
          <w:rFonts w:ascii="Arial" w:hAnsi="Arial" w:cs="Arial"/>
          <w:sz w:val="24"/>
          <w:szCs w:val="24"/>
        </w:rPr>
        <w:t xml:space="preserve"> approach. By focusing on capitalism only, not only is it ethically </w:t>
      </w:r>
      <w:r w:rsidR="00811BD3">
        <w:rPr>
          <w:rFonts w:ascii="Arial" w:hAnsi="Arial" w:cs="Arial"/>
          <w:sz w:val="24"/>
          <w:szCs w:val="24"/>
        </w:rPr>
        <w:t>damaging</w:t>
      </w:r>
      <w:r>
        <w:rPr>
          <w:rFonts w:ascii="Arial" w:hAnsi="Arial" w:cs="Arial"/>
          <w:sz w:val="24"/>
          <w:szCs w:val="24"/>
        </w:rPr>
        <w:t>, it will not attract the best talent. Although capitalism has been effective in generating capital over the years, b</w:t>
      </w:r>
      <w:r w:rsidR="002577B8">
        <w:rPr>
          <w:rFonts w:ascii="Arial" w:hAnsi="Arial" w:cs="Arial"/>
          <w:sz w:val="24"/>
          <w:szCs w:val="24"/>
        </w:rPr>
        <w:t xml:space="preserve">y focussing on  this only fosters </w:t>
      </w:r>
      <w:r w:rsidR="00811BD3" w:rsidRPr="00811BD3">
        <w:rPr>
          <w:rFonts w:ascii="Arial" w:hAnsi="Arial" w:cs="Arial"/>
          <w:sz w:val="24"/>
          <w:szCs w:val="24"/>
        </w:rPr>
        <w:t xml:space="preserve">under explored </w:t>
      </w:r>
      <w:r w:rsidR="002577B8" w:rsidRPr="00811BD3">
        <w:rPr>
          <w:rFonts w:ascii="Arial" w:hAnsi="Arial" w:cs="Arial"/>
          <w:sz w:val="24"/>
          <w:szCs w:val="24"/>
        </w:rPr>
        <w:t xml:space="preserve"> natural resources and explotation</w:t>
      </w:r>
      <w:r w:rsidR="00811BD3">
        <w:rPr>
          <w:rFonts w:ascii="Arial" w:hAnsi="Arial" w:cs="Arial"/>
          <w:sz w:val="24"/>
          <w:szCs w:val="24"/>
        </w:rPr>
        <w:t xml:space="preserve"> of labor. (</w:t>
      </w:r>
      <w:r w:rsidR="002577B8">
        <w:rPr>
          <w:rFonts w:ascii="Arial" w:hAnsi="Arial" w:cs="Arial"/>
          <w:sz w:val="24"/>
          <w:szCs w:val="24"/>
        </w:rPr>
        <w:t xml:space="preserve"> Moreover capitalism recently has led to massive destruction of value, </w:t>
      </w:r>
      <w:r w:rsidR="002577B8" w:rsidRPr="002C0BDF">
        <w:rPr>
          <w:rFonts w:ascii="Arial" w:hAnsi="Arial" w:cs="Arial"/>
          <w:sz w:val="24"/>
          <w:szCs w:val="24"/>
        </w:rPr>
        <w:t xml:space="preserve">through </w:t>
      </w:r>
      <w:r w:rsidR="00811BD3" w:rsidRPr="002C0BDF">
        <w:rPr>
          <w:rFonts w:ascii="Arial" w:hAnsi="Arial" w:cs="Arial"/>
          <w:sz w:val="24"/>
          <w:szCs w:val="24"/>
        </w:rPr>
        <w:t>valor and bargaining</w:t>
      </w:r>
      <w:r w:rsidR="002577B8" w:rsidRPr="002577B8">
        <w:rPr>
          <w:rFonts w:ascii="Arial" w:hAnsi="Arial" w:cs="Arial"/>
          <w:b/>
          <w:sz w:val="24"/>
          <w:szCs w:val="24"/>
        </w:rPr>
        <w:t>.</w:t>
      </w:r>
      <w:r w:rsidR="002577B8">
        <w:rPr>
          <w:rFonts w:ascii="Arial" w:hAnsi="Arial" w:cs="Arial"/>
          <w:b/>
          <w:sz w:val="24"/>
          <w:szCs w:val="24"/>
        </w:rPr>
        <w:t xml:space="preserve"> </w:t>
      </w:r>
      <w:r w:rsidR="00811BD3">
        <w:rPr>
          <w:rFonts w:ascii="Arial" w:hAnsi="Arial" w:cs="Arial"/>
          <w:sz w:val="24"/>
          <w:szCs w:val="24"/>
        </w:rPr>
        <w:t>O</w:t>
      </w:r>
      <w:r w:rsidR="002577B8" w:rsidRPr="002577B8">
        <w:rPr>
          <w:rFonts w:ascii="Arial" w:hAnsi="Arial" w:cs="Arial"/>
          <w:sz w:val="24"/>
          <w:szCs w:val="24"/>
        </w:rPr>
        <w:t xml:space="preserve">ne of the main instigators is leader’s trust in the maket. Scholars </w:t>
      </w:r>
      <w:r w:rsidR="002577B8">
        <w:rPr>
          <w:rFonts w:ascii="Arial" w:hAnsi="Arial" w:cs="Arial"/>
          <w:sz w:val="24"/>
          <w:szCs w:val="24"/>
        </w:rPr>
        <w:t xml:space="preserve">suggest organisations should start with </w:t>
      </w:r>
      <w:r w:rsidR="002C0BDF">
        <w:rPr>
          <w:rFonts w:ascii="Arial" w:hAnsi="Arial" w:cs="Arial"/>
          <w:sz w:val="24"/>
          <w:szCs w:val="24"/>
        </w:rPr>
        <w:t>socialism</w:t>
      </w:r>
      <w:r w:rsidR="002577B8">
        <w:rPr>
          <w:rFonts w:ascii="Arial" w:hAnsi="Arial" w:cs="Arial"/>
          <w:sz w:val="24"/>
          <w:szCs w:val="24"/>
        </w:rPr>
        <w:t xml:space="preserve"> as a pivotal point of reflection for improved ethical practices. (Mele, 2016) </w:t>
      </w:r>
    </w:p>
    <w:p w:rsidR="002577B8" w:rsidRDefault="002577B8" w:rsidP="009A55FA">
      <w:pPr>
        <w:pStyle w:val="ListBullet"/>
        <w:numPr>
          <w:ilvl w:val="0"/>
          <w:numId w:val="0"/>
        </w:numPr>
        <w:ind w:left="360"/>
        <w:rPr>
          <w:rFonts w:ascii="Arial" w:hAnsi="Arial" w:cs="Arial"/>
          <w:sz w:val="24"/>
          <w:szCs w:val="24"/>
        </w:rPr>
      </w:pPr>
      <w:r>
        <w:rPr>
          <w:rFonts w:ascii="Arial" w:hAnsi="Arial" w:cs="Arial"/>
          <w:sz w:val="24"/>
          <w:szCs w:val="24"/>
        </w:rPr>
        <w:t xml:space="preserve">       Nevertheless the challenge for organisations is the creation of a sustainable business</w:t>
      </w:r>
      <w:r w:rsidR="00F50E2E">
        <w:rPr>
          <w:rFonts w:ascii="Arial" w:hAnsi="Arial" w:cs="Arial"/>
          <w:sz w:val="24"/>
          <w:szCs w:val="24"/>
        </w:rPr>
        <w:t>, therefore they must balance sustainability with ethical values</w:t>
      </w:r>
      <w:r w:rsidR="00811BD3">
        <w:rPr>
          <w:rFonts w:ascii="Arial" w:hAnsi="Arial" w:cs="Arial"/>
          <w:sz w:val="24"/>
          <w:szCs w:val="24"/>
        </w:rPr>
        <w:t xml:space="preserve"> </w:t>
      </w:r>
      <w:r w:rsidR="00F50E2E">
        <w:rPr>
          <w:rFonts w:ascii="Arial" w:hAnsi="Arial" w:cs="Arial"/>
          <w:sz w:val="24"/>
          <w:szCs w:val="24"/>
        </w:rPr>
        <w:t>.</w:t>
      </w:r>
      <w:r w:rsidR="00E71A2D">
        <w:rPr>
          <w:rFonts w:ascii="Arial" w:hAnsi="Arial" w:cs="Arial"/>
          <w:sz w:val="24"/>
          <w:szCs w:val="24"/>
        </w:rPr>
        <w:t>(Letwin et al, 2016)</w:t>
      </w:r>
      <w:r w:rsidR="00F50E2E">
        <w:rPr>
          <w:rFonts w:ascii="Arial" w:hAnsi="Arial" w:cs="Arial"/>
          <w:sz w:val="24"/>
          <w:szCs w:val="24"/>
        </w:rPr>
        <w:t xml:space="preserve"> Employee </w:t>
      </w:r>
      <w:r w:rsidR="00811BD3">
        <w:rPr>
          <w:rFonts w:ascii="Arial" w:hAnsi="Arial" w:cs="Arial"/>
          <w:sz w:val="24"/>
          <w:szCs w:val="24"/>
        </w:rPr>
        <w:t>behavior</w:t>
      </w:r>
      <w:r w:rsidR="00F50E2E">
        <w:rPr>
          <w:rFonts w:ascii="Arial" w:hAnsi="Arial" w:cs="Arial"/>
          <w:sz w:val="24"/>
          <w:szCs w:val="24"/>
        </w:rPr>
        <w:t xml:space="preserve"> is influenced according to Mbata and Oluoch, (2019) by the organizational culture </w:t>
      </w:r>
      <w:r w:rsidR="00F50E2E" w:rsidRPr="00F50E2E">
        <w:rPr>
          <w:rFonts w:ascii="Arial" w:hAnsi="Arial" w:cs="Arial"/>
          <w:b/>
          <w:sz w:val="24"/>
          <w:szCs w:val="24"/>
        </w:rPr>
        <w:t xml:space="preserve">available </w:t>
      </w:r>
      <w:r w:rsidR="00F50E2E">
        <w:rPr>
          <w:rFonts w:ascii="Arial" w:hAnsi="Arial" w:cs="Arial"/>
          <w:sz w:val="24"/>
          <w:szCs w:val="24"/>
        </w:rPr>
        <w:t xml:space="preserve">to them, therefore HR </w:t>
      </w:r>
      <w:r w:rsidR="002C0BDF">
        <w:rPr>
          <w:rFonts w:ascii="Arial" w:hAnsi="Arial" w:cs="Arial"/>
          <w:sz w:val="24"/>
          <w:szCs w:val="24"/>
        </w:rPr>
        <w:t>should</w:t>
      </w:r>
      <w:r w:rsidR="00F50E2E">
        <w:rPr>
          <w:rFonts w:ascii="Arial" w:hAnsi="Arial" w:cs="Arial"/>
          <w:sz w:val="24"/>
          <w:szCs w:val="24"/>
        </w:rPr>
        <w:t xml:space="preserve"> lead the organizational ethical direction by </w:t>
      </w:r>
      <w:r w:rsidR="00F50E2E" w:rsidRPr="00811BD3">
        <w:rPr>
          <w:rFonts w:ascii="Arial" w:hAnsi="Arial" w:cs="Arial"/>
          <w:sz w:val="24"/>
          <w:szCs w:val="24"/>
        </w:rPr>
        <w:t xml:space="preserve">fostering and promoting the development of ethical behaviors. </w:t>
      </w:r>
      <w:r w:rsidR="00811BD3">
        <w:rPr>
          <w:rFonts w:ascii="Arial" w:hAnsi="Arial" w:cs="Arial"/>
          <w:sz w:val="24"/>
          <w:szCs w:val="24"/>
        </w:rPr>
        <w:t xml:space="preserve"> Furthermore, </w:t>
      </w:r>
      <w:r w:rsidR="00944603" w:rsidRPr="00811BD3">
        <w:rPr>
          <w:rFonts w:ascii="Arial" w:hAnsi="Arial" w:cs="Arial"/>
          <w:sz w:val="24"/>
          <w:szCs w:val="24"/>
        </w:rPr>
        <w:t xml:space="preserve">ethical organizational </w:t>
      </w:r>
      <w:r w:rsidR="002C0BDF" w:rsidRPr="00811BD3">
        <w:rPr>
          <w:rFonts w:ascii="Arial" w:hAnsi="Arial" w:cs="Arial"/>
          <w:sz w:val="24"/>
          <w:szCs w:val="24"/>
        </w:rPr>
        <w:t>behaviors</w:t>
      </w:r>
      <w:r w:rsidR="00944603" w:rsidRPr="00811BD3">
        <w:rPr>
          <w:rFonts w:ascii="Arial" w:hAnsi="Arial" w:cs="Arial"/>
          <w:sz w:val="24"/>
          <w:szCs w:val="24"/>
        </w:rPr>
        <w:t xml:space="preserve"> have been linked with performance</w:t>
      </w:r>
      <w:r w:rsidR="00E71A2D" w:rsidRPr="00811BD3">
        <w:rPr>
          <w:rFonts w:ascii="Arial" w:hAnsi="Arial" w:cs="Arial"/>
          <w:sz w:val="24"/>
          <w:szCs w:val="24"/>
        </w:rPr>
        <w:t xml:space="preserve"> and those employees who are within organisations which are ethically focused, are more likely to be concerned with the well-being of others. (Guerici et al, 2015) Finally, HR must support in abolishing purely capitalistic approaches for fear of its negative implications on culture, engagement and performance</w:t>
      </w:r>
      <w:r w:rsidR="00BE4CA9" w:rsidRPr="00811BD3">
        <w:rPr>
          <w:rFonts w:ascii="Arial" w:hAnsi="Arial" w:cs="Arial"/>
          <w:sz w:val="24"/>
          <w:szCs w:val="24"/>
        </w:rPr>
        <w:t xml:space="preserve"> and simply because it is the right thing to do. </w:t>
      </w:r>
      <w:r w:rsidR="002C0BDF" w:rsidRPr="00811BD3">
        <w:rPr>
          <w:rFonts w:ascii="Arial" w:hAnsi="Arial" w:cs="Arial"/>
          <w:sz w:val="24"/>
          <w:szCs w:val="24"/>
        </w:rPr>
        <w:t>According</w:t>
      </w:r>
      <w:r w:rsidR="00BE4CA9" w:rsidRPr="00811BD3">
        <w:rPr>
          <w:rFonts w:ascii="Arial" w:hAnsi="Arial" w:cs="Arial"/>
          <w:sz w:val="24"/>
          <w:szCs w:val="24"/>
        </w:rPr>
        <w:t xml:space="preserve"> to CIPD</w:t>
      </w:r>
      <w:r w:rsidR="002C0BDF">
        <w:rPr>
          <w:rFonts w:ascii="Arial" w:hAnsi="Arial" w:cs="Arial"/>
          <w:sz w:val="24"/>
          <w:szCs w:val="24"/>
        </w:rPr>
        <w:t xml:space="preserve"> HR hold an ethicl reposonsibility to be respectf</w:t>
      </w:r>
      <w:r w:rsidR="00BE4CA9" w:rsidRPr="00811BD3">
        <w:rPr>
          <w:rFonts w:ascii="Arial" w:hAnsi="Arial" w:cs="Arial"/>
          <w:sz w:val="24"/>
          <w:szCs w:val="24"/>
        </w:rPr>
        <w:t>ul, tolerant and compassion</w:t>
      </w:r>
      <w:r w:rsidR="00811BD3">
        <w:rPr>
          <w:rFonts w:ascii="Arial" w:hAnsi="Arial" w:cs="Arial"/>
          <w:sz w:val="24"/>
          <w:szCs w:val="24"/>
        </w:rPr>
        <w:t>ate and loving in our decision,</w:t>
      </w:r>
      <w:r w:rsidR="00E71A2D" w:rsidRPr="00811BD3">
        <w:rPr>
          <w:rFonts w:ascii="Arial" w:hAnsi="Arial" w:cs="Arial"/>
          <w:sz w:val="24"/>
          <w:szCs w:val="24"/>
        </w:rPr>
        <w:t xml:space="preserve"> </w:t>
      </w:r>
      <w:r w:rsidR="00BE4CA9" w:rsidRPr="00811BD3">
        <w:rPr>
          <w:rFonts w:ascii="Arial" w:hAnsi="Arial" w:cs="Arial"/>
          <w:sz w:val="24"/>
          <w:szCs w:val="24"/>
        </w:rPr>
        <w:t xml:space="preserve">and in turn these </w:t>
      </w:r>
      <w:r w:rsidR="00811BD3" w:rsidRPr="00811BD3">
        <w:rPr>
          <w:rFonts w:ascii="Arial" w:hAnsi="Arial" w:cs="Arial"/>
          <w:sz w:val="24"/>
          <w:szCs w:val="24"/>
        </w:rPr>
        <w:t>behaviors</w:t>
      </w:r>
      <w:r w:rsidR="00BE4CA9" w:rsidRPr="00811BD3">
        <w:rPr>
          <w:rFonts w:ascii="Arial" w:hAnsi="Arial" w:cs="Arial"/>
          <w:sz w:val="24"/>
          <w:szCs w:val="24"/>
        </w:rPr>
        <w:t xml:space="preserve"> should make a positive social impact, protect the environment and make an ethical profit. </w:t>
      </w:r>
      <w:r w:rsidR="00E71A2D" w:rsidRPr="00811BD3">
        <w:rPr>
          <w:rFonts w:ascii="Arial" w:hAnsi="Arial" w:cs="Arial"/>
          <w:sz w:val="24"/>
          <w:szCs w:val="24"/>
        </w:rPr>
        <w:t>(</w:t>
      </w:r>
      <w:r w:rsidR="00BE4CA9" w:rsidRPr="00811BD3">
        <w:rPr>
          <w:rFonts w:ascii="Arial" w:hAnsi="Arial" w:cs="Arial"/>
          <w:sz w:val="24"/>
          <w:szCs w:val="24"/>
        </w:rPr>
        <w:t xml:space="preserve"> CIPD, 2017,  </w:t>
      </w:r>
      <w:r w:rsidR="00E71A2D" w:rsidRPr="00811BD3">
        <w:rPr>
          <w:rFonts w:ascii="Arial" w:hAnsi="Arial" w:cs="Arial"/>
          <w:sz w:val="24"/>
          <w:szCs w:val="24"/>
        </w:rPr>
        <w:t>Clark, Barney and Reddington, 2016)</w:t>
      </w:r>
      <w:r w:rsidR="008E29D8">
        <w:rPr>
          <w:rFonts w:ascii="Arial" w:hAnsi="Arial" w:cs="Arial"/>
          <w:sz w:val="24"/>
          <w:szCs w:val="24"/>
        </w:rPr>
        <w:t xml:space="preserve"> </w:t>
      </w:r>
    </w:p>
    <w:p w:rsidR="00811BD3" w:rsidRPr="00811BD3" w:rsidRDefault="00811BD3" w:rsidP="009A55FA">
      <w:pPr>
        <w:pStyle w:val="ListBullet"/>
        <w:numPr>
          <w:ilvl w:val="0"/>
          <w:numId w:val="0"/>
        </w:numPr>
        <w:ind w:left="360"/>
        <w:rPr>
          <w:rFonts w:ascii="Arial" w:hAnsi="Arial" w:cs="Arial"/>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DB0338" w:rsidRDefault="00DB0338" w:rsidP="009A55FA">
      <w:pPr>
        <w:pStyle w:val="ListBullet"/>
        <w:numPr>
          <w:ilvl w:val="0"/>
          <w:numId w:val="0"/>
        </w:numPr>
        <w:ind w:left="360"/>
        <w:rPr>
          <w:rFonts w:ascii="Arial" w:hAnsi="Arial" w:cs="Arial"/>
          <w:b/>
          <w:sz w:val="24"/>
          <w:szCs w:val="24"/>
        </w:rPr>
      </w:pPr>
    </w:p>
    <w:p w:rsidR="00A50E4B" w:rsidRDefault="00A50E4B" w:rsidP="009A55FA">
      <w:pPr>
        <w:pStyle w:val="ListBullet"/>
        <w:numPr>
          <w:ilvl w:val="0"/>
          <w:numId w:val="0"/>
        </w:numPr>
        <w:ind w:left="360"/>
        <w:rPr>
          <w:rFonts w:ascii="Arial" w:hAnsi="Arial" w:cs="Arial"/>
          <w:b/>
          <w:sz w:val="24"/>
          <w:szCs w:val="24"/>
        </w:rPr>
      </w:pPr>
      <w:r>
        <w:rPr>
          <w:rFonts w:ascii="Arial" w:hAnsi="Arial" w:cs="Arial"/>
          <w:b/>
          <w:sz w:val="24"/>
          <w:szCs w:val="24"/>
        </w:rPr>
        <w:lastRenderedPageBreak/>
        <w:t>2.3 B</w:t>
      </w:r>
    </w:p>
    <w:p w:rsidR="008E29D8" w:rsidRDefault="008E29D8" w:rsidP="009A55FA">
      <w:pPr>
        <w:pStyle w:val="ListBullet"/>
        <w:numPr>
          <w:ilvl w:val="0"/>
          <w:numId w:val="0"/>
        </w:numPr>
        <w:ind w:left="360"/>
        <w:rPr>
          <w:rFonts w:ascii="Arial" w:hAnsi="Arial" w:cs="Arial"/>
          <w:b/>
          <w:sz w:val="24"/>
          <w:szCs w:val="24"/>
        </w:rPr>
      </w:pPr>
      <w:r>
        <w:rPr>
          <w:rFonts w:ascii="Arial" w:hAnsi="Arial" w:cs="Arial"/>
          <w:b/>
          <w:sz w:val="24"/>
          <w:szCs w:val="24"/>
        </w:rPr>
        <w:t>Q Emerging leadership models</w:t>
      </w:r>
    </w:p>
    <w:p w:rsidR="00A50E4B" w:rsidRDefault="00A50E4B" w:rsidP="009A55FA">
      <w:pPr>
        <w:pStyle w:val="ListBullet"/>
        <w:numPr>
          <w:ilvl w:val="0"/>
          <w:numId w:val="0"/>
        </w:numPr>
        <w:ind w:left="360"/>
        <w:rPr>
          <w:rFonts w:ascii="Arial" w:hAnsi="Arial" w:cs="Arial"/>
          <w:sz w:val="24"/>
          <w:szCs w:val="24"/>
        </w:rPr>
      </w:pPr>
      <w:r>
        <w:rPr>
          <w:rFonts w:ascii="Arial" w:hAnsi="Arial" w:cs="Arial"/>
          <w:b/>
          <w:sz w:val="24"/>
          <w:szCs w:val="24"/>
        </w:rPr>
        <w:t xml:space="preserve">     </w:t>
      </w:r>
      <w:r w:rsidR="00811BD3" w:rsidRPr="00811BD3">
        <w:rPr>
          <w:rFonts w:ascii="Arial" w:hAnsi="Arial" w:cs="Arial"/>
          <w:sz w:val="24"/>
          <w:szCs w:val="24"/>
        </w:rPr>
        <w:t>Against the VUCA backdrop</w:t>
      </w:r>
      <w:r w:rsidR="00BD191B" w:rsidRPr="00811BD3">
        <w:rPr>
          <w:rFonts w:ascii="Arial" w:hAnsi="Arial" w:cs="Arial"/>
          <w:sz w:val="24"/>
          <w:szCs w:val="24"/>
        </w:rPr>
        <w:t>, leaders must support their people through effective leadership. (CIPD, date</w:t>
      </w:r>
      <w:r w:rsidR="00CB4B23" w:rsidRPr="00811BD3">
        <w:rPr>
          <w:rFonts w:ascii="Arial" w:hAnsi="Arial" w:cs="Arial"/>
          <w:sz w:val="24"/>
          <w:szCs w:val="24"/>
        </w:rPr>
        <w:t>, Gandolfi and stone, 2016</w:t>
      </w:r>
      <w:r w:rsidR="00CB4B23">
        <w:rPr>
          <w:rFonts w:ascii="Arial" w:hAnsi="Arial" w:cs="Arial"/>
          <w:b/>
          <w:sz w:val="24"/>
          <w:szCs w:val="24"/>
        </w:rPr>
        <w:t xml:space="preserve">, </w:t>
      </w:r>
      <w:r w:rsidR="00CB4B23" w:rsidRPr="00811BD3">
        <w:rPr>
          <w:rFonts w:ascii="Arial" w:hAnsi="Arial" w:cs="Arial"/>
          <w:sz w:val="24"/>
          <w:szCs w:val="24"/>
        </w:rPr>
        <w:t>Miknsey,</w:t>
      </w:r>
      <w:r w:rsidR="00CB4B23">
        <w:rPr>
          <w:rFonts w:ascii="Arial" w:hAnsi="Arial" w:cs="Arial"/>
          <w:b/>
          <w:sz w:val="24"/>
          <w:szCs w:val="24"/>
        </w:rPr>
        <w:t xml:space="preserve"> </w:t>
      </w:r>
      <w:r w:rsidR="00CB4B23" w:rsidRPr="00811BD3">
        <w:rPr>
          <w:rFonts w:ascii="Arial" w:hAnsi="Arial" w:cs="Arial"/>
          <w:sz w:val="24"/>
          <w:szCs w:val="24"/>
        </w:rPr>
        <w:t>2019</w:t>
      </w:r>
      <w:r w:rsidR="00BD191B">
        <w:rPr>
          <w:rFonts w:ascii="Arial" w:hAnsi="Arial" w:cs="Arial"/>
          <w:b/>
          <w:sz w:val="24"/>
          <w:szCs w:val="24"/>
        </w:rPr>
        <w:t>)</w:t>
      </w:r>
      <w:r>
        <w:rPr>
          <w:rFonts w:ascii="Arial" w:hAnsi="Arial" w:cs="Arial"/>
          <w:b/>
          <w:sz w:val="24"/>
          <w:szCs w:val="24"/>
        </w:rPr>
        <w:t xml:space="preserve"> </w:t>
      </w:r>
      <w:r>
        <w:rPr>
          <w:rFonts w:ascii="Arial" w:hAnsi="Arial" w:cs="Arial"/>
          <w:sz w:val="24"/>
          <w:szCs w:val="24"/>
        </w:rPr>
        <w:t xml:space="preserve">A </w:t>
      </w:r>
      <w:r w:rsidR="00811BD3" w:rsidRPr="00811BD3">
        <w:rPr>
          <w:rFonts w:ascii="Arial" w:hAnsi="Arial" w:cs="Arial"/>
          <w:sz w:val="24"/>
          <w:szCs w:val="24"/>
        </w:rPr>
        <w:t>analysis</w:t>
      </w:r>
      <w:r w:rsidRPr="00811BD3">
        <w:rPr>
          <w:rFonts w:ascii="Arial" w:hAnsi="Arial" w:cs="Arial"/>
          <w:sz w:val="24"/>
          <w:szCs w:val="24"/>
        </w:rPr>
        <w:t xml:space="preserve"> </w:t>
      </w:r>
      <w:r>
        <w:rPr>
          <w:rFonts w:ascii="Arial" w:hAnsi="Arial" w:cs="Arial"/>
          <w:sz w:val="24"/>
          <w:szCs w:val="24"/>
        </w:rPr>
        <w:t xml:space="preserve">of leadership according to Page, Kramer and Klemic, (2019) has </w:t>
      </w:r>
      <w:r w:rsidR="00811BD3" w:rsidRPr="00811BD3">
        <w:rPr>
          <w:rFonts w:ascii="Arial" w:hAnsi="Arial" w:cs="Arial"/>
          <w:sz w:val="24"/>
          <w:szCs w:val="24"/>
        </w:rPr>
        <w:t>fortified</w:t>
      </w:r>
      <w:r>
        <w:rPr>
          <w:rFonts w:ascii="Arial" w:hAnsi="Arial" w:cs="Arial"/>
          <w:b/>
          <w:sz w:val="24"/>
          <w:szCs w:val="24"/>
        </w:rPr>
        <w:t xml:space="preserve"> </w:t>
      </w:r>
      <w:r w:rsidR="002A0D78">
        <w:rPr>
          <w:rFonts w:ascii="Arial" w:hAnsi="Arial" w:cs="Arial"/>
          <w:sz w:val="24"/>
          <w:szCs w:val="24"/>
        </w:rPr>
        <w:t xml:space="preserve">that transformational leadership is solid continuation. Transformational leadership is characterised by how </w:t>
      </w:r>
      <w:r w:rsidR="00811BD3">
        <w:rPr>
          <w:rFonts w:ascii="Arial" w:hAnsi="Arial" w:cs="Arial"/>
          <w:sz w:val="24"/>
          <w:szCs w:val="24"/>
        </w:rPr>
        <w:t>leaders</w:t>
      </w:r>
      <w:r w:rsidR="002A0D78">
        <w:rPr>
          <w:rFonts w:ascii="Arial" w:hAnsi="Arial" w:cs="Arial"/>
          <w:sz w:val="24"/>
          <w:szCs w:val="24"/>
        </w:rPr>
        <w:t xml:space="preserve"> can develop human capital through learning and development.</w:t>
      </w:r>
      <w:r w:rsidR="00DB0338">
        <w:rPr>
          <w:rFonts w:ascii="Arial" w:hAnsi="Arial" w:cs="Arial"/>
          <w:sz w:val="24"/>
          <w:szCs w:val="24"/>
        </w:rPr>
        <w:t>(Mincu, 2016, Campbell, 2018, Gyensaro, et al, 2017))</w:t>
      </w:r>
      <w:r w:rsidR="002A0D78">
        <w:rPr>
          <w:rFonts w:ascii="Arial" w:hAnsi="Arial" w:cs="Arial"/>
          <w:sz w:val="24"/>
          <w:szCs w:val="24"/>
        </w:rPr>
        <w:t xml:space="preserve"> </w:t>
      </w:r>
      <w:r w:rsidR="002C0BDF">
        <w:rPr>
          <w:rFonts w:ascii="Arial" w:hAnsi="Arial" w:cs="Arial"/>
          <w:sz w:val="24"/>
          <w:szCs w:val="24"/>
        </w:rPr>
        <w:t>Transformational</w:t>
      </w:r>
      <w:r w:rsidR="002A0D78">
        <w:rPr>
          <w:rFonts w:ascii="Arial" w:hAnsi="Arial" w:cs="Arial"/>
          <w:sz w:val="24"/>
          <w:szCs w:val="24"/>
        </w:rPr>
        <w:t xml:space="preserve"> leadership according to research has been </w:t>
      </w:r>
      <w:r w:rsidR="00811BD3">
        <w:rPr>
          <w:rFonts w:ascii="Arial" w:hAnsi="Arial" w:cs="Arial"/>
          <w:b/>
          <w:sz w:val="24"/>
          <w:szCs w:val="24"/>
        </w:rPr>
        <w:t>i</w:t>
      </w:r>
      <w:r w:rsidR="00811BD3" w:rsidRPr="00811BD3">
        <w:rPr>
          <w:rFonts w:ascii="Arial" w:hAnsi="Arial" w:cs="Arial"/>
          <w:sz w:val="24"/>
          <w:szCs w:val="24"/>
        </w:rPr>
        <w:t>dentified</w:t>
      </w:r>
      <w:r w:rsidR="002A0D78" w:rsidRPr="00811BD3">
        <w:rPr>
          <w:rFonts w:ascii="Arial" w:hAnsi="Arial" w:cs="Arial"/>
          <w:sz w:val="24"/>
          <w:szCs w:val="24"/>
        </w:rPr>
        <w:t xml:space="preserve"> </w:t>
      </w:r>
      <w:r w:rsidR="00811BD3">
        <w:rPr>
          <w:rFonts w:ascii="Arial" w:hAnsi="Arial" w:cs="Arial"/>
          <w:b/>
          <w:sz w:val="24"/>
          <w:szCs w:val="24"/>
        </w:rPr>
        <w:t>by 3 issues</w:t>
      </w:r>
      <w:r w:rsidR="002A0D78">
        <w:rPr>
          <w:rFonts w:ascii="Arial" w:hAnsi="Arial" w:cs="Arial"/>
          <w:b/>
          <w:sz w:val="24"/>
          <w:szCs w:val="24"/>
        </w:rPr>
        <w:t xml:space="preserve">, </w:t>
      </w:r>
      <w:r w:rsidR="00BE1B61">
        <w:rPr>
          <w:rFonts w:ascii="Arial" w:hAnsi="Arial" w:cs="Arial"/>
          <w:b/>
          <w:sz w:val="24"/>
          <w:szCs w:val="24"/>
        </w:rPr>
        <w:t xml:space="preserve"> </w:t>
      </w:r>
      <w:r w:rsidR="00BE1B61" w:rsidRPr="00BE1B61">
        <w:rPr>
          <w:rFonts w:ascii="Arial" w:hAnsi="Arial" w:cs="Arial"/>
          <w:sz w:val="24"/>
          <w:szCs w:val="24"/>
        </w:rPr>
        <w:t>Firstly,</w:t>
      </w:r>
      <w:r w:rsidR="00BE1B61">
        <w:rPr>
          <w:rFonts w:ascii="Arial" w:hAnsi="Arial" w:cs="Arial"/>
          <w:b/>
          <w:sz w:val="24"/>
          <w:szCs w:val="24"/>
        </w:rPr>
        <w:t xml:space="preserve"> </w:t>
      </w:r>
      <w:r w:rsidR="00811BD3">
        <w:rPr>
          <w:rFonts w:ascii="Arial" w:hAnsi="Arial" w:cs="Arial"/>
          <w:sz w:val="24"/>
          <w:szCs w:val="24"/>
        </w:rPr>
        <w:t>Inspirational</w:t>
      </w:r>
      <w:r w:rsidR="00BE1B61">
        <w:rPr>
          <w:rFonts w:ascii="Arial" w:hAnsi="Arial" w:cs="Arial"/>
          <w:sz w:val="24"/>
          <w:szCs w:val="24"/>
        </w:rPr>
        <w:t xml:space="preserve"> appeal which applies to charisma and focusses on trust establishment. Secondly Individual consideration which establishes the leader follower relationship. Thirdly Intellectual simulation which concentrates on the ways in which leaders engage with </w:t>
      </w:r>
      <w:r w:rsidR="00BE1B61" w:rsidRPr="00811BD3">
        <w:rPr>
          <w:rFonts w:ascii="Arial" w:hAnsi="Arial" w:cs="Arial"/>
          <w:sz w:val="24"/>
          <w:szCs w:val="24"/>
        </w:rPr>
        <w:t xml:space="preserve">others and build upon their knowledge to make better informed </w:t>
      </w:r>
      <w:r w:rsidR="002C0BDF" w:rsidRPr="00811BD3">
        <w:rPr>
          <w:rFonts w:ascii="Arial" w:hAnsi="Arial" w:cs="Arial"/>
          <w:sz w:val="24"/>
          <w:szCs w:val="24"/>
        </w:rPr>
        <w:t>decisions</w:t>
      </w:r>
      <w:r w:rsidR="00BE1B61" w:rsidRPr="00811BD3">
        <w:rPr>
          <w:rFonts w:ascii="Arial" w:hAnsi="Arial" w:cs="Arial"/>
          <w:sz w:val="24"/>
          <w:szCs w:val="24"/>
        </w:rPr>
        <w:t>.</w:t>
      </w:r>
      <w:r w:rsidR="00DB0338" w:rsidRPr="00811BD3">
        <w:rPr>
          <w:rFonts w:ascii="Arial" w:hAnsi="Arial" w:cs="Arial"/>
          <w:sz w:val="24"/>
          <w:szCs w:val="24"/>
        </w:rPr>
        <w:t>(Bowden, 2018)</w:t>
      </w:r>
      <w:r w:rsidR="00BE1B61" w:rsidRPr="00811BD3">
        <w:rPr>
          <w:rFonts w:ascii="Arial" w:hAnsi="Arial" w:cs="Arial"/>
          <w:sz w:val="24"/>
          <w:szCs w:val="24"/>
        </w:rPr>
        <w:t xml:space="preserve"> In organisations such as</w:t>
      </w:r>
      <w:r w:rsidR="00BE1B61">
        <w:rPr>
          <w:rFonts w:ascii="Arial" w:hAnsi="Arial" w:cs="Arial"/>
          <w:sz w:val="24"/>
          <w:szCs w:val="24"/>
        </w:rPr>
        <w:t xml:space="preserve"> the DWP leaders are </w:t>
      </w:r>
      <w:r w:rsidR="002C0BDF">
        <w:rPr>
          <w:rFonts w:ascii="Arial" w:hAnsi="Arial" w:cs="Arial"/>
          <w:sz w:val="24"/>
          <w:szCs w:val="24"/>
        </w:rPr>
        <w:t>responsible</w:t>
      </w:r>
      <w:r w:rsidR="00BE1B61">
        <w:rPr>
          <w:rFonts w:ascii="Arial" w:hAnsi="Arial" w:cs="Arial"/>
          <w:sz w:val="24"/>
          <w:szCs w:val="24"/>
        </w:rPr>
        <w:t xml:space="preserve"> for training an</w:t>
      </w:r>
      <w:r w:rsidR="00811BD3">
        <w:rPr>
          <w:rFonts w:ascii="Arial" w:hAnsi="Arial" w:cs="Arial"/>
          <w:sz w:val="24"/>
          <w:szCs w:val="24"/>
        </w:rPr>
        <w:t>d</w:t>
      </w:r>
      <w:r w:rsidR="00BE1B61">
        <w:rPr>
          <w:rFonts w:ascii="Arial" w:hAnsi="Arial" w:cs="Arial"/>
          <w:sz w:val="24"/>
          <w:szCs w:val="24"/>
        </w:rPr>
        <w:t xml:space="preserve"> development and this is where their role becomes vital in ensuring</w:t>
      </w:r>
      <w:r w:rsidR="00811BD3">
        <w:rPr>
          <w:rFonts w:ascii="Arial" w:hAnsi="Arial" w:cs="Arial"/>
          <w:sz w:val="24"/>
          <w:szCs w:val="24"/>
        </w:rPr>
        <w:t xml:space="preserve"> employee skills are aligned with</w:t>
      </w:r>
      <w:r w:rsidR="00BE1B61">
        <w:rPr>
          <w:rFonts w:ascii="Arial" w:hAnsi="Arial" w:cs="Arial"/>
          <w:sz w:val="24"/>
          <w:szCs w:val="24"/>
        </w:rPr>
        <w:t xml:space="preserve"> organizational goals. (Page, Kramer and Klemic, 2019</w:t>
      </w:r>
      <w:r w:rsidR="000A53DF">
        <w:rPr>
          <w:rFonts w:ascii="Arial" w:hAnsi="Arial" w:cs="Arial"/>
          <w:sz w:val="24"/>
          <w:szCs w:val="24"/>
        </w:rPr>
        <w:t>, Bowden and Liddle, 2018, Simionescu, Timeea and Todorut, 2018</w:t>
      </w:r>
      <w:r w:rsidR="00CB4B23">
        <w:rPr>
          <w:rFonts w:ascii="Arial" w:hAnsi="Arial" w:cs="Arial"/>
          <w:sz w:val="24"/>
          <w:szCs w:val="24"/>
        </w:rPr>
        <w:t>, Moldogaziev and Silva, 2015</w:t>
      </w:r>
      <w:r w:rsidR="00BE1B61">
        <w:rPr>
          <w:rFonts w:ascii="Arial" w:hAnsi="Arial" w:cs="Arial"/>
          <w:sz w:val="24"/>
          <w:szCs w:val="24"/>
        </w:rPr>
        <w:t xml:space="preserve">) Similarly according to Cote, (2017) transformational leadership is a newer leadership theory which focusses on the bespoke needs of today’s employees in times of uncertainty. Transactional leadership according to Cote </w:t>
      </w:r>
      <w:r w:rsidR="00AC711C">
        <w:rPr>
          <w:rFonts w:ascii="Arial" w:hAnsi="Arial" w:cs="Arial"/>
          <w:sz w:val="24"/>
          <w:szCs w:val="24"/>
        </w:rPr>
        <w:t xml:space="preserve">is where “leaders inspire, energise and intellectually stimulate their employees.”  </w:t>
      </w:r>
      <w:r w:rsidR="00811BD3">
        <w:rPr>
          <w:rFonts w:ascii="Arial" w:hAnsi="Arial" w:cs="Arial"/>
          <w:sz w:val="24"/>
          <w:szCs w:val="24"/>
        </w:rPr>
        <w:t>Trans actual</w:t>
      </w:r>
      <w:r w:rsidR="00AC711C">
        <w:rPr>
          <w:rFonts w:ascii="Arial" w:hAnsi="Arial" w:cs="Arial"/>
          <w:sz w:val="24"/>
          <w:szCs w:val="24"/>
        </w:rPr>
        <w:t xml:space="preserve"> leadership is considered a </w:t>
      </w:r>
      <w:r w:rsidR="00811BD3">
        <w:rPr>
          <w:rFonts w:ascii="Arial" w:hAnsi="Arial" w:cs="Arial"/>
          <w:sz w:val="24"/>
          <w:szCs w:val="24"/>
        </w:rPr>
        <w:t>versatile</w:t>
      </w:r>
      <w:r w:rsidR="00AC711C">
        <w:rPr>
          <w:rFonts w:ascii="Arial" w:hAnsi="Arial" w:cs="Arial"/>
          <w:sz w:val="24"/>
          <w:szCs w:val="24"/>
        </w:rPr>
        <w:t xml:space="preserve"> approach where leaders can influence followers on a organisation wide, group or 1-1 approach. </w:t>
      </w:r>
    </w:p>
    <w:p w:rsidR="00AC711C" w:rsidRDefault="00AC711C" w:rsidP="009A55FA">
      <w:pPr>
        <w:pStyle w:val="ListBullet"/>
        <w:numPr>
          <w:ilvl w:val="0"/>
          <w:numId w:val="0"/>
        </w:numPr>
        <w:ind w:left="360"/>
        <w:rPr>
          <w:rFonts w:ascii="Arial" w:hAnsi="Arial" w:cs="Arial"/>
          <w:sz w:val="24"/>
          <w:szCs w:val="24"/>
        </w:rPr>
      </w:pPr>
      <w:r>
        <w:rPr>
          <w:rFonts w:ascii="Arial" w:hAnsi="Arial" w:cs="Arial"/>
          <w:sz w:val="24"/>
          <w:szCs w:val="24"/>
        </w:rPr>
        <w:t xml:space="preserve">            Collective leadership is another approach that is considered a “more dynamic, processual and relationship social constructionist view”. The collective leadership approach </w:t>
      </w:r>
      <w:r w:rsidR="00811BD3">
        <w:rPr>
          <w:rFonts w:ascii="Arial" w:hAnsi="Arial" w:cs="Arial"/>
          <w:sz w:val="24"/>
          <w:szCs w:val="24"/>
        </w:rPr>
        <w:t>differs</w:t>
      </w:r>
      <w:r>
        <w:rPr>
          <w:rFonts w:ascii="Arial" w:hAnsi="Arial" w:cs="Arial"/>
          <w:sz w:val="24"/>
          <w:szCs w:val="24"/>
        </w:rPr>
        <w:t xml:space="preserve"> greatly to the traditional leadership theories. The collective model according to  Sklaventi et al, (2020) is one that is more suited to the challenges of the </w:t>
      </w:r>
      <w:r w:rsidR="00811BD3">
        <w:rPr>
          <w:rFonts w:ascii="Arial" w:hAnsi="Arial" w:cs="Arial"/>
          <w:sz w:val="24"/>
          <w:szCs w:val="24"/>
        </w:rPr>
        <w:t>diverse</w:t>
      </w:r>
      <w:r>
        <w:rPr>
          <w:rFonts w:ascii="Arial" w:hAnsi="Arial" w:cs="Arial"/>
          <w:sz w:val="24"/>
          <w:szCs w:val="24"/>
        </w:rPr>
        <w:t xml:space="preserve"> </w:t>
      </w:r>
      <w:r w:rsidR="00811BD3">
        <w:rPr>
          <w:rFonts w:ascii="Arial" w:hAnsi="Arial" w:cs="Arial"/>
          <w:sz w:val="24"/>
          <w:szCs w:val="24"/>
        </w:rPr>
        <w:t>enriched</w:t>
      </w:r>
      <w:r>
        <w:rPr>
          <w:rFonts w:ascii="Arial" w:hAnsi="Arial" w:cs="Arial"/>
          <w:sz w:val="24"/>
          <w:szCs w:val="24"/>
        </w:rPr>
        <w:t xml:space="preserve"> organisations of today. It has been </w:t>
      </w:r>
      <w:r w:rsidR="00811BD3">
        <w:rPr>
          <w:rFonts w:ascii="Arial" w:hAnsi="Arial" w:cs="Arial"/>
          <w:sz w:val="24"/>
          <w:szCs w:val="24"/>
        </w:rPr>
        <w:t xml:space="preserve">given </w:t>
      </w:r>
      <w:r w:rsidR="00811BD3" w:rsidRPr="00811BD3">
        <w:rPr>
          <w:rFonts w:ascii="Arial" w:hAnsi="Arial" w:cs="Arial"/>
          <w:sz w:val="24"/>
          <w:szCs w:val="24"/>
        </w:rPr>
        <w:t>connotation</w:t>
      </w:r>
      <w:r>
        <w:rPr>
          <w:rFonts w:ascii="Arial" w:hAnsi="Arial" w:cs="Arial"/>
          <w:b/>
          <w:sz w:val="24"/>
          <w:szCs w:val="24"/>
        </w:rPr>
        <w:t xml:space="preserve"> </w:t>
      </w:r>
      <w:r>
        <w:rPr>
          <w:rFonts w:ascii="Arial" w:hAnsi="Arial" w:cs="Arial"/>
          <w:sz w:val="24"/>
          <w:szCs w:val="24"/>
        </w:rPr>
        <w:t>from a group of individuals , rather than models associated with individual leaders. An ethos DWP has adopted where everyone is encouraged to be a leader, regardless of grade, which concentrates on the social process involving leadership. (DWP, 2020</w:t>
      </w:r>
      <w:r w:rsidR="00BD191B">
        <w:rPr>
          <w:rFonts w:ascii="Arial" w:hAnsi="Arial" w:cs="Arial"/>
          <w:sz w:val="24"/>
          <w:szCs w:val="24"/>
        </w:rPr>
        <w:t>, Felix et al, 2016</w:t>
      </w:r>
      <w:r>
        <w:rPr>
          <w:rFonts w:ascii="Arial" w:hAnsi="Arial" w:cs="Arial"/>
          <w:sz w:val="24"/>
          <w:szCs w:val="24"/>
        </w:rPr>
        <w:t>)</w:t>
      </w:r>
      <w:r w:rsidR="00BD191B">
        <w:rPr>
          <w:rFonts w:ascii="Arial" w:hAnsi="Arial" w:cs="Arial"/>
          <w:sz w:val="24"/>
          <w:szCs w:val="24"/>
        </w:rPr>
        <w:t xml:space="preserve"> For the public sector, considerable progress has been made developing new leadership theories and recognizing the traits that </w:t>
      </w:r>
      <w:r w:rsidR="00811BD3">
        <w:rPr>
          <w:rFonts w:ascii="Arial" w:hAnsi="Arial" w:cs="Arial"/>
          <w:sz w:val="24"/>
          <w:szCs w:val="24"/>
        </w:rPr>
        <w:t>resemble good</w:t>
      </w:r>
      <w:r w:rsidR="00BD191B">
        <w:rPr>
          <w:rFonts w:ascii="Arial" w:hAnsi="Arial" w:cs="Arial"/>
          <w:sz w:val="24"/>
          <w:szCs w:val="24"/>
        </w:rPr>
        <w:t xml:space="preserve"> leadership. (Seidle, Fernadez and Perry, 2016)  According to Forbes (2019) ol</w:t>
      </w:r>
      <w:r w:rsidR="002C0BDF">
        <w:rPr>
          <w:rFonts w:ascii="Arial" w:hAnsi="Arial" w:cs="Arial"/>
          <w:sz w:val="24"/>
          <w:szCs w:val="24"/>
        </w:rPr>
        <w:t>d leaderships syles are outdated</w:t>
      </w:r>
      <w:r w:rsidR="00BD191B">
        <w:rPr>
          <w:rFonts w:ascii="Arial" w:hAnsi="Arial" w:cs="Arial"/>
          <w:sz w:val="24"/>
          <w:szCs w:val="24"/>
        </w:rPr>
        <w:t xml:space="preserve"> and ineffective in today’s unprecedented times. </w:t>
      </w:r>
    </w:p>
    <w:p w:rsidR="00BD191B" w:rsidRDefault="00BD191B" w:rsidP="009A55FA">
      <w:pPr>
        <w:pStyle w:val="ListBullet"/>
        <w:numPr>
          <w:ilvl w:val="0"/>
          <w:numId w:val="0"/>
        </w:numPr>
        <w:ind w:left="360"/>
        <w:rPr>
          <w:rFonts w:ascii="Arial" w:hAnsi="Arial" w:cs="Arial"/>
          <w:sz w:val="24"/>
          <w:szCs w:val="24"/>
        </w:rPr>
      </w:pPr>
      <w:r>
        <w:rPr>
          <w:rFonts w:ascii="Arial" w:hAnsi="Arial" w:cs="Arial"/>
          <w:sz w:val="24"/>
          <w:szCs w:val="24"/>
        </w:rPr>
        <w:t xml:space="preserve">         Moreover new leadership theories, </w:t>
      </w:r>
      <w:r w:rsidR="00745EEB">
        <w:rPr>
          <w:rFonts w:ascii="Arial" w:hAnsi="Arial" w:cs="Arial"/>
          <w:sz w:val="24"/>
          <w:szCs w:val="24"/>
        </w:rPr>
        <w:t>“</w:t>
      </w:r>
      <w:r w:rsidRPr="00745EEB">
        <w:rPr>
          <w:rFonts w:ascii="Arial" w:hAnsi="Arial" w:cs="Arial"/>
          <w:sz w:val="24"/>
          <w:szCs w:val="24"/>
        </w:rPr>
        <w:t xml:space="preserve">appreciate the importance of people and the way they </w:t>
      </w:r>
      <w:r w:rsidR="00745EEB">
        <w:rPr>
          <w:rFonts w:ascii="Arial" w:hAnsi="Arial" w:cs="Arial"/>
          <w:sz w:val="24"/>
          <w:szCs w:val="24"/>
        </w:rPr>
        <w:t>conceptualis</w:t>
      </w:r>
      <w:r w:rsidR="00745EEB" w:rsidRPr="00745EEB">
        <w:rPr>
          <w:rFonts w:ascii="Arial" w:hAnsi="Arial" w:cs="Arial"/>
          <w:sz w:val="24"/>
          <w:szCs w:val="24"/>
        </w:rPr>
        <w:t>e</w:t>
      </w:r>
      <w:r w:rsidRPr="00745EEB">
        <w:rPr>
          <w:rFonts w:ascii="Arial" w:hAnsi="Arial" w:cs="Arial"/>
          <w:sz w:val="24"/>
          <w:szCs w:val="24"/>
        </w:rPr>
        <w:t xml:space="preserve"> themselves in relation to other and </w:t>
      </w:r>
      <w:r w:rsidRPr="00745EEB">
        <w:rPr>
          <w:rFonts w:ascii="Arial" w:hAnsi="Arial" w:cs="Arial"/>
          <w:sz w:val="24"/>
          <w:szCs w:val="24"/>
        </w:rPr>
        <w:lastRenderedPageBreak/>
        <w:t>context, as influenced by values and beliefs</w:t>
      </w:r>
      <w:r w:rsidR="00745EEB" w:rsidRPr="00745EEB">
        <w:rPr>
          <w:rFonts w:ascii="Arial" w:hAnsi="Arial" w:cs="Arial"/>
          <w:sz w:val="24"/>
          <w:szCs w:val="24"/>
        </w:rPr>
        <w:t>”</w:t>
      </w:r>
      <w:r w:rsidRPr="00BD191B">
        <w:rPr>
          <w:rFonts w:ascii="Arial" w:hAnsi="Arial" w:cs="Arial"/>
          <w:b/>
          <w:sz w:val="24"/>
          <w:szCs w:val="24"/>
        </w:rPr>
        <w:t xml:space="preserve">. </w:t>
      </w:r>
      <w:r>
        <w:rPr>
          <w:rFonts w:ascii="Arial" w:hAnsi="Arial" w:cs="Arial"/>
          <w:sz w:val="24"/>
          <w:szCs w:val="24"/>
        </w:rPr>
        <w:t>(Ruwhiu et al, 2016) Servant leadership is another contemporary theory, which is ethically focused</w:t>
      </w:r>
      <w:r w:rsidR="003C67C5">
        <w:rPr>
          <w:rFonts w:ascii="Arial" w:hAnsi="Arial" w:cs="Arial"/>
          <w:sz w:val="24"/>
          <w:szCs w:val="24"/>
        </w:rPr>
        <w:t xml:space="preserve">, </w:t>
      </w:r>
      <w:r w:rsidR="00745EEB" w:rsidRPr="00745EEB">
        <w:rPr>
          <w:rFonts w:ascii="Arial" w:hAnsi="Arial" w:cs="Arial"/>
          <w:sz w:val="24"/>
          <w:szCs w:val="24"/>
        </w:rPr>
        <w:t>where profound attention</w:t>
      </w:r>
      <w:r w:rsidR="003C67C5" w:rsidRPr="003C67C5">
        <w:rPr>
          <w:rFonts w:ascii="Arial" w:hAnsi="Arial" w:cs="Arial"/>
          <w:b/>
          <w:sz w:val="24"/>
          <w:szCs w:val="24"/>
        </w:rPr>
        <w:t xml:space="preserve"> </w:t>
      </w:r>
      <w:r w:rsidR="003C67C5" w:rsidRPr="00745EEB">
        <w:rPr>
          <w:rFonts w:ascii="Arial" w:hAnsi="Arial" w:cs="Arial"/>
          <w:sz w:val="24"/>
          <w:szCs w:val="24"/>
        </w:rPr>
        <w:t>has been placed on morality and motivation of organisations and leaders</w:t>
      </w:r>
      <w:r w:rsidR="003C67C5" w:rsidRPr="003C67C5">
        <w:rPr>
          <w:rFonts w:ascii="Arial" w:hAnsi="Arial" w:cs="Arial"/>
          <w:b/>
          <w:sz w:val="24"/>
          <w:szCs w:val="24"/>
        </w:rPr>
        <w:t>.</w:t>
      </w:r>
      <w:r w:rsidR="003C67C5">
        <w:rPr>
          <w:rFonts w:ascii="Arial" w:hAnsi="Arial" w:cs="Arial"/>
          <w:b/>
          <w:sz w:val="24"/>
          <w:szCs w:val="24"/>
        </w:rPr>
        <w:t xml:space="preserve"> </w:t>
      </w:r>
      <w:r w:rsidR="003C67C5">
        <w:rPr>
          <w:rFonts w:ascii="Arial" w:hAnsi="Arial" w:cs="Arial"/>
          <w:sz w:val="24"/>
          <w:szCs w:val="24"/>
        </w:rPr>
        <w:t xml:space="preserve">(Ruwhiu et al, 2016) Servant leadership is people focused and leader demonstrate ethics of care for the individual that they lead.  Servant leadership </w:t>
      </w:r>
      <w:r w:rsidR="00745EEB" w:rsidRPr="00745EEB">
        <w:rPr>
          <w:rFonts w:ascii="Arial" w:hAnsi="Arial" w:cs="Arial"/>
          <w:sz w:val="24"/>
          <w:szCs w:val="24"/>
        </w:rPr>
        <w:t>deviations</w:t>
      </w:r>
      <w:r w:rsidR="003C67C5">
        <w:rPr>
          <w:rFonts w:ascii="Arial" w:hAnsi="Arial" w:cs="Arial"/>
          <w:sz w:val="24"/>
          <w:szCs w:val="24"/>
        </w:rPr>
        <w:t xml:space="preserve"> from the </w:t>
      </w:r>
      <w:r w:rsidR="00745EEB">
        <w:rPr>
          <w:rFonts w:ascii="Arial" w:hAnsi="Arial" w:cs="Arial"/>
          <w:sz w:val="24"/>
          <w:szCs w:val="24"/>
        </w:rPr>
        <w:t>traditional</w:t>
      </w:r>
      <w:r w:rsidR="003C67C5">
        <w:rPr>
          <w:rFonts w:ascii="Arial" w:hAnsi="Arial" w:cs="Arial"/>
          <w:sz w:val="24"/>
          <w:szCs w:val="24"/>
        </w:rPr>
        <w:t xml:space="preserve"> leadership theories </w:t>
      </w:r>
      <w:r w:rsidR="00745EEB" w:rsidRPr="00745EEB">
        <w:rPr>
          <w:rFonts w:ascii="Arial" w:hAnsi="Arial" w:cs="Arial"/>
          <w:sz w:val="24"/>
          <w:szCs w:val="24"/>
        </w:rPr>
        <w:t>of power</w:t>
      </w:r>
      <w:r w:rsidR="003C67C5">
        <w:rPr>
          <w:rFonts w:ascii="Arial" w:hAnsi="Arial" w:cs="Arial"/>
          <w:sz w:val="24"/>
          <w:szCs w:val="24"/>
        </w:rPr>
        <w:t xml:space="preserve"> towards more </w:t>
      </w:r>
      <w:r w:rsidR="00745EEB" w:rsidRPr="00745EEB">
        <w:rPr>
          <w:rFonts w:ascii="Arial" w:hAnsi="Arial" w:cs="Arial"/>
          <w:sz w:val="24"/>
          <w:szCs w:val="24"/>
        </w:rPr>
        <w:t>influential</w:t>
      </w:r>
      <w:r w:rsidR="003C67C5">
        <w:rPr>
          <w:rFonts w:ascii="Arial" w:hAnsi="Arial" w:cs="Arial"/>
          <w:sz w:val="24"/>
          <w:szCs w:val="24"/>
        </w:rPr>
        <w:t xml:space="preserve"> model of engagement. (Marquis, 2015)</w:t>
      </w:r>
    </w:p>
    <w:p w:rsidR="003C67C5" w:rsidRDefault="003C67C5" w:rsidP="009A55FA">
      <w:pPr>
        <w:pStyle w:val="ListBullet"/>
        <w:numPr>
          <w:ilvl w:val="0"/>
          <w:numId w:val="0"/>
        </w:numPr>
        <w:ind w:left="360"/>
        <w:rPr>
          <w:rFonts w:ascii="Arial" w:hAnsi="Arial" w:cs="Arial"/>
          <w:sz w:val="24"/>
          <w:szCs w:val="24"/>
        </w:rPr>
      </w:pPr>
      <w:r>
        <w:rPr>
          <w:rFonts w:ascii="Arial" w:hAnsi="Arial" w:cs="Arial"/>
          <w:sz w:val="24"/>
          <w:szCs w:val="24"/>
        </w:rPr>
        <w:t xml:space="preserve">            Finally it has been argued that the current leadership mod</w:t>
      </w:r>
      <w:r w:rsidR="00745EEB">
        <w:rPr>
          <w:rFonts w:ascii="Arial" w:hAnsi="Arial" w:cs="Arial"/>
          <w:sz w:val="24"/>
          <w:szCs w:val="24"/>
        </w:rPr>
        <w:t xml:space="preserve">els do not fully capture the </w:t>
      </w:r>
      <w:r>
        <w:rPr>
          <w:rFonts w:ascii="Arial" w:hAnsi="Arial" w:cs="Arial"/>
          <w:sz w:val="24"/>
          <w:szCs w:val="24"/>
        </w:rPr>
        <w:t xml:space="preserve"> complex needs of employees and work environments today. According to</w:t>
      </w:r>
      <w:r w:rsidR="00DB0338">
        <w:rPr>
          <w:rFonts w:ascii="Arial" w:hAnsi="Arial" w:cs="Arial"/>
          <w:sz w:val="24"/>
          <w:szCs w:val="24"/>
        </w:rPr>
        <w:t xml:space="preserve"> Murphy et al, (2017)</w:t>
      </w:r>
      <w:r>
        <w:rPr>
          <w:rFonts w:ascii="Arial" w:hAnsi="Arial" w:cs="Arial"/>
          <w:sz w:val="24"/>
          <w:szCs w:val="24"/>
        </w:rPr>
        <w:t xml:space="preserve">leader should be the stable feature in an unstable </w:t>
      </w:r>
      <w:r w:rsidR="00745EEB">
        <w:rPr>
          <w:rFonts w:ascii="Arial" w:hAnsi="Arial" w:cs="Arial"/>
          <w:sz w:val="24"/>
          <w:szCs w:val="24"/>
        </w:rPr>
        <w:t>environment</w:t>
      </w:r>
      <w:r>
        <w:rPr>
          <w:rFonts w:ascii="Arial" w:hAnsi="Arial" w:cs="Arial"/>
          <w:sz w:val="24"/>
          <w:szCs w:val="24"/>
        </w:rPr>
        <w:t xml:space="preserve"> and con</w:t>
      </w:r>
      <w:r w:rsidR="00745EEB">
        <w:rPr>
          <w:rFonts w:ascii="Arial" w:hAnsi="Arial" w:cs="Arial"/>
          <w:sz w:val="24"/>
          <w:szCs w:val="24"/>
        </w:rPr>
        <w:t>siders complexity leadership and</w:t>
      </w:r>
      <w:r>
        <w:rPr>
          <w:rFonts w:ascii="Arial" w:hAnsi="Arial" w:cs="Arial"/>
          <w:sz w:val="24"/>
          <w:szCs w:val="24"/>
        </w:rPr>
        <w:t xml:space="preserve"> focusses on the actions of leaders towar</w:t>
      </w:r>
      <w:r w:rsidR="00CB4B23">
        <w:rPr>
          <w:rFonts w:ascii="Arial" w:hAnsi="Arial" w:cs="Arial"/>
          <w:sz w:val="24"/>
          <w:szCs w:val="24"/>
        </w:rPr>
        <w:t>ds their followers. It was  Marquet (date)</w:t>
      </w:r>
      <w:r>
        <w:rPr>
          <w:rFonts w:ascii="Arial" w:hAnsi="Arial" w:cs="Arial"/>
          <w:sz w:val="24"/>
          <w:szCs w:val="24"/>
        </w:rPr>
        <w:t xml:space="preserve"> that coined the </w:t>
      </w:r>
      <w:r w:rsidR="00DB0338">
        <w:rPr>
          <w:rFonts w:ascii="Arial" w:hAnsi="Arial" w:cs="Arial"/>
          <w:sz w:val="24"/>
          <w:szCs w:val="24"/>
        </w:rPr>
        <w:t>Leader follower approach and encouraged h</w:t>
      </w:r>
      <w:r w:rsidR="00EC601A">
        <w:rPr>
          <w:rFonts w:ascii="Arial" w:hAnsi="Arial" w:cs="Arial"/>
          <w:sz w:val="24"/>
          <w:szCs w:val="24"/>
        </w:rPr>
        <w:t>is crew to become leaders and make importa</w:t>
      </w:r>
      <w:r w:rsidR="00745EEB">
        <w:rPr>
          <w:rFonts w:ascii="Arial" w:hAnsi="Arial" w:cs="Arial"/>
          <w:sz w:val="24"/>
          <w:szCs w:val="24"/>
        </w:rPr>
        <w:t>nt decision which revolutionised</w:t>
      </w:r>
      <w:r w:rsidR="00EC601A">
        <w:rPr>
          <w:rFonts w:ascii="Arial" w:hAnsi="Arial" w:cs="Arial"/>
          <w:sz w:val="24"/>
          <w:szCs w:val="24"/>
        </w:rPr>
        <w:t xml:space="preserve"> naval leadershi</w:t>
      </w:r>
      <w:r w:rsidR="002C0BDF">
        <w:rPr>
          <w:rFonts w:ascii="Arial" w:hAnsi="Arial" w:cs="Arial"/>
          <w:sz w:val="24"/>
          <w:szCs w:val="24"/>
        </w:rPr>
        <w:t>p. (Minnaar and De Morree, 2017</w:t>
      </w:r>
      <w:r w:rsidR="00EC601A">
        <w:rPr>
          <w:rFonts w:ascii="Arial" w:hAnsi="Arial" w:cs="Arial"/>
          <w:sz w:val="24"/>
          <w:szCs w:val="24"/>
        </w:rPr>
        <w:t>)</w:t>
      </w:r>
    </w:p>
    <w:p w:rsidR="00CB4B23" w:rsidRDefault="00CB4B23" w:rsidP="009A55FA">
      <w:pPr>
        <w:pStyle w:val="ListBullet"/>
        <w:numPr>
          <w:ilvl w:val="0"/>
          <w:numId w:val="0"/>
        </w:numPr>
        <w:ind w:left="360"/>
        <w:rPr>
          <w:rFonts w:ascii="Arial" w:hAnsi="Arial" w:cs="Arial"/>
          <w:sz w:val="24"/>
          <w:szCs w:val="24"/>
        </w:rPr>
      </w:pPr>
    </w:p>
    <w:p w:rsidR="00CB4B23" w:rsidRDefault="00CB4B23" w:rsidP="008E29D8">
      <w:pPr>
        <w:pStyle w:val="ListBullet"/>
        <w:numPr>
          <w:ilvl w:val="0"/>
          <w:numId w:val="0"/>
        </w:numPr>
        <w:ind w:left="720" w:hanging="360"/>
        <w:rPr>
          <w:rFonts w:ascii="Arial" w:hAnsi="Arial" w:cs="Arial"/>
          <w:sz w:val="24"/>
          <w:szCs w:val="24"/>
        </w:rPr>
      </w:pPr>
    </w:p>
    <w:p w:rsidR="00CB4B23" w:rsidRDefault="00CB4B23" w:rsidP="009A55FA">
      <w:pPr>
        <w:pStyle w:val="ListBullet"/>
        <w:numPr>
          <w:ilvl w:val="0"/>
          <w:numId w:val="0"/>
        </w:numPr>
        <w:ind w:left="360"/>
        <w:rPr>
          <w:rFonts w:ascii="Arial" w:hAnsi="Arial" w:cs="Arial"/>
          <w:sz w:val="24"/>
          <w:szCs w:val="24"/>
        </w:rPr>
      </w:pPr>
    </w:p>
    <w:p w:rsidR="00CB4B23" w:rsidRDefault="00CB4B23"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9759BF" w:rsidRDefault="009759BF" w:rsidP="009A55FA">
      <w:pPr>
        <w:pStyle w:val="ListBullet"/>
        <w:numPr>
          <w:ilvl w:val="0"/>
          <w:numId w:val="0"/>
        </w:numPr>
        <w:ind w:left="360"/>
        <w:rPr>
          <w:rFonts w:ascii="Arial" w:hAnsi="Arial" w:cs="Arial"/>
          <w:sz w:val="24"/>
          <w:szCs w:val="24"/>
        </w:rPr>
      </w:pPr>
    </w:p>
    <w:p w:rsidR="008E29D8" w:rsidRDefault="008E29D8" w:rsidP="009A55FA">
      <w:pPr>
        <w:pStyle w:val="ListBullet"/>
        <w:numPr>
          <w:ilvl w:val="0"/>
          <w:numId w:val="0"/>
        </w:numPr>
        <w:ind w:left="360"/>
        <w:rPr>
          <w:rFonts w:ascii="Arial" w:hAnsi="Arial" w:cs="Arial"/>
          <w:sz w:val="24"/>
          <w:szCs w:val="24"/>
        </w:rPr>
      </w:pPr>
    </w:p>
    <w:p w:rsidR="002C0BDF" w:rsidRDefault="002C0BDF" w:rsidP="009A55FA">
      <w:pPr>
        <w:pStyle w:val="ListBullet"/>
        <w:numPr>
          <w:ilvl w:val="0"/>
          <w:numId w:val="0"/>
        </w:numPr>
        <w:ind w:left="360"/>
        <w:rPr>
          <w:rFonts w:ascii="Arial" w:hAnsi="Arial" w:cs="Arial"/>
          <w:sz w:val="24"/>
          <w:szCs w:val="24"/>
        </w:rPr>
      </w:pPr>
    </w:p>
    <w:p w:rsidR="002C0BDF" w:rsidRDefault="002C0BDF" w:rsidP="009A55FA">
      <w:pPr>
        <w:pStyle w:val="ListBullet"/>
        <w:numPr>
          <w:ilvl w:val="0"/>
          <w:numId w:val="0"/>
        </w:numPr>
        <w:ind w:left="360"/>
        <w:rPr>
          <w:rFonts w:ascii="Arial" w:hAnsi="Arial" w:cs="Arial"/>
          <w:sz w:val="24"/>
          <w:szCs w:val="24"/>
        </w:rPr>
      </w:pPr>
    </w:p>
    <w:p w:rsidR="002C0BDF" w:rsidRDefault="002C0BDF" w:rsidP="009A55FA">
      <w:pPr>
        <w:pStyle w:val="ListBullet"/>
        <w:numPr>
          <w:ilvl w:val="0"/>
          <w:numId w:val="0"/>
        </w:numPr>
        <w:ind w:left="360"/>
        <w:rPr>
          <w:rFonts w:ascii="Arial" w:hAnsi="Arial" w:cs="Arial"/>
          <w:sz w:val="24"/>
          <w:szCs w:val="24"/>
        </w:rPr>
      </w:pPr>
    </w:p>
    <w:p w:rsidR="009759BF" w:rsidRPr="008E29D8" w:rsidRDefault="009759BF" w:rsidP="009A55FA">
      <w:pPr>
        <w:pStyle w:val="ListBullet"/>
        <w:numPr>
          <w:ilvl w:val="0"/>
          <w:numId w:val="0"/>
        </w:numPr>
        <w:ind w:left="360"/>
        <w:rPr>
          <w:rFonts w:ascii="Arial" w:hAnsi="Arial" w:cs="Arial"/>
          <w:b/>
          <w:sz w:val="24"/>
          <w:szCs w:val="24"/>
        </w:rPr>
      </w:pPr>
      <w:r w:rsidRPr="008E29D8">
        <w:rPr>
          <w:rFonts w:ascii="Arial" w:hAnsi="Arial" w:cs="Arial"/>
          <w:b/>
          <w:sz w:val="24"/>
          <w:szCs w:val="24"/>
        </w:rPr>
        <w:t>2.4 B</w:t>
      </w:r>
    </w:p>
    <w:p w:rsidR="008E29D8" w:rsidRPr="008E29D8" w:rsidRDefault="008E29D8" w:rsidP="009A55FA">
      <w:pPr>
        <w:pStyle w:val="ListBullet"/>
        <w:numPr>
          <w:ilvl w:val="0"/>
          <w:numId w:val="0"/>
        </w:numPr>
        <w:ind w:left="360"/>
        <w:rPr>
          <w:rFonts w:ascii="Arial" w:hAnsi="Arial" w:cs="Arial"/>
          <w:b/>
          <w:sz w:val="24"/>
          <w:szCs w:val="24"/>
        </w:rPr>
      </w:pPr>
      <w:r w:rsidRPr="008E29D8">
        <w:rPr>
          <w:rFonts w:ascii="Arial" w:hAnsi="Arial" w:cs="Arial"/>
          <w:b/>
          <w:sz w:val="24"/>
          <w:szCs w:val="24"/>
        </w:rPr>
        <w:t>Q Flexible Working question</w:t>
      </w:r>
    </w:p>
    <w:p w:rsidR="002B27DB" w:rsidRDefault="009E5E7E" w:rsidP="009A55FA">
      <w:pPr>
        <w:pStyle w:val="ListBullet"/>
        <w:numPr>
          <w:ilvl w:val="0"/>
          <w:numId w:val="0"/>
        </w:numPr>
        <w:ind w:left="360"/>
        <w:rPr>
          <w:rFonts w:ascii="Arial" w:hAnsi="Arial" w:cs="Arial"/>
          <w:sz w:val="24"/>
          <w:szCs w:val="24"/>
        </w:rPr>
      </w:pPr>
      <w:r>
        <w:rPr>
          <w:rFonts w:ascii="Arial" w:hAnsi="Arial" w:cs="Arial"/>
          <w:sz w:val="24"/>
          <w:szCs w:val="24"/>
        </w:rPr>
        <w:t xml:space="preserve">                   </w:t>
      </w:r>
      <w:r w:rsidR="00EC601A">
        <w:rPr>
          <w:rFonts w:ascii="Arial" w:hAnsi="Arial" w:cs="Arial"/>
          <w:sz w:val="24"/>
          <w:szCs w:val="24"/>
        </w:rPr>
        <w:t>Flexible</w:t>
      </w:r>
      <w:r w:rsidR="00745EEB">
        <w:rPr>
          <w:rFonts w:ascii="Arial" w:hAnsi="Arial" w:cs="Arial"/>
          <w:sz w:val="24"/>
          <w:szCs w:val="24"/>
        </w:rPr>
        <w:t xml:space="preserve"> working which is characterised by </w:t>
      </w:r>
      <w:r w:rsidR="00EC601A">
        <w:rPr>
          <w:rFonts w:ascii="Arial" w:hAnsi="Arial" w:cs="Arial"/>
          <w:sz w:val="24"/>
          <w:szCs w:val="24"/>
        </w:rPr>
        <w:t xml:space="preserve"> </w:t>
      </w:r>
      <w:r w:rsidR="00745EEB">
        <w:rPr>
          <w:rFonts w:ascii="Arial" w:hAnsi="Arial" w:cs="Arial"/>
          <w:sz w:val="24"/>
          <w:szCs w:val="24"/>
        </w:rPr>
        <w:t>employees’</w:t>
      </w:r>
      <w:r w:rsidR="00EC601A">
        <w:rPr>
          <w:rFonts w:ascii="Arial" w:hAnsi="Arial" w:cs="Arial"/>
          <w:sz w:val="24"/>
          <w:szCs w:val="24"/>
        </w:rPr>
        <w:t xml:space="preserve"> control over when and where they work, has increased significantly over recent years. (CIPD, date, Ching and Van de Lippa, 2018) Flexible work workplace increases have been influenced by the work-life balance </w:t>
      </w:r>
      <w:r w:rsidR="00745EEB">
        <w:rPr>
          <w:rFonts w:ascii="Arial" w:hAnsi="Arial" w:cs="Arial"/>
          <w:sz w:val="24"/>
          <w:szCs w:val="24"/>
        </w:rPr>
        <w:t>agenda</w:t>
      </w:r>
      <w:r w:rsidR="00EC601A">
        <w:rPr>
          <w:rFonts w:ascii="Arial" w:hAnsi="Arial" w:cs="Arial"/>
          <w:sz w:val="24"/>
          <w:szCs w:val="24"/>
        </w:rPr>
        <w:t>. The flexible</w:t>
      </w:r>
      <w:r w:rsidR="00197828">
        <w:rPr>
          <w:rFonts w:ascii="Arial" w:hAnsi="Arial" w:cs="Arial"/>
          <w:sz w:val="24"/>
          <w:szCs w:val="24"/>
        </w:rPr>
        <w:t xml:space="preserve"> working regulations act (2014)</w:t>
      </w:r>
      <w:r w:rsidR="00745EEB">
        <w:rPr>
          <w:rFonts w:ascii="Arial" w:hAnsi="Arial" w:cs="Arial"/>
          <w:sz w:val="24"/>
          <w:szCs w:val="24"/>
        </w:rPr>
        <w:t xml:space="preserve"> </w:t>
      </w:r>
      <w:r w:rsidR="00EC601A">
        <w:rPr>
          <w:rFonts w:ascii="Arial" w:hAnsi="Arial" w:cs="Arial"/>
          <w:sz w:val="24"/>
          <w:szCs w:val="24"/>
        </w:rPr>
        <w:t>, allowed all employees a range of flexible work options. However</w:t>
      </w:r>
      <w:r w:rsidR="002B27DB">
        <w:rPr>
          <w:rFonts w:ascii="Arial" w:hAnsi="Arial" w:cs="Arial"/>
          <w:sz w:val="24"/>
          <w:szCs w:val="24"/>
        </w:rPr>
        <w:t>,</w:t>
      </w:r>
      <w:r w:rsidR="00EC601A">
        <w:rPr>
          <w:rFonts w:ascii="Arial" w:hAnsi="Arial" w:cs="Arial"/>
          <w:sz w:val="24"/>
          <w:szCs w:val="24"/>
        </w:rPr>
        <w:t xml:space="preserve"> patterns and individual drivers of flexible may vary greatly between organisation. (Lott, 2018)</w:t>
      </w:r>
      <w:r w:rsidR="002F7AE7">
        <w:rPr>
          <w:rFonts w:ascii="Arial" w:hAnsi="Arial" w:cs="Arial"/>
          <w:sz w:val="24"/>
          <w:szCs w:val="24"/>
        </w:rPr>
        <w:t xml:space="preserve"> Flexible working ultimately provides the employee with greater control over their work. This increased </w:t>
      </w:r>
      <w:r w:rsidR="00745EEB">
        <w:rPr>
          <w:rFonts w:ascii="Arial" w:hAnsi="Arial" w:cs="Arial"/>
          <w:sz w:val="24"/>
          <w:szCs w:val="24"/>
        </w:rPr>
        <w:t xml:space="preserve">control </w:t>
      </w:r>
      <w:r w:rsidR="002F7AE7">
        <w:rPr>
          <w:rFonts w:ascii="Arial" w:hAnsi="Arial" w:cs="Arial"/>
          <w:sz w:val="24"/>
          <w:szCs w:val="24"/>
        </w:rPr>
        <w:t xml:space="preserve">has various benefits including increased </w:t>
      </w:r>
      <w:r w:rsidR="00745EEB">
        <w:rPr>
          <w:rFonts w:ascii="Arial" w:hAnsi="Arial" w:cs="Arial"/>
          <w:sz w:val="24"/>
          <w:szCs w:val="24"/>
        </w:rPr>
        <w:t>productivity</w:t>
      </w:r>
      <w:r w:rsidR="002F7AE7">
        <w:rPr>
          <w:rFonts w:ascii="Arial" w:hAnsi="Arial" w:cs="Arial"/>
          <w:sz w:val="24"/>
          <w:szCs w:val="24"/>
        </w:rPr>
        <w:t xml:space="preserve">, reduced </w:t>
      </w:r>
      <w:r w:rsidR="002C0BDF">
        <w:rPr>
          <w:rFonts w:ascii="Arial" w:hAnsi="Arial" w:cs="Arial"/>
          <w:sz w:val="24"/>
          <w:szCs w:val="24"/>
        </w:rPr>
        <w:t>absenteeism</w:t>
      </w:r>
      <w:r w:rsidR="002F7AE7">
        <w:rPr>
          <w:rFonts w:ascii="Arial" w:hAnsi="Arial" w:cs="Arial"/>
          <w:sz w:val="24"/>
          <w:szCs w:val="24"/>
        </w:rPr>
        <w:t xml:space="preserve">, improved retention, reduced accommodation costs and knowledge sharing </w:t>
      </w:r>
      <w:r>
        <w:rPr>
          <w:rFonts w:ascii="Arial" w:hAnsi="Arial" w:cs="Arial"/>
          <w:sz w:val="24"/>
          <w:szCs w:val="24"/>
        </w:rPr>
        <w:t>resulting from job share. (De Menezes and Kielliher, 2016)</w:t>
      </w:r>
      <w:r w:rsidR="002B27DB">
        <w:rPr>
          <w:rFonts w:ascii="Arial" w:hAnsi="Arial" w:cs="Arial"/>
          <w:sz w:val="24"/>
          <w:szCs w:val="24"/>
        </w:rPr>
        <w:t xml:space="preserve"> Moreover, scholars have argued that despite no direct link with increased performance, flexible work is cheaply implemented and can help employees better manage, their home work life commitments. (De Menezes and Kelliher, 2016)</w:t>
      </w:r>
    </w:p>
    <w:p w:rsidR="009759BF" w:rsidRDefault="002B27DB" w:rsidP="009A55FA">
      <w:pPr>
        <w:pStyle w:val="ListBullet"/>
        <w:numPr>
          <w:ilvl w:val="0"/>
          <w:numId w:val="0"/>
        </w:numPr>
        <w:ind w:left="360"/>
        <w:rPr>
          <w:rFonts w:ascii="Arial" w:hAnsi="Arial" w:cs="Arial"/>
          <w:sz w:val="24"/>
          <w:szCs w:val="24"/>
        </w:rPr>
      </w:pPr>
      <w:r>
        <w:rPr>
          <w:rFonts w:ascii="Arial" w:hAnsi="Arial" w:cs="Arial"/>
          <w:sz w:val="24"/>
          <w:szCs w:val="24"/>
        </w:rPr>
        <w:t xml:space="preserve">                  </w:t>
      </w:r>
      <w:r w:rsidR="009E5E7E">
        <w:rPr>
          <w:rFonts w:ascii="Arial" w:hAnsi="Arial" w:cs="Arial"/>
          <w:sz w:val="24"/>
          <w:szCs w:val="24"/>
        </w:rPr>
        <w:t xml:space="preserve"> Contrastingly flexible work according to Avis, (2018) can have negative </w:t>
      </w:r>
      <w:r w:rsidR="00745EEB">
        <w:rPr>
          <w:rFonts w:ascii="Arial" w:hAnsi="Arial" w:cs="Arial"/>
          <w:sz w:val="24"/>
          <w:szCs w:val="24"/>
        </w:rPr>
        <w:t>connotations</w:t>
      </w:r>
      <w:r w:rsidR="009E5E7E">
        <w:rPr>
          <w:rFonts w:ascii="Arial" w:hAnsi="Arial" w:cs="Arial"/>
          <w:sz w:val="24"/>
          <w:szCs w:val="24"/>
        </w:rPr>
        <w:t xml:space="preserve"> such as a </w:t>
      </w:r>
      <w:r w:rsidR="00745EEB">
        <w:rPr>
          <w:rFonts w:ascii="Arial" w:hAnsi="Arial" w:cs="Arial"/>
          <w:sz w:val="24"/>
          <w:szCs w:val="24"/>
        </w:rPr>
        <w:t>detrimental</w:t>
      </w:r>
      <w:r w:rsidR="009E5E7E">
        <w:rPr>
          <w:rFonts w:ascii="Arial" w:hAnsi="Arial" w:cs="Arial"/>
          <w:sz w:val="24"/>
          <w:szCs w:val="24"/>
        </w:rPr>
        <w:t xml:space="preserve"> impact on employees promotion pay increase and performance </w:t>
      </w:r>
      <w:r w:rsidR="009E5E7E" w:rsidRPr="00745EEB">
        <w:rPr>
          <w:rFonts w:ascii="Arial" w:hAnsi="Arial" w:cs="Arial"/>
          <w:sz w:val="24"/>
          <w:szCs w:val="24"/>
        </w:rPr>
        <w:t>evaluation</w:t>
      </w:r>
      <w:r w:rsidR="009E5E7E" w:rsidRPr="009E5E7E">
        <w:rPr>
          <w:rFonts w:ascii="Arial" w:hAnsi="Arial" w:cs="Arial"/>
          <w:b/>
          <w:sz w:val="24"/>
          <w:szCs w:val="24"/>
        </w:rPr>
        <w:t>s.</w:t>
      </w:r>
      <w:r>
        <w:rPr>
          <w:rFonts w:ascii="Arial" w:hAnsi="Arial" w:cs="Arial"/>
          <w:b/>
          <w:sz w:val="24"/>
          <w:szCs w:val="24"/>
        </w:rPr>
        <w:t xml:space="preserve"> </w:t>
      </w:r>
      <w:r>
        <w:rPr>
          <w:rFonts w:ascii="Arial" w:hAnsi="Arial" w:cs="Arial"/>
          <w:sz w:val="24"/>
          <w:szCs w:val="24"/>
        </w:rPr>
        <w:t xml:space="preserve">Similarly, negative aspects include </w:t>
      </w:r>
      <w:r w:rsidR="00745EEB">
        <w:rPr>
          <w:rFonts w:ascii="Arial" w:hAnsi="Arial" w:cs="Arial"/>
          <w:sz w:val="24"/>
          <w:szCs w:val="24"/>
        </w:rPr>
        <w:t>potential</w:t>
      </w:r>
      <w:r>
        <w:rPr>
          <w:rFonts w:ascii="Arial" w:hAnsi="Arial" w:cs="Arial"/>
          <w:sz w:val="24"/>
          <w:szCs w:val="24"/>
        </w:rPr>
        <w:t xml:space="preserve"> burn out and the inability of </w:t>
      </w:r>
      <w:r w:rsidR="00745EEB">
        <w:rPr>
          <w:rFonts w:ascii="Arial" w:hAnsi="Arial" w:cs="Arial"/>
          <w:sz w:val="24"/>
          <w:szCs w:val="24"/>
        </w:rPr>
        <w:t>individuals</w:t>
      </w:r>
      <w:r>
        <w:rPr>
          <w:rFonts w:ascii="Arial" w:hAnsi="Arial" w:cs="Arial"/>
          <w:sz w:val="24"/>
          <w:szCs w:val="24"/>
        </w:rPr>
        <w:t xml:space="preserve"> able to </w:t>
      </w:r>
      <w:r w:rsidR="00745EEB">
        <w:rPr>
          <w:rFonts w:ascii="Arial" w:hAnsi="Arial" w:cs="Arial"/>
          <w:sz w:val="24"/>
          <w:szCs w:val="24"/>
        </w:rPr>
        <w:t>separate</w:t>
      </w:r>
      <w:r>
        <w:rPr>
          <w:rFonts w:ascii="Arial" w:hAnsi="Arial" w:cs="Arial"/>
          <w:sz w:val="24"/>
          <w:szCs w:val="24"/>
        </w:rPr>
        <w:t xml:space="preserve"> home and work life. (Uglanova and Dettmers, 2018) Furthermore flexible working has been considered to have been more popularly </w:t>
      </w:r>
      <w:r w:rsidR="00745EEB">
        <w:rPr>
          <w:rFonts w:ascii="Arial" w:hAnsi="Arial" w:cs="Arial"/>
          <w:sz w:val="24"/>
          <w:szCs w:val="24"/>
        </w:rPr>
        <w:t>undertaken</w:t>
      </w:r>
      <w:r>
        <w:rPr>
          <w:rFonts w:ascii="Arial" w:hAnsi="Arial" w:cs="Arial"/>
          <w:sz w:val="24"/>
          <w:szCs w:val="24"/>
        </w:rPr>
        <w:t xml:space="preserve"> by women, since they have </w:t>
      </w:r>
      <w:r w:rsidR="00745EEB">
        <w:rPr>
          <w:rFonts w:ascii="Arial" w:hAnsi="Arial" w:cs="Arial"/>
          <w:sz w:val="24"/>
          <w:szCs w:val="24"/>
        </w:rPr>
        <w:t>commonly</w:t>
      </w:r>
      <w:r>
        <w:rPr>
          <w:rFonts w:ascii="Arial" w:hAnsi="Arial" w:cs="Arial"/>
          <w:sz w:val="24"/>
          <w:szCs w:val="24"/>
        </w:rPr>
        <w:t xml:space="preserve"> had primary caring responsibilities. </w:t>
      </w:r>
      <w:r w:rsidR="002B65AC">
        <w:rPr>
          <w:rFonts w:ascii="Arial" w:hAnsi="Arial" w:cs="Arial"/>
          <w:sz w:val="24"/>
          <w:szCs w:val="24"/>
        </w:rPr>
        <w:t xml:space="preserve"> Men according to Tomlinson Rae and Townsend, (2017)  have more commonly adopted flexible working to advantage their career. </w:t>
      </w:r>
      <w:r>
        <w:rPr>
          <w:rFonts w:ascii="Arial" w:hAnsi="Arial" w:cs="Arial"/>
          <w:sz w:val="24"/>
          <w:szCs w:val="24"/>
        </w:rPr>
        <w:t xml:space="preserve">(Chung, 2019) This gender quality debate has according to Chung, (2018) has potentially </w:t>
      </w:r>
      <w:r w:rsidRPr="00745EEB">
        <w:rPr>
          <w:rFonts w:ascii="Arial" w:hAnsi="Arial" w:cs="Arial"/>
          <w:sz w:val="24"/>
          <w:szCs w:val="24"/>
        </w:rPr>
        <w:t>tranditionalised gender roles in the labour market</w:t>
      </w:r>
      <w:r w:rsidRPr="002B27DB">
        <w:rPr>
          <w:rFonts w:ascii="Arial" w:hAnsi="Arial" w:cs="Arial"/>
          <w:b/>
          <w:sz w:val="24"/>
          <w:szCs w:val="24"/>
        </w:rPr>
        <w:t>.</w:t>
      </w:r>
      <w:r>
        <w:rPr>
          <w:rFonts w:ascii="Arial" w:hAnsi="Arial" w:cs="Arial"/>
          <w:sz w:val="24"/>
          <w:szCs w:val="24"/>
        </w:rPr>
        <w:t xml:space="preserve"> According to the ONS</w:t>
      </w:r>
      <w:r w:rsidR="00197828">
        <w:rPr>
          <w:rFonts w:ascii="Arial" w:hAnsi="Arial" w:cs="Arial"/>
          <w:sz w:val="24"/>
          <w:szCs w:val="24"/>
        </w:rPr>
        <w:t xml:space="preserve"> (2019) </w:t>
      </w:r>
      <w:r>
        <w:rPr>
          <w:rFonts w:ascii="Arial" w:hAnsi="Arial" w:cs="Arial"/>
          <w:sz w:val="24"/>
          <w:szCs w:val="24"/>
        </w:rPr>
        <w:t xml:space="preserve"> </w:t>
      </w:r>
      <w:r w:rsidR="00197828">
        <w:rPr>
          <w:rFonts w:ascii="Arial" w:hAnsi="Arial" w:cs="Arial"/>
          <w:sz w:val="24"/>
          <w:szCs w:val="24"/>
        </w:rPr>
        <w:t xml:space="preserve">, 48% of public sector employees stated they worked flexibly in 2018, in contrast to 21% of private sector workers. </w:t>
      </w:r>
    </w:p>
    <w:p w:rsidR="002B65AC" w:rsidRDefault="002B65AC" w:rsidP="009A55FA">
      <w:pPr>
        <w:pStyle w:val="ListBullet"/>
        <w:numPr>
          <w:ilvl w:val="0"/>
          <w:numId w:val="0"/>
        </w:numPr>
        <w:ind w:left="360"/>
        <w:rPr>
          <w:rFonts w:ascii="Arial" w:hAnsi="Arial" w:cs="Arial"/>
          <w:sz w:val="24"/>
          <w:szCs w:val="24"/>
        </w:rPr>
      </w:pPr>
      <w:r>
        <w:rPr>
          <w:rFonts w:ascii="Arial" w:hAnsi="Arial" w:cs="Arial"/>
          <w:sz w:val="24"/>
          <w:szCs w:val="24"/>
        </w:rPr>
        <w:t xml:space="preserve">             Furthermore, older workers are more </w:t>
      </w:r>
      <w:r w:rsidRPr="00745EEB">
        <w:rPr>
          <w:rFonts w:ascii="Arial" w:hAnsi="Arial" w:cs="Arial"/>
          <w:sz w:val="24"/>
          <w:szCs w:val="24"/>
        </w:rPr>
        <w:t>likely</w:t>
      </w:r>
      <w:r>
        <w:rPr>
          <w:rFonts w:ascii="Arial" w:hAnsi="Arial" w:cs="Arial"/>
          <w:b/>
          <w:sz w:val="24"/>
          <w:szCs w:val="24"/>
        </w:rPr>
        <w:t xml:space="preserve"> </w:t>
      </w:r>
      <w:r w:rsidRPr="002B65AC">
        <w:rPr>
          <w:rFonts w:ascii="Arial" w:hAnsi="Arial" w:cs="Arial"/>
          <w:sz w:val="24"/>
          <w:szCs w:val="24"/>
        </w:rPr>
        <w:t xml:space="preserve">to work </w:t>
      </w:r>
      <w:r>
        <w:rPr>
          <w:rFonts w:ascii="Arial" w:hAnsi="Arial" w:cs="Arial"/>
          <w:sz w:val="24"/>
          <w:szCs w:val="24"/>
        </w:rPr>
        <w:t xml:space="preserve">flexibly and they desire and organisations should offer flexible work schedules that better support that </w:t>
      </w:r>
      <w:r w:rsidR="002C0BDF">
        <w:rPr>
          <w:rFonts w:ascii="Arial" w:hAnsi="Arial" w:cs="Arial"/>
          <w:sz w:val="24"/>
          <w:szCs w:val="24"/>
        </w:rPr>
        <w:t>demographic</w:t>
      </w:r>
      <w:r>
        <w:rPr>
          <w:rFonts w:ascii="Arial" w:hAnsi="Arial" w:cs="Arial"/>
          <w:sz w:val="24"/>
          <w:szCs w:val="24"/>
        </w:rPr>
        <w:t xml:space="preserve"> group . (CIPD, 201</w:t>
      </w:r>
      <w:r w:rsidR="002C0BDF">
        <w:rPr>
          <w:rFonts w:ascii="Arial" w:hAnsi="Arial" w:cs="Arial"/>
          <w:sz w:val="24"/>
          <w:szCs w:val="24"/>
        </w:rPr>
        <w:t>9, Atkinson and</w:t>
      </w:r>
      <w:bookmarkStart w:id="0" w:name="_GoBack"/>
      <w:bookmarkEnd w:id="0"/>
      <w:r w:rsidR="00E326F9">
        <w:rPr>
          <w:rFonts w:ascii="Arial" w:hAnsi="Arial" w:cs="Arial"/>
          <w:sz w:val="24"/>
          <w:szCs w:val="24"/>
        </w:rPr>
        <w:t xml:space="preserve"> Sandford, 2016,</w:t>
      </w:r>
      <w:r>
        <w:rPr>
          <w:rFonts w:ascii="Arial" w:hAnsi="Arial" w:cs="Arial"/>
          <w:sz w:val="24"/>
          <w:szCs w:val="24"/>
        </w:rPr>
        <w:t>)</w:t>
      </w:r>
      <w:r w:rsidR="00E326F9">
        <w:rPr>
          <w:rFonts w:ascii="Arial" w:hAnsi="Arial" w:cs="Arial"/>
          <w:sz w:val="24"/>
          <w:szCs w:val="24"/>
        </w:rPr>
        <w:t xml:space="preserve"> The CIPD (2019) view older workers as an </w:t>
      </w:r>
      <w:r w:rsidR="00E326F9" w:rsidRPr="00745EEB">
        <w:rPr>
          <w:rFonts w:ascii="Arial" w:hAnsi="Arial" w:cs="Arial"/>
          <w:sz w:val="24"/>
          <w:szCs w:val="24"/>
        </w:rPr>
        <w:t>opportunit</w:t>
      </w:r>
      <w:r w:rsidR="00E326F9" w:rsidRPr="00E326F9">
        <w:rPr>
          <w:rFonts w:ascii="Arial" w:hAnsi="Arial" w:cs="Arial"/>
          <w:b/>
          <w:sz w:val="24"/>
          <w:szCs w:val="24"/>
        </w:rPr>
        <w:t>y</w:t>
      </w:r>
      <w:r w:rsidR="00E326F9">
        <w:rPr>
          <w:rFonts w:ascii="Arial" w:hAnsi="Arial" w:cs="Arial"/>
          <w:b/>
          <w:sz w:val="24"/>
          <w:szCs w:val="24"/>
        </w:rPr>
        <w:t xml:space="preserve"> </w:t>
      </w:r>
      <w:r w:rsidR="00E326F9" w:rsidRPr="00E326F9">
        <w:rPr>
          <w:rFonts w:ascii="Arial" w:hAnsi="Arial" w:cs="Arial"/>
          <w:sz w:val="24"/>
          <w:szCs w:val="24"/>
        </w:rPr>
        <w:t>and too valuable a demographic pool to ignore</w:t>
      </w:r>
      <w:r w:rsidR="00E326F9">
        <w:rPr>
          <w:rFonts w:ascii="Arial" w:hAnsi="Arial" w:cs="Arial"/>
          <w:sz w:val="24"/>
          <w:szCs w:val="24"/>
        </w:rPr>
        <w:t>. According to the CIPD</w:t>
      </w:r>
      <w:r w:rsidR="00745EEB">
        <w:rPr>
          <w:rFonts w:ascii="Arial" w:hAnsi="Arial" w:cs="Arial"/>
          <w:sz w:val="24"/>
          <w:szCs w:val="24"/>
        </w:rPr>
        <w:t xml:space="preserve"> (2019)</w:t>
      </w:r>
      <w:r w:rsidR="00E326F9">
        <w:rPr>
          <w:rFonts w:ascii="Arial" w:hAnsi="Arial" w:cs="Arial"/>
          <w:sz w:val="24"/>
          <w:szCs w:val="24"/>
        </w:rPr>
        <w:t xml:space="preserve"> the over 50’s has increased from 21%-32% in 1992 and 2019 and according to Gov.uk </w:t>
      </w:r>
      <w:r w:rsidR="00745EEB">
        <w:rPr>
          <w:rFonts w:ascii="Arial" w:hAnsi="Arial" w:cs="Arial"/>
          <w:sz w:val="24"/>
          <w:szCs w:val="24"/>
        </w:rPr>
        <w:t>(</w:t>
      </w:r>
      <w:r w:rsidR="00E326F9">
        <w:rPr>
          <w:rFonts w:ascii="Arial" w:hAnsi="Arial" w:cs="Arial"/>
          <w:sz w:val="24"/>
          <w:szCs w:val="24"/>
        </w:rPr>
        <w:t>2017</w:t>
      </w:r>
      <w:r w:rsidR="00745EEB">
        <w:rPr>
          <w:rFonts w:ascii="Arial" w:hAnsi="Arial" w:cs="Arial"/>
          <w:sz w:val="24"/>
          <w:szCs w:val="24"/>
        </w:rPr>
        <w:t>)</w:t>
      </w:r>
      <w:r w:rsidR="00E326F9">
        <w:rPr>
          <w:rFonts w:ascii="Arial" w:hAnsi="Arial" w:cs="Arial"/>
          <w:sz w:val="24"/>
          <w:szCs w:val="24"/>
        </w:rPr>
        <w:t>, there is an extra 570,000 older people in work. Moreover organisations, according</w:t>
      </w:r>
      <w:r w:rsidR="00745EEB">
        <w:rPr>
          <w:rFonts w:ascii="Arial" w:hAnsi="Arial" w:cs="Arial"/>
          <w:sz w:val="24"/>
          <w:szCs w:val="24"/>
        </w:rPr>
        <w:t xml:space="preserve"> to Forbes (2019) should off</w:t>
      </w:r>
      <w:r w:rsidR="00E326F9">
        <w:rPr>
          <w:rFonts w:ascii="Arial" w:hAnsi="Arial" w:cs="Arial"/>
          <w:sz w:val="24"/>
          <w:szCs w:val="24"/>
        </w:rPr>
        <w:t xml:space="preserve">er flexible working practices to retain them. </w:t>
      </w:r>
      <w:r w:rsidR="00745EEB">
        <w:rPr>
          <w:rFonts w:ascii="Arial" w:hAnsi="Arial" w:cs="Arial"/>
          <w:sz w:val="24"/>
          <w:szCs w:val="24"/>
        </w:rPr>
        <w:t>Millennials</w:t>
      </w:r>
      <w:r w:rsidR="00E326F9">
        <w:rPr>
          <w:rFonts w:ascii="Arial" w:hAnsi="Arial" w:cs="Arial"/>
          <w:sz w:val="24"/>
          <w:szCs w:val="24"/>
        </w:rPr>
        <w:t xml:space="preserve"> are also seeking </w:t>
      </w:r>
      <w:r w:rsidR="00E326F9">
        <w:rPr>
          <w:rFonts w:ascii="Arial" w:hAnsi="Arial" w:cs="Arial"/>
          <w:sz w:val="24"/>
          <w:szCs w:val="24"/>
        </w:rPr>
        <w:lastRenderedPageBreak/>
        <w:t>flexible working schedules and desire the choice in workin wh</w:t>
      </w:r>
      <w:r w:rsidR="00745EEB">
        <w:rPr>
          <w:rFonts w:ascii="Arial" w:hAnsi="Arial" w:cs="Arial"/>
          <w:sz w:val="24"/>
          <w:szCs w:val="24"/>
        </w:rPr>
        <w:t>ere, when and how they want. (Morell and Christie, 2017)</w:t>
      </w:r>
    </w:p>
    <w:p w:rsidR="00513B00" w:rsidRPr="00AC3073" w:rsidRDefault="00E326F9" w:rsidP="00AC3073">
      <w:pPr>
        <w:pStyle w:val="ListBullet"/>
        <w:numPr>
          <w:ilvl w:val="0"/>
          <w:numId w:val="0"/>
        </w:numPr>
        <w:ind w:left="360"/>
        <w:rPr>
          <w:rFonts w:ascii="Arial" w:hAnsi="Arial" w:cs="Arial"/>
          <w:sz w:val="24"/>
          <w:szCs w:val="24"/>
        </w:rPr>
      </w:pPr>
      <w:r>
        <w:rPr>
          <w:rFonts w:ascii="Arial" w:hAnsi="Arial" w:cs="Arial"/>
          <w:sz w:val="24"/>
          <w:szCs w:val="24"/>
        </w:rPr>
        <w:t xml:space="preserve">         Moreover the Gig economy has become a critical driver in flexible work. The Gig economy according to Forbes (2019) is likely to comprise of 43% of the workforce by 2020. </w:t>
      </w:r>
      <w:r w:rsidR="000F33D1">
        <w:rPr>
          <w:rFonts w:ascii="Arial" w:hAnsi="Arial" w:cs="Arial"/>
          <w:sz w:val="24"/>
          <w:szCs w:val="24"/>
        </w:rPr>
        <w:t xml:space="preserve">Gig work has responded to the technological shifts and is characterised by technological </w:t>
      </w:r>
      <w:r w:rsidR="00745EEB">
        <w:rPr>
          <w:rFonts w:ascii="Arial" w:hAnsi="Arial" w:cs="Arial"/>
          <w:sz w:val="24"/>
          <w:szCs w:val="24"/>
        </w:rPr>
        <w:t>governance</w:t>
      </w:r>
      <w:r w:rsidR="000F33D1">
        <w:rPr>
          <w:rFonts w:ascii="Arial" w:hAnsi="Arial" w:cs="Arial"/>
          <w:sz w:val="24"/>
          <w:szCs w:val="24"/>
        </w:rPr>
        <w:t xml:space="preserve">. (Flanagan, 2017) </w:t>
      </w:r>
      <w:r w:rsidR="00745EEB">
        <w:rPr>
          <w:rFonts w:ascii="Arial" w:hAnsi="Arial" w:cs="Arial"/>
          <w:sz w:val="24"/>
          <w:szCs w:val="24"/>
        </w:rPr>
        <w:t>Scholars</w:t>
      </w:r>
      <w:r w:rsidR="000F33D1">
        <w:rPr>
          <w:rFonts w:ascii="Arial" w:hAnsi="Arial" w:cs="Arial"/>
          <w:sz w:val="24"/>
          <w:szCs w:val="24"/>
        </w:rPr>
        <w:t xml:space="preserve"> argue that </w:t>
      </w:r>
      <w:r w:rsidR="000F33D1" w:rsidRPr="00745EEB">
        <w:rPr>
          <w:rFonts w:ascii="Arial" w:hAnsi="Arial" w:cs="Arial"/>
          <w:sz w:val="24"/>
          <w:szCs w:val="24"/>
        </w:rPr>
        <w:t>the long term social contract between employee and organisation is over.</w:t>
      </w:r>
      <w:r w:rsidRPr="00745EEB">
        <w:rPr>
          <w:rFonts w:ascii="Arial" w:hAnsi="Arial" w:cs="Arial"/>
          <w:sz w:val="24"/>
          <w:szCs w:val="24"/>
        </w:rPr>
        <w:t xml:space="preserve"> </w:t>
      </w:r>
      <w:r w:rsidR="000F33D1" w:rsidRPr="00745EEB">
        <w:rPr>
          <w:rFonts w:ascii="Arial" w:hAnsi="Arial" w:cs="Arial"/>
          <w:sz w:val="24"/>
          <w:szCs w:val="24"/>
        </w:rPr>
        <w:t xml:space="preserve"> Organisations instead</w:t>
      </w:r>
      <w:r w:rsidR="000F33D1">
        <w:rPr>
          <w:rFonts w:ascii="Arial" w:hAnsi="Arial" w:cs="Arial"/>
          <w:sz w:val="24"/>
          <w:szCs w:val="24"/>
        </w:rPr>
        <w:t xml:space="preserve"> h</w:t>
      </w:r>
      <w:r w:rsidR="00745EEB">
        <w:rPr>
          <w:rFonts w:ascii="Arial" w:hAnsi="Arial" w:cs="Arial"/>
          <w:sz w:val="24"/>
          <w:szCs w:val="24"/>
        </w:rPr>
        <w:t>ave become reliant on short ter</w:t>
      </w:r>
      <w:r w:rsidR="000F33D1">
        <w:rPr>
          <w:rFonts w:ascii="Arial" w:hAnsi="Arial" w:cs="Arial"/>
          <w:sz w:val="24"/>
          <w:szCs w:val="24"/>
        </w:rPr>
        <w:t>m temporary workers to drive dow</w:t>
      </w:r>
      <w:r w:rsidR="00745EEB">
        <w:rPr>
          <w:rFonts w:ascii="Arial" w:hAnsi="Arial" w:cs="Arial"/>
          <w:sz w:val="24"/>
          <w:szCs w:val="24"/>
        </w:rPr>
        <w:t xml:space="preserve">n cost and to match the rapidly </w:t>
      </w:r>
      <w:r w:rsidR="008E29D8">
        <w:rPr>
          <w:rFonts w:ascii="Arial" w:hAnsi="Arial" w:cs="Arial"/>
          <w:sz w:val="24"/>
          <w:szCs w:val="24"/>
        </w:rPr>
        <w:t>fluctuating</w:t>
      </w:r>
      <w:r w:rsidR="00745EEB">
        <w:rPr>
          <w:rFonts w:ascii="Arial" w:hAnsi="Arial" w:cs="Arial"/>
          <w:b/>
          <w:sz w:val="24"/>
          <w:szCs w:val="24"/>
        </w:rPr>
        <w:t xml:space="preserve"> </w:t>
      </w:r>
      <w:r w:rsidR="00745EEB" w:rsidRPr="00745EEB">
        <w:rPr>
          <w:rFonts w:ascii="Arial" w:hAnsi="Arial" w:cs="Arial"/>
          <w:sz w:val="24"/>
          <w:szCs w:val="24"/>
        </w:rPr>
        <w:t>market circumstances</w:t>
      </w:r>
      <w:r w:rsidR="000F33D1" w:rsidRPr="000F33D1">
        <w:rPr>
          <w:rFonts w:ascii="Arial" w:hAnsi="Arial" w:cs="Arial"/>
          <w:b/>
          <w:sz w:val="24"/>
          <w:szCs w:val="24"/>
        </w:rPr>
        <w:t>.</w:t>
      </w:r>
      <w:r w:rsidR="000F33D1">
        <w:rPr>
          <w:rFonts w:ascii="Arial" w:hAnsi="Arial" w:cs="Arial"/>
          <w:b/>
          <w:sz w:val="24"/>
          <w:szCs w:val="24"/>
        </w:rPr>
        <w:t xml:space="preserve"> </w:t>
      </w:r>
      <w:r w:rsidR="000F33D1" w:rsidRPr="00745EEB">
        <w:rPr>
          <w:rFonts w:ascii="Arial" w:hAnsi="Arial" w:cs="Arial"/>
          <w:sz w:val="24"/>
          <w:szCs w:val="24"/>
        </w:rPr>
        <w:t>(Austin, 2018</w:t>
      </w:r>
      <w:r w:rsidR="000F33D1">
        <w:rPr>
          <w:rFonts w:ascii="Arial" w:hAnsi="Arial" w:cs="Arial"/>
          <w:b/>
          <w:sz w:val="24"/>
          <w:szCs w:val="24"/>
        </w:rPr>
        <w:t xml:space="preserve">) </w:t>
      </w:r>
      <w:r w:rsidR="000F33D1" w:rsidRPr="00745EEB">
        <w:rPr>
          <w:rFonts w:ascii="Arial" w:hAnsi="Arial" w:cs="Arial"/>
          <w:sz w:val="24"/>
          <w:szCs w:val="24"/>
        </w:rPr>
        <w:t>The gig economy may foster increased opportunities to earn extra money</w:t>
      </w:r>
      <w:r w:rsidR="00745EEB">
        <w:rPr>
          <w:rFonts w:ascii="Arial" w:hAnsi="Arial" w:cs="Arial"/>
          <w:sz w:val="24"/>
          <w:szCs w:val="24"/>
        </w:rPr>
        <w:t>, alleviate</w:t>
      </w:r>
      <w:r w:rsidR="00E76739" w:rsidRPr="00745EEB">
        <w:rPr>
          <w:rFonts w:ascii="Arial" w:hAnsi="Arial" w:cs="Arial"/>
          <w:sz w:val="24"/>
          <w:szCs w:val="24"/>
        </w:rPr>
        <w:t xml:space="preserve"> skill shortages , but also demand new skills for</w:t>
      </w:r>
      <w:r w:rsidR="00E76739" w:rsidRPr="00E76739">
        <w:rPr>
          <w:rFonts w:ascii="Arial" w:hAnsi="Arial" w:cs="Arial"/>
          <w:b/>
          <w:sz w:val="24"/>
          <w:szCs w:val="24"/>
        </w:rPr>
        <w:t xml:space="preserve"> </w:t>
      </w:r>
      <w:r w:rsidR="00E76739" w:rsidRPr="00745EEB">
        <w:rPr>
          <w:rFonts w:ascii="Arial" w:hAnsi="Arial" w:cs="Arial"/>
          <w:sz w:val="24"/>
          <w:szCs w:val="24"/>
        </w:rPr>
        <w:t>training. (Otto</w:t>
      </w:r>
      <w:r w:rsidR="00E76739">
        <w:rPr>
          <w:rFonts w:ascii="Arial" w:hAnsi="Arial" w:cs="Arial"/>
          <w:b/>
          <w:sz w:val="24"/>
          <w:szCs w:val="24"/>
        </w:rPr>
        <w:t xml:space="preserve"> </w:t>
      </w:r>
      <w:r w:rsidR="00E76739" w:rsidRPr="00745EEB">
        <w:rPr>
          <w:rFonts w:ascii="Arial" w:hAnsi="Arial" w:cs="Arial"/>
          <w:sz w:val="24"/>
          <w:szCs w:val="24"/>
        </w:rPr>
        <w:t>and Villi, 2018) Finally</w:t>
      </w:r>
      <w:r w:rsidR="00E76739">
        <w:rPr>
          <w:rFonts w:ascii="Arial" w:hAnsi="Arial" w:cs="Arial"/>
          <w:b/>
          <w:sz w:val="24"/>
          <w:szCs w:val="24"/>
        </w:rPr>
        <w:t xml:space="preserve">, </w:t>
      </w:r>
      <w:r w:rsidR="00E76739">
        <w:rPr>
          <w:rFonts w:ascii="Arial" w:hAnsi="Arial" w:cs="Arial"/>
          <w:sz w:val="24"/>
          <w:szCs w:val="24"/>
        </w:rPr>
        <w:t>the gig economy has paced added pressure on the slef employment industry and acco</w:t>
      </w:r>
      <w:r w:rsidR="00745EEB">
        <w:rPr>
          <w:rFonts w:ascii="Arial" w:hAnsi="Arial" w:cs="Arial"/>
          <w:sz w:val="24"/>
          <w:szCs w:val="24"/>
        </w:rPr>
        <w:t xml:space="preserve">rding to Todoli-Signes, (2017) </w:t>
      </w:r>
      <w:r w:rsidR="00E76739">
        <w:rPr>
          <w:rFonts w:ascii="Arial" w:hAnsi="Arial" w:cs="Arial"/>
          <w:sz w:val="24"/>
          <w:szCs w:val="24"/>
        </w:rPr>
        <w:t>requires an employment law addition.</w:t>
      </w:r>
      <w:r w:rsidR="008E29D8">
        <w:rPr>
          <w:rFonts w:ascii="Arial" w:hAnsi="Arial" w:cs="Arial"/>
          <w:sz w:val="24"/>
          <w:szCs w:val="24"/>
        </w:rPr>
        <w:t xml:space="preserve">  </w:t>
      </w:r>
    </w:p>
    <w:p w:rsidR="00443AF4" w:rsidRPr="00AC3073" w:rsidRDefault="00443AF4" w:rsidP="00AC3073">
      <w:pPr>
        <w:pStyle w:val="ListBullet"/>
        <w:numPr>
          <w:ilvl w:val="0"/>
          <w:numId w:val="0"/>
        </w:numPr>
        <w:ind w:left="5321"/>
        <w:rPr>
          <w:rFonts w:ascii="Arial" w:hAnsi="Arial" w:cs="Arial"/>
          <w:sz w:val="24"/>
          <w:szCs w:val="24"/>
        </w:rPr>
      </w:pPr>
    </w:p>
    <w:p w:rsidR="001258B7" w:rsidRPr="00AC3073" w:rsidRDefault="001258B7" w:rsidP="00AC3073">
      <w:pPr>
        <w:pStyle w:val="ListBullet"/>
        <w:numPr>
          <w:ilvl w:val="0"/>
          <w:numId w:val="0"/>
        </w:numPr>
        <w:ind w:left="5321"/>
        <w:rPr>
          <w:rFonts w:ascii="Arial" w:hAnsi="Arial" w:cs="Arial"/>
          <w:sz w:val="24"/>
          <w:szCs w:val="24"/>
        </w:rPr>
      </w:pPr>
    </w:p>
    <w:p w:rsidR="007B5D44" w:rsidRPr="00AC3073" w:rsidRDefault="007B5D44" w:rsidP="00AC3073">
      <w:pPr>
        <w:pStyle w:val="ListBullet"/>
        <w:numPr>
          <w:ilvl w:val="0"/>
          <w:numId w:val="0"/>
        </w:numPr>
        <w:ind w:left="4961"/>
        <w:rPr>
          <w:rFonts w:ascii="Arial" w:hAnsi="Arial" w:cs="Arial"/>
          <w:sz w:val="24"/>
          <w:szCs w:val="24"/>
        </w:rPr>
      </w:pPr>
    </w:p>
    <w:p w:rsidR="001A7CD2" w:rsidRPr="00AC3073" w:rsidRDefault="001A7CD2" w:rsidP="00AC3073">
      <w:pPr>
        <w:pStyle w:val="ListBullet"/>
        <w:numPr>
          <w:ilvl w:val="0"/>
          <w:numId w:val="0"/>
        </w:numPr>
        <w:ind w:left="4961"/>
        <w:rPr>
          <w:rFonts w:ascii="Arial" w:hAnsi="Arial" w:cs="Arial"/>
          <w:sz w:val="24"/>
          <w:szCs w:val="24"/>
        </w:rPr>
      </w:pPr>
    </w:p>
    <w:p w:rsidR="001A7CD2" w:rsidRPr="00AC3073" w:rsidRDefault="001A7CD2" w:rsidP="00AC3073">
      <w:pPr>
        <w:pStyle w:val="ListBullet"/>
        <w:numPr>
          <w:ilvl w:val="0"/>
          <w:numId w:val="0"/>
        </w:numPr>
        <w:rPr>
          <w:rFonts w:ascii="Arial" w:hAnsi="Arial" w:cs="Arial"/>
          <w:sz w:val="24"/>
          <w:szCs w:val="24"/>
        </w:rPr>
      </w:pPr>
    </w:p>
    <w:p w:rsidR="008779F5" w:rsidRPr="00AC3073" w:rsidRDefault="008779F5" w:rsidP="00AC3073">
      <w:pPr>
        <w:pStyle w:val="ListBullet"/>
        <w:numPr>
          <w:ilvl w:val="0"/>
          <w:numId w:val="0"/>
        </w:numPr>
        <w:ind w:left="4961"/>
        <w:rPr>
          <w:rFonts w:ascii="Arial" w:hAnsi="Arial" w:cs="Arial"/>
          <w:sz w:val="24"/>
          <w:szCs w:val="24"/>
        </w:rPr>
      </w:pPr>
    </w:p>
    <w:p w:rsidR="00C32874" w:rsidRPr="00AC3073" w:rsidRDefault="00C32874" w:rsidP="00AC3073">
      <w:pPr>
        <w:pStyle w:val="ListBullet"/>
        <w:numPr>
          <w:ilvl w:val="0"/>
          <w:numId w:val="0"/>
        </w:numPr>
        <w:ind w:left="5321"/>
        <w:rPr>
          <w:rFonts w:ascii="Arial" w:hAnsi="Arial" w:cs="Arial"/>
          <w:sz w:val="24"/>
          <w:szCs w:val="24"/>
        </w:rPr>
      </w:pPr>
    </w:p>
    <w:p w:rsidR="007F7CAA" w:rsidRPr="00AC3073" w:rsidRDefault="007F7CAA" w:rsidP="00AC3073">
      <w:pPr>
        <w:pStyle w:val="ListBullet"/>
        <w:numPr>
          <w:ilvl w:val="0"/>
          <w:numId w:val="0"/>
        </w:numPr>
        <w:ind w:left="4961"/>
        <w:rPr>
          <w:rFonts w:ascii="Arial" w:hAnsi="Arial" w:cs="Arial"/>
          <w:sz w:val="24"/>
          <w:szCs w:val="24"/>
        </w:rPr>
      </w:pPr>
    </w:p>
    <w:p w:rsidR="008D3595" w:rsidRPr="00AC3073" w:rsidRDefault="008D3595" w:rsidP="00AC3073">
      <w:pPr>
        <w:pStyle w:val="ListBullet"/>
        <w:numPr>
          <w:ilvl w:val="0"/>
          <w:numId w:val="0"/>
        </w:numPr>
        <w:ind w:left="4961"/>
        <w:rPr>
          <w:rFonts w:ascii="Arial" w:hAnsi="Arial" w:cs="Arial"/>
          <w:sz w:val="24"/>
          <w:szCs w:val="24"/>
        </w:rPr>
      </w:pPr>
    </w:p>
    <w:p w:rsidR="009F075E" w:rsidRPr="00AC3073" w:rsidRDefault="009F075E" w:rsidP="00AC3073">
      <w:pPr>
        <w:pStyle w:val="ListBullet"/>
        <w:numPr>
          <w:ilvl w:val="0"/>
          <w:numId w:val="0"/>
        </w:numPr>
        <w:ind w:left="5321"/>
        <w:rPr>
          <w:rFonts w:ascii="Arial" w:hAnsi="Arial" w:cs="Arial"/>
          <w:sz w:val="24"/>
          <w:szCs w:val="24"/>
        </w:rPr>
      </w:pPr>
    </w:p>
    <w:p w:rsidR="000A21E4" w:rsidRPr="00AC3073" w:rsidRDefault="000A21E4" w:rsidP="00AC3073">
      <w:pPr>
        <w:pStyle w:val="ListBullet"/>
        <w:numPr>
          <w:ilvl w:val="0"/>
          <w:numId w:val="0"/>
        </w:numPr>
        <w:ind w:left="4961"/>
        <w:rPr>
          <w:rFonts w:ascii="Arial" w:hAnsi="Arial" w:cs="Arial"/>
          <w:sz w:val="24"/>
          <w:szCs w:val="24"/>
        </w:rPr>
      </w:pPr>
    </w:p>
    <w:p w:rsidR="00B16895" w:rsidRPr="00AC3073" w:rsidRDefault="00B16895" w:rsidP="00AC3073">
      <w:pPr>
        <w:pStyle w:val="ListBullet"/>
        <w:numPr>
          <w:ilvl w:val="0"/>
          <w:numId w:val="0"/>
        </w:numPr>
        <w:ind w:left="720" w:hanging="360"/>
        <w:rPr>
          <w:rFonts w:ascii="Arial" w:hAnsi="Arial" w:cs="Arial"/>
          <w:sz w:val="24"/>
          <w:szCs w:val="24"/>
        </w:rPr>
      </w:pPr>
    </w:p>
    <w:p w:rsidR="008F550C" w:rsidRDefault="008F550C" w:rsidP="00AC3073">
      <w:pPr>
        <w:pStyle w:val="ListBullet"/>
        <w:numPr>
          <w:ilvl w:val="0"/>
          <w:numId w:val="0"/>
        </w:numPr>
        <w:ind w:left="360"/>
        <w:rPr>
          <w:rFonts w:ascii="Arial" w:hAnsi="Arial" w:cs="Arial"/>
          <w:sz w:val="24"/>
          <w:szCs w:val="24"/>
        </w:rPr>
      </w:pPr>
    </w:p>
    <w:p w:rsidR="00AC3073" w:rsidRDefault="00AC3073" w:rsidP="00AC3073">
      <w:pPr>
        <w:pStyle w:val="ListBullet"/>
        <w:numPr>
          <w:ilvl w:val="0"/>
          <w:numId w:val="0"/>
        </w:numPr>
        <w:ind w:left="360"/>
        <w:rPr>
          <w:rFonts w:ascii="Arial" w:hAnsi="Arial" w:cs="Arial"/>
          <w:sz w:val="24"/>
          <w:szCs w:val="24"/>
        </w:rPr>
      </w:pPr>
    </w:p>
    <w:p w:rsidR="00AC3073" w:rsidRDefault="00AC3073" w:rsidP="00AC3073">
      <w:pPr>
        <w:pStyle w:val="ListBullet"/>
        <w:numPr>
          <w:ilvl w:val="0"/>
          <w:numId w:val="0"/>
        </w:numPr>
        <w:ind w:left="360"/>
        <w:rPr>
          <w:rFonts w:ascii="Arial" w:hAnsi="Arial" w:cs="Arial"/>
          <w:sz w:val="24"/>
          <w:szCs w:val="24"/>
        </w:rPr>
      </w:pPr>
    </w:p>
    <w:p w:rsidR="00AC3073" w:rsidRDefault="00AC3073" w:rsidP="00AC3073">
      <w:pPr>
        <w:pStyle w:val="ListBullet"/>
        <w:numPr>
          <w:ilvl w:val="0"/>
          <w:numId w:val="0"/>
        </w:numPr>
        <w:ind w:left="360"/>
        <w:rPr>
          <w:rFonts w:ascii="Arial" w:hAnsi="Arial" w:cs="Arial"/>
          <w:sz w:val="24"/>
          <w:szCs w:val="24"/>
        </w:rPr>
      </w:pPr>
    </w:p>
    <w:p w:rsidR="00AC3073" w:rsidRDefault="00AC3073" w:rsidP="00AC3073">
      <w:pPr>
        <w:pStyle w:val="ListBullet"/>
        <w:numPr>
          <w:ilvl w:val="0"/>
          <w:numId w:val="0"/>
        </w:numPr>
        <w:ind w:left="360"/>
        <w:rPr>
          <w:rFonts w:ascii="Arial" w:hAnsi="Arial" w:cs="Arial"/>
          <w:sz w:val="24"/>
          <w:szCs w:val="24"/>
        </w:rPr>
      </w:pPr>
    </w:p>
    <w:p w:rsidR="00AC3073" w:rsidRDefault="00AC3073" w:rsidP="00AC3073">
      <w:pPr>
        <w:pStyle w:val="ListBullet"/>
        <w:numPr>
          <w:ilvl w:val="0"/>
          <w:numId w:val="0"/>
        </w:numPr>
        <w:ind w:left="360"/>
        <w:rPr>
          <w:rFonts w:ascii="Arial" w:hAnsi="Arial" w:cs="Arial"/>
          <w:sz w:val="24"/>
          <w:szCs w:val="24"/>
        </w:rPr>
      </w:pPr>
    </w:p>
    <w:sdt>
      <w:sdtPr>
        <w:id w:val="-1640103898"/>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rsidR="00AC3073" w:rsidRDefault="00AC3073">
          <w:pPr>
            <w:pStyle w:val="Heading1"/>
          </w:pPr>
          <w:r>
            <w:t>References 133</w:t>
          </w:r>
        </w:p>
        <w:sdt>
          <w:sdtPr>
            <w:id w:val="-573587230"/>
            <w:bibliography/>
          </w:sdtPr>
          <w:sdtContent>
            <w:p w:rsidR="00AC3073" w:rsidRDefault="00AC3073" w:rsidP="00AC3073">
              <w:pPr>
                <w:pStyle w:val="Bibliography"/>
                <w:rPr>
                  <w:noProof/>
                  <w:sz w:val="24"/>
                  <w:szCs w:val="24"/>
                </w:rPr>
              </w:pPr>
              <w:r>
                <w:fldChar w:fldCharType="begin"/>
              </w:r>
              <w:r>
                <w:instrText xml:space="preserve"> BIBLIOGRAPHY </w:instrText>
              </w:r>
              <w:r>
                <w:fldChar w:fldCharType="separate"/>
              </w:r>
              <w:r>
                <w:rPr>
                  <w:noProof/>
                </w:rPr>
                <w:t xml:space="preserve">Adams, L., 2017. HR disrupted. In: P. inspiration, ed. </w:t>
              </w:r>
              <w:r>
                <w:rPr>
                  <w:i/>
                  <w:iCs/>
                  <w:noProof/>
                </w:rPr>
                <w:t xml:space="preserve">Its time for something different. </w:t>
              </w:r>
              <w:r>
                <w:rPr>
                  <w:noProof/>
                </w:rPr>
                <w:t>Great Britain: Practical Inspiration, pp. 1-100.</w:t>
              </w:r>
            </w:p>
            <w:p w:rsidR="00AC3073" w:rsidRDefault="00AC3073" w:rsidP="00AC3073">
              <w:pPr>
                <w:pStyle w:val="Bibliography"/>
                <w:rPr>
                  <w:noProof/>
                </w:rPr>
              </w:pPr>
              <w:r>
                <w:rPr>
                  <w:noProof/>
                </w:rPr>
                <w:t xml:space="preserve">Adnan, R. N. N. O. S. N., 2015. Managing change in lean implementation service sector. </w:t>
              </w:r>
              <w:r>
                <w:rPr>
                  <w:i/>
                  <w:iCs/>
                  <w:noProof/>
                </w:rPr>
                <w:t xml:space="preserve">Procedia-Social and Behavioural Sciences, </w:t>
              </w:r>
              <w:r>
                <w:rPr>
                  <w:noProof/>
                </w:rPr>
                <w:t>211(1), pp. 313-319.</w:t>
              </w:r>
            </w:p>
            <w:p w:rsidR="00AC3073" w:rsidRDefault="00AC3073" w:rsidP="00AC3073">
              <w:pPr>
                <w:pStyle w:val="Bibliography"/>
                <w:rPr>
                  <w:noProof/>
                </w:rPr>
              </w:pPr>
              <w:r>
                <w:rPr>
                  <w:noProof/>
                </w:rPr>
                <w:t xml:space="preserve">Agarwal, U. G. V., 2018. Realtionships between job characteristics, work engagement, conscientiousness and managers turnover intentions: A moderated-mediation analysis. </w:t>
              </w:r>
              <w:r>
                <w:rPr>
                  <w:i/>
                  <w:iCs/>
                  <w:noProof/>
                </w:rPr>
                <w:t xml:space="preserve">Personnel Review, </w:t>
              </w:r>
              <w:r>
                <w:rPr>
                  <w:noProof/>
                </w:rPr>
                <w:t>47(2), pp. 353-377.</w:t>
              </w:r>
            </w:p>
            <w:p w:rsidR="00AC3073" w:rsidRDefault="00AC3073" w:rsidP="00AC3073">
              <w:pPr>
                <w:pStyle w:val="Bibliography"/>
                <w:rPr>
                  <w:noProof/>
                </w:rPr>
              </w:pPr>
              <w:r>
                <w:rPr>
                  <w:noProof/>
                </w:rPr>
                <w:t>Al Damoe, F. M. h. K. S. M., 2017. The mediating effect of organisational climate on the relationship betwwen HRM practices and Hr outcomes. 36(5), pp. 626-643.</w:t>
              </w:r>
            </w:p>
            <w:p w:rsidR="00AC3073" w:rsidRDefault="00AC3073" w:rsidP="00AC3073">
              <w:pPr>
                <w:pStyle w:val="Bibliography"/>
                <w:rPr>
                  <w:noProof/>
                </w:rPr>
              </w:pPr>
              <w:r>
                <w:rPr>
                  <w:noProof/>
                </w:rPr>
                <w:t xml:space="preserve">Albercht, s. B. E. M. A., 2018. Organisational resources, organisational engagement climate and employee engagement. </w:t>
              </w:r>
              <w:r>
                <w:rPr>
                  <w:i/>
                  <w:iCs/>
                  <w:noProof/>
                </w:rPr>
                <w:t xml:space="preserve">Career Development International, </w:t>
              </w:r>
              <w:r>
                <w:rPr>
                  <w:noProof/>
                </w:rPr>
                <w:t>23(1), pp. 67-85.</w:t>
              </w:r>
            </w:p>
            <w:p w:rsidR="00AC3073" w:rsidRDefault="00AC3073" w:rsidP="00AC3073">
              <w:pPr>
                <w:pStyle w:val="Bibliography"/>
                <w:rPr>
                  <w:noProof/>
                </w:rPr>
              </w:pPr>
              <w:r>
                <w:rPr>
                  <w:noProof/>
                </w:rPr>
                <w:t xml:space="preserve">Almanei, M. S. K. T. C., 2018. A conceptualist lean implementation framework based on change management theory. </w:t>
              </w:r>
              <w:r>
                <w:rPr>
                  <w:i/>
                  <w:iCs/>
                  <w:noProof/>
                </w:rPr>
                <w:t xml:space="preserve">Procedia CIRP, </w:t>
              </w:r>
              <w:r>
                <w:rPr>
                  <w:noProof/>
                </w:rPr>
                <w:t>72(1), pp. 1160-1165.</w:t>
              </w:r>
            </w:p>
            <w:p w:rsidR="00AC3073" w:rsidRDefault="00AC3073" w:rsidP="00AC3073">
              <w:pPr>
                <w:pStyle w:val="Bibliography"/>
                <w:rPr>
                  <w:noProof/>
                </w:rPr>
              </w:pPr>
              <w:r>
                <w:rPr>
                  <w:noProof/>
                </w:rPr>
                <w:t xml:space="preserve">Ammad, Z., Memon, A. &amp; Khan, M. N., 2018. Implication of HR componenets on employee performance: A comparative analysis of Public and Private Sector. </w:t>
              </w:r>
              <w:r>
                <w:rPr>
                  <w:i/>
                  <w:iCs/>
                  <w:noProof/>
                </w:rPr>
                <w:t xml:space="preserve">Pakistan Administrative Review, </w:t>
              </w:r>
              <w:r>
                <w:rPr>
                  <w:noProof/>
                </w:rPr>
                <w:t>2(2), pp. 223-232.</w:t>
              </w:r>
            </w:p>
            <w:p w:rsidR="00AC3073" w:rsidRDefault="00AC3073" w:rsidP="00AC3073">
              <w:pPr>
                <w:pStyle w:val="Bibliography"/>
                <w:rPr>
                  <w:noProof/>
                </w:rPr>
              </w:pPr>
              <w:r>
                <w:rPr>
                  <w:noProof/>
                </w:rPr>
                <w:t xml:space="preserve">Anderson, G., 2015. Revisiting organisational change. </w:t>
              </w:r>
              <w:r>
                <w:rPr>
                  <w:i/>
                  <w:iCs/>
                  <w:noProof/>
                </w:rPr>
                <w:t xml:space="preserve">International journal of advanced coporate learning, </w:t>
              </w:r>
              <w:r>
                <w:rPr>
                  <w:noProof/>
                </w:rPr>
                <w:t>8(1), pp. 48-51.</w:t>
              </w:r>
            </w:p>
            <w:p w:rsidR="00AC3073" w:rsidRDefault="00AC3073" w:rsidP="00AC3073">
              <w:pPr>
                <w:pStyle w:val="Bibliography"/>
                <w:rPr>
                  <w:noProof/>
                </w:rPr>
              </w:pPr>
              <w:r>
                <w:rPr>
                  <w:noProof/>
                </w:rPr>
                <w:t xml:space="preserve">Anwaar, S. &amp; Nadeem, A. B. H. ,. M., 2016. Critical assessment of the impact of HR stratgies on employees' performance. </w:t>
              </w:r>
              <w:r>
                <w:rPr>
                  <w:i/>
                  <w:iCs/>
                  <w:noProof/>
                </w:rPr>
                <w:t xml:space="preserve">Cogent Business and and management, </w:t>
              </w:r>
              <w:r>
                <w:rPr>
                  <w:noProof/>
                </w:rPr>
                <w:t>3(1), pp. 1-10.</w:t>
              </w:r>
            </w:p>
            <w:p w:rsidR="00AC3073" w:rsidRDefault="00AC3073" w:rsidP="00AC3073">
              <w:pPr>
                <w:pStyle w:val="Bibliography"/>
                <w:rPr>
                  <w:noProof/>
                </w:rPr>
              </w:pPr>
              <w:r>
                <w:rPr>
                  <w:noProof/>
                </w:rPr>
                <w:t xml:space="preserve">Anwar, S. N. A. B. H. M., 2016. Critical assessment of the impact of HR strategies on employee perfromance. </w:t>
              </w:r>
              <w:r>
                <w:rPr>
                  <w:i/>
                  <w:iCs/>
                  <w:noProof/>
                </w:rPr>
                <w:t xml:space="preserve">Cognet Business and Management, </w:t>
              </w:r>
              <w:r>
                <w:rPr>
                  <w:noProof/>
                </w:rPr>
                <w:t>3(1), pp. 1-4.</w:t>
              </w:r>
            </w:p>
            <w:p w:rsidR="00AC3073" w:rsidRDefault="00AC3073" w:rsidP="00AC3073">
              <w:pPr>
                <w:pStyle w:val="Bibliography"/>
                <w:rPr>
                  <w:noProof/>
                </w:rPr>
              </w:pPr>
              <w:r>
                <w:rPr>
                  <w:noProof/>
                </w:rPr>
                <w:t xml:space="preserve">Ates, N. Y. et al., 2020. The Dark side of visionary leadership in strategy implementation: Strategic Alignment strategic consensus and commitment. </w:t>
              </w:r>
              <w:r>
                <w:rPr>
                  <w:i/>
                  <w:iCs/>
                  <w:noProof/>
                </w:rPr>
                <w:t xml:space="preserve">Journal of Management , </w:t>
              </w:r>
              <w:r>
                <w:rPr>
                  <w:noProof/>
                </w:rPr>
                <w:t>46(5), pp. 637-665.</w:t>
              </w:r>
            </w:p>
            <w:p w:rsidR="00AC3073" w:rsidRDefault="00AC3073" w:rsidP="00AC3073">
              <w:pPr>
                <w:pStyle w:val="Bibliography"/>
                <w:rPr>
                  <w:noProof/>
                </w:rPr>
              </w:pPr>
              <w:r>
                <w:rPr>
                  <w:noProof/>
                </w:rPr>
                <w:t xml:space="preserve">Atkinson, P., 2016. Effective Change Implementation. </w:t>
              </w:r>
              <w:r>
                <w:rPr>
                  <w:i/>
                  <w:iCs/>
                  <w:noProof/>
                </w:rPr>
                <w:t xml:space="preserve">Management Services, </w:t>
              </w:r>
              <w:r>
                <w:rPr>
                  <w:noProof/>
                </w:rPr>
                <w:t>60(1), pp. 1-4.</w:t>
              </w:r>
            </w:p>
            <w:p w:rsidR="00AC3073" w:rsidRDefault="00AC3073" w:rsidP="00AC3073">
              <w:pPr>
                <w:pStyle w:val="Bibliography"/>
                <w:rPr>
                  <w:noProof/>
                </w:rPr>
              </w:pPr>
              <w:r>
                <w:rPr>
                  <w:noProof/>
                </w:rPr>
                <w:t xml:space="preserve">Austen, A. &amp; Cacny, B., 2015. The role of public servuce motivation and organisational culture for organisational commitment. </w:t>
              </w:r>
              <w:r>
                <w:rPr>
                  <w:i/>
                  <w:iCs/>
                  <w:noProof/>
                </w:rPr>
                <w:t xml:space="preserve">Management, </w:t>
              </w:r>
              <w:r>
                <w:rPr>
                  <w:noProof/>
                </w:rPr>
                <w:t>19(2), pp. 21-34.</w:t>
              </w:r>
            </w:p>
            <w:p w:rsidR="00AC3073" w:rsidRDefault="00AC3073" w:rsidP="00AC3073">
              <w:pPr>
                <w:pStyle w:val="Bibliography"/>
                <w:rPr>
                  <w:noProof/>
                </w:rPr>
              </w:pPr>
              <w:r>
                <w:rPr>
                  <w:noProof/>
                </w:rPr>
                <w:t xml:space="preserve">Avis, P., 2018. The Pitfalls of Flexible Working. </w:t>
              </w:r>
              <w:r>
                <w:rPr>
                  <w:i/>
                  <w:iCs/>
                  <w:noProof/>
                </w:rPr>
                <w:t xml:space="preserve">Occupational Health and Wellbeingg, </w:t>
              </w:r>
              <w:r>
                <w:rPr>
                  <w:noProof/>
                </w:rPr>
                <w:t>70(7), pp. 22-23.</w:t>
              </w:r>
            </w:p>
            <w:p w:rsidR="00AC3073" w:rsidRDefault="00AC3073" w:rsidP="00AC3073">
              <w:pPr>
                <w:pStyle w:val="Bibliography"/>
                <w:rPr>
                  <w:noProof/>
                </w:rPr>
              </w:pPr>
              <w:r>
                <w:rPr>
                  <w:noProof/>
                </w:rPr>
                <w:lastRenderedPageBreak/>
                <w:t xml:space="preserve">Bessa, I. T. J. C. R. T. K., 2017. Established accelerated and emergent themes in flexible working research. </w:t>
              </w:r>
              <w:r>
                <w:rPr>
                  <w:i/>
                  <w:iCs/>
                  <w:noProof/>
                </w:rPr>
                <w:t xml:space="preserve">Journal of Industrial relations, </w:t>
              </w:r>
              <w:r>
                <w:rPr>
                  <w:noProof/>
                </w:rPr>
                <w:t>59(2), pp. 153-169.</w:t>
              </w:r>
            </w:p>
            <w:p w:rsidR="00AC3073" w:rsidRDefault="00AC3073" w:rsidP="00AC3073">
              <w:pPr>
                <w:pStyle w:val="Bibliography"/>
                <w:rPr>
                  <w:noProof/>
                </w:rPr>
              </w:pPr>
              <w:r>
                <w:rPr>
                  <w:noProof/>
                </w:rPr>
                <w:t>Blanco-Majagotos, V. d. Q.-P. E. D.-G. J. B., 2018. Human Reource practices and organisational human capital in the family fun: The effect of generational stage. 84(1), pp. 337-348.</w:t>
              </w:r>
            </w:p>
            <w:p w:rsidR="00AC3073" w:rsidRDefault="00AC3073" w:rsidP="00AC3073">
              <w:pPr>
                <w:pStyle w:val="Bibliography"/>
                <w:rPr>
                  <w:noProof/>
                </w:rPr>
              </w:pPr>
              <w:r>
                <w:rPr>
                  <w:noProof/>
                </w:rPr>
                <w:t xml:space="preserve">Bock, l., 2015. Work Rules. In: A. H. Uk, ed. </w:t>
              </w:r>
              <w:r>
                <w:rPr>
                  <w:i/>
                  <w:iCs/>
                  <w:noProof/>
                </w:rPr>
                <w:t xml:space="preserve">Insights from Inside Google that will transform how you live and lead. </w:t>
              </w:r>
              <w:r>
                <w:rPr>
                  <w:noProof/>
                </w:rPr>
                <w:t>Great Britain : John Murray, pp. 29-54.</w:t>
              </w:r>
            </w:p>
            <w:p w:rsidR="00AC3073" w:rsidRDefault="00AC3073" w:rsidP="00AC3073">
              <w:pPr>
                <w:pStyle w:val="Bibliography"/>
                <w:rPr>
                  <w:noProof/>
                </w:rPr>
              </w:pPr>
              <w:r>
                <w:rPr>
                  <w:noProof/>
                </w:rPr>
                <w:t xml:space="preserve">Bodrozic, Z. A. P. S., 2018. The evolution of Management Models: A Neo Schampterian Theory. </w:t>
              </w:r>
              <w:r>
                <w:rPr>
                  <w:i/>
                  <w:iCs/>
                  <w:noProof/>
                </w:rPr>
                <w:t xml:space="preserve">Administrative Science Quarterly, </w:t>
              </w:r>
              <w:r>
                <w:rPr>
                  <w:noProof/>
                </w:rPr>
                <w:t>63(1), pp. 85-129.</w:t>
              </w:r>
            </w:p>
            <w:p w:rsidR="00AC3073" w:rsidRDefault="00AC3073" w:rsidP="00AC3073">
              <w:pPr>
                <w:pStyle w:val="Bibliography"/>
                <w:rPr>
                  <w:noProof/>
                </w:rPr>
              </w:pPr>
              <w:r>
                <w:rPr>
                  <w:noProof/>
                </w:rPr>
                <w:t xml:space="preserve">Bohinska, A., 2018. Human Resource Manager's responsibility in creating a culture of legal compliance ethics in an organisation. </w:t>
              </w:r>
              <w:r>
                <w:rPr>
                  <w:i/>
                  <w:iCs/>
                  <w:noProof/>
                </w:rPr>
                <w:t xml:space="preserve">Journal of Human Resource management, </w:t>
              </w:r>
              <w:r>
                <w:rPr>
                  <w:noProof/>
                </w:rPr>
                <w:t>21(2), pp. 8-15.</w:t>
              </w:r>
            </w:p>
            <w:p w:rsidR="00AC3073" w:rsidRDefault="00AC3073" w:rsidP="00AC3073">
              <w:pPr>
                <w:pStyle w:val="Bibliography"/>
                <w:rPr>
                  <w:noProof/>
                </w:rPr>
              </w:pPr>
              <w:r>
                <w:rPr>
                  <w:noProof/>
                </w:rPr>
                <w:t xml:space="preserve">Bowden, a. L. J., 2018. Evolving Public Sector Roles in the Leadership of place based partnerships: FRom controlling to influencing policy?. </w:t>
              </w:r>
              <w:r>
                <w:rPr>
                  <w:i/>
                  <w:iCs/>
                  <w:noProof/>
                </w:rPr>
                <w:t xml:space="preserve">Regional Studies, </w:t>
              </w:r>
              <w:r>
                <w:rPr>
                  <w:noProof/>
                </w:rPr>
                <w:t>52(1), pp. 145-155.</w:t>
              </w:r>
            </w:p>
            <w:p w:rsidR="00AC3073" w:rsidRDefault="00AC3073" w:rsidP="00AC3073">
              <w:pPr>
                <w:pStyle w:val="Bibliography"/>
                <w:rPr>
                  <w:noProof/>
                </w:rPr>
              </w:pPr>
              <w:r>
                <w:rPr>
                  <w:noProof/>
                </w:rPr>
                <w:t xml:space="preserve">Brynne, H., 2016. Moving Talent Key to Competitive Edge. </w:t>
              </w:r>
              <w:r>
                <w:rPr>
                  <w:i/>
                  <w:iCs/>
                  <w:noProof/>
                </w:rPr>
                <w:t xml:space="preserve">Strategic HR review, </w:t>
              </w:r>
              <w:r>
                <w:rPr>
                  <w:noProof/>
                </w:rPr>
                <w:t>15(2), pp. 65-69.</w:t>
              </w:r>
            </w:p>
            <w:p w:rsidR="00AC3073" w:rsidRDefault="00AC3073" w:rsidP="00AC3073">
              <w:pPr>
                <w:pStyle w:val="Bibliography"/>
                <w:rPr>
                  <w:noProof/>
                </w:rPr>
              </w:pPr>
              <w:r>
                <w:rPr>
                  <w:noProof/>
                </w:rPr>
                <w:t xml:space="preserve">Burlacu, N., 2019. Employee Engagement Strategies concerning competitive advantage. </w:t>
              </w:r>
              <w:r>
                <w:rPr>
                  <w:i/>
                  <w:iCs/>
                  <w:noProof/>
                </w:rPr>
                <w:t xml:space="preserve">Ovidus University Annats economic sciences, </w:t>
              </w:r>
              <w:r>
                <w:rPr>
                  <w:noProof/>
                </w:rPr>
                <w:t>1(1), pp. 1-4.</w:t>
              </w:r>
            </w:p>
            <w:p w:rsidR="00AC3073" w:rsidRDefault="00AC3073" w:rsidP="00AC3073">
              <w:pPr>
                <w:pStyle w:val="Bibliography"/>
                <w:rPr>
                  <w:noProof/>
                </w:rPr>
              </w:pPr>
              <w:r>
                <w:rPr>
                  <w:noProof/>
                </w:rPr>
                <w:t xml:space="preserve">Campbell, J. W., 2018. Efficiency Incentives and Transformational Leadership: Understanding collaboration preferences in the public sector. </w:t>
              </w:r>
              <w:r>
                <w:rPr>
                  <w:i/>
                  <w:iCs/>
                  <w:noProof/>
                </w:rPr>
                <w:t xml:space="preserve">Public Performance and Management Review , </w:t>
              </w:r>
              <w:r>
                <w:rPr>
                  <w:noProof/>
                </w:rPr>
                <w:t>41(2), pp. 277-299.</w:t>
              </w:r>
            </w:p>
            <w:p w:rsidR="00AC3073" w:rsidRDefault="00AC3073" w:rsidP="00AC3073">
              <w:pPr>
                <w:pStyle w:val="Bibliography"/>
                <w:rPr>
                  <w:noProof/>
                </w:rPr>
              </w:pPr>
              <w:r>
                <w:rPr>
                  <w:noProof/>
                </w:rPr>
                <w:t xml:space="preserve">Carasco-Saul-Marie, Kim, W. &amp; Kim, T., 2015. leadership and Employee engagement: Proposing research agendas through a review of literature. </w:t>
              </w:r>
              <w:r>
                <w:rPr>
                  <w:i/>
                  <w:iCs/>
                  <w:noProof/>
                </w:rPr>
                <w:t xml:space="preserve">Human Resource development review, </w:t>
              </w:r>
              <w:r>
                <w:rPr>
                  <w:noProof/>
                </w:rPr>
                <w:t>14(1), pp. 38-63.</w:t>
              </w:r>
            </w:p>
            <w:p w:rsidR="00AC3073" w:rsidRDefault="00AC3073" w:rsidP="00AC3073">
              <w:pPr>
                <w:pStyle w:val="Bibliography"/>
                <w:rPr>
                  <w:noProof/>
                </w:rPr>
              </w:pPr>
              <w:r>
                <w:rPr>
                  <w:noProof/>
                </w:rPr>
                <w:t xml:space="preserve">Charan, R. B. D. C. D., 2011. </w:t>
              </w:r>
              <w:r>
                <w:rPr>
                  <w:i/>
                  <w:iCs/>
                  <w:noProof/>
                </w:rPr>
                <w:t xml:space="preserve">HBR's 10 Must Reads. </w:t>
              </w:r>
              <w:r>
                <w:rPr>
                  <w:noProof/>
                </w:rPr>
                <w:t>1st ed. England: s.n.</w:t>
              </w:r>
            </w:p>
            <w:p w:rsidR="00AC3073" w:rsidRDefault="00AC3073" w:rsidP="00AC3073">
              <w:pPr>
                <w:pStyle w:val="Bibliography"/>
                <w:rPr>
                  <w:noProof/>
                </w:rPr>
              </w:pPr>
              <w:r>
                <w:rPr>
                  <w:noProof/>
                </w:rPr>
                <w:t xml:space="preserve">Chung, H. J., 2019. Women work penalty in access to flexible working arrangements across Europe. </w:t>
              </w:r>
              <w:r>
                <w:rPr>
                  <w:i/>
                  <w:iCs/>
                  <w:noProof/>
                </w:rPr>
                <w:t xml:space="preserve">European Journal of Industrial Relations, </w:t>
              </w:r>
              <w:r>
                <w:rPr>
                  <w:noProof/>
                </w:rPr>
                <w:t>25(1), pp. 23-40.</w:t>
              </w:r>
            </w:p>
            <w:p w:rsidR="00AC3073" w:rsidRDefault="00AC3073" w:rsidP="00AC3073">
              <w:pPr>
                <w:pStyle w:val="Bibliography"/>
                <w:rPr>
                  <w:noProof/>
                </w:rPr>
              </w:pPr>
              <w:r>
                <w:rPr>
                  <w:noProof/>
                </w:rPr>
                <w:t xml:space="preserve">Chung, h. V. D. L. T., 2018. Flexible Working, Work Life Balance and Gender Equality. </w:t>
              </w:r>
              <w:r>
                <w:rPr>
                  <w:i/>
                  <w:iCs/>
                  <w:noProof/>
                </w:rPr>
                <w:t xml:space="preserve">Social Indicators Research, </w:t>
              </w:r>
              <w:r>
                <w:rPr>
                  <w:noProof/>
                </w:rPr>
                <w:t>1(1), pp. 1-17.</w:t>
              </w:r>
            </w:p>
            <w:p w:rsidR="00AC3073" w:rsidRDefault="00AC3073" w:rsidP="00AC3073">
              <w:pPr>
                <w:pStyle w:val="Bibliography"/>
                <w:rPr>
                  <w:noProof/>
                </w:rPr>
              </w:pPr>
              <w:r>
                <w:rPr>
                  <w:noProof/>
                </w:rPr>
                <w:t xml:space="preserve">Cinar, E., 2019. The effect of person-organisation fit on the organiational identification:The mediating role of organisational attractiveness. </w:t>
              </w:r>
              <w:r>
                <w:rPr>
                  <w:i/>
                  <w:iCs/>
                  <w:noProof/>
                </w:rPr>
                <w:t xml:space="preserve">Eurasian Journal of Business and Management, </w:t>
              </w:r>
              <w:r>
                <w:rPr>
                  <w:noProof/>
                </w:rPr>
                <w:t>7(1), pp. 74-84.</w:t>
              </w:r>
            </w:p>
            <w:p w:rsidR="00AC3073" w:rsidRDefault="00AC3073" w:rsidP="00AC3073">
              <w:pPr>
                <w:pStyle w:val="Bibliography"/>
                <w:rPr>
                  <w:noProof/>
                </w:rPr>
              </w:pPr>
              <w:r>
                <w:rPr>
                  <w:noProof/>
                </w:rPr>
                <w:t xml:space="preserve">CIPD, 2019. </w:t>
              </w:r>
              <w:r>
                <w:rPr>
                  <w:i/>
                  <w:iCs/>
                  <w:noProof/>
                </w:rPr>
                <w:t xml:space="preserve">Change Management. </w:t>
              </w:r>
              <w:r>
                <w:rPr>
                  <w:noProof/>
                </w:rPr>
                <w:t xml:space="preserve">[Online] </w:t>
              </w:r>
              <w:r>
                <w:rPr>
                  <w:noProof/>
                </w:rPr>
                <w:br/>
                <w:t>[Accessed 01 May 2020].</w:t>
              </w:r>
            </w:p>
            <w:p w:rsidR="00AC3073" w:rsidRDefault="00AC3073" w:rsidP="00AC3073">
              <w:pPr>
                <w:pStyle w:val="Bibliography"/>
                <w:rPr>
                  <w:noProof/>
                </w:rPr>
              </w:pPr>
              <w:r>
                <w:rPr>
                  <w:noProof/>
                </w:rPr>
                <w:lastRenderedPageBreak/>
                <w:t xml:space="preserve">CIPD, 2019. </w:t>
              </w:r>
              <w:r>
                <w:rPr>
                  <w:i/>
                  <w:iCs/>
                  <w:noProof/>
                </w:rPr>
                <w:t xml:space="preserve">Retaining an Ageing Workfoce. </w:t>
              </w:r>
              <w:r>
                <w:rPr>
                  <w:noProof/>
                </w:rPr>
                <w:t xml:space="preserve">[Online] </w:t>
              </w:r>
              <w:r>
                <w:rPr>
                  <w:noProof/>
                </w:rPr>
                <w:br/>
                <w:t>[Accessed 01 May 2020].</w:t>
              </w:r>
            </w:p>
            <w:p w:rsidR="00AC3073" w:rsidRDefault="00AC3073" w:rsidP="00AC3073">
              <w:pPr>
                <w:pStyle w:val="Bibliography"/>
                <w:rPr>
                  <w:noProof/>
                </w:rPr>
              </w:pPr>
              <w:r>
                <w:rPr>
                  <w:noProof/>
                </w:rPr>
                <w:t xml:space="preserve">CIPD, 2019. </w:t>
              </w:r>
              <w:r>
                <w:rPr>
                  <w:i/>
                  <w:iCs/>
                  <w:noProof/>
                </w:rPr>
                <w:t xml:space="preserve">Retaining an ageing workforce. </w:t>
              </w:r>
              <w:r>
                <w:rPr>
                  <w:noProof/>
                </w:rPr>
                <w:t xml:space="preserve">[Online] </w:t>
              </w:r>
              <w:r>
                <w:rPr>
                  <w:noProof/>
                </w:rPr>
                <w:br/>
                <w:t>[Accessed 01 May 2020].</w:t>
              </w:r>
            </w:p>
            <w:p w:rsidR="00AC3073" w:rsidRDefault="00AC3073" w:rsidP="00AC3073">
              <w:pPr>
                <w:pStyle w:val="Bibliography"/>
                <w:rPr>
                  <w:noProof/>
                </w:rPr>
              </w:pPr>
              <w:r>
                <w:rPr>
                  <w:noProof/>
                </w:rPr>
                <w:t xml:space="preserve">Coclanis, p. A., 2018. Green capitalism: Business and the environment in the Twentieth century. </w:t>
              </w:r>
              <w:r>
                <w:rPr>
                  <w:i/>
                  <w:iCs/>
                  <w:noProof/>
                </w:rPr>
                <w:t xml:space="preserve">Technology and Culture, </w:t>
              </w:r>
              <w:r>
                <w:rPr>
                  <w:noProof/>
                </w:rPr>
                <w:t>59(3), pp. 803-804.</w:t>
              </w:r>
            </w:p>
            <w:p w:rsidR="00AC3073" w:rsidRDefault="00AC3073" w:rsidP="00AC3073">
              <w:pPr>
                <w:pStyle w:val="Bibliography"/>
                <w:rPr>
                  <w:noProof/>
                </w:rPr>
              </w:pPr>
              <w:r>
                <w:rPr>
                  <w:noProof/>
                </w:rPr>
                <w:t xml:space="preserve">Cote, R., 2017. Vision of effective Leadership. </w:t>
              </w:r>
              <w:r>
                <w:rPr>
                  <w:i/>
                  <w:iCs/>
                  <w:noProof/>
                </w:rPr>
                <w:t xml:space="preserve">Journal of Leadership, accountability and Ethics, </w:t>
              </w:r>
              <w:r>
                <w:rPr>
                  <w:noProof/>
                </w:rPr>
                <w:t>14(4), pp. 52-63.</w:t>
              </w:r>
            </w:p>
            <w:p w:rsidR="00AC3073" w:rsidRDefault="00AC3073" w:rsidP="00AC3073">
              <w:pPr>
                <w:pStyle w:val="Bibliography"/>
                <w:rPr>
                  <w:noProof/>
                </w:rPr>
              </w:pPr>
              <w:r>
                <w:rPr>
                  <w:noProof/>
                </w:rPr>
                <w:t xml:space="preserve">Cummings, S. B. T. B. K. G., 2016. Unfreezing change in three steps: Rethinking Kurt Lewin's legacy for change management. </w:t>
              </w:r>
              <w:r>
                <w:rPr>
                  <w:i/>
                  <w:iCs/>
                  <w:noProof/>
                </w:rPr>
                <w:t xml:space="preserve">Human Relations, </w:t>
              </w:r>
              <w:r>
                <w:rPr>
                  <w:noProof/>
                </w:rPr>
                <w:t>69(1), pp. 33-60.</w:t>
              </w:r>
            </w:p>
            <w:p w:rsidR="00AC3073" w:rsidRDefault="00AC3073" w:rsidP="00AC3073">
              <w:pPr>
                <w:pStyle w:val="Bibliography"/>
                <w:rPr>
                  <w:noProof/>
                </w:rPr>
              </w:pPr>
              <w:r>
                <w:rPr>
                  <w:noProof/>
                </w:rPr>
                <w:t xml:space="preserve">De Menezes, L. M. K. C., 2016. Flexible Working, Individual Performance and employee attitiudes. Company informal and formal arragements. </w:t>
              </w:r>
              <w:r>
                <w:rPr>
                  <w:i/>
                  <w:iCs/>
                  <w:noProof/>
                </w:rPr>
                <w:t xml:space="preserve">International Review of Management, </w:t>
              </w:r>
              <w:r>
                <w:rPr>
                  <w:noProof/>
                </w:rPr>
                <w:t>1(1), pp. 1-4.</w:t>
              </w:r>
            </w:p>
            <w:p w:rsidR="00AC3073" w:rsidRDefault="00AC3073" w:rsidP="00AC3073">
              <w:pPr>
                <w:pStyle w:val="Bibliography"/>
                <w:rPr>
                  <w:noProof/>
                </w:rPr>
              </w:pPr>
              <w:r>
                <w:rPr>
                  <w:noProof/>
                </w:rPr>
                <w:t xml:space="preserve">Deliotte, 2020. </w:t>
              </w:r>
              <w:r>
                <w:rPr>
                  <w:i/>
                  <w:iCs/>
                  <w:noProof/>
                </w:rPr>
                <w:t xml:space="preserve">Creating value through HR strategy. </w:t>
              </w:r>
              <w:r>
                <w:rPr>
                  <w:noProof/>
                </w:rPr>
                <w:t xml:space="preserve">[Online] </w:t>
              </w:r>
              <w:r>
                <w:rPr>
                  <w:noProof/>
                </w:rPr>
                <w:br/>
                <w:t xml:space="preserve">Available at: </w:t>
              </w:r>
              <w:r>
                <w:rPr>
                  <w:noProof/>
                  <w:u w:val="single"/>
                </w:rPr>
                <w:t>https://www2.deloitte.com/content/dam/Deloitte/de/Documents/human-capital/creating-value-through-hr.pdf</w:t>
              </w:r>
              <w:r>
                <w:rPr>
                  <w:noProof/>
                </w:rPr>
                <w:br/>
                <w:t>[Accessed 20 May 2020].</w:t>
              </w:r>
            </w:p>
            <w:p w:rsidR="00AC3073" w:rsidRDefault="00AC3073" w:rsidP="00AC3073">
              <w:pPr>
                <w:pStyle w:val="Bibliography"/>
                <w:rPr>
                  <w:noProof/>
                </w:rPr>
              </w:pPr>
              <w:r>
                <w:rPr>
                  <w:noProof/>
                </w:rPr>
                <w:t xml:space="preserve">Deliotte, 2020. </w:t>
              </w:r>
              <w:r>
                <w:rPr>
                  <w:i/>
                  <w:iCs/>
                  <w:noProof/>
                </w:rPr>
                <w:t xml:space="preserve">Deliotte 2020 Global Human Captial Trends. </w:t>
              </w:r>
              <w:r>
                <w:rPr>
                  <w:noProof/>
                </w:rPr>
                <w:t xml:space="preserve">[Online] </w:t>
              </w:r>
              <w:r>
                <w:rPr>
                  <w:noProof/>
                </w:rPr>
                <w:br/>
                <w:t xml:space="preserve">Available at: </w:t>
              </w:r>
              <w:r>
                <w:rPr>
                  <w:noProof/>
                  <w:u w:val="single"/>
                </w:rPr>
                <w:t>https://www2.deloitte.com/be/en/pages/human-capital/articles/human-capital-trends-survey.html</w:t>
              </w:r>
              <w:r>
                <w:rPr>
                  <w:noProof/>
                </w:rPr>
                <w:br/>
                <w:t>[Accessed 01 may 2020].</w:t>
              </w:r>
            </w:p>
            <w:p w:rsidR="00AC3073" w:rsidRDefault="00AC3073" w:rsidP="00AC3073">
              <w:pPr>
                <w:pStyle w:val="Bibliography"/>
                <w:rPr>
                  <w:noProof/>
                </w:rPr>
              </w:pPr>
              <w:r>
                <w:rPr>
                  <w:noProof/>
                </w:rPr>
                <w:t xml:space="preserve">Deshler, R., 2016. HR's role as change transformation agent. </w:t>
              </w:r>
              <w:r>
                <w:rPr>
                  <w:i/>
                  <w:iCs/>
                  <w:noProof/>
                </w:rPr>
                <w:t xml:space="preserve">Strategic HR Review, </w:t>
              </w:r>
              <w:r>
                <w:rPr>
                  <w:noProof/>
                </w:rPr>
                <w:t>15(3), pp. 140-141.</w:t>
              </w:r>
            </w:p>
            <w:p w:rsidR="00AC3073" w:rsidRDefault="00AC3073" w:rsidP="00AC3073">
              <w:pPr>
                <w:pStyle w:val="Bibliography"/>
                <w:rPr>
                  <w:noProof/>
                </w:rPr>
              </w:pPr>
              <w:r>
                <w:rPr>
                  <w:noProof/>
                </w:rPr>
                <w:t xml:space="preserve">Dhar, R. L., 2015. The effects of high performance human resource practices on service innovation. </w:t>
              </w:r>
              <w:r>
                <w:rPr>
                  <w:i/>
                  <w:iCs/>
                  <w:noProof/>
                </w:rPr>
                <w:t xml:space="preserve">International Journal of service innovation behaviour, </w:t>
              </w:r>
              <w:r>
                <w:rPr>
                  <w:noProof/>
                </w:rPr>
                <w:t>51(1), pp. 67-75.</w:t>
              </w:r>
            </w:p>
            <w:p w:rsidR="00AC3073" w:rsidRDefault="00AC3073" w:rsidP="00AC3073">
              <w:pPr>
                <w:pStyle w:val="Bibliography"/>
                <w:rPr>
                  <w:noProof/>
                </w:rPr>
              </w:pPr>
              <w:r>
                <w:rPr>
                  <w:noProof/>
                </w:rPr>
                <w:t xml:space="preserve">Doval, E., 2015. Lean Strategy applied in the organisationl change process management. </w:t>
              </w:r>
              <w:r>
                <w:rPr>
                  <w:i/>
                  <w:iCs/>
                  <w:noProof/>
                </w:rPr>
                <w:t xml:space="preserve">Review of General management, </w:t>
              </w:r>
              <w:r>
                <w:rPr>
                  <w:noProof/>
                </w:rPr>
                <w:t>22(1), pp. 150-159.</w:t>
              </w:r>
            </w:p>
            <w:p w:rsidR="00AC3073" w:rsidRDefault="00AC3073" w:rsidP="00AC3073">
              <w:pPr>
                <w:pStyle w:val="Bibliography"/>
                <w:rPr>
                  <w:noProof/>
                </w:rPr>
              </w:pPr>
              <w:r>
                <w:rPr>
                  <w:noProof/>
                </w:rPr>
                <w:t xml:space="preserve">DWP, 2020. </w:t>
              </w:r>
              <w:r>
                <w:rPr>
                  <w:i/>
                  <w:iCs/>
                  <w:noProof/>
                </w:rPr>
                <w:t xml:space="preserve">DWP leadership matters, </w:t>
              </w:r>
              <w:r>
                <w:rPr>
                  <w:noProof/>
                </w:rPr>
                <w:t>ENGLAND: DWP.</w:t>
              </w:r>
            </w:p>
            <w:p w:rsidR="00AC3073" w:rsidRDefault="00AC3073" w:rsidP="00AC3073">
              <w:pPr>
                <w:pStyle w:val="Bibliography"/>
                <w:rPr>
                  <w:noProof/>
                </w:rPr>
              </w:pPr>
              <w:r>
                <w:rPr>
                  <w:noProof/>
                </w:rPr>
                <w:t xml:space="preserve">DWP, 2020. </w:t>
              </w:r>
              <w:r>
                <w:rPr>
                  <w:i/>
                  <w:iCs/>
                  <w:noProof/>
                </w:rPr>
                <w:t xml:space="preserve">DWP Recruitment Strategy, </w:t>
              </w:r>
              <w:r>
                <w:rPr>
                  <w:noProof/>
                </w:rPr>
                <w:t>ENGLAND: DWP.</w:t>
              </w:r>
            </w:p>
            <w:p w:rsidR="00AC3073" w:rsidRDefault="00AC3073" w:rsidP="00AC3073">
              <w:pPr>
                <w:pStyle w:val="Bibliography"/>
                <w:rPr>
                  <w:noProof/>
                </w:rPr>
              </w:pPr>
              <w:r>
                <w:rPr>
                  <w:noProof/>
                </w:rPr>
                <w:t xml:space="preserve">DWP, 2020. </w:t>
              </w:r>
              <w:r>
                <w:rPr>
                  <w:i/>
                  <w:iCs/>
                  <w:noProof/>
                </w:rPr>
                <w:t xml:space="preserve">Internal report, </w:t>
              </w:r>
              <w:r>
                <w:rPr>
                  <w:noProof/>
                </w:rPr>
                <w:t>ENGLAND: DWP.</w:t>
              </w:r>
            </w:p>
            <w:p w:rsidR="00AC3073" w:rsidRDefault="00AC3073" w:rsidP="00AC3073">
              <w:pPr>
                <w:pStyle w:val="Bibliography"/>
                <w:rPr>
                  <w:noProof/>
                </w:rPr>
              </w:pPr>
              <w:r>
                <w:rPr>
                  <w:noProof/>
                </w:rPr>
                <w:t xml:space="preserve">Efron, L., 2018. The new HR conversation. </w:t>
              </w:r>
              <w:r>
                <w:rPr>
                  <w:i/>
                  <w:iCs/>
                  <w:noProof/>
                </w:rPr>
                <w:t xml:space="preserve">Strategic HR Review, </w:t>
              </w:r>
              <w:r>
                <w:rPr>
                  <w:noProof/>
                </w:rPr>
                <w:t>17(4), pp. 193-197.</w:t>
              </w:r>
            </w:p>
            <w:p w:rsidR="00AC3073" w:rsidRDefault="00AC3073" w:rsidP="00AC3073">
              <w:pPr>
                <w:pStyle w:val="Bibliography"/>
                <w:rPr>
                  <w:noProof/>
                </w:rPr>
              </w:pPr>
              <w:r>
                <w:rPr>
                  <w:noProof/>
                </w:rPr>
                <w:t xml:space="preserve">Engelbrecht, A. S. H. G. &amp; Mahembe, B., 2017. Integrity, ethical leadership , trust and work engagement. </w:t>
              </w:r>
              <w:r>
                <w:rPr>
                  <w:i/>
                  <w:iCs/>
                  <w:noProof/>
                </w:rPr>
                <w:t xml:space="preserve">Leadership and organisarional development journal, </w:t>
              </w:r>
              <w:r>
                <w:rPr>
                  <w:noProof/>
                </w:rPr>
                <w:t>38(3), pp. 368-379.</w:t>
              </w:r>
            </w:p>
            <w:p w:rsidR="00AC3073" w:rsidRDefault="00AC3073" w:rsidP="00AC3073">
              <w:pPr>
                <w:pStyle w:val="Bibliography"/>
                <w:rPr>
                  <w:noProof/>
                </w:rPr>
              </w:pPr>
              <w:r>
                <w:rPr>
                  <w:noProof/>
                </w:rPr>
                <w:lastRenderedPageBreak/>
                <w:t xml:space="preserve">Felix, C. O. A. A. H. B. A. R. B., 2016. Examining Ethical reasoning and transformational leadership style in nigera public sector. </w:t>
              </w:r>
              <w:r>
                <w:rPr>
                  <w:i/>
                  <w:iCs/>
                  <w:noProof/>
                </w:rPr>
                <w:t xml:space="preserve">Sage Open, </w:t>
              </w:r>
              <w:r>
                <w:rPr>
                  <w:noProof/>
                </w:rPr>
                <w:t>6(2), pp. 1-5.</w:t>
              </w:r>
            </w:p>
            <w:p w:rsidR="00AC3073" w:rsidRDefault="00AC3073" w:rsidP="00AC3073">
              <w:pPr>
                <w:pStyle w:val="Bibliography"/>
                <w:rPr>
                  <w:noProof/>
                </w:rPr>
              </w:pPr>
              <w:r>
                <w:rPr>
                  <w:noProof/>
                </w:rPr>
                <w:t>Fir, n.d. [Online].</w:t>
              </w:r>
            </w:p>
            <w:p w:rsidR="00AC3073" w:rsidRDefault="00AC3073" w:rsidP="00AC3073">
              <w:pPr>
                <w:pStyle w:val="Bibliography"/>
                <w:rPr>
                  <w:noProof/>
                </w:rPr>
              </w:pPr>
              <w:r>
                <w:rPr>
                  <w:noProof/>
                </w:rPr>
                <w:t xml:space="preserve">Flanagan, F., 2017. Symposium on work in the gig economy. </w:t>
              </w:r>
              <w:r>
                <w:rPr>
                  <w:i/>
                  <w:iCs/>
                  <w:noProof/>
                </w:rPr>
                <w:t xml:space="preserve">The econominc and labour relations review, </w:t>
              </w:r>
              <w:r>
                <w:rPr>
                  <w:noProof/>
                </w:rPr>
                <w:t>28(3), pp. 378-381.</w:t>
              </w:r>
            </w:p>
            <w:p w:rsidR="00AC3073" w:rsidRDefault="00AC3073" w:rsidP="00AC3073">
              <w:pPr>
                <w:pStyle w:val="Bibliography"/>
                <w:rPr>
                  <w:noProof/>
                </w:rPr>
              </w:pPr>
              <w:r>
                <w:rPr>
                  <w:noProof/>
                </w:rPr>
                <w:t xml:space="preserve">Forbes, 2014. </w:t>
              </w:r>
              <w:r>
                <w:rPr>
                  <w:i/>
                  <w:iCs/>
                  <w:noProof/>
                </w:rPr>
                <w:t xml:space="preserve">The evolution of the Manager and what it means for you. </w:t>
              </w:r>
              <w:r>
                <w:rPr>
                  <w:noProof/>
                </w:rPr>
                <w:t xml:space="preserve">[Online] </w:t>
              </w:r>
              <w:r>
                <w:rPr>
                  <w:noProof/>
                </w:rPr>
                <w:br/>
                <w:t xml:space="preserve">Available at: </w:t>
              </w:r>
              <w:r>
                <w:rPr>
                  <w:noProof/>
                  <w:u w:val="single"/>
                </w:rPr>
                <w:t>https://www.forbes.com/sites/davidsturt/2014/09/11/the-evolution-of-the-manager-and-what-it-means-for-you/#7c689e7e636f</w:t>
              </w:r>
              <w:r>
                <w:rPr>
                  <w:noProof/>
                </w:rPr>
                <w:br/>
                <w:t>[Accessed 10 April 2020].</w:t>
              </w:r>
            </w:p>
            <w:p w:rsidR="00AC3073" w:rsidRDefault="00AC3073" w:rsidP="00AC3073">
              <w:pPr>
                <w:pStyle w:val="Bibliography"/>
                <w:rPr>
                  <w:noProof/>
                </w:rPr>
              </w:pPr>
              <w:r>
                <w:rPr>
                  <w:noProof/>
                </w:rPr>
                <w:t xml:space="preserve">Forbes, 2017. </w:t>
              </w:r>
              <w:r>
                <w:rPr>
                  <w:i/>
                  <w:iCs/>
                  <w:noProof/>
                </w:rPr>
                <w:t xml:space="preserve">Why coporate culture is becoming even more important. </w:t>
              </w:r>
              <w:r>
                <w:rPr>
                  <w:noProof/>
                </w:rPr>
                <w:t xml:space="preserve">[Online] </w:t>
              </w:r>
              <w:r>
                <w:rPr>
                  <w:noProof/>
                </w:rPr>
                <w:br/>
                <w:t xml:space="preserve">Available at: </w:t>
              </w:r>
              <w:r>
                <w:rPr>
                  <w:noProof/>
                  <w:u w:val="single"/>
                </w:rPr>
                <w:t>https://www.forbes.com/sites/larryalton/2017/02/17/why-corporate-culture-is-becoming-even-more-important/#51462ff169da</w:t>
              </w:r>
              <w:r>
                <w:rPr>
                  <w:noProof/>
                </w:rPr>
                <w:br/>
                <w:t>[Accessed 15 April 2020].</w:t>
              </w:r>
            </w:p>
            <w:p w:rsidR="00AC3073" w:rsidRDefault="00AC3073" w:rsidP="00AC3073">
              <w:pPr>
                <w:pStyle w:val="Bibliography"/>
                <w:rPr>
                  <w:noProof/>
                </w:rPr>
              </w:pPr>
              <w:r>
                <w:rPr>
                  <w:noProof/>
                </w:rPr>
                <w:t xml:space="preserve">Forbes, 2018. </w:t>
              </w:r>
              <w:r>
                <w:rPr>
                  <w:i/>
                  <w:iCs/>
                  <w:noProof/>
                </w:rPr>
                <w:t xml:space="preserve">3 ways Executives can help their organisations grow. </w:t>
              </w:r>
              <w:r>
                <w:rPr>
                  <w:noProof/>
                </w:rPr>
                <w:t xml:space="preserve">[Online] </w:t>
              </w:r>
              <w:r>
                <w:rPr>
                  <w:noProof/>
                </w:rPr>
                <w:br/>
                <w:t xml:space="preserve">Available at: </w:t>
              </w:r>
              <w:r>
                <w:rPr>
                  <w:noProof/>
                  <w:u w:val="single"/>
                </w:rPr>
                <w:t>https://www.forbes.com/sites/glennllopis/2017/12/11/3-ways-human-resource-executives-can-help-their-organizations-transform-and-grow/#3af7168a1d1d</w:t>
              </w:r>
              <w:r>
                <w:rPr>
                  <w:noProof/>
                </w:rPr>
                <w:br/>
                <w:t>[Accessed 20 April 2020].</w:t>
              </w:r>
            </w:p>
            <w:p w:rsidR="00AC3073" w:rsidRDefault="00AC3073" w:rsidP="00AC3073">
              <w:pPr>
                <w:pStyle w:val="Bibliography"/>
                <w:rPr>
                  <w:noProof/>
                </w:rPr>
              </w:pPr>
              <w:r>
                <w:rPr>
                  <w:noProof/>
                </w:rPr>
                <w:t xml:space="preserve">Forbes, 2018. </w:t>
              </w:r>
              <w:r>
                <w:rPr>
                  <w:i/>
                  <w:iCs/>
                  <w:noProof/>
                </w:rPr>
                <w:t xml:space="preserve">How to create a positive workplace culture. </w:t>
              </w:r>
              <w:r>
                <w:rPr>
                  <w:noProof/>
                </w:rPr>
                <w:t xml:space="preserve">[Online] </w:t>
              </w:r>
              <w:r>
                <w:rPr>
                  <w:noProof/>
                </w:rPr>
                <w:br/>
                <w:t xml:space="preserve">Available at: </w:t>
              </w:r>
              <w:r>
                <w:rPr>
                  <w:noProof/>
                  <w:u w:val="single"/>
                </w:rPr>
                <w:t>https://www.forbes.com/sites/kathymillerperkins/2019/10/12/assessing-organizational-culture-made-simple/#7b77781734cc</w:t>
              </w:r>
              <w:r>
                <w:rPr>
                  <w:noProof/>
                </w:rPr>
                <w:br/>
                <w:t>[Accessed 06 May 2020].</w:t>
              </w:r>
            </w:p>
            <w:p w:rsidR="00AC3073" w:rsidRDefault="00AC3073" w:rsidP="00AC3073">
              <w:pPr>
                <w:pStyle w:val="Bibliography"/>
                <w:rPr>
                  <w:noProof/>
                </w:rPr>
              </w:pPr>
              <w:r>
                <w:rPr>
                  <w:noProof/>
                </w:rPr>
                <w:t xml:space="preserve">Forbes, 2019. </w:t>
              </w:r>
              <w:r>
                <w:rPr>
                  <w:i/>
                  <w:iCs/>
                  <w:noProof/>
                </w:rPr>
                <w:t xml:space="preserve">4 Employee Engagement Trends that Leaders need to know. </w:t>
              </w:r>
              <w:r>
                <w:rPr>
                  <w:noProof/>
                </w:rPr>
                <w:t xml:space="preserve">[Online] </w:t>
              </w:r>
              <w:r>
                <w:rPr>
                  <w:noProof/>
                </w:rPr>
                <w:br/>
                <w:t xml:space="preserve">Available at: </w:t>
              </w:r>
              <w:r>
                <w:rPr>
                  <w:noProof/>
                  <w:u w:val="single"/>
                </w:rPr>
                <w:t>https://www.forbes.com/sites/danabrownlee/2019/08/18/4-employee-engagement-trends-that-leaders-need-to-know/#614e26a333f7</w:t>
              </w:r>
              <w:r>
                <w:rPr>
                  <w:noProof/>
                </w:rPr>
                <w:br/>
                <w:t>[Accessed 01 May 2020].</w:t>
              </w:r>
            </w:p>
            <w:p w:rsidR="00AC3073" w:rsidRDefault="00AC3073" w:rsidP="00AC3073">
              <w:pPr>
                <w:pStyle w:val="Bibliography"/>
                <w:rPr>
                  <w:noProof/>
                </w:rPr>
              </w:pPr>
              <w:r>
                <w:rPr>
                  <w:noProof/>
                </w:rPr>
                <w:t xml:space="preserve">Forbes, 2019. </w:t>
              </w:r>
              <w:r>
                <w:rPr>
                  <w:i/>
                  <w:iCs/>
                  <w:noProof/>
                </w:rPr>
                <w:t xml:space="preserve">Assessing Organisational Culture made simple. </w:t>
              </w:r>
              <w:r>
                <w:rPr>
                  <w:noProof/>
                </w:rPr>
                <w:t xml:space="preserve">[Online] </w:t>
              </w:r>
              <w:r>
                <w:rPr>
                  <w:noProof/>
                </w:rPr>
                <w:br/>
                <w:t xml:space="preserve">Available at: </w:t>
              </w:r>
              <w:r>
                <w:rPr>
                  <w:noProof/>
                  <w:u w:val="single"/>
                </w:rPr>
                <w:t>https://www.forbes.com/sites/kathymillerperkins/2019/10/12/assessing-organizational-culture-made-simple/#7b77781734cc</w:t>
              </w:r>
              <w:r>
                <w:rPr>
                  <w:noProof/>
                </w:rPr>
                <w:br/>
                <w:t>[Accessed 01 May 2020].</w:t>
              </w:r>
            </w:p>
            <w:p w:rsidR="00AC3073" w:rsidRDefault="00AC3073" w:rsidP="00AC3073">
              <w:pPr>
                <w:pStyle w:val="Bibliography"/>
                <w:rPr>
                  <w:noProof/>
                </w:rPr>
              </w:pPr>
              <w:r>
                <w:rPr>
                  <w:noProof/>
                </w:rPr>
                <w:t xml:space="preserve">Forbes, 2019. </w:t>
              </w:r>
              <w:r>
                <w:rPr>
                  <w:i/>
                  <w:iCs/>
                  <w:noProof/>
                </w:rPr>
                <w:t xml:space="preserve">Can HR Strategies create a competitive advantage for your company online. </w:t>
              </w:r>
              <w:r>
                <w:rPr>
                  <w:noProof/>
                </w:rPr>
                <w:t xml:space="preserve">[Online] </w:t>
              </w:r>
              <w:r>
                <w:rPr>
                  <w:noProof/>
                </w:rPr>
                <w:br/>
                <w:t xml:space="preserve">Available at: </w:t>
              </w:r>
              <w:r>
                <w:rPr>
                  <w:noProof/>
                  <w:u w:val="single"/>
                </w:rPr>
                <w:t>https://www.forbes.com/sites/scholleybubenik/2019/02/18/can-hr-strategies-create-a-competitive-advantage-for-your-company/#21b1034e5856</w:t>
              </w:r>
              <w:r>
                <w:rPr>
                  <w:noProof/>
                </w:rPr>
                <w:br/>
                <w:t>[Accessed 14 April 2020].</w:t>
              </w:r>
            </w:p>
            <w:p w:rsidR="00AC3073" w:rsidRDefault="00AC3073" w:rsidP="00AC3073">
              <w:pPr>
                <w:pStyle w:val="Bibliography"/>
                <w:rPr>
                  <w:noProof/>
                </w:rPr>
              </w:pPr>
              <w:r>
                <w:rPr>
                  <w:noProof/>
                </w:rPr>
                <w:t xml:space="preserve">Forbes, 2019. </w:t>
              </w:r>
              <w:r>
                <w:rPr>
                  <w:i/>
                  <w:iCs/>
                  <w:noProof/>
                </w:rPr>
                <w:t xml:space="preserve">Here are 3 Ways HR can improve its credibility. </w:t>
              </w:r>
              <w:r>
                <w:rPr>
                  <w:noProof/>
                </w:rPr>
                <w:t xml:space="preserve">[Online] </w:t>
              </w:r>
              <w:r>
                <w:rPr>
                  <w:noProof/>
                </w:rPr>
                <w:br/>
                <w:t xml:space="preserve">Available at: </w:t>
              </w:r>
              <w:r>
                <w:rPr>
                  <w:noProof/>
                  <w:u w:val="single"/>
                </w:rPr>
                <w:t>https://www.forbes.com/sites/lizkislik/2019/08/01/here-are-3-ways-hr-can-improve-its-credibility/#45d322937350</w:t>
              </w:r>
              <w:r>
                <w:rPr>
                  <w:noProof/>
                </w:rPr>
                <w:br/>
                <w:t>[Accessed 05 May 2020].</w:t>
              </w:r>
            </w:p>
            <w:p w:rsidR="00AC3073" w:rsidRDefault="00AC3073" w:rsidP="00AC3073">
              <w:pPr>
                <w:pStyle w:val="Bibliography"/>
                <w:rPr>
                  <w:noProof/>
                </w:rPr>
              </w:pPr>
              <w:r>
                <w:rPr>
                  <w:noProof/>
                </w:rPr>
                <w:lastRenderedPageBreak/>
                <w:t xml:space="preserve">Forbes, 2019. </w:t>
              </w:r>
              <w:r>
                <w:rPr>
                  <w:i/>
                  <w:iCs/>
                  <w:noProof/>
                </w:rPr>
                <w:t xml:space="preserve">The world has changed and leaders need to change too. </w:t>
              </w:r>
              <w:r>
                <w:rPr>
                  <w:noProof/>
                </w:rPr>
                <w:t xml:space="preserve">[Online] </w:t>
              </w:r>
              <w:r>
                <w:rPr>
                  <w:noProof/>
                </w:rPr>
                <w:br/>
                <w:t xml:space="preserve">Available at: </w:t>
              </w:r>
              <w:r>
                <w:rPr>
                  <w:noProof/>
                  <w:u w:val="single"/>
                </w:rPr>
                <w:t>https://www.forbes.com/sites/simonconstable/2019/02/28/the-world-has-changed-and-leaders-need-to-do-so-too/#65f9d7f84469</w:t>
              </w:r>
              <w:r>
                <w:rPr>
                  <w:noProof/>
                </w:rPr>
                <w:br/>
                <w:t>[Accessed 03 April 2020].</w:t>
              </w:r>
            </w:p>
            <w:p w:rsidR="00AC3073" w:rsidRDefault="00AC3073" w:rsidP="00AC3073">
              <w:pPr>
                <w:pStyle w:val="Bibliography"/>
                <w:rPr>
                  <w:noProof/>
                </w:rPr>
              </w:pPr>
              <w:r>
                <w:rPr>
                  <w:noProof/>
                </w:rPr>
                <w:t xml:space="preserve">Forbes, n.d. </w:t>
              </w:r>
              <w:r>
                <w:rPr>
                  <w:i/>
                  <w:iCs/>
                  <w:noProof/>
                </w:rPr>
                <w:t xml:space="preserve">15 Effective Ways HR can help create sustainable company culture. </w:t>
              </w:r>
              <w:r>
                <w:rPr>
                  <w:noProof/>
                </w:rPr>
                <w:t xml:space="preserve">[Online] </w:t>
              </w:r>
              <w:r>
                <w:rPr>
                  <w:noProof/>
                </w:rPr>
                <w:br/>
                <w:t xml:space="preserve">Available at: </w:t>
              </w:r>
              <w:r>
                <w:rPr>
                  <w:noProof/>
                  <w:u w:val="single"/>
                </w:rPr>
                <w:t>https://www.forbes.com/sites/forbeshumanresourcescouncil/2018/09/25/15-effective-ways-hr-can-help-create-a-sustainable-company-culture/#6304ee8478fd</w:t>
              </w:r>
              <w:r>
                <w:rPr>
                  <w:noProof/>
                </w:rPr>
                <w:br/>
                <w:t>[Accessed 20 April 2020].</w:t>
              </w:r>
            </w:p>
            <w:p w:rsidR="00AC3073" w:rsidRDefault="00AC3073" w:rsidP="00AC3073">
              <w:pPr>
                <w:pStyle w:val="Bibliography"/>
                <w:rPr>
                  <w:noProof/>
                </w:rPr>
              </w:pPr>
              <w:r>
                <w:rPr>
                  <w:noProof/>
                </w:rPr>
                <w:t xml:space="preserve">Freeman, R. E., 2017. The New Story of Business: Towards a More Responsible Capaitalism. </w:t>
              </w:r>
              <w:r>
                <w:rPr>
                  <w:i/>
                  <w:iCs/>
                  <w:noProof/>
                </w:rPr>
                <w:t xml:space="preserve">Business and Society Review, </w:t>
              </w:r>
              <w:r>
                <w:rPr>
                  <w:noProof/>
                </w:rPr>
                <w:t>122(3), pp. 449-465.</w:t>
              </w:r>
            </w:p>
            <w:p w:rsidR="00AC3073" w:rsidRDefault="00AC3073" w:rsidP="00AC3073">
              <w:pPr>
                <w:pStyle w:val="Bibliography"/>
                <w:rPr>
                  <w:noProof/>
                </w:rPr>
              </w:pPr>
              <w:r>
                <w:rPr>
                  <w:noProof/>
                </w:rPr>
                <w:t xml:space="preserve">Furman, J. K.-C. M., 2016. Chane Management in Lean Enterprise. </w:t>
              </w:r>
              <w:r>
                <w:rPr>
                  <w:i/>
                  <w:iCs/>
                  <w:noProof/>
                </w:rPr>
                <w:t xml:space="preserve">Economincs and management, </w:t>
              </w:r>
              <w:r>
                <w:rPr>
                  <w:noProof/>
                </w:rPr>
                <w:t>8(2), pp. 23-30.</w:t>
              </w:r>
            </w:p>
            <w:p w:rsidR="00AC3073" w:rsidRDefault="00AC3073" w:rsidP="00AC3073">
              <w:pPr>
                <w:pStyle w:val="Bibliography"/>
                <w:rPr>
                  <w:noProof/>
                </w:rPr>
              </w:pPr>
              <w:r>
                <w:rPr>
                  <w:noProof/>
                </w:rPr>
                <w:t xml:space="preserve">Ganfolfi, F. S. S., 2016. Clarifying Leadership: HIgh impact leaders in a time of leadership crisis. </w:t>
              </w:r>
              <w:r>
                <w:rPr>
                  <w:i/>
                  <w:iCs/>
                  <w:noProof/>
                </w:rPr>
                <w:t xml:space="preserve">Revista de Management Comparat International, </w:t>
              </w:r>
              <w:r>
                <w:rPr>
                  <w:noProof/>
                </w:rPr>
                <w:t>17(3), pp. 212-224.</w:t>
              </w:r>
            </w:p>
            <w:p w:rsidR="00AC3073" w:rsidRDefault="00AC3073" w:rsidP="00AC3073">
              <w:pPr>
                <w:pStyle w:val="Bibliography"/>
                <w:rPr>
                  <w:noProof/>
                </w:rPr>
              </w:pPr>
              <w:r>
                <w:rPr>
                  <w:noProof/>
                </w:rPr>
                <w:t xml:space="preserve">Gostautaite, B. &amp; Bucieniene, L., 2015. Work engagement during life-span: The role of interaction outside the organisation and task significance. </w:t>
              </w:r>
              <w:r>
                <w:rPr>
                  <w:i/>
                  <w:iCs/>
                  <w:noProof/>
                </w:rPr>
                <w:t xml:space="preserve">Journal of Vocational Behaviour, </w:t>
              </w:r>
              <w:r>
                <w:rPr>
                  <w:noProof/>
                </w:rPr>
                <w:t>89(1), pp. 109-119.</w:t>
              </w:r>
            </w:p>
            <w:p w:rsidR="00AC3073" w:rsidRDefault="00AC3073" w:rsidP="00AC3073">
              <w:pPr>
                <w:pStyle w:val="Bibliography"/>
                <w:rPr>
                  <w:noProof/>
                </w:rPr>
              </w:pPr>
              <w:r>
                <w:rPr>
                  <w:noProof/>
                </w:rPr>
                <w:t xml:space="preserve">Gyensare, M. K. h. S. M. B. N., 2017. Linking transformational leadership turnover intention in the public sector: The influences of engagement effective commitment and psychological climate. </w:t>
              </w:r>
              <w:r>
                <w:rPr>
                  <w:i/>
                  <w:iCs/>
                  <w:noProof/>
                </w:rPr>
                <w:t xml:space="preserve">Transformational leadership, </w:t>
              </w:r>
              <w:r>
                <w:rPr>
                  <w:noProof/>
                </w:rPr>
                <w:t>1(1), pp. 1-6.</w:t>
              </w:r>
            </w:p>
            <w:p w:rsidR="00AC3073" w:rsidRDefault="00AC3073" w:rsidP="00AC3073">
              <w:pPr>
                <w:pStyle w:val="Bibliography"/>
                <w:rPr>
                  <w:noProof/>
                </w:rPr>
              </w:pPr>
              <w:r>
                <w:rPr>
                  <w:noProof/>
                </w:rPr>
                <w:t xml:space="preserve">Hallam, C. R. V. R. C. C., 2018. Strategic Lean Actions for sustainable competitive advantage. </w:t>
              </w:r>
              <w:r>
                <w:rPr>
                  <w:i/>
                  <w:iCs/>
                  <w:noProof/>
                </w:rPr>
                <w:t xml:space="preserve">The international Journal of Auditiy and Reliability, </w:t>
              </w:r>
              <w:r>
                <w:rPr>
                  <w:noProof/>
                </w:rPr>
                <w:t>35(2), pp. 481-509.</w:t>
              </w:r>
            </w:p>
            <w:p w:rsidR="00AC3073" w:rsidRDefault="00AC3073" w:rsidP="00AC3073">
              <w:pPr>
                <w:pStyle w:val="Bibliography"/>
                <w:rPr>
                  <w:noProof/>
                </w:rPr>
              </w:pPr>
              <w:r>
                <w:rPr>
                  <w:noProof/>
                </w:rPr>
                <w:t xml:space="preserve">Haynie, J. J., Mossholder, K. W. &amp; Harris, S. G., 2016. Justice and job engagement. </w:t>
              </w:r>
              <w:r>
                <w:rPr>
                  <w:i/>
                  <w:iCs/>
                  <w:noProof/>
                </w:rPr>
                <w:t xml:space="preserve">Journal of organisational behaviour, </w:t>
              </w:r>
              <w:r>
                <w:rPr>
                  <w:noProof/>
                </w:rPr>
                <w:t>37(6), pp. 889-910.</w:t>
              </w:r>
            </w:p>
            <w:p w:rsidR="00AC3073" w:rsidRDefault="00AC3073" w:rsidP="00AC3073">
              <w:pPr>
                <w:pStyle w:val="Bibliography"/>
                <w:rPr>
                  <w:noProof/>
                </w:rPr>
              </w:pPr>
              <w:r>
                <w:rPr>
                  <w:noProof/>
                </w:rPr>
                <w:t xml:space="preserve">Hepner, L., 2019. Innovative reward as a strategical culture designer. </w:t>
              </w:r>
              <w:r>
                <w:rPr>
                  <w:i/>
                  <w:iCs/>
                  <w:noProof/>
                </w:rPr>
                <w:t xml:space="preserve">Strategic HR Review, </w:t>
              </w:r>
              <w:r>
                <w:rPr>
                  <w:noProof/>
                </w:rPr>
                <w:t>18(1), pp. 1-18.</w:t>
              </w:r>
            </w:p>
            <w:p w:rsidR="00AC3073" w:rsidRDefault="00AC3073" w:rsidP="00AC3073">
              <w:pPr>
                <w:pStyle w:val="Bibliography"/>
                <w:rPr>
                  <w:noProof/>
                </w:rPr>
              </w:pPr>
              <w:r>
                <w:rPr>
                  <w:noProof/>
                </w:rPr>
                <w:t xml:space="preserve">Hewlin, P., Dumas, T., Burnett &amp; Meredith, 2017. To thine own self be true? Facades of conformity, values incongruence and the moderating impact of leader integrity. </w:t>
              </w:r>
              <w:r>
                <w:rPr>
                  <w:i/>
                  <w:iCs/>
                  <w:noProof/>
                </w:rPr>
                <w:t xml:space="preserve">Acadamey of mnagement journal, </w:t>
              </w:r>
              <w:r>
                <w:rPr>
                  <w:noProof/>
                </w:rPr>
                <w:t>60(1), pp. 1-7.</w:t>
              </w:r>
            </w:p>
            <w:p w:rsidR="00AC3073" w:rsidRDefault="00AC3073" w:rsidP="00AC3073">
              <w:pPr>
                <w:pStyle w:val="Bibliography"/>
                <w:rPr>
                  <w:noProof/>
                </w:rPr>
              </w:pPr>
              <w:r>
                <w:rPr>
                  <w:noProof/>
                </w:rPr>
                <w:t xml:space="preserve">Holmemo, M. R. M. I. J. A., 2018. Lean Thinking: Outsise in- bottom up?. </w:t>
              </w:r>
              <w:r>
                <w:rPr>
                  <w:i/>
                  <w:iCs/>
                  <w:noProof/>
                </w:rPr>
                <w:t xml:space="preserve">Total Quality Management and Business Excellence, </w:t>
              </w:r>
              <w:r>
                <w:rPr>
                  <w:noProof/>
                </w:rPr>
                <w:t>29(1-2), pp. 148-160.</w:t>
              </w:r>
            </w:p>
            <w:p w:rsidR="00AC3073" w:rsidRDefault="00AC3073" w:rsidP="00AC3073">
              <w:pPr>
                <w:pStyle w:val="Bibliography"/>
                <w:rPr>
                  <w:noProof/>
                </w:rPr>
              </w:pPr>
              <w:r>
                <w:rPr>
                  <w:noProof/>
                </w:rPr>
                <w:t xml:space="preserve">Howell, A., 2017. Engagement starts at the top. </w:t>
              </w:r>
              <w:r>
                <w:rPr>
                  <w:i/>
                  <w:iCs/>
                  <w:noProof/>
                </w:rPr>
                <w:t xml:space="preserve">Strategic HR Review, </w:t>
              </w:r>
              <w:r>
                <w:rPr>
                  <w:noProof/>
                </w:rPr>
                <w:t>16(3), pp. 144-146.</w:t>
              </w:r>
            </w:p>
            <w:p w:rsidR="00AC3073" w:rsidRDefault="00AC3073" w:rsidP="00AC3073">
              <w:pPr>
                <w:pStyle w:val="Bibliography"/>
                <w:rPr>
                  <w:noProof/>
                </w:rPr>
              </w:pPr>
              <w:r>
                <w:rPr>
                  <w:noProof/>
                </w:rPr>
                <w:t>Hyacinth, B. T., 2017. In: L. Source, ed. Uk: Amazon, pp. 1-100.</w:t>
              </w:r>
            </w:p>
            <w:p w:rsidR="00AC3073" w:rsidRDefault="00AC3073" w:rsidP="00AC3073">
              <w:pPr>
                <w:pStyle w:val="Bibliography"/>
                <w:rPr>
                  <w:noProof/>
                </w:rPr>
              </w:pPr>
              <w:r>
                <w:rPr>
                  <w:noProof/>
                </w:rPr>
                <w:t xml:space="preserve">Hysa, X., Zerba, E., Mario, C. &amp; Bassano, C., 2018. Social business as a sustainable business model. </w:t>
              </w:r>
              <w:r>
                <w:rPr>
                  <w:i/>
                  <w:iCs/>
                  <w:noProof/>
                </w:rPr>
                <w:t xml:space="preserve">Sustanability Science, </w:t>
              </w:r>
              <w:r>
                <w:rPr>
                  <w:noProof/>
                </w:rPr>
                <w:t>13(5), pp. 1345-1356.</w:t>
              </w:r>
            </w:p>
            <w:p w:rsidR="00AC3073" w:rsidRDefault="00AC3073" w:rsidP="00AC3073">
              <w:pPr>
                <w:pStyle w:val="Bibliography"/>
                <w:rPr>
                  <w:noProof/>
                </w:rPr>
              </w:pPr>
              <w:r>
                <w:rPr>
                  <w:noProof/>
                </w:rPr>
                <w:lastRenderedPageBreak/>
                <w:t xml:space="preserve">Jasko, J., 2020. Learning Lessons in Uncertain Times: Change Managemet and lean, your're time is now. </w:t>
              </w:r>
              <w:r>
                <w:rPr>
                  <w:i/>
                  <w:iCs/>
                  <w:noProof/>
                </w:rPr>
                <w:t xml:space="preserve">Endevor Business Media, </w:t>
              </w:r>
              <w:r>
                <w:rPr>
                  <w:noProof/>
                </w:rPr>
                <w:t>269(2), pp. 32-33.</w:t>
              </w:r>
            </w:p>
            <w:p w:rsidR="00AC3073" w:rsidRDefault="00AC3073" w:rsidP="00AC3073">
              <w:pPr>
                <w:pStyle w:val="Bibliography"/>
                <w:rPr>
                  <w:noProof/>
                </w:rPr>
              </w:pPr>
              <w:r>
                <w:rPr>
                  <w:noProof/>
                </w:rPr>
                <w:t xml:space="preserve">Jena, l. K. P. S. P. N. P., 2018. Pursuit of organisational trust: Role of employee engagement, psychological well-being and transformational leadership. </w:t>
              </w:r>
              <w:r>
                <w:rPr>
                  <w:i/>
                  <w:iCs/>
                  <w:noProof/>
                </w:rPr>
                <w:t xml:space="preserve">Asia Pacific management review, </w:t>
              </w:r>
              <w:r>
                <w:rPr>
                  <w:noProof/>
                </w:rPr>
                <w:t>23(3), pp. 227-234.</w:t>
              </w:r>
            </w:p>
            <w:p w:rsidR="00AC3073" w:rsidRDefault="00AC3073" w:rsidP="00AC3073">
              <w:pPr>
                <w:pStyle w:val="Bibliography"/>
                <w:rPr>
                  <w:noProof/>
                </w:rPr>
              </w:pPr>
              <w:r>
                <w:rPr>
                  <w:noProof/>
                </w:rPr>
                <w:t xml:space="preserve">Jyoti, J. &amp; Rani, R. G. R., 2015. Impact of Bundled High Performance Human Resource Practices on intention to leave: Mediating Role of Emotional Exhaustion. </w:t>
              </w:r>
              <w:r>
                <w:rPr>
                  <w:i/>
                  <w:iCs/>
                  <w:noProof/>
                </w:rPr>
                <w:t xml:space="preserve">International JOurnal of Educational Management, </w:t>
              </w:r>
              <w:r>
                <w:rPr>
                  <w:noProof/>
                </w:rPr>
                <w:t>29(4), p. 431.</w:t>
              </w:r>
            </w:p>
            <w:p w:rsidR="00AC3073" w:rsidRDefault="00AC3073" w:rsidP="00AC3073">
              <w:pPr>
                <w:pStyle w:val="Bibliography"/>
                <w:rPr>
                  <w:noProof/>
                </w:rPr>
              </w:pPr>
              <w:r>
                <w:rPr>
                  <w:noProof/>
                </w:rPr>
                <w:t xml:space="preserve">Kassi, O. &amp; Lehdonvirta, V., 2018. Online abour index: Measuring the oline gig economy for policy and research. </w:t>
              </w:r>
              <w:r>
                <w:rPr>
                  <w:i/>
                  <w:iCs/>
                  <w:noProof/>
                </w:rPr>
                <w:t xml:space="preserve">Technological Forecasting and Social Change, </w:t>
              </w:r>
              <w:r>
                <w:rPr>
                  <w:noProof/>
                </w:rPr>
                <w:t>137(1), pp. 241-248.</w:t>
              </w:r>
            </w:p>
            <w:p w:rsidR="00AC3073" w:rsidRDefault="00AC3073" w:rsidP="00AC3073">
              <w:pPr>
                <w:pStyle w:val="Bibliography"/>
                <w:rPr>
                  <w:noProof/>
                </w:rPr>
              </w:pPr>
              <w:r>
                <w:rPr>
                  <w:noProof/>
                </w:rPr>
                <w:t xml:space="preserve">Katou, A. A., 2017. How does Human Resource Management influence organisational perfromance?. </w:t>
              </w:r>
              <w:r>
                <w:rPr>
                  <w:i/>
                  <w:iCs/>
                  <w:noProof/>
                </w:rPr>
                <w:t xml:space="preserve">International Journal of productivity and Performance Management, </w:t>
              </w:r>
              <w:r>
                <w:rPr>
                  <w:noProof/>
                </w:rPr>
                <w:t>66(6), pp. 797-821.</w:t>
              </w:r>
            </w:p>
            <w:p w:rsidR="00AC3073" w:rsidRDefault="00AC3073" w:rsidP="00AC3073">
              <w:pPr>
                <w:pStyle w:val="Bibliography"/>
                <w:rPr>
                  <w:noProof/>
                </w:rPr>
              </w:pPr>
              <w:r>
                <w:rPr>
                  <w:noProof/>
                </w:rPr>
                <w:t xml:space="preserve">Kim, J., 2016. Impact of Performance Appraisal Justice on the Effectiveness of Pay-for Performance Systems after civil service reform. </w:t>
              </w:r>
              <w:r>
                <w:rPr>
                  <w:i/>
                  <w:iCs/>
                  <w:noProof/>
                </w:rPr>
                <w:t xml:space="preserve">Public Personnel Management, </w:t>
              </w:r>
              <w:r>
                <w:rPr>
                  <w:noProof/>
                </w:rPr>
                <w:t>45(2), pp. 148-170.</w:t>
              </w:r>
            </w:p>
            <w:p w:rsidR="00AC3073" w:rsidRDefault="00AC3073" w:rsidP="00AC3073">
              <w:pPr>
                <w:pStyle w:val="Bibliography"/>
                <w:rPr>
                  <w:noProof/>
                </w:rPr>
              </w:pPr>
              <w:r>
                <w:rPr>
                  <w:noProof/>
                </w:rPr>
                <w:t xml:space="preserve">King Sam, H. M. C. N., 2018. Can models of organisational change help to understand success and failure in community sentences. </w:t>
              </w:r>
              <w:r>
                <w:rPr>
                  <w:i/>
                  <w:iCs/>
                  <w:noProof/>
                </w:rPr>
                <w:t xml:space="preserve">Criminological Criminial Justice, </w:t>
              </w:r>
              <w:r>
                <w:rPr>
                  <w:noProof/>
                </w:rPr>
                <w:t>3(1), pp. 273-290.</w:t>
              </w:r>
            </w:p>
            <w:p w:rsidR="00AC3073" w:rsidRDefault="00AC3073" w:rsidP="00AC3073">
              <w:pPr>
                <w:pStyle w:val="Bibliography"/>
                <w:rPr>
                  <w:noProof/>
                </w:rPr>
              </w:pPr>
              <w:r>
                <w:rPr>
                  <w:noProof/>
                </w:rPr>
                <w:t xml:space="preserve">Klammer, A. G. T., 2019. Introducing a 'stop-doing' culture: How to free your organisation from rigidity. </w:t>
              </w:r>
              <w:r>
                <w:rPr>
                  <w:i/>
                  <w:iCs/>
                  <w:noProof/>
                </w:rPr>
                <w:t xml:space="preserve">Business Horizons, </w:t>
              </w:r>
              <w:r>
                <w:rPr>
                  <w:noProof/>
                </w:rPr>
                <w:t>62(4), pp. 451-458.</w:t>
              </w:r>
            </w:p>
            <w:p w:rsidR="00AC3073" w:rsidRDefault="00AC3073" w:rsidP="00AC3073">
              <w:pPr>
                <w:pStyle w:val="Bibliography"/>
                <w:rPr>
                  <w:noProof/>
                </w:rPr>
              </w:pPr>
              <w:r>
                <w:rPr>
                  <w:noProof/>
                </w:rPr>
                <w:t xml:space="preserve">Kumar, N. D. D. S., 2018. The role of organisational culture in the internationalisation of new ventures. </w:t>
              </w:r>
              <w:r>
                <w:rPr>
                  <w:i/>
                  <w:iCs/>
                  <w:noProof/>
                </w:rPr>
                <w:t xml:space="preserve">International Marketing Review, </w:t>
              </w:r>
              <w:r>
                <w:rPr>
                  <w:noProof/>
                </w:rPr>
                <w:t>35(5), pp. 1-5.</w:t>
              </w:r>
            </w:p>
            <w:p w:rsidR="00AC3073" w:rsidRDefault="00AC3073" w:rsidP="00AC3073">
              <w:pPr>
                <w:pStyle w:val="Bibliography"/>
                <w:rPr>
                  <w:noProof/>
                </w:rPr>
              </w:pPr>
              <w:r>
                <w:rPr>
                  <w:noProof/>
                </w:rPr>
                <w:t xml:space="preserve">Lapoint, P. L.-S. A., 2017. Employee engagement: Generational differences in the workforce. </w:t>
              </w:r>
              <w:r>
                <w:rPr>
                  <w:i/>
                  <w:iCs/>
                  <w:noProof/>
                </w:rPr>
                <w:t xml:space="preserve">Journal of Organisational Psychology, </w:t>
              </w:r>
              <w:r>
                <w:rPr>
                  <w:noProof/>
                </w:rPr>
                <w:t>17(15), pp. 118-128.</w:t>
              </w:r>
            </w:p>
            <w:p w:rsidR="00AC3073" w:rsidRDefault="00AC3073" w:rsidP="00AC3073">
              <w:pPr>
                <w:pStyle w:val="Bibliography"/>
                <w:rPr>
                  <w:noProof/>
                </w:rPr>
              </w:pPr>
              <w:r>
                <w:rPr>
                  <w:noProof/>
                </w:rPr>
                <w:t xml:space="preserve">Letwin, C. et al., 2016. The right and the good in ethical leadership. </w:t>
              </w:r>
              <w:r>
                <w:rPr>
                  <w:i/>
                  <w:iCs/>
                  <w:noProof/>
                </w:rPr>
                <w:t xml:space="preserve">Journal of business ethics, </w:t>
              </w:r>
              <w:r>
                <w:rPr>
                  <w:noProof/>
                </w:rPr>
                <w:t>137(4), pp. 743-755.</w:t>
              </w:r>
            </w:p>
            <w:p w:rsidR="00AC3073" w:rsidRDefault="00AC3073" w:rsidP="00AC3073">
              <w:pPr>
                <w:pStyle w:val="Bibliography"/>
                <w:rPr>
                  <w:noProof/>
                </w:rPr>
              </w:pPr>
              <w:r>
                <w:rPr>
                  <w:noProof/>
                </w:rPr>
                <w:t xml:space="preserve">Lipinska-Grobelny, A. P. E., 2012. Readiness for Change and Job satisfaction in a case of lean management applicaiton. </w:t>
              </w:r>
              <w:r>
                <w:rPr>
                  <w:i/>
                  <w:iCs/>
                  <w:noProof/>
                </w:rPr>
                <w:t xml:space="preserve">International Journal of Occuptaional medicine, </w:t>
              </w:r>
              <w:r>
                <w:rPr>
                  <w:noProof/>
                </w:rPr>
                <w:t>24(4), pp. 418-425.</w:t>
              </w:r>
            </w:p>
            <w:p w:rsidR="00AC3073" w:rsidRDefault="00AC3073" w:rsidP="00AC3073">
              <w:pPr>
                <w:pStyle w:val="Bibliography"/>
                <w:rPr>
                  <w:noProof/>
                </w:rPr>
              </w:pPr>
              <w:r>
                <w:rPr>
                  <w:noProof/>
                </w:rPr>
                <w:t xml:space="preserve">Lott, Y., 2018. Off from Work? Flexible Working Time Arrangements and cognitive work to home spillover for women and men in germany. </w:t>
              </w:r>
              <w:r>
                <w:rPr>
                  <w:i/>
                  <w:iCs/>
                  <w:noProof/>
                </w:rPr>
                <w:t xml:space="preserve">Social Indicators Research, </w:t>
              </w:r>
              <w:r>
                <w:rPr>
                  <w:noProof/>
                </w:rPr>
                <w:t>Volume 1, pp. 1-24.</w:t>
              </w:r>
            </w:p>
            <w:p w:rsidR="00AC3073" w:rsidRDefault="00AC3073" w:rsidP="00AC3073">
              <w:pPr>
                <w:pStyle w:val="Bibliography"/>
                <w:rPr>
                  <w:noProof/>
                </w:rPr>
              </w:pPr>
              <w:r>
                <w:rPr>
                  <w:noProof/>
                </w:rPr>
                <w:t xml:space="preserve">Macpherson, C., 2017. Unlocking the value of HR to drive a change-ready culture. </w:t>
              </w:r>
              <w:r>
                <w:rPr>
                  <w:i/>
                  <w:iCs/>
                  <w:noProof/>
                </w:rPr>
                <w:t xml:space="preserve">Strategic HR Review, </w:t>
              </w:r>
              <w:r>
                <w:rPr>
                  <w:noProof/>
                </w:rPr>
                <w:t>16(4), pp. 171-176.</w:t>
              </w:r>
            </w:p>
            <w:p w:rsidR="00AC3073" w:rsidRDefault="00AC3073" w:rsidP="00AC3073">
              <w:pPr>
                <w:pStyle w:val="Bibliography"/>
                <w:rPr>
                  <w:noProof/>
                </w:rPr>
              </w:pPr>
              <w:r>
                <w:rPr>
                  <w:noProof/>
                </w:rPr>
                <w:lastRenderedPageBreak/>
                <w:t xml:space="preserve">Maldonado, T. &amp; Vera, D. R. M., 2018. How humblke is your company culture? And, why does it matter?. </w:t>
              </w:r>
              <w:r>
                <w:rPr>
                  <w:i/>
                  <w:iCs/>
                  <w:noProof/>
                </w:rPr>
                <w:t xml:space="preserve">Business Horizons, </w:t>
              </w:r>
              <w:r>
                <w:rPr>
                  <w:noProof/>
                </w:rPr>
                <w:t>61(5), pp. 745-753.</w:t>
              </w:r>
            </w:p>
            <w:p w:rsidR="00AC3073" w:rsidRDefault="00AC3073" w:rsidP="00AC3073">
              <w:pPr>
                <w:pStyle w:val="Bibliography"/>
                <w:rPr>
                  <w:noProof/>
                </w:rPr>
              </w:pPr>
              <w:r>
                <w:rPr>
                  <w:noProof/>
                </w:rPr>
                <w:t xml:space="preserve">Marquet, L. D., 2019. </w:t>
              </w:r>
              <w:r>
                <w:rPr>
                  <w:i/>
                  <w:iCs/>
                  <w:noProof/>
                </w:rPr>
                <w:t xml:space="preserve">Turn the Ship Around. </w:t>
              </w:r>
              <w:r>
                <w:rPr>
                  <w:noProof/>
                </w:rPr>
                <w:t>USA: Penguin.</w:t>
              </w:r>
            </w:p>
            <w:p w:rsidR="00AC3073" w:rsidRDefault="00AC3073" w:rsidP="00AC3073">
              <w:pPr>
                <w:pStyle w:val="Bibliography"/>
                <w:rPr>
                  <w:noProof/>
                </w:rPr>
              </w:pPr>
              <w:r>
                <w:rPr>
                  <w:noProof/>
                </w:rPr>
                <w:t xml:space="preserve">Martinez-Caro, E. C.-N. J. G. A.-R. F. J., 2020. Digitial Technologies and firm performance: The role of digital organisational culture. </w:t>
              </w:r>
              <w:r>
                <w:rPr>
                  <w:i/>
                  <w:iCs/>
                  <w:noProof/>
                </w:rPr>
                <w:t xml:space="preserve">Technological Forecastin and Social Change, </w:t>
              </w:r>
              <w:r>
                <w:rPr>
                  <w:noProof/>
                </w:rPr>
                <w:t>154(1), pp. 1-50.</w:t>
              </w:r>
            </w:p>
            <w:p w:rsidR="00AC3073" w:rsidRDefault="00AC3073" w:rsidP="00AC3073">
              <w:pPr>
                <w:pStyle w:val="Bibliography"/>
                <w:rPr>
                  <w:noProof/>
                </w:rPr>
              </w:pPr>
              <w:r>
                <w:rPr>
                  <w:noProof/>
                </w:rPr>
                <w:t xml:space="preserve">Martinez-Jurnado, P. M.-F. J., 2013. HR management during lean production adoption. </w:t>
              </w:r>
              <w:r>
                <w:rPr>
                  <w:i/>
                  <w:iCs/>
                  <w:noProof/>
                </w:rPr>
                <w:t xml:space="preserve">Management Decision, </w:t>
              </w:r>
              <w:r>
                <w:rPr>
                  <w:noProof/>
                </w:rPr>
                <w:t>51(4), pp. 742-760.</w:t>
              </w:r>
            </w:p>
            <w:p w:rsidR="00AC3073" w:rsidRDefault="00AC3073" w:rsidP="00AC3073">
              <w:pPr>
                <w:pStyle w:val="Bibliography"/>
                <w:rPr>
                  <w:noProof/>
                </w:rPr>
              </w:pPr>
              <w:r>
                <w:rPr>
                  <w:noProof/>
                </w:rPr>
                <w:t xml:space="preserve">Marwuis, J., 2015. The changed leadership landscape: What matters today. </w:t>
              </w:r>
              <w:r>
                <w:rPr>
                  <w:i/>
                  <w:iCs/>
                  <w:noProof/>
                </w:rPr>
                <w:t xml:space="preserve">The Journal of Management Development, </w:t>
              </w:r>
              <w:r>
                <w:rPr>
                  <w:noProof/>
                </w:rPr>
                <w:t>34(10), pp. 1310-1322.</w:t>
              </w:r>
            </w:p>
            <w:p w:rsidR="00AC3073" w:rsidRDefault="00AC3073" w:rsidP="00AC3073">
              <w:pPr>
                <w:pStyle w:val="Bibliography"/>
                <w:rPr>
                  <w:noProof/>
                </w:rPr>
              </w:pPr>
              <w:r>
                <w:rPr>
                  <w:noProof/>
                </w:rPr>
                <w:t xml:space="preserve">Matinaro, V. &amp; Yang, L., 2017. Towards increased innovativeness and sustainability through organisational culture: A case study of a Finish construction business. </w:t>
              </w:r>
              <w:r>
                <w:rPr>
                  <w:i/>
                  <w:iCs/>
                  <w:noProof/>
                </w:rPr>
                <w:t xml:space="preserve">Journal of Clear Production, </w:t>
              </w:r>
              <w:r>
                <w:rPr>
                  <w:noProof/>
                </w:rPr>
                <w:t>142(1), pp. 3184-3193.</w:t>
              </w:r>
            </w:p>
            <w:p w:rsidR="00AC3073" w:rsidRDefault="00AC3073" w:rsidP="00AC3073">
              <w:pPr>
                <w:pStyle w:val="Bibliography"/>
                <w:rPr>
                  <w:noProof/>
                </w:rPr>
              </w:pPr>
              <w:r>
                <w:rPr>
                  <w:noProof/>
                </w:rPr>
                <w:t xml:space="preserve">Mbhele, T. P., 2016. Decoupling paradigm of push and pull theory of oscillation in the FMGG industry. </w:t>
              </w:r>
              <w:r>
                <w:rPr>
                  <w:i/>
                  <w:iCs/>
                  <w:noProof/>
                </w:rPr>
                <w:t xml:space="preserve">South African Journal of Business management , </w:t>
              </w:r>
              <w:r>
                <w:rPr>
                  <w:noProof/>
                </w:rPr>
                <w:t>47(2), pp. 53-67.</w:t>
              </w:r>
            </w:p>
            <w:p w:rsidR="00AC3073" w:rsidRDefault="00AC3073" w:rsidP="00AC3073">
              <w:pPr>
                <w:pStyle w:val="Bibliography"/>
                <w:rPr>
                  <w:noProof/>
                </w:rPr>
              </w:pPr>
              <w:r>
                <w:rPr>
                  <w:noProof/>
                </w:rPr>
                <w:t xml:space="preserve">Mbtata, C. &amp; olouch, M., 2019. A theoretical account of human resource management practices , ethical work climate and employee ethical behavior: A criitical literature review. </w:t>
              </w:r>
              <w:r>
                <w:rPr>
                  <w:i/>
                  <w:iCs/>
                  <w:noProof/>
                </w:rPr>
                <w:t xml:space="preserve">Business Management Dynamics, </w:t>
              </w:r>
              <w:r>
                <w:rPr>
                  <w:noProof/>
                </w:rPr>
                <w:t>9(4), pp. 1-8.</w:t>
              </w:r>
            </w:p>
            <w:p w:rsidR="00AC3073" w:rsidRDefault="00AC3073" w:rsidP="00AC3073">
              <w:pPr>
                <w:pStyle w:val="Bibliography"/>
                <w:rPr>
                  <w:noProof/>
                </w:rPr>
              </w:pPr>
              <w:r>
                <w:rPr>
                  <w:noProof/>
                </w:rPr>
                <w:t xml:space="preserve">Mckinsey, 2019. </w:t>
              </w:r>
              <w:r>
                <w:rPr>
                  <w:i/>
                  <w:iCs/>
                  <w:noProof/>
                </w:rPr>
                <w:t xml:space="preserve">Mikinsey Redifining the role of the leader in the reskilling era. </w:t>
              </w:r>
              <w:r>
                <w:rPr>
                  <w:noProof/>
                </w:rPr>
                <w:t xml:space="preserve">[Online] </w:t>
              </w:r>
              <w:r>
                <w:rPr>
                  <w:noProof/>
                </w:rPr>
                <w:br/>
                <w:t xml:space="preserve">Available at: </w:t>
              </w:r>
              <w:r>
                <w:rPr>
                  <w:noProof/>
                  <w:u w:val="single"/>
                </w:rPr>
                <w:t>https://www.mckinsey.com/business-functions/organization/our-insights/redefining-the-role-of-the-leader-in-the-reskilling-era</w:t>
              </w:r>
              <w:r>
                <w:rPr>
                  <w:noProof/>
                </w:rPr>
                <w:br/>
                <w:t>[Accessed 01 May 2020].</w:t>
              </w:r>
            </w:p>
            <w:p w:rsidR="00AC3073" w:rsidRDefault="00AC3073" w:rsidP="00AC3073">
              <w:pPr>
                <w:pStyle w:val="Bibliography"/>
                <w:rPr>
                  <w:noProof/>
                </w:rPr>
              </w:pPr>
              <w:r>
                <w:rPr>
                  <w:noProof/>
                </w:rPr>
                <w:t xml:space="preserve">Mele, D., 2016. re-thinking Capitalism: What we can learn from scholasticsm. </w:t>
              </w:r>
              <w:r>
                <w:rPr>
                  <w:i/>
                  <w:iCs/>
                  <w:noProof/>
                </w:rPr>
                <w:t xml:space="preserve">Journal of Business Ethics, </w:t>
              </w:r>
              <w:r>
                <w:rPr>
                  <w:noProof/>
                </w:rPr>
                <w:t>133(2), pp. 293-304.</w:t>
              </w:r>
            </w:p>
            <w:p w:rsidR="00AC3073" w:rsidRDefault="00AC3073" w:rsidP="00AC3073">
              <w:pPr>
                <w:pStyle w:val="Bibliography"/>
                <w:rPr>
                  <w:noProof/>
                </w:rPr>
              </w:pPr>
              <w:r>
                <w:rPr>
                  <w:noProof/>
                </w:rPr>
                <w:t xml:space="preserve">Men, L. R. Y. C., 2019. Creating a positive emotional culture: Effect of internal communication and impact on employee supportive behaviours. </w:t>
              </w:r>
              <w:r>
                <w:rPr>
                  <w:i/>
                  <w:iCs/>
                  <w:noProof/>
                </w:rPr>
                <w:t xml:space="preserve">Public Relations Review, </w:t>
              </w:r>
              <w:r>
                <w:rPr>
                  <w:noProof/>
                </w:rPr>
                <w:t>45(3), pp. 1-3.</w:t>
              </w:r>
            </w:p>
            <w:p w:rsidR="00AC3073" w:rsidRDefault="00AC3073" w:rsidP="00AC3073">
              <w:pPr>
                <w:pStyle w:val="Bibliography"/>
                <w:rPr>
                  <w:noProof/>
                </w:rPr>
              </w:pPr>
              <w:r>
                <w:rPr>
                  <w:noProof/>
                </w:rPr>
                <w:t xml:space="preserve">Mincu, C., 2016. Building Transformational Leadership competencies in the public sector ito secure quality service. </w:t>
              </w:r>
              <w:r>
                <w:rPr>
                  <w:i/>
                  <w:iCs/>
                  <w:noProof/>
                </w:rPr>
                <w:t xml:space="preserve">Mastering Business and Innovation, </w:t>
              </w:r>
              <w:r>
                <w:rPr>
                  <w:noProof/>
                </w:rPr>
                <w:t>17(84), pp. 29-41.</w:t>
              </w:r>
            </w:p>
            <w:p w:rsidR="00AC3073" w:rsidRDefault="00AC3073" w:rsidP="00AC3073">
              <w:pPr>
                <w:pStyle w:val="Bibliography"/>
                <w:rPr>
                  <w:noProof/>
                </w:rPr>
              </w:pPr>
              <w:r>
                <w:rPr>
                  <w:noProof/>
                </w:rPr>
                <w:t xml:space="preserve">Minnaar Joost and De Morree, P., 2019. </w:t>
              </w:r>
              <w:r>
                <w:rPr>
                  <w:i/>
                  <w:iCs/>
                  <w:noProof/>
                </w:rPr>
                <w:t xml:space="preserve">Corporate Rebels. </w:t>
              </w:r>
              <w:r>
                <w:rPr>
                  <w:noProof/>
                </w:rPr>
                <w:t>USA: ISBN.</w:t>
              </w:r>
            </w:p>
            <w:p w:rsidR="00AC3073" w:rsidRDefault="00AC3073" w:rsidP="00AC3073">
              <w:pPr>
                <w:pStyle w:val="Bibliography"/>
                <w:rPr>
                  <w:noProof/>
                </w:rPr>
              </w:pPr>
              <w:r>
                <w:rPr>
                  <w:noProof/>
                </w:rPr>
                <w:t xml:space="preserve">Moldogazieu, T. T. S. C., 2015. Fostering affective organisational commitment in public sector agencies. </w:t>
              </w:r>
              <w:r>
                <w:rPr>
                  <w:i/>
                  <w:iCs/>
                  <w:noProof/>
                </w:rPr>
                <w:t xml:space="preserve">Public administration, </w:t>
              </w:r>
              <w:r>
                <w:rPr>
                  <w:noProof/>
                </w:rPr>
                <w:t>93(3), pp. 557-575.</w:t>
              </w:r>
            </w:p>
            <w:p w:rsidR="00AC3073" w:rsidRDefault="00AC3073" w:rsidP="00AC3073">
              <w:pPr>
                <w:pStyle w:val="Bibliography"/>
                <w:rPr>
                  <w:noProof/>
                </w:rPr>
              </w:pPr>
              <w:r>
                <w:rPr>
                  <w:noProof/>
                </w:rPr>
                <w:t xml:space="preserve">Murphy, J. R. M. L. M. J. W. D. D., 2017. Managing the Entanglement: Complexity Leadership in the Public Sector Symptoms. </w:t>
              </w:r>
              <w:r>
                <w:rPr>
                  <w:i/>
                  <w:iCs/>
                  <w:noProof/>
                </w:rPr>
                <w:t xml:space="preserve">Public Administration Review, </w:t>
              </w:r>
              <w:r>
                <w:rPr>
                  <w:noProof/>
                </w:rPr>
                <w:t>77(5), pp. 692-704.</w:t>
              </w:r>
            </w:p>
            <w:p w:rsidR="00AC3073" w:rsidRDefault="00AC3073" w:rsidP="00AC3073">
              <w:pPr>
                <w:pStyle w:val="Bibliography"/>
                <w:rPr>
                  <w:noProof/>
                </w:rPr>
              </w:pPr>
              <w:r>
                <w:rPr>
                  <w:noProof/>
                </w:rPr>
                <w:lastRenderedPageBreak/>
                <w:t xml:space="preserve">ONS, 2019. </w:t>
              </w:r>
              <w:r>
                <w:rPr>
                  <w:i/>
                  <w:iCs/>
                  <w:noProof/>
                </w:rPr>
                <w:t xml:space="preserve">Workin flexibly in the public sector. </w:t>
              </w:r>
              <w:r>
                <w:rPr>
                  <w:noProof/>
                </w:rPr>
                <w:t xml:space="preserve">[Online] </w:t>
              </w:r>
              <w:r>
                <w:rPr>
                  <w:noProof/>
                </w:rPr>
                <w:br/>
                <w:t xml:space="preserve">Available at: </w:t>
              </w:r>
              <w:r>
                <w:rPr>
                  <w:noProof/>
                  <w:u w:val="single"/>
                </w:rPr>
                <w:t>https://www.ons.gov.uk/releases/flexibleworkinginthepublicsector</w:t>
              </w:r>
              <w:r>
                <w:rPr>
                  <w:noProof/>
                </w:rPr>
                <w:br/>
                <w:t>[Accessed 01 May 2020].</w:t>
              </w:r>
            </w:p>
            <w:p w:rsidR="00AC3073" w:rsidRDefault="00AC3073" w:rsidP="00AC3073">
              <w:pPr>
                <w:pStyle w:val="Bibliography"/>
                <w:rPr>
                  <w:noProof/>
                </w:rPr>
              </w:pPr>
              <w:r>
                <w:rPr>
                  <w:noProof/>
                </w:rPr>
                <w:t xml:space="preserve">Page, l. K. M. K. G., 2019. A decade of Reviews on Leadership: A conceptual perspective and Direction. </w:t>
              </w:r>
              <w:r>
                <w:rPr>
                  <w:i/>
                  <w:iCs/>
                  <w:noProof/>
                </w:rPr>
                <w:t xml:space="preserve">Journal of Leadership, Accountability and ethics, </w:t>
              </w:r>
              <w:r>
                <w:rPr>
                  <w:noProof/>
                </w:rPr>
                <w:t>16(5), pp. 90-102.</w:t>
              </w:r>
            </w:p>
            <w:p w:rsidR="00AC3073" w:rsidRDefault="00AC3073" w:rsidP="00AC3073">
              <w:pPr>
                <w:pStyle w:val="Bibliography"/>
                <w:rPr>
                  <w:noProof/>
                </w:rPr>
              </w:pPr>
              <w:r>
                <w:rPr>
                  <w:noProof/>
                </w:rPr>
                <w:t xml:space="preserve">Phillips, J. J. P. P., 2016. How HR can have an impact in non traditional areas. </w:t>
              </w:r>
              <w:r>
                <w:rPr>
                  <w:i/>
                  <w:iCs/>
                  <w:noProof/>
                </w:rPr>
                <w:t xml:space="preserve">Strategic HR Review, </w:t>
              </w:r>
              <w:r>
                <w:rPr>
                  <w:noProof/>
                </w:rPr>
                <w:t>15(1), pp. 5-13.</w:t>
              </w:r>
            </w:p>
            <w:p w:rsidR="00AC3073" w:rsidRDefault="00AC3073" w:rsidP="00AC3073">
              <w:pPr>
                <w:pStyle w:val="Bibliography"/>
                <w:rPr>
                  <w:noProof/>
                </w:rPr>
              </w:pPr>
              <w:r>
                <w:rPr>
                  <w:noProof/>
                </w:rPr>
                <w:t xml:space="preserve">Phillips, J. L. P. P., 2016. How HR can have impact in non-tradtional areas. </w:t>
              </w:r>
              <w:r>
                <w:rPr>
                  <w:i/>
                  <w:iCs/>
                  <w:noProof/>
                </w:rPr>
                <w:t xml:space="preserve">Strategic HR Review, </w:t>
              </w:r>
              <w:r>
                <w:rPr>
                  <w:noProof/>
                </w:rPr>
                <w:t>15(1), pp. 5-13.</w:t>
              </w:r>
            </w:p>
            <w:p w:rsidR="00AC3073" w:rsidRDefault="00AC3073" w:rsidP="00AC3073">
              <w:pPr>
                <w:pStyle w:val="Bibliography"/>
                <w:rPr>
                  <w:noProof/>
                </w:rPr>
              </w:pPr>
              <w:r>
                <w:rPr>
                  <w:noProof/>
                </w:rPr>
                <w:t xml:space="preserve">Popli, S. R. I., 2017. Leadership style and service orientation. </w:t>
              </w:r>
              <w:r>
                <w:rPr>
                  <w:i/>
                  <w:iCs/>
                  <w:noProof/>
                </w:rPr>
                <w:t xml:space="preserve">Journal of service theory and Practice, </w:t>
              </w:r>
              <w:r>
                <w:rPr>
                  <w:noProof/>
                </w:rPr>
                <w:t>27(1), pp. 292-310.</w:t>
              </w:r>
            </w:p>
            <w:p w:rsidR="00AC3073" w:rsidRDefault="00AC3073" w:rsidP="00AC3073">
              <w:pPr>
                <w:pStyle w:val="Bibliography"/>
                <w:rPr>
                  <w:noProof/>
                </w:rPr>
              </w:pPr>
              <w:r>
                <w:rPr>
                  <w:noProof/>
                </w:rPr>
                <w:t xml:space="preserve">Prerana, 2017. Effect of Employee Engagement on Organisational Commitment. </w:t>
              </w:r>
              <w:r>
                <w:rPr>
                  <w:i/>
                  <w:iCs/>
                  <w:noProof/>
                </w:rPr>
                <w:t xml:space="preserve">Indian Journal of Commerce and Management, </w:t>
              </w:r>
              <w:r>
                <w:rPr>
                  <w:noProof/>
                </w:rPr>
                <w:t>8(2), pp. 101-108.</w:t>
              </w:r>
            </w:p>
            <w:p w:rsidR="00AC3073" w:rsidRDefault="00AC3073" w:rsidP="00AC3073">
              <w:pPr>
                <w:pStyle w:val="Bibliography"/>
                <w:rPr>
                  <w:noProof/>
                </w:rPr>
              </w:pPr>
              <w:r>
                <w:rPr>
                  <w:noProof/>
                </w:rPr>
                <w:t xml:space="preserve">Prottas, D. J. P. &amp; Nummeline, M. R., 2018. Behavioural Integrity, engagemet, organisational citizenship behavior, and service quality in healthcare. </w:t>
              </w:r>
              <w:r>
                <w:rPr>
                  <w:i/>
                  <w:iCs/>
                  <w:noProof/>
                </w:rPr>
                <w:t xml:space="preserve">Journal of healthcare management, </w:t>
              </w:r>
              <w:r>
                <w:rPr>
                  <w:noProof/>
                </w:rPr>
                <w:t>63(6), pp. 410-424.</w:t>
              </w:r>
            </w:p>
            <w:p w:rsidR="00AC3073" w:rsidRDefault="00AC3073" w:rsidP="00AC3073">
              <w:pPr>
                <w:pStyle w:val="Bibliography"/>
                <w:rPr>
                  <w:noProof/>
                </w:rPr>
              </w:pPr>
              <w:r>
                <w:rPr>
                  <w:noProof/>
                </w:rPr>
                <w:t xml:space="preserve">Quijano, C. &amp; Johnson, F., 2018. Creating an Engaging Worplace. </w:t>
              </w:r>
              <w:r>
                <w:rPr>
                  <w:i/>
                  <w:iCs/>
                  <w:noProof/>
                </w:rPr>
                <w:t xml:space="preserve">Training Journal, </w:t>
              </w:r>
              <w:r>
                <w:rPr>
                  <w:noProof/>
                </w:rPr>
                <w:t>1(1), pp. 16-18.</w:t>
              </w:r>
            </w:p>
            <w:p w:rsidR="00AC3073" w:rsidRDefault="00AC3073" w:rsidP="00AC3073">
              <w:pPr>
                <w:pStyle w:val="Bibliography"/>
                <w:rPr>
                  <w:noProof/>
                </w:rPr>
              </w:pPr>
              <w:r>
                <w:rPr>
                  <w:noProof/>
                </w:rPr>
                <w:t xml:space="preserve">Rakhi, K. A. O. t. i. a. o. c. e. m. a. j. s. A. r. o. l., n.d. Impact of Bundled High Performance Human Resource Practices on intention to leave: Mediating Role of Emotional Exhaustion. </w:t>
              </w:r>
              <w:r>
                <w:rPr>
                  <w:i/>
                  <w:iCs/>
                  <w:noProof/>
                </w:rPr>
                <w:t xml:space="preserve">Management, </w:t>
              </w:r>
              <w:r>
                <w:rPr>
                  <w:noProof/>
                </w:rPr>
                <w:t>6(2), pp. 62-83.</w:t>
              </w:r>
            </w:p>
            <w:p w:rsidR="00AC3073" w:rsidRDefault="00AC3073" w:rsidP="00AC3073">
              <w:pPr>
                <w:pStyle w:val="Bibliography"/>
                <w:rPr>
                  <w:noProof/>
                </w:rPr>
              </w:pPr>
              <w:r>
                <w:rPr>
                  <w:noProof/>
                </w:rPr>
                <w:t xml:space="preserve">Rosenbaun, D. M. E. S. p., 2018. Planned Organisatioanl change management. </w:t>
              </w:r>
              <w:r>
                <w:rPr>
                  <w:i/>
                  <w:iCs/>
                  <w:noProof/>
                </w:rPr>
                <w:t xml:space="preserve">Journal of Organisational change management, </w:t>
              </w:r>
              <w:r>
                <w:rPr>
                  <w:noProof/>
                </w:rPr>
                <w:t>31(2), pp. 286-303.</w:t>
              </w:r>
            </w:p>
            <w:p w:rsidR="00AC3073" w:rsidRDefault="00AC3073" w:rsidP="00AC3073">
              <w:pPr>
                <w:pStyle w:val="Bibliography"/>
                <w:rPr>
                  <w:noProof/>
                </w:rPr>
              </w:pPr>
              <w:r>
                <w:rPr>
                  <w:noProof/>
                </w:rPr>
                <w:t xml:space="preserve">Ruck, K. W. M. M. B., 2017. Employee Voice: An antecedent to organisational engagement?. </w:t>
              </w:r>
              <w:r>
                <w:rPr>
                  <w:i/>
                  <w:iCs/>
                  <w:noProof/>
                </w:rPr>
                <w:t xml:space="preserve">Public Relations Review, </w:t>
              </w:r>
              <w:r>
                <w:rPr>
                  <w:noProof/>
                </w:rPr>
                <w:t>43(5), pp. 904-914.</w:t>
              </w:r>
            </w:p>
            <w:p w:rsidR="00AC3073" w:rsidRDefault="00AC3073" w:rsidP="00AC3073">
              <w:pPr>
                <w:pStyle w:val="Bibliography"/>
                <w:rPr>
                  <w:noProof/>
                </w:rPr>
              </w:pPr>
              <w:r>
                <w:rPr>
                  <w:noProof/>
                </w:rPr>
                <w:t xml:space="preserve">Ruwhiu, D. E. G. W. R. S. C. V. C., 2016. Conveying Pathways of contemporary leadership in the footsteps of Muori and servant leadership. </w:t>
              </w:r>
              <w:r>
                <w:rPr>
                  <w:i/>
                  <w:iCs/>
                  <w:noProof/>
                </w:rPr>
                <w:t xml:space="preserve">Leadership, </w:t>
              </w:r>
              <w:r>
                <w:rPr>
                  <w:noProof/>
                </w:rPr>
                <w:t>12(3), pp. 308-323.</w:t>
              </w:r>
            </w:p>
            <w:p w:rsidR="00AC3073" w:rsidRDefault="00AC3073" w:rsidP="00AC3073">
              <w:pPr>
                <w:pStyle w:val="Bibliography"/>
                <w:rPr>
                  <w:noProof/>
                </w:rPr>
              </w:pPr>
              <w:r>
                <w:rPr>
                  <w:noProof/>
                </w:rPr>
                <w:t xml:space="preserve">Said, A., 2019. The role of Human Resource Management in Employees job satisfaction and organisational commitment. </w:t>
              </w:r>
              <w:r>
                <w:rPr>
                  <w:i/>
                  <w:iCs/>
                  <w:noProof/>
                </w:rPr>
                <w:t xml:space="preserve">SEA, Practical Application of Science, </w:t>
              </w:r>
              <w:r>
                <w:rPr>
                  <w:noProof/>
                </w:rPr>
                <w:t>20(2), pp. 137-145.</w:t>
              </w:r>
            </w:p>
            <w:p w:rsidR="00AC3073" w:rsidRDefault="00AC3073" w:rsidP="00AC3073">
              <w:pPr>
                <w:pStyle w:val="Bibliography"/>
                <w:rPr>
                  <w:noProof/>
                </w:rPr>
              </w:pPr>
              <w:r>
                <w:rPr>
                  <w:noProof/>
                </w:rPr>
                <w:t xml:space="preserve">Samud, D. F. P. W. S. J., 2015. How did the publication of the book the machine that changed the world chaged management thinkning? Exploring 25 years of lean literature. </w:t>
              </w:r>
              <w:r>
                <w:rPr>
                  <w:i/>
                  <w:iCs/>
                  <w:noProof/>
                </w:rPr>
                <w:t xml:space="preserve">International Journal of Operations and Production Management, </w:t>
              </w:r>
              <w:r>
                <w:rPr>
                  <w:noProof/>
                </w:rPr>
                <w:t>35(10), pp. 1386-1407.</w:t>
              </w:r>
            </w:p>
            <w:p w:rsidR="00AC3073" w:rsidRDefault="00AC3073" w:rsidP="00AC3073">
              <w:pPr>
                <w:pStyle w:val="Bibliography"/>
                <w:rPr>
                  <w:noProof/>
                </w:rPr>
              </w:pPr>
              <w:r>
                <w:rPr>
                  <w:noProof/>
                </w:rPr>
                <w:lastRenderedPageBreak/>
                <w:t xml:space="preserve">Sapegina, A., Weibel, A. G. L. L. &amp; Davis, W. D., 2017. The Good, the Not so Bad and the ugly of compeitive human resource practices: A multidiciplinary conceptual framework. </w:t>
              </w:r>
              <w:r>
                <w:rPr>
                  <w:i/>
                  <w:iCs/>
                  <w:noProof/>
                </w:rPr>
                <w:t xml:space="preserve">Group and Organisation Management, </w:t>
              </w:r>
              <w:r>
                <w:rPr>
                  <w:noProof/>
                </w:rPr>
                <w:t>42(5), pp. 707-747.</w:t>
              </w:r>
            </w:p>
            <w:p w:rsidR="00AC3073" w:rsidRDefault="00AC3073" w:rsidP="00AC3073">
              <w:pPr>
                <w:pStyle w:val="Bibliography"/>
                <w:rPr>
                  <w:noProof/>
                </w:rPr>
              </w:pPr>
              <w:r>
                <w:rPr>
                  <w:noProof/>
                </w:rPr>
                <w:t xml:space="preserve">Schmidt, J. P. D. W. C., 2018. Strategic HR System differentiation between jobs: The effects on firm performace and employee outcomes. </w:t>
              </w:r>
              <w:r>
                <w:rPr>
                  <w:i/>
                  <w:iCs/>
                  <w:noProof/>
                </w:rPr>
                <w:t xml:space="preserve">Human Resource Management, </w:t>
              </w:r>
              <w:r>
                <w:rPr>
                  <w:noProof/>
                </w:rPr>
                <w:t>57(1), pp. 65-81.</w:t>
              </w:r>
            </w:p>
            <w:p w:rsidR="00AC3073" w:rsidRDefault="00AC3073" w:rsidP="00AC3073">
              <w:pPr>
                <w:pStyle w:val="Bibliography"/>
                <w:rPr>
                  <w:noProof/>
                </w:rPr>
              </w:pPr>
              <w:r>
                <w:rPr>
                  <w:noProof/>
                </w:rPr>
                <w:t xml:space="preserve">Schneider, B., Yost, A. A. &amp; Kind, C. L. H., 2018. Workplace Engagement:What is it, what drives it and why it matters for organisational performance. </w:t>
              </w:r>
              <w:r>
                <w:rPr>
                  <w:i/>
                  <w:iCs/>
                  <w:noProof/>
                </w:rPr>
                <w:t xml:space="preserve">Journal of Organisational Behaviour, </w:t>
              </w:r>
              <w:r>
                <w:rPr>
                  <w:noProof/>
                </w:rPr>
                <w:t>39(4), pp. 462-480.</w:t>
              </w:r>
            </w:p>
            <w:p w:rsidR="00AC3073" w:rsidRDefault="00AC3073" w:rsidP="00AC3073">
              <w:pPr>
                <w:pStyle w:val="Bibliography"/>
                <w:rPr>
                  <w:noProof/>
                </w:rPr>
              </w:pPr>
              <w:r>
                <w:rPr>
                  <w:noProof/>
                </w:rPr>
                <w:t xml:space="preserve">Seo, K. &amp; Yoon, H., 2020. The importance of leader integrity on family restauran employees' engagement and organisation citizenship behaviprs: Explotring sustainablity of employees generational differences. </w:t>
              </w:r>
              <w:r>
                <w:rPr>
                  <w:i/>
                  <w:iCs/>
                  <w:noProof/>
                </w:rPr>
                <w:t xml:space="preserve">Sustainability, </w:t>
              </w:r>
              <w:r>
                <w:rPr>
                  <w:noProof/>
                </w:rPr>
                <w:t>12(6), p. 2504.</w:t>
              </w:r>
            </w:p>
            <w:p w:rsidR="00AC3073" w:rsidRDefault="00AC3073" w:rsidP="00AC3073">
              <w:pPr>
                <w:pStyle w:val="Bibliography"/>
                <w:rPr>
                  <w:noProof/>
                </w:rPr>
              </w:pPr>
              <w:r>
                <w:rPr>
                  <w:noProof/>
                </w:rPr>
                <w:t xml:space="preserve">Shafeek, H., 2016. The impact of human resource management practices. </w:t>
              </w:r>
              <w:r>
                <w:rPr>
                  <w:i/>
                  <w:iCs/>
                  <w:noProof/>
                </w:rPr>
                <w:t xml:space="preserve">Annals of the faculty of Engineering, Hunedora, </w:t>
              </w:r>
              <w:r>
                <w:rPr>
                  <w:noProof/>
                </w:rPr>
                <w:t>14(4), pp. 91-102.</w:t>
              </w:r>
            </w:p>
            <w:p w:rsidR="00AC3073" w:rsidRDefault="00AC3073" w:rsidP="00AC3073">
              <w:pPr>
                <w:pStyle w:val="Bibliography"/>
                <w:rPr>
                  <w:noProof/>
                </w:rPr>
              </w:pPr>
              <w:r>
                <w:rPr>
                  <w:noProof/>
                </w:rPr>
                <w:t xml:space="preserve">Shantz, A., 2017. Coming Full Circle: Putting engagement into practice. </w:t>
              </w:r>
              <w:r>
                <w:rPr>
                  <w:i/>
                  <w:iCs/>
                  <w:noProof/>
                </w:rPr>
                <w:t xml:space="preserve">Organisational Dynamics, </w:t>
              </w:r>
              <w:r>
                <w:rPr>
                  <w:noProof/>
                </w:rPr>
                <w:t>46(2), pp. 65-66.</w:t>
              </w:r>
            </w:p>
            <w:p w:rsidR="00AC3073" w:rsidRDefault="00AC3073" w:rsidP="00AC3073">
              <w:pPr>
                <w:pStyle w:val="Bibliography"/>
                <w:rPr>
                  <w:noProof/>
                </w:rPr>
              </w:pPr>
              <w:r>
                <w:rPr>
                  <w:noProof/>
                </w:rPr>
                <w:t xml:space="preserve">Silva, K., 2017. Culture: A Key ingrediant in business success. </w:t>
              </w:r>
              <w:r>
                <w:rPr>
                  <w:i/>
                  <w:iCs/>
                  <w:noProof/>
                </w:rPr>
                <w:t xml:space="preserve">Strategic HR Review, </w:t>
              </w:r>
              <w:r>
                <w:rPr>
                  <w:noProof/>
                </w:rPr>
                <w:t>16(4), pp. 1-16.</w:t>
              </w:r>
            </w:p>
            <w:p w:rsidR="00AC3073" w:rsidRDefault="00AC3073" w:rsidP="00AC3073">
              <w:pPr>
                <w:pStyle w:val="Bibliography"/>
                <w:rPr>
                  <w:noProof/>
                </w:rPr>
              </w:pPr>
              <w:r>
                <w:rPr>
                  <w:noProof/>
                </w:rPr>
                <w:t>Simionescu, D. T. A. T. D., 2018. Co-ordination of Human Resources effectiveness of leadership. XV11V(2), pp. 533-536.</w:t>
              </w:r>
            </w:p>
            <w:p w:rsidR="00AC3073" w:rsidRDefault="00AC3073" w:rsidP="00AC3073">
              <w:pPr>
                <w:pStyle w:val="Bibliography"/>
                <w:rPr>
                  <w:noProof/>
                </w:rPr>
              </w:pPr>
              <w:r>
                <w:rPr>
                  <w:noProof/>
                </w:rPr>
                <w:t xml:space="preserve">Sklavensti, C. o. S. M. F. E. G. F. G. T. J. B., 2020. Moments that connect: Turning points and the becoming of leadership. </w:t>
              </w:r>
              <w:r>
                <w:rPr>
                  <w:i/>
                  <w:iCs/>
                  <w:noProof/>
                </w:rPr>
                <w:t xml:space="preserve">Human Relations , </w:t>
              </w:r>
              <w:r>
                <w:rPr>
                  <w:noProof/>
                </w:rPr>
                <w:t>73(4), pp. 544-571.</w:t>
              </w:r>
            </w:p>
            <w:p w:rsidR="00AC3073" w:rsidRDefault="00AC3073" w:rsidP="00AC3073">
              <w:pPr>
                <w:pStyle w:val="Bibliography"/>
                <w:rPr>
                  <w:noProof/>
                </w:rPr>
              </w:pPr>
              <w:r>
                <w:rPr>
                  <w:noProof/>
                </w:rPr>
                <w:t xml:space="preserve">Suddaby, R. F. W. M., 2017. History or Organisational Change. </w:t>
              </w:r>
              <w:r>
                <w:rPr>
                  <w:i/>
                  <w:iCs/>
                  <w:noProof/>
                </w:rPr>
                <w:t xml:space="preserve">Journal of Management, </w:t>
              </w:r>
              <w:r>
                <w:rPr>
                  <w:noProof/>
                </w:rPr>
                <w:t>43(1), pp. 19-38.</w:t>
              </w:r>
            </w:p>
            <w:p w:rsidR="00AC3073" w:rsidRDefault="00AC3073" w:rsidP="00AC3073">
              <w:pPr>
                <w:pStyle w:val="Bibliography"/>
                <w:rPr>
                  <w:noProof/>
                </w:rPr>
              </w:pPr>
              <w:r>
                <w:rPr>
                  <w:noProof/>
                </w:rPr>
                <w:t xml:space="preserve">Tanya du Plessis, A. v. N., 2017. Factors influencing managers' attitiudes towards performance appraisal. </w:t>
              </w:r>
              <w:r>
                <w:rPr>
                  <w:i/>
                  <w:iCs/>
                  <w:noProof/>
                </w:rPr>
                <w:t xml:space="preserve">SA Jounral of Human Resource Management, </w:t>
              </w:r>
              <w:r>
                <w:rPr>
                  <w:noProof/>
                </w:rPr>
                <w:t>15(1), pp. 1-5.</w:t>
              </w:r>
            </w:p>
            <w:p w:rsidR="00AC3073" w:rsidRDefault="00AC3073" w:rsidP="00AC3073">
              <w:pPr>
                <w:pStyle w:val="Bibliography"/>
                <w:rPr>
                  <w:noProof/>
                </w:rPr>
              </w:pPr>
              <w:r>
                <w:rPr>
                  <w:noProof/>
                </w:rPr>
                <w:t xml:space="preserve">Tethra, B. T., 2015. The conceptualisation of change management models at the enterprises in medium changing environment. </w:t>
              </w:r>
              <w:r>
                <w:rPr>
                  <w:i/>
                  <w:iCs/>
                  <w:noProof/>
                </w:rPr>
                <w:t xml:space="preserve">Technology Audit to Rezervi Virobruchtva, </w:t>
              </w:r>
              <w:r>
                <w:rPr>
                  <w:noProof/>
                </w:rPr>
                <w:t>1(5), pp. 34-40.</w:t>
              </w:r>
            </w:p>
            <w:p w:rsidR="00AC3073" w:rsidRDefault="00AC3073" w:rsidP="00AC3073">
              <w:pPr>
                <w:pStyle w:val="Bibliography"/>
                <w:rPr>
                  <w:noProof/>
                </w:rPr>
              </w:pPr>
              <w:r>
                <w:rPr>
                  <w:noProof/>
                </w:rPr>
                <w:t xml:space="preserve">Todoli-Signes, A., 2017. The gig economy employee: self emplooyed or the need for a special employment regulation?. </w:t>
              </w:r>
              <w:r>
                <w:rPr>
                  <w:i/>
                  <w:iCs/>
                  <w:noProof/>
                </w:rPr>
                <w:t xml:space="preserve">European review of labour and research, </w:t>
              </w:r>
              <w:r>
                <w:rPr>
                  <w:noProof/>
                </w:rPr>
                <w:t>23(2), pp. 193-205.</w:t>
              </w:r>
            </w:p>
            <w:p w:rsidR="00AC3073" w:rsidRDefault="00AC3073" w:rsidP="00AC3073">
              <w:pPr>
                <w:pStyle w:val="Bibliography"/>
                <w:rPr>
                  <w:noProof/>
                </w:rPr>
              </w:pPr>
              <w:r>
                <w:rPr>
                  <w:noProof/>
                </w:rPr>
                <w:t xml:space="preserve">Tucker, E., 2017. Engaging employees: three crtitical roles for managers. </w:t>
              </w:r>
              <w:r>
                <w:rPr>
                  <w:i/>
                  <w:iCs/>
                  <w:noProof/>
                </w:rPr>
                <w:t xml:space="preserve">Strategic HR review, </w:t>
              </w:r>
              <w:r>
                <w:rPr>
                  <w:noProof/>
                </w:rPr>
                <w:t>16(3), pp. 107-111.</w:t>
              </w:r>
            </w:p>
            <w:p w:rsidR="00AC3073" w:rsidRDefault="00AC3073" w:rsidP="00AC3073">
              <w:pPr>
                <w:pStyle w:val="Bibliography"/>
                <w:rPr>
                  <w:noProof/>
                </w:rPr>
              </w:pPr>
              <w:r>
                <w:rPr>
                  <w:noProof/>
                </w:rPr>
                <w:lastRenderedPageBreak/>
                <w:t xml:space="preserve">Turner, J. R. B. R., 2018. A review of leadership theories identifying a lack of growth in the HRD leadership domain. </w:t>
              </w:r>
              <w:r>
                <w:rPr>
                  <w:i/>
                  <w:iCs/>
                  <w:noProof/>
                </w:rPr>
                <w:t xml:space="preserve">European Journal of Training and Development, </w:t>
              </w:r>
              <w:r>
                <w:rPr>
                  <w:noProof/>
                </w:rPr>
                <w:t>42(718), pp. 470-498.</w:t>
              </w:r>
            </w:p>
            <w:p w:rsidR="00AC3073" w:rsidRDefault="00AC3073" w:rsidP="00AC3073">
              <w:pPr>
                <w:pStyle w:val="Bibliography"/>
                <w:rPr>
                  <w:noProof/>
                </w:rPr>
              </w:pPr>
              <w:r>
                <w:rPr>
                  <w:noProof/>
                </w:rPr>
                <w:t xml:space="preserve">Ulrich, D. K. D. G. U. M., 2018. The future of HR and information capability. </w:t>
              </w:r>
              <w:r>
                <w:rPr>
                  <w:i/>
                  <w:iCs/>
                  <w:noProof/>
                </w:rPr>
                <w:t xml:space="preserve">Strategic HR review, </w:t>
              </w:r>
              <w:r>
                <w:rPr>
                  <w:noProof/>
                </w:rPr>
                <w:t>17(1), pp. 3-10.</w:t>
              </w:r>
            </w:p>
            <w:p w:rsidR="00AC3073" w:rsidRDefault="00AC3073" w:rsidP="00AC3073">
              <w:pPr>
                <w:pStyle w:val="Bibliography"/>
                <w:rPr>
                  <w:noProof/>
                </w:rPr>
              </w:pPr>
              <w:r>
                <w:rPr>
                  <w:noProof/>
                </w:rPr>
                <w:t xml:space="preserve">Wang, L. C. R., May. Beyond Moneyball to social inside and out: The value of differentiated workforce experience ties to performance. </w:t>
              </w:r>
              <w:r>
                <w:rPr>
                  <w:i/>
                  <w:iCs/>
                  <w:noProof/>
                </w:rPr>
                <w:t xml:space="preserve">Human Resource Management, </w:t>
              </w:r>
              <w:r>
                <w:rPr>
                  <w:noProof/>
                </w:rPr>
                <w:t>57(3), pp. 761-780.</w:t>
              </w:r>
            </w:p>
            <w:p w:rsidR="00AC3073" w:rsidRDefault="00AC3073" w:rsidP="00AC3073">
              <w:pPr>
                <w:pStyle w:val="Bibliography"/>
                <w:rPr>
                  <w:noProof/>
                </w:rPr>
              </w:pPr>
              <w:r>
                <w:rPr>
                  <w:noProof/>
                </w:rPr>
                <w:t xml:space="preserve">Warrick, D. D., 2017. What Leaders need to know about Organisational Culture. </w:t>
              </w:r>
              <w:r>
                <w:rPr>
                  <w:i/>
                  <w:iCs/>
                  <w:noProof/>
                </w:rPr>
                <w:t xml:space="preserve">Business Horizons, </w:t>
              </w:r>
              <w:r>
                <w:rPr>
                  <w:noProof/>
                </w:rPr>
                <w:t>60(3), pp. 395-404.</w:t>
              </w:r>
            </w:p>
            <w:p w:rsidR="00AC3073" w:rsidRDefault="00AC3073" w:rsidP="00AC3073">
              <w:pPr>
                <w:pStyle w:val="Bibliography"/>
                <w:rPr>
                  <w:noProof/>
                </w:rPr>
              </w:pPr>
              <w:r>
                <w:rPr>
                  <w:noProof/>
                </w:rPr>
                <w:t xml:space="preserve">Yeh, C., 2018. Why startups must address "HR" issues like culture to move quickly. </w:t>
              </w:r>
              <w:r>
                <w:rPr>
                  <w:i/>
                  <w:iCs/>
                  <w:noProof/>
                </w:rPr>
                <w:t xml:space="preserve">People and strategy, </w:t>
              </w:r>
              <w:r>
                <w:rPr>
                  <w:noProof/>
                </w:rPr>
                <w:t>41(3), pp. 9-10.</w:t>
              </w:r>
            </w:p>
            <w:p w:rsidR="00AC3073" w:rsidRDefault="00AC3073" w:rsidP="00AC3073">
              <w:pPr>
                <w:pStyle w:val="Bibliography"/>
                <w:rPr>
                  <w:noProof/>
                </w:rPr>
              </w:pPr>
              <w:r>
                <w:rPr>
                  <w:noProof/>
                </w:rPr>
                <w:t xml:space="preserve">Zwick, A., 2018. Welcome to the gig economy: neliberal industrial relations and the case of uber. </w:t>
              </w:r>
              <w:r>
                <w:rPr>
                  <w:i/>
                  <w:iCs/>
                  <w:noProof/>
                </w:rPr>
                <w:t xml:space="preserve">Geo-Journal, </w:t>
              </w:r>
              <w:r>
                <w:rPr>
                  <w:noProof/>
                </w:rPr>
                <w:t>83(4), pp. 679-691.</w:t>
              </w:r>
            </w:p>
            <w:p w:rsidR="00AC3073" w:rsidRDefault="00AC3073" w:rsidP="00AC3073">
              <w:r>
                <w:rPr>
                  <w:b/>
                  <w:bCs/>
                  <w:noProof/>
                </w:rPr>
                <w:fldChar w:fldCharType="end"/>
              </w:r>
            </w:p>
          </w:sdtContent>
        </w:sdt>
      </w:sdtContent>
    </w:sdt>
    <w:p w:rsidR="008F550C" w:rsidRDefault="008F550C" w:rsidP="00AC3073">
      <w:pPr>
        <w:pStyle w:val="ListBullet"/>
        <w:numPr>
          <w:ilvl w:val="0"/>
          <w:numId w:val="0"/>
        </w:numPr>
        <w:ind w:left="720"/>
        <w:rPr>
          <w:rFonts w:ascii="Arial" w:hAnsi="Arial" w:cs="Arial"/>
          <w:sz w:val="24"/>
          <w:szCs w:val="24"/>
        </w:rPr>
      </w:pPr>
    </w:p>
    <w:p w:rsidR="00C87FC7" w:rsidRPr="00E76739" w:rsidRDefault="00C87FC7" w:rsidP="00C87FC7">
      <w:pPr>
        <w:pStyle w:val="ListBullet"/>
        <w:numPr>
          <w:ilvl w:val="0"/>
          <w:numId w:val="0"/>
        </w:numPr>
        <w:ind w:left="720"/>
        <w:rPr>
          <w:rFonts w:ascii="Arial" w:hAnsi="Arial" w:cs="Arial"/>
          <w:sz w:val="24"/>
          <w:szCs w:val="24"/>
        </w:rPr>
      </w:pPr>
    </w:p>
    <w:p w:rsidR="00E76739" w:rsidRDefault="00E76739" w:rsidP="009A55FA">
      <w:pPr>
        <w:pStyle w:val="ListBullet"/>
        <w:numPr>
          <w:ilvl w:val="0"/>
          <w:numId w:val="0"/>
        </w:numPr>
        <w:ind w:left="360"/>
        <w:rPr>
          <w:rFonts w:ascii="Arial" w:hAnsi="Arial" w:cs="Arial"/>
          <w:b/>
          <w:sz w:val="24"/>
          <w:szCs w:val="24"/>
        </w:rPr>
      </w:pPr>
    </w:p>
    <w:p w:rsidR="00E76739" w:rsidRPr="00E76739" w:rsidRDefault="00E76739" w:rsidP="009A55FA">
      <w:pPr>
        <w:pStyle w:val="ListBullet"/>
        <w:numPr>
          <w:ilvl w:val="0"/>
          <w:numId w:val="0"/>
        </w:numPr>
        <w:ind w:left="360"/>
        <w:rPr>
          <w:rFonts w:ascii="Arial" w:hAnsi="Arial" w:cs="Arial"/>
          <w:b/>
          <w:sz w:val="24"/>
          <w:szCs w:val="24"/>
        </w:rPr>
      </w:pPr>
    </w:p>
    <w:p w:rsidR="00CB4B23" w:rsidRPr="00E326F9" w:rsidRDefault="00CB4B23" w:rsidP="009A55FA">
      <w:pPr>
        <w:pStyle w:val="ListBullet"/>
        <w:numPr>
          <w:ilvl w:val="0"/>
          <w:numId w:val="0"/>
        </w:numPr>
        <w:ind w:left="360"/>
        <w:rPr>
          <w:rFonts w:ascii="Arial" w:hAnsi="Arial" w:cs="Arial"/>
          <w:sz w:val="24"/>
          <w:szCs w:val="24"/>
        </w:rPr>
      </w:pPr>
    </w:p>
    <w:p w:rsidR="00CB4B23" w:rsidRPr="003C67C5" w:rsidRDefault="00CB4B23" w:rsidP="009A55FA">
      <w:pPr>
        <w:pStyle w:val="ListBullet"/>
        <w:numPr>
          <w:ilvl w:val="0"/>
          <w:numId w:val="0"/>
        </w:numPr>
        <w:ind w:left="360"/>
        <w:rPr>
          <w:rFonts w:ascii="Arial" w:hAnsi="Arial" w:cs="Arial"/>
          <w:sz w:val="24"/>
          <w:szCs w:val="24"/>
        </w:rPr>
      </w:pPr>
    </w:p>
    <w:p w:rsidR="0033150B" w:rsidRPr="00BE1B61" w:rsidRDefault="0033150B" w:rsidP="009A55FA">
      <w:pPr>
        <w:pStyle w:val="ListBullet"/>
        <w:numPr>
          <w:ilvl w:val="0"/>
          <w:numId w:val="0"/>
        </w:numPr>
        <w:ind w:left="360"/>
        <w:rPr>
          <w:rFonts w:ascii="Arial" w:hAnsi="Arial" w:cs="Arial"/>
          <w:b/>
          <w:sz w:val="24"/>
          <w:szCs w:val="24"/>
        </w:rPr>
      </w:pPr>
    </w:p>
    <w:p w:rsidR="002A1387" w:rsidRPr="009A55FA" w:rsidRDefault="00A50E4B" w:rsidP="0084183F">
      <w:pPr>
        <w:pStyle w:val="ListBullet"/>
        <w:numPr>
          <w:ilvl w:val="0"/>
          <w:numId w:val="0"/>
        </w:numPr>
        <w:ind w:left="720" w:hanging="360"/>
        <w:rPr>
          <w:rFonts w:ascii="Arial" w:hAnsi="Arial" w:cs="Arial"/>
          <w:sz w:val="24"/>
          <w:szCs w:val="24"/>
        </w:rPr>
      </w:pPr>
      <w:r>
        <w:rPr>
          <w:rFonts w:ascii="Arial" w:hAnsi="Arial" w:cs="Arial"/>
          <w:sz w:val="24"/>
          <w:szCs w:val="24"/>
        </w:rPr>
        <w:t xml:space="preserve"> </w:t>
      </w:r>
    </w:p>
    <w:p w:rsidR="002A1387" w:rsidRPr="001A562E" w:rsidRDefault="002A1387" w:rsidP="0084183F">
      <w:pPr>
        <w:pStyle w:val="ListBullet"/>
        <w:numPr>
          <w:ilvl w:val="0"/>
          <w:numId w:val="0"/>
        </w:numPr>
        <w:ind w:left="720" w:hanging="360"/>
        <w:rPr>
          <w:rFonts w:ascii="Arial" w:hAnsi="Arial" w:cs="Arial"/>
          <w:b/>
          <w:sz w:val="24"/>
          <w:szCs w:val="24"/>
        </w:rPr>
      </w:pPr>
    </w:p>
    <w:p w:rsidR="00DF2BE9" w:rsidRPr="001A562E" w:rsidRDefault="00DF2BE9" w:rsidP="0084183F">
      <w:pPr>
        <w:pStyle w:val="ListBullet"/>
        <w:numPr>
          <w:ilvl w:val="0"/>
          <w:numId w:val="0"/>
        </w:numPr>
        <w:ind w:left="720" w:hanging="360"/>
        <w:rPr>
          <w:rFonts w:ascii="Arial" w:hAnsi="Arial" w:cs="Arial"/>
          <w:b/>
          <w:sz w:val="24"/>
          <w:szCs w:val="24"/>
        </w:rPr>
      </w:pPr>
    </w:p>
    <w:p w:rsidR="00DF2BE9" w:rsidRPr="00DF2BE9" w:rsidRDefault="00DF2BE9" w:rsidP="0084183F">
      <w:pPr>
        <w:pStyle w:val="ListBullet"/>
        <w:numPr>
          <w:ilvl w:val="0"/>
          <w:numId w:val="0"/>
        </w:numPr>
        <w:ind w:left="720" w:hanging="360"/>
        <w:rPr>
          <w:rFonts w:ascii="Arial" w:hAnsi="Arial" w:cs="Arial"/>
          <w:sz w:val="24"/>
          <w:szCs w:val="24"/>
        </w:rPr>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Default="0084183F" w:rsidP="0084183F">
      <w:pPr>
        <w:pStyle w:val="ListBullet"/>
        <w:numPr>
          <w:ilvl w:val="0"/>
          <w:numId w:val="0"/>
        </w:numPr>
        <w:ind w:left="720" w:hanging="360"/>
      </w:pPr>
    </w:p>
    <w:p w:rsidR="0084183F" w:rsidRPr="00514122" w:rsidRDefault="0084183F" w:rsidP="0084183F">
      <w:pPr>
        <w:pStyle w:val="ListBullet"/>
        <w:numPr>
          <w:ilvl w:val="0"/>
          <w:numId w:val="0"/>
        </w:numPr>
        <w:ind w:left="720" w:hanging="360"/>
      </w:pPr>
    </w:p>
    <w:p w:rsidR="00C6554A" w:rsidRPr="00D5413C" w:rsidRDefault="0084183F" w:rsidP="00C6554A">
      <w:pPr>
        <w:pStyle w:val="Heading2"/>
      </w:pPr>
      <w:sdt>
        <w:sdtPr>
          <w:alias w:val="Heading 2:"/>
          <w:tag w:val="Heading 2:"/>
          <w:id w:val="959536471"/>
          <w:placeholder>
            <w:docPart w:val="5DB4E6940B1A44DBAFB337329B1BA8A1"/>
          </w:placeholder>
          <w:temporary/>
          <w:showingPlcHdr/>
          <w15:appearance w15:val="hidden"/>
        </w:sdtPr>
        <w:sdtContent>
          <w:r w:rsidR="00C6554A">
            <w:rPr>
              <w:lang w:val="en-GB" w:bidi="en-GB"/>
            </w:rPr>
            <w:t>Heading 2</w:t>
          </w:r>
        </w:sdtContent>
      </w:sdt>
    </w:p>
    <w:sdt>
      <w:sdtPr>
        <w:alias w:val="Paragraph Text:"/>
        <w:tag w:val="Paragraph Text:"/>
        <w:id w:val="-2013052735"/>
        <w:placeholder>
          <w:docPart w:val="908A411CD4244C62B6C911CF69E3BD00"/>
        </w:placeholder>
        <w:temporary/>
        <w:showingPlcHdr/>
        <w15:appearance w15:val="hidden"/>
      </w:sdtPr>
      <w:sdtContent>
        <w:p w:rsidR="00C6554A" w:rsidRDefault="00C6554A" w:rsidP="00C6554A">
          <w:r>
            <w:rPr>
              <w:lang w:val="en-GB" w:bidi="en-GB"/>
            </w:rPr>
            <w:t>You might like the photo on the cover page as much as we do, but if it’s not ideal for your report, it’s easy to replace it with your own.</w:t>
          </w:r>
        </w:p>
        <w:p w:rsidR="0084183F" w:rsidRDefault="00C6554A">
          <w:r>
            <w:rPr>
              <w:lang w:val="en-GB" w:bidi="en-GB"/>
            </w:rPr>
            <w:t>Just delete the placeholder picture. Then, on the Insert tab, click Picture to select one from your files.</w:t>
          </w:r>
        </w:p>
      </w:sdtContent>
    </w:sdt>
    <w:sectPr w:rsidR="0084183F" w:rsidSect="00C8610B">
      <w:footerReference w:type="default" r:id="rId9"/>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6895" w:rsidRDefault="00B16895" w:rsidP="00C6554A">
      <w:pPr>
        <w:spacing w:before="0" w:after="0" w:line="240" w:lineRule="auto"/>
      </w:pPr>
      <w:r>
        <w:separator/>
      </w:r>
    </w:p>
  </w:endnote>
  <w:endnote w:type="continuationSeparator" w:id="0">
    <w:p w:rsidR="00B16895" w:rsidRDefault="00B1689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6895" w:rsidRDefault="00B16895">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080083">
      <w:rPr>
        <w:noProof/>
        <w:lang w:val="en-GB" w:bidi="en-GB"/>
      </w:rPr>
      <w:t>18</w:t>
    </w:r>
    <w:r>
      <w:rPr>
        <w:lang w:val="en-GB" w:bidi="en-GB"/>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6895" w:rsidRDefault="00B16895" w:rsidP="00C6554A">
      <w:pPr>
        <w:spacing w:before="0" w:after="0" w:line="240" w:lineRule="auto"/>
      </w:pPr>
      <w:r>
        <w:separator/>
      </w:r>
    </w:p>
  </w:footnote>
  <w:footnote w:type="continuationSeparator" w:id="0">
    <w:p w:rsidR="00B16895" w:rsidRDefault="00B1689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DEB66F1"/>
    <w:multiLevelType w:val="hybridMultilevel"/>
    <w:tmpl w:val="F1ECB0E4"/>
    <w:lvl w:ilvl="0" w:tplc="0809000F">
      <w:start w:val="1"/>
      <w:numFmt w:val="decimal"/>
      <w:lvlText w:val="%1."/>
      <w:lvlJc w:val="left"/>
      <w:pPr>
        <w:ind w:left="532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554A"/>
    <w:rsid w:val="00022A18"/>
    <w:rsid w:val="00023043"/>
    <w:rsid w:val="000370B9"/>
    <w:rsid w:val="00037A64"/>
    <w:rsid w:val="00053CCE"/>
    <w:rsid w:val="00056B38"/>
    <w:rsid w:val="00066069"/>
    <w:rsid w:val="00080083"/>
    <w:rsid w:val="000953E9"/>
    <w:rsid w:val="000979FA"/>
    <w:rsid w:val="000A21E4"/>
    <w:rsid w:val="000A53DF"/>
    <w:rsid w:val="000C2A8C"/>
    <w:rsid w:val="000C2D03"/>
    <w:rsid w:val="000C3466"/>
    <w:rsid w:val="000E2F80"/>
    <w:rsid w:val="000F0858"/>
    <w:rsid w:val="000F33D1"/>
    <w:rsid w:val="000F3EAA"/>
    <w:rsid w:val="001073B8"/>
    <w:rsid w:val="001258B7"/>
    <w:rsid w:val="0013562C"/>
    <w:rsid w:val="0017146A"/>
    <w:rsid w:val="00171E71"/>
    <w:rsid w:val="001861EC"/>
    <w:rsid w:val="00186840"/>
    <w:rsid w:val="00187580"/>
    <w:rsid w:val="00192DE3"/>
    <w:rsid w:val="00197828"/>
    <w:rsid w:val="001A562E"/>
    <w:rsid w:val="001A5D6F"/>
    <w:rsid w:val="001A7CD2"/>
    <w:rsid w:val="001B735E"/>
    <w:rsid w:val="001F2CB8"/>
    <w:rsid w:val="00201A25"/>
    <w:rsid w:val="00213F23"/>
    <w:rsid w:val="00236318"/>
    <w:rsid w:val="002554CD"/>
    <w:rsid w:val="00255574"/>
    <w:rsid w:val="002577B8"/>
    <w:rsid w:val="002829E6"/>
    <w:rsid w:val="00292C8E"/>
    <w:rsid w:val="00293B83"/>
    <w:rsid w:val="002A0D78"/>
    <w:rsid w:val="002A1387"/>
    <w:rsid w:val="002B27DB"/>
    <w:rsid w:val="002B4294"/>
    <w:rsid w:val="002B42CF"/>
    <w:rsid w:val="002B65AC"/>
    <w:rsid w:val="002C0BDF"/>
    <w:rsid w:val="002F514D"/>
    <w:rsid w:val="002F7AE7"/>
    <w:rsid w:val="002F7C2A"/>
    <w:rsid w:val="00312EAB"/>
    <w:rsid w:val="0033150B"/>
    <w:rsid w:val="00333D0D"/>
    <w:rsid w:val="003460DD"/>
    <w:rsid w:val="00370A1A"/>
    <w:rsid w:val="003734F6"/>
    <w:rsid w:val="0038033D"/>
    <w:rsid w:val="00386FCC"/>
    <w:rsid w:val="003B64FD"/>
    <w:rsid w:val="003B7C41"/>
    <w:rsid w:val="003C562C"/>
    <w:rsid w:val="003C67C5"/>
    <w:rsid w:val="003F27AC"/>
    <w:rsid w:val="0044083A"/>
    <w:rsid w:val="00443AF4"/>
    <w:rsid w:val="004560DD"/>
    <w:rsid w:val="00473158"/>
    <w:rsid w:val="004741A0"/>
    <w:rsid w:val="004A49D8"/>
    <w:rsid w:val="004B1A3E"/>
    <w:rsid w:val="004C049F"/>
    <w:rsid w:val="004C39B0"/>
    <w:rsid w:val="004D7FA3"/>
    <w:rsid w:val="005000E2"/>
    <w:rsid w:val="00513B00"/>
    <w:rsid w:val="00521811"/>
    <w:rsid w:val="0052259A"/>
    <w:rsid w:val="005300C1"/>
    <w:rsid w:val="0055659C"/>
    <w:rsid w:val="00572B72"/>
    <w:rsid w:val="00593FC9"/>
    <w:rsid w:val="005A4D27"/>
    <w:rsid w:val="005C340A"/>
    <w:rsid w:val="005F5F43"/>
    <w:rsid w:val="006045C8"/>
    <w:rsid w:val="006113A8"/>
    <w:rsid w:val="00611AF4"/>
    <w:rsid w:val="00624D0B"/>
    <w:rsid w:val="00636E9B"/>
    <w:rsid w:val="0064110F"/>
    <w:rsid w:val="00644338"/>
    <w:rsid w:val="006579E6"/>
    <w:rsid w:val="006841D5"/>
    <w:rsid w:val="006A3CE7"/>
    <w:rsid w:val="006F23A0"/>
    <w:rsid w:val="006F34E0"/>
    <w:rsid w:val="006F3BC7"/>
    <w:rsid w:val="006F4FD8"/>
    <w:rsid w:val="00725987"/>
    <w:rsid w:val="00732EC7"/>
    <w:rsid w:val="007337E4"/>
    <w:rsid w:val="00741DB5"/>
    <w:rsid w:val="00745EEB"/>
    <w:rsid w:val="00751351"/>
    <w:rsid w:val="00753A48"/>
    <w:rsid w:val="007547F6"/>
    <w:rsid w:val="007A4649"/>
    <w:rsid w:val="007B2140"/>
    <w:rsid w:val="007B5D44"/>
    <w:rsid w:val="007F4D5B"/>
    <w:rsid w:val="007F7CAA"/>
    <w:rsid w:val="00803529"/>
    <w:rsid w:val="00811BD3"/>
    <w:rsid w:val="0082331B"/>
    <w:rsid w:val="0084183F"/>
    <w:rsid w:val="00845997"/>
    <w:rsid w:val="008761C2"/>
    <w:rsid w:val="00876306"/>
    <w:rsid w:val="008779F5"/>
    <w:rsid w:val="00884E3F"/>
    <w:rsid w:val="00893E8D"/>
    <w:rsid w:val="008A3005"/>
    <w:rsid w:val="008C3D4D"/>
    <w:rsid w:val="008D257D"/>
    <w:rsid w:val="008D3595"/>
    <w:rsid w:val="008E29D8"/>
    <w:rsid w:val="008E7CF3"/>
    <w:rsid w:val="008F550C"/>
    <w:rsid w:val="00944603"/>
    <w:rsid w:val="009759BF"/>
    <w:rsid w:val="00994690"/>
    <w:rsid w:val="009A55FA"/>
    <w:rsid w:val="009C72A1"/>
    <w:rsid w:val="009D28FD"/>
    <w:rsid w:val="009D494C"/>
    <w:rsid w:val="009E365A"/>
    <w:rsid w:val="009E5E7E"/>
    <w:rsid w:val="009F075E"/>
    <w:rsid w:val="009F08BB"/>
    <w:rsid w:val="00A2195E"/>
    <w:rsid w:val="00A26628"/>
    <w:rsid w:val="00A3195C"/>
    <w:rsid w:val="00A33A36"/>
    <w:rsid w:val="00A40F47"/>
    <w:rsid w:val="00A46591"/>
    <w:rsid w:val="00A50E4B"/>
    <w:rsid w:val="00A6177F"/>
    <w:rsid w:val="00AC3073"/>
    <w:rsid w:val="00AC5428"/>
    <w:rsid w:val="00AC711C"/>
    <w:rsid w:val="00AE3907"/>
    <w:rsid w:val="00AE3AA3"/>
    <w:rsid w:val="00AE3B5F"/>
    <w:rsid w:val="00B001EC"/>
    <w:rsid w:val="00B049E1"/>
    <w:rsid w:val="00B16895"/>
    <w:rsid w:val="00B3016F"/>
    <w:rsid w:val="00B33387"/>
    <w:rsid w:val="00B549E4"/>
    <w:rsid w:val="00B83556"/>
    <w:rsid w:val="00B86DEA"/>
    <w:rsid w:val="00B92A2F"/>
    <w:rsid w:val="00B95220"/>
    <w:rsid w:val="00BA3328"/>
    <w:rsid w:val="00BA44BE"/>
    <w:rsid w:val="00BD0247"/>
    <w:rsid w:val="00BD191B"/>
    <w:rsid w:val="00BD225A"/>
    <w:rsid w:val="00BE1B61"/>
    <w:rsid w:val="00BE4CA9"/>
    <w:rsid w:val="00BE5C5B"/>
    <w:rsid w:val="00C06E2F"/>
    <w:rsid w:val="00C32874"/>
    <w:rsid w:val="00C37EEE"/>
    <w:rsid w:val="00C50D4D"/>
    <w:rsid w:val="00C6554A"/>
    <w:rsid w:val="00C85BCF"/>
    <w:rsid w:val="00C8610B"/>
    <w:rsid w:val="00C87FC7"/>
    <w:rsid w:val="00C9164A"/>
    <w:rsid w:val="00CB4B23"/>
    <w:rsid w:val="00CB7D67"/>
    <w:rsid w:val="00CD387D"/>
    <w:rsid w:val="00CE1F85"/>
    <w:rsid w:val="00D3437F"/>
    <w:rsid w:val="00D47B0D"/>
    <w:rsid w:val="00D47F09"/>
    <w:rsid w:val="00D8274D"/>
    <w:rsid w:val="00DB0338"/>
    <w:rsid w:val="00DB74B4"/>
    <w:rsid w:val="00DB7DC0"/>
    <w:rsid w:val="00DD4D16"/>
    <w:rsid w:val="00DE340C"/>
    <w:rsid w:val="00DE7FA8"/>
    <w:rsid w:val="00DF2BE9"/>
    <w:rsid w:val="00E1634C"/>
    <w:rsid w:val="00E2324E"/>
    <w:rsid w:val="00E326F9"/>
    <w:rsid w:val="00E33FB4"/>
    <w:rsid w:val="00E45719"/>
    <w:rsid w:val="00E71A2D"/>
    <w:rsid w:val="00E76739"/>
    <w:rsid w:val="00EA383A"/>
    <w:rsid w:val="00EA3C7C"/>
    <w:rsid w:val="00EB3417"/>
    <w:rsid w:val="00EB506E"/>
    <w:rsid w:val="00EC1751"/>
    <w:rsid w:val="00EC601A"/>
    <w:rsid w:val="00ED7C44"/>
    <w:rsid w:val="00EE086B"/>
    <w:rsid w:val="00EE14A5"/>
    <w:rsid w:val="00EF20C4"/>
    <w:rsid w:val="00F1329E"/>
    <w:rsid w:val="00F34214"/>
    <w:rsid w:val="00F427D1"/>
    <w:rsid w:val="00F50E2E"/>
    <w:rsid w:val="00F607BD"/>
    <w:rsid w:val="00F76273"/>
    <w:rsid w:val="00FA7C92"/>
    <w:rsid w:val="00FC0F17"/>
    <w:rsid w:val="00FC329F"/>
    <w:rsid w:val="00FD5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5BD2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AC3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21219">
      <w:bodyDiv w:val="1"/>
      <w:marLeft w:val="0"/>
      <w:marRight w:val="0"/>
      <w:marTop w:val="0"/>
      <w:marBottom w:val="0"/>
      <w:divBdr>
        <w:top w:val="none" w:sz="0" w:space="0" w:color="auto"/>
        <w:left w:val="none" w:sz="0" w:space="0" w:color="auto"/>
        <w:bottom w:val="none" w:sz="0" w:space="0" w:color="auto"/>
        <w:right w:val="none" w:sz="0" w:space="0" w:color="auto"/>
      </w:divBdr>
    </w:div>
    <w:div w:id="14239014">
      <w:bodyDiv w:val="1"/>
      <w:marLeft w:val="0"/>
      <w:marRight w:val="0"/>
      <w:marTop w:val="0"/>
      <w:marBottom w:val="0"/>
      <w:divBdr>
        <w:top w:val="none" w:sz="0" w:space="0" w:color="auto"/>
        <w:left w:val="none" w:sz="0" w:space="0" w:color="auto"/>
        <w:bottom w:val="none" w:sz="0" w:space="0" w:color="auto"/>
        <w:right w:val="none" w:sz="0" w:space="0" w:color="auto"/>
      </w:divBdr>
    </w:div>
    <w:div w:id="19816200">
      <w:bodyDiv w:val="1"/>
      <w:marLeft w:val="0"/>
      <w:marRight w:val="0"/>
      <w:marTop w:val="0"/>
      <w:marBottom w:val="0"/>
      <w:divBdr>
        <w:top w:val="none" w:sz="0" w:space="0" w:color="auto"/>
        <w:left w:val="none" w:sz="0" w:space="0" w:color="auto"/>
        <w:bottom w:val="none" w:sz="0" w:space="0" w:color="auto"/>
        <w:right w:val="none" w:sz="0" w:space="0" w:color="auto"/>
      </w:divBdr>
    </w:div>
    <w:div w:id="52897581">
      <w:bodyDiv w:val="1"/>
      <w:marLeft w:val="0"/>
      <w:marRight w:val="0"/>
      <w:marTop w:val="0"/>
      <w:marBottom w:val="0"/>
      <w:divBdr>
        <w:top w:val="none" w:sz="0" w:space="0" w:color="auto"/>
        <w:left w:val="none" w:sz="0" w:space="0" w:color="auto"/>
        <w:bottom w:val="none" w:sz="0" w:space="0" w:color="auto"/>
        <w:right w:val="none" w:sz="0" w:space="0" w:color="auto"/>
      </w:divBdr>
    </w:div>
    <w:div w:id="67075879">
      <w:bodyDiv w:val="1"/>
      <w:marLeft w:val="0"/>
      <w:marRight w:val="0"/>
      <w:marTop w:val="0"/>
      <w:marBottom w:val="0"/>
      <w:divBdr>
        <w:top w:val="none" w:sz="0" w:space="0" w:color="auto"/>
        <w:left w:val="none" w:sz="0" w:space="0" w:color="auto"/>
        <w:bottom w:val="none" w:sz="0" w:space="0" w:color="auto"/>
        <w:right w:val="none" w:sz="0" w:space="0" w:color="auto"/>
      </w:divBdr>
    </w:div>
    <w:div w:id="115412564">
      <w:bodyDiv w:val="1"/>
      <w:marLeft w:val="0"/>
      <w:marRight w:val="0"/>
      <w:marTop w:val="0"/>
      <w:marBottom w:val="0"/>
      <w:divBdr>
        <w:top w:val="none" w:sz="0" w:space="0" w:color="auto"/>
        <w:left w:val="none" w:sz="0" w:space="0" w:color="auto"/>
        <w:bottom w:val="none" w:sz="0" w:space="0" w:color="auto"/>
        <w:right w:val="none" w:sz="0" w:space="0" w:color="auto"/>
      </w:divBdr>
    </w:div>
    <w:div w:id="144586629">
      <w:bodyDiv w:val="1"/>
      <w:marLeft w:val="0"/>
      <w:marRight w:val="0"/>
      <w:marTop w:val="0"/>
      <w:marBottom w:val="0"/>
      <w:divBdr>
        <w:top w:val="none" w:sz="0" w:space="0" w:color="auto"/>
        <w:left w:val="none" w:sz="0" w:space="0" w:color="auto"/>
        <w:bottom w:val="none" w:sz="0" w:space="0" w:color="auto"/>
        <w:right w:val="none" w:sz="0" w:space="0" w:color="auto"/>
      </w:divBdr>
    </w:div>
    <w:div w:id="147594132">
      <w:bodyDiv w:val="1"/>
      <w:marLeft w:val="0"/>
      <w:marRight w:val="0"/>
      <w:marTop w:val="0"/>
      <w:marBottom w:val="0"/>
      <w:divBdr>
        <w:top w:val="none" w:sz="0" w:space="0" w:color="auto"/>
        <w:left w:val="none" w:sz="0" w:space="0" w:color="auto"/>
        <w:bottom w:val="none" w:sz="0" w:space="0" w:color="auto"/>
        <w:right w:val="none" w:sz="0" w:space="0" w:color="auto"/>
      </w:divBdr>
    </w:div>
    <w:div w:id="156965152">
      <w:bodyDiv w:val="1"/>
      <w:marLeft w:val="0"/>
      <w:marRight w:val="0"/>
      <w:marTop w:val="0"/>
      <w:marBottom w:val="0"/>
      <w:divBdr>
        <w:top w:val="none" w:sz="0" w:space="0" w:color="auto"/>
        <w:left w:val="none" w:sz="0" w:space="0" w:color="auto"/>
        <w:bottom w:val="none" w:sz="0" w:space="0" w:color="auto"/>
        <w:right w:val="none" w:sz="0" w:space="0" w:color="auto"/>
      </w:divBdr>
    </w:div>
    <w:div w:id="182138190">
      <w:bodyDiv w:val="1"/>
      <w:marLeft w:val="0"/>
      <w:marRight w:val="0"/>
      <w:marTop w:val="0"/>
      <w:marBottom w:val="0"/>
      <w:divBdr>
        <w:top w:val="none" w:sz="0" w:space="0" w:color="auto"/>
        <w:left w:val="none" w:sz="0" w:space="0" w:color="auto"/>
        <w:bottom w:val="none" w:sz="0" w:space="0" w:color="auto"/>
        <w:right w:val="none" w:sz="0" w:space="0" w:color="auto"/>
      </w:divBdr>
    </w:div>
    <w:div w:id="189683541">
      <w:bodyDiv w:val="1"/>
      <w:marLeft w:val="0"/>
      <w:marRight w:val="0"/>
      <w:marTop w:val="0"/>
      <w:marBottom w:val="0"/>
      <w:divBdr>
        <w:top w:val="none" w:sz="0" w:space="0" w:color="auto"/>
        <w:left w:val="none" w:sz="0" w:space="0" w:color="auto"/>
        <w:bottom w:val="none" w:sz="0" w:space="0" w:color="auto"/>
        <w:right w:val="none" w:sz="0" w:space="0" w:color="auto"/>
      </w:divBdr>
    </w:div>
    <w:div w:id="191575938">
      <w:bodyDiv w:val="1"/>
      <w:marLeft w:val="0"/>
      <w:marRight w:val="0"/>
      <w:marTop w:val="0"/>
      <w:marBottom w:val="0"/>
      <w:divBdr>
        <w:top w:val="none" w:sz="0" w:space="0" w:color="auto"/>
        <w:left w:val="none" w:sz="0" w:space="0" w:color="auto"/>
        <w:bottom w:val="none" w:sz="0" w:space="0" w:color="auto"/>
        <w:right w:val="none" w:sz="0" w:space="0" w:color="auto"/>
      </w:divBdr>
    </w:div>
    <w:div w:id="223610843">
      <w:bodyDiv w:val="1"/>
      <w:marLeft w:val="0"/>
      <w:marRight w:val="0"/>
      <w:marTop w:val="0"/>
      <w:marBottom w:val="0"/>
      <w:divBdr>
        <w:top w:val="none" w:sz="0" w:space="0" w:color="auto"/>
        <w:left w:val="none" w:sz="0" w:space="0" w:color="auto"/>
        <w:bottom w:val="none" w:sz="0" w:space="0" w:color="auto"/>
        <w:right w:val="none" w:sz="0" w:space="0" w:color="auto"/>
      </w:divBdr>
    </w:div>
    <w:div w:id="227152435">
      <w:bodyDiv w:val="1"/>
      <w:marLeft w:val="0"/>
      <w:marRight w:val="0"/>
      <w:marTop w:val="0"/>
      <w:marBottom w:val="0"/>
      <w:divBdr>
        <w:top w:val="none" w:sz="0" w:space="0" w:color="auto"/>
        <w:left w:val="none" w:sz="0" w:space="0" w:color="auto"/>
        <w:bottom w:val="none" w:sz="0" w:space="0" w:color="auto"/>
        <w:right w:val="none" w:sz="0" w:space="0" w:color="auto"/>
      </w:divBdr>
    </w:div>
    <w:div w:id="229581290">
      <w:bodyDiv w:val="1"/>
      <w:marLeft w:val="0"/>
      <w:marRight w:val="0"/>
      <w:marTop w:val="0"/>
      <w:marBottom w:val="0"/>
      <w:divBdr>
        <w:top w:val="none" w:sz="0" w:space="0" w:color="auto"/>
        <w:left w:val="none" w:sz="0" w:space="0" w:color="auto"/>
        <w:bottom w:val="none" w:sz="0" w:space="0" w:color="auto"/>
        <w:right w:val="none" w:sz="0" w:space="0" w:color="auto"/>
      </w:divBdr>
    </w:div>
    <w:div w:id="240144931">
      <w:bodyDiv w:val="1"/>
      <w:marLeft w:val="0"/>
      <w:marRight w:val="0"/>
      <w:marTop w:val="0"/>
      <w:marBottom w:val="0"/>
      <w:divBdr>
        <w:top w:val="none" w:sz="0" w:space="0" w:color="auto"/>
        <w:left w:val="none" w:sz="0" w:space="0" w:color="auto"/>
        <w:bottom w:val="none" w:sz="0" w:space="0" w:color="auto"/>
        <w:right w:val="none" w:sz="0" w:space="0" w:color="auto"/>
      </w:divBdr>
    </w:div>
    <w:div w:id="268512296">
      <w:bodyDiv w:val="1"/>
      <w:marLeft w:val="0"/>
      <w:marRight w:val="0"/>
      <w:marTop w:val="0"/>
      <w:marBottom w:val="0"/>
      <w:divBdr>
        <w:top w:val="none" w:sz="0" w:space="0" w:color="auto"/>
        <w:left w:val="none" w:sz="0" w:space="0" w:color="auto"/>
        <w:bottom w:val="none" w:sz="0" w:space="0" w:color="auto"/>
        <w:right w:val="none" w:sz="0" w:space="0" w:color="auto"/>
      </w:divBdr>
    </w:div>
    <w:div w:id="289938753">
      <w:bodyDiv w:val="1"/>
      <w:marLeft w:val="0"/>
      <w:marRight w:val="0"/>
      <w:marTop w:val="0"/>
      <w:marBottom w:val="0"/>
      <w:divBdr>
        <w:top w:val="none" w:sz="0" w:space="0" w:color="auto"/>
        <w:left w:val="none" w:sz="0" w:space="0" w:color="auto"/>
        <w:bottom w:val="none" w:sz="0" w:space="0" w:color="auto"/>
        <w:right w:val="none" w:sz="0" w:space="0" w:color="auto"/>
      </w:divBdr>
    </w:div>
    <w:div w:id="296229027">
      <w:bodyDiv w:val="1"/>
      <w:marLeft w:val="0"/>
      <w:marRight w:val="0"/>
      <w:marTop w:val="0"/>
      <w:marBottom w:val="0"/>
      <w:divBdr>
        <w:top w:val="none" w:sz="0" w:space="0" w:color="auto"/>
        <w:left w:val="none" w:sz="0" w:space="0" w:color="auto"/>
        <w:bottom w:val="none" w:sz="0" w:space="0" w:color="auto"/>
        <w:right w:val="none" w:sz="0" w:space="0" w:color="auto"/>
      </w:divBdr>
    </w:div>
    <w:div w:id="322586881">
      <w:bodyDiv w:val="1"/>
      <w:marLeft w:val="0"/>
      <w:marRight w:val="0"/>
      <w:marTop w:val="0"/>
      <w:marBottom w:val="0"/>
      <w:divBdr>
        <w:top w:val="none" w:sz="0" w:space="0" w:color="auto"/>
        <w:left w:val="none" w:sz="0" w:space="0" w:color="auto"/>
        <w:bottom w:val="none" w:sz="0" w:space="0" w:color="auto"/>
        <w:right w:val="none" w:sz="0" w:space="0" w:color="auto"/>
      </w:divBdr>
    </w:div>
    <w:div w:id="336421940">
      <w:bodyDiv w:val="1"/>
      <w:marLeft w:val="0"/>
      <w:marRight w:val="0"/>
      <w:marTop w:val="0"/>
      <w:marBottom w:val="0"/>
      <w:divBdr>
        <w:top w:val="none" w:sz="0" w:space="0" w:color="auto"/>
        <w:left w:val="none" w:sz="0" w:space="0" w:color="auto"/>
        <w:bottom w:val="none" w:sz="0" w:space="0" w:color="auto"/>
        <w:right w:val="none" w:sz="0" w:space="0" w:color="auto"/>
      </w:divBdr>
    </w:div>
    <w:div w:id="353042500">
      <w:bodyDiv w:val="1"/>
      <w:marLeft w:val="0"/>
      <w:marRight w:val="0"/>
      <w:marTop w:val="0"/>
      <w:marBottom w:val="0"/>
      <w:divBdr>
        <w:top w:val="none" w:sz="0" w:space="0" w:color="auto"/>
        <w:left w:val="none" w:sz="0" w:space="0" w:color="auto"/>
        <w:bottom w:val="none" w:sz="0" w:space="0" w:color="auto"/>
        <w:right w:val="none" w:sz="0" w:space="0" w:color="auto"/>
      </w:divBdr>
    </w:div>
    <w:div w:id="390157617">
      <w:bodyDiv w:val="1"/>
      <w:marLeft w:val="0"/>
      <w:marRight w:val="0"/>
      <w:marTop w:val="0"/>
      <w:marBottom w:val="0"/>
      <w:divBdr>
        <w:top w:val="none" w:sz="0" w:space="0" w:color="auto"/>
        <w:left w:val="none" w:sz="0" w:space="0" w:color="auto"/>
        <w:bottom w:val="none" w:sz="0" w:space="0" w:color="auto"/>
        <w:right w:val="none" w:sz="0" w:space="0" w:color="auto"/>
      </w:divBdr>
    </w:div>
    <w:div w:id="395788828">
      <w:bodyDiv w:val="1"/>
      <w:marLeft w:val="0"/>
      <w:marRight w:val="0"/>
      <w:marTop w:val="0"/>
      <w:marBottom w:val="0"/>
      <w:divBdr>
        <w:top w:val="none" w:sz="0" w:space="0" w:color="auto"/>
        <w:left w:val="none" w:sz="0" w:space="0" w:color="auto"/>
        <w:bottom w:val="none" w:sz="0" w:space="0" w:color="auto"/>
        <w:right w:val="none" w:sz="0" w:space="0" w:color="auto"/>
      </w:divBdr>
    </w:div>
    <w:div w:id="402220395">
      <w:bodyDiv w:val="1"/>
      <w:marLeft w:val="0"/>
      <w:marRight w:val="0"/>
      <w:marTop w:val="0"/>
      <w:marBottom w:val="0"/>
      <w:divBdr>
        <w:top w:val="none" w:sz="0" w:space="0" w:color="auto"/>
        <w:left w:val="none" w:sz="0" w:space="0" w:color="auto"/>
        <w:bottom w:val="none" w:sz="0" w:space="0" w:color="auto"/>
        <w:right w:val="none" w:sz="0" w:space="0" w:color="auto"/>
      </w:divBdr>
    </w:div>
    <w:div w:id="409929940">
      <w:bodyDiv w:val="1"/>
      <w:marLeft w:val="0"/>
      <w:marRight w:val="0"/>
      <w:marTop w:val="0"/>
      <w:marBottom w:val="0"/>
      <w:divBdr>
        <w:top w:val="none" w:sz="0" w:space="0" w:color="auto"/>
        <w:left w:val="none" w:sz="0" w:space="0" w:color="auto"/>
        <w:bottom w:val="none" w:sz="0" w:space="0" w:color="auto"/>
        <w:right w:val="none" w:sz="0" w:space="0" w:color="auto"/>
      </w:divBdr>
    </w:div>
    <w:div w:id="414742436">
      <w:bodyDiv w:val="1"/>
      <w:marLeft w:val="0"/>
      <w:marRight w:val="0"/>
      <w:marTop w:val="0"/>
      <w:marBottom w:val="0"/>
      <w:divBdr>
        <w:top w:val="none" w:sz="0" w:space="0" w:color="auto"/>
        <w:left w:val="none" w:sz="0" w:space="0" w:color="auto"/>
        <w:bottom w:val="none" w:sz="0" w:space="0" w:color="auto"/>
        <w:right w:val="none" w:sz="0" w:space="0" w:color="auto"/>
      </w:divBdr>
    </w:div>
    <w:div w:id="436415074">
      <w:bodyDiv w:val="1"/>
      <w:marLeft w:val="0"/>
      <w:marRight w:val="0"/>
      <w:marTop w:val="0"/>
      <w:marBottom w:val="0"/>
      <w:divBdr>
        <w:top w:val="none" w:sz="0" w:space="0" w:color="auto"/>
        <w:left w:val="none" w:sz="0" w:space="0" w:color="auto"/>
        <w:bottom w:val="none" w:sz="0" w:space="0" w:color="auto"/>
        <w:right w:val="none" w:sz="0" w:space="0" w:color="auto"/>
      </w:divBdr>
    </w:div>
    <w:div w:id="438262865">
      <w:bodyDiv w:val="1"/>
      <w:marLeft w:val="0"/>
      <w:marRight w:val="0"/>
      <w:marTop w:val="0"/>
      <w:marBottom w:val="0"/>
      <w:divBdr>
        <w:top w:val="none" w:sz="0" w:space="0" w:color="auto"/>
        <w:left w:val="none" w:sz="0" w:space="0" w:color="auto"/>
        <w:bottom w:val="none" w:sz="0" w:space="0" w:color="auto"/>
        <w:right w:val="none" w:sz="0" w:space="0" w:color="auto"/>
      </w:divBdr>
    </w:div>
    <w:div w:id="452597525">
      <w:bodyDiv w:val="1"/>
      <w:marLeft w:val="0"/>
      <w:marRight w:val="0"/>
      <w:marTop w:val="0"/>
      <w:marBottom w:val="0"/>
      <w:divBdr>
        <w:top w:val="none" w:sz="0" w:space="0" w:color="auto"/>
        <w:left w:val="none" w:sz="0" w:space="0" w:color="auto"/>
        <w:bottom w:val="none" w:sz="0" w:space="0" w:color="auto"/>
        <w:right w:val="none" w:sz="0" w:space="0" w:color="auto"/>
      </w:divBdr>
    </w:div>
    <w:div w:id="470564165">
      <w:bodyDiv w:val="1"/>
      <w:marLeft w:val="0"/>
      <w:marRight w:val="0"/>
      <w:marTop w:val="0"/>
      <w:marBottom w:val="0"/>
      <w:divBdr>
        <w:top w:val="none" w:sz="0" w:space="0" w:color="auto"/>
        <w:left w:val="none" w:sz="0" w:space="0" w:color="auto"/>
        <w:bottom w:val="none" w:sz="0" w:space="0" w:color="auto"/>
        <w:right w:val="none" w:sz="0" w:space="0" w:color="auto"/>
      </w:divBdr>
    </w:div>
    <w:div w:id="477890310">
      <w:bodyDiv w:val="1"/>
      <w:marLeft w:val="0"/>
      <w:marRight w:val="0"/>
      <w:marTop w:val="0"/>
      <w:marBottom w:val="0"/>
      <w:divBdr>
        <w:top w:val="none" w:sz="0" w:space="0" w:color="auto"/>
        <w:left w:val="none" w:sz="0" w:space="0" w:color="auto"/>
        <w:bottom w:val="none" w:sz="0" w:space="0" w:color="auto"/>
        <w:right w:val="none" w:sz="0" w:space="0" w:color="auto"/>
      </w:divBdr>
    </w:div>
    <w:div w:id="491338735">
      <w:bodyDiv w:val="1"/>
      <w:marLeft w:val="0"/>
      <w:marRight w:val="0"/>
      <w:marTop w:val="0"/>
      <w:marBottom w:val="0"/>
      <w:divBdr>
        <w:top w:val="none" w:sz="0" w:space="0" w:color="auto"/>
        <w:left w:val="none" w:sz="0" w:space="0" w:color="auto"/>
        <w:bottom w:val="none" w:sz="0" w:space="0" w:color="auto"/>
        <w:right w:val="none" w:sz="0" w:space="0" w:color="auto"/>
      </w:divBdr>
    </w:div>
    <w:div w:id="505097881">
      <w:bodyDiv w:val="1"/>
      <w:marLeft w:val="0"/>
      <w:marRight w:val="0"/>
      <w:marTop w:val="0"/>
      <w:marBottom w:val="0"/>
      <w:divBdr>
        <w:top w:val="none" w:sz="0" w:space="0" w:color="auto"/>
        <w:left w:val="none" w:sz="0" w:space="0" w:color="auto"/>
        <w:bottom w:val="none" w:sz="0" w:space="0" w:color="auto"/>
        <w:right w:val="none" w:sz="0" w:space="0" w:color="auto"/>
      </w:divBdr>
    </w:div>
    <w:div w:id="584536503">
      <w:bodyDiv w:val="1"/>
      <w:marLeft w:val="0"/>
      <w:marRight w:val="0"/>
      <w:marTop w:val="0"/>
      <w:marBottom w:val="0"/>
      <w:divBdr>
        <w:top w:val="none" w:sz="0" w:space="0" w:color="auto"/>
        <w:left w:val="none" w:sz="0" w:space="0" w:color="auto"/>
        <w:bottom w:val="none" w:sz="0" w:space="0" w:color="auto"/>
        <w:right w:val="none" w:sz="0" w:space="0" w:color="auto"/>
      </w:divBdr>
    </w:div>
    <w:div w:id="592518708">
      <w:bodyDiv w:val="1"/>
      <w:marLeft w:val="0"/>
      <w:marRight w:val="0"/>
      <w:marTop w:val="0"/>
      <w:marBottom w:val="0"/>
      <w:divBdr>
        <w:top w:val="none" w:sz="0" w:space="0" w:color="auto"/>
        <w:left w:val="none" w:sz="0" w:space="0" w:color="auto"/>
        <w:bottom w:val="none" w:sz="0" w:space="0" w:color="auto"/>
        <w:right w:val="none" w:sz="0" w:space="0" w:color="auto"/>
      </w:divBdr>
    </w:div>
    <w:div w:id="593128101">
      <w:bodyDiv w:val="1"/>
      <w:marLeft w:val="0"/>
      <w:marRight w:val="0"/>
      <w:marTop w:val="0"/>
      <w:marBottom w:val="0"/>
      <w:divBdr>
        <w:top w:val="none" w:sz="0" w:space="0" w:color="auto"/>
        <w:left w:val="none" w:sz="0" w:space="0" w:color="auto"/>
        <w:bottom w:val="none" w:sz="0" w:space="0" w:color="auto"/>
        <w:right w:val="none" w:sz="0" w:space="0" w:color="auto"/>
      </w:divBdr>
    </w:div>
    <w:div w:id="608513529">
      <w:bodyDiv w:val="1"/>
      <w:marLeft w:val="0"/>
      <w:marRight w:val="0"/>
      <w:marTop w:val="0"/>
      <w:marBottom w:val="0"/>
      <w:divBdr>
        <w:top w:val="none" w:sz="0" w:space="0" w:color="auto"/>
        <w:left w:val="none" w:sz="0" w:space="0" w:color="auto"/>
        <w:bottom w:val="none" w:sz="0" w:space="0" w:color="auto"/>
        <w:right w:val="none" w:sz="0" w:space="0" w:color="auto"/>
      </w:divBdr>
    </w:div>
    <w:div w:id="664095680">
      <w:bodyDiv w:val="1"/>
      <w:marLeft w:val="0"/>
      <w:marRight w:val="0"/>
      <w:marTop w:val="0"/>
      <w:marBottom w:val="0"/>
      <w:divBdr>
        <w:top w:val="none" w:sz="0" w:space="0" w:color="auto"/>
        <w:left w:val="none" w:sz="0" w:space="0" w:color="auto"/>
        <w:bottom w:val="none" w:sz="0" w:space="0" w:color="auto"/>
        <w:right w:val="none" w:sz="0" w:space="0" w:color="auto"/>
      </w:divBdr>
    </w:div>
    <w:div w:id="680013856">
      <w:bodyDiv w:val="1"/>
      <w:marLeft w:val="0"/>
      <w:marRight w:val="0"/>
      <w:marTop w:val="0"/>
      <w:marBottom w:val="0"/>
      <w:divBdr>
        <w:top w:val="none" w:sz="0" w:space="0" w:color="auto"/>
        <w:left w:val="none" w:sz="0" w:space="0" w:color="auto"/>
        <w:bottom w:val="none" w:sz="0" w:space="0" w:color="auto"/>
        <w:right w:val="none" w:sz="0" w:space="0" w:color="auto"/>
      </w:divBdr>
    </w:div>
    <w:div w:id="745110213">
      <w:bodyDiv w:val="1"/>
      <w:marLeft w:val="0"/>
      <w:marRight w:val="0"/>
      <w:marTop w:val="0"/>
      <w:marBottom w:val="0"/>
      <w:divBdr>
        <w:top w:val="none" w:sz="0" w:space="0" w:color="auto"/>
        <w:left w:val="none" w:sz="0" w:space="0" w:color="auto"/>
        <w:bottom w:val="none" w:sz="0" w:space="0" w:color="auto"/>
        <w:right w:val="none" w:sz="0" w:space="0" w:color="auto"/>
      </w:divBdr>
    </w:div>
    <w:div w:id="756563158">
      <w:bodyDiv w:val="1"/>
      <w:marLeft w:val="0"/>
      <w:marRight w:val="0"/>
      <w:marTop w:val="0"/>
      <w:marBottom w:val="0"/>
      <w:divBdr>
        <w:top w:val="none" w:sz="0" w:space="0" w:color="auto"/>
        <w:left w:val="none" w:sz="0" w:space="0" w:color="auto"/>
        <w:bottom w:val="none" w:sz="0" w:space="0" w:color="auto"/>
        <w:right w:val="none" w:sz="0" w:space="0" w:color="auto"/>
      </w:divBdr>
    </w:div>
    <w:div w:id="760418583">
      <w:bodyDiv w:val="1"/>
      <w:marLeft w:val="0"/>
      <w:marRight w:val="0"/>
      <w:marTop w:val="0"/>
      <w:marBottom w:val="0"/>
      <w:divBdr>
        <w:top w:val="none" w:sz="0" w:space="0" w:color="auto"/>
        <w:left w:val="none" w:sz="0" w:space="0" w:color="auto"/>
        <w:bottom w:val="none" w:sz="0" w:space="0" w:color="auto"/>
        <w:right w:val="none" w:sz="0" w:space="0" w:color="auto"/>
      </w:divBdr>
    </w:div>
    <w:div w:id="783233256">
      <w:bodyDiv w:val="1"/>
      <w:marLeft w:val="0"/>
      <w:marRight w:val="0"/>
      <w:marTop w:val="0"/>
      <w:marBottom w:val="0"/>
      <w:divBdr>
        <w:top w:val="none" w:sz="0" w:space="0" w:color="auto"/>
        <w:left w:val="none" w:sz="0" w:space="0" w:color="auto"/>
        <w:bottom w:val="none" w:sz="0" w:space="0" w:color="auto"/>
        <w:right w:val="none" w:sz="0" w:space="0" w:color="auto"/>
      </w:divBdr>
    </w:div>
    <w:div w:id="817722030">
      <w:bodyDiv w:val="1"/>
      <w:marLeft w:val="0"/>
      <w:marRight w:val="0"/>
      <w:marTop w:val="0"/>
      <w:marBottom w:val="0"/>
      <w:divBdr>
        <w:top w:val="none" w:sz="0" w:space="0" w:color="auto"/>
        <w:left w:val="none" w:sz="0" w:space="0" w:color="auto"/>
        <w:bottom w:val="none" w:sz="0" w:space="0" w:color="auto"/>
        <w:right w:val="none" w:sz="0" w:space="0" w:color="auto"/>
      </w:divBdr>
    </w:div>
    <w:div w:id="818426387">
      <w:bodyDiv w:val="1"/>
      <w:marLeft w:val="0"/>
      <w:marRight w:val="0"/>
      <w:marTop w:val="0"/>
      <w:marBottom w:val="0"/>
      <w:divBdr>
        <w:top w:val="none" w:sz="0" w:space="0" w:color="auto"/>
        <w:left w:val="none" w:sz="0" w:space="0" w:color="auto"/>
        <w:bottom w:val="none" w:sz="0" w:space="0" w:color="auto"/>
        <w:right w:val="none" w:sz="0" w:space="0" w:color="auto"/>
      </w:divBdr>
    </w:div>
    <w:div w:id="836918862">
      <w:bodyDiv w:val="1"/>
      <w:marLeft w:val="0"/>
      <w:marRight w:val="0"/>
      <w:marTop w:val="0"/>
      <w:marBottom w:val="0"/>
      <w:divBdr>
        <w:top w:val="none" w:sz="0" w:space="0" w:color="auto"/>
        <w:left w:val="none" w:sz="0" w:space="0" w:color="auto"/>
        <w:bottom w:val="none" w:sz="0" w:space="0" w:color="auto"/>
        <w:right w:val="none" w:sz="0" w:space="0" w:color="auto"/>
      </w:divBdr>
    </w:div>
    <w:div w:id="892353696">
      <w:bodyDiv w:val="1"/>
      <w:marLeft w:val="0"/>
      <w:marRight w:val="0"/>
      <w:marTop w:val="0"/>
      <w:marBottom w:val="0"/>
      <w:divBdr>
        <w:top w:val="none" w:sz="0" w:space="0" w:color="auto"/>
        <w:left w:val="none" w:sz="0" w:space="0" w:color="auto"/>
        <w:bottom w:val="none" w:sz="0" w:space="0" w:color="auto"/>
        <w:right w:val="none" w:sz="0" w:space="0" w:color="auto"/>
      </w:divBdr>
    </w:div>
    <w:div w:id="918639528">
      <w:bodyDiv w:val="1"/>
      <w:marLeft w:val="0"/>
      <w:marRight w:val="0"/>
      <w:marTop w:val="0"/>
      <w:marBottom w:val="0"/>
      <w:divBdr>
        <w:top w:val="none" w:sz="0" w:space="0" w:color="auto"/>
        <w:left w:val="none" w:sz="0" w:space="0" w:color="auto"/>
        <w:bottom w:val="none" w:sz="0" w:space="0" w:color="auto"/>
        <w:right w:val="none" w:sz="0" w:space="0" w:color="auto"/>
      </w:divBdr>
    </w:div>
    <w:div w:id="933392197">
      <w:bodyDiv w:val="1"/>
      <w:marLeft w:val="0"/>
      <w:marRight w:val="0"/>
      <w:marTop w:val="0"/>
      <w:marBottom w:val="0"/>
      <w:divBdr>
        <w:top w:val="none" w:sz="0" w:space="0" w:color="auto"/>
        <w:left w:val="none" w:sz="0" w:space="0" w:color="auto"/>
        <w:bottom w:val="none" w:sz="0" w:space="0" w:color="auto"/>
        <w:right w:val="none" w:sz="0" w:space="0" w:color="auto"/>
      </w:divBdr>
    </w:div>
    <w:div w:id="949895771">
      <w:bodyDiv w:val="1"/>
      <w:marLeft w:val="0"/>
      <w:marRight w:val="0"/>
      <w:marTop w:val="0"/>
      <w:marBottom w:val="0"/>
      <w:divBdr>
        <w:top w:val="none" w:sz="0" w:space="0" w:color="auto"/>
        <w:left w:val="none" w:sz="0" w:space="0" w:color="auto"/>
        <w:bottom w:val="none" w:sz="0" w:space="0" w:color="auto"/>
        <w:right w:val="none" w:sz="0" w:space="0" w:color="auto"/>
      </w:divBdr>
    </w:div>
    <w:div w:id="959073518">
      <w:bodyDiv w:val="1"/>
      <w:marLeft w:val="0"/>
      <w:marRight w:val="0"/>
      <w:marTop w:val="0"/>
      <w:marBottom w:val="0"/>
      <w:divBdr>
        <w:top w:val="none" w:sz="0" w:space="0" w:color="auto"/>
        <w:left w:val="none" w:sz="0" w:space="0" w:color="auto"/>
        <w:bottom w:val="none" w:sz="0" w:space="0" w:color="auto"/>
        <w:right w:val="none" w:sz="0" w:space="0" w:color="auto"/>
      </w:divBdr>
    </w:div>
    <w:div w:id="971907949">
      <w:bodyDiv w:val="1"/>
      <w:marLeft w:val="0"/>
      <w:marRight w:val="0"/>
      <w:marTop w:val="0"/>
      <w:marBottom w:val="0"/>
      <w:divBdr>
        <w:top w:val="none" w:sz="0" w:space="0" w:color="auto"/>
        <w:left w:val="none" w:sz="0" w:space="0" w:color="auto"/>
        <w:bottom w:val="none" w:sz="0" w:space="0" w:color="auto"/>
        <w:right w:val="none" w:sz="0" w:space="0" w:color="auto"/>
      </w:divBdr>
    </w:div>
    <w:div w:id="978220370">
      <w:bodyDiv w:val="1"/>
      <w:marLeft w:val="0"/>
      <w:marRight w:val="0"/>
      <w:marTop w:val="0"/>
      <w:marBottom w:val="0"/>
      <w:divBdr>
        <w:top w:val="none" w:sz="0" w:space="0" w:color="auto"/>
        <w:left w:val="none" w:sz="0" w:space="0" w:color="auto"/>
        <w:bottom w:val="none" w:sz="0" w:space="0" w:color="auto"/>
        <w:right w:val="none" w:sz="0" w:space="0" w:color="auto"/>
      </w:divBdr>
    </w:div>
    <w:div w:id="989792695">
      <w:bodyDiv w:val="1"/>
      <w:marLeft w:val="0"/>
      <w:marRight w:val="0"/>
      <w:marTop w:val="0"/>
      <w:marBottom w:val="0"/>
      <w:divBdr>
        <w:top w:val="none" w:sz="0" w:space="0" w:color="auto"/>
        <w:left w:val="none" w:sz="0" w:space="0" w:color="auto"/>
        <w:bottom w:val="none" w:sz="0" w:space="0" w:color="auto"/>
        <w:right w:val="none" w:sz="0" w:space="0" w:color="auto"/>
      </w:divBdr>
    </w:div>
    <w:div w:id="1002274696">
      <w:bodyDiv w:val="1"/>
      <w:marLeft w:val="0"/>
      <w:marRight w:val="0"/>
      <w:marTop w:val="0"/>
      <w:marBottom w:val="0"/>
      <w:divBdr>
        <w:top w:val="none" w:sz="0" w:space="0" w:color="auto"/>
        <w:left w:val="none" w:sz="0" w:space="0" w:color="auto"/>
        <w:bottom w:val="none" w:sz="0" w:space="0" w:color="auto"/>
        <w:right w:val="none" w:sz="0" w:space="0" w:color="auto"/>
      </w:divBdr>
    </w:div>
    <w:div w:id="1015963805">
      <w:bodyDiv w:val="1"/>
      <w:marLeft w:val="0"/>
      <w:marRight w:val="0"/>
      <w:marTop w:val="0"/>
      <w:marBottom w:val="0"/>
      <w:divBdr>
        <w:top w:val="none" w:sz="0" w:space="0" w:color="auto"/>
        <w:left w:val="none" w:sz="0" w:space="0" w:color="auto"/>
        <w:bottom w:val="none" w:sz="0" w:space="0" w:color="auto"/>
        <w:right w:val="none" w:sz="0" w:space="0" w:color="auto"/>
      </w:divBdr>
    </w:div>
    <w:div w:id="1027373384">
      <w:bodyDiv w:val="1"/>
      <w:marLeft w:val="0"/>
      <w:marRight w:val="0"/>
      <w:marTop w:val="0"/>
      <w:marBottom w:val="0"/>
      <w:divBdr>
        <w:top w:val="none" w:sz="0" w:space="0" w:color="auto"/>
        <w:left w:val="none" w:sz="0" w:space="0" w:color="auto"/>
        <w:bottom w:val="none" w:sz="0" w:space="0" w:color="auto"/>
        <w:right w:val="none" w:sz="0" w:space="0" w:color="auto"/>
      </w:divBdr>
    </w:div>
    <w:div w:id="1038706273">
      <w:bodyDiv w:val="1"/>
      <w:marLeft w:val="0"/>
      <w:marRight w:val="0"/>
      <w:marTop w:val="0"/>
      <w:marBottom w:val="0"/>
      <w:divBdr>
        <w:top w:val="none" w:sz="0" w:space="0" w:color="auto"/>
        <w:left w:val="none" w:sz="0" w:space="0" w:color="auto"/>
        <w:bottom w:val="none" w:sz="0" w:space="0" w:color="auto"/>
        <w:right w:val="none" w:sz="0" w:space="0" w:color="auto"/>
      </w:divBdr>
    </w:div>
    <w:div w:id="1047099936">
      <w:bodyDiv w:val="1"/>
      <w:marLeft w:val="0"/>
      <w:marRight w:val="0"/>
      <w:marTop w:val="0"/>
      <w:marBottom w:val="0"/>
      <w:divBdr>
        <w:top w:val="none" w:sz="0" w:space="0" w:color="auto"/>
        <w:left w:val="none" w:sz="0" w:space="0" w:color="auto"/>
        <w:bottom w:val="none" w:sz="0" w:space="0" w:color="auto"/>
        <w:right w:val="none" w:sz="0" w:space="0" w:color="auto"/>
      </w:divBdr>
    </w:div>
    <w:div w:id="1068846994">
      <w:bodyDiv w:val="1"/>
      <w:marLeft w:val="0"/>
      <w:marRight w:val="0"/>
      <w:marTop w:val="0"/>
      <w:marBottom w:val="0"/>
      <w:divBdr>
        <w:top w:val="none" w:sz="0" w:space="0" w:color="auto"/>
        <w:left w:val="none" w:sz="0" w:space="0" w:color="auto"/>
        <w:bottom w:val="none" w:sz="0" w:space="0" w:color="auto"/>
        <w:right w:val="none" w:sz="0" w:space="0" w:color="auto"/>
      </w:divBdr>
    </w:div>
    <w:div w:id="1072965792">
      <w:bodyDiv w:val="1"/>
      <w:marLeft w:val="0"/>
      <w:marRight w:val="0"/>
      <w:marTop w:val="0"/>
      <w:marBottom w:val="0"/>
      <w:divBdr>
        <w:top w:val="none" w:sz="0" w:space="0" w:color="auto"/>
        <w:left w:val="none" w:sz="0" w:space="0" w:color="auto"/>
        <w:bottom w:val="none" w:sz="0" w:space="0" w:color="auto"/>
        <w:right w:val="none" w:sz="0" w:space="0" w:color="auto"/>
      </w:divBdr>
    </w:div>
    <w:div w:id="1100031001">
      <w:bodyDiv w:val="1"/>
      <w:marLeft w:val="0"/>
      <w:marRight w:val="0"/>
      <w:marTop w:val="0"/>
      <w:marBottom w:val="0"/>
      <w:divBdr>
        <w:top w:val="none" w:sz="0" w:space="0" w:color="auto"/>
        <w:left w:val="none" w:sz="0" w:space="0" w:color="auto"/>
        <w:bottom w:val="none" w:sz="0" w:space="0" w:color="auto"/>
        <w:right w:val="none" w:sz="0" w:space="0" w:color="auto"/>
      </w:divBdr>
    </w:div>
    <w:div w:id="1108282458">
      <w:bodyDiv w:val="1"/>
      <w:marLeft w:val="0"/>
      <w:marRight w:val="0"/>
      <w:marTop w:val="0"/>
      <w:marBottom w:val="0"/>
      <w:divBdr>
        <w:top w:val="none" w:sz="0" w:space="0" w:color="auto"/>
        <w:left w:val="none" w:sz="0" w:space="0" w:color="auto"/>
        <w:bottom w:val="none" w:sz="0" w:space="0" w:color="auto"/>
        <w:right w:val="none" w:sz="0" w:space="0" w:color="auto"/>
      </w:divBdr>
    </w:div>
    <w:div w:id="1112699783">
      <w:bodyDiv w:val="1"/>
      <w:marLeft w:val="0"/>
      <w:marRight w:val="0"/>
      <w:marTop w:val="0"/>
      <w:marBottom w:val="0"/>
      <w:divBdr>
        <w:top w:val="none" w:sz="0" w:space="0" w:color="auto"/>
        <w:left w:val="none" w:sz="0" w:space="0" w:color="auto"/>
        <w:bottom w:val="none" w:sz="0" w:space="0" w:color="auto"/>
        <w:right w:val="none" w:sz="0" w:space="0" w:color="auto"/>
      </w:divBdr>
    </w:div>
    <w:div w:id="1128820078">
      <w:bodyDiv w:val="1"/>
      <w:marLeft w:val="0"/>
      <w:marRight w:val="0"/>
      <w:marTop w:val="0"/>
      <w:marBottom w:val="0"/>
      <w:divBdr>
        <w:top w:val="none" w:sz="0" w:space="0" w:color="auto"/>
        <w:left w:val="none" w:sz="0" w:space="0" w:color="auto"/>
        <w:bottom w:val="none" w:sz="0" w:space="0" w:color="auto"/>
        <w:right w:val="none" w:sz="0" w:space="0" w:color="auto"/>
      </w:divBdr>
    </w:div>
    <w:div w:id="1150436873">
      <w:bodyDiv w:val="1"/>
      <w:marLeft w:val="0"/>
      <w:marRight w:val="0"/>
      <w:marTop w:val="0"/>
      <w:marBottom w:val="0"/>
      <w:divBdr>
        <w:top w:val="none" w:sz="0" w:space="0" w:color="auto"/>
        <w:left w:val="none" w:sz="0" w:space="0" w:color="auto"/>
        <w:bottom w:val="none" w:sz="0" w:space="0" w:color="auto"/>
        <w:right w:val="none" w:sz="0" w:space="0" w:color="auto"/>
      </w:divBdr>
    </w:div>
    <w:div w:id="1163471605">
      <w:bodyDiv w:val="1"/>
      <w:marLeft w:val="0"/>
      <w:marRight w:val="0"/>
      <w:marTop w:val="0"/>
      <w:marBottom w:val="0"/>
      <w:divBdr>
        <w:top w:val="none" w:sz="0" w:space="0" w:color="auto"/>
        <w:left w:val="none" w:sz="0" w:space="0" w:color="auto"/>
        <w:bottom w:val="none" w:sz="0" w:space="0" w:color="auto"/>
        <w:right w:val="none" w:sz="0" w:space="0" w:color="auto"/>
      </w:divBdr>
    </w:div>
    <w:div w:id="1197698557">
      <w:bodyDiv w:val="1"/>
      <w:marLeft w:val="0"/>
      <w:marRight w:val="0"/>
      <w:marTop w:val="0"/>
      <w:marBottom w:val="0"/>
      <w:divBdr>
        <w:top w:val="none" w:sz="0" w:space="0" w:color="auto"/>
        <w:left w:val="none" w:sz="0" w:space="0" w:color="auto"/>
        <w:bottom w:val="none" w:sz="0" w:space="0" w:color="auto"/>
        <w:right w:val="none" w:sz="0" w:space="0" w:color="auto"/>
      </w:divBdr>
    </w:div>
    <w:div w:id="1236740662">
      <w:bodyDiv w:val="1"/>
      <w:marLeft w:val="0"/>
      <w:marRight w:val="0"/>
      <w:marTop w:val="0"/>
      <w:marBottom w:val="0"/>
      <w:divBdr>
        <w:top w:val="none" w:sz="0" w:space="0" w:color="auto"/>
        <w:left w:val="none" w:sz="0" w:space="0" w:color="auto"/>
        <w:bottom w:val="none" w:sz="0" w:space="0" w:color="auto"/>
        <w:right w:val="none" w:sz="0" w:space="0" w:color="auto"/>
      </w:divBdr>
    </w:div>
    <w:div w:id="1257784578">
      <w:bodyDiv w:val="1"/>
      <w:marLeft w:val="0"/>
      <w:marRight w:val="0"/>
      <w:marTop w:val="0"/>
      <w:marBottom w:val="0"/>
      <w:divBdr>
        <w:top w:val="none" w:sz="0" w:space="0" w:color="auto"/>
        <w:left w:val="none" w:sz="0" w:space="0" w:color="auto"/>
        <w:bottom w:val="none" w:sz="0" w:space="0" w:color="auto"/>
        <w:right w:val="none" w:sz="0" w:space="0" w:color="auto"/>
      </w:divBdr>
    </w:div>
    <w:div w:id="1279605882">
      <w:bodyDiv w:val="1"/>
      <w:marLeft w:val="0"/>
      <w:marRight w:val="0"/>
      <w:marTop w:val="0"/>
      <w:marBottom w:val="0"/>
      <w:divBdr>
        <w:top w:val="none" w:sz="0" w:space="0" w:color="auto"/>
        <w:left w:val="none" w:sz="0" w:space="0" w:color="auto"/>
        <w:bottom w:val="none" w:sz="0" w:space="0" w:color="auto"/>
        <w:right w:val="none" w:sz="0" w:space="0" w:color="auto"/>
      </w:divBdr>
    </w:div>
    <w:div w:id="1293712060">
      <w:bodyDiv w:val="1"/>
      <w:marLeft w:val="0"/>
      <w:marRight w:val="0"/>
      <w:marTop w:val="0"/>
      <w:marBottom w:val="0"/>
      <w:divBdr>
        <w:top w:val="none" w:sz="0" w:space="0" w:color="auto"/>
        <w:left w:val="none" w:sz="0" w:space="0" w:color="auto"/>
        <w:bottom w:val="none" w:sz="0" w:space="0" w:color="auto"/>
        <w:right w:val="none" w:sz="0" w:space="0" w:color="auto"/>
      </w:divBdr>
    </w:div>
    <w:div w:id="1298218051">
      <w:bodyDiv w:val="1"/>
      <w:marLeft w:val="0"/>
      <w:marRight w:val="0"/>
      <w:marTop w:val="0"/>
      <w:marBottom w:val="0"/>
      <w:divBdr>
        <w:top w:val="none" w:sz="0" w:space="0" w:color="auto"/>
        <w:left w:val="none" w:sz="0" w:space="0" w:color="auto"/>
        <w:bottom w:val="none" w:sz="0" w:space="0" w:color="auto"/>
        <w:right w:val="none" w:sz="0" w:space="0" w:color="auto"/>
      </w:divBdr>
    </w:div>
    <w:div w:id="1302804281">
      <w:bodyDiv w:val="1"/>
      <w:marLeft w:val="0"/>
      <w:marRight w:val="0"/>
      <w:marTop w:val="0"/>
      <w:marBottom w:val="0"/>
      <w:divBdr>
        <w:top w:val="none" w:sz="0" w:space="0" w:color="auto"/>
        <w:left w:val="none" w:sz="0" w:space="0" w:color="auto"/>
        <w:bottom w:val="none" w:sz="0" w:space="0" w:color="auto"/>
        <w:right w:val="none" w:sz="0" w:space="0" w:color="auto"/>
      </w:divBdr>
    </w:div>
    <w:div w:id="1317688262">
      <w:bodyDiv w:val="1"/>
      <w:marLeft w:val="0"/>
      <w:marRight w:val="0"/>
      <w:marTop w:val="0"/>
      <w:marBottom w:val="0"/>
      <w:divBdr>
        <w:top w:val="none" w:sz="0" w:space="0" w:color="auto"/>
        <w:left w:val="none" w:sz="0" w:space="0" w:color="auto"/>
        <w:bottom w:val="none" w:sz="0" w:space="0" w:color="auto"/>
        <w:right w:val="none" w:sz="0" w:space="0" w:color="auto"/>
      </w:divBdr>
    </w:div>
    <w:div w:id="1322154272">
      <w:bodyDiv w:val="1"/>
      <w:marLeft w:val="0"/>
      <w:marRight w:val="0"/>
      <w:marTop w:val="0"/>
      <w:marBottom w:val="0"/>
      <w:divBdr>
        <w:top w:val="none" w:sz="0" w:space="0" w:color="auto"/>
        <w:left w:val="none" w:sz="0" w:space="0" w:color="auto"/>
        <w:bottom w:val="none" w:sz="0" w:space="0" w:color="auto"/>
        <w:right w:val="none" w:sz="0" w:space="0" w:color="auto"/>
      </w:divBdr>
    </w:div>
    <w:div w:id="1329821964">
      <w:bodyDiv w:val="1"/>
      <w:marLeft w:val="0"/>
      <w:marRight w:val="0"/>
      <w:marTop w:val="0"/>
      <w:marBottom w:val="0"/>
      <w:divBdr>
        <w:top w:val="none" w:sz="0" w:space="0" w:color="auto"/>
        <w:left w:val="none" w:sz="0" w:space="0" w:color="auto"/>
        <w:bottom w:val="none" w:sz="0" w:space="0" w:color="auto"/>
        <w:right w:val="none" w:sz="0" w:space="0" w:color="auto"/>
      </w:divBdr>
    </w:div>
    <w:div w:id="1333534560">
      <w:bodyDiv w:val="1"/>
      <w:marLeft w:val="0"/>
      <w:marRight w:val="0"/>
      <w:marTop w:val="0"/>
      <w:marBottom w:val="0"/>
      <w:divBdr>
        <w:top w:val="none" w:sz="0" w:space="0" w:color="auto"/>
        <w:left w:val="none" w:sz="0" w:space="0" w:color="auto"/>
        <w:bottom w:val="none" w:sz="0" w:space="0" w:color="auto"/>
        <w:right w:val="none" w:sz="0" w:space="0" w:color="auto"/>
      </w:divBdr>
    </w:div>
    <w:div w:id="1344432746">
      <w:bodyDiv w:val="1"/>
      <w:marLeft w:val="0"/>
      <w:marRight w:val="0"/>
      <w:marTop w:val="0"/>
      <w:marBottom w:val="0"/>
      <w:divBdr>
        <w:top w:val="none" w:sz="0" w:space="0" w:color="auto"/>
        <w:left w:val="none" w:sz="0" w:space="0" w:color="auto"/>
        <w:bottom w:val="none" w:sz="0" w:space="0" w:color="auto"/>
        <w:right w:val="none" w:sz="0" w:space="0" w:color="auto"/>
      </w:divBdr>
    </w:div>
    <w:div w:id="1366444060">
      <w:bodyDiv w:val="1"/>
      <w:marLeft w:val="0"/>
      <w:marRight w:val="0"/>
      <w:marTop w:val="0"/>
      <w:marBottom w:val="0"/>
      <w:divBdr>
        <w:top w:val="none" w:sz="0" w:space="0" w:color="auto"/>
        <w:left w:val="none" w:sz="0" w:space="0" w:color="auto"/>
        <w:bottom w:val="none" w:sz="0" w:space="0" w:color="auto"/>
        <w:right w:val="none" w:sz="0" w:space="0" w:color="auto"/>
      </w:divBdr>
    </w:div>
    <w:div w:id="1367367586">
      <w:bodyDiv w:val="1"/>
      <w:marLeft w:val="0"/>
      <w:marRight w:val="0"/>
      <w:marTop w:val="0"/>
      <w:marBottom w:val="0"/>
      <w:divBdr>
        <w:top w:val="none" w:sz="0" w:space="0" w:color="auto"/>
        <w:left w:val="none" w:sz="0" w:space="0" w:color="auto"/>
        <w:bottom w:val="none" w:sz="0" w:space="0" w:color="auto"/>
        <w:right w:val="none" w:sz="0" w:space="0" w:color="auto"/>
      </w:divBdr>
    </w:div>
    <w:div w:id="1376807580">
      <w:bodyDiv w:val="1"/>
      <w:marLeft w:val="0"/>
      <w:marRight w:val="0"/>
      <w:marTop w:val="0"/>
      <w:marBottom w:val="0"/>
      <w:divBdr>
        <w:top w:val="none" w:sz="0" w:space="0" w:color="auto"/>
        <w:left w:val="none" w:sz="0" w:space="0" w:color="auto"/>
        <w:bottom w:val="none" w:sz="0" w:space="0" w:color="auto"/>
        <w:right w:val="none" w:sz="0" w:space="0" w:color="auto"/>
      </w:divBdr>
    </w:div>
    <w:div w:id="1386445402">
      <w:bodyDiv w:val="1"/>
      <w:marLeft w:val="0"/>
      <w:marRight w:val="0"/>
      <w:marTop w:val="0"/>
      <w:marBottom w:val="0"/>
      <w:divBdr>
        <w:top w:val="none" w:sz="0" w:space="0" w:color="auto"/>
        <w:left w:val="none" w:sz="0" w:space="0" w:color="auto"/>
        <w:bottom w:val="none" w:sz="0" w:space="0" w:color="auto"/>
        <w:right w:val="none" w:sz="0" w:space="0" w:color="auto"/>
      </w:divBdr>
    </w:div>
    <w:div w:id="1399481268">
      <w:bodyDiv w:val="1"/>
      <w:marLeft w:val="0"/>
      <w:marRight w:val="0"/>
      <w:marTop w:val="0"/>
      <w:marBottom w:val="0"/>
      <w:divBdr>
        <w:top w:val="none" w:sz="0" w:space="0" w:color="auto"/>
        <w:left w:val="none" w:sz="0" w:space="0" w:color="auto"/>
        <w:bottom w:val="none" w:sz="0" w:space="0" w:color="auto"/>
        <w:right w:val="none" w:sz="0" w:space="0" w:color="auto"/>
      </w:divBdr>
    </w:div>
    <w:div w:id="1413045310">
      <w:bodyDiv w:val="1"/>
      <w:marLeft w:val="0"/>
      <w:marRight w:val="0"/>
      <w:marTop w:val="0"/>
      <w:marBottom w:val="0"/>
      <w:divBdr>
        <w:top w:val="none" w:sz="0" w:space="0" w:color="auto"/>
        <w:left w:val="none" w:sz="0" w:space="0" w:color="auto"/>
        <w:bottom w:val="none" w:sz="0" w:space="0" w:color="auto"/>
        <w:right w:val="none" w:sz="0" w:space="0" w:color="auto"/>
      </w:divBdr>
    </w:div>
    <w:div w:id="1433548624">
      <w:bodyDiv w:val="1"/>
      <w:marLeft w:val="0"/>
      <w:marRight w:val="0"/>
      <w:marTop w:val="0"/>
      <w:marBottom w:val="0"/>
      <w:divBdr>
        <w:top w:val="none" w:sz="0" w:space="0" w:color="auto"/>
        <w:left w:val="none" w:sz="0" w:space="0" w:color="auto"/>
        <w:bottom w:val="none" w:sz="0" w:space="0" w:color="auto"/>
        <w:right w:val="none" w:sz="0" w:space="0" w:color="auto"/>
      </w:divBdr>
    </w:div>
    <w:div w:id="1436633818">
      <w:bodyDiv w:val="1"/>
      <w:marLeft w:val="0"/>
      <w:marRight w:val="0"/>
      <w:marTop w:val="0"/>
      <w:marBottom w:val="0"/>
      <w:divBdr>
        <w:top w:val="none" w:sz="0" w:space="0" w:color="auto"/>
        <w:left w:val="none" w:sz="0" w:space="0" w:color="auto"/>
        <w:bottom w:val="none" w:sz="0" w:space="0" w:color="auto"/>
        <w:right w:val="none" w:sz="0" w:space="0" w:color="auto"/>
      </w:divBdr>
    </w:div>
    <w:div w:id="1450129721">
      <w:bodyDiv w:val="1"/>
      <w:marLeft w:val="0"/>
      <w:marRight w:val="0"/>
      <w:marTop w:val="0"/>
      <w:marBottom w:val="0"/>
      <w:divBdr>
        <w:top w:val="none" w:sz="0" w:space="0" w:color="auto"/>
        <w:left w:val="none" w:sz="0" w:space="0" w:color="auto"/>
        <w:bottom w:val="none" w:sz="0" w:space="0" w:color="auto"/>
        <w:right w:val="none" w:sz="0" w:space="0" w:color="auto"/>
      </w:divBdr>
    </w:div>
    <w:div w:id="1450466228">
      <w:bodyDiv w:val="1"/>
      <w:marLeft w:val="0"/>
      <w:marRight w:val="0"/>
      <w:marTop w:val="0"/>
      <w:marBottom w:val="0"/>
      <w:divBdr>
        <w:top w:val="none" w:sz="0" w:space="0" w:color="auto"/>
        <w:left w:val="none" w:sz="0" w:space="0" w:color="auto"/>
        <w:bottom w:val="none" w:sz="0" w:space="0" w:color="auto"/>
        <w:right w:val="none" w:sz="0" w:space="0" w:color="auto"/>
      </w:divBdr>
    </w:div>
    <w:div w:id="1458528309">
      <w:bodyDiv w:val="1"/>
      <w:marLeft w:val="0"/>
      <w:marRight w:val="0"/>
      <w:marTop w:val="0"/>
      <w:marBottom w:val="0"/>
      <w:divBdr>
        <w:top w:val="none" w:sz="0" w:space="0" w:color="auto"/>
        <w:left w:val="none" w:sz="0" w:space="0" w:color="auto"/>
        <w:bottom w:val="none" w:sz="0" w:space="0" w:color="auto"/>
        <w:right w:val="none" w:sz="0" w:space="0" w:color="auto"/>
      </w:divBdr>
    </w:div>
    <w:div w:id="1474562966">
      <w:bodyDiv w:val="1"/>
      <w:marLeft w:val="0"/>
      <w:marRight w:val="0"/>
      <w:marTop w:val="0"/>
      <w:marBottom w:val="0"/>
      <w:divBdr>
        <w:top w:val="none" w:sz="0" w:space="0" w:color="auto"/>
        <w:left w:val="none" w:sz="0" w:space="0" w:color="auto"/>
        <w:bottom w:val="none" w:sz="0" w:space="0" w:color="auto"/>
        <w:right w:val="none" w:sz="0" w:space="0" w:color="auto"/>
      </w:divBdr>
    </w:div>
    <w:div w:id="1475365486">
      <w:bodyDiv w:val="1"/>
      <w:marLeft w:val="0"/>
      <w:marRight w:val="0"/>
      <w:marTop w:val="0"/>
      <w:marBottom w:val="0"/>
      <w:divBdr>
        <w:top w:val="none" w:sz="0" w:space="0" w:color="auto"/>
        <w:left w:val="none" w:sz="0" w:space="0" w:color="auto"/>
        <w:bottom w:val="none" w:sz="0" w:space="0" w:color="auto"/>
        <w:right w:val="none" w:sz="0" w:space="0" w:color="auto"/>
      </w:divBdr>
    </w:div>
    <w:div w:id="1475488316">
      <w:bodyDiv w:val="1"/>
      <w:marLeft w:val="0"/>
      <w:marRight w:val="0"/>
      <w:marTop w:val="0"/>
      <w:marBottom w:val="0"/>
      <w:divBdr>
        <w:top w:val="none" w:sz="0" w:space="0" w:color="auto"/>
        <w:left w:val="none" w:sz="0" w:space="0" w:color="auto"/>
        <w:bottom w:val="none" w:sz="0" w:space="0" w:color="auto"/>
        <w:right w:val="none" w:sz="0" w:space="0" w:color="auto"/>
      </w:divBdr>
    </w:div>
    <w:div w:id="1489252626">
      <w:bodyDiv w:val="1"/>
      <w:marLeft w:val="0"/>
      <w:marRight w:val="0"/>
      <w:marTop w:val="0"/>
      <w:marBottom w:val="0"/>
      <w:divBdr>
        <w:top w:val="none" w:sz="0" w:space="0" w:color="auto"/>
        <w:left w:val="none" w:sz="0" w:space="0" w:color="auto"/>
        <w:bottom w:val="none" w:sz="0" w:space="0" w:color="auto"/>
        <w:right w:val="none" w:sz="0" w:space="0" w:color="auto"/>
      </w:divBdr>
    </w:div>
    <w:div w:id="1490171328">
      <w:bodyDiv w:val="1"/>
      <w:marLeft w:val="0"/>
      <w:marRight w:val="0"/>
      <w:marTop w:val="0"/>
      <w:marBottom w:val="0"/>
      <w:divBdr>
        <w:top w:val="none" w:sz="0" w:space="0" w:color="auto"/>
        <w:left w:val="none" w:sz="0" w:space="0" w:color="auto"/>
        <w:bottom w:val="none" w:sz="0" w:space="0" w:color="auto"/>
        <w:right w:val="none" w:sz="0" w:space="0" w:color="auto"/>
      </w:divBdr>
    </w:div>
    <w:div w:id="1492260805">
      <w:bodyDiv w:val="1"/>
      <w:marLeft w:val="0"/>
      <w:marRight w:val="0"/>
      <w:marTop w:val="0"/>
      <w:marBottom w:val="0"/>
      <w:divBdr>
        <w:top w:val="none" w:sz="0" w:space="0" w:color="auto"/>
        <w:left w:val="none" w:sz="0" w:space="0" w:color="auto"/>
        <w:bottom w:val="none" w:sz="0" w:space="0" w:color="auto"/>
        <w:right w:val="none" w:sz="0" w:space="0" w:color="auto"/>
      </w:divBdr>
    </w:div>
    <w:div w:id="1498956180">
      <w:bodyDiv w:val="1"/>
      <w:marLeft w:val="0"/>
      <w:marRight w:val="0"/>
      <w:marTop w:val="0"/>
      <w:marBottom w:val="0"/>
      <w:divBdr>
        <w:top w:val="none" w:sz="0" w:space="0" w:color="auto"/>
        <w:left w:val="none" w:sz="0" w:space="0" w:color="auto"/>
        <w:bottom w:val="none" w:sz="0" w:space="0" w:color="auto"/>
        <w:right w:val="none" w:sz="0" w:space="0" w:color="auto"/>
      </w:divBdr>
    </w:div>
    <w:div w:id="1507934968">
      <w:bodyDiv w:val="1"/>
      <w:marLeft w:val="0"/>
      <w:marRight w:val="0"/>
      <w:marTop w:val="0"/>
      <w:marBottom w:val="0"/>
      <w:divBdr>
        <w:top w:val="none" w:sz="0" w:space="0" w:color="auto"/>
        <w:left w:val="none" w:sz="0" w:space="0" w:color="auto"/>
        <w:bottom w:val="none" w:sz="0" w:space="0" w:color="auto"/>
        <w:right w:val="none" w:sz="0" w:space="0" w:color="auto"/>
      </w:divBdr>
    </w:div>
    <w:div w:id="1511145427">
      <w:bodyDiv w:val="1"/>
      <w:marLeft w:val="0"/>
      <w:marRight w:val="0"/>
      <w:marTop w:val="0"/>
      <w:marBottom w:val="0"/>
      <w:divBdr>
        <w:top w:val="none" w:sz="0" w:space="0" w:color="auto"/>
        <w:left w:val="none" w:sz="0" w:space="0" w:color="auto"/>
        <w:bottom w:val="none" w:sz="0" w:space="0" w:color="auto"/>
        <w:right w:val="none" w:sz="0" w:space="0" w:color="auto"/>
      </w:divBdr>
    </w:div>
    <w:div w:id="1527283690">
      <w:bodyDiv w:val="1"/>
      <w:marLeft w:val="0"/>
      <w:marRight w:val="0"/>
      <w:marTop w:val="0"/>
      <w:marBottom w:val="0"/>
      <w:divBdr>
        <w:top w:val="none" w:sz="0" w:space="0" w:color="auto"/>
        <w:left w:val="none" w:sz="0" w:space="0" w:color="auto"/>
        <w:bottom w:val="none" w:sz="0" w:space="0" w:color="auto"/>
        <w:right w:val="none" w:sz="0" w:space="0" w:color="auto"/>
      </w:divBdr>
    </w:div>
    <w:div w:id="1537885478">
      <w:bodyDiv w:val="1"/>
      <w:marLeft w:val="0"/>
      <w:marRight w:val="0"/>
      <w:marTop w:val="0"/>
      <w:marBottom w:val="0"/>
      <w:divBdr>
        <w:top w:val="none" w:sz="0" w:space="0" w:color="auto"/>
        <w:left w:val="none" w:sz="0" w:space="0" w:color="auto"/>
        <w:bottom w:val="none" w:sz="0" w:space="0" w:color="auto"/>
        <w:right w:val="none" w:sz="0" w:space="0" w:color="auto"/>
      </w:divBdr>
    </w:div>
    <w:div w:id="1558514455">
      <w:bodyDiv w:val="1"/>
      <w:marLeft w:val="0"/>
      <w:marRight w:val="0"/>
      <w:marTop w:val="0"/>
      <w:marBottom w:val="0"/>
      <w:divBdr>
        <w:top w:val="none" w:sz="0" w:space="0" w:color="auto"/>
        <w:left w:val="none" w:sz="0" w:space="0" w:color="auto"/>
        <w:bottom w:val="none" w:sz="0" w:space="0" w:color="auto"/>
        <w:right w:val="none" w:sz="0" w:space="0" w:color="auto"/>
      </w:divBdr>
    </w:div>
    <w:div w:id="1564483290">
      <w:bodyDiv w:val="1"/>
      <w:marLeft w:val="0"/>
      <w:marRight w:val="0"/>
      <w:marTop w:val="0"/>
      <w:marBottom w:val="0"/>
      <w:divBdr>
        <w:top w:val="none" w:sz="0" w:space="0" w:color="auto"/>
        <w:left w:val="none" w:sz="0" w:space="0" w:color="auto"/>
        <w:bottom w:val="none" w:sz="0" w:space="0" w:color="auto"/>
        <w:right w:val="none" w:sz="0" w:space="0" w:color="auto"/>
      </w:divBdr>
    </w:div>
    <w:div w:id="1578200548">
      <w:bodyDiv w:val="1"/>
      <w:marLeft w:val="0"/>
      <w:marRight w:val="0"/>
      <w:marTop w:val="0"/>
      <w:marBottom w:val="0"/>
      <w:divBdr>
        <w:top w:val="none" w:sz="0" w:space="0" w:color="auto"/>
        <w:left w:val="none" w:sz="0" w:space="0" w:color="auto"/>
        <w:bottom w:val="none" w:sz="0" w:space="0" w:color="auto"/>
        <w:right w:val="none" w:sz="0" w:space="0" w:color="auto"/>
      </w:divBdr>
    </w:div>
    <w:div w:id="1618491182">
      <w:bodyDiv w:val="1"/>
      <w:marLeft w:val="0"/>
      <w:marRight w:val="0"/>
      <w:marTop w:val="0"/>
      <w:marBottom w:val="0"/>
      <w:divBdr>
        <w:top w:val="none" w:sz="0" w:space="0" w:color="auto"/>
        <w:left w:val="none" w:sz="0" w:space="0" w:color="auto"/>
        <w:bottom w:val="none" w:sz="0" w:space="0" w:color="auto"/>
        <w:right w:val="none" w:sz="0" w:space="0" w:color="auto"/>
      </w:divBdr>
    </w:div>
    <w:div w:id="1629244004">
      <w:bodyDiv w:val="1"/>
      <w:marLeft w:val="0"/>
      <w:marRight w:val="0"/>
      <w:marTop w:val="0"/>
      <w:marBottom w:val="0"/>
      <w:divBdr>
        <w:top w:val="none" w:sz="0" w:space="0" w:color="auto"/>
        <w:left w:val="none" w:sz="0" w:space="0" w:color="auto"/>
        <w:bottom w:val="none" w:sz="0" w:space="0" w:color="auto"/>
        <w:right w:val="none" w:sz="0" w:space="0" w:color="auto"/>
      </w:divBdr>
    </w:div>
    <w:div w:id="1691443722">
      <w:bodyDiv w:val="1"/>
      <w:marLeft w:val="0"/>
      <w:marRight w:val="0"/>
      <w:marTop w:val="0"/>
      <w:marBottom w:val="0"/>
      <w:divBdr>
        <w:top w:val="none" w:sz="0" w:space="0" w:color="auto"/>
        <w:left w:val="none" w:sz="0" w:space="0" w:color="auto"/>
        <w:bottom w:val="none" w:sz="0" w:space="0" w:color="auto"/>
        <w:right w:val="none" w:sz="0" w:space="0" w:color="auto"/>
      </w:divBdr>
    </w:div>
    <w:div w:id="1704212463">
      <w:bodyDiv w:val="1"/>
      <w:marLeft w:val="0"/>
      <w:marRight w:val="0"/>
      <w:marTop w:val="0"/>
      <w:marBottom w:val="0"/>
      <w:divBdr>
        <w:top w:val="none" w:sz="0" w:space="0" w:color="auto"/>
        <w:left w:val="none" w:sz="0" w:space="0" w:color="auto"/>
        <w:bottom w:val="none" w:sz="0" w:space="0" w:color="auto"/>
        <w:right w:val="none" w:sz="0" w:space="0" w:color="auto"/>
      </w:divBdr>
    </w:div>
    <w:div w:id="1741559132">
      <w:bodyDiv w:val="1"/>
      <w:marLeft w:val="0"/>
      <w:marRight w:val="0"/>
      <w:marTop w:val="0"/>
      <w:marBottom w:val="0"/>
      <w:divBdr>
        <w:top w:val="none" w:sz="0" w:space="0" w:color="auto"/>
        <w:left w:val="none" w:sz="0" w:space="0" w:color="auto"/>
        <w:bottom w:val="none" w:sz="0" w:space="0" w:color="auto"/>
        <w:right w:val="none" w:sz="0" w:space="0" w:color="auto"/>
      </w:divBdr>
    </w:div>
    <w:div w:id="1746564440">
      <w:bodyDiv w:val="1"/>
      <w:marLeft w:val="0"/>
      <w:marRight w:val="0"/>
      <w:marTop w:val="0"/>
      <w:marBottom w:val="0"/>
      <w:divBdr>
        <w:top w:val="none" w:sz="0" w:space="0" w:color="auto"/>
        <w:left w:val="none" w:sz="0" w:space="0" w:color="auto"/>
        <w:bottom w:val="none" w:sz="0" w:space="0" w:color="auto"/>
        <w:right w:val="none" w:sz="0" w:space="0" w:color="auto"/>
      </w:divBdr>
    </w:div>
    <w:div w:id="1754277267">
      <w:bodyDiv w:val="1"/>
      <w:marLeft w:val="0"/>
      <w:marRight w:val="0"/>
      <w:marTop w:val="0"/>
      <w:marBottom w:val="0"/>
      <w:divBdr>
        <w:top w:val="none" w:sz="0" w:space="0" w:color="auto"/>
        <w:left w:val="none" w:sz="0" w:space="0" w:color="auto"/>
        <w:bottom w:val="none" w:sz="0" w:space="0" w:color="auto"/>
        <w:right w:val="none" w:sz="0" w:space="0" w:color="auto"/>
      </w:divBdr>
    </w:div>
    <w:div w:id="1757941969">
      <w:bodyDiv w:val="1"/>
      <w:marLeft w:val="0"/>
      <w:marRight w:val="0"/>
      <w:marTop w:val="0"/>
      <w:marBottom w:val="0"/>
      <w:divBdr>
        <w:top w:val="none" w:sz="0" w:space="0" w:color="auto"/>
        <w:left w:val="none" w:sz="0" w:space="0" w:color="auto"/>
        <w:bottom w:val="none" w:sz="0" w:space="0" w:color="auto"/>
        <w:right w:val="none" w:sz="0" w:space="0" w:color="auto"/>
      </w:divBdr>
    </w:div>
    <w:div w:id="1769420931">
      <w:bodyDiv w:val="1"/>
      <w:marLeft w:val="0"/>
      <w:marRight w:val="0"/>
      <w:marTop w:val="0"/>
      <w:marBottom w:val="0"/>
      <w:divBdr>
        <w:top w:val="none" w:sz="0" w:space="0" w:color="auto"/>
        <w:left w:val="none" w:sz="0" w:space="0" w:color="auto"/>
        <w:bottom w:val="none" w:sz="0" w:space="0" w:color="auto"/>
        <w:right w:val="none" w:sz="0" w:space="0" w:color="auto"/>
      </w:divBdr>
    </w:div>
    <w:div w:id="1777408519">
      <w:bodyDiv w:val="1"/>
      <w:marLeft w:val="0"/>
      <w:marRight w:val="0"/>
      <w:marTop w:val="0"/>
      <w:marBottom w:val="0"/>
      <w:divBdr>
        <w:top w:val="none" w:sz="0" w:space="0" w:color="auto"/>
        <w:left w:val="none" w:sz="0" w:space="0" w:color="auto"/>
        <w:bottom w:val="none" w:sz="0" w:space="0" w:color="auto"/>
        <w:right w:val="none" w:sz="0" w:space="0" w:color="auto"/>
      </w:divBdr>
    </w:div>
    <w:div w:id="1777628167">
      <w:bodyDiv w:val="1"/>
      <w:marLeft w:val="0"/>
      <w:marRight w:val="0"/>
      <w:marTop w:val="0"/>
      <w:marBottom w:val="0"/>
      <w:divBdr>
        <w:top w:val="none" w:sz="0" w:space="0" w:color="auto"/>
        <w:left w:val="none" w:sz="0" w:space="0" w:color="auto"/>
        <w:bottom w:val="none" w:sz="0" w:space="0" w:color="auto"/>
        <w:right w:val="none" w:sz="0" w:space="0" w:color="auto"/>
      </w:divBdr>
    </w:div>
    <w:div w:id="1778451729">
      <w:bodyDiv w:val="1"/>
      <w:marLeft w:val="0"/>
      <w:marRight w:val="0"/>
      <w:marTop w:val="0"/>
      <w:marBottom w:val="0"/>
      <w:divBdr>
        <w:top w:val="none" w:sz="0" w:space="0" w:color="auto"/>
        <w:left w:val="none" w:sz="0" w:space="0" w:color="auto"/>
        <w:bottom w:val="none" w:sz="0" w:space="0" w:color="auto"/>
        <w:right w:val="none" w:sz="0" w:space="0" w:color="auto"/>
      </w:divBdr>
    </w:div>
    <w:div w:id="1825127606">
      <w:bodyDiv w:val="1"/>
      <w:marLeft w:val="0"/>
      <w:marRight w:val="0"/>
      <w:marTop w:val="0"/>
      <w:marBottom w:val="0"/>
      <w:divBdr>
        <w:top w:val="none" w:sz="0" w:space="0" w:color="auto"/>
        <w:left w:val="none" w:sz="0" w:space="0" w:color="auto"/>
        <w:bottom w:val="none" w:sz="0" w:space="0" w:color="auto"/>
        <w:right w:val="none" w:sz="0" w:space="0" w:color="auto"/>
      </w:divBdr>
    </w:div>
    <w:div w:id="1868176083">
      <w:bodyDiv w:val="1"/>
      <w:marLeft w:val="0"/>
      <w:marRight w:val="0"/>
      <w:marTop w:val="0"/>
      <w:marBottom w:val="0"/>
      <w:divBdr>
        <w:top w:val="none" w:sz="0" w:space="0" w:color="auto"/>
        <w:left w:val="none" w:sz="0" w:space="0" w:color="auto"/>
        <w:bottom w:val="none" w:sz="0" w:space="0" w:color="auto"/>
        <w:right w:val="none" w:sz="0" w:space="0" w:color="auto"/>
      </w:divBdr>
    </w:div>
    <w:div w:id="1878739682">
      <w:bodyDiv w:val="1"/>
      <w:marLeft w:val="0"/>
      <w:marRight w:val="0"/>
      <w:marTop w:val="0"/>
      <w:marBottom w:val="0"/>
      <w:divBdr>
        <w:top w:val="none" w:sz="0" w:space="0" w:color="auto"/>
        <w:left w:val="none" w:sz="0" w:space="0" w:color="auto"/>
        <w:bottom w:val="none" w:sz="0" w:space="0" w:color="auto"/>
        <w:right w:val="none" w:sz="0" w:space="0" w:color="auto"/>
      </w:divBdr>
    </w:div>
    <w:div w:id="1887912986">
      <w:bodyDiv w:val="1"/>
      <w:marLeft w:val="0"/>
      <w:marRight w:val="0"/>
      <w:marTop w:val="0"/>
      <w:marBottom w:val="0"/>
      <w:divBdr>
        <w:top w:val="none" w:sz="0" w:space="0" w:color="auto"/>
        <w:left w:val="none" w:sz="0" w:space="0" w:color="auto"/>
        <w:bottom w:val="none" w:sz="0" w:space="0" w:color="auto"/>
        <w:right w:val="none" w:sz="0" w:space="0" w:color="auto"/>
      </w:divBdr>
    </w:div>
    <w:div w:id="1919095653">
      <w:bodyDiv w:val="1"/>
      <w:marLeft w:val="0"/>
      <w:marRight w:val="0"/>
      <w:marTop w:val="0"/>
      <w:marBottom w:val="0"/>
      <w:divBdr>
        <w:top w:val="none" w:sz="0" w:space="0" w:color="auto"/>
        <w:left w:val="none" w:sz="0" w:space="0" w:color="auto"/>
        <w:bottom w:val="none" w:sz="0" w:space="0" w:color="auto"/>
        <w:right w:val="none" w:sz="0" w:space="0" w:color="auto"/>
      </w:divBdr>
    </w:div>
    <w:div w:id="1927155959">
      <w:bodyDiv w:val="1"/>
      <w:marLeft w:val="0"/>
      <w:marRight w:val="0"/>
      <w:marTop w:val="0"/>
      <w:marBottom w:val="0"/>
      <w:divBdr>
        <w:top w:val="none" w:sz="0" w:space="0" w:color="auto"/>
        <w:left w:val="none" w:sz="0" w:space="0" w:color="auto"/>
        <w:bottom w:val="none" w:sz="0" w:space="0" w:color="auto"/>
        <w:right w:val="none" w:sz="0" w:space="0" w:color="auto"/>
      </w:divBdr>
    </w:div>
    <w:div w:id="1932156129">
      <w:bodyDiv w:val="1"/>
      <w:marLeft w:val="0"/>
      <w:marRight w:val="0"/>
      <w:marTop w:val="0"/>
      <w:marBottom w:val="0"/>
      <w:divBdr>
        <w:top w:val="none" w:sz="0" w:space="0" w:color="auto"/>
        <w:left w:val="none" w:sz="0" w:space="0" w:color="auto"/>
        <w:bottom w:val="none" w:sz="0" w:space="0" w:color="auto"/>
        <w:right w:val="none" w:sz="0" w:space="0" w:color="auto"/>
      </w:divBdr>
    </w:div>
    <w:div w:id="1947686471">
      <w:bodyDiv w:val="1"/>
      <w:marLeft w:val="0"/>
      <w:marRight w:val="0"/>
      <w:marTop w:val="0"/>
      <w:marBottom w:val="0"/>
      <w:divBdr>
        <w:top w:val="none" w:sz="0" w:space="0" w:color="auto"/>
        <w:left w:val="none" w:sz="0" w:space="0" w:color="auto"/>
        <w:bottom w:val="none" w:sz="0" w:space="0" w:color="auto"/>
        <w:right w:val="none" w:sz="0" w:space="0" w:color="auto"/>
      </w:divBdr>
    </w:div>
    <w:div w:id="1982034130">
      <w:bodyDiv w:val="1"/>
      <w:marLeft w:val="0"/>
      <w:marRight w:val="0"/>
      <w:marTop w:val="0"/>
      <w:marBottom w:val="0"/>
      <w:divBdr>
        <w:top w:val="none" w:sz="0" w:space="0" w:color="auto"/>
        <w:left w:val="none" w:sz="0" w:space="0" w:color="auto"/>
        <w:bottom w:val="none" w:sz="0" w:space="0" w:color="auto"/>
        <w:right w:val="none" w:sz="0" w:space="0" w:color="auto"/>
      </w:divBdr>
    </w:div>
    <w:div w:id="1983728772">
      <w:bodyDiv w:val="1"/>
      <w:marLeft w:val="0"/>
      <w:marRight w:val="0"/>
      <w:marTop w:val="0"/>
      <w:marBottom w:val="0"/>
      <w:divBdr>
        <w:top w:val="none" w:sz="0" w:space="0" w:color="auto"/>
        <w:left w:val="none" w:sz="0" w:space="0" w:color="auto"/>
        <w:bottom w:val="none" w:sz="0" w:space="0" w:color="auto"/>
        <w:right w:val="none" w:sz="0" w:space="0" w:color="auto"/>
      </w:divBdr>
    </w:div>
    <w:div w:id="2019849376">
      <w:bodyDiv w:val="1"/>
      <w:marLeft w:val="0"/>
      <w:marRight w:val="0"/>
      <w:marTop w:val="0"/>
      <w:marBottom w:val="0"/>
      <w:divBdr>
        <w:top w:val="none" w:sz="0" w:space="0" w:color="auto"/>
        <w:left w:val="none" w:sz="0" w:space="0" w:color="auto"/>
        <w:bottom w:val="none" w:sz="0" w:space="0" w:color="auto"/>
        <w:right w:val="none" w:sz="0" w:space="0" w:color="auto"/>
      </w:divBdr>
    </w:div>
    <w:div w:id="2030834183">
      <w:bodyDiv w:val="1"/>
      <w:marLeft w:val="0"/>
      <w:marRight w:val="0"/>
      <w:marTop w:val="0"/>
      <w:marBottom w:val="0"/>
      <w:divBdr>
        <w:top w:val="none" w:sz="0" w:space="0" w:color="auto"/>
        <w:left w:val="none" w:sz="0" w:space="0" w:color="auto"/>
        <w:bottom w:val="none" w:sz="0" w:space="0" w:color="auto"/>
        <w:right w:val="none" w:sz="0" w:space="0" w:color="auto"/>
      </w:divBdr>
    </w:div>
    <w:div w:id="2043939558">
      <w:bodyDiv w:val="1"/>
      <w:marLeft w:val="0"/>
      <w:marRight w:val="0"/>
      <w:marTop w:val="0"/>
      <w:marBottom w:val="0"/>
      <w:divBdr>
        <w:top w:val="none" w:sz="0" w:space="0" w:color="auto"/>
        <w:left w:val="none" w:sz="0" w:space="0" w:color="auto"/>
        <w:bottom w:val="none" w:sz="0" w:space="0" w:color="auto"/>
        <w:right w:val="none" w:sz="0" w:space="0" w:color="auto"/>
      </w:divBdr>
    </w:div>
    <w:div w:id="2044090851">
      <w:bodyDiv w:val="1"/>
      <w:marLeft w:val="0"/>
      <w:marRight w:val="0"/>
      <w:marTop w:val="0"/>
      <w:marBottom w:val="0"/>
      <w:divBdr>
        <w:top w:val="none" w:sz="0" w:space="0" w:color="auto"/>
        <w:left w:val="none" w:sz="0" w:space="0" w:color="auto"/>
        <w:bottom w:val="none" w:sz="0" w:space="0" w:color="auto"/>
        <w:right w:val="none" w:sz="0" w:space="0" w:color="auto"/>
      </w:divBdr>
    </w:div>
    <w:div w:id="2075543583">
      <w:bodyDiv w:val="1"/>
      <w:marLeft w:val="0"/>
      <w:marRight w:val="0"/>
      <w:marTop w:val="0"/>
      <w:marBottom w:val="0"/>
      <w:divBdr>
        <w:top w:val="none" w:sz="0" w:space="0" w:color="auto"/>
        <w:left w:val="none" w:sz="0" w:space="0" w:color="auto"/>
        <w:bottom w:val="none" w:sz="0" w:space="0" w:color="auto"/>
        <w:right w:val="none" w:sz="0" w:space="0" w:color="auto"/>
      </w:divBdr>
    </w:div>
    <w:div w:id="2082752195">
      <w:bodyDiv w:val="1"/>
      <w:marLeft w:val="0"/>
      <w:marRight w:val="0"/>
      <w:marTop w:val="0"/>
      <w:marBottom w:val="0"/>
      <w:divBdr>
        <w:top w:val="none" w:sz="0" w:space="0" w:color="auto"/>
        <w:left w:val="none" w:sz="0" w:space="0" w:color="auto"/>
        <w:bottom w:val="none" w:sz="0" w:space="0" w:color="auto"/>
        <w:right w:val="none" w:sz="0" w:space="0" w:color="auto"/>
      </w:divBdr>
    </w:div>
    <w:div w:id="2100560552">
      <w:bodyDiv w:val="1"/>
      <w:marLeft w:val="0"/>
      <w:marRight w:val="0"/>
      <w:marTop w:val="0"/>
      <w:marBottom w:val="0"/>
      <w:divBdr>
        <w:top w:val="none" w:sz="0" w:space="0" w:color="auto"/>
        <w:left w:val="none" w:sz="0" w:space="0" w:color="auto"/>
        <w:bottom w:val="none" w:sz="0" w:space="0" w:color="auto"/>
        <w:right w:val="none" w:sz="0" w:space="0" w:color="auto"/>
      </w:divBdr>
    </w:div>
    <w:div w:id="2109151116">
      <w:bodyDiv w:val="1"/>
      <w:marLeft w:val="0"/>
      <w:marRight w:val="0"/>
      <w:marTop w:val="0"/>
      <w:marBottom w:val="0"/>
      <w:divBdr>
        <w:top w:val="none" w:sz="0" w:space="0" w:color="auto"/>
        <w:left w:val="none" w:sz="0" w:space="0" w:color="auto"/>
        <w:bottom w:val="none" w:sz="0" w:space="0" w:color="auto"/>
        <w:right w:val="none" w:sz="0" w:space="0" w:color="auto"/>
      </w:divBdr>
    </w:div>
    <w:div w:id="2122070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DB4E6940B1A44DBAFB337329B1BA8A1"/>
        <w:category>
          <w:name w:val="General"/>
          <w:gallery w:val="placeholder"/>
        </w:category>
        <w:types>
          <w:type w:val="bbPlcHdr"/>
        </w:types>
        <w:behaviors>
          <w:behavior w:val="content"/>
        </w:behaviors>
        <w:guid w:val="{C1B45625-4AD9-4E20-BB26-001FA6F56CCA}"/>
      </w:docPartPr>
      <w:docPartBody>
        <w:p w:rsidR="00EF66A0" w:rsidRDefault="00D16197" w:rsidP="00D16197">
          <w:pPr>
            <w:pStyle w:val="5DB4E6940B1A44DBAFB337329B1BA8A11"/>
          </w:pPr>
          <w:r>
            <w:rPr>
              <w:lang w:val="en-GB" w:bidi="en-GB"/>
            </w:rPr>
            <w:t>Heading 2</w:t>
          </w:r>
        </w:p>
      </w:docPartBody>
    </w:docPart>
    <w:docPart>
      <w:docPartPr>
        <w:name w:val="908A411CD4244C62B6C911CF69E3BD00"/>
        <w:category>
          <w:name w:val="General"/>
          <w:gallery w:val="placeholder"/>
        </w:category>
        <w:types>
          <w:type w:val="bbPlcHdr"/>
        </w:types>
        <w:behaviors>
          <w:behavior w:val="content"/>
        </w:behaviors>
        <w:guid w:val="{5B24869D-2F7D-499F-955E-07DCF30B90E1}"/>
      </w:docPartPr>
      <w:docPartBody>
        <w:p w:rsidR="00D16197" w:rsidRDefault="00D16197" w:rsidP="00B6350F">
          <w:r>
            <w:rPr>
              <w:lang w:val="en-GB" w:bidi="en-GB"/>
            </w:rPr>
            <w:t>You might like the photo on the cover page as much as we do, but if it’s not ideal for your report, it’s easy to replace it with your own.</w:t>
          </w:r>
        </w:p>
        <w:p w:rsidR="00EF66A0" w:rsidRDefault="00D16197" w:rsidP="00D16197">
          <w:pPr>
            <w:pStyle w:val="908A411CD4244C62B6C911CF69E3BD001"/>
          </w:pPr>
          <w:r>
            <w:rPr>
              <w:lang w:val="en-GB" w:bidi="en-GB"/>
            </w:rPr>
            <w:t>Just delete the placeholder picture. Then, on the Insert tab, click Picture to select one from your files.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25AA2133"/>
    <w:multiLevelType w:val="multilevel"/>
    <w:tmpl w:val="C30897FC"/>
    <w:lvl w:ilvl="0">
      <w:start w:val="1"/>
      <w:numFmt w:val="decimal"/>
      <w:pStyle w:val="2C6CF567446246389335929EF17F7BE0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1"/>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547"/>
    <w:rsid w:val="00B6350F"/>
    <w:rsid w:val="00C4318D"/>
    <w:rsid w:val="00D16197"/>
    <w:rsid w:val="00EF66A0"/>
    <w:rsid w:val="00FA65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8DBBE1696046B89DBA59A3B5BE4967">
    <w:name w:val="618DBBE1696046B89DBA59A3B5BE4967"/>
    <w:rsid w:val="00FA6547"/>
  </w:style>
  <w:style w:type="paragraph" w:customStyle="1" w:styleId="467C6F2C1879472CBE95F095746949BE">
    <w:name w:val="467C6F2C1879472CBE95F095746949BE"/>
    <w:rsid w:val="00FA6547"/>
  </w:style>
  <w:style w:type="paragraph" w:customStyle="1" w:styleId="D50EB43153DE419AAE41F9419A47AB86">
    <w:name w:val="D50EB43153DE419AAE41F9419A47AB86"/>
    <w:rsid w:val="00FA6547"/>
  </w:style>
  <w:style w:type="paragraph" w:customStyle="1" w:styleId="C9D60B9B96754B3F934E19A4C5B30C55">
    <w:name w:val="C9D60B9B96754B3F934E19A4C5B30C55"/>
    <w:rsid w:val="00FA6547"/>
  </w:style>
  <w:style w:type="paragraph" w:customStyle="1" w:styleId="E89CC3C6F6AD4F25A682435BAF3D1368">
    <w:name w:val="E89CC3C6F6AD4F25A682435BAF3D1368"/>
    <w:rsid w:val="00FA6547"/>
  </w:style>
  <w:style w:type="paragraph" w:customStyle="1" w:styleId="33782E7947044127918D037FCFA57221">
    <w:name w:val="33782E7947044127918D037FCFA57221"/>
    <w:rsid w:val="00FA6547"/>
  </w:style>
  <w:style w:type="paragraph" w:customStyle="1" w:styleId="0AAAD706AF1D4B27A60BB670EF248E96">
    <w:name w:val="0AAAD706AF1D4B27A60BB670EF248E96"/>
    <w:rsid w:val="00FA6547"/>
  </w:style>
  <w:style w:type="paragraph" w:styleId="ListBullet">
    <w:name w:val="List Bullet"/>
    <w:basedOn w:val="Normal"/>
    <w:uiPriority w:val="10"/>
    <w:unhideWhenUsed/>
    <w:qFormat/>
    <w:rsid w:val="00D16197"/>
    <w:pPr>
      <w:numPr>
        <w:numId w:val="1"/>
      </w:numPr>
      <w:spacing w:before="120" w:after="200" w:line="264" w:lineRule="auto"/>
    </w:pPr>
    <w:rPr>
      <w:rFonts w:eastAsiaTheme="minorHAnsi"/>
      <w:color w:val="595959" w:themeColor="text1" w:themeTint="A6"/>
    </w:rPr>
  </w:style>
  <w:style w:type="paragraph" w:customStyle="1" w:styleId="2C6CF567446246389335929EF17F7BE0">
    <w:name w:val="2C6CF567446246389335929EF17F7BE0"/>
    <w:rsid w:val="00FA6547"/>
  </w:style>
  <w:style w:type="paragraph" w:customStyle="1" w:styleId="5DB4E6940B1A44DBAFB337329B1BA8A1">
    <w:name w:val="5DB4E6940B1A44DBAFB337329B1BA8A1"/>
    <w:rsid w:val="00FA6547"/>
  </w:style>
  <w:style w:type="paragraph" w:customStyle="1" w:styleId="908A411CD4244C62B6C911CF69E3BD00">
    <w:name w:val="908A411CD4244C62B6C911CF69E3BD00"/>
    <w:rsid w:val="00FA6547"/>
  </w:style>
  <w:style w:type="character" w:styleId="PlaceholderText">
    <w:name w:val="Placeholder Text"/>
    <w:basedOn w:val="DefaultParagraphFont"/>
    <w:uiPriority w:val="99"/>
    <w:semiHidden/>
    <w:rsid w:val="00D16197"/>
    <w:rPr>
      <w:color w:val="595959" w:themeColor="text1" w:themeTint="A6"/>
    </w:rPr>
  </w:style>
  <w:style w:type="paragraph" w:styleId="Subtitle">
    <w:name w:val="Subtitle"/>
    <w:basedOn w:val="Normal"/>
    <w:link w:val="SubtitleChar"/>
    <w:uiPriority w:val="3"/>
    <w:unhideWhenUsed/>
    <w:qFormat/>
    <w:rsid w:val="00D16197"/>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rPr>
  </w:style>
  <w:style w:type="character" w:customStyle="1" w:styleId="SubtitleChar">
    <w:name w:val="Subtitle Char"/>
    <w:basedOn w:val="DefaultParagraphFont"/>
    <w:link w:val="Subtitle"/>
    <w:uiPriority w:val="3"/>
    <w:rsid w:val="00D16197"/>
    <w:rPr>
      <w:rFonts w:asciiTheme="majorHAnsi" w:eastAsiaTheme="majorEastAsia" w:hAnsiTheme="majorHAnsi" w:cstheme="majorBidi"/>
      <w:caps/>
      <w:color w:val="595959" w:themeColor="text1" w:themeTint="A6"/>
      <w:sz w:val="26"/>
    </w:rPr>
  </w:style>
  <w:style w:type="paragraph" w:styleId="Footer">
    <w:name w:val="footer"/>
    <w:basedOn w:val="Normal"/>
    <w:link w:val="FooterChar"/>
    <w:uiPriority w:val="99"/>
    <w:unhideWhenUsed/>
    <w:rsid w:val="00D16197"/>
    <w:pPr>
      <w:spacing w:after="0" w:line="240" w:lineRule="auto"/>
      <w:jc w:val="right"/>
    </w:pPr>
    <w:rPr>
      <w:rFonts w:eastAsiaTheme="minorHAnsi"/>
      <w:caps/>
      <w:color w:val="595959" w:themeColor="text1" w:themeTint="A6"/>
    </w:rPr>
  </w:style>
  <w:style w:type="character" w:customStyle="1" w:styleId="FooterChar">
    <w:name w:val="Footer Char"/>
    <w:basedOn w:val="DefaultParagraphFont"/>
    <w:link w:val="Footer"/>
    <w:uiPriority w:val="99"/>
    <w:rsid w:val="00D16197"/>
    <w:rPr>
      <w:rFonts w:eastAsiaTheme="minorHAnsi"/>
      <w:caps/>
      <w:color w:val="595959" w:themeColor="text1" w:themeTint="A6"/>
    </w:rPr>
  </w:style>
  <w:style w:type="paragraph" w:customStyle="1" w:styleId="Photo">
    <w:name w:val="Photo"/>
    <w:basedOn w:val="Normal"/>
    <w:uiPriority w:val="1"/>
    <w:qFormat/>
    <w:rsid w:val="00D16197"/>
    <w:pPr>
      <w:spacing w:after="0" w:line="240" w:lineRule="auto"/>
      <w:jc w:val="center"/>
    </w:pPr>
    <w:rPr>
      <w:rFonts w:eastAsiaTheme="minorHAnsi"/>
      <w:color w:val="595959" w:themeColor="text1" w:themeTint="A6"/>
    </w:rPr>
  </w:style>
  <w:style w:type="paragraph" w:customStyle="1" w:styleId="618DBBE1696046B89DBA59A3B5BE49671">
    <w:name w:val="618DBBE1696046B89DBA59A3B5BE49671"/>
    <w:rsid w:val="00D16197"/>
    <w:pPr>
      <w:spacing w:before="480" w:after="40" w:line="240" w:lineRule="auto"/>
      <w:contextualSpacing/>
      <w:jc w:val="center"/>
    </w:pPr>
    <w:rPr>
      <w:rFonts w:asciiTheme="majorHAnsi" w:eastAsiaTheme="majorEastAsia" w:hAnsiTheme="majorHAnsi" w:cstheme="majorBidi"/>
      <w:color w:val="2E74B5" w:themeColor="accent1" w:themeShade="BF"/>
      <w:kern w:val="28"/>
      <w:sz w:val="60"/>
    </w:rPr>
  </w:style>
  <w:style w:type="paragraph" w:customStyle="1" w:styleId="467C6F2C1879472CBE95F095746949BE1">
    <w:name w:val="467C6F2C1879472CBE95F095746949BE1"/>
    <w:rsid w:val="00D16197"/>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rPr>
  </w:style>
  <w:style w:type="paragraph" w:customStyle="1" w:styleId="D50EB43153DE419AAE41F9419A47AB861">
    <w:name w:val="D50EB43153DE419AAE41F9419A47AB861"/>
    <w:rsid w:val="00D16197"/>
    <w:pPr>
      <w:spacing w:after="0" w:line="264" w:lineRule="auto"/>
      <w:jc w:val="center"/>
    </w:pPr>
    <w:rPr>
      <w:rFonts w:eastAsiaTheme="minorHAnsi"/>
      <w:color w:val="595959" w:themeColor="text1" w:themeTint="A6"/>
    </w:rPr>
  </w:style>
  <w:style w:type="paragraph" w:customStyle="1" w:styleId="C9D60B9B96754B3F934E19A4C5B30C551">
    <w:name w:val="C9D60B9B96754B3F934E19A4C5B30C551"/>
    <w:rsid w:val="00D16197"/>
    <w:pPr>
      <w:spacing w:after="0" w:line="264" w:lineRule="auto"/>
      <w:jc w:val="center"/>
    </w:pPr>
    <w:rPr>
      <w:rFonts w:eastAsiaTheme="minorHAnsi"/>
      <w:color w:val="595959" w:themeColor="text1" w:themeTint="A6"/>
    </w:rPr>
  </w:style>
  <w:style w:type="paragraph" w:customStyle="1" w:styleId="E89CC3C6F6AD4F25A682435BAF3D13681">
    <w:name w:val="E89CC3C6F6AD4F25A682435BAF3D13681"/>
    <w:rsid w:val="00D16197"/>
    <w:pPr>
      <w:spacing w:after="0" w:line="264" w:lineRule="auto"/>
      <w:jc w:val="center"/>
    </w:pPr>
    <w:rPr>
      <w:rFonts w:eastAsiaTheme="minorHAnsi"/>
      <w:color w:val="595959" w:themeColor="text1" w:themeTint="A6"/>
    </w:rPr>
  </w:style>
  <w:style w:type="paragraph" w:customStyle="1" w:styleId="33782E7947044127918D037FCFA572211">
    <w:name w:val="33782E7947044127918D037FCFA572211"/>
    <w:rsid w:val="00D16197"/>
    <w:pPr>
      <w:keepNext/>
      <w:keepLines/>
      <w:spacing w:before="600" w:after="60" w:line="264" w:lineRule="auto"/>
      <w:contextualSpacing/>
      <w:outlineLvl w:val="0"/>
    </w:pPr>
    <w:rPr>
      <w:rFonts w:asciiTheme="majorHAnsi" w:eastAsiaTheme="majorEastAsia" w:hAnsiTheme="majorHAnsi" w:cstheme="majorBidi"/>
      <w:color w:val="2E74B5" w:themeColor="accent1" w:themeShade="BF"/>
      <w:sz w:val="32"/>
    </w:rPr>
  </w:style>
  <w:style w:type="paragraph" w:customStyle="1" w:styleId="0AAAD706AF1D4B27A60BB670EF248E961">
    <w:name w:val="0AAAD706AF1D4B27A60BB670EF248E961"/>
    <w:rsid w:val="00D16197"/>
    <w:pPr>
      <w:spacing w:before="120" w:after="200" w:line="264" w:lineRule="auto"/>
    </w:pPr>
    <w:rPr>
      <w:rFonts w:eastAsiaTheme="minorHAnsi"/>
      <w:color w:val="595959" w:themeColor="text1" w:themeTint="A6"/>
    </w:rPr>
  </w:style>
  <w:style w:type="paragraph" w:customStyle="1" w:styleId="2C6CF567446246389335929EF17F7BE01">
    <w:name w:val="2C6CF567446246389335929EF17F7BE01"/>
    <w:rsid w:val="00D16197"/>
    <w:pPr>
      <w:numPr>
        <w:numId w:val="2"/>
      </w:numPr>
      <w:spacing w:before="120" w:after="200" w:line="264" w:lineRule="auto"/>
      <w:ind w:hanging="360"/>
    </w:pPr>
    <w:rPr>
      <w:rFonts w:eastAsiaTheme="minorHAnsi"/>
      <w:color w:val="595959" w:themeColor="text1" w:themeTint="A6"/>
    </w:rPr>
  </w:style>
  <w:style w:type="paragraph" w:customStyle="1" w:styleId="5DB4E6940B1A44DBAFB337329B1BA8A11">
    <w:name w:val="5DB4E6940B1A44DBAFB337329B1BA8A11"/>
    <w:rsid w:val="00D16197"/>
    <w:pPr>
      <w:keepNext/>
      <w:keepLines/>
      <w:spacing w:before="240" w:after="0" w:line="264" w:lineRule="auto"/>
      <w:contextualSpacing/>
      <w:outlineLvl w:val="1"/>
    </w:pPr>
    <w:rPr>
      <w:rFonts w:asciiTheme="majorHAnsi" w:eastAsiaTheme="majorEastAsia" w:hAnsiTheme="majorHAnsi" w:cstheme="majorBidi"/>
      <w:caps/>
      <w:color w:val="2E74B5" w:themeColor="accent1" w:themeShade="BF"/>
      <w:sz w:val="24"/>
    </w:rPr>
  </w:style>
  <w:style w:type="paragraph" w:customStyle="1" w:styleId="908A411CD4244C62B6C911CF69E3BD001">
    <w:name w:val="908A411CD4244C62B6C911CF69E3BD001"/>
    <w:rsid w:val="00D16197"/>
    <w:pPr>
      <w:spacing w:before="120" w:after="200" w:line="264" w:lineRule="auto"/>
    </w:pPr>
    <w:rPr>
      <w:rFonts w:eastAsiaTheme="minorHAnsi"/>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Bry16</b:Tag>
    <b:SourceType>JournalArticle</b:SourceType>
    <b:Guid>{2C04115E-AD2D-4EB9-854F-657C0CD058AD}</b:Guid>
    <b:Title>Moving Talent Key to Competitive Edge</b:Title>
    <b:JournalName>Strategic HR review</b:JournalName>
    <b:Year>2016</b:Year>
    <b:Pages>65-69</b:Pages>
    <b:Volume>15</b:Volume>
    <b:Issue>2</b:Issue>
    <b:Author>
      <b:Author>
        <b:NameList>
          <b:Person>
            <b:Last>Brynne</b:Last>
            <b:First>H</b:First>
          </b:Person>
        </b:NameList>
      </b:Author>
    </b:Author>
    <b:RefOrder>1</b:RefOrder>
  </b:Source>
  <b:Source>
    <b:Tag>Sch18</b:Tag>
    <b:SourceType>JournalArticle</b:SourceType>
    <b:Guid>{02E48646-4A6F-4184-A65A-8E72F26A058E}</b:Guid>
    <b:Title>Strategic HR System differentiation between jobs: The effects on firm performace and employee outcomes</b:Title>
    <b:JournalName>Human Resource Management</b:JournalName>
    <b:Year>2018</b:Year>
    <b:Pages>65-81</b:Pages>
    <b:Volume>57</b:Volume>
    <b:Issue>1</b:Issue>
    <b:Author>
      <b:Author>
        <b:NameList>
          <b:Person>
            <b:Last>Schmidt</b:Last>
            <b:First>Joseph,</b:First>
            <b:Middle>Pohler, Dionne, Willness, Chelsea</b:Middle>
          </b:Person>
        </b:NameList>
      </b:Author>
    </b:Author>
    <b:RefOrder>2</b:RefOrder>
  </b:Source>
  <b:Source>
    <b:Tag>Efr18</b:Tag>
    <b:SourceType>JournalArticle</b:SourceType>
    <b:Guid>{135AE2D7-CB8C-4C30-8685-D3C3CAD3C9CE}</b:Guid>
    <b:Title>The new HR conversation</b:Title>
    <b:JournalName>Strategic HR Review</b:JournalName>
    <b:Year>2018</b:Year>
    <b:Pages>193-197</b:Pages>
    <b:Volume>17</b:Volume>
    <b:Issue>4</b:Issue>
    <b:Author>
      <b:Author>
        <b:NameList>
          <b:Person>
            <b:Last>Efron</b:Last>
            <b:First>Lewis</b:First>
          </b:Person>
        </b:NameList>
      </b:Author>
    </b:Author>
    <b:RefOrder>3</b:RefOrder>
  </b:Source>
  <b:Source>
    <b:Tag>Phi16</b:Tag>
    <b:SourceType>JournalArticle</b:SourceType>
    <b:Guid>{0C840555-46DA-4A2B-8271-1BD553088F4E}</b:Guid>
    <b:Title>How HR can have impact in non-tradtional areas</b:Title>
    <b:JournalName>Strategic HR Review</b:JournalName>
    <b:Year>2016</b:Year>
    <b:Pages>5-13</b:Pages>
    <b:Volume>15</b:Volume>
    <b:Issue>1</b:Issue>
    <b:Author>
      <b:Author>
        <b:NameList>
          <b:Person>
            <b:Last>Phillips</b:Last>
            <b:First>Jack</b:First>
            <b:Middle>L, Phillips., Patti</b:Middle>
          </b:Person>
        </b:NameList>
      </b:Author>
    </b:Author>
    <b:RefOrder>4</b:RefOrder>
  </b:Source>
  <b:Source>
    <b:Tag>Anw16</b:Tag>
    <b:SourceType>JournalArticle</b:SourceType>
    <b:Guid>{09B2ABA3-0397-431D-BC7B-C0405F2980E6}</b:Guid>
    <b:Title>Critical assessment of the impact of HR strategies on employee perfromance</b:Title>
    <b:JournalName>Cognet Business and Management</b:JournalName>
    <b:Year>2016</b:Year>
    <b:Pages>1-4</b:Pages>
    <b:Volume>3</b:Volume>
    <b:Issue>1</b:Issue>
    <b:Author>
      <b:Author>
        <b:NameList>
          <b:Person>
            <b:Last>Anwar</b:Last>
            <b:First>Sana,</b:First>
            <b:Middle>Nadeem, Ali Bin, Hassan Misbah</b:Middle>
          </b:Person>
        </b:NameList>
      </b:Author>
    </b:Author>
    <b:RefOrder>5</b:RefOrder>
  </b:Source>
  <b:Source>
    <b:Tag>Del201</b:Tag>
    <b:SourceType>InternetSite</b:SourceType>
    <b:Guid>{F8C83814-C729-4AD0-A57B-39BE8417B1C9}</b:Guid>
    <b:Title>Creating value through HR strategy</b:Title>
    <b:Year>2020</b:Year>
    <b:Author>
      <b:Author>
        <b:NameList>
          <b:Person>
            <b:Last>Deliotte</b:Last>
          </b:Person>
        </b:NameList>
      </b:Author>
    </b:Author>
    <b:YearAccessed>2020</b:YearAccessed>
    <b:MonthAccessed>May</b:MonthAccessed>
    <b:DayAccessed>20</b:DayAccessed>
    <b:URL>https://www2.deloitte.com/content/dam/Deloitte/de/Documents/human-capital/creating-value-through-hr.pdf</b:URL>
    <b:RefOrder>6</b:RefOrder>
  </b:Source>
  <b:Source>
    <b:Tag>For201</b:Tag>
    <b:SourceType>InternetSite</b:SourceType>
    <b:Guid>{79C86DB5-ECAD-4A77-B103-BC6700821B39}</b:Guid>
    <b:Title>15 Effective Ways HR can help create sustainable company culture</b:Title>
    <b:YearAccessed>2020</b:YearAccessed>
    <b:MonthAccessed>April</b:MonthAccessed>
    <b:DayAccessed>20</b:DayAccessed>
    <b:URL>https://www.forbes.com/sites/forbeshumanresourcescouncil/2018/09/25/15-effective-ways-hr-can-help-create-a-sustainable-company-culture/#6304ee8478fd</b:URL>
    <b:Author>
      <b:Author>
        <b:NameList>
          <b:Person>
            <b:Last>Forbes</b:Last>
          </b:Person>
        </b:NameList>
      </b:Author>
    </b:Author>
    <b:RefOrder>7</b:RefOrder>
  </b:Source>
  <b:Source>
    <b:Tag>For18</b:Tag>
    <b:SourceType>InternetSite</b:SourceType>
    <b:Guid>{390497DD-D343-4B14-A30F-AAFF2BFA424D}</b:Guid>
    <b:Title>3 ways Executives can help their organisations grow</b:Title>
    <b:Year>2018</b:Year>
    <b:YearAccessed>2020</b:YearAccessed>
    <b:MonthAccessed>April</b:MonthAccessed>
    <b:DayAccessed>20</b:DayAccessed>
    <b:URL>https://www.forbes.com/sites/glennllopis/2017/12/11/3-ways-human-resource-executives-can-help-their-organizations-transform-and-grow/#3af7168a1d1d</b:URL>
    <b:Author>
      <b:Author>
        <b:NameList>
          <b:Person>
            <b:Last>Forbes</b:Last>
          </b:Person>
        </b:NameList>
      </b:Author>
    </b:Author>
    <b:RefOrder>8</b:RefOrder>
  </b:Source>
  <b:Source>
    <b:Tag>Amm18</b:Tag>
    <b:SourceType>JournalArticle</b:SourceType>
    <b:Guid>{AE91E757-7A93-4B6A-BE55-521696FB0699}</b:Guid>
    <b:Title>Implication of HR componenets on employee performance: A comparative analysis of Public and Private Sector</b:Title>
    <b:Year>2018</b:Year>
    <b:Author>
      <b:Author>
        <b:NameList>
          <b:Person>
            <b:Last>Ammad</b:Last>
            <b:First>Zafar</b:First>
          </b:Person>
          <b:Person>
            <b:Last>Memon</b:Last>
            <b:First>Aqil</b:First>
          </b:Person>
          <b:Person>
            <b:Last>Khan</b:Last>
            <b:First>Muhammed</b:First>
            <b:Middle>Nasir</b:Middle>
          </b:Person>
        </b:NameList>
      </b:Author>
    </b:Author>
    <b:JournalName>Pakistan Administrative Review</b:JournalName>
    <b:Pages>223-232</b:Pages>
    <b:Volume>2</b:Volume>
    <b:Issue>2</b:Issue>
    <b:RefOrder>9</b:RefOrder>
  </b:Source>
  <b:Source>
    <b:Tag>Sha16</b:Tag>
    <b:SourceType>JournalArticle</b:SourceType>
    <b:Guid>{CD9ACBCF-2ED9-4A17-9D7C-2E43B0DAA25A}</b:Guid>
    <b:Title>The impact of human resource management practices</b:Title>
    <b:JournalName>Annals of the faculty of Engineering, Hunedora</b:JournalName>
    <b:Year>2016</b:Year>
    <b:Pages>91-102</b:Pages>
    <b:Volume>14</b:Volume>
    <b:Issue>4</b:Issue>
    <b:Author>
      <b:Author>
        <b:NameList>
          <b:Person>
            <b:Last>Shafeek</b:Last>
            <b:First>Hani</b:First>
          </b:Person>
        </b:NameList>
      </b:Author>
    </b:Author>
    <b:RefOrder>10</b:RefOrder>
  </b:Source>
  <b:Source>
    <b:Tag>Sai19</b:Tag>
    <b:SourceType>JournalArticle</b:SourceType>
    <b:Guid>{311F9209-CFAB-457A-AAA7-5DE014251096}</b:Guid>
    <b:Title>The role of Human Resource Management in Employees job satisfaction and organisational commitment</b:Title>
    <b:JournalName>SEA, Practical Application of Science</b:JournalName>
    <b:Year>2019</b:Year>
    <b:Pages>137-145</b:Pages>
    <b:Volume>20</b:Volume>
    <b:Issue>2</b:Issue>
    <b:Author>
      <b:Author>
        <b:NameList>
          <b:Person>
            <b:Last>Said</b:Last>
            <b:First>Abujudeh</b:First>
          </b:Person>
        </b:NameList>
      </b:Author>
    </b:Author>
    <b:RefOrder>11</b:RefOrder>
  </b:Source>
  <b:Source>
    <b:Tag>Wanay</b:Tag>
    <b:SourceType>JournalArticle</b:SourceType>
    <b:Guid>{EA6AA325-CEE7-4C28-B302-12AB723FED62}</b:Guid>
    <b:Title>Beyond Moneyball to social inside and out: The value of differentiated workforce experience ties to performance</b:Title>
    <b:JournalName>Human Resource Management</b:JournalName>
    <b:Year>May</b:Year>
    <b:Pages>761-780</b:Pages>
    <b:Volume>57</b:Volume>
    <b:Issue>3</b:Issue>
    <b:Author>
      <b:Author>
        <b:NameList>
          <b:Person>
            <b:Last>Wang</b:Last>
            <b:First>Lan,</b:First>
            <b:Middle>Cotton, Rick</b:Middle>
          </b:Person>
        </b:NameList>
      </b:Author>
    </b:Author>
    <b:RefOrder>12</b:RefOrder>
  </b:Source>
  <b:Source>
    <b:Tag>Ulr18</b:Tag>
    <b:SourceType>JournalArticle</b:SourceType>
    <b:Guid>{7FB0F55E-BE79-4375-ACD0-21B8BDCFC7F7}</b:Guid>
    <b:Title>The future of HR and information capability</b:Title>
    <b:JournalName>Strategic HR review</b:JournalName>
    <b:Year>2018</b:Year>
    <b:Pages>3-10</b:Pages>
    <b:Volume>17</b:Volume>
    <b:Issue>1</b:Issue>
    <b:Author>
      <b:Author>
        <b:NameList>
          <b:Person>
            <b:Last>Ulrich</b:Last>
            <b:First>Dave,</b:First>
            <b:Middle>Kryscynski, David G, Ulrich, Michael</b:Middle>
          </b:Person>
        </b:NameList>
      </b:Author>
    </b:Author>
    <b:RefOrder>13</b:RefOrder>
  </b:Source>
  <b:Source>
    <b:Tag>For197</b:Tag>
    <b:SourceType>InternetSite</b:SourceType>
    <b:Guid>{67ABF824-808C-40DA-AFBC-D2F8C81D6B13}</b:Guid>
    <b:Title>Can HR Strategies create a competitive advantage for your company online</b:Title>
    <b:Year>2019</b:Year>
    <b:YearAccessed>2020</b:YearAccessed>
    <b:MonthAccessed>April</b:MonthAccessed>
    <b:DayAccessed>14</b:DayAccessed>
    <b:URL>https://www.forbes.com/sites/scholleybubenik/2019/02/18/can-hr-strategies-create-a-competitive-advantage-for-your-company/#21b1034e5856</b:URL>
    <b:Author>
      <b:Author>
        <b:NameList>
          <b:Person>
            <b:Last>Forbes</b:Last>
          </b:Person>
        </b:NameList>
      </b:Author>
    </b:Author>
    <b:RefOrder>14</b:RefOrder>
  </b:Source>
  <b:Source>
    <b:Tag>For198</b:Tag>
    <b:SourceType>InternetSite</b:SourceType>
    <b:Guid>{77FAF9A6-8F9F-4268-90F2-2C1B365EEF4C}</b:Guid>
    <b:Title>Here are 3 Ways HR can improve its credibility</b:Title>
    <b:Year>2019</b:Year>
    <b:YearAccessed>2020</b:YearAccessed>
    <b:MonthAccessed>May</b:MonthAccessed>
    <b:DayAccessed>05</b:DayAccessed>
    <b:URL>https://www.forbes.com/sites/lizkislik/2019/08/01/here-are-3-ways-hr-can-improve-its-credibility/#45d322937350</b:URL>
    <b:Author>
      <b:Author>
        <b:NameList>
          <b:Person>
            <b:Last>Forbes</b:Last>
          </b:Person>
        </b:NameList>
      </b:Author>
    </b:Author>
    <b:RefOrder>15</b:RefOrder>
  </b:Source>
  <b:Source>
    <b:Tag>Yeh18</b:Tag>
    <b:SourceType>JournalArticle</b:SourceType>
    <b:Guid>{7A2D5A63-943D-4628-8116-B293807F16A0}</b:Guid>
    <b:Title>Why startups must address "HR" issues like culture to move quickly</b:Title>
    <b:Year>2018</b:Year>
    <b:Author>
      <b:Author>
        <b:NameList>
          <b:Person>
            <b:Last>Yeh</b:Last>
            <b:First>Chris</b:First>
          </b:Person>
        </b:NameList>
      </b:Author>
    </b:Author>
    <b:JournalName>People and strategy</b:JournalName>
    <b:Pages>9-10</b:Pages>
    <b:Volume>41</b:Volume>
    <b:Issue>3</b:Issue>
    <b:RefOrder>16</b:RefOrder>
  </b:Source>
  <b:Source>
    <b:Tag>Mac17</b:Tag>
    <b:SourceType>JournalArticle</b:SourceType>
    <b:Guid>{C523563C-1FF6-4C61-9E60-656A4374692E}</b:Guid>
    <b:Title>Unlocking the value of HR to drive a change-ready culture</b:Title>
    <b:JournalName>Strategic HR Review</b:JournalName>
    <b:Year>2017</b:Year>
    <b:Pages>171-176</b:Pages>
    <b:Volume>16</b:Volume>
    <b:Issue>4</b:Issue>
    <b:Author>
      <b:Author>
        <b:NameList>
          <b:Person>
            <b:Last>Macpherson</b:Last>
            <b:First>Campbell</b:First>
          </b:Person>
        </b:NameList>
      </b:Author>
    </b:Author>
    <b:RefOrder>17</b:RefOrder>
  </b:Source>
  <b:Source>
    <b:Tag>Phi161</b:Tag>
    <b:SourceType>JournalArticle</b:SourceType>
    <b:Guid>{87FB12A1-A13F-4920-874B-D503D3A1A8CB}</b:Guid>
    <b:Title>How HR can have an impact in non traditional areas</b:Title>
    <b:JournalName>Strategic HR Review</b:JournalName>
    <b:Year>2016</b:Year>
    <b:Pages>5-13</b:Pages>
    <b:Volume>15</b:Volume>
    <b:Issue>1</b:Issue>
    <b:Author>
      <b:Author>
        <b:NameList>
          <b:Person>
            <b:Last>Phillips</b:Last>
            <b:First>Jack</b:First>
            <b:Middle>J, Phillips, Patti</b:Middle>
          </b:Person>
        </b:NameList>
      </b:Author>
    </b:Author>
    <b:RefOrder>18</b:RefOrder>
  </b:Source>
  <b:Source>
    <b:Tag>War17</b:Tag>
    <b:SourceType>JournalArticle</b:SourceType>
    <b:Guid>{58A46B05-8EC9-4E6B-8D48-7126AEC08392}</b:Guid>
    <b:Title>What Leaders need to know about Organisational Culture</b:Title>
    <b:JournalName>Business Horizons</b:JournalName>
    <b:Year>2017</b:Year>
    <b:Pages>395-404</b:Pages>
    <b:Volume>60</b:Volume>
    <b:Issue>3</b:Issue>
    <b:Author>
      <b:Author>
        <b:NameList>
          <b:Person>
            <b:Last>Warrick</b:Last>
            <b:First>D</b:First>
            <b:Middle>D</b:Middle>
          </b:Person>
        </b:NameList>
      </b:Author>
    </b:Author>
    <b:RefOrder>19</b:RefOrder>
  </b:Source>
  <b:Source>
    <b:Tag>Kum18</b:Tag>
    <b:SourceType>JournalArticle</b:SourceType>
    <b:Guid>{3B4C9C96-D46A-4C14-A4F3-789D36951221}</b:Guid>
    <b:Title>The role of organisational culture in the internationalisation of new ventures</b:Title>
    <b:JournalName>International Marketing Review</b:JournalName>
    <b:Year>2018</b:Year>
    <b:Pages>1-5</b:Pages>
    <b:Volume>35</b:Volume>
    <b:Issue>5</b:Issue>
    <b:Author>
      <b:Author>
        <b:NameList>
          <b:Person>
            <b:Last>Kumar</b:Last>
            <b:First>Nishart,</b:First>
            <b:Middle>Dharam Deo Sharma</b:Middle>
          </b:Person>
        </b:NameList>
      </b:Author>
    </b:Author>
    <b:RefOrder>20</b:RefOrder>
  </b:Source>
  <b:Source>
    <b:Tag>Sil17</b:Tag>
    <b:SourceType>JournalArticle</b:SourceType>
    <b:Guid>{F678880C-6545-4D63-9414-4AA747E1FE58}</b:Guid>
    <b:Title>Culture: A Key ingrediant in business success</b:Title>
    <b:JournalName>Strategic HR Review</b:JournalName>
    <b:Year>2017</b:Year>
    <b:Pages>1-16</b:Pages>
    <b:Volume>16</b:Volume>
    <b:Issue>4</b:Issue>
    <b:Author>
      <b:Author>
        <b:NameList>
          <b:Person>
            <b:Last>Silva</b:Last>
            <b:First>Kevin</b:First>
          </b:Person>
        </b:NameList>
      </b:Author>
    </b:Author>
    <b:RefOrder>21</b:RefOrder>
  </b:Source>
  <b:Source>
    <b:Tag>Men19</b:Tag>
    <b:SourceType>JournalArticle</b:SourceType>
    <b:Guid>{703C00BB-95A8-4E67-A4F4-9B6727FE1810}</b:Guid>
    <b:Title>Creating a positive emotional culture: Effect of internal communication and impact on employee supportive behaviours</b:Title>
    <b:JournalName>Public Relations Review</b:JournalName>
    <b:Year>2019</b:Year>
    <b:Pages>1-3</b:Pages>
    <b:Volume>45</b:Volume>
    <b:Issue>3</b:Issue>
    <b:Author>
      <b:Author>
        <b:NameList>
          <b:Person>
            <b:Last>Men</b:Last>
            <b:First>Linjuan</b:First>
            <b:Middle>Rita, Yue, Cem</b:Middle>
          </b:Person>
        </b:NameList>
      </b:Author>
    </b:Author>
    <b:RefOrder>22</b:RefOrder>
  </b:Source>
  <b:Source>
    <b:Tag>Boh18</b:Tag>
    <b:SourceType>JournalArticle</b:SourceType>
    <b:Guid>{62802158-32FD-4D87-B105-F559A5459584}</b:Guid>
    <b:Title>Human Resource Manager's responsibility in creating a culture of legal compliance ethics in an organisation</b:Title>
    <b:JournalName>Journal  of Human Resource management</b:JournalName>
    <b:Year>2018</b:Year>
    <b:Pages>8-15</b:Pages>
    <b:Volume>21</b:Volume>
    <b:Issue>2</b:Issue>
    <b:Author>
      <b:Author>
        <b:NameList>
          <b:Person>
            <b:Last>Bohinska</b:Last>
            <b:First>Alexandra</b:First>
          </b:Person>
        </b:NameList>
      </b:Author>
    </b:Author>
    <b:RefOrder>23</b:RefOrder>
  </b:Source>
  <b:Source>
    <b:Tag>Kla19</b:Tag>
    <b:SourceType>JournalArticle</b:SourceType>
    <b:Guid>{72AD05DE-3CBE-4047-9056-3004FAED6389}</b:Guid>
    <b:Title>Introducing a 'stop-doing' culture: How to free your organisation from rigidity</b:Title>
    <b:JournalName>Business Horizons</b:JournalName>
    <b:Year>2019</b:Year>
    <b:Pages>451-458</b:Pages>
    <b:Volume>62</b:Volume>
    <b:Issue>4</b:Issue>
    <b:Author>
      <b:Author>
        <b:NameList>
          <b:Person>
            <b:Last>Klammer</b:Last>
            <b:First>Adrian,</b:First>
            <b:Middle>Grisold, Thomas</b:Middle>
          </b:Person>
        </b:NameList>
      </b:Author>
    </b:Author>
    <b:RefOrder>24</b:RefOrder>
  </b:Source>
  <b:Source>
    <b:Tag>Mal18</b:Tag>
    <b:SourceType>JournalArticle</b:SourceType>
    <b:Guid>{4CE06895-D591-4676-99CC-AC0F555D27C9}</b:Guid>
    <b:Title>How humblke is your company culture? And, why does it matter?</b:Title>
    <b:JournalName>Business Horizons</b:JournalName>
    <b:Year>2018</b:Year>
    <b:Pages>745-753</b:Pages>
    <b:Volume>61</b:Volume>
    <b:Issue>5</b:Issue>
    <b:Author>
      <b:Author>
        <b:NameList>
          <b:Person>
            <b:Last>Maldonado</b:Last>
            <b:First>Tiffany</b:First>
          </b:Person>
          <b:Person>
            <b:Last>Vera</b:Last>
            <b:First>Dusya,</b:First>
            <b:Middle>Ramos, Michelle</b:Middle>
          </b:Person>
        </b:NameList>
      </b:Author>
    </b:Author>
    <b:RefOrder>25</b:RefOrder>
  </b:Source>
  <b:Source>
    <b:Tag>Mar20</b:Tag>
    <b:SourceType>JournalArticle</b:SourceType>
    <b:Guid>{283CCA8A-6E2A-4D5A-BDC9-052BDA9C8973}</b:Guid>
    <b:Title>Digitial Technologies and firm performance: The role of digital organisational culture</b:Title>
    <b:JournalName>Technological Forecastin and Social Change</b:JournalName>
    <b:Year>2020</b:Year>
    <b:Pages>1-50</b:Pages>
    <b:Volume>154</b:Volume>
    <b:Issue>1</b:Issue>
    <b:Author>
      <b:Author>
        <b:NameList>
          <b:Person>
            <b:Last>Martinez-Caro</b:Last>
            <b:First>Eva</b:First>
            <b:Middle>Cegarra-Navarro, Juan Gabriel, Alfonso-Ruiz, Franciso Javier</b:Middle>
          </b:Person>
        </b:NameList>
      </b:Author>
    </b:Author>
    <b:RefOrder>26</b:RefOrder>
  </b:Source>
  <b:Source>
    <b:Tag>Mat17</b:Tag>
    <b:SourceType>JournalArticle</b:SourceType>
    <b:Guid>{75247E8A-3EB8-4294-A3B1-123F4FEA7BAC}</b:Guid>
    <b:Title>Towards increased innovativeness and sustainability through organisational culture: A case study of a Finish construction business</b:Title>
    <b:JournalName>Journal of Clear Production</b:JournalName>
    <b:Year>2017</b:Year>
    <b:Pages>3184-3193</b:Pages>
    <b:Volume>142</b:Volume>
    <b:Issue>1</b:Issue>
    <b:Author>
      <b:Author>
        <b:NameList>
          <b:Person>
            <b:Last>Matinaro</b:Last>
            <b:First>Ville</b:First>
          </b:Person>
          <b:Person>
            <b:Last>Yang</b:Last>
            <b:First>Liv</b:First>
          </b:Person>
        </b:NameList>
      </b:Author>
    </b:Author>
    <b:RefOrder>27</b:RefOrder>
  </b:Source>
  <b:Source>
    <b:Tag>For17</b:Tag>
    <b:SourceType>InternetSite</b:SourceType>
    <b:Guid>{55F895E2-AE9C-4B58-A58B-4656415A9F4B}</b:Guid>
    <b:Title>Why coporate culture is becoming even more important</b:Title>
    <b:Year>2017</b:Year>
    <b:YearAccessed>2020</b:YearAccessed>
    <b:MonthAccessed>April</b:MonthAccessed>
    <b:DayAccessed>15</b:DayAccessed>
    <b:URL>https://www.forbes.com/sites/larryalton/2017/02/17/why-corporate-culture-is-becoming-even-more-important/#51462ff169da</b:URL>
    <b:Author>
      <b:Author>
        <b:NameList>
          <b:Person>
            <b:Last>Forbes</b:Last>
          </b:Person>
        </b:NameList>
      </b:Author>
    </b:Author>
    <b:RefOrder>28</b:RefOrder>
  </b:Source>
  <b:Source>
    <b:Tag>For199</b:Tag>
    <b:SourceType>InternetSite</b:SourceType>
    <b:Guid>{A2DDB788-FFDC-44A1-AC6B-F7CF563A7412}</b:Guid>
    <b:Title>Assessing Organisational Culture made simple</b:Title>
    <b:Year>2019</b:Year>
    <b:YearAccessed>2020</b:YearAccessed>
    <b:MonthAccessed>May</b:MonthAccessed>
    <b:DayAccessed>01</b:DayAccessed>
    <b:URL>https://www.forbes.com/sites/kathymillerperkins/2019/10/12/assessing-organizational-culture-made-simple/#7b77781734cc</b:URL>
    <b:Author>
      <b:Author>
        <b:NameList>
          <b:Person>
            <b:Last>Forbes</b:Last>
          </b:Person>
        </b:NameList>
      </b:Author>
    </b:Author>
    <b:RefOrder>29</b:RefOrder>
  </b:Source>
  <b:Source>
    <b:Tag>Fir</b:Tag>
    <b:SourceType>InternetSite</b:SourceType>
    <b:Guid>{73783666-4F67-4D54-BFEA-E1BDE877F556}</b:Guid>
    <b:Author>
      <b:Author>
        <b:NameList>
          <b:Person>
            <b:Last>Fir</b:Last>
          </b:Person>
        </b:NameList>
      </b:Author>
    </b:Author>
    <b:RefOrder>134</b:RefOrder>
  </b:Source>
  <b:Source>
    <b:Tag>For181</b:Tag>
    <b:SourceType>InternetSite</b:SourceType>
    <b:Guid>{3EDD0DC6-69B8-4C38-AA52-D2E0FE2ADAF9}</b:Guid>
    <b:Title>How to create a positive workplace culture</b:Title>
    <b:Year>2018</b:Year>
    <b:YearAccessed>2020</b:YearAccessed>
    <b:MonthAccessed>May</b:MonthAccessed>
    <b:DayAccessed>06</b:DayAccessed>
    <b:URL>https://www.forbes.com/sites/kathymillerperkins/2019/10/12/assessing-organizational-culture-made-simple/#7b77781734cc</b:URL>
    <b:Author>
      <b:Author>
        <b:NameList>
          <b:Person>
            <b:Last>Forbes</b:Last>
          </b:Person>
        </b:NameList>
      </b:Author>
    </b:Author>
    <b:RefOrder>30</b:RefOrder>
  </b:Source>
  <b:Source>
    <b:Tag>Boc15</b:Tag>
    <b:SourceType>BookSection</b:SourceType>
    <b:Guid>{53A85F6C-9B49-4B29-AB25-9E316D862879}</b:Guid>
    <b:Title>Work Rules</b:Title>
    <b:Year>2015</b:Year>
    <b:BookTitle>Insights from Inside Google that will transform how you live and lead</b:BookTitle>
    <b:Pages>29-54</b:Pages>
    <b:City>Great Britain </b:City>
    <b:Publisher>John Murray</b:Publisher>
    <b:Author>
      <b:Author>
        <b:NameList>
          <b:Person>
            <b:Last>Bock</b:Last>
            <b:First>laszlo</b:First>
          </b:Person>
        </b:NameList>
      </b:Author>
      <b:Editor>
        <b:NameList>
          <b:Person>
            <b:Last>Uk</b:Last>
            <b:First>An</b:First>
            <b:Middle>Hachette</b:Middle>
          </b:Person>
        </b:NameList>
      </b:Editor>
    </b:Author>
    <b:RefOrder>31</b:RefOrder>
  </b:Source>
  <b:Source>
    <b:Tag>Jen18</b:Tag>
    <b:SourceType>JournalArticle</b:SourceType>
    <b:Guid>{820265EA-10B7-4E89-9D63-15E64C23F215}</b:Guid>
    <b:Title>Pursuit of organisational trust: Role of employee engagement, psychological well-being and transformational leadership</b:Title>
    <b:Year>2018</b:Year>
    <b:Pages>227-234</b:Pages>
    <b:Volume>23</b:Volume>
    <b:Author>
      <b:Author>
        <b:NameList>
          <b:Person>
            <b:Last>Jena</b:Last>
            <b:First>lalatendu</b:First>
            <b:Middle>Kesari, Pradhan, Sajeet, Ponigraphy, Nursingh Prasad</b:Middle>
          </b:Person>
        </b:NameList>
      </b:Author>
    </b:Author>
    <b:JournalName>Asia Pacific management review</b:JournalName>
    <b:Issue>3</b:Issue>
    <b:RefOrder>32</b:RefOrder>
  </b:Source>
  <b:Source>
    <b:Tag>Kat17</b:Tag>
    <b:SourceType>JournalArticle</b:SourceType>
    <b:Guid>{5EA0F2C1-BF37-4F85-9E76-05521FAA6E7E}</b:Guid>
    <b:Title>How does Human Resource Management influence organisational perfromance?</b:Title>
    <b:JournalName>International Journal of productivity and Performance Management</b:JournalName>
    <b:Year>2017</b:Year>
    <b:Pages>797-821</b:Pages>
    <b:Volume>66</b:Volume>
    <b:Issue>6</b:Issue>
    <b:Author>
      <b:Author>
        <b:NameList>
          <b:Person>
            <b:Last>Katou</b:Last>
            <b:First>Anastasia,</b:First>
            <b:Middle>A</b:Middle>
          </b:Person>
        </b:NameList>
      </b:Author>
    </b:Author>
    <b:RefOrder>33</b:RefOrder>
  </b:Source>
  <b:Source>
    <b:Tag>Sch181</b:Tag>
    <b:SourceType>JournalArticle</b:SourceType>
    <b:Guid>{08188CA8-F38B-4073-87B7-AFD2B83A425C}</b:Guid>
    <b:Title>Workplace Engagement:What is it, what drives it and why it matters for organisational performance</b:Title>
    <b:JournalName>Journal of Organisational Behaviour</b:JournalName>
    <b:Year>2018</b:Year>
    <b:Pages>462-480</b:Pages>
    <b:Volume>39</b:Volume>
    <b:Issue>4</b:Issue>
    <b:Author>
      <b:Author>
        <b:NameList>
          <b:Person>
            <b:Last>Schneider</b:Last>
            <b:First>Benjamin</b:First>
          </b:Person>
          <b:Person>
            <b:Last>Yost</b:Last>
            <b:First>Alison,</b:First>
            <b:Middle>Andrea</b:Middle>
          </b:Person>
          <b:Person>
            <b:Last>Kind</b:Last>
            <b:First>Cory</b:First>
            <b:Middle>Lam Holly</b:Middle>
          </b:Person>
        </b:NameList>
      </b:Author>
    </b:Author>
    <b:RefOrder>34</b:RefOrder>
  </b:Source>
  <b:Source>
    <b:Tag>Sha17</b:Tag>
    <b:SourceType>JournalArticle</b:SourceType>
    <b:Guid>{2CDAAA33-9264-4CE1-A536-618D5CD71534}</b:Guid>
    <b:Title>Coming Full Circle: Putting engagement into practice</b:Title>
    <b:JournalName>Organisational Dynamics</b:JournalName>
    <b:Year>2017</b:Year>
    <b:Pages>65-66</b:Pages>
    <b:Volume>46</b:Volume>
    <b:Issue>2</b:Issue>
    <b:Author>
      <b:Author>
        <b:NameList>
          <b:Person>
            <b:Last>Shantz</b:Last>
            <b:First>Amanda</b:First>
          </b:Person>
        </b:NameList>
      </b:Author>
    </b:Author>
    <b:RefOrder>35</b:RefOrder>
  </b:Source>
  <b:Source>
    <b:Tag>Ruc17</b:Tag>
    <b:SourceType>JournalArticle</b:SourceType>
    <b:Guid>{5E4AF9C2-E60B-4941-B2F6-6A024251951D}</b:Guid>
    <b:Title>Employee Voice: An antecedent to organisational engagement?</b:Title>
    <b:JournalName>Public Relations Review</b:JournalName>
    <b:Year>2017</b:Year>
    <b:Pages>904-914</b:Pages>
    <b:Volume>43</b:Volume>
    <b:Issue>5</b:Issue>
    <b:Author>
      <b:Author>
        <b:NameList>
          <b:Person>
            <b:Last>Ruck</b:Last>
            <b:First>Kevin,</b:First>
            <b:Middle>Welch, Mary: Menara, Barbara</b:Middle>
          </b:Person>
        </b:NameList>
      </b:Author>
    </b:Author>
    <b:RefOrder>36</b:RefOrder>
  </b:Source>
  <b:Source>
    <b:Tag>Pre17</b:Tag>
    <b:SourceType>JournalArticle</b:SourceType>
    <b:Guid>{7DCB51BA-E234-479A-8A45-B834C4819E38}</b:Guid>
    <b:Title>Effect of Employee Engagement on Organisational Commitment</b:Title>
    <b:JournalName>Indian Journal of Commerce and Management</b:JournalName>
    <b:Year>2017</b:Year>
    <b:Pages>101-108</b:Pages>
    <b:Volume>8</b:Volume>
    <b:Issue>2</b:Issue>
    <b:Author>
      <b:Author>
        <b:NameList>
          <b:Person>
            <b:Last>Prerana</b:Last>
          </b:Person>
        </b:NameList>
      </b:Author>
    </b:Author>
    <b:RefOrder>37</b:RefOrder>
  </b:Source>
  <b:Source>
    <b:Tag>Alb18</b:Tag>
    <b:SourceType>JournalArticle</b:SourceType>
    <b:Guid>{2B65A4AA-5F4D-4886-B933-17C59EAAEF1B}</b:Guid>
    <b:Title>Organisational resources, organisational engagement climate and employee engagement</b:Title>
    <b:JournalName>Career Development International</b:JournalName>
    <b:Year>2018</b:Year>
    <b:Pages>67-85</b:Pages>
    <b:Volume>23</b:Volume>
    <b:Issue>1</b:Issue>
    <b:Author>
      <b:Author>
        <b:NameList>
          <b:Person>
            <b:Last>Albercht</b:Last>
            <b:First>simon,</b:First>
            <b:Middle>Breidahl, Emit, Monty, Andrew</b:Middle>
          </b:Person>
        </b:NameList>
      </b:Author>
    </b:Author>
    <b:RefOrder>38</b:RefOrder>
  </b:Source>
  <b:Source>
    <b:Tag>Lap17</b:Tag>
    <b:SourceType>JournalArticle</b:SourceType>
    <b:Guid>{8F5E5A3F-0133-49C8-9E8E-39955782DF63}</b:Guid>
    <b:Title>Employee engagement: Generational differences in the workforce</b:Title>
    <b:JournalName>Journal of Organisational Psychology</b:JournalName>
    <b:Year>2017</b:Year>
    <b:Pages>118-128</b:Pages>
    <b:Volume>17</b:Volume>
    <b:Issue>15</b:Issue>
    <b:Author>
      <b:Author>
        <b:NameList>
          <b:Person>
            <b:Last>Lapoint</b:Last>
            <b:First>Patricia,</b:First>
            <b:Middle>Lipria-Spencer, Ann</b:Middle>
          </b:Person>
        </b:NameList>
      </b:Author>
    </b:Author>
    <b:RefOrder>39</b:RefOrder>
  </b:Source>
  <b:Source>
    <b:Tag>Pop17</b:Tag>
    <b:SourceType>JournalArticle</b:SourceType>
    <b:Guid>{715CBBF7-5D32-49FD-9D76-DD422913387C}</b:Guid>
    <b:Title>Leadership style and service orientation</b:Title>
    <b:JournalName>Journal of service theory and Practice</b:JournalName>
    <b:Year>2017</b:Year>
    <b:Pages>292-310</b:Pages>
    <b:Volume>27</b:Volume>
    <b:Issue>1</b:Issue>
    <b:Author>
      <b:Author>
        <b:NameList>
          <b:Person>
            <b:Last>Popli</b:Last>
            <b:First>Sapna,</b:First>
            <b:Middle>Risvi, Irfan</b:Middle>
          </b:Person>
        </b:NameList>
      </b:Author>
    </b:Author>
    <b:RefOrder>40</b:RefOrder>
  </b:Source>
  <b:Source>
    <b:Tag>Bur19</b:Tag>
    <b:SourceType>JournalArticle</b:SourceType>
    <b:Guid>{783717A5-9065-43CC-8959-F0E6A2E05DAC}</b:Guid>
    <b:Title>Employee Engagement Strategies concerning competitive advantage</b:Title>
    <b:JournalName>Ovidus University Annats economic sciences</b:JournalName>
    <b:Year>2019</b:Year>
    <b:Pages>1-4</b:Pages>
    <b:Volume>1</b:Volume>
    <b:Issue>1</b:Issue>
    <b:Author>
      <b:Author>
        <b:NameList>
          <b:Person>
            <b:Last>Burlacu</b:Last>
            <b:First>Natalia</b:First>
          </b:Person>
        </b:NameList>
      </b:Author>
    </b:Author>
    <b:RefOrder>41</b:RefOrder>
  </b:Source>
  <b:Source>
    <b:Tag>For1910</b:Tag>
    <b:SourceType>InternetSite</b:SourceType>
    <b:Guid>{6A2F82E1-7AC1-45C2-A34A-314DA06B141A}</b:Guid>
    <b:Title>4 Employee Engagement Trends that Leaders need to know</b:Title>
    <b:Year>2019</b:Year>
    <b:Author>
      <b:Author>
        <b:NameList>
          <b:Person>
            <b:Last>Forbes</b:Last>
          </b:Person>
        </b:NameList>
      </b:Author>
    </b:Author>
    <b:YearAccessed>2020</b:YearAccessed>
    <b:MonthAccessed>May</b:MonthAccessed>
    <b:DayAccessed>01</b:DayAccessed>
    <b:URL>https://www.forbes.com/sites/danabrownlee/2019/08/18/4-employee-engagement-trends-that-leaders-need-to-know/#614e26a333f7</b:URL>
    <b:RefOrder>42</b:RefOrder>
  </b:Source>
  <b:Source>
    <b:Tag>Tur18</b:Tag>
    <b:SourceType>JournalArticle</b:SourceType>
    <b:Guid>{11357C83-7673-4912-97C6-4E507C26D0C5}</b:Guid>
    <b:Title>A review of leadership theories identifying a lack of growth in the HRD leadership domain</b:Title>
    <b:Year>2018</b:Year>
    <b:Author>
      <b:Author>
        <b:NameList>
          <b:Person>
            <b:Last>Turner</b:Last>
            <b:First>John</b:First>
            <b:Middle>R, Baker, Rose</b:Middle>
          </b:Person>
        </b:NameList>
      </b:Author>
    </b:Author>
    <b:JournalName>European Journal of Training and Development</b:JournalName>
    <b:Pages>470-498</b:Pages>
    <b:Volume>42</b:Volume>
    <b:Issue>718</b:Issue>
    <b:RefOrder>43</b:RefOrder>
  </b:Source>
  <b:Source>
    <b:Tag>Pag19</b:Tag>
    <b:SourceType>JournalArticle</b:SourceType>
    <b:Guid>{039A0CF4-778A-4F00-95BD-6F8E13DBB652}</b:Guid>
    <b:Title>A decade of Reviews on Leadership: A conceptual perspective and Direction</b:Title>
    <b:JournalName>Journal of Leadership, Accountability and ethics</b:JournalName>
    <b:Year>2019</b:Year>
    <b:Pages>90-102</b:Pages>
    <b:Volume>16</b:Volume>
    <b:Issue>5</b:Issue>
    <b:Author>
      <b:Author>
        <b:NameList>
          <b:Person>
            <b:Last>Page</b:Last>
            <b:First>lesley,</b:First>
            <b:Middle>Kramar, Michelle, Klemic, George</b:Middle>
          </b:Person>
        </b:NameList>
      </b:Author>
    </b:Author>
    <b:RefOrder>44</b:RefOrder>
  </b:Source>
  <b:Source>
    <b:Tag>Cot17</b:Tag>
    <b:SourceType>JournalArticle</b:SourceType>
    <b:Guid>{B417B810-BC41-442B-BB50-B409FF562AAB}</b:Guid>
    <b:Title>Vision of effective Leadership</b:Title>
    <b:JournalName>Journal of Leadership, accountability and Ethics</b:JournalName>
    <b:Year>2017</b:Year>
    <b:Pages>52-63</b:Pages>
    <b:Volume>14</b:Volume>
    <b:Issue>4</b:Issue>
    <b:Author>
      <b:Author>
        <b:NameList>
          <b:Person>
            <b:Last>Cote</b:Last>
            <b:First>Robert</b:First>
          </b:Person>
        </b:NameList>
      </b:Author>
    </b:Author>
    <b:RefOrder>45</b:RefOrder>
  </b:Source>
  <b:Source>
    <b:Tag>Skl20</b:Tag>
    <b:SourceType>JournalArticle</b:SourceType>
    <b:Guid>{14D801EF-1117-4936-92FA-2784AADB2E31}</b:Guid>
    <b:Title>Moments that connect: Turning points and the becoming of leadership</b:Title>
    <b:JournalName>Human Relations </b:JournalName>
    <b:Year>2020</b:Year>
    <b:Pages>544-571</b:Pages>
    <b:Volume>73</b:Volume>
    <b:Issue>4</b:Issue>
    <b:Author>
      <b:Author>
        <b:NameList>
          <b:Person>
            <b:Last>Sklavensti</b:Last>
            <b:First>Chrysavgi,</b:First>
            <b:Middle>ospina, Somia M, Foldj, Erica Gabrielle, Fairhurst, Gail T, Jackson, Brad</b:Middle>
          </b:Person>
        </b:NameList>
      </b:Author>
    </b:Author>
    <b:RefOrder>46</b:RefOrder>
  </b:Source>
  <b:Source>
    <b:Tag>Fel16</b:Tag>
    <b:SourceType>JournalArticle</b:SourceType>
    <b:Guid>{951B6602-390C-427E-80C1-0C5294A01D28}</b:Guid>
    <b:Title>Examining Ethical reasoning and transformational leadership style in nigera public sector</b:Title>
    <b:JournalName>Sage Open</b:JournalName>
    <b:Year>2016</b:Year>
    <b:Pages>1-5</b:Pages>
    <b:Volume>6</b:Volume>
    <b:Issue>2</b:Issue>
    <b:Author>
      <b:Author>
        <b:NameList>
          <b:Person>
            <b:Last>Felix</b:Last>
            <b:First>Chikelu,</b:First>
            <b:Middle>Okey, Ahmed, Abd Halm B, Arshad, Rosita Birt</b:Middle>
          </b:Person>
        </b:NameList>
      </b:Author>
    </b:Author>
    <b:RefOrder>47</b:RefOrder>
  </b:Source>
  <b:Source>
    <b:Tag>For14</b:Tag>
    <b:SourceType>InternetSite</b:SourceType>
    <b:Guid>{4BE0389F-C959-4F17-B29D-C3C230E01F4E}</b:Guid>
    <b:Title>The evolution of the Manager and what it means for you</b:Title>
    <b:Year>2014</b:Year>
    <b:Author>
      <b:Author>
        <b:NameList>
          <b:Person>
            <b:Last>Forbes</b:Last>
          </b:Person>
        </b:NameList>
      </b:Author>
    </b:Author>
    <b:YearAccessed>2020</b:YearAccessed>
    <b:MonthAccessed>April</b:MonthAccessed>
    <b:DayAccessed>10</b:DayAccessed>
    <b:URL>https://www.forbes.com/sites/davidsturt/2014/09/11/the-evolution-of-the-manager-and-what-it-means-for-you/#7c689e7e636f</b:URL>
    <b:RefOrder>48</b:RefOrder>
  </b:Source>
  <b:Source>
    <b:Tag>For1911</b:Tag>
    <b:SourceType>InternetSite</b:SourceType>
    <b:Guid>{46ACA5E0-C466-41B0-835B-8ABA1990C175}</b:Guid>
    <b:Title>The world has changed and leaders need to change too</b:Title>
    <b:Year>2019</b:Year>
    <b:YearAccessed>2020</b:YearAccessed>
    <b:MonthAccessed>April</b:MonthAccessed>
    <b:DayAccessed>03</b:DayAccessed>
    <b:URL>https://www.forbes.com/sites/simonconstable/2019/02/28/the-world-has-changed-and-leaders-need-to-do-so-too/#65f9d7f84469</b:URL>
    <b:Author>
      <b:Author>
        <b:NameList>
          <b:Person>
            <b:Last>Forbes</b:Last>
          </b:Person>
        </b:NameList>
      </b:Author>
    </b:Author>
    <b:RefOrder>49</b:RefOrder>
  </b:Source>
  <b:Source>
    <b:Tag>Ruw16</b:Tag>
    <b:SourceType>JournalArticle</b:SourceType>
    <b:Guid>{50E5DEB9-117A-41BF-B67F-E84C2FCBC9FB}</b:Guid>
    <b:Title>Conveying Pathways of contemporary leadership in the footsteps of Muori and servant leadership</b:Title>
    <b:Year>2016</b:Year>
    <b:Author>
      <b:Author>
        <b:NameList>
          <b:Person>
            <b:Last>Ruwhiu</b:Last>
            <b:First>Diane,</b:First>
            <b:Middle>Elkin, Graham Wolfgram Rachel, Spiller, Challie, Voyaguer, Cora</b:Middle>
          </b:Person>
        </b:NameList>
      </b:Author>
    </b:Author>
    <b:JournalName>Leadership</b:JournalName>
    <b:Pages>308-323</b:Pages>
    <b:Volume>12</b:Volume>
    <b:Issue>3</b:Issue>
    <b:RefOrder>50</b:RefOrder>
  </b:Source>
  <b:Source>
    <b:Tag>Mar15</b:Tag>
    <b:SourceType>JournalArticle</b:SourceType>
    <b:Guid>{28334AD8-A059-4988-A511-AA6E89B5735A}</b:Guid>
    <b:Title>The changed leadership landscape: What matters today</b:Title>
    <b:JournalName>The Journal of Management Development</b:JournalName>
    <b:Year>2015</b:Year>
    <b:Pages>1310-1322</b:Pages>
    <b:Volume>34</b:Volume>
    <b:Issue>10</b:Issue>
    <b:Author>
      <b:Author>
        <b:NameList>
          <b:Person>
            <b:Last>Marwuis</b:Last>
            <b:First>Joan</b:First>
          </b:Person>
        </b:NameList>
      </b:Author>
    </b:Author>
    <b:RefOrder>51</b:RefOrder>
  </b:Source>
  <b:Source>
    <b:Tag>Mur17</b:Tag>
    <b:SourceType>JournalArticle</b:SourceType>
    <b:Guid>{85147088-F2D9-4E2F-952E-68F46029AA33}</b:Guid>
    <b:Title>Managing the Entanglement: Complexity Leadership in the Public Sector Symptoms</b:Title>
    <b:JournalName>Public Administration Review</b:JournalName>
    <b:Year>2017</b:Year>
    <b:Pages>692-704</b:Pages>
    <b:Volume>77</b:Volume>
    <b:Issue>5</b:Issue>
    <b:Author>
      <b:Author>
        <b:NameList>
          <b:Person>
            <b:Last>Murphy</b:Last>
            <b:First>Joanne,</b:First>
            <b:Middle>Rhodes, Mary Lee, Meek Jack W, Denyer, David</b:Middle>
          </b:Person>
        </b:NameList>
      </b:Author>
    </b:Author>
    <b:RefOrder>52</b:RefOrder>
  </b:Source>
  <b:Source>
    <b:Tag>Min16</b:Tag>
    <b:SourceType>JournalArticle</b:SourceType>
    <b:Guid>{6A16B38E-BC7F-4324-8718-766C28BDE274}</b:Guid>
    <b:Title>Building Transformational Leadership competencies in the public sector ito secure  quality service</b:Title>
    <b:JournalName>Mastering Business and Innovation</b:JournalName>
    <b:Year>2016</b:Year>
    <b:Pages>29-41</b:Pages>
    <b:Volume>17</b:Volume>
    <b:Issue>84</b:Issue>
    <b:Author>
      <b:Author>
        <b:NameList>
          <b:Person>
            <b:Last>Mincu</b:Last>
            <b:First>Carmen</b:First>
          </b:Person>
        </b:NameList>
      </b:Author>
    </b:Author>
    <b:RefOrder>53</b:RefOrder>
  </b:Source>
  <b:Source>
    <b:Tag>Cam18</b:Tag>
    <b:SourceType>JournalArticle</b:SourceType>
    <b:Guid>{A54CD8BC-1A67-4ACE-BB7E-95A7D1D6D729}</b:Guid>
    <b:Title>Efficiency Incentives and Transformational Leadership: Understanding collaboration preferences in the public sector</b:Title>
    <b:JournalName>Public Performance and Management Review </b:JournalName>
    <b:Year>2018</b:Year>
    <b:Pages>277-299</b:Pages>
    <b:Volume>41</b:Volume>
    <b:Issue>2</b:Issue>
    <b:Author>
      <b:Author>
        <b:NameList>
          <b:Person>
            <b:Last>Campbell</b:Last>
            <b:First>Jesse</b:First>
            <b:Middle>W</b:Middle>
          </b:Person>
        </b:NameList>
      </b:Author>
    </b:Author>
    <b:RefOrder>54</b:RefOrder>
  </b:Source>
  <b:Source>
    <b:Tag>Gye17</b:Tag>
    <b:SourceType>JournalArticle</b:SourceType>
    <b:Guid>{FCF9229E-D651-4E8F-B0B6-B8D984615822}</b:Guid>
    <b:Title>Linking transformational leadership turnover intention in the public sector: The influences of engagement effective commitment and psychological climate</b:Title>
    <b:JournalName>Transformational leadership</b:JournalName>
    <b:Year>2017</b:Year>
    <b:Pages>1-6</b:Pages>
    <b:Volume>1</b:Volume>
    <b:Issue>1</b:Issue>
    <b:Author>
      <b:Author>
        <b:NameList>
          <b:Person>
            <b:Last>Gyensare</b:Last>
            <b:First>Ma,</b:First>
            <b:Middle>Kumedzro. he, Sandra, M Baso, N</b:Middle>
          </b:Person>
        </b:NameList>
      </b:Author>
    </b:Author>
    <b:RefOrder>55</b:RefOrder>
  </b:Source>
  <b:Source>
    <b:Tag>Bow18</b:Tag>
    <b:SourceType>JournalArticle</b:SourceType>
    <b:Guid>{2397FF80-F63E-4C88-B936-02275051F503}</b:Guid>
    <b:Title>Evolving Public Sector Roles in the Leadership of place based partnerships: FRom controlling to influencing policy?</b:Title>
    <b:JournalName>Regional Studies</b:JournalName>
    <b:Year>2018</b:Year>
    <b:Pages>145-155</b:Pages>
    <b:Volume>52</b:Volume>
    <b:Issue>1</b:Issue>
    <b:Author>
      <b:Author>
        <b:NameList>
          <b:Person>
            <b:Last>Bowden</b:Last>
            <b:First>alistair,</b:First>
            <b:Middle>Liddle, Joyce</b:Middle>
          </b:Person>
        </b:NameList>
      </b:Author>
    </b:Author>
    <b:RefOrder>56</b:RefOrder>
  </b:Source>
  <b:Source>
    <b:Tag>Mol15</b:Tag>
    <b:SourceType>JournalArticle</b:SourceType>
    <b:Guid>{A71D17F6-17F7-45B5-8463-257E4292C843}</b:Guid>
    <b:Title>Fostering affective organisational commitment in public sector agencies</b:Title>
    <b:JournalName>Public administration</b:JournalName>
    <b:Year>2015</b:Year>
    <b:Pages>557-575</b:Pages>
    <b:Volume>93</b:Volume>
    <b:Issue>3</b:Issue>
    <b:Author>
      <b:Author>
        <b:NameList>
          <b:Person>
            <b:Last>Moldogazieu</b:Last>
            <b:First>Tima</b:First>
            <b:Middle>T, Silba, Chris</b:Middle>
          </b:Person>
        </b:NameList>
      </b:Author>
    </b:Author>
    <b:RefOrder>57</b:RefOrder>
  </b:Source>
  <b:Source>
    <b:Tag>Sim18</b:Tag>
    <b:SourceType>JournalArticle</b:SourceType>
    <b:Guid>{262A5482-41AF-4A21-A709-BC82B813FEAE}</b:Guid>
    <b:Title>Co-ordination of Human Resources effectiveness of leadership</b:Title>
    <b:Year>2018</b:Year>
    <b:Pages>533-536</b:Pages>
    <b:Volume>XV11V</b:Volume>
    <b:Issue>2</b:Issue>
    <b:Author>
      <b:Author>
        <b:NameList>
          <b:Person>
            <b:Last>Simionescu</b:Last>
            <b:First>D,</b:First>
            <b:Middle>Timeea, Alexanda, Todoruit, Doina</b:Middle>
          </b:Person>
        </b:NameList>
      </b:Author>
    </b:Author>
    <b:RefOrder>58</b:RefOrder>
  </b:Source>
  <b:Source>
    <b:Tag>Gan16</b:Tag>
    <b:SourceType>JournalArticle</b:SourceType>
    <b:Guid>{58DB5715-8C70-4F46-B905-56120ED1E98A}</b:Guid>
    <b:Title>Clarifying Leadership: HIgh impact leaders in a time of leadership crisis</b:Title>
    <b:JournalName>Revista de Management Comparat International</b:JournalName>
    <b:Year>2016</b:Year>
    <b:Pages>212-224</b:Pages>
    <b:Volume>17</b:Volume>
    <b:Issue>3</b:Issue>
    <b:Author>
      <b:Author>
        <b:NameList>
          <b:Person>
            <b:Last>Ganfolfi</b:Last>
            <b:First>Franco,</b:First>
            <b:Middle>Stone Sleth</b:Middle>
          </b:Person>
        </b:NameList>
      </b:Author>
    </b:Author>
    <b:RefOrder>59</b:RefOrder>
  </b:Source>
  <b:Source>
    <b:Tag>Mck19</b:Tag>
    <b:SourceType>InternetSite</b:SourceType>
    <b:Guid>{D6DB97E6-C696-435F-852E-650F0B0302B6}</b:Guid>
    <b:Title>Mikinsey Redifining the role of the leader in the reskilling era</b:Title>
    <b:Year>2019</b:Year>
    <b:Author>
      <b:Author>
        <b:NameList>
          <b:Person>
            <b:Last>Mckinsey</b:Last>
          </b:Person>
        </b:NameList>
      </b:Author>
    </b:Author>
    <b:YearAccessed>2020</b:YearAccessed>
    <b:MonthAccessed>May</b:MonthAccessed>
    <b:DayAccessed>01</b:DayAccessed>
    <b:URL>https://www.mckinsey.com/business-functions/organization/our-insights/redefining-the-role-of-the-leader-in-the-reskilling-era</b:URL>
    <b:RefOrder>60</b:RefOrder>
  </b:Source>
  <b:Source>
    <b:Tag>Cum16</b:Tag>
    <b:SourceType>JournalArticle</b:SourceType>
    <b:Guid>{E90BD93B-42C2-4441-B73A-8ED2411EF02C}</b:Guid>
    <b:Title>Unfreezing change in three steps: Rethinking Kurt Lewin's legacy for change management</b:Title>
    <b:Year>2016</b:Year>
    <b:Author>
      <b:Author>
        <b:NameList>
          <b:Person>
            <b:Last>Cummings</b:Last>
            <b:First>Stephen,</b:First>
            <b:Middle>Bridgman, Todd, Brown, Kenneth G</b:Middle>
          </b:Person>
        </b:NameList>
      </b:Author>
    </b:Author>
    <b:JournalName>Human Relations</b:JournalName>
    <b:Pages>33-60</b:Pages>
    <b:Volume>69</b:Volume>
    <b:Issue>1</b:Issue>
    <b:RefOrder>61</b:RefOrder>
  </b:Source>
  <b:Source>
    <b:Tag>Tet15</b:Tag>
    <b:SourceType>JournalArticle</b:SourceType>
    <b:Guid>{EAC949AB-F25A-4DAC-8E29-3EF4B65C195F}</b:Guid>
    <b:Title>The conceptualisation of change management models at the enterprises in medium changing environment</b:Title>
    <b:JournalName>Technology Audit to Rezervi Virobruchtva</b:JournalName>
    <b:Year>2015</b:Year>
    <b:Pages>34-40</b:Pages>
    <b:Volume>1</b:Volume>
    <b:Issue>5</b:Issue>
    <b:Author>
      <b:Author>
        <b:NameList>
          <b:Person>
            <b:Last>Tethra</b:Last>
            <b:First>Banepiibha,</b:First>
            <b:Middle>Tpnhbko</b:Middle>
          </b:Person>
        </b:NameList>
      </b:Author>
    </b:Author>
    <b:RefOrder>62</b:RefOrder>
  </b:Source>
  <b:Source>
    <b:Tag>Ros18</b:Tag>
    <b:SourceType>JournalArticle</b:SourceType>
    <b:Guid>{3C2998AD-2BDF-45D8-B067-C83C9A524846}</b:Guid>
    <b:Title>Planned Organisatioanl change management</b:Title>
    <b:JournalName>Journal of Organisational change management</b:JournalName>
    <b:Year>2018</b:Year>
    <b:Pages>286-303</b:Pages>
    <b:Volume>31</b:Volume>
    <b:Issue>2</b:Issue>
    <b:Author>
      <b:Author>
        <b:NameList>
          <b:Person>
            <b:Last>Rosenbaun</b:Last>
            <b:First>David,</b:First>
            <b:Middle>More Elizabeth, Stone peter</b:Middle>
          </b:Person>
        </b:NameList>
      </b:Author>
    </b:Author>
    <b:RefOrder>63</b:RefOrder>
  </b:Source>
  <b:Source>
    <b:Tag>Bod18</b:Tag>
    <b:SourceType>JournalArticle</b:SourceType>
    <b:Guid>{9E23A318-8231-4B19-B75F-D423F85CECB1}</b:Guid>
    <b:Title>The evolution of Management Models: A Neo Schampterian Theory</b:Title>
    <b:JournalName>Administrative Science Quarterly</b:JournalName>
    <b:Year>2018</b:Year>
    <b:Pages>85-129</b:Pages>
    <b:Volume>63</b:Volume>
    <b:Issue>1</b:Issue>
    <b:Author>
      <b:Author>
        <b:NameList>
          <b:Person>
            <b:Last>Bodrozic</b:Last>
            <b:First>Zlatko,</b:First>
            <b:Middle>Adler, Paul S</b:Middle>
          </b:Person>
        </b:NameList>
      </b:Author>
    </b:Author>
    <b:RefOrder>64</b:RefOrder>
  </b:Source>
  <b:Source>
    <b:Tag>Kin18</b:Tag>
    <b:SourceType>JournalArticle</b:SourceType>
    <b:Guid>{F5456EBA-C91E-4987-B4A8-6DDDD0281565}</b:Guid>
    <b:Title>Can models of organisational change help to understand success and failure in community sentences</b:Title>
    <b:JournalName>Criminological Criminial Justice</b:JournalName>
    <b:Year>2018</b:Year>
    <b:Pages>273-290</b:Pages>
    <b:Volume>3</b:Volume>
    <b:Issue>1</b:Issue>
    <b:Author>
      <b:Author>
        <b:NameList>
          <b:Person>
            <b:Last>King Sam</b:Last>
            <b:First>Hopkins,</b:First>
            <b:Middle>Matt, Cornish Neil</b:Middle>
          </b:Person>
        </b:NameList>
      </b:Author>
    </b:Author>
    <b:RefOrder>65</b:RefOrder>
  </b:Source>
  <b:Source>
    <b:Tag>Sud17</b:Tag>
    <b:SourceType>JournalArticle</b:SourceType>
    <b:Guid>{D00C30AE-6DCF-4520-A07E-3C19F76BF574}</b:Guid>
    <b:Title>History or Organisational Change</b:Title>
    <b:JournalName>Journal of Management</b:JournalName>
    <b:Year>2017</b:Year>
    <b:Pages>19-38</b:Pages>
    <b:Volume>43</b:Volume>
    <b:Issue>1</b:Issue>
    <b:Author>
      <b:Author>
        <b:NameList>
          <b:Person>
            <b:Last>Suddaby</b:Last>
            <b:First>Roy,</b:First>
            <b:Middle>Foster, William M</b:Middle>
          </b:Person>
        </b:NameList>
      </b:Author>
    </b:Author>
    <b:RefOrder>66</b:RefOrder>
  </b:Source>
  <b:Source>
    <b:Tag>Dov15</b:Tag>
    <b:SourceType>JournalArticle</b:SourceType>
    <b:Guid>{3AC181B7-A763-4F34-B839-7058D81F8B3B}</b:Guid>
    <b:Title>Lean Strategy applied in the organisationl change process management</b:Title>
    <b:JournalName>Review of General management</b:JournalName>
    <b:Year>2015</b:Year>
    <b:Pages>150-159</b:Pages>
    <b:Volume>22</b:Volume>
    <b:Issue>1</b:Issue>
    <b:Author>
      <b:Author>
        <b:NameList>
          <b:Person>
            <b:Last>Doval</b:Last>
            <b:First>Elena</b:First>
          </b:Person>
        </b:NameList>
      </b:Author>
    </b:Author>
    <b:RefOrder>67</b:RefOrder>
  </b:Source>
  <b:Source>
    <b:Tag>Jas20</b:Tag>
    <b:SourceType>JournalArticle</b:SourceType>
    <b:Guid>{683ECA1B-F138-4A99-A882-2F6E790B3505}</b:Guid>
    <b:Title>Learning Lessons in Uncertain Times: Change Managemet and lean, your're time is now</b:Title>
    <b:JournalName>Endevor Business Media</b:JournalName>
    <b:Year>2020</b:Year>
    <b:Pages>32-33</b:Pages>
    <b:Volume>269</b:Volume>
    <b:Issue>2</b:Issue>
    <b:Author>
      <b:Author>
        <b:NameList>
          <b:Person>
            <b:Last>Jasko</b:Last>
            <b:First>Jill</b:First>
          </b:Person>
        </b:NameList>
      </b:Author>
    </b:Author>
    <b:RefOrder>68</b:RefOrder>
  </b:Source>
  <b:Source>
    <b:Tag>Fur16</b:Tag>
    <b:SourceType>JournalArticle</b:SourceType>
    <b:Guid>{3C604A31-CFEC-4F37-9C06-DD78988699EC}</b:Guid>
    <b:Title>Chane Management in Lean Enterprise</b:Title>
    <b:JournalName>Economincs and management</b:JournalName>
    <b:Year>2016</b:Year>
    <b:Pages>23-30</b:Pages>
    <b:Volume>8</b:Volume>
    <b:Issue>2</b:Issue>
    <b:Author>
      <b:Author>
        <b:NameList>
          <b:Person>
            <b:Last>Furman</b:Last>
            <b:First>Joanna,</b:First>
            <b:Middle>Kuczyriska-Chalada, Marjina</b:Middle>
          </b:Person>
        </b:NameList>
      </b:Author>
    </b:Author>
    <b:RefOrder>69</b:RefOrder>
  </b:Source>
  <b:Source>
    <b:Tag>Alm18</b:Tag>
    <b:SourceType>JournalArticle</b:SourceType>
    <b:Guid>{82FD8740-FE74-4DD4-AFE6-97D308E523A9}</b:Guid>
    <b:Title>A conceptualist lean implementation framework based on change management theory</b:Title>
    <b:JournalName>Procedia CIRP</b:JournalName>
    <b:Year>2018</b:Year>
    <b:Pages>1160-1165</b:Pages>
    <b:Volume>72</b:Volume>
    <b:Issue>1</b:Issue>
    <b:Author>
      <b:Author>
        <b:NameList>
          <b:Person>
            <b:Last>Almanei</b:Last>
            <b:First>Mohammed,</b:First>
            <b:Middle>Salonitis, Konstantinos, Tsinapapolis, Christos</b:Middle>
          </b:Person>
        </b:NameList>
      </b:Author>
    </b:Author>
    <b:RefOrder>70</b:RefOrder>
  </b:Source>
  <b:Source>
    <b:Tag>Adn15</b:Tag>
    <b:SourceType>JournalArticle</b:SourceType>
    <b:Guid>{E51FD8A6-3DF3-4686-A450-4B1084D1D830}</b:Guid>
    <b:Title>Managing change in lean implementation service sector</b:Title>
    <b:JournalName>Procedia-Social and Behavioural Sciences</b:JournalName>
    <b:Year>2015</b:Year>
    <b:Pages>313-319</b:Pages>
    <b:Volume>211</b:Volume>
    <b:Issue>1</b:Issue>
    <b:Author>
      <b:Author>
        <b:NameList>
          <b:Person>
            <b:Last>Adnan</b:Last>
            <b:First>Robiha,</b:First>
            <b:Middle>Nordin, Norani, Othman Sita Norezam</b:Middle>
          </b:Person>
        </b:NameList>
      </b:Author>
    </b:Author>
    <b:RefOrder>71</b:RefOrder>
  </b:Source>
  <b:Source>
    <b:Tag>Sam15</b:Tag>
    <b:SourceType>JournalArticle</b:SourceType>
    <b:Guid>{7F13BC00-C53B-4E97-A713-C43C7F232C3B}</b:Guid>
    <b:Title>How did the publication of the book the machine that changed the world chaged  management thinkning? Exploring 25 years of lean literature</b:Title>
    <b:JournalName>International Journal of Operations and Production  Management</b:JournalName>
    <b:Year>2015</b:Year>
    <b:Pages>1386-1407</b:Pages>
    <b:Volume>35</b:Volume>
    <b:Issue>10</b:Issue>
    <b:Author>
      <b:Author>
        <b:NameList>
          <b:Person>
            <b:Last>Samud</b:Last>
            <b:First>Donna,</b:First>
            <b:Middle>Found, Pauline, Williams, Sharon J</b:Middle>
          </b:Person>
        </b:NameList>
      </b:Author>
    </b:Author>
    <b:RefOrder>72</b:RefOrder>
  </b:Source>
  <b:Source>
    <b:Tag>And15</b:Tag>
    <b:SourceType>JournalArticle</b:SourceType>
    <b:Guid>{18351C27-6A19-4069-B752-F63FC4F21872}</b:Guid>
    <b:Title>Revisiting organisational change</b:Title>
    <b:JournalName>International journal of advanced coporate learning</b:JournalName>
    <b:Year>2015</b:Year>
    <b:Pages>48-51</b:Pages>
    <b:Volume>8</b:Volume>
    <b:Issue>1</b:Issue>
    <b:Author>
      <b:Author>
        <b:NameList>
          <b:Person>
            <b:Last>Anderson</b:Last>
            <b:First>Gaynor</b:First>
          </b:Person>
        </b:NameList>
      </b:Author>
    </b:Author>
    <b:RefOrder>73</b:RefOrder>
  </b:Source>
  <b:Source>
    <b:Tag>Lip12</b:Tag>
    <b:SourceType>JournalArticle</b:SourceType>
    <b:Guid>{ED0F7808-28ED-4BFD-96F6-A425F7078250}</b:Guid>
    <b:Title>Readiness for Change and Job satisfaction in a case of lean management applicaiton</b:Title>
    <b:JournalName>International Journal of Occuptaional medicine</b:JournalName>
    <b:Year>2012</b:Year>
    <b:Pages>418-425</b:Pages>
    <b:Volume>24</b:Volume>
    <b:Issue>4</b:Issue>
    <b:Author>
      <b:Author>
        <b:NameList>
          <b:Person>
            <b:Last>Lipinska-Grobelny</b:Last>
            <b:First>Agnieska,</b:First>
            <b:Middle>Papieska, Euelina</b:Middle>
          </b:Person>
        </b:NameList>
      </b:Author>
    </b:Author>
    <b:RefOrder>74</b:RefOrder>
  </b:Source>
  <b:Source>
    <b:Tag>Hol18</b:Tag>
    <b:SourceType>JournalArticle</b:SourceType>
    <b:Guid>{88549752-80F1-4BC4-B05F-0C303AA91CEA}</b:Guid>
    <b:Title>Lean Thinking: Outsise in- bottom up?</b:Title>
    <b:JournalName>Total Quality Management and Business Excellence</b:JournalName>
    <b:Year>2018</b:Year>
    <b:Pages>148-160</b:Pages>
    <b:Volume>29</b:Volume>
    <b:Issue>1-2</b:Issue>
    <b:Author>
      <b:Author>
        <b:NameList>
          <b:Person>
            <b:Last>Holmemo</b:Last>
            <b:First>Marte,</b:First>
            <b:Middle>Rolfsen, Monica, Ingvaldsen, Jonas A</b:Middle>
          </b:Person>
        </b:NameList>
      </b:Author>
    </b:Author>
    <b:RefOrder>75</b:RefOrder>
  </b:Source>
  <b:Source>
    <b:Tag>Mar13</b:Tag>
    <b:SourceType>JournalArticle</b:SourceType>
    <b:Guid>{CC2771BB-CA56-434C-881F-2205861A5043}</b:Guid>
    <b:Title>HR management during lean production adoption</b:Title>
    <b:JournalName>Management Decision</b:JournalName>
    <b:Year>2013</b:Year>
    <b:Pages>742-760</b:Pages>
    <b:Volume>51</b:Volume>
    <b:Issue>4</b:Issue>
    <b:Author>
      <b:Author>
        <b:NameList>
          <b:Person>
            <b:Last>Martinez-Jurnado</b:Last>
            <b:First>Pedro,</b:First>
            <b:Middle>Moyano-Fuentes, Jose</b:Middle>
          </b:Person>
        </b:NameList>
      </b:Author>
    </b:Author>
    <b:RefOrder>76</b:RefOrder>
  </b:Source>
  <b:Source>
    <b:Tag>Des16</b:Tag>
    <b:SourceType>JournalArticle</b:SourceType>
    <b:Guid>{3251091A-7886-4A79-8E36-395D46D40993}</b:Guid>
    <b:Title>HR's role as change transformation agent</b:Title>
    <b:JournalName>Strategic HR Review</b:JournalName>
    <b:Year>2016</b:Year>
    <b:Pages>140-141</b:Pages>
    <b:Volume>15</b:Volume>
    <b:Issue>3</b:Issue>
    <b:Author>
      <b:Author>
        <b:NameList>
          <b:Person>
            <b:Last>Deshler</b:Last>
            <b:First>Reed</b:First>
          </b:Person>
        </b:NameList>
      </b:Author>
    </b:Author>
    <b:RefOrder>77</b:RefOrder>
  </b:Source>
  <b:Source>
    <b:Tag>Atk16</b:Tag>
    <b:SourceType>JournalArticle</b:SourceType>
    <b:Guid>{2C4C14B0-6970-415C-882A-3A8DEC3D0FA9}</b:Guid>
    <b:Title>Effective Change Implementation</b:Title>
    <b:JournalName>Management Services</b:JournalName>
    <b:Year>2016</b:Year>
    <b:Pages>1-4</b:Pages>
    <b:Volume>60</b:Volume>
    <b:Issue>1</b:Issue>
    <b:Author>
      <b:Author>
        <b:NameList>
          <b:Person>
            <b:Last>Atkinson</b:Last>
            <b:First>Phillip</b:First>
          </b:Person>
        </b:NameList>
      </b:Author>
    </b:Author>
    <b:RefOrder>78</b:RefOrder>
  </b:Source>
  <b:Source>
    <b:Tag>Hal18</b:Tag>
    <b:SourceType>JournalArticle</b:SourceType>
    <b:Guid>{BFB16C4D-3D54-485D-8707-6EB815CD7E40}</b:Guid>
    <b:Title>Strategic Lean Actions for sustainable competitive advantage</b:Title>
    <b:JournalName>The international Journal of Auditiy and Reliability</b:JournalName>
    <b:Year>2018</b:Year>
    <b:Pages>481-509</b:Pages>
    <b:Volume>35</b:Volume>
    <b:Issue>2</b:Issue>
    <b:Author>
      <b:Author>
        <b:NameList>
          <b:Person>
            <b:Last>Hallam</b:Last>
            <b:First>Corey</b:First>
            <b:Middle>R, Valerdi, Ricardo, Contrars, Caroline</b:Middle>
          </b:Person>
        </b:NameList>
      </b:Author>
    </b:Author>
    <b:RefOrder>79</b:RefOrder>
  </b:Source>
  <b:Source>
    <b:Tag>Chu18</b:Tag>
    <b:SourceType>JournalArticle</b:SourceType>
    <b:Guid>{BCBBEC8A-491A-459E-ABB9-219D1290FAB0}</b:Guid>
    <b:Title>Flexible Working, Work Life Balance and Gender Equality</b:Title>
    <b:JournalName>Social Indicators Research</b:JournalName>
    <b:Year>2018</b:Year>
    <b:Pages>1-17</b:Pages>
    <b:Volume>1</b:Volume>
    <b:Issue>1</b:Issue>
    <b:Author>
      <b:Author>
        <b:NameList>
          <b:Person>
            <b:Last>Chung</b:Last>
            <b:First>heejing,</b:First>
            <b:Middle>Van Der Lippa, Tanja</b:Middle>
          </b:Person>
        </b:NameList>
      </b:Author>
    </b:Author>
    <b:RefOrder>80</b:RefOrder>
  </b:Source>
  <b:Source>
    <b:Tag>Lot18</b:Tag>
    <b:SourceType>JournalArticle</b:SourceType>
    <b:Guid>{4FF9B4B0-D952-4AB2-8622-E7952DF47896}</b:Guid>
    <b:Title>Off from Work? Flexible Working Time Arrangements and cognitive work to home spillover for women and men in germany</b:Title>
    <b:JournalName>Social Indicators Research</b:JournalName>
    <b:Year>2018</b:Year>
    <b:Pages>1-24</b:Pages>
    <b:Volume>1</b:Volume>
    <b:Author>
      <b:Author>
        <b:NameList>
          <b:Person>
            <b:Last>Lott</b:Last>
            <b:First>Yvonne</b:First>
          </b:Person>
        </b:NameList>
      </b:Author>
    </b:Author>
    <b:RefOrder>81</b:RefOrder>
  </b:Source>
  <b:Source>
    <b:Tag>Chu19</b:Tag>
    <b:SourceType>JournalArticle</b:SourceType>
    <b:Guid>{CAC4F944-0D99-4FE0-A596-D508A04AF088}</b:Guid>
    <b:Title>Women work penalty in access to flexible working arrangements across Europe</b:Title>
    <b:JournalName>European Journal of Industrial Relations</b:JournalName>
    <b:Year>2019</b:Year>
    <b:Pages>23-40</b:Pages>
    <b:Volume>25</b:Volume>
    <b:Issue>1</b:Issue>
    <b:Author>
      <b:Author>
        <b:NameList>
          <b:Person>
            <b:Last>Chung</b:Last>
            <b:First>Here</b:First>
            <b:Middle>Jung</b:Middle>
          </b:Person>
        </b:NameList>
      </b:Author>
    </b:Author>
    <b:RefOrder>82</b:RefOrder>
  </b:Source>
  <b:Source>
    <b:Tag>DeM16</b:Tag>
    <b:SourceType>JournalArticle</b:SourceType>
    <b:Guid>{17ECB77D-D9C2-4291-83C5-7B5B4AA3E9F8}</b:Guid>
    <b:Title>Flexible Working, Individual Performance and employee attitiudes. Company informal and formal arragements</b:Title>
    <b:JournalName>International Review of Management</b:JournalName>
    <b:Year>2016</b:Year>
    <b:Pages>1-4</b:Pages>
    <b:Volume>1</b:Volume>
    <b:Issue>1</b:Issue>
    <b:Author>
      <b:Author>
        <b:NameList>
          <b:Person>
            <b:Last>De Menezes</b:Last>
            <b:First>Lilian</b:First>
            <b:Middle>M, Kelliher, Clare</b:Middle>
          </b:Person>
        </b:NameList>
      </b:Author>
    </b:Author>
    <b:RefOrder>83</b:RefOrder>
  </b:Source>
  <b:Source>
    <b:Tag>Avi18</b:Tag>
    <b:SourceType>JournalArticle</b:SourceType>
    <b:Guid>{A08094AC-4FA1-47F2-900C-B8046F1D6662}</b:Guid>
    <b:Title>The Pitfalls of Flexible Working</b:Title>
    <b:JournalName>Occupational Health and Wellbeingg</b:JournalName>
    <b:Year>2018</b:Year>
    <b:Pages>22-23</b:Pages>
    <b:Volume>70</b:Volume>
    <b:Issue>7</b:Issue>
    <b:Author>
      <b:Author>
        <b:NameList>
          <b:Person>
            <b:Last>Avis</b:Last>
            <b:First>Paul</b:First>
          </b:Person>
        </b:NameList>
      </b:Author>
    </b:Author>
    <b:RefOrder>84</b:RefOrder>
  </b:Source>
  <b:Source>
    <b:Tag>Bes17</b:Tag>
    <b:SourceType>JournalArticle</b:SourceType>
    <b:Guid>{DA947A34-7906-43D0-A760-CEA9D6C60DBC}</b:Guid>
    <b:Title>Established accelerated and emergent themes in flexible working research</b:Title>
    <b:JournalName>Journal of Industrial relations</b:JournalName>
    <b:Year>2017</b:Year>
    <b:Pages>153-169</b:Pages>
    <b:Volume>59</b:Volume>
    <b:Issue>2</b:Issue>
    <b:Author>
      <b:Author>
        <b:NameList>
          <b:Person>
            <b:Last>Bessa</b:Last>
            <b:First>Iouilia,</b:First>
            <b:Middle>Tominson, Jennifer Cope Rae, Townsend, Keith</b:Middle>
          </b:Person>
        </b:NameList>
      </b:Author>
    </b:Author>
    <b:RefOrder>85</b:RefOrder>
  </b:Source>
  <b:Source>
    <b:Tag>Jyo15</b:Tag>
    <b:SourceType>JournalArticle</b:SourceType>
    <b:Guid>{DBE5DA3B-7F74-4BBA-87E3-90AC11851E42}</b:Guid>
    <b:Title>Impact of Bundled High Performance Human Resource Practices on intention to leave: Mediating Role of Emotional Exhaustion</b:Title>
    <b:JournalName>International JOurnal of Educational Management</b:JournalName>
    <b:Year>2015</b:Year>
    <b:Pages>431</b:Pages>
    <b:Volume>29</b:Volume>
    <b:Issue>4</b:Issue>
    <b:Author>
      <b:Author>
        <b:NameList>
          <b:Person>
            <b:Last>Jyoti</b:Last>
            <b:First>Jeeva</b:First>
          </b:Person>
          <b:Person>
            <b:Last>Rani</b:Last>
            <b:First>Roomi,</b:First>
            <b:Middle>Gandotra, Rupalihe</b:Middle>
          </b:Person>
        </b:NameList>
      </b:Author>
    </b:Author>
    <b:RefOrder>86</b:RefOrder>
  </b:Source>
  <b:Source>
    <b:Tag>Sap17</b:Tag>
    <b:SourceType>JournalArticle</b:SourceType>
    <b:Guid>{71B68B1C-C596-410F-AC54-88FB7121B54E}</b:Guid>
    <b:Title>The Good, the Not so Bad and the ugly of compeitive human resource practices: A multidiciplinary conceptual framework</b:Title>
    <b:JournalName>Group and Organisation Management</b:JournalName>
    <b:Year>2017</b:Year>
    <b:Pages>707-747</b:Pages>
    <b:Volume>42</b:Volume>
    <b:Issue>5</b:Issue>
    <b:Author>
      <b:Author>
        <b:NameList>
          <b:Person>
            <b:Last>Sapegina</b:Last>
            <b:First>Anastasia</b:First>
          </b:Person>
          <b:Person>
            <b:Last>Weibel</b:Last>
            <b:First>Antoniette,</b:First>
            <b:Middle>Gilson, Lucy L</b:Middle>
          </b:Person>
          <b:Person>
            <b:Last>Davis</b:Last>
            <b:First>Walter</b:First>
            <b:Middle>D</b:Middle>
          </b:Person>
        </b:NameList>
      </b:Author>
    </b:Author>
    <b:RefOrder>87</b:RefOrder>
  </b:Source>
  <b:Source>
    <b:Tag>Aus15</b:Tag>
    <b:SourceType>JournalArticle</b:SourceType>
    <b:Guid>{D90BC7AB-E2C4-4ADC-9B4B-B62EC76FB092}</b:Guid>
    <b:Title>The role of public servuce motivation and organisational culture for organisational commitment</b:Title>
    <b:JournalName>Management</b:JournalName>
    <b:Year>2015</b:Year>
    <b:Pages>21-34</b:Pages>
    <b:Volume>19</b:Volume>
    <b:Issue>2</b:Issue>
    <b:Author>
      <b:Author>
        <b:NameList>
          <b:Person>
            <b:Last>Austen</b:Last>
            <b:First>Agata</b:First>
          </b:Person>
          <b:Person>
            <b:Last>Cacny</b:Last>
            <b:First>Bogna</b:First>
          </b:Person>
        </b:NameList>
      </b:Author>
    </b:Author>
    <b:RefOrder>88</b:RefOrder>
  </b:Source>
  <b:Source>
    <b:Tag>Rak</b:Tag>
    <b:SourceType>JournalArticle</b:SourceType>
    <b:Guid>{33145D04-AAC8-4274-AC88-15D34E9A513F}</b:Guid>
    <b:Title>Impact of Bundled High Performance Human Resource Practices on intention to leave: Mediating Role of Emotional Exhaustion</b:Title>
    <b:JournalName>Management</b:JournalName>
    <b:Pages>62-83</b:Pages>
    <b:Volume>6</b:Volume>
    <b:Issue>2</b:Issue>
    <b:Author>
      <b:Author>
        <b:NameList>
          <b:Person>
            <b:Last>Rakhi</b:Last>
            <b:First>Kumar,</b:First>
            <b:Middle>Anil OPUSloring the interrelationship among organisational climate, employee motivation and job satisfaction: A review of literature</b:Middle>
          </b:Person>
        </b:NameList>
      </b:Author>
    </b:Author>
    <b:RefOrder>89</b:RefOrder>
  </b:Source>
  <b:Source>
    <b:Tag>Cin19</b:Tag>
    <b:SourceType>JournalArticle</b:SourceType>
    <b:Guid>{EC7F3422-2381-44AF-A676-C81E449EC43F}</b:Guid>
    <b:Title>The effect of person-organisation fit on the organiational identification:The mediating role of organisational attractiveness</b:Title>
    <b:JournalName>Eurasian Journal of Business and Management</b:JournalName>
    <b:Year>2019</b:Year>
    <b:Pages>74-84</b:Pages>
    <b:Volume>7</b:Volume>
    <b:Issue>1</b:Issue>
    <b:Author>
      <b:Author>
        <b:NameList>
          <b:Person>
            <b:Last>Cinar</b:Last>
            <b:First>Esra</b:First>
          </b:Person>
        </b:NameList>
      </b:Author>
    </b:Author>
    <b:RefOrder>90</b:RefOrder>
  </b:Source>
  <b:Source>
    <b:Tag>Tan17</b:Tag>
    <b:SourceType>JournalArticle</b:SourceType>
    <b:Guid>{97B5B6BE-9BF4-436D-9D94-B7DD1DD06DFB}</b:Guid>
    <b:Title>Factors influencing managers' attitiudes towards performance appraisal</b:Title>
    <b:JournalName>SA Jounral of Human Resource Management</b:JournalName>
    <b:Year>2017</b:Year>
    <b:Pages>1-5</b:Pages>
    <b:Volume>15</b:Volume>
    <b:Issue>1</b:Issue>
    <b:Author>
      <b:Author>
        <b:NameList>
          <b:Person>
            <b:Last>Tanya du Plessis</b:Last>
            <b:First>Annelize</b:First>
            <b:Middle>van Niekerk</b:Middle>
          </b:Person>
        </b:NameList>
      </b:Author>
    </b:Author>
    <b:RefOrder>91</b:RefOrder>
  </b:Source>
  <b:Source>
    <b:Tag>Kim16</b:Tag>
    <b:SourceType>JournalArticle</b:SourceType>
    <b:Guid>{EEA10054-BB1E-419E-A7CC-A42219615A2C}</b:Guid>
    <b:Title>Impact of Performance Appraisal Justice on the Effectiveness of Pay-for Performance Systems after civil service reform</b:Title>
    <b:JournalName>Public Personnel Management</b:JournalName>
    <b:Year>2016</b:Year>
    <b:Pages>148-170</b:Pages>
    <b:Volume>45</b:Volume>
    <b:Issue>2</b:Issue>
    <b:Author>
      <b:Author>
        <b:NameList>
          <b:Person>
            <b:Last>Kim</b:Last>
            <b:First>Jungin</b:First>
          </b:Person>
        </b:NameList>
      </b:Author>
    </b:Author>
    <b:RefOrder>92</b:RefOrder>
  </b:Source>
  <b:Source>
    <b:Tag>Hep19</b:Tag>
    <b:SourceType>JournalArticle</b:SourceType>
    <b:Guid>{4119A653-1874-4A6F-A381-6D7EE31C6A5E}</b:Guid>
    <b:Title>Innovative reward as a strategical culture designer</b:Title>
    <b:JournalName>Strategic HR Review</b:JournalName>
    <b:Year>2019</b:Year>
    <b:Pages>1-18</b:Pages>
    <b:Volume>18</b:Volume>
    <b:Issue>1</b:Issue>
    <b:Author>
      <b:Author>
        <b:NameList>
          <b:Person>
            <b:Last>Hepner</b:Last>
            <b:First>Lionel</b:First>
          </b:Person>
        </b:NameList>
      </b:Author>
    </b:Author>
    <b:RefOrder>93</b:RefOrder>
  </b:Source>
  <b:Source>
    <b:Tag>Qui18</b:Tag>
    <b:SourceType>JournalArticle</b:SourceType>
    <b:Guid>{D722901B-54B8-499F-93FF-C77563F4C3EF}</b:Guid>
    <b:Title>Creating an Engaging Worplace</b:Title>
    <b:JournalName>Training Journal</b:JournalName>
    <b:Year>2018</b:Year>
    <b:Pages>16-18</b:Pages>
    <b:Volume>1</b:Volume>
    <b:Issue>1</b:Issue>
    <b:Author>
      <b:Author>
        <b:NameList>
          <b:Person>
            <b:Last>Quijano</b:Last>
            <b:First>Cinthya</b:First>
          </b:Person>
          <b:Person>
            <b:Last>Johnson</b:Last>
            <b:First>Fraan</b:First>
          </b:Person>
        </b:NameList>
      </b:Author>
    </b:Author>
    <b:RefOrder>94</b:RefOrder>
  </b:Source>
  <b:Source>
    <b:Tag>Ate20</b:Tag>
    <b:SourceType>JournalArticle</b:SourceType>
    <b:Guid>{70C452DF-B35C-4CC3-8450-E2CB569EC67C}</b:Guid>
    <b:Title>The Dark side of visionary leadership in strategy implementation: Strategic Alignment strategic consensus and commitment</b:Title>
    <b:JournalName>Journal of Management </b:JournalName>
    <b:Year>2020</b:Year>
    <b:Pages>637-665</b:Pages>
    <b:Volume>46</b:Volume>
    <b:Issue>5</b:Issue>
    <b:Author>
      <b:Author>
        <b:NameList>
          <b:Person>
            <b:Last>Ates</b:Last>
            <b:First>Nufer</b:First>
            <b:Middle>Yasin</b:Middle>
          </b:Person>
          <b:Person>
            <b:Last>Tarakci</b:Last>
            <b:First>Murat</b:First>
          </b:Person>
          <b:Person>
            <b:Last>Porck</b:Last>
            <b:First>Jeanine</b:First>
            <b:Middle>Pieternel</b:Middle>
          </b:Person>
          <b:Person>
            <b:Last>Daan</b:Last>
            <b:First>van</b:First>
            <b:Middle>inppenbery</b:Middle>
          </b:Person>
          <b:Person>
            <b:Last>Grownen</b:Last>
            <b:First>Patrik</b:First>
            <b:Middle>J. F</b:Middle>
          </b:Person>
        </b:NameList>
      </b:Author>
    </b:Author>
    <b:RefOrder>95</b:RefOrder>
  </b:Source>
  <b:Source>
    <b:Tag>Tuc17</b:Tag>
    <b:SourceType>JournalArticle</b:SourceType>
    <b:Guid>{C25FA982-EBD9-4B59-AFA2-BC307CECCFC2}</b:Guid>
    <b:Title>Engaging employees: three crtitical roles for managers</b:Title>
    <b:JournalName>Strategic HR review</b:JournalName>
    <b:Year>2017</b:Year>
    <b:Pages>107-111</b:Pages>
    <b:Volume>16</b:Volume>
    <b:Issue>3</b:Issue>
    <b:Author>
      <b:Author>
        <b:NameList>
          <b:Person>
            <b:Last>Tucker</b:Last>
            <b:First>Elissa</b:First>
          </b:Person>
        </b:NameList>
      </b:Author>
    </b:Author>
    <b:RefOrder>96</b:RefOrder>
  </b:Source>
  <b:Source>
    <b:Tag>Aga18</b:Tag>
    <b:SourceType>JournalArticle</b:SourceType>
    <b:Guid>{DDFC5A4F-F83B-4453-B41D-7617475BEC77}</b:Guid>
    <b:Title>Realtionships between job characteristics, work engagement, conscientiousness and managers turnover intentions: A moderated-mediation analysis</b:Title>
    <b:JournalName>Personnel Review</b:JournalName>
    <b:Year>2018</b:Year>
    <b:Pages>353-377</b:Pages>
    <b:Volume>47</b:Volume>
    <b:Issue>2</b:Issue>
    <b:Author>
      <b:Author>
        <b:NameList>
          <b:Person>
            <b:Last>Agarwal</b:Last>
            <b:First>Upasna:</b:First>
            <b:Middle>Gupta, Vishal</b:Middle>
          </b:Person>
        </b:NameList>
      </b:Author>
    </b:Author>
    <b:RefOrder>97</b:RefOrder>
  </b:Source>
  <b:Source>
    <b:Tag>Gos15</b:Tag>
    <b:SourceType>JournalArticle</b:SourceType>
    <b:Guid>{C0175D96-5C69-4E07-A381-9B9104901E42}</b:Guid>
    <b:Title>Work engagement during life-span: The role of interaction outside the organisation and task significance</b:Title>
    <b:JournalName>Journal of Vocational Behaviour</b:JournalName>
    <b:Year>2015</b:Year>
    <b:Pages>109-119</b:Pages>
    <b:Volume>89</b:Volume>
    <b:Issue>1</b:Issue>
    <b:Author>
      <b:Author>
        <b:NameList>
          <b:Person>
            <b:Last>Gostautaite</b:Last>
            <b:First>Bernadeta</b:First>
          </b:Person>
          <b:Person>
            <b:Last>Bucieniene</b:Last>
            <b:First>LLona</b:First>
          </b:Person>
        </b:NameList>
      </b:Author>
    </b:Author>
    <b:RefOrder>98</b:RefOrder>
  </b:Source>
  <b:Source>
    <b:Tag>Hay16</b:Tag>
    <b:SourceType>JournalArticle</b:SourceType>
    <b:Guid>{807459E5-D4D6-4061-AB20-02475AC043E5}</b:Guid>
    <b:Title>Justice and job engagement</b:Title>
    <b:JournalName>Journal of organisational behaviour</b:JournalName>
    <b:Year>2016</b:Year>
    <b:Pages>889-910</b:Pages>
    <b:Volume>37</b:Volume>
    <b:Issue>6</b:Issue>
    <b:Author>
      <b:Author>
        <b:NameList>
          <b:Person>
            <b:Last>Haynie</b:Last>
            <b:First>Jeffrey</b:First>
            <b:Middle>J</b:Middle>
          </b:Person>
          <b:Person>
            <b:Last>Mossholder</b:Last>
            <b:First>Kevin</b:First>
            <b:Middle>W</b:Middle>
          </b:Person>
          <b:Person>
            <b:Last>Harris</b:Last>
            <b:First>Stanley</b:First>
            <b:Middle>G</b:Middle>
          </b:Person>
        </b:NameList>
      </b:Author>
    </b:Author>
    <b:RefOrder>99</b:RefOrder>
  </b:Source>
  <b:Source>
    <b:Tag>How17</b:Tag>
    <b:SourceType>JournalArticle</b:SourceType>
    <b:Guid>{FDFE5E28-4C34-4BDB-B8C8-AD28553CDED8}</b:Guid>
    <b:Title>Engagement starts at the top</b:Title>
    <b:JournalName>Strategic HR Review</b:JournalName>
    <b:Year>2017</b:Year>
    <b:Pages>144-146</b:Pages>
    <b:Volume>16</b:Volume>
    <b:Issue>3</b:Issue>
    <b:Author>
      <b:Author>
        <b:NameList>
          <b:Person>
            <b:Last>Howell</b:Last>
            <b:First>Allison</b:First>
          </b:Person>
        </b:NameList>
      </b:Author>
    </b:Author>
    <b:RefOrder>100</b:RefOrder>
  </b:Source>
  <b:Source>
    <b:Tag>Eng17</b:Tag>
    <b:SourceType>JournalArticle</b:SourceType>
    <b:Guid>{FDD7EF7D-ADE1-4A82-A6AA-6020A7B497E6}</b:Guid>
    <b:Title>Integrity, ethical leadership , trust and work engagement</b:Title>
    <b:JournalName>Leadership and organisarional development journal</b:JournalName>
    <b:Year>2017</b:Year>
    <b:Pages>368-379</b:Pages>
    <b:Volume>38</b:Volume>
    <b:Issue>3</b:Issue>
    <b:Author>
      <b:Author>
        <b:NameList>
          <b:Person>
            <b:Last>Engelbrecht</b:Last>
            <b:First>Amos,</b:First>
            <b:Middle>S: Heine, Gardielle</b:Middle>
          </b:Person>
          <b:Person>
            <b:Last>Mahembe</b:Last>
            <b:First>Bright</b:First>
          </b:Person>
        </b:NameList>
      </b:Author>
    </b:Author>
    <b:RefOrder>101</b:RefOrder>
  </b:Source>
  <b:Source>
    <b:Tag>Pro18</b:Tag>
    <b:SourceType>JournalArticle</b:SourceType>
    <b:Guid>{ACCD4CEF-64E6-44BF-8945-3DA195CBBC7C}</b:Guid>
    <b:Title>Behavioural Integrity, engagemet, organisational citizenship behavior, and service quality in healthcare</b:Title>
    <b:JournalName>Journal of healthcare management</b:JournalName>
    <b:Year>2018</b:Year>
    <b:Pages>410-424</b:Pages>
    <b:Volume>63</b:Volume>
    <b:Issue>6</b:Issue>
    <b:Author>
      <b:Author>
        <b:NameList>
          <b:Person>
            <b:Last>Prottas</b:Last>
            <b:First>David</b:First>
            <b:Middle>J, PHD</b:Middle>
          </b:Person>
          <b:Person>
            <b:Last>Nummeline</b:Last>
            <b:First>Mary</b:First>
            <b:Middle>Rogers</b:Middle>
          </b:Person>
        </b:NameList>
      </b:Author>
    </b:Author>
    <b:RefOrder>102</b:RefOrder>
  </b:Source>
  <b:Source>
    <b:Tag>Seo20</b:Tag>
    <b:SourceType>JournalArticle</b:SourceType>
    <b:Guid>{83B522E0-B650-4751-B53F-64F24B579904}</b:Guid>
    <b:Title>The importance of leader integrity on family restauran employees' engagement and organisation citizenship behaviprs: Explotring sustainablity of employees generational differences</b:Title>
    <b:JournalName>Sustainability</b:JournalName>
    <b:Year>2020</b:Year>
    <b:Pages>2504</b:Pages>
    <b:Volume>12</b:Volume>
    <b:Issue>6</b:Issue>
    <b:Author>
      <b:Author>
        <b:NameList>
          <b:Person>
            <b:Last>Seo</b:Last>
            <b:First>Kyung</b:First>
          </b:Person>
          <b:Person>
            <b:Last>Yoon</b:Last>
            <b:First>Hye</b:First>
          </b:Person>
        </b:NameList>
      </b:Author>
    </b:Author>
    <b:RefOrder>103</b:RefOrder>
  </b:Source>
  <b:Source>
    <b:Tag>Hew17</b:Tag>
    <b:SourceType>JournalArticle</b:SourceType>
    <b:Guid>{2DAFA4F1-BC19-426C-89B7-C5642A40BB7A}</b:Guid>
    <b:Title>To thine own self be true? Facades of conformity, values incongruence and the moderating impact of leader integrity</b:Title>
    <b:JournalName>Acadamey of mnagement journal</b:JournalName>
    <b:Year>2017</b:Year>
    <b:Pages>1-7</b:Pages>
    <b:Volume>60</b:Volume>
    <b:Issue>1</b:Issue>
    <b:Author>
      <b:Author>
        <b:NameList>
          <b:Person>
            <b:Last>Hewlin</b:Last>
            <b:First>Patricia</b:First>
          </b:Person>
          <b:Person>
            <b:Last>Dumas</b:Last>
            <b:First>Tracy</b:First>
          </b:Person>
          <b:Person>
            <b:Last>Burnett</b:Last>
          </b:Person>
          <b:Person>
            <b:Last>Meredith</b:Last>
          </b:Person>
        </b:NameList>
      </b:Author>
    </b:Author>
    <b:RefOrder>104</b:RefOrder>
  </b:Source>
  <b:Source>
    <b:Tag>Car15</b:Tag>
    <b:SourceType>JournalArticle</b:SourceType>
    <b:Guid>{04BE2ECF-0E7C-4C8D-9145-7D2658378381}</b:Guid>
    <b:Title>leadership and Employee engagement: Proposing research agendas through a review of literature</b:Title>
    <b:JournalName>Human Resource development review</b:JournalName>
    <b:Year>2015</b:Year>
    <b:Pages>38-63</b:Pages>
    <b:Volume>14</b:Volume>
    <b:Issue>1</b:Issue>
    <b:Author>
      <b:Author>
        <b:NameList>
          <b:Person>
            <b:Last>Carasco-Saul-Marie</b:Last>
          </b:Person>
          <b:Person>
            <b:Last>Kim</b:Last>
            <b:First>Woocheol</b:First>
          </b:Person>
          <b:Person>
            <b:Last>Kim</b:Last>
            <b:First>Taesung</b:First>
          </b:Person>
        </b:NameList>
      </b:Author>
    </b:Author>
    <b:RefOrder>105</b:RefOrder>
  </b:Source>
  <b:Source>
    <b:Tag>Anw161</b:Tag>
    <b:SourceType>JournalArticle</b:SourceType>
    <b:Guid>{3DC35854-6699-42C4-928B-6F2CAFA0049F}</b:Guid>
    <b:Title>Critical assessment of the impact of HR stratgies on employees' performance</b:Title>
    <b:JournalName>Cogent Business and and management</b:JournalName>
    <b:Year>2016</b:Year>
    <b:Pages>1-10</b:Pages>
    <b:Volume>3</b:Volume>
    <b:Issue>1</b:Issue>
    <b:Author>
      <b:Author>
        <b:NameList>
          <b:Person>
            <b:Last>Anwaar</b:Last>
            <b:First>Sana</b:First>
          </b:Person>
          <b:Person>
            <b:Last>Nadeem</b:Last>
            <b:First>Ali</b:First>
            <b:Middle>Bin: Hassan , Misbah</b:Middle>
          </b:Person>
        </b:NameList>
      </b:Author>
    </b:Author>
    <b:RefOrder>106</b:RefOrder>
  </b:Source>
  <b:Source>
    <b:Tag>Hys18</b:Tag>
    <b:SourceType>JournalArticle</b:SourceType>
    <b:Guid>{79E3FA3E-28B8-4C87-B9FC-79126EBD6FDE}</b:Guid>
    <b:Title>Social business as a sustainable business model</b:Title>
    <b:JournalName>Sustanability Science</b:JournalName>
    <b:Year>2018</b:Year>
    <b:Pages>1345-1356</b:Pages>
    <b:Volume>13</b:Volume>
    <b:Issue>5</b:Issue>
    <b:Author>
      <b:Author>
        <b:NameList>
          <b:Person>
            <b:Last>Hysa</b:Last>
            <b:First>Xhimi</b:First>
          </b:Person>
          <b:Person>
            <b:Last>Zerba</b:Last>
            <b:First>Erald</b:First>
          </b:Person>
          <b:Person>
            <b:Last>Mario</b:Last>
            <b:First>Calabresem</b:First>
          </b:Person>
          <b:Person>
            <b:Last>Bassano</b:Last>
            <b:First>Clara</b:First>
          </b:Person>
        </b:NameList>
      </b:Author>
    </b:Author>
    <b:RefOrder>107</b:RefOrder>
  </b:Source>
  <b:Source>
    <b:Tag>Fre17</b:Tag>
    <b:SourceType>JournalArticle</b:SourceType>
    <b:Guid>{9FE18DBE-C494-46EF-B92C-8D9F56A7CD91}</b:Guid>
    <b:Title>The New Story of Business: Towards a More Responsible Capaitalism</b:Title>
    <b:JournalName>Business and Society Review</b:JournalName>
    <b:Year>2017</b:Year>
    <b:Pages>449-465</b:Pages>
    <b:Volume>122</b:Volume>
    <b:Issue>3</b:Issue>
    <b:Author>
      <b:Author>
        <b:NameList>
          <b:Person>
            <b:Last>Freeman</b:Last>
            <b:First>R</b:First>
            <b:Middle>Edward</b:Middle>
          </b:Person>
        </b:NameList>
      </b:Author>
    </b:Author>
    <b:RefOrder>108</b:RefOrder>
  </b:Source>
  <b:Source>
    <b:Tag>Coc18</b:Tag>
    <b:SourceType>JournalArticle</b:SourceType>
    <b:Guid>{DA66185B-2208-45D7-9A44-3ACBE444A8EC}</b:Guid>
    <b:Title>Green capitalism: Business and the environment in the Twentieth century</b:Title>
    <b:JournalName>Technology and Culture</b:JournalName>
    <b:Year>2018</b:Year>
    <b:Pages>803-804</b:Pages>
    <b:Volume>59</b:Volume>
    <b:Issue>3</b:Issue>
    <b:Author>
      <b:Author>
        <b:NameList>
          <b:Person>
            <b:Last>Coclanis</b:Last>
            <b:First>peter</b:First>
            <b:Middle>A</b:Middle>
          </b:Person>
        </b:NameList>
      </b:Author>
    </b:Author>
    <b:RefOrder>109</b:RefOrder>
  </b:Source>
  <b:Source>
    <b:Tag>Mel16</b:Tag>
    <b:SourceType>JournalArticle</b:SourceType>
    <b:Guid>{BBBDD961-9E05-467D-87E9-6809F60702F0}</b:Guid>
    <b:Title>re-thinking Capitalism: What we can learn from scholasticsm</b:Title>
    <b:JournalName>Journal of Business Ethics</b:JournalName>
    <b:Year>2016</b:Year>
    <b:Pages>293-304</b:Pages>
    <b:Volume>133</b:Volume>
    <b:Issue>2</b:Issue>
    <b:Author>
      <b:Author>
        <b:NameList>
          <b:Person>
            <b:Last>Mele</b:Last>
            <b:First>Domenec</b:First>
          </b:Person>
        </b:NameList>
      </b:Author>
    </b:Author>
    <b:RefOrder>110</b:RefOrder>
  </b:Source>
  <b:Source>
    <b:Tag>Mbt19</b:Tag>
    <b:SourceType>JournalArticle</b:SourceType>
    <b:Guid>{BE262CD5-1E71-4E45-9910-34ED707BA70A}</b:Guid>
    <b:Title>A theoretical account of human resource management practices , ethical work climate and employee ethical behavior: A criitical literature review</b:Title>
    <b:JournalName>Business Management Dynamics</b:JournalName>
    <b:Year>2019</b:Year>
    <b:Pages>1-8</b:Pages>
    <b:Volume>9</b:Volume>
    <b:Issue>4</b:Issue>
    <b:Author>
      <b:Author>
        <b:NameList>
          <b:Person>
            <b:Last>Mbtata</b:Last>
            <b:First>Crispin</b:First>
          </b:Person>
          <b:Person>
            <b:Last>olouch</b:Last>
            <b:First>Mercy</b:First>
          </b:Person>
        </b:NameList>
      </b:Author>
    </b:Author>
    <b:RefOrder>111</b:RefOrder>
  </b:Source>
  <b:Source>
    <b:Tag>Let16</b:Tag>
    <b:SourceType>JournalArticle</b:SourceType>
    <b:Guid>{EC695101-8E50-4667-8194-37B5EF8EAC60}</b:Guid>
    <b:Title>The right and the good in ethical leadership</b:Title>
    <b:JournalName>Journal of business ethics</b:JournalName>
    <b:Year>2016</b:Year>
    <b:Pages>743-755</b:Pages>
    <b:Volume>137</b:Volume>
    <b:Issue>4</b:Issue>
    <b:Author>
      <b:Author>
        <b:NameList>
          <b:Person>
            <b:Last>Letwin</b:Last>
            <b:First>Chaim</b:First>
          </b:Person>
          <b:Person>
            <b:Last>Wo</b:Last>
            <b:First>David</b:First>
          </b:Person>
          <b:Person>
            <b:Last>Folger</b:Last>
            <b:First>Robert</b:First>
          </b:Person>
          <b:Person>
            <b:Last>Rice</b:Last>
            <b:First>Darryl</b:First>
          </b:Person>
          <b:Person>
            <b:Last>Taylor</b:Last>
            <b:First>Regina</b:First>
          </b:Person>
          <b:Person>
            <b:Last>Richard</b:Last>
            <b:First>Brendan,</b:First>
            <b:Middle>Taylor, Shannon</b:Middle>
          </b:Person>
        </b:NameList>
      </b:Author>
    </b:Author>
    <b:RefOrder>112</b:RefOrder>
  </b:Source>
  <b:Source>
    <b:Tag>Fla17</b:Tag>
    <b:SourceType>JournalArticle</b:SourceType>
    <b:Guid>{F124A9C3-80DB-4CE1-BCFF-01B8E52DA6E5}</b:Guid>
    <b:Title>Symposium on work in the gig economy</b:Title>
    <b:JournalName>The econominc and labour relations review</b:JournalName>
    <b:Year>2017</b:Year>
    <b:Pages>378-381</b:Pages>
    <b:Volume>28</b:Volume>
    <b:Issue>3</b:Issue>
    <b:Author>
      <b:Author>
        <b:NameList>
          <b:Person>
            <b:Last>Flanagan</b:Last>
            <b:First>Frances</b:First>
          </b:Person>
        </b:NameList>
      </b:Author>
    </b:Author>
    <b:RefOrder>113</b:RefOrder>
  </b:Source>
  <b:Source>
    <b:Tag>Zwi18</b:Tag>
    <b:SourceType>JournalArticle</b:SourceType>
    <b:Guid>{8ACE12B4-8F48-44CB-980A-FCD891EC3D1A}</b:Guid>
    <b:Title>Welcome to the gig economy: neliberal industrial relations and the case of uber</b:Title>
    <b:JournalName>Geo-Journal</b:JournalName>
    <b:Year>2018</b:Year>
    <b:Pages>679-691</b:Pages>
    <b:Volume>83</b:Volume>
    <b:Issue>4</b:Issue>
    <b:Author>
      <b:Author>
        <b:NameList>
          <b:Person>
            <b:Last>Zwick</b:Last>
            <b:First>Austin</b:First>
          </b:Person>
        </b:NameList>
      </b:Author>
    </b:Author>
    <b:RefOrder>114</b:RefOrder>
  </b:Source>
  <b:Source>
    <b:Tag>Kas18</b:Tag>
    <b:SourceType>JournalArticle</b:SourceType>
    <b:Guid>{E9BDA38B-C130-4CB8-A921-97675022B8ED}</b:Guid>
    <b:Title>Online abour index: Measuring the oline gig economy for policy and research</b:Title>
    <b:JournalName>Technological Forecasting and Social Change</b:JournalName>
    <b:Year>2018</b:Year>
    <b:Pages>241-248</b:Pages>
    <b:Volume>137</b:Volume>
    <b:Issue>1</b:Issue>
    <b:Author>
      <b:Author>
        <b:NameList>
          <b:Person>
            <b:Last>Kassi</b:Last>
            <b:First>Otto</b:First>
          </b:Person>
          <b:Person>
            <b:Last>Lehdonvirta</b:Last>
            <b:First>Vili</b:First>
          </b:Person>
        </b:NameList>
      </b:Author>
    </b:Author>
    <b:RefOrder>115</b:RefOrder>
  </b:Source>
  <b:Source>
    <b:Tag>Tod17</b:Tag>
    <b:SourceType>JournalArticle</b:SourceType>
    <b:Guid>{3A2A09A1-122F-436C-8E13-8AA0BE383A46}</b:Guid>
    <b:Title>The gig economy employee: self emplooyed or the need for a special employment regulation?</b:Title>
    <b:JournalName>European review of labour and research</b:JournalName>
    <b:Year>2017</b:Year>
    <b:Pages>193-205</b:Pages>
    <b:Volume>23</b:Volume>
    <b:Issue>2</b:Issue>
    <b:Author>
      <b:Author>
        <b:NameList>
          <b:Person>
            <b:Last>Todoli-Signes</b:Last>
            <b:First>Adrian</b:First>
          </b:Person>
        </b:NameList>
      </b:Author>
    </b:Author>
    <b:RefOrder>116</b:RefOrder>
  </b:Source>
  <b:Source>
    <b:Tag>Mbh16</b:Tag>
    <b:SourceType>JournalArticle</b:SourceType>
    <b:Guid>{E730D917-A279-4F3E-A854-D0924C20665A}</b:Guid>
    <b:Title>Decoupling paradigm of push and pull theory of oscillation in the FMGG industry</b:Title>
    <b:JournalName>South African Journal of Business management </b:JournalName>
    <b:Year>2016</b:Year>
    <b:Pages>53-67</b:Pages>
    <b:Volume>47</b:Volume>
    <b:Issue>2</b:Issue>
    <b:Author>
      <b:Author>
        <b:NameList>
          <b:Person>
            <b:Last>Mbhele</b:Last>
            <b:First>T.</b:First>
            <b:Middle>P</b:Middle>
          </b:Person>
        </b:NameList>
      </b:Author>
    </b:Author>
    <b:RefOrder>117</b:RefOrder>
  </b:Source>
  <b:Source>
    <b:Tag>Cha11</b:Tag>
    <b:SourceType>Book</b:SourceType>
    <b:Guid>{514E7814-A79B-4246-A44B-10CEF26CCAAA}</b:Guid>
    <b:Title>HBR's 10 Must Reads</b:Title>
    <b:Year>2011</b:Year>
    <b:City>England</b:City>
    <b:Author>
      <b:Author>
        <b:NameList>
          <b:Person>
            <b:Last>Charan</b:Last>
            <b:First>Ram,</b:First>
            <b:Middle>Barton, Dominic, Carey, Dennis</b:Middle>
          </b:Person>
        </b:NameList>
      </b:Author>
    </b:Author>
    <b:Edition>1st</b:Edition>
    <b:RefOrder>118</b:RefOrder>
  </b:Source>
  <b:Source>
    <b:Tag>AlD17</b:Tag>
    <b:SourceType>JournalArticle</b:SourceType>
    <b:Guid>{EF5C03BF-9829-49DC-BA3C-EF5209BE0D5E}</b:Guid>
    <b:Title>The mediating effect of organisational climate on the relationship betwwen HRM practices and Hr outcomes</b:Title>
    <b:Year>2017</b:Year>
    <b:Author>
      <b:Author>
        <b:NameList>
          <b:Person>
            <b:Last>Al Damoe</b:Last>
            <b:First>Fathi</b:First>
            <b:Middle>Mohamed, hamid Kamal, Sharif, Mohamed</b:Middle>
          </b:Person>
        </b:NameList>
      </b:Author>
    </b:Author>
    <b:Volume>36</b:Volume>
    <b:Pages>626-643</b:Pages>
    <b:Issue>5</b:Issue>
    <b:RefOrder>119</b:RefOrder>
  </b:Source>
  <b:Source>
    <b:Tag>Bla18</b:Tag>
    <b:SourceType>JournalArticle</b:SourceType>
    <b:Guid>{20110EE5-8BA4-49BF-9960-AC01AC2C9934}</b:Guid>
    <b:Title>Human Reource practices and organisational human capital in the family fun: The effect of generational stage</b:Title>
    <b:Year>2018</b:Year>
    <b:Pages>337-348</b:Pages>
    <b:Volume>84</b:Volume>
    <b:Issue>1</b:Issue>
    <b:Author>
      <b:Author>
        <b:NameList>
          <b:Person>
            <b:Last>Blanco-Majagotos</b:Last>
            <b:First>Virginia,</b:First>
            <b:Middle>de Queideo-Puente Esther, Delgado-Garcia, Juan Batista</b:Middle>
          </b:Person>
        </b:NameList>
      </b:Author>
    </b:Author>
    <b:RefOrder>120</b:RefOrder>
  </b:Source>
  <b:Source>
    <b:Tag>Dha15</b:Tag>
    <b:SourceType>JournalArticle</b:SourceType>
    <b:Guid>{A0529438-248D-429E-91B2-117641824E3C}</b:Guid>
    <b:Title>The effects of high performance human resource practices on service innovation</b:Title>
    <b:JournalName>International Journal of service innovation behaviour</b:JournalName>
    <b:Year>2015</b:Year>
    <b:Pages>67-75</b:Pages>
    <b:Volume>51</b:Volume>
    <b:Issue>1</b:Issue>
    <b:Author>
      <b:Author>
        <b:NameList>
          <b:Person>
            <b:Last>Dhar</b:Last>
            <b:First>Rajib</b:First>
            <b:Middle>Lochan</b:Middle>
          </b:Person>
        </b:NameList>
      </b:Author>
    </b:Author>
    <b:RefOrder>121</b:RefOrder>
  </b:Source>
  <b:Source>
    <b:Tag>DWP20</b:Tag>
    <b:SourceType>Report</b:SourceType>
    <b:Guid>{C944651C-3BCA-4878-838A-8A15B1BD68B5}</b:Guid>
    <b:Title>Internal report</b:Title>
    <b:Year>2020</b:Year>
    <b:Author>
      <b:Author>
        <b:NameList>
          <b:Person>
            <b:Last>DWP</b:Last>
          </b:Person>
        </b:NameList>
      </b:Author>
    </b:Author>
    <b:YearAccessed>2020</b:YearAccessed>
    <b:MonthAccessed>May</b:MonthAccessed>
    <b:DayAccessed>01</b:DayAccessed>
    <b:Publisher>DWP</b:Publisher>
    <b:City>ENGLAND</b:City>
    <b:RefOrder>122</b:RefOrder>
  </b:Source>
  <b:Source>
    <b:Tag>DWP201</b:Tag>
    <b:SourceType>Report</b:SourceType>
    <b:Guid>{69158D01-0B2F-4597-A4BC-4C1F5958C7DE}</b:Guid>
    <b:Title>DWP Recruitment Strategy</b:Title>
    <b:Year>2020</b:Year>
    <b:Publisher>DWP</b:Publisher>
    <b:City>ENGLAND</b:City>
    <b:Author>
      <b:Author>
        <b:NameList>
          <b:Person>
            <b:Last>DWP</b:Last>
          </b:Person>
        </b:NameList>
      </b:Author>
    </b:Author>
    <b:RefOrder>123</b:RefOrder>
  </b:Source>
  <b:Source>
    <b:Tag>Del202</b:Tag>
    <b:SourceType>InternetSite</b:SourceType>
    <b:Guid>{5A4EED9C-4FC9-4848-917A-C129A4DF8FAC}</b:Guid>
    <b:Title>Deliotte 2020 Global Human Captial Trends</b:Title>
    <b:Year>2020</b:Year>
    <b:YearAccessed>2020</b:YearAccessed>
    <b:MonthAccessed>may</b:MonthAccessed>
    <b:DayAccessed>01</b:DayAccessed>
    <b:URL>https://www2.deloitte.com/be/en/pages/human-capital/articles/human-capital-trends-survey.html</b:URL>
    <b:Author>
      <b:Author>
        <b:NameList>
          <b:Person>
            <b:Last>Deliotte</b:Last>
          </b:Person>
        </b:NameList>
      </b:Author>
    </b:Author>
    <b:RefOrder>124</b:RefOrder>
  </b:Source>
  <b:Source>
    <b:Tag>Hya17</b:Tag>
    <b:SourceType>BookSection</b:SourceType>
    <b:Guid>{2B67E2F7-E9C5-4858-8C03-DBAA1151D530}</b:Guid>
    <b:Year>2017</b:Year>
    <b:YearAccessed>2020</b:YearAccessed>
    <b:Author>
      <b:Author>
        <b:NameList>
          <b:Person>
            <b:Last>Hyacinth</b:Last>
            <b:First>Brigette</b:First>
            <b:Middle>Tasha</b:Middle>
          </b:Person>
        </b:NameList>
      </b:Author>
      <b:Editor>
        <b:NameList>
          <b:Person>
            <b:Last>Source</b:Last>
            <b:First>Lightening</b:First>
          </b:Person>
        </b:NameList>
      </b:Editor>
    </b:Author>
    <b:Pages>1-100</b:Pages>
    <b:City>Uk</b:City>
    <b:Publisher>Amazon</b:Publisher>
    <b:RefOrder>125</b:RefOrder>
  </b:Source>
  <b:Source>
    <b:Tag>DWP202</b:Tag>
    <b:SourceType>Report</b:SourceType>
    <b:Guid>{8AAA535E-6151-4260-B660-C248FB7B818E}</b:Guid>
    <b:Title>DWP leadership matters</b:Title>
    <b:Year>2020</b:Year>
    <b:City>ENGLAND</b:City>
    <b:Publisher>DWP</b:Publisher>
    <b:Author>
      <b:Author>
        <b:NameList>
          <b:Person>
            <b:Last>DWP</b:Last>
          </b:Person>
        </b:NameList>
      </b:Author>
    </b:Author>
    <b:RefOrder>126</b:RefOrder>
  </b:Source>
  <b:Source>
    <b:Tag>Mar19</b:Tag>
    <b:SourceType>Book</b:SourceType>
    <b:Guid>{9BF79313-DAD1-4FD7-8679-D5929E110F94}</b:Guid>
    <b:Title>Turn the Ship Around</b:Title>
    <b:Year>2019</b:Year>
    <b:Publisher>Penguin</b:Publisher>
    <b:City>USA</b:City>
    <b:Author>
      <b:Author>
        <b:NameList>
          <b:Person>
            <b:Last>Marquet</b:Last>
            <b:First>L</b:First>
            <b:Middle>David</b:Middle>
          </b:Person>
        </b:NameList>
      </b:Author>
    </b:Author>
    <b:RefOrder>127</b:RefOrder>
  </b:Source>
  <b:Source>
    <b:Tag>Min19</b:Tag>
    <b:SourceType>Book</b:SourceType>
    <b:Guid>{7CBC18C2-0568-45F5-A061-A394FBC57499}</b:Guid>
    <b:Title>Corporate Rebels</b:Title>
    <b:Year>2019</b:Year>
    <b:City>USA</b:City>
    <b:Publisher>ISBN</b:Publisher>
    <b:Author>
      <b:Author>
        <b:NameList>
          <b:Person>
            <b:Last>Minnaar Joost and De Morree</b:Last>
            <b:First>Pim</b:First>
          </b:Person>
        </b:NameList>
      </b:Author>
    </b:Author>
    <b:RefOrder>128</b:RefOrder>
  </b:Source>
  <b:Source>
    <b:Tag>ONS191</b:Tag>
    <b:SourceType>InternetSite</b:SourceType>
    <b:Guid>{E19CC5F3-A6A9-41D5-BB98-9F43A659490F}</b:Guid>
    <b:Title>Workin flexibly in the public sector</b:Title>
    <b:Year>2019</b:Year>
    <b:Author>
      <b:Author>
        <b:NameList>
          <b:Person>
            <b:Last>ONS</b:Last>
          </b:Person>
        </b:NameList>
      </b:Author>
    </b:Author>
    <b:YearAccessed>2020</b:YearAccessed>
    <b:MonthAccessed>May</b:MonthAccessed>
    <b:DayAccessed>01</b:DayAccessed>
    <b:URL>https://www.ons.gov.uk/releases/flexibleworkinginthepublicsector</b:URL>
    <b:RefOrder>129</b:RefOrder>
  </b:Source>
  <b:Source>
    <b:Tag>CIP194</b:Tag>
    <b:SourceType>InternetSite</b:SourceType>
    <b:Guid>{B21B2C5F-F003-45A3-93D4-0D6AE2292DA9}</b:Guid>
    <b:Title>Retaining an Ageing Workfoce</b:Title>
    <b:Year>2019</b:Year>
    <b:YearAccessed>2020</b:YearAccessed>
    <b:MonthAccessed>May</b:MonthAccessed>
    <b:DayAccessed>01</b:DayAccessed>
    <b:Author>
      <b:Author>
        <b:NameList>
          <b:Person>
            <b:Last>CIPD</b:Last>
          </b:Person>
        </b:NameList>
      </b:Author>
    </b:Author>
    <b:RefOrder>130</b:RefOrder>
  </b:Source>
  <b:Source>
    <b:Tag>CIP195</b:Tag>
    <b:SourceType>InternetSite</b:SourceType>
    <b:Guid>{16D57DC4-9D09-4E57-9921-BB2D04434F23}</b:Guid>
    <b:Title>Retaining an ageing workforce</b:Title>
    <b:Year>2019</b:Year>
    <b:YearAccessed>2020</b:YearAccessed>
    <b:MonthAccessed>May</b:MonthAccessed>
    <b:DayAccessed>01</b:DayAccessed>
    <b:Author>
      <b:Author>
        <b:NameList>
          <b:Person>
            <b:Last>CIPD</b:Last>
          </b:Person>
        </b:NameList>
      </b:Author>
    </b:Author>
    <b:RefOrder>131</b:RefOrder>
  </b:Source>
  <b:Source>
    <b:Tag>CIP196</b:Tag>
    <b:SourceType>InternetSite</b:SourceType>
    <b:Guid>{FB17F129-EEF6-4201-8845-D89C19734063}</b:Guid>
    <b:Title>Change Management</b:Title>
    <b:Year>2019</b:Year>
    <b:YearAccessed>2020</b:YearAccessed>
    <b:MonthAccessed>May</b:MonthAccessed>
    <b:DayAccessed>01</b:DayAccessed>
    <b:Author>
      <b:Author>
        <b:NameList>
          <b:Person>
            <b:Last>CIPD</b:Last>
          </b:Person>
        </b:NameList>
      </b:Author>
    </b:Author>
    <b:RefOrder>132</b:RefOrder>
  </b:Source>
  <b:Source>
    <b:Tag>Ada17</b:Tag>
    <b:SourceType>BookSection</b:SourceType>
    <b:Guid>{BB01691C-EF09-4DE6-BC74-1103AA72FBBC}</b:Guid>
    <b:Title>HR disrupted</b:Title>
    <b:Year>2017</b:Year>
    <b:Author>
      <b:Author>
        <b:NameList>
          <b:Person>
            <b:Last>Adams</b:Last>
            <b:First>Lucy</b:First>
          </b:Person>
        </b:NameList>
      </b:Author>
      <b:Editor>
        <b:NameList>
          <b:Person>
            <b:Last>inspiration</b:Last>
            <b:First>Practical</b:First>
          </b:Person>
        </b:NameList>
      </b:Editor>
    </b:Author>
    <b:BookTitle>Its time for something different</b:BookTitle>
    <b:Pages>1-100</b:Pages>
    <b:City>Great Britain</b:City>
    <b:Publisher>Practical Inspiration</b:Publisher>
    <b:RefOrder>133</b:RefOrder>
  </b:Source>
</b:Sources>
</file>

<file path=customXml/itemProps1.xml><?xml version="1.0" encoding="utf-8"?>
<ds:datastoreItem xmlns:ds="http://schemas.openxmlformats.org/officeDocument/2006/customXml" ds:itemID="{4BA2E883-5924-49CF-895D-8D17EAD6E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Leading Managing and Developing People Exam</Template>
  <TotalTime>0</TotalTime>
  <Pages>29</Pages>
  <Words>8901</Words>
  <Characters>50737</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Cooper Sian DWP OED CROSS CUTTING CHANGE AND EFFICIENCY DIVISION</dc:creator>
  <cp:keywords/>
  <dc:description/>
  <cp:lastModifiedBy>Cooper Sian DWP OED CROSS CUTTING CHANGE AND EFFICIENCY DIVISION</cp:lastModifiedBy>
  <cp:revision>2</cp:revision>
  <dcterms:created xsi:type="dcterms:W3CDTF">2020-05-21T10:59:00Z</dcterms:created>
  <dcterms:modified xsi:type="dcterms:W3CDTF">2020-05-21T10:59:00Z</dcterms:modified>
</cp:coreProperties>
</file>