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B214F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:rsidR="003A20ED" w:rsidRPr="004B214F" w:rsidRDefault="004B214F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Al-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Ajlani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H.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Ootegem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L.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</w:t>
      </w:r>
      <w:proofErr w:type="spellStart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CFCFC"/>
        </w:rPr>
        <w:t>Verhofstadt</w:t>
      </w:r>
      <w:proofErr w:type="spellEnd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CFCFC"/>
        </w:rPr>
        <w:t>, E.</w:t>
      </w:r>
      <w:r w:rsidR="00A0549F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(2018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 ‘What is Important for Well-Being?</w:t>
      </w:r>
      <w:proofErr w:type="gramStart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’,</w:t>
      </w:r>
      <w:proofErr w:type="gramEnd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A20ED"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Social Indicators Research,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A20ED"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143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(3), pp. 955-973. Accessed: 5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URL: </w:t>
      </w:r>
      <w:hyperlink r:id="rId6" w:history="1">
        <w:r w:rsidR="003A20ED"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https://link-springer-com.ezproxy.uwtsd.ac.uk/article/10.1007/s11205-018-2003-3</w:t>
        </w:r>
      </w:hyperlink>
      <w:r w:rsidR="009D22BD" w:rsidRPr="004B214F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3A20ED"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4B214F" w:rsidRPr="004B214F" w:rsidRDefault="003A20ED" w:rsidP="004B214F">
      <w:pPr>
        <w:spacing w:line="360" w:lineRule="auto"/>
        <w:textAlignment w:val="baseline"/>
        <w:rPr>
          <w:rFonts w:ascii="Arial" w:eastAsia="Times New Roman" w:hAnsi="Arial" w:cs="Arial"/>
          <w:color w:val="006FB7"/>
          <w:sz w:val="24"/>
          <w:szCs w:val="24"/>
          <w:u w:val="single"/>
          <w:bdr w:val="none" w:sz="0" w:space="0" w:color="auto" w:frame="1"/>
        </w:rPr>
      </w:pPr>
      <w:proofErr w:type="spellStart"/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>Atilola</w:t>
      </w:r>
      <w:proofErr w:type="spellEnd"/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, O. (2017) ‘Child mental-health policy development in sub-Saharan Africa: Broadening the perspectives using Bronfenbrenner's ecological model’, </w:t>
      </w:r>
      <w:r w:rsidRPr="004B214F">
        <w:rPr>
          <w:rFonts w:ascii="Arial" w:hAnsi="Arial" w:cs="Arial"/>
          <w:i/>
          <w:iCs/>
          <w:color w:val="3A3A3A"/>
          <w:sz w:val="24"/>
          <w:szCs w:val="24"/>
        </w:rPr>
        <w:t>Health Promotion International,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Cs/>
          <w:color w:val="3A3A3A"/>
          <w:sz w:val="24"/>
          <w:szCs w:val="24"/>
        </w:rPr>
        <w:t>32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>(2), pp.380-391. Accessed: 30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June 2019. URL: </w:t>
      </w:r>
      <w:hyperlink r:id="rId7" w:history="1">
        <w:r w:rsidRPr="004B214F">
          <w:rPr>
            <w:rFonts w:ascii="Arial" w:eastAsia="Times New Roman" w:hAnsi="Arial" w:cs="Arial"/>
            <w:color w:val="006FB7"/>
            <w:sz w:val="24"/>
            <w:szCs w:val="24"/>
            <w:u w:val="single"/>
            <w:bdr w:val="none" w:sz="0" w:space="0" w:color="auto" w:frame="1"/>
          </w:rPr>
          <w:t>https://doi-org.ezproxy.uwtsd.ac.uk/10.1093/heapro/dau065</w:t>
        </w:r>
      </w:hyperlink>
      <w:r w:rsidR="009D22BD" w:rsidRPr="004B214F">
        <w:rPr>
          <w:rFonts w:ascii="Arial" w:eastAsia="Times New Roman" w:hAnsi="Arial" w:cs="Arial"/>
          <w:color w:val="006FB7"/>
          <w:sz w:val="24"/>
          <w:szCs w:val="24"/>
          <w:u w:val="single"/>
          <w:bdr w:val="none" w:sz="0" w:space="0" w:color="auto" w:frame="1"/>
        </w:rPr>
        <w:t xml:space="preserve">. </w:t>
      </w:r>
    </w:p>
    <w:p w:rsidR="004B214F" w:rsidRDefault="003A20ED" w:rsidP="004B214F">
      <w:pPr>
        <w:shd w:val="clear" w:color="auto" w:fill="FFFFFF"/>
        <w:spacing w:after="0" w:line="360" w:lineRule="auto"/>
        <w:rPr>
          <w:rFonts w:ascii="Arial" w:hAnsi="Arial" w:cs="Arial"/>
          <w:bCs/>
          <w:spacing w:val="-12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eastAsia="Times New Roman" w:hAnsi="Arial" w:cs="Arial"/>
          <w:sz w:val="24"/>
          <w:szCs w:val="24"/>
        </w:rPr>
        <w:t>Atzl</w:t>
      </w:r>
      <w:proofErr w:type="spellEnd"/>
      <w:r w:rsidRPr="004B214F">
        <w:rPr>
          <w:rFonts w:ascii="Arial" w:eastAsia="Times New Roman" w:hAnsi="Arial" w:cs="Arial"/>
          <w:sz w:val="24"/>
          <w:szCs w:val="24"/>
        </w:rPr>
        <w:t xml:space="preserve">, V. et al. (2019) ‘Adverse childhood experiences and prenatal mental health: Type of ACEs and age of maltreatment onset’, </w:t>
      </w:r>
      <w:r w:rsidRPr="004B214F">
        <w:rPr>
          <w:rFonts w:ascii="Arial" w:eastAsia="Times New Roman" w:hAnsi="Arial" w:cs="Arial"/>
          <w:i/>
          <w:iCs/>
          <w:sz w:val="24"/>
          <w:szCs w:val="24"/>
        </w:rPr>
        <w:t>Journal of Family Psychology</w:t>
      </w:r>
      <w:r w:rsidRPr="004B214F">
        <w:rPr>
          <w:rFonts w:ascii="Arial" w:eastAsia="Times New Roman" w:hAnsi="Arial" w:cs="Arial"/>
          <w:sz w:val="24"/>
          <w:szCs w:val="24"/>
        </w:rPr>
        <w:t>, 33(3), pp.304–315. Accessed: 25</w:t>
      </w:r>
      <w:r w:rsidRPr="004B214F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4B214F">
        <w:rPr>
          <w:rFonts w:ascii="Arial" w:eastAsia="Times New Roman" w:hAnsi="Arial" w:cs="Arial"/>
          <w:sz w:val="24"/>
          <w:szCs w:val="24"/>
        </w:rPr>
        <w:t xml:space="preserve"> June 2019. DOI:</w:t>
      </w:r>
      <w:r w:rsidRPr="004B214F">
        <w:rPr>
          <w:rFonts w:ascii="Arial" w:hAnsi="Arial" w:cs="Arial"/>
          <w:bCs/>
          <w:spacing w:val="-12"/>
          <w:sz w:val="24"/>
          <w:szCs w:val="24"/>
          <w:shd w:val="clear" w:color="auto" w:fill="FFFFFF"/>
        </w:rPr>
        <w:t xml:space="preserve"> 10.1037/fam0000510</w:t>
      </w:r>
      <w:r w:rsidR="009D22BD" w:rsidRPr="004B214F">
        <w:rPr>
          <w:rFonts w:ascii="Arial" w:hAnsi="Arial" w:cs="Arial"/>
          <w:bCs/>
          <w:spacing w:val="-12"/>
          <w:sz w:val="24"/>
          <w:szCs w:val="24"/>
          <w:shd w:val="clear" w:color="auto" w:fill="FFFFFF"/>
        </w:rPr>
        <w:t xml:space="preserve">. </w:t>
      </w:r>
    </w:p>
    <w:p w:rsidR="00885A24" w:rsidRPr="004B214F" w:rsidRDefault="00885A24" w:rsidP="004B214F">
      <w:pPr>
        <w:shd w:val="clear" w:color="auto" w:fill="FFFFFF"/>
        <w:spacing w:after="0" w:line="360" w:lineRule="auto"/>
        <w:rPr>
          <w:rFonts w:ascii="Arial" w:hAnsi="Arial" w:cs="Arial"/>
          <w:bCs/>
          <w:spacing w:val="-12"/>
          <w:sz w:val="24"/>
          <w:szCs w:val="24"/>
          <w:shd w:val="clear" w:color="auto" w:fill="FFFFFF"/>
        </w:rPr>
      </w:pP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Baker, L. et al. (2016) ‘Identifying Barriers: Creating Solutions to Improve Family Engagement’,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School Community Journal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26 (2), pp.161-85. Accessed: 7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URL: </w:t>
      </w:r>
      <w:hyperlink r:id="rId8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https://web-b-ebscohost-com.ezproxy.uwtsd.ac.uk/ehost/pdfviewer/pdfviewer?vid=1&amp;sid=18889666-d6a0-47c7-b05f-9f49f01948f2%40sessionmgr103</w:t>
        </w:r>
      </w:hyperlink>
      <w:r w:rsidR="009D22BD"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Bradshaw, J. (2016)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The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well-being of children in the UK.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4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9D22B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9D22BD" w:rsidRPr="004B214F">
        <w:rPr>
          <w:rFonts w:ascii="Arial" w:hAnsi="Arial" w:cs="Arial"/>
          <w:sz w:val="24"/>
          <w:szCs w:val="24"/>
          <w:shd w:val="clear" w:color="auto" w:fill="FFFFFF"/>
        </w:rPr>
        <w:t>edn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Bristol: Policy press.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Bridgend Council (2019)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Multi- Agency Safeguarding Hub (MASH).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9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https://www.bridgend.gov.uk/residents/social-care-and-wellbeing/multi-agency-safeguarding-hub-mash/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30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Campbell, A. (2010) ‘Oxytocin and Human Social Behavior’, </w:t>
      </w:r>
      <w:r w:rsidRPr="004B214F">
        <w:rPr>
          <w:rFonts w:ascii="Arial" w:hAnsi="Arial" w:cs="Arial"/>
          <w:i/>
          <w:iCs/>
          <w:sz w:val="24"/>
          <w:szCs w:val="24"/>
        </w:rPr>
        <w:t>Personality and Social Psychology Review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14(3), pp.281–295. 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</w:t>
      </w:r>
      <w:r w:rsidR="009D22BD" w:rsidRPr="004B214F">
        <w:rPr>
          <w:rFonts w:ascii="Arial" w:hAnsi="Arial" w:cs="Arial"/>
          <w:sz w:val="24"/>
          <w:szCs w:val="24"/>
          <w:shd w:val="clear" w:color="auto" w:fill="FFFFFF"/>
        </w:rPr>
        <w:t>. DOI: 10.1177/1088868310363594.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Cefai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C. and Camilleri, L. (2015) ‘A Healthy Start: Promoting Mental Health and Well-Being in the Early Primary School Years’, </w:t>
      </w:r>
      <w:r w:rsidRPr="004B214F">
        <w:rPr>
          <w:rFonts w:ascii="Arial" w:hAnsi="Arial" w:cs="Arial"/>
          <w:i/>
          <w:iCs/>
          <w:sz w:val="24"/>
          <w:szCs w:val="24"/>
        </w:rPr>
        <w:t xml:space="preserve">Emotional &amp; </w:t>
      </w:r>
      <w:proofErr w:type="spellStart"/>
      <w:r w:rsidRPr="004B214F">
        <w:rPr>
          <w:rFonts w:ascii="Arial" w:hAnsi="Arial" w:cs="Arial"/>
          <w:i/>
          <w:iCs/>
          <w:sz w:val="24"/>
          <w:szCs w:val="24"/>
        </w:rPr>
        <w:t>Behavioural</w:t>
      </w:r>
      <w:proofErr w:type="spellEnd"/>
      <w:r w:rsidRPr="004B214F">
        <w:rPr>
          <w:rFonts w:ascii="Arial" w:hAnsi="Arial" w:cs="Arial"/>
          <w:i/>
          <w:iCs/>
          <w:sz w:val="24"/>
          <w:szCs w:val="24"/>
        </w:rPr>
        <w:t xml:space="preserve"> Difficulties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20(2), pp.133–152. Accessed: 21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2019. DOI: 10.1080/13632752.2014.915493</w:t>
      </w:r>
      <w:r w:rsidR="009D22B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Centers for disease control and prevention (2019)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About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adverse childhood experiences.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0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https://www.cdc.gov/violenceprevention/childabuseandneglect/acestudy/aboutace.html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Cleaver, H. et al. (2009)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Safeguarding children. A shared responsibility.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Chichester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: John Wiley and Sons ltd.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Dukes, C. and Smith, M. (2009) </w:t>
      </w:r>
      <w:r w:rsidRPr="004B214F">
        <w:rPr>
          <w:rFonts w:ascii="Arial" w:hAnsi="Arial" w:cs="Arial"/>
          <w:i/>
          <w:iCs/>
          <w:sz w:val="24"/>
          <w:szCs w:val="24"/>
        </w:rPr>
        <w:t>Building better behaviour in the early years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. London: Sage publications Ltd.</w:t>
      </w:r>
    </w:p>
    <w:p w:rsidR="004B214F" w:rsidRPr="004B214F" w:rsidRDefault="004B214F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Dumcho’s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Notebook. (2012) ‘Bronfenbrenner’s Ecological Model. [Image]. Available at: </w:t>
      </w:r>
      <w:hyperlink r:id="rId11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http://dumchowangdi.blogspot.com/2015/02/bronfenbrenners-ecological-model.html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Duncan, G. et al. (2012) </w:t>
      </w:r>
      <w:proofErr w:type="gramStart"/>
      <w:r w:rsidRPr="004B214F">
        <w:rPr>
          <w:rFonts w:ascii="Arial" w:hAnsi="Arial" w:cs="Arial"/>
          <w:sz w:val="24"/>
          <w:szCs w:val="24"/>
          <w:shd w:val="clear" w:color="auto" w:fill="FFFFFF"/>
        </w:rPr>
        <w:t>The</w:t>
      </w:r>
      <w:proofErr w:type="gram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Importance of Early Childhood Poverty’, </w:t>
      </w:r>
      <w:r w:rsidRPr="004B214F">
        <w:rPr>
          <w:rFonts w:ascii="Arial" w:hAnsi="Arial" w:cs="Arial"/>
          <w:i/>
          <w:iCs/>
          <w:sz w:val="24"/>
          <w:szCs w:val="24"/>
        </w:rPr>
        <w:t>Social Indicators Research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108 (1), pp. 87–99. Accessed: 27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2019. DOI: 10.1007/s11205-011-9867-9. </w:t>
      </w:r>
    </w:p>
    <w:p w:rsidR="00D06AB9" w:rsidRPr="004B214F" w:rsidRDefault="00D06AB9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Economic and social research council. (2019)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The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Dahlgren-Whitehead Rainbow.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[Image]. Available at: </w:t>
      </w:r>
      <w:hyperlink r:id="rId12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https://esrc.ukri.org/about-us/50-years-of-esrc/50-achievements/the-dahlgren-whitehead-rainbow/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4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</w:rPr>
        <w:t xml:space="preserve">ELSA Network (2017) </w:t>
      </w:r>
      <w:proofErr w:type="gramStart"/>
      <w:r w:rsidRPr="004B214F">
        <w:rPr>
          <w:rFonts w:ascii="Arial" w:hAnsi="Arial" w:cs="Arial"/>
          <w:i/>
          <w:sz w:val="24"/>
          <w:szCs w:val="24"/>
        </w:rPr>
        <w:t>What</w:t>
      </w:r>
      <w:proofErr w:type="gramEnd"/>
      <w:r w:rsidRPr="004B214F">
        <w:rPr>
          <w:rFonts w:ascii="Arial" w:hAnsi="Arial" w:cs="Arial"/>
          <w:i/>
          <w:sz w:val="24"/>
          <w:szCs w:val="24"/>
        </w:rPr>
        <w:t xml:space="preserve"> is an ELSA? </w:t>
      </w:r>
      <w:r w:rsidRPr="004B214F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B214F">
          <w:rPr>
            <w:rStyle w:val="Hyperlink"/>
            <w:rFonts w:ascii="Arial" w:hAnsi="Arial" w:cs="Arial"/>
            <w:sz w:val="24"/>
            <w:szCs w:val="24"/>
          </w:rPr>
          <w:t>https://www.elsanetwork.org/wp-content/uploads/2017/10/ELSA-leaflet-staff.pdf</w:t>
        </w:r>
      </w:hyperlink>
      <w:r w:rsidRPr="004B214F">
        <w:rPr>
          <w:rFonts w:ascii="Arial" w:hAnsi="Arial" w:cs="Arial"/>
          <w:sz w:val="24"/>
          <w:szCs w:val="24"/>
        </w:rPr>
        <w:t xml:space="preserve"> (Accessed: 19</w:t>
      </w:r>
      <w:r w:rsidRPr="004B214F">
        <w:rPr>
          <w:rFonts w:ascii="Arial" w:hAnsi="Arial" w:cs="Arial"/>
          <w:sz w:val="24"/>
          <w:szCs w:val="24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</w:rPr>
        <w:t xml:space="preserve"> June 2019). </w:t>
      </w:r>
    </w:p>
    <w:p w:rsidR="003A20ED" w:rsidRPr="004B214F" w:rsidRDefault="00A0549F" w:rsidP="004B214F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</w:rPr>
        <w:t>Erol</w:t>
      </w:r>
      <w:proofErr w:type="spellEnd"/>
      <w:r w:rsidRPr="004B214F">
        <w:rPr>
          <w:rFonts w:ascii="Arial" w:hAnsi="Arial" w:cs="Arial"/>
          <w:sz w:val="24"/>
          <w:szCs w:val="24"/>
        </w:rPr>
        <w:t>, Y</w:t>
      </w:r>
      <w:r w:rsidR="003A20ED" w:rsidRPr="004B214F">
        <w:rPr>
          <w:rFonts w:ascii="Arial" w:hAnsi="Arial" w:cs="Arial"/>
          <w:sz w:val="24"/>
          <w:szCs w:val="24"/>
        </w:rPr>
        <w:t xml:space="preserve">. and </w:t>
      </w:r>
      <w:proofErr w:type="spellStart"/>
      <w:r w:rsidR="003A20ED" w:rsidRPr="004B214F">
        <w:rPr>
          <w:rFonts w:ascii="Arial" w:hAnsi="Arial" w:cs="Arial"/>
          <w:sz w:val="24"/>
          <w:szCs w:val="24"/>
        </w:rPr>
        <w:t>Thuran</w:t>
      </w:r>
      <w:proofErr w:type="spellEnd"/>
      <w:r w:rsidR="003A20ED" w:rsidRPr="004B214F">
        <w:rPr>
          <w:rFonts w:ascii="Arial" w:hAnsi="Arial" w:cs="Arial"/>
          <w:sz w:val="24"/>
          <w:szCs w:val="24"/>
        </w:rPr>
        <w:t xml:space="preserve">, M. 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(2018) ‘The Relationship between Parental Involvement to Education of Students and Student's Engagement to School’, </w:t>
      </w:r>
      <w:r w:rsidR="003A20ED" w:rsidRPr="004B214F">
        <w:rPr>
          <w:rFonts w:ascii="Arial" w:hAnsi="Arial" w:cs="Arial"/>
          <w:i/>
          <w:iCs/>
          <w:sz w:val="24"/>
          <w:szCs w:val="24"/>
        </w:rPr>
        <w:t xml:space="preserve">International Online Journal of Educational Sciences. </w:t>
      </w:r>
      <w:r w:rsidR="003A20ED" w:rsidRPr="004B214F">
        <w:rPr>
          <w:rFonts w:ascii="Arial" w:hAnsi="Arial" w:cs="Arial"/>
          <w:iCs/>
          <w:sz w:val="24"/>
          <w:szCs w:val="24"/>
        </w:rPr>
        <w:t>10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(5), pp. 260-282.URL: </w:t>
      </w:r>
      <w:hyperlink r:id="rId14" w:history="1">
        <w:r w:rsidR="003A20ED"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https://web-b-ebscohost-com.ezproxy.uwtsd.ac.uk/ehost/pdfviewer/pdfviewer?vid=1&amp;sid=6f258cbd-c6a9-463a-a35e-07a28621c245%40pdc-v-sessmgr05</w:t>
        </w:r>
      </w:hyperlink>
      <w:r w:rsidR="003A20ED"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Estyn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(2017) </w:t>
      </w:r>
      <w:r w:rsidRPr="004B214F">
        <w:rPr>
          <w:rFonts w:ascii="Arial" w:hAnsi="Arial" w:cs="Arial"/>
          <w:i/>
          <w:color w:val="111111"/>
          <w:sz w:val="24"/>
          <w:szCs w:val="24"/>
          <w:shd w:val="clear" w:color="auto" w:fill="FFFFFF"/>
        </w:rPr>
        <w:t>A collaborative approach to supporting positive behaviour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. </w:t>
      </w:r>
      <w:r w:rsidR="00A0549F"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>Available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at: </w:t>
      </w:r>
      <w:hyperlink r:id="rId15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https://www.estyn.gov.wales/effective-practice/collaborative-approach-supporting-positive-behaviour</w:t>
        </w:r>
      </w:hyperlink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(Accessed: 29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lastRenderedPageBreak/>
        <w:t>Estyn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(2018) </w:t>
      </w:r>
      <w:r w:rsidRPr="004B214F">
        <w:rPr>
          <w:rFonts w:ascii="Arial" w:hAnsi="Arial" w:cs="Arial"/>
          <w:i/>
          <w:color w:val="111111"/>
          <w:sz w:val="24"/>
          <w:szCs w:val="24"/>
          <w:shd w:val="clear" w:color="auto" w:fill="FFFFFF"/>
        </w:rPr>
        <w:t xml:space="preserve">Creating a nurturing school through an inclusive approach to wellbeing. 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Available at: </w:t>
      </w:r>
      <w:hyperlink r:id="rId16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https://www.estyn.gov.wales/effective-practice/creating-nurturing-school-through-inclusive-approach-wellbeing</w:t>
        </w:r>
      </w:hyperlink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(Accessed: 2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  <w:vertAlign w:val="superscript"/>
        </w:rPr>
        <w:t>nd</w:t>
      </w:r>
      <w:r w:rsidRPr="004B214F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>Fond-</w:t>
      </w: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Harmant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L. and </w:t>
      </w: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Gavrila-Ardelean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M. (2016) ‘The contribution of the human development theory for the education and mental health of the child’, </w:t>
      </w:r>
      <w:r w:rsidRPr="004B214F">
        <w:rPr>
          <w:rFonts w:ascii="Arial" w:hAnsi="Arial" w:cs="Arial"/>
          <w:i/>
          <w:iCs/>
          <w:sz w:val="24"/>
          <w:szCs w:val="24"/>
        </w:rPr>
        <w:t xml:space="preserve">Journal </w:t>
      </w:r>
      <w:proofErr w:type="gramStart"/>
      <w:r w:rsidRPr="004B214F">
        <w:rPr>
          <w:rFonts w:ascii="Arial" w:hAnsi="Arial" w:cs="Arial"/>
          <w:i/>
          <w:iCs/>
          <w:sz w:val="24"/>
          <w:szCs w:val="24"/>
        </w:rPr>
        <w:t>Plus</w:t>
      </w:r>
      <w:proofErr w:type="gramEnd"/>
      <w:r w:rsidRPr="004B214F">
        <w:rPr>
          <w:rFonts w:ascii="Arial" w:hAnsi="Arial" w:cs="Arial"/>
          <w:i/>
          <w:iCs/>
          <w:sz w:val="24"/>
          <w:szCs w:val="24"/>
        </w:rPr>
        <w:t xml:space="preserve"> Education / </w:t>
      </w:r>
      <w:proofErr w:type="spellStart"/>
      <w:r w:rsidRPr="004B214F">
        <w:rPr>
          <w:rFonts w:ascii="Arial" w:hAnsi="Arial" w:cs="Arial"/>
          <w:i/>
          <w:iCs/>
          <w:sz w:val="24"/>
          <w:szCs w:val="24"/>
        </w:rPr>
        <w:t>Educatia</w:t>
      </w:r>
      <w:proofErr w:type="spellEnd"/>
      <w:r w:rsidRPr="004B214F">
        <w:rPr>
          <w:rFonts w:ascii="Arial" w:hAnsi="Arial" w:cs="Arial"/>
          <w:i/>
          <w:iCs/>
          <w:sz w:val="24"/>
          <w:szCs w:val="24"/>
        </w:rPr>
        <w:t xml:space="preserve"> Plus. </w:t>
      </w:r>
      <w:r w:rsidRPr="004B214F">
        <w:rPr>
          <w:rFonts w:ascii="Arial" w:hAnsi="Arial" w:cs="Arial"/>
          <w:iCs/>
          <w:sz w:val="24"/>
          <w:szCs w:val="24"/>
        </w:rPr>
        <w:t>14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pp. 174-182. Accessed: 28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2019. URL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</w:t>
      </w:r>
      <w:hyperlink r:id="rId17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https://web-a-ebscohost-com.ezproxy.uwtsd.ac.uk/ehost/pdfviewer/pdfviewer?vid=1&amp;sid=c25b44a9-0d4b-4987-9a50-7491f410b04f%40sessionmgr4008</w:t>
        </w:r>
      </w:hyperlink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Gasper, M. (2010)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Multi-agency working in the early years challenges and opportunities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SAGE.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Holmes, J. (1993) </w:t>
      </w:r>
      <w:r w:rsidRPr="004B214F">
        <w:rPr>
          <w:rFonts w:ascii="Arial" w:hAnsi="Arial" w:cs="Arial"/>
          <w:i/>
          <w:iCs/>
          <w:sz w:val="24"/>
          <w:szCs w:val="24"/>
        </w:rPr>
        <w:t>John Bowlby and attachment theory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(Makers of modern psychotherapy).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London: Routledge.</w:t>
      </w:r>
    </w:p>
    <w:p w:rsidR="004B214F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Joseph Rowntree Foundation (2018)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Poverty in Wales 2018.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18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file:///C:/Users/jones/AppData/Local/Packages/Microsoft.MicrosoftEdge_8wekyb3d8bbwe/TempState/Downloads/wales_briefing%20(1).pdf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D06AB9" w:rsidRPr="004B214F" w:rsidRDefault="00D06AB9" w:rsidP="004B214F">
      <w:pPr>
        <w:pStyle w:val="NormalWeb"/>
        <w:spacing w:before="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</w:rPr>
      </w:pPr>
      <w:r w:rsidRPr="004B214F">
        <w:rPr>
          <w:rFonts w:ascii="Arial" w:hAnsi="Arial" w:cs="Arial"/>
          <w:color w:val="000000" w:themeColor="text1"/>
          <w:shd w:val="clear" w:color="auto" w:fill="FFFFFF"/>
        </w:rPr>
        <w:t xml:space="preserve">Joseph Rowntree Foundation (2018) </w:t>
      </w:r>
      <w:r w:rsidRPr="004B214F">
        <w:rPr>
          <w:rFonts w:ascii="Arial" w:hAnsi="Arial" w:cs="Arial"/>
          <w:i/>
          <w:color w:val="000000" w:themeColor="text1"/>
          <w:shd w:val="clear" w:color="auto" w:fill="FFFFFF"/>
        </w:rPr>
        <w:t xml:space="preserve">Poverty in Wales 2018. </w:t>
      </w:r>
      <w:r w:rsidRPr="004B214F">
        <w:rPr>
          <w:rFonts w:ascii="Arial" w:hAnsi="Arial" w:cs="Arial"/>
          <w:color w:val="000000" w:themeColor="text1"/>
          <w:shd w:val="clear" w:color="auto" w:fill="FFFFFF"/>
        </w:rPr>
        <w:t xml:space="preserve">[Image]. Available at: </w:t>
      </w:r>
      <w:hyperlink r:id="rId19" w:history="1">
        <w:r w:rsidRPr="004B214F">
          <w:rPr>
            <w:rFonts w:ascii="Arial" w:eastAsiaTheme="minorEastAsia" w:hAnsi="Arial" w:cs="Arial"/>
            <w:color w:val="000000" w:themeColor="text1"/>
            <w:kern w:val="24"/>
            <w:u w:val="single"/>
          </w:rPr>
          <w:t>file:///C:/Users/jones/AppData/Local/Packages/Microsoft.MicrosoftEdge_8wekyb3d8bbwe/TempState/Downloads/wales_briefing%20(1).</w:t>
        </w:r>
      </w:hyperlink>
      <w:hyperlink r:id="rId20" w:history="1">
        <w:proofErr w:type="gramStart"/>
        <w:r w:rsidRPr="004B214F">
          <w:rPr>
            <w:rFonts w:ascii="Arial" w:eastAsiaTheme="minorEastAsia" w:hAnsi="Arial" w:cs="Arial"/>
            <w:color w:val="000000" w:themeColor="text1"/>
            <w:kern w:val="24"/>
            <w:u w:val="single"/>
          </w:rPr>
          <w:t>pdf</w:t>
        </w:r>
        <w:proofErr w:type="gramEnd"/>
      </w:hyperlink>
      <w:r w:rsidRPr="004B214F">
        <w:rPr>
          <w:rFonts w:ascii="Arial" w:eastAsiaTheme="minorEastAsia" w:hAnsi="Arial" w:cs="Arial"/>
          <w:color w:val="000000" w:themeColor="text1"/>
          <w:kern w:val="24"/>
        </w:rPr>
        <w:t xml:space="preserve"> (Accessed: 4</w:t>
      </w:r>
      <w:r w:rsidRPr="004B214F">
        <w:rPr>
          <w:rFonts w:ascii="Arial" w:eastAsiaTheme="minorEastAsia" w:hAnsi="Arial" w:cs="Arial"/>
          <w:color w:val="000000" w:themeColor="text1"/>
          <w:kern w:val="24"/>
          <w:vertAlign w:val="superscript"/>
        </w:rPr>
        <w:t>th</w:t>
      </w:r>
      <w:r w:rsidRPr="004B214F">
        <w:rPr>
          <w:rFonts w:ascii="Arial" w:eastAsiaTheme="minorEastAsia" w:hAnsi="Arial" w:cs="Arial"/>
          <w:color w:val="000000" w:themeColor="text1"/>
          <w:kern w:val="24"/>
        </w:rPr>
        <w:t xml:space="preserve"> July 2019). </w:t>
      </w:r>
    </w:p>
    <w:p w:rsidR="00D06AB9" w:rsidRPr="004B214F" w:rsidRDefault="00D06AB9" w:rsidP="004B214F">
      <w:pPr>
        <w:pStyle w:val="NormalWeb"/>
        <w:spacing w:before="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</w:rPr>
      </w:pP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Kerry, V. (2017) ‘It’s Small Steps, but That Leads to Bigger Changes’: Evaluation of a Nurture Group Intervention’,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Emotional &amp; </w:t>
      </w:r>
      <w:proofErr w:type="spellStart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Behavioural</w:t>
      </w:r>
      <w:proofErr w:type="spellEnd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Difficulties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22 (4), pp. 303–317. Accessed: 2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nd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DOI:10.1080/13632752.2017.1290882. </w:t>
      </w:r>
    </w:p>
    <w:p w:rsidR="003A20ED" w:rsidRPr="004B214F" w:rsidRDefault="00A0549F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irkbride</w:t>
      </w:r>
      <w:proofErr w:type="spellEnd"/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R. (2014) ‘’They were a little family’: an exploratory study of parental involvement in nurture groups – from a practitioner and parent perspective’, British Journal of Special Education, 41 (4), pp. 82-104. Accessed: 2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nd</w:t>
      </w:r>
      <w:r w:rsidR="003A20E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DOI: 10/1111/1367-8578.12047.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Livestrong (2019)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What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is the family impact on childhood development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1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https://www.livestrong.com/article/151892-what-are-the-effects-of-the-home-environment-on-learning/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20th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Lorena, G. (2012) ‘Social determinants of health in the elderly’, </w:t>
      </w:r>
      <w:proofErr w:type="spellStart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Ciência</w:t>
      </w:r>
      <w:proofErr w:type="spellEnd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&amp; </w:t>
      </w:r>
      <w:proofErr w:type="spellStart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Saúde</w:t>
      </w:r>
      <w:proofErr w:type="spellEnd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Coletiva</w:t>
      </w:r>
      <w:proofErr w:type="spellEnd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17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(1), pp. 123-133. Accessed: 7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URL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</w:t>
      </w:r>
      <w:hyperlink r:id="rId22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file:///C:/Users/jones/AppData/Local/Packages/Microsoft.MicrosoftEdge_8wekyb3d8bbwe/TempState/Downloads/Social_determinants_of_health_.pdf</w:t>
        </w:r>
      </w:hyperlink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3A20ED" w:rsidRPr="004B214F" w:rsidRDefault="00A0549F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>National Health Service (No date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3A20ED"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Improving health and reducing inequalities. A practical guide to health impact assessment. 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="003A20ED"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http://www.wales.nhs.uk/sites3/Documents/522/improvinghealthenglish.pdf</w:t>
        </w:r>
      </w:hyperlink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7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3A20E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4B214F" w:rsidRPr="004B214F" w:rsidRDefault="004B214F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NPR (2015) </w:t>
      </w:r>
      <w:r w:rsidRPr="004B214F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>Take The ACE Quiz — And Learn What It Does And Doesn't Mean</w:t>
      </w:r>
      <w:r w:rsidRPr="004B214F">
        <w:rPr>
          <w:rFonts w:ascii="Arial" w:hAnsi="Arial" w:cs="Arial"/>
          <w:i/>
          <w:color w:val="333333"/>
          <w:sz w:val="24"/>
          <w:szCs w:val="24"/>
          <w:shd w:val="clear" w:color="auto" w:fill="FFFFFF"/>
        </w:rPr>
        <w:t xml:space="preserve">. </w:t>
      </w:r>
      <w:r w:rsidRPr="004B214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[Image]. Available at: </w:t>
      </w:r>
      <w:hyperlink r:id="rId24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https://www.npr.org/sections/health-shots/2015/03/02/387007941/take-the-ace-quiz-and-learn-what-it-does-and-doesnt-mean</w:t>
        </w:r>
      </w:hyperlink>
      <w:r w:rsidRPr="004B214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(Accessed: 8</w:t>
      </w:r>
      <w:r w:rsidRPr="004B214F">
        <w:rPr>
          <w:rFonts w:ascii="Arial" w:hAnsi="Arial" w:cs="Arial"/>
          <w:color w:val="333333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Nurture UK (no date)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The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six principles of nurture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https://www.nurtureuk.org/nurture/six-principles-nurture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Nurture UK (no date) </w:t>
      </w:r>
      <w:proofErr w:type="gramStart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What</w:t>
      </w:r>
      <w:proofErr w:type="gramEnd"/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is nurture?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Available at:  </w:t>
      </w:r>
      <w:hyperlink r:id="rId26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https://www.nurtureuk.org/nurture/what-nurture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Pollock, I. (2019) 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</w:rPr>
        <w:t xml:space="preserve">Child poverty: Wales is the only UK nation to see increase, </w:t>
      </w:r>
      <w:r w:rsidRPr="004B214F">
        <w:rPr>
          <w:rFonts w:ascii="Arial" w:hAnsi="Arial" w:cs="Arial"/>
          <w:bCs/>
          <w:i/>
          <w:color w:val="1E1E1E"/>
          <w:sz w:val="24"/>
          <w:szCs w:val="24"/>
          <w:shd w:val="clear" w:color="auto" w:fill="FFFFFF"/>
        </w:rPr>
        <w:t xml:space="preserve">BBC News, 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</w:rPr>
        <w:t>15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</w:rPr>
        <w:t xml:space="preserve"> May. Available at: </w:t>
      </w:r>
      <w:hyperlink r:id="rId27" w:history="1">
        <w:r w:rsidRPr="004B214F">
          <w:rPr>
            <w:rStyle w:val="Hyperlink"/>
            <w:rFonts w:ascii="Arial" w:hAnsi="Arial" w:cs="Arial"/>
            <w:bCs/>
            <w:sz w:val="24"/>
            <w:szCs w:val="24"/>
            <w:shd w:val="clear" w:color="auto" w:fill="FFFFFF"/>
          </w:rPr>
          <w:t>https://whel-primo.hosted.exlibrisgroup.com/primo-explore/search?vid=44WHELF_UWTSD_VU1&amp;sortby=rank&amp;lang=en_US</w:t>
        </w:r>
      </w:hyperlink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</w:rPr>
        <w:t xml:space="preserve"> (Accessed: 27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bCs/>
          <w:color w:val="1E1E1E"/>
          <w:sz w:val="24"/>
          <w:szCs w:val="24"/>
          <w:shd w:val="clear" w:color="auto" w:fill="FFFFFF"/>
        </w:rPr>
        <w:t xml:space="preserve"> June 2019).</w:t>
      </w:r>
      <w:r w:rsidRPr="004B214F">
        <w:rPr>
          <w:rFonts w:ascii="Arial" w:hAnsi="Arial" w:cs="Arial"/>
          <w:bCs/>
          <w:i/>
          <w:color w:val="1E1E1E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4B214F">
        <w:rPr>
          <w:rFonts w:ascii="Arial" w:eastAsia="Times New Roman" w:hAnsi="Arial" w:cs="Arial"/>
          <w:sz w:val="24"/>
          <w:szCs w:val="24"/>
        </w:rPr>
        <w:t xml:space="preserve">Pound, L. (2009) </w:t>
      </w:r>
      <w:r w:rsidRPr="004B214F">
        <w:rPr>
          <w:rFonts w:ascii="Arial" w:eastAsia="Times New Roman" w:hAnsi="Arial" w:cs="Arial"/>
          <w:i/>
          <w:iCs/>
          <w:sz w:val="24"/>
          <w:szCs w:val="24"/>
        </w:rPr>
        <w:t>How Children Learn 3, Contemporary Thinking and Theorists</w:t>
      </w:r>
      <w:r w:rsidRPr="004B214F">
        <w:rPr>
          <w:rFonts w:ascii="Arial" w:eastAsia="Times New Roman" w:hAnsi="Arial" w:cs="Arial"/>
          <w:sz w:val="24"/>
          <w:szCs w:val="24"/>
        </w:rPr>
        <w:t xml:space="preserve">. London: Step Forward. </w:t>
      </w:r>
    </w:p>
    <w:p w:rsidR="003A20ED" w:rsidRPr="004B214F" w:rsidRDefault="003A20ED" w:rsidP="004B214F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A0549F" w:rsidRPr="004B214F" w:rsidRDefault="00D06AB9" w:rsidP="004B214F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A0549F"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owersmithswow</w:t>
      </w:r>
      <w:proofErr w:type="spellEnd"/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. (2019)</w:t>
      </w:r>
      <w:r w:rsidR="00A0549F"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0549F" w:rsidRPr="004B214F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Holistic approach to sustainability</w:t>
      </w:r>
      <w:r w:rsidR="00A0549F"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[</w:t>
      </w:r>
      <w:proofErr w:type="gramStart"/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image</w:t>
      </w:r>
      <w:proofErr w:type="gramEnd"/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>].</w:t>
      </w:r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Available at: </w:t>
      </w:r>
      <w:hyperlink r:id="rId28" w:history="1">
        <w:r w:rsidRPr="004B214F">
          <w:rPr>
            <w:rStyle w:val="Hyperlink"/>
            <w:rFonts w:ascii="Arial" w:hAnsi="Arial" w:cs="Arial"/>
            <w:i/>
            <w:iCs/>
            <w:sz w:val="24"/>
            <w:szCs w:val="24"/>
          </w:rPr>
          <w:t>https://www.bing.com/images/search?view=detailV2&amp;id=8C8921D826508DEEFB2B605</w:t>
        </w:r>
        <w:r w:rsidRPr="004B214F">
          <w:rPr>
            <w:rStyle w:val="Hyperlink"/>
            <w:rFonts w:ascii="Arial" w:hAnsi="Arial" w:cs="Arial"/>
            <w:i/>
            <w:iCs/>
            <w:sz w:val="24"/>
            <w:szCs w:val="24"/>
          </w:rPr>
          <w:lastRenderedPageBreak/>
          <w:t>86CFC3A17BEC81B3B&amp;thid=OIP.uJXFPHFLrM8o8cmjUiYMQgHaHc&amp;mediaurl=http%3A%2F%2Fpowersmithswow.com%2Fcw%2Fwordpress%2Fwp-content%2Fuploads%2F2012%2F03%2FECS-Circle-without-WOW-Branding-400-pixels-v2.png&amp;exph=378&amp;expw=376&amp;q=social+environmental+factors&amp;selectedindex=27&amp;ajaxhist=0&amp;vt=0&amp;eim=1,2,6</w:t>
        </w:r>
      </w:hyperlink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4</w:t>
      </w:r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July 2019). </w:t>
      </w:r>
    </w:p>
    <w:p w:rsidR="00D06AB9" w:rsidRPr="004B214F" w:rsidRDefault="00D06AB9" w:rsidP="004B214F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Prior, V. and Glaser, D. (2006) </w:t>
      </w:r>
      <w:r w:rsidRPr="004B214F">
        <w:rPr>
          <w:rFonts w:ascii="Arial" w:hAnsi="Arial" w:cs="Arial"/>
          <w:i/>
          <w:iCs/>
          <w:sz w:val="24"/>
          <w:szCs w:val="24"/>
        </w:rPr>
        <w:t>Understanding attachment and attachment disorders theory, evidence and practice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London: Jessica Kingsley Publishers.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Robison, M. et al.  (2009) ‘“I Deserve a Family”: The Evolution of an Adolescent's Behavior and Beliefs About Himself and Others When Treated with </w:t>
      </w: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Theraplay</w:t>
      </w:r>
      <w:proofErr w:type="spellEnd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Residential Care’,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Child &amp; Adolescent Social Work Journal,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26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(4), pp. 291-307. Accessed: 4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DOI: 10.1007/s10560-009-0177-x</w:t>
      </w:r>
      <w:r w:rsidR="009D22BD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>Rojas, E</w:t>
      </w:r>
      <w:r w:rsidR="00A13DF0" w:rsidRPr="004B214F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Evitia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M.  (2017) ‘System approach to pedagogical discourse: CLD learners’, </w:t>
      </w:r>
      <w:r w:rsidRPr="004B214F">
        <w:rPr>
          <w:rFonts w:ascii="Arial" w:hAnsi="Arial" w:cs="Arial"/>
          <w:i/>
          <w:iCs/>
          <w:sz w:val="24"/>
          <w:szCs w:val="24"/>
        </w:rPr>
        <w:t>Psychology in the Schools,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Cs/>
          <w:sz w:val="24"/>
          <w:szCs w:val="24"/>
        </w:rPr>
        <w:t>54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(10), pp.1267-1279. Accessed: 28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</w:t>
      </w:r>
      <w:r w:rsidR="009D22BD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e 2019. DOI: 10.1002/pits.22080.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Rudenstine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S. et al. (2019) ‘Adverse childhood events, adult distress, and the role of emotion regulation’, </w:t>
      </w:r>
      <w:r w:rsidRPr="004B214F">
        <w:rPr>
          <w:rFonts w:ascii="Arial" w:hAnsi="Arial" w:cs="Arial"/>
          <w:i/>
          <w:iCs/>
          <w:sz w:val="24"/>
          <w:szCs w:val="24"/>
        </w:rPr>
        <w:t>Traumatology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, 25(2), pp.124–133. 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ab/>
        <w:t>June 2019. DOI: 1</w:t>
      </w:r>
      <w:hyperlink r:id="rId29" w:tgtFrame="_blank" w:tooltip="http://dx.doi.org.ezproxy.uwtsd.ac.uk/10.1037/trm0000176" w:history="1">
        <w:r w:rsidRPr="004B214F">
          <w:rPr>
            <w:rFonts w:ascii="Arial" w:hAnsi="Arial" w:cs="Arial"/>
            <w:sz w:val="24"/>
            <w:szCs w:val="24"/>
            <w:u w:val="single"/>
            <w:bdr w:val="none" w:sz="0" w:space="0" w:color="auto" w:frame="1"/>
          </w:rPr>
          <w:t>0.1037/trm0000176</w:t>
        </w:r>
      </w:hyperlink>
      <w:r w:rsidR="00A13DF0" w:rsidRPr="004B214F">
        <w:rPr>
          <w:rFonts w:ascii="Arial" w:hAnsi="Arial" w:cs="Arial"/>
          <w:sz w:val="24"/>
          <w:szCs w:val="24"/>
          <w:u w:val="single"/>
          <w:bdr w:val="none" w:sz="0" w:space="0" w:color="auto" w:frame="1"/>
        </w:rPr>
        <w:t xml:space="preserve">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Schmeleva</w:t>
      </w:r>
      <w:proofErr w:type="spellEnd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A. and </w:t>
      </w: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Nizhegorodtsev</w:t>
      </w:r>
      <w:proofErr w:type="spellEnd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R. (2018) </w:t>
      </w:r>
      <w:proofErr w:type="gram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="00A13DF0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</w:t>
      </w:r>
      <w:proofErr w:type="gramEnd"/>
      <w:r w:rsidR="00A13DF0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life quality in terms of the co-ordinate system:  Environmental factors’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Calitatea</w:t>
      </w:r>
      <w:proofErr w:type="spellEnd"/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Cs/>
          <w:color w:val="000000" w:themeColor="text1"/>
          <w:sz w:val="24"/>
          <w:szCs w:val="24"/>
        </w:rPr>
        <w:t>19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(1), pp. 470-474. Accessed: 8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URL</w:t>
      </w:r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: </w:t>
      </w:r>
      <w:hyperlink r:id="rId30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https://search-proquest-com.ezproxy.uwtsd.ac.uk/docview/2018602765?accountid=130472&amp;rfr_id=info%3Axri%2Fsid%3Aprimo</w:t>
        </w:r>
      </w:hyperlink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Taylor, M and </w:t>
      </w: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Gulliford</w:t>
      </w:r>
      <w:proofErr w:type="spellEnd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A. (2011) ‘Parental perspectives on nurture groups: The potential for engagement’,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British Journal of Special Education,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38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(2), pp. 73-83. Accessed: 2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nd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DOI: 1</w:t>
      </w:r>
      <w:r w:rsidR="00A13DF0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0.1111/j.1467-8578.2011.00501.x. </w:t>
      </w:r>
    </w:p>
    <w:p w:rsidR="003A20ED" w:rsidRPr="004B214F" w:rsidRDefault="00A13DF0" w:rsidP="004B214F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4B214F">
        <w:rPr>
          <w:rFonts w:ascii="Arial" w:hAnsi="Arial" w:cs="Arial"/>
          <w:sz w:val="24"/>
          <w:szCs w:val="24"/>
        </w:rPr>
        <w:t>Theraplay</w:t>
      </w:r>
      <w:proofErr w:type="spellEnd"/>
      <w:r w:rsidRPr="004B214F">
        <w:rPr>
          <w:rFonts w:ascii="Arial" w:hAnsi="Arial" w:cs="Arial"/>
          <w:sz w:val="24"/>
          <w:szCs w:val="24"/>
        </w:rPr>
        <w:t xml:space="preserve"> UK (No date). </w:t>
      </w:r>
      <w:r w:rsidR="003A20ED" w:rsidRPr="004B214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A20ED" w:rsidRPr="004B214F">
        <w:rPr>
          <w:rFonts w:ascii="Arial" w:hAnsi="Arial" w:cs="Arial"/>
          <w:i/>
          <w:sz w:val="24"/>
          <w:szCs w:val="24"/>
        </w:rPr>
        <w:t>Theraplay</w:t>
      </w:r>
      <w:proofErr w:type="spellEnd"/>
      <w:r w:rsidR="003A20ED" w:rsidRPr="004B214F">
        <w:rPr>
          <w:rFonts w:ascii="Arial" w:hAnsi="Arial" w:cs="Arial"/>
          <w:i/>
          <w:sz w:val="24"/>
          <w:szCs w:val="24"/>
        </w:rPr>
        <w:t xml:space="preserve">. Nurture your family with fun. </w:t>
      </w:r>
      <w:r w:rsidR="003A20ED" w:rsidRPr="004B214F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3A20ED" w:rsidRPr="004B214F">
          <w:rPr>
            <w:rStyle w:val="Hyperlink"/>
            <w:rFonts w:ascii="Arial" w:hAnsi="Arial" w:cs="Arial"/>
            <w:sz w:val="24"/>
            <w:szCs w:val="24"/>
          </w:rPr>
          <w:t>http://www.wp.theraplay.org/uk/</w:t>
        </w:r>
      </w:hyperlink>
      <w:r w:rsidR="003A20ED" w:rsidRPr="004B214F">
        <w:rPr>
          <w:rFonts w:ascii="Arial" w:hAnsi="Arial" w:cs="Arial"/>
          <w:sz w:val="24"/>
          <w:szCs w:val="24"/>
        </w:rPr>
        <w:t xml:space="preserve"> (Accessed: 3</w:t>
      </w:r>
      <w:r w:rsidR="003A20ED" w:rsidRPr="004B214F">
        <w:rPr>
          <w:rFonts w:ascii="Arial" w:hAnsi="Arial" w:cs="Arial"/>
          <w:sz w:val="24"/>
          <w:szCs w:val="24"/>
          <w:vertAlign w:val="superscript"/>
        </w:rPr>
        <w:t>rd</w:t>
      </w:r>
      <w:r w:rsidR="003A20ED" w:rsidRPr="004B214F">
        <w:rPr>
          <w:rFonts w:ascii="Arial" w:hAnsi="Arial" w:cs="Arial"/>
          <w:sz w:val="24"/>
          <w:szCs w:val="24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bCs/>
          <w:color w:val="000000" w:themeColor="text1"/>
          <w:spacing w:val="-12"/>
          <w:sz w:val="24"/>
          <w:szCs w:val="24"/>
          <w:shd w:val="clear" w:color="auto" w:fill="FFFFFF"/>
        </w:rPr>
        <w:lastRenderedPageBreak/>
        <w:t xml:space="preserve">Thrive (no date) </w:t>
      </w:r>
      <w:proofErr w:type="gramStart"/>
      <w:r w:rsidRPr="004B214F">
        <w:rPr>
          <w:rFonts w:ascii="Arial" w:hAnsi="Arial" w:cs="Arial"/>
          <w:bCs/>
          <w:i/>
          <w:color w:val="000000" w:themeColor="text1"/>
          <w:spacing w:val="-12"/>
          <w:sz w:val="24"/>
          <w:szCs w:val="24"/>
          <w:shd w:val="clear" w:color="auto" w:fill="FFFFFF"/>
        </w:rPr>
        <w:t>The</w:t>
      </w:r>
      <w:proofErr w:type="gramEnd"/>
      <w:r w:rsidRPr="004B214F">
        <w:rPr>
          <w:rFonts w:ascii="Arial" w:hAnsi="Arial" w:cs="Arial"/>
          <w:bCs/>
          <w:i/>
          <w:color w:val="000000" w:themeColor="text1"/>
          <w:spacing w:val="-12"/>
          <w:sz w:val="24"/>
          <w:szCs w:val="24"/>
          <w:shd w:val="clear" w:color="auto" w:fill="FFFFFF"/>
        </w:rPr>
        <w:t xml:space="preserve"> thrive approach. </w:t>
      </w:r>
      <w:r w:rsidRPr="004B214F">
        <w:rPr>
          <w:rFonts w:ascii="Arial" w:hAnsi="Arial" w:cs="Arial"/>
          <w:bCs/>
          <w:color w:val="000000" w:themeColor="text1"/>
          <w:spacing w:val="-12"/>
          <w:sz w:val="24"/>
          <w:szCs w:val="24"/>
          <w:shd w:val="clear" w:color="auto" w:fill="FFFFFF"/>
        </w:rPr>
        <w:t>Available at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: </w:t>
      </w:r>
      <w:hyperlink r:id="rId32" w:history="1">
        <w:r w:rsidRPr="004B214F">
          <w:rPr>
            <w:rStyle w:val="Hyperlink"/>
            <w:rFonts w:ascii="Arial" w:hAnsi="Arial" w:cs="Arial"/>
            <w:bCs/>
            <w:spacing w:val="-12"/>
            <w:sz w:val="24"/>
            <w:szCs w:val="24"/>
            <w:shd w:val="clear" w:color="auto" w:fill="FFFFFF"/>
          </w:rPr>
          <w:t>https://www.thriveapproach.com/the-thrive-approach/</w:t>
        </w:r>
      </w:hyperlink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bCs/>
          <w:color w:val="000000" w:themeColor="text1"/>
          <w:spacing w:val="-12"/>
          <w:sz w:val="24"/>
          <w:szCs w:val="24"/>
          <w:shd w:val="clear" w:color="auto" w:fill="FFFFFF"/>
        </w:rPr>
        <w:t>(Accessed: 19</w:t>
      </w:r>
      <w:r w:rsidRPr="004B214F">
        <w:rPr>
          <w:rFonts w:ascii="Arial" w:hAnsi="Arial" w:cs="Arial"/>
          <w:bCs/>
          <w:color w:val="000000" w:themeColor="text1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bCs/>
          <w:color w:val="000000" w:themeColor="text1"/>
          <w:spacing w:val="-12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4B214F">
        <w:rPr>
          <w:rFonts w:ascii="Arial" w:hAnsi="Arial" w:cs="Arial"/>
          <w:sz w:val="24"/>
          <w:szCs w:val="24"/>
        </w:rPr>
        <w:t>Tissington</w:t>
      </w:r>
      <w:proofErr w:type="spellEnd"/>
      <w:r w:rsidRPr="004B214F">
        <w:rPr>
          <w:rFonts w:ascii="Arial" w:hAnsi="Arial" w:cs="Arial"/>
          <w:sz w:val="24"/>
          <w:szCs w:val="24"/>
        </w:rPr>
        <w:t>, L</w:t>
      </w:r>
      <w:r w:rsidR="00A13DF0" w:rsidRPr="004B214F">
        <w:rPr>
          <w:rFonts w:ascii="Arial" w:hAnsi="Arial" w:cs="Arial"/>
          <w:sz w:val="24"/>
          <w:szCs w:val="24"/>
        </w:rPr>
        <w:t>.</w:t>
      </w:r>
      <w:r w:rsidRPr="004B214F">
        <w:rPr>
          <w:rFonts w:ascii="Arial" w:hAnsi="Arial" w:cs="Arial"/>
          <w:sz w:val="24"/>
          <w:szCs w:val="24"/>
        </w:rPr>
        <w:t xml:space="preserve"> (2008)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‘A Bronfenbrenner Ecological Perspective on the Transition to Teaching for Alternative Certification’, </w:t>
      </w:r>
      <w:r w:rsidRPr="004B214F">
        <w:rPr>
          <w:rFonts w:ascii="Arial" w:hAnsi="Arial" w:cs="Arial"/>
          <w:i/>
          <w:iCs/>
          <w:sz w:val="24"/>
          <w:szCs w:val="24"/>
        </w:rPr>
        <w:t>Journal of Instructional Psychology,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Cs/>
          <w:sz w:val="24"/>
          <w:szCs w:val="24"/>
        </w:rPr>
        <w:t xml:space="preserve">35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(1), pp. 106-111. Accessed: 30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="00A13DF0"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019. URL: </w:t>
      </w:r>
      <w:hyperlink r:id="rId33" w:anchor="AN=508047471&amp;db=eue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https://web-a-ebscohost-com.ezproxy.uwtsd.ac.uk/ehost/detail/detail?vid=0&amp;sid=2663513f-ee46-401e-a487-edaf469f1c07%40sessionmgr4006&amp;bdata=JnNpdGU9ZWhvc3QtbGl2ZQ%3d%3d#AN=508047471&amp;db=eue</w:t>
        </w:r>
      </w:hyperlink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Tucker, C. et al.  (2017)  ‘Enhancing social-emotional skills in at-risk preschool students through </w:t>
      </w:r>
      <w:proofErr w:type="spellStart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Theraplay</w:t>
      </w:r>
      <w:proofErr w:type="spellEnd"/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based groups: The Sunshine Circle Model’, International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Journal of Play Therapy,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i/>
          <w:iCs/>
          <w:color w:val="000000" w:themeColor="text1"/>
          <w:sz w:val="24"/>
          <w:szCs w:val="24"/>
        </w:rPr>
        <w:t>26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(4), pp. 185-196. Accessed: 4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July 2019. DOI: 10.1037/pla0000054</w:t>
      </w:r>
      <w:r w:rsidR="00A13DF0" w:rsidRPr="004B214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4B214F">
        <w:rPr>
          <w:rFonts w:ascii="Arial" w:hAnsi="Arial" w:cs="Arial"/>
          <w:sz w:val="24"/>
          <w:szCs w:val="24"/>
          <w:shd w:val="clear" w:color="auto" w:fill="FFFFFF"/>
        </w:rPr>
        <w:t>Underdown</w:t>
      </w:r>
      <w:proofErr w:type="spellEnd"/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, A. (2007) </w:t>
      </w:r>
      <w:r w:rsidRPr="004B214F">
        <w:rPr>
          <w:rFonts w:ascii="Arial" w:hAnsi="Arial" w:cs="Arial"/>
          <w:i/>
          <w:iCs/>
          <w:sz w:val="24"/>
          <w:szCs w:val="24"/>
        </w:rPr>
        <w:t>Young children's health and well-being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. Maidenhead: Open University Press.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UNICEF (2010)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A summary of the UN Convention on the rights of the child.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4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https://downloads.unicef.org.uk/wp-content/uploads/2010/05/UNCRC_summary-1.pdf?_ga=2.32152824.775521106.1561823498-1748813453.1539200819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29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after="225" w:line="360" w:lineRule="auto"/>
        <w:outlineLvl w:val="1"/>
        <w:rPr>
          <w:rFonts w:ascii="Arial" w:eastAsia="Times New Roman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Watson, M. (2018) </w:t>
      </w:r>
      <w:proofErr w:type="gramStart"/>
      <w:r w:rsidRPr="004B214F">
        <w:rPr>
          <w:rFonts w:ascii="Arial" w:hAnsi="Arial" w:cs="Arial"/>
          <w:i/>
          <w:iCs/>
          <w:sz w:val="24"/>
          <w:szCs w:val="24"/>
        </w:rPr>
        <w:t>Learning</w:t>
      </w:r>
      <w:proofErr w:type="gramEnd"/>
      <w:r w:rsidRPr="004B214F">
        <w:rPr>
          <w:rFonts w:ascii="Arial" w:hAnsi="Arial" w:cs="Arial"/>
          <w:i/>
          <w:iCs/>
          <w:sz w:val="24"/>
          <w:szCs w:val="24"/>
        </w:rPr>
        <w:t xml:space="preserve"> to trust: Attachment theory and classroom management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New York: Oxford University Press.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(2010) </w:t>
      </w:r>
      <w:r w:rsidRPr="00393F70">
        <w:rPr>
          <w:rFonts w:ascii="Arial" w:hAnsi="Arial" w:cs="Arial"/>
          <w:i/>
          <w:sz w:val="24"/>
          <w:szCs w:val="24"/>
          <w:shd w:val="clear" w:color="auto" w:fill="FFFFFF"/>
        </w:rPr>
        <w:t>Nurture group: A handbook for schools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35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https://gov.wales/sites/default/files/publications/2018-12/nurture-groups-a-handbook-for-schools.pdf</w:t>
        </w:r>
      </w:hyperlink>
      <w:r w:rsidRPr="004B214F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>(Accessed: 1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</w:rPr>
        <w:t xml:space="preserve">Welsh Government (2010) </w:t>
      </w:r>
      <w:r w:rsidRPr="004B214F">
        <w:rPr>
          <w:rFonts w:ascii="Arial" w:hAnsi="Arial" w:cs="Arial"/>
          <w:i/>
          <w:sz w:val="24"/>
          <w:szCs w:val="24"/>
        </w:rPr>
        <w:t xml:space="preserve">Thinking positively. </w:t>
      </w:r>
      <w:r w:rsidRPr="004B214F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4B214F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https://gov.wales/sites/default/files/publications/2018-03/thinking-positively-emotional-</w:t>
        </w:r>
        <w:bookmarkStart w:id="0" w:name="_GoBack"/>
        <w:bookmarkEnd w:id="0"/>
        <w:r w:rsidRPr="004B214F">
          <w:rPr>
            <w:rStyle w:val="Hyperlink"/>
            <w:rFonts w:ascii="Arial" w:hAnsi="Arial" w:cs="Arial"/>
            <w:sz w:val="24"/>
            <w:szCs w:val="24"/>
          </w:rPr>
          <w:t>health-and-well-being-in-schools-and-early-years-settings.pdf</w:t>
        </w:r>
      </w:hyperlink>
      <w:r w:rsidRPr="004B214F">
        <w:rPr>
          <w:rFonts w:ascii="Arial" w:hAnsi="Arial" w:cs="Arial"/>
          <w:sz w:val="24"/>
          <w:szCs w:val="24"/>
        </w:rPr>
        <w:t xml:space="preserve"> (Accessed: 19</w:t>
      </w:r>
      <w:r w:rsidRPr="004B214F">
        <w:rPr>
          <w:rFonts w:ascii="Arial" w:hAnsi="Arial" w:cs="Arial"/>
          <w:sz w:val="24"/>
          <w:szCs w:val="24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</w:rPr>
        <w:t xml:space="preserve">Welsh Government (2013) </w:t>
      </w:r>
      <w:r w:rsidRPr="00393F70">
        <w:rPr>
          <w:rFonts w:ascii="Arial" w:hAnsi="Arial" w:cs="Arial"/>
          <w:i/>
          <w:sz w:val="24"/>
          <w:szCs w:val="24"/>
        </w:rPr>
        <w:t>Building a Brighter Future: Early Years and Childcare Plan.</w:t>
      </w:r>
      <w:r w:rsidRPr="004B214F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Pr="004B214F">
          <w:rPr>
            <w:rStyle w:val="Hyperlink"/>
            <w:rFonts w:ascii="Arial" w:hAnsi="Arial" w:cs="Arial"/>
            <w:sz w:val="24"/>
            <w:szCs w:val="24"/>
            <w:u w:val="none"/>
          </w:rPr>
          <w:t>https://moodle.uwtsd.ac.uk/pluginfile.php/100624/mod_resource/content/1/130716-building-brighter-future-en.pdf</w:t>
        </w:r>
      </w:hyperlink>
      <w:r w:rsidRPr="004B214F">
        <w:rPr>
          <w:rFonts w:ascii="Arial" w:hAnsi="Arial" w:cs="Arial"/>
          <w:sz w:val="24"/>
          <w:szCs w:val="24"/>
        </w:rPr>
        <w:t xml:space="preserve"> (Accessed: 7</w:t>
      </w:r>
      <w:r w:rsidRPr="004B214F">
        <w:rPr>
          <w:rFonts w:ascii="Arial" w:hAnsi="Arial" w:cs="Arial"/>
          <w:sz w:val="24"/>
          <w:szCs w:val="24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(2015)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Child Poverty Strategy for Wales.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8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https://moodle.uwtsd.ac.uk/pluginfile.php/100635/mod_resource/content/1/150327-child-poverty-strategy-children-summary-v1-en.pdf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23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(2015)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 xml:space="preserve">Children and Young People. Wellbeing Monitor for Wales 2015. 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Available at: </w:t>
      </w:r>
      <w:hyperlink r:id="rId39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https://moodle.uwtsd.ac.uk/pluginfile.php/100636/mod_resource/content/1/151211-children-young-people-wellbeing-monitor-2015-en.pdf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23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(2015)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Flying start- Annex, Health support services guidance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40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https://gweddill.gov.wales/docs/dsjlg/publications/cyp/150629-health-support-guidance-en.pdf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Welsh Government (2015) </w:t>
      </w:r>
      <w:r w:rsidRPr="004B214F">
        <w:rPr>
          <w:rFonts w:ascii="Arial" w:hAnsi="Arial" w:cs="Arial"/>
          <w:bCs/>
          <w:i/>
          <w:color w:val="333333"/>
          <w:spacing w:val="-12"/>
          <w:sz w:val="24"/>
          <w:szCs w:val="24"/>
          <w:shd w:val="clear" w:color="auto" w:fill="FFFFFF"/>
        </w:rPr>
        <w:t xml:space="preserve">Successful Futures. 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Available at: </w:t>
      </w:r>
      <w:hyperlink r:id="rId41" w:history="1">
        <w:r w:rsidRPr="004B214F">
          <w:rPr>
            <w:rStyle w:val="Hyperlink"/>
            <w:rFonts w:ascii="Arial" w:hAnsi="Arial" w:cs="Arial"/>
            <w:bCs/>
            <w:spacing w:val="-12"/>
            <w:sz w:val="24"/>
            <w:szCs w:val="24"/>
            <w:shd w:val="clear" w:color="auto" w:fill="FFFFFF"/>
          </w:rPr>
          <w:t>https://gweddill.gov.wales/docs/dcells/publications/150225-successful-futures-en.pdf</w:t>
        </w:r>
      </w:hyperlink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 (Accessed: 19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(2017)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Flying Start.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42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https://gweddill.gov.wales/topics/people-and-communities/people/children-and-young-people/parenting-support-guidance/help/flyingstart/?lang=en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25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</w:rPr>
      </w:pPr>
      <w:r w:rsidRPr="004B214F">
        <w:rPr>
          <w:rFonts w:ascii="Arial" w:hAnsi="Arial" w:cs="Arial"/>
          <w:sz w:val="24"/>
          <w:szCs w:val="24"/>
        </w:rPr>
        <w:t xml:space="preserve">Welsh Government (2017) </w:t>
      </w:r>
      <w:r w:rsidRPr="004B214F">
        <w:rPr>
          <w:rFonts w:ascii="Arial" w:hAnsi="Arial" w:cs="Arial"/>
          <w:i/>
          <w:sz w:val="24"/>
          <w:szCs w:val="24"/>
        </w:rPr>
        <w:t xml:space="preserve">Helping parents to parent. </w:t>
      </w:r>
      <w:r w:rsidRPr="004B214F"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4B214F">
          <w:rPr>
            <w:rStyle w:val="Hyperlink"/>
            <w:rFonts w:ascii="Arial" w:hAnsi="Arial" w:cs="Arial"/>
            <w:sz w:val="24"/>
            <w:szCs w:val="24"/>
            <w:u w:val="none"/>
          </w:rPr>
          <w:t>https://www.gov.uk/government/news/helping-parents-to-parent</w:t>
        </w:r>
      </w:hyperlink>
      <w:r w:rsidRPr="004B214F">
        <w:rPr>
          <w:rFonts w:ascii="Arial" w:hAnsi="Arial" w:cs="Arial"/>
          <w:sz w:val="24"/>
          <w:szCs w:val="24"/>
        </w:rPr>
        <w:t xml:space="preserve"> (Accessed: 3</w:t>
      </w:r>
      <w:r w:rsidRPr="004B214F">
        <w:rPr>
          <w:rFonts w:ascii="Arial" w:hAnsi="Arial" w:cs="Arial"/>
          <w:sz w:val="24"/>
          <w:szCs w:val="24"/>
          <w:vertAlign w:val="superscript"/>
        </w:rPr>
        <w:t>rd</w:t>
      </w:r>
      <w:r w:rsidRPr="004B214F">
        <w:rPr>
          <w:rFonts w:ascii="Arial" w:hAnsi="Arial" w:cs="Arial"/>
          <w:sz w:val="24"/>
          <w:szCs w:val="24"/>
        </w:rPr>
        <w:t xml:space="preserve"> July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</w:rPr>
        <w:t xml:space="preserve">Welsh Government (2018) </w:t>
      </w:r>
      <w:r w:rsidRPr="004B214F">
        <w:rPr>
          <w:rFonts w:ascii="Arial" w:hAnsi="Arial" w:cs="Arial"/>
          <w:bCs/>
          <w:i/>
          <w:color w:val="333333"/>
          <w:spacing w:val="-12"/>
          <w:sz w:val="24"/>
          <w:szCs w:val="24"/>
          <w:shd w:val="clear" w:color="auto" w:fill="FFFFFF"/>
        </w:rPr>
        <w:t xml:space="preserve">Child and adolescent mental health. 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Available at: </w:t>
      </w:r>
      <w:hyperlink r:id="rId44" w:history="1">
        <w:r w:rsidRPr="004B214F">
          <w:rPr>
            <w:rStyle w:val="Hyperlink"/>
            <w:rFonts w:ascii="Arial" w:hAnsi="Arial" w:cs="Arial"/>
            <w:bCs/>
            <w:spacing w:val="-12"/>
            <w:sz w:val="24"/>
            <w:szCs w:val="24"/>
            <w:shd w:val="clear" w:color="auto" w:fill="FFFFFF"/>
          </w:rPr>
          <w:t>https://gweddill.gov.wales/topics/health/nhswales/mental-health-services/policy/child-mental/?lang=en</w:t>
        </w:r>
      </w:hyperlink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 (Accessed: 19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bCs/>
          <w:color w:val="333333"/>
          <w:spacing w:val="-12"/>
          <w:sz w:val="24"/>
          <w:szCs w:val="24"/>
          <w:shd w:val="clear" w:color="auto" w:fill="FFFFFF"/>
        </w:rPr>
        <w:t xml:space="preserve"> June 2019). </w:t>
      </w:r>
    </w:p>
    <w:p w:rsidR="003A20ED" w:rsidRPr="004B214F" w:rsidRDefault="003A20ED" w:rsidP="004B214F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Welsh Government (2018) </w:t>
      </w:r>
      <w:r w:rsidRPr="004B214F">
        <w:rPr>
          <w:rFonts w:ascii="Arial" w:hAnsi="Arial" w:cs="Arial"/>
          <w:i/>
          <w:sz w:val="24"/>
          <w:szCs w:val="24"/>
          <w:shd w:val="clear" w:color="auto" w:fill="FFFFFF"/>
        </w:rPr>
        <w:t>Well-being of Wales 2017-18: what do we know about children’s well-being?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45" w:history="1"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https://gov.wales/sites/default/files/statistics-and-</w:t>
        </w:r>
        <w:r w:rsidRPr="004B214F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lastRenderedPageBreak/>
          <w:t>research/2019-01/well-being-wales-2017-18-what-do-we-know-about-childrens-well-being.pdf</w:t>
        </w:r>
      </w:hyperlink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(Accessed: 5</w:t>
      </w:r>
      <w:r w:rsidRPr="004B214F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4B214F">
        <w:rPr>
          <w:rFonts w:ascii="Arial" w:hAnsi="Arial" w:cs="Arial"/>
          <w:sz w:val="24"/>
          <w:szCs w:val="24"/>
          <w:shd w:val="clear" w:color="auto" w:fill="FFFFFF"/>
        </w:rPr>
        <w:t xml:space="preserve"> July 2019). </w:t>
      </w:r>
    </w:p>
    <w:p w:rsidR="001B3A71" w:rsidRDefault="00832E88"/>
    <w:sectPr w:rsidR="001B3A71">
      <w:headerReference w:type="default" r:id="rId4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E88" w:rsidRDefault="00832E88" w:rsidP="004B214F">
      <w:pPr>
        <w:spacing w:after="0" w:line="240" w:lineRule="auto"/>
      </w:pPr>
      <w:r>
        <w:separator/>
      </w:r>
    </w:p>
  </w:endnote>
  <w:endnote w:type="continuationSeparator" w:id="0">
    <w:p w:rsidR="00832E88" w:rsidRDefault="00832E88" w:rsidP="004B2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E88" w:rsidRDefault="00832E88" w:rsidP="004B214F">
      <w:pPr>
        <w:spacing w:after="0" w:line="240" w:lineRule="auto"/>
      </w:pPr>
      <w:r>
        <w:separator/>
      </w:r>
    </w:p>
  </w:footnote>
  <w:footnote w:type="continuationSeparator" w:id="0">
    <w:p w:rsidR="00832E88" w:rsidRDefault="00832E88" w:rsidP="004B2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14F" w:rsidRDefault="004B214F">
    <w:pPr>
      <w:pStyle w:val="Header"/>
    </w:pPr>
    <w:r>
      <w:t xml:space="preserve">Student number </w:t>
    </w:r>
    <w:r w:rsidR="00E76BA9">
      <w:t>- 1805988</w:t>
    </w:r>
  </w:p>
  <w:p w:rsidR="00E76BA9" w:rsidRDefault="00E76BA9">
    <w:pPr>
      <w:pStyle w:val="Header"/>
    </w:pPr>
    <w:r>
      <w:t>Module Number- EAEE5003C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ED"/>
    <w:rsid w:val="00393F70"/>
    <w:rsid w:val="003A20ED"/>
    <w:rsid w:val="004B214F"/>
    <w:rsid w:val="00757290"/>
    <w:rsid w:val="00832E88"/>
    <w:rsid w:val="00885A24"/>
    <w:rsid w:val="009D22BD"/>
    <w:rsid w:val="00A0549F"/>
    <w:rsid w:val="00A13DF0"/>
    <w:rsid w:val="00D06AB9"/>
    <w:rsid w:val="00E76BA9"/>
    <w:rsid w:val="00E8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B4242F-80D3-4B0E-87A0-1A19A420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0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20E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06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B21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4F"/>
  </w:style>
  <w:style w:type="paragraph" w:styleId="Footer">
    <w:name w:val="footer"/>
    <w:basedOn w:val="Normal"/>
    <w:link w:val="FooterChar"/>
    <w:uiPriority w:val="99"/>
    <w:unhideWhenUsed/>
    <w:rsid w:val="004B21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-b-ebscohost-com.ezproxy.uwtsd.ac.uk/ehost/pdfviewer/pdfviewer?vid=1&amp;sid=18889666-d6a0-47c7-b05f-9f49f01948f2%40sessionmgr103" TargetMode="External"/><Relationship Id="rId13" Type="http://schemas.openxmlformats.org/officeDocument/2006/relationships/hyperlink" Target="https://www.elsanetwork.org/wp-content/uploads/2017/10/ELSA-leaflet-staff.pdf" TargetMode="External"/><Relationship Id="rId18" Type="http://schemas.openxmlformats.org/officeDocument/2006/relationships/hyperlink" Target="file:///C:/Users/jones/AppData/Local/Packages/Microsoft.MicrosoftEdge_8wekyb3d8bbwe/TempState/Downloads/wales_briefing%20(1).pdf" TargetMode="External"/><Relationship Id="rId26" Type="http://schemas.openxmlformats.org/officeDocument/2006/relationships/hyperlink" Target="https://www.nurtureuk.org/nurture/what-nurture" TargetMode="External"/><Relationship Id="rId39" Type="http://schemas.openxmlformats.org/officeDocument/2006/relationships/hyperlink" Target="https://moodle.uwtsd.ac.uk/pluginfile.php/100636/mod_resource/content/1/151211-children-young-people-wellbeing-monitor-2015-en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ivestrong.com/article/151892-what-are-the-effects-of-the-home-environment-on-learning/" TargetMode="External"/><Relationship Id="rId34" Type="http://schemas.openxmlformats.org/officeDocument/2006/relationships/hyperlink" Target="https://downloads.unicef.org.uk/wp-content/uploads/2010/05/UNCRC_summary-1.pdf?_ga=2.32152824.775521106.1561823498-1748813453.1539200819" TargetMode="External"/><Relationship Id="rId42" Type="http://schemas.openxmlformats.org/officeDocument/2006/relationships/hyperlink" Target="https://gweddill.gov.wales/topics/people-and-communities/people/children-and-young-people/parenting-support-guidance/help/flyingstart/?lang=en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doi-org.ezproxy.uwtsd.ac.uk/10.1093/heapro/dau065" TargetMode="External"/><Relationship Id="rId12" Type="http://schemas.openxmlformats.org/officeDocument/2006/relationships/hyperlink" Target="https://esrc.ukri.org/about-us/50-years-of-esrc/50-achievements/the-dahlgren-whitehead-rainbow/" TargetMode="External"/><Relationship Id="rId17" Type="http://schemas.openxmlformats.org/officeDocument/2006/relationships/hyperlink" Target="https://web-a-ebscohost-com.ezproxy.uwtsd.ac.uk/ehost/pdfviewer/pdfviewer?vid=1&amp;sid=c25b44a9-0d4b-4987-9a50-7491f410b04f%40sessionmgr4008" TargetMode="External"/><Relationship Id="rId25" Type="http://schemas.openxmlformats.org/officeDocument/2006/relationships/hyperlink" Target="https://www.nurtureuk.org/nurture/six-principles-nurture" TargetMode="External"/><Relationship Id="rId33" Type="http://schemas.openxmlformats.org/officeDocument/2006/relationships/hyperlink" Target="https://web-a-ebscohost-com.ezproxy.uwtsd.ac.uk/ehost/detail/detail?vid=0&amp;sid=2663513f-ee46-401e-a487-edaf469f1c07%40sessionmgr4006&amp;bdata=JnNpdGU9ZWhvc3QtbGl2ZQ%3d%3d" TargetMode="External"/><Relationship Id="rId38" Type="http://schemas.openxmlformats.org/officeDocument/2006/relationships/hyperlink" Target="https://moodle.uwtsd.ac.uk/pluginfile.php/100635/mod_resource/content/1/150327-child-poverty-strategy-children-summary-v1-en.pdf" TargetMode="External"/><Relationship Id="rId46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effective-practice/creating-nurturing-school-through-inclusive-approach-wellbeing" TargetMode="External"/><Relationship Id="rId20" Type="http://schemas.openxmlformats.org/officeDocument/2006/relationships/hyperlink" Target="file:///C:\Users\jones\AppData\Local\Packages\Microsoft.MicrosoftEdge_8wekyb3d8bbwe\TempState\Downloads\wales_briefing%20(1).pdf" TargetMode="External"/><Relationship Id="rId29" Type="http://schemas.openxmlformats.org/officeDocument/2006/relationships/hyperlink" Target="http://dx.doi.org.ezproxy.uwtsd.ac.uk/10.1037/trm0000176" TargetMode="External"/><Relationship Id="rId41" Type="http://schemas.openxmlformats.org/officeDocument/2006/relationships/hyperlink" Target="https://gweddill.gov.wales/docs/dcells/publications/150225-successful-futures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link-springer-com.ezproxy.uwtsd.ac.uk/article/10.1007/s11205-018-2003-3" TargetMode="External"/><Relationship Id="rId11" Type="http://schemas.openxmlformats.org/officeDocument/2006/relationships/hyperlink" Target="http://dumchowangdi.blogspot.com/2015/02/bronfenbrenners-ecological-model.html" TargetMode="External"/><Relationship Id="rId24" Type="http://schemas.openxmlformats.org/officeDocument/2006/relationships/hyperlink" Target="https://www.npr.org/sections/health-shots/2015/03/02/387007941/take-the-ace-quiz-and-learn-what-it-does-and-doesnt-mean" TargetMode="External"/><Relationship Id="rId32" Type="http://schemas.openxmlformats.org/officeDocument/2006/relationships/hyperlink" Target="https://www.thriveapproach.com/the-thrive-approach/" TargetMode="External"/><Relationship Id="rId37" Type="http://schemas.openxmlformats.org/officeDocument/2006/relationships/hyperlink" Target="https://moodle.uwtsd.ac.uk/pluginfile.php/100624/mod_resource/content/1/130716-building-brighter-future-en.pdf" TargetMode="External"/><Relationship Id="rId40" Type="http://schemas.openxmlformats.org/officeDocument/2006/relationships/hyperlink" Target="https://gweddill.gov.wales/docs/dsjlg/publications/cyp/150629-health-support-guidance-en.pdf" TargetMode="External"/><Relationship Id="rId45" Type="http://schemas.openxmlformats.org/officeDocument/2006/relationships/hyperlink" Target="https://gov.wales/sites/default/files/statistics-and-research/2019-01/well-being-wales-2017-18-what-do-we-know-about-childrens-well-being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effective-practice/collaborative-approach-supporting-positive-behaviour" TargetMode="External"/><Relationship Id="rId23" Type="http://schemas.openxmlformats.org/officeDocument/2006/relationships/hyperlink" Target="http://www.wales.nhs.uk/sites3/Documents/522/improvinghealthenglish.pdf" TargetMode="External"/><Relationship Id="rId28" Type="http://schemas.openxmlformats.org/officeDocument/2006/relationships/hyperlink" Target="https://www.bing.com/images/search?view=detailV2&amp;id=8C8921D826508DEEFB2B60586CFC3A17BEC81B3B&amp;thid=OIP.uJXFPHFLrM8o8cmjUiYMQgHaHc&amp;mediaurl=http%3A%2F%2Fpowersmithswow.com%2Fcw%2Fwordpress%2Fwp-content%2Fuploads%2F2012%2F03%2FECS-Circle-without-WOW-Branding-400-pixels-v2.png&amp;exph=378&amp;expw=376&amp;q=social+environmental+factors&amp;selectedindex=27&amp;ajaxhist=0&amp;vt=0&amp;eim=1,2,6" TargetMode="External"/><Relationship Id="rId36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10" Type="http://schemas.openxmlformats.org/officeDocument/2006/relationships/hyperlink" Target="https://www.cdc.gov/violenceprevention/childabuseandneglect/acestudy/aboutace.html" TargetMode="External"/><Relationship Id="rId19" Type="http://schemas.openxmlformats.org/officeDocument/2006/relationships/hyperlink" Target="file:///C:\Users\jones\AppData\Local\Packages\Microsoft.MicrosoftEdge_8wekyb3d8bbwe\TempState\Downloads\wales_briefing%20(1).pdf" TargetMode="External"/><Relationship Id="rId31" Type="http://schemas.openxmlformats.org/officeDocument/2006/relationships/hyperlink" Target="http://www.wp.theraplay.org/uk/" TargetMode="External"/><Relationship Id="rId44" Type="http://schemas.openxmlformats.org/officeDocument/2006/relationships/hyperlink" Target="https://gweddill.gov.wales/topics/health/nhswales/mental-health-services/policy/child-mental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ridgend.gov.uk/residents/social-care-and-wellbeing/multi-agency-safeguarding-hub-mash/" TargetMode="External"/><Relationship Id="rId14" Type="http://schemas.openxmlformats.org/officeDocument/2006/relationships/hyperlink" Target="https://web-b-ebscohost-com.ezproxy.uwtsd.ac.uk/ehost/pdfviewer/pdfviewer?vid=1&amp;sid=6f258cbd-c6a9-463a-a35e-07a28621c245%40pdc-v-sessmgr05" TargetMode="External"/><Relationship Id="rId22" Type="http://schemas.openxmlformats.org/officeDocument/2006/relationships/hyperlink" Target="file:///C:/Users/jones/AppData/Local/Packages/Microsoft.MicrosoftEdge_8wekyb3d8bbwe/TempState/Downloads/Social_determinants_of_health_.pdf" TargetMode="External"/><Relationship Id="rId27" Type="http://schemas.openxmlformats.org/officeDocument/2006/relationships/hyperlink" Target="https://whel-primo.hosted.exlibrisgroup.com/primo-explore/search?vid=44WHELF_UWTSD_VU1&amp;sortby=rank&amp;lang=en_US" TargetMode="External"/><Relationship Id="rId30" Type="http://schemas.openxmlformats.org/officeDocument/2006/relationships/hyperlink" Target="https://search-proquest-com.ezproxy.uwtsd.ac.uk/docview/2018602765?accountid=130472&amp;rfr_id=info%3Axri%2Fsid%3Aprimo" TargetMode="External"/><Relationship Id="rId35" Type="http://schemas.openxmlformats.org/officeDocument/2006/relationships/hyperlink" Target="https://gov.wales/sites/default/files/publications/2018-12/nurture-groups-a-handbook-for-schools.pdf" TargetMode="External"/><Relationship Id="rId43" Type="http://schemas.openxmlformats.org/officeDocument/2006/relationships/hyperlink" Target="https://www.gov.uk/government/news/helping-parents-to-parent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2659</Words>
  <Characters>15159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</dc:creator>
  <cp:keywords/>
  <dc:description/>
  <cp:lastModifiedBy>Rebecca Morris</cp:lastModifiedBy>
  <cp:revision>3</cp:revision>
  <dcterms:created xsi:type="dcterms:W3CDTF">2019-07-10T19:34:00Z</dcterms:created>
  <dcterms:modified xsi:type="dcterms:W3CDTF">2019-07-10T21:11:00Z</dcterms:modified>
</cp:coreProperties>
</file>