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B9F6D3" w14:textId="77777777" w:rsidR="00A93917" w:rsidRPr="00A93917" w:rsidRDefault="00A93917" w:rsidP="00A93917">
      <w:pPr>
        <w:spacing w:line="360" w:lineRule="auto"/>
        <w:rPr>
          <w:rFonts w:ascii="Arial" w:hAnsi="Arial" w:cs="Arial"/>
          <w:b/>
          <w:bCs/>
        </w:rPr>
      </w:pPr>
      <w:r w:rsidRPr="00A93917">
        <w:rPr>
          <w:rFonts w:ascii="Arial" w:hAnsi="Arial" w:cs="Arial"/>
          <w:b/>
          <w:bCs/>
        </w:rPr>
        <w:t>Debate Topic: “Technologies in Health and Social Care for </w:t>
      </w:r>
    </w:p>
    <w:p w14:paraId="003ED8E5" w14:textId="77777777" w:rsidR="00A93917" w:rsidRPr="00A93917" w:rsidRDefault="00A93917" w:rsidP="00A93917">
      <w:pPr>
        <w:spacing w:line="360" w:lineRule="auto"/>
        <w:rPr>
          <w:rFonts w:ascii="Arial" w:hAnsi="Arial" w:cs="Arial"/>
          <w:b/>
          <w:bCs/>
        </w:rPr>
      </w:pPr>
      <w:r w:rsidRPr="00A93917">
        <w:rPr>
          <w:rFonts w:ascii="Arial" w:hAnsi="Arial" w:cs="Arial"/>
          <w:b/>
          <w:bCs/>
        </w:rPr>
        <w:t> Older People Play a Vital Role”?  (NO)</w:t>
      </w:r>
    </w:p>
    <w:p w14:paraId="06136D50" w14:textId="77777777" w:rsidR="00A93917" w:rsidRPr="00A93917" w:rsidRDefault="00A93917" w:rsidP="00A93917">
      <w:pPr>
        <w:spacing w:line="360" w:lineRule="auto"/>
        <w:rPr>
          <w:rFonts w:ascii="Arial" w:hAnsi="Arial" w:cs="Arial"/>
          <w:b/>
          <w:bCs/>
        </w:rPr>
      </w:pPr>
      <w:r w:rsidRPr="00A93917">
        <w:rPr>
          <w:rFonts w:ascii="Arial" w:hAnsi="Arial" w:cs="Arial"/>
          <w:b/>
          <w:bCs/>
        </w:rPr>
        <w:t>ID Number: 2328229</w:t>
      </w:r>
    </w:p>
    <w:p w14:paraId="3255384F" w14:textId="77777777" w:rsidR="00A93917" w:rsidRPr="00A93917" w:rsidRDefault="00A93917" w:rsidP="00A93917">
      <w:pPr>
        <w:spacing w:line="360" w:lineRule="auto"/>
        <w:rPr>
          <w:rFonts w:ascii="Arial" w:hAnsi="Arial" w:cs="Arial"/>
          <w:b/>
          <w:bCs/>
        </w:rPr>
      </w:pPr>
      <w:r w:rsidRPr="00A93917">
        <w:rPr>
          <w:rFonts w:ascii="Arial" w:hAnsi="Arial" w:cs="Arial"/>
          <w:b/>
          <w:bCs/>
        </w:rPr>
        <w:t>Student Name: Genabu Barri</w:t>
      </w:r>
    </w:p>
    <w:p w14:paraId="0A5DF0ED" w14:textId="77777777" w:rsidR="00A93917" w:rsidRPr="00A93917" w:rsidRDefault="00A93917" w:rsidP="00A93917">
      <w:pPr>
        <w:spacing w:line="360" w:lineRule="auto"/>
        <w:rPr>
          <w:rFonts w:ascii="Arial" w:hAnsi="Arial" w:cs="Arial"/>
          <w:b/>
          <w:bCs/>
        </w:rPr>
      </w:pPr>
      <w:r w:rsidRPr="00A93917">
        <w:rPr>
          <w:rFonts w:ascii="Arial" w:hAnsi="Arial" w:cs="Arial"/>
          <w:b/>
          <w:bCs/>
        </w:rPr>
        <w:t> Lecturer name: Dr Christopher Mafuva</w:t>
      </w:r>
    </w:p>
    <w:p w14:paraId="757DDCB2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BF2C7AC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9093C3D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AB413C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3FB5CAD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5B0E483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B702F7D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276CF7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0FE8C74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0B989CA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CA79D6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AA458C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7DA6EA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1BD0C2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5FEE7A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AB30E61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1022A85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E9CA3FA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888E220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5F2ACF6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8099072" w14:textId="77777777" w:rsidR="00A93917" w:rsidRDefault="00A93917" w:rsidP="00A9391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BADF94" w14:textId="3F1211DB" w:rsidR="006F1E1D" w:rsidRPr="006F1E1D" w:rsidRDefault="00A93917" w:rsidP="006F1E1D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  <w:r w:rsidRPr="00F53C2B">
        <w:rPr>
          <w:rFonts w:ascii="Arial" w:hAnsi="Arial" w:cs="Arial"/>
          <w:sz w:val="22"/>
          <w:szCs w:val="22"/>
        </w:rPr>
        <w:t> </w:t>
      </w:r>
    </w:p>
    <w:p w14:paraId="0C200045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Age UK (2024), More than 1 in 3 over-65s lack basic internet skills.</w:t>
      </w:r>
    </w:p>
    <w:p w14:paraId="42B6FFD4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Ahmad, I., Asghar, Z., Kumar, T., Li, G., Manzoor, A., Mikhaylov, K., Shah, S.A., </w:t>
      </w:r>
      <w:proofErr w:type="spellStart"/>
      <w:r w:rsidRPr="00F53C2B">
        <w:rPr>
          <w:rFonts w:ascii="Arial" w:hAnsi="Arial" w:cs="Arial"/>
          <w:sz w:val="22"/>
          <w:szCs w:val="22"/>
        </w:rPr>
        <w:t>Höyhtyä</w:t>
      </w:r>
      <w:proofErr w:type="spellEnd"/>
      <w:r w:rsidRPr="00F53C2B">
        <w:rPr>
          <w:rFonts w:ascii="Arial" w:hAnsi="Arial" w:cs="Arial"/>
          <w:sz w:val="22"/>
          <w:szCs w:val="22"/>
        </w:rPr>
        <w:t>, M., Reponen, J., Huusko, J. and Harjula, E., 2022. Emerging technologies for next generation remote health care and assisted living. </w:t>
      </w:r>
      <w:proofErr w:type="spellStart"/>
      <w:r w:rsidRPr="00F53C2B">
        <w:rPr>
          <w:rFonts w:ascii="Arial" w:hAnsi="Arial" w:cs="Arial"/>
          <w:i/>
          <w:iCs/>
          <w:sz w:val="22"/>
          <w:szCs w:val="22"/>
        </w:rPr>
        <w:t>Ieee</w:t>
      </w:r>
      <w:proofErr w:type="spellEnd"/>
      <w:r w:rsidRPr="00F53C2B">
        <w:rPr>
          <w:rFonts w:ascii="Arial" w:hAnsi="Arial" w:cs="Arial"/>
          <w:i/>
          <w:iCs/>
          <w:sz w:val="22"/>
          <w:szCs w:val="22"/>
        </w:rPr>
        <w:t> Access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10</w:t>
      </w:r>
      <w:r w:rsidRPr="00F53C2B">
        <w:rPr>
          <w:rFonts w:ascii="Arial" w:hAnsi="Arial" w:cs="Arial"/>
          <w:sz w:val="22"/>
          <w:szCs w:val="22"/>
        </w:rPr>
        <w:t>, pp.56094-56132</w:t>
      </w:r>
    </w:p>
    <w:p w14:paraId="01813AAA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Ahmed, N., Hall, A., Poku, B., McDermott, J., Astbury, J. and Todd, C., 2024. Experiences and views of older adults of South Asian, Black African, and Caribbean backgrounds about the digitalization of primary care services since the COVID-19 pandemic: qualitative focus group study. </w:t>
      </w:r>
      <w:r w:rsidRPr="00F53C2B">
        <w:rPr>
          <w:rFonts w:ascii="Arial" w:hAnsi="Arial" w:cs="Arial"/>
          <w:i/>
          <w:iCs/>
          <w:sz w:val="22"/>
          <w:szCs w:val="22"/>
        </w:rPr>
        <w:t>JMIR Formative Research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8</w:t>
      </w:r>
      <w:r w:rsidRPr="00F53C2B">
        <w:rPr>
          <w:rFonts w:ascii="Arial" w:hAnsi="Arial" w:cs="Arial"/>
          <w:sz w:val="22"/>
          <w:szCs w:val="22"/>
        </w:rPr>
        <w:t>, p.e57580</w:t>
      </w:r>
    </w:p>
    <w:p w14:paraId="55B44CA5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53C2B">
        <w:rPr>
          <w:rFonts w:ascii="Arial" w:hAnsi="Arial" w:cs="Arial"/>
          <w:sz w:val="22"/>
          <w:szCs w:val="22"/>
        </w:rPr>
        <w:t>Balki</w:t>
      </w:r>
      <w:proofErr w:type="spellEnd"/>
      <w:r w:rsidRPr="00F53C2B">
        <w:rPr>
          <w:rFonts w:ascii="Arial" w:hAnsi="Arial" w:cs="Arial"/>
          <w:sz w:val="22"/>
          <w:szCs w:val="22"/>
        </w:rPr>
        <w:t>, E., Hayes, N. and Holland, C., 2022. Effectiveness of technology interventions in addressing social isolation, connectedness, and loneliness in older adults: systematic umbrella review. </w:t>
      </w:r>
      <w:r w:rsidRPr="00F53C2B">
        <w:rPr>
          <w:rFonts w:ascii="Arial" w:hAnsi="Arial" w:cs="Arial"/>
          <w:i/>
          <w:iCs/>
          <w:sz w:val="22"/>
          <w:szCs w:val="22"/>
        </w:rPr>
        <w:t>JMIR aging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5</w:t>
      </w:r>
      <w:r w:rsidRPr="00F53C2B">
        <w:rPr>
          <w:rFonts w:ascii="Arial" w:hAnsi="Arial" w:cs="Arial"/>
          <w:sz w:val="22"/>
          <w:szCs w:val="22"/>
        </w:rPr>
        <w:t>(4), p.e40125</w:t>
      </w:r>
    </w:p>
    <w:p w14:paraId="00ED3B53" w14:textId="4967BA0B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Cao, Y., Chen, D. and Smith, M., 2024. Role of telehealth use in chronic care management and disparity reduction among the aging population. </w:t>
      </w:r>
      <w:r w:rsidRPr="00F53C2B">
        <w:rPr>
          <w:rFonts w:ascii="Arial" w:hAnsi="Arial" w:cs="Arial"/>
          <w:i/>
          <w:iCs/>
          <w:sz w:val="22"/>
          <w:szCs w:val="22"/>
        </w:rPr>
        <w:t>Telemedicine and e-Health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30</w:t>
      </w:r>
      <w:r w:rsidRPr="00F53C2B">
        <w:rPr>
          <w:rFonts w:ascii="Arial" w:hAnsi="Arial" w:cs="Arial"/>
          <w:sz w:val="22"/>
          <w:szCs w:val="22"/>
        </w:rPr>
        <w:t>(8), pp.e2287-e2299</w:t>
      </w:r>
    </w:p>
    <w:p w14:paraId="280994E1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  <w:lang w:val="it-IT"/>
        </w:rPr>
        <w:t>Casanova, G., Zaccaria, D., Rolandi, E. and Guaita, A., 2021. </w:t>
      </w:r>
      <w:r w:rsidRPr="00F53C2B">
        <w:rPr>
          <w:rFonts w:ascii="Arial" w:hAnsi="Arial" w:cs="Arial"/>
          <w:sz w:val="22"/>
          <w:szCs w:val="22"/>
        </w:rPr>
        <w:t>The effect of information and communication technology and social networking site use on older people’s well-being in relation to loneliness: Review of experimental studies. </w:t>
      </w:r>
      <w:r w:rsidRPr="00F53C2B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23</w:t>
      </w:r>
      <w:r w:rsidRPr="00F53C2B">
        <w:rPr>
          <w:rFonts w:ascii="Arial" w:hAnsi="Arial" w:cs="Arial"/>
          <w:sz w:val="22"/>
          <w:szCs w:val="22"/>
        </w:rPr>
        <w:t>(3), p.e23588</w:t>
      </w:r>
    </w:p>
    <w:p w14:paraId="12A13849" w14:textId="77777777" w:rsidR="006F1E1D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Choi, N.G., Choi, B.Y. and Marti, C.N., 2025. Digital divide among homebound and semi-homebound older adults. </w:t>
      </w:r>
      <w:r w:rsidRPr="00F53C2B">
        <w:rPr>
          <w:rFonts w:ascii="Arial" w:hAnsi="Arial" w:cs="Arial"/>
          <w:i/>
          <w:iCs/>
          <w:sz w:val="22"/>
          <w:szCs w:val="22"/>
        </w:rPr>
        <w:t>Journal of Applied Gerontology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44</w:t>
      </w:r>
      <w:r w:rsidRPr="00F53C2B">
        <w:rPr>
          <w:rFonts w:ascii="Arial" w:hAnsi="Arial" w:cs="Arial"/>
          <w:sz w:val="22"/>
          <w:szCs w:val="22"/>
        </w:rPr>
        <w:t>(6), pp.970-980. </w:t>
      </w:r>
      <w:proofErr w:type="spellStart"/>
      <w:r w:rsidRPr="00F53C2B">
        <w:rPr>
          <w:rFonts w:ascii="Arial" w:hAnsi="Arial" w:cs="Arial"/>
          <w:sz w:val="22"/>
          <w:szCs w:val="22"/>
        </w:rPr>
        <w:t>doi</w:t>
      </w:r>
      <w:proofErr w:type="spellEnd"/>
      <w:r w:rsidRPr="00F53C2B">
        <w:rPr>
          <w:rFonts w:ascii="Arial" w:hAnsi="Arial" w:cs="Arial"/>
          <w:sz w:val="22"/>
          <w:szCs w:val="22"/>
        </w:rPr>
        <w:t>: 10.1177/07334648241292971 </w:t>
      </w:r>
    </w:p>
    <w:p w14:paraId="4DF8FE81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Department of Health and Social Care (2026), Technology use in adult social care: 2025 survey results.</w:t>
      </w:r>
    </w:p>
    <w:p w14:paraId="644882F9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Ellefsen, J. and Chen, W., 2022, August. Privacy and data security in everyday online services for older adults. In </w:t>
      </w:r>
      <w:r w:rsidRPr="00F53C2B">
        <w:rPr>
          <w:rFonts w:ascii="Arial" w:hAnsi="Arial" w:cs="Arial"/>
          <w:i/>
          <w:iCs/>
          <w:sz w:val="22"/>
          <w:szCs w:val="22"/>
        </w:rPr>
        <w:t>Proceedings of the 10th International conference on software development and technologies for enhancing accessibility and fighting info-exclusion</w:t>
      </w:r>
      <w:r w:rsidRPr="00F53C2B">
        <w:rPr>
          <w:rFonts w:ascii="Arial" w:hAnsi="Arial" w:cs="Arial"/>
          <w:sz w:val="22"/>
          <w:szCs w:val="22"/>
        </w:rPr>
        <w:t> (pp. 203-207)</w:t>
      </w:r>
    </w:p>
    <w:p w14:paraId="4CD58663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Grey, E., Baber, F., Corbett, E., Ellis, D., Gillison, F. and Barnett, J., 2024. The use of technology to address loneliness and social isolation among older adults: the role of social care providers. </w:t>
      </w:r>
      <w:r w:rsidRPr="00F53C2B">
        <w:rPr>
          <w:rFonts w:ascii="Arial" w:hAnsi="Arial" w:cs="Arial"/>
          <w:i/>
          <w:iCs/>
          <w:sz w:val="22"/>
          <w:szCs w:val="22"/>
        </w:rPr>
        <w:t>BMC Public Health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24</w:t>
      </w:r>
      <w:r w:rsidRPr="00F53C2B">
        <w:rPr>
          <w:rFonts w:ascii="Arial" w:hAnsi="Arial" w:cs="Arial"/>
          <w:sz w:val="22"/>
          <w:szCs w:val="22"/>
        </w:rPr>
        <w:t xml:space="preserve">(1), p.108.  </w:t>
      </w:r>
    </w:p>
    <w:p w14:paraId="36916E70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lastRenderedPageBreak/>
        <w:t>Ling, K., Langlois, D., Preusse, H., </w:t>
      </w:r>
      <w:proofErr w:type="spellStart"/>
      <w:r w:rsidRPr="00F53C2B">
        <w:rPr>
          <w:rFonts w:ascii="Arial" w:hAnsi="Arial" w:cs="Arial"/>
          <w:sz w:val="22"/>
          <w:szCs w:val="22"/>
        </w:rPr>
        <w:t>Rheman</w:t>
      </w:r>
      <w:proofErr w:type="spellEnd"/>
      <w:r w:rsidRPr="00F53C2B">
        <w:rPr>
          <w:rFonts w:ascii="Arial" w:hAnsi="Arial" w:cs="Arial"/>
          <w:sz w:val="22"/>
          <w:szCs w:val="22"/>
        </w:rPr>
        <w:t>, J.M., Parson, D., </w:t>
      </w:r>
      <w:proofErr w:type="spellStart"/>
      <w:r w:rsidRPr="00F53C2B">
        <w:rPr>
          <w:rFonts w:ascii="Arial" w:hAnsi="Arial" w:cs="Arial"/>
          <w:sz w:val="22"/>
          <w:szCs w:val="22"/>
        </w:rPr>
        <w:t>Kuballa</w:t>
      </w:r>
      <w:proofErr w:type="spellEnd"/>
      <w:r w:rsidRPr="00F53C2B">
        <w:rPr>
          <w:rFonts w:ascii="Arial" w:hAnsi="Arial" w:cs="Arial"/>
          <w:sz w:val="22"/>
          <w:szCs w:val="22"/>
        </w:rPr>
        <w:t>, S., Simecek, M., Tsui, K.M. and </w:t>
      </w:r>
      <w:proofErr w:type="spellStart"/>
      <w:r w:rsidRPr="00F53C2B">
        <w:rPr>
          <w:rFonts w:ascii="Arial" w:hAnsi="Arial" w:cs="Arial"/>
          <w:sz w:val="22"/>
          <w:szCs w:val="22"/>
        </w:rPr>
        <w:t>Fraune</w:t>
      </w:r>
      <w:proofErr w:type="spellEnd"/>
      <w:r w:rsidRPr="00F53C2B">
        <w:rPr>
          <w:rFonts w:ascii="Arial" w:hAnsi="Arial" w:cs="Arial"/>
          <w:sz w:val="22"/>
          <w:szCs w:val="22"/>
        </w:rPr>
        <w:t>, M.R., 2023. “If you weren't connected to the Internet, you were not alive”: experience of using social technology during COVID-19 in adults 50+. </w:t>
      </w:r>
      <w:r w:rsidRPr="00F53C2B">
        <w:rPr>
          <w:rFonts w:ascii="Arial" w:hAnsi="Arial" w:cs="Arial"/>
          <w:i/>
          <w:iCs/>
          <w:sz w:val="22"/>
          <w:szCs w:val="22"/>
        </w:rPr>
        <w:t>Frontiers in public health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11</w:t>
      </w:r>
      <w:r w:rsidRPr="00F53C2B">
        <w:rPr>
          <w:rFonts w:ascii="Arial" w:hAnsi="Arial" w:cs="Arial"/>
          <w:sz w:val="22"/>
          <w:szCs w:val="22"/>
        </w:rPr>
        <w:t>, p.1177683. </w:t>
      </w:r>
    </w:p>
    <w:p w14:paraId="04469CCD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Morgan, D., Marston, H.R., Maddock, C., Williams, A., Wilson-</w:t>
      </w:r>
      <w:proofErr w:type="spellStart"/>
      <w:r w:rsidRPr="00F53C2B">
        <w:rPr>
          <w:rFonts w:ascii="Arial" w:hAnsi="Arial" w:cs="Arial"/>
          <w:sz w:val="22"/>
          <w:szCs w:val="22"/>
        </w:rPr>
        <w:t>Menzfeld</w:t>
      </w:r>
      <w:proofErr w:type="spellEnd"/>
      <w:r w:rsidRPr="00F53C2B">
        <w:rPr>
          <w:rFonts w:ascii="Arial" w:hAnsi="Arial" w:cs="Arial"/>
          <w:sz w:val="22"/>
          <w:szCs w:val="22"/>
        </w:rPr>
        <w:t>, G., Jones, E. and Gates, J., 2023. ADJUSTING TECHNOLOGY FOR AN AGEING POPULATION: CO-PRODUCING TECHNOLOGICAL SOLUTIONS WITH OLDER ADULTS. </w:t>
      </w:r>
      <w:r w:rsidRPr="00F53C2B">
        <w:rPr>
          <w:rFonts w:ascii="Arial" w:hAnsi="Arial" w:cs="Arial"/>
          <w:i/>
          <w:iCs/>
          <w:sz w:val="22"/>
          <w:szCs w:val="22"/>
        </w:rPr>
        <w:t>Innovation in Aging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7</w:t>
      </w:r>
      <w:r w:rsidRPr="00F53C2B">
        <w:rPr>
          <w:rFonts w:ascii="Arial" w:hAnsi="Arial" w:cs="Arial"/>
          <w:sz w:val="22"/>
          <w:szCs w:val="22"/>
        </w:rPr>
        <w:t>, p.1170</w:t>
      </w:r>
    </w:p>
    <w:p w14:paraId="23FA1D58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Rasi-Heikkinen, P. and Doh, M., 2023. Older adults and digital inclusion. </w:t>
      </w:r>
      <w:r w:rsidRPr="00F53C2B">
        <w:rPr>
          <w:rFonts w:ascii="Arial" w:hAnsi="Arial" w:cs="Arial"/>
          <w:i/>
          <w:iCs/>
          <w:sz w:val="22"/>
          <w:szCs w:val="22"/>
        </w:rPr>
        <w:t>Educational Gerontology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49</w:t>
      </w:r>
      <w:r w:rsidRPr="00F53C2B">
        <w:rPr>
          <w:rFonts w:ascii="Arial" w:hAnsi="Arial" w:cs="Arial"/>
          <w:sz w:val="22"/>
          <w:szCs w:val="22"/>
        </w:rPr>
        <w:t xml:space="preserve">(5), pp.345-347.  </w:t>
      </w:r>
    </w:p>
    <w:p w14:paraId="4D448DA3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Ruiz-Figueroa, I., Minguela, M.Á. and Munuera, P., 2025. Diverse digital responses to loneliness in older adults: a systematic review from a social work perspective. </w:t>
      </w:r>
      <w:r w:rsidRPr="00F53C2B">
        <w:rPr>
          <w:rFonts w:ascii="Arial" w:hAnsi="Arial" w:cs="Arial"/>
          <w:i/>
          <w:iCs/>
          <w:sz w:val="22"/>
          <w:szCs w:val="22"/>
        </w:rPr>
        <w:t>Clinical Social Work Journal</w:t>
      </w:r>
      <w:r w:rsidRPr="00F53C2B">
        <w:rPr>
          <w:rFonts w:ascii="Arial" w:hAnsi="Arial" w:cs="Arial"/>
          <w:sz w:val="22"/>
          <w:szCs w:val="22"/>
        </w:rPr>
        <w:t>, pp.1-12.</w:t>
      </w:r>
    </w:p>
    <w:p w14:paraId="59FA89CB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Saka, S. and Das, S., 2024, December. Evaluating privacy measures in healthcare apps predominantly used by older adults. In </w:t>
      </w:r>
      <w:r w:rsidRPr="00F53C2B">
        <w:rPr>
          <w:rFonts w:ascii="Arial" w:hAnsi="Arial" w:cs="Arial"/>
          <w:i/>
          <w:iCs/>
          <w:sz w:val="22"/>
          <w:szCs w:val="22"/>
        </w:rPr>
        <w:t>2024 conference on building a Secure &amp; Empowered Cyberspace (</w:t>
      </w:r>
      <w:proofErr w:type="spellStart"/>
      <w:r w:rsidRPr="00F53C2B">
        <w:rPr>
          <w:rFonts w:ascii="Arial" w:hAnsi="Arial" w:cs="Arial"/>
          <w:i/>
          <w:iCs/>
          <w:sz w:val="22"/>
          <w:szCs w:val="22"/>
        </w:rPr>
        <w:t>BuildSEC</w:t>
      </w:r>
      <w:proofErr w:type="spellEnd"/>
      <w:r w:rsidRPr="00F53C2B">
        <w:rPr>
          <w:rFonts w:ascii="Arial" w:hAnsi="Arial" w:cs="Arial"/>
          <w:i/>
          <w:iCs/>
          <w:sz w:val="22"/>
          <w:szCs w:val="22"/>
        </w:rPr>
        <w:t>)</w:t>
      </w:r>
      <w:r w:rsidRPr="00F53C2B">
        <w:rPr>
          <w:rFonts w:ascii="Arial" w:hAnsi="Arial" w:cs="Arial"/>
          <w:sz w:val="22"/>
          <w:szCs w:val="22"/>
        </w:rPr>
        <w:t> (pp. 79-86). IEEE.</w:t>
      </w:r>
    </w:p>
    <w:p w14:paraId="7B8519F1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Saka, S. and Das, S., 2026, June. Sok: Reviewing two decades of security, privacy, accessibility, and usability studies on internet of things for older adults. In </w:t>
      </w:r>
      <w:r w:rsidRPr="00F53C2B">
        <w:rPr>
          <w:rFonts w:ascii="Arial" w:hAnsi="Arial" w:cs="Arial"/>
          <w:i/>
          <w:iCs/>
          <w:sz w:val="22"/>
          <w:szCs w:val="22"/>
        </w:rPr>
        <w:t>Proceedings of the ACM Asia Conference on Computer and Communications Security</w:t>
      </w:r>
      <w:r w:rsidRPr="00F53C2B">
        <w:rPr>
          <w:rFonts w:ascii="Arial" w:hAnsi="Arial" w:cs="Arial"/>
          <w:sz w:val="22"/>
          <w:szCs w:val="22"/>
        </w:rPr>
        <w:t> (pp. 98-115).</w:t>
      </w:r>
    </w:p>
    <w:p w14:paraId="3C4133A7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Salma, I., Testa, D., </w:t>
      </w:r>
      <w:proofErr w:type="spellStart"/>
      <w:r w:rsidRPr="00F53C2B">
        <w:rPr>
          <w:rFonts w:ascii="Arial" w:hAnsi="Arial" w:cs="Arial"/>
          <w:sz w:val="22"/>
          <w:szCs w:val="22"/>
        </w:rPr>
        <w:t>Mpoy</w:t>
      </w:r>
      <w:proofErr w:type="spellEnd"/>
      <w:r w:rsidRPr="00F53C2B">
        <w:rPr>
          <w:rFonts w:ascii="Arial" w:hAnsi="Arial" w:cs="Arial"/>
          <w:sz w:val="22"/>
          <w:szCs w:val="22"/>
        </w:rPr>
        <w:t>, J.V., Perez-Torrents, J., </w:t>
      </w:r>
      <w:proofErr w:type="spellStart"/>
      <w:r w:rsidRPr="00F53C2B">
        <w:rPr>
          <w:rFonts w:ascii="Arial" w:hAnsi="Arial" w:cs="Arial"/>
          <w:sz w:val="22"/>
          <w:szCs w:val="22"/>
        </w:rPr>
        <w:t>Rehault</w:t>
      </w:r>
      <w:proofErr w:type="spellEnd"/>
      <w:r w:rsidRPr="00F53C2B">
        <w:rPr>
          <w:rFonts w:ascii="Arial" w:hAnsi="Arial" w:cs="Arial"/>
          <w:sz w:val="22"/>
          <w:szCs w:val="22"/>
        </w:rPr>
        <w:t>, J.M., Cabanes, E. and Minvielle, E., 2025. Remote monitoring system for older adults at risk for complications: a scoping review. </w:t>
      </w:r>
      <w:r w:rsidRPr="00F53C2B">
        <w:rPr>
          <w:rFonts w:ascii="Arial" w:hAnsi="Arial" w:cs="Arial"/>
          <w:i/>
          <w:iCs/>
          <w:sz w:val="22"/>
          <w:szCs w:val="22"/>
        </w:rPr>
        <w:t>BMC geriatrics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25</w:t>
      </w:r>
      <w:r w:rsidRPr="00F53C2B">
        <w:rPr>
          <w:rFonts w:ascii="Arial" w:hAnsi="Arial" w:cs="Arial"/>
          <w:sz w:val="22"/>
          <w:szCs w:val="22"/>
        </w:rPr>
        <w:t xml:space="preserve">(1), p.766.  </w:t>
      </w:r>
    </w:p>
    <w:p w14:paraId="2C67664F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Sen, K., Prybutok, G. and </w:t>
      </w:r>
      <w:proofErr w:type="spellStart"/>
      <w:r w:rsidRPr="00F53C2B">
        <w:rPr>
          <w:rFonts w:ascii="Arial" w:hAnsi="Arial" w:cs="Arial"/>
          <w:sz w:val="22"/>
          <w:szCs w:val="22"/>
        </w:rPr>
        <w:t>Prybutok</w:t>
      </w:r>
      <w:proofErr w:type="spellEnd"/>
      <w:r w:rsidRPr="00F53C2B">
        <w:rPr>
          <w:rFonts w:ascii="Arial" w:hAnsi="Arial" w:cs="Arial"/>
          <w:sz w:val="22"/>
          <w:szCs w:val="22"/>
        </w:rPr>
        <w:t>, V., 2022. The use of digital technology for social wellbeing reduces social isolation in older adults: A systematic review. </w:t>
      </w:r>
      <w:r w:rsidRPr="00F53C2B">
        <w:rPr>
          <w:rFonts w:ascii="Arial" w:hAnsi="Arial" w:cs="Arial"/>
          <w:i/>
          <w:iCs/>
          <w:sz w:val="22"/>
          <w:szCs w:val="22"/>
        </w:rPr>
        <w:t>SSM-population health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17</w:t>
      </w:r>
      <w:r w:rsidRPr="00F53C2B">
        <w:rPr>
          <w:rFonts w:ascii="Arial" w:hAnsi="Arial" w:cs="Arial"/>
          <w:sz w:val="22"/>
          <w:szCs w:val="22"/>
        </w:rPr>
        <w:t xml:space="preserve">, p.101020 </w:t>
      </w:r>
    </w:p>
    <w:p w14:paraId="15CCB9F8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Srinivasan, S. and Rajavel, N., 2025. Technology improves the quality of life for elderly people. In </w:t>
      </w:r>
      <w:r w:rsidRPr="00F53C2B">
        <w:rPr>
          <w:rFonts w:ascii="Arial" w:hAnsi="Arial" w:cs="Arial"/>
          <w:i/>
          <w:iCs/>
          <w:sz w:val="22"/>
          <w:szCs w:val="22"/>
        </w:rPr>
        <w:t>Perspectives on the Economics of Aging</w:t>
      </w:r>
      <w:r w:rsidRPr="00F53C2B">
        <w:rPr>
          <w:rFonts w:ascii="Arial" w:hAnsi="Arial" w:cs="Arial"/>
          <w:sz w:val="22"/>
          <w:szCs w:val="22"/>
        </w:rPr>
        <w:t> (pp. 109-150). IGI Global Scientific Publishing.</w:t>
      </w:r>
    </w:p>
    <w:p w14:paraId="6A072DB1" w14:textId="77777777" w:rsidR="006F1E1D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Thangavel, G., </w:t>
      </w:r>
      <w:proofErr w:type="spellStart"/>
      <w:r w:rsidRPr="00F53C2B">
        <w:rPr>
          <w:rFonts w:ascii="Arial" w:hAnsi="Arial" w:cs="Arial"/>
          <w:sz w:val="22"/>
          <w:szCs w:val="22"/>
        </w:rPr>
        <w:t>Memedi</w:t>
      </w:r>
      <w:proofErr w:type="spellEnd"/>
      <w:r w:rsidRPr="00F53C2B">
        <w:rPr>
          <w:rFonts w:ascii="Arial" w:hAnsi="Arial" w:cs="Arial"/>
          <w:sz w:val="22"/>
          <w:szCs w:val="22"/>
        </w:rPr>
        <w:t>, M. and Hedström, K., 2022. Customized information and communication technology for reducing social isolation and loneliness among older adults: scoping review. </w:t>
      </w:r>
      <w:r w:rsidRPr="00F53C2B">
        <w:rPr>
          <w:rFonts w:ascii="Arial" w:hAnsi="Arial" w:cs="Arial"/>
          <w:i/>
          <w:iCs/>
          <w:sz w:val="22"/>
          <w:szCs w:val="22"/>
        </w:rPr>
        <w:t>JMIR mental health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9</w:t>
      </w:r>
      <w:r w:rsidRPr="00F53C2B">
        <w:rPr>
          <w:rFonts w:ascii="Arial" w:hAnsi="Arial" w:cs="Arial"/>
          <w:sz w:val="22"/>
          <w:szCs w:val="22"/>
        </w:rPr>
        <w:t>(3), p.e34221. </w:t>
      </w:r>
    </w:p>
    <w:p w14:paraId="3070CDE5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lastRenderedPageBreak/>
        <w:t>Wale, A., Everitt, J., Ayres, T., Okolie, C., Morgan, H.E., Shaw, H., Cooper, A., Edwards, A. and Lewis, R., 2025. Effectiveness of interventions for addressing digital exclusion in older adults in the social care domain: rapid review. </w:t>
      </w:r>
      <w:r w:rsidRPr="00F53C2B">
        <w:rPr>
          <w:rFonts w:ascii="Arial" w:hAnsi="Arial" w:cs="Arial"/>
          <w:i/>
          <w:iCs/>
          <w:sz w:val="22"/>
          <w:szCs w:val="22"/>
        </w:rPr>
        <w:t>JMIR aging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8</w:t>
      </w:r>
      <w:r w:rsidRPr="00F53C2B">
        <w:rPr>
          <w:rFonts w:ascii="Arial" w:hAnsi="Arial" w:cs="Arial"/>
          <w:sz w:val="22"/>
          <w:szCs w:val="22"/>
        </w:rPr>
        <w:t>, p.e70377</w:t>
      </w:r>
    </w:p>
    <w:p w14:paraId="7297A7ED" w14:textId="77777777" w:rsidR="006F1E1D" w:rsidRPr="00F53C2B" w:rsidRDefault="006F1E1D" w:rsidP="00A93917">
      <w:pPr>
        <w:spacing w:line="360" w:lineRule="auto"/>
        <w:rPr>
          <w:rFonts w:ascii="Arial" w:hAnsi="Arial" w:cs="Arial"/>
          <w:sz w:val="22"/>
          <w:szCs w:val="22"/>
        </w:rPr>
      </w:pPr>
      <w:r w:rsidRPr="00F53C2B">
        <w:rPr>
          <w:rFonts w:ascii="Arial" w:hAnsi="Arial" w:cs="Arial"/>
          <w:sz w:val="22"/>
          <w:szCs w:val="22"/>
        </w:rPr>
        <w:t>Welch, V., Ghogomu, E.T., Barbeau, V.I., Boulton, E., Boutin, S., </w:t>
      </w:r>
      <w:proofErr w:type="spellStart"/>
      <w:r w:rsidRPr="00F53C2B">
        <w:rPr>
          <w:rFonts w:ascii="Arial" w:hAnsi="Arial" w:cs="Arial"/>
          <w:sz w:val="22"/>
          <w:szCs w:val="22"/>
        </w:rPr>
        <w:t>Haitas</w:t>
      </w:r>
      <w:proofErr w:type="spellEnd"/>
      <w:r w:rsidRPr="00F53C2B">
        <w:rPr>
          <w:rFonts w:ascii="Arial" w:hAnsi="Arial" w:cs="Arial"/>
          <w:sz w:val="22"/>
          <w:szCs w:val="22"/>
        </w:rPr>
        <w:t>, N., Kneale, D., Salzwedel, D.M., Simard, R., Herbert, P. and Mikton, C., 2022. PROTOCOL: Digital interventions to reduce social isolation and loneliness in older adults: An evidence and gap map. </w:t>
      </w:r>
      <w:r w:rsidRPr="00F53C2B">
        <w:rPr>
          <w:rFonts w:ascii="Arial" w:hAnsi="Arial" w:cs="Arial"/>
          <w:i/>
          <w:iCs/>
          <w:sz w:val="22"/>
          <w:szCs w:val="22"/>
        </w:rPr>
        <w:t>Campbell systematic reviews</w:t>
      </w:r>
      <w:r w:rsidRPr="00F53C2B">
        <w:rPr>
          <w:rFonts w:ascii="Arial" w:hAnsi="Arial" w:cs="Arial"/>
          <w:sz w:val="22"/>
          <w:szCs w:val="22"/>
        </w:rPr>
        <w:t>, </w:t>
      </w:r>
      <w:r w:rsidRPr="00F53C2B">
        <w:rPr>
          <w:rFonts w:ascii="Arial" w:hAnsi="Arial" w:cs="Arial"/>
          <w:i/>
          <w:iCs/>
          <w:sz w:val="22"/>
          <w:szCs w:val="22"/>
        </w:rPr>
        <w:t>18</w:t>
      </w:r>
      <w:r w:rsidRPr="00F53C2B">
        <w:rPr>
          <w:rFonts w:ascii="Arial" w:hAnsi="Arial" w:cs="Arial"/>
          <w:sz w:val="22"/>
          <w:szCs w:val="22"/>
        </w:rPr>
        <w:t xml:space="preserve">(3), p.e1260 </w:t>
      </w:r>
    </w:p>
    <w:sectPr w:rsidR="006F1E1D" w:rsidRPr="00F53C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917"/>
    <w:rsid w:val="006F1E1D"/>
    <w:rsid w:val="007507A1"/>
    <w:rsid w:val="00A93917"/>
    <w:rsid w:val="00D012AF"/>
    <w:rsid w:val="00E96B95"/>
    <w:rsid w:val="00FD4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D99F4"/>
  <w15:chartTrackingRefBased/>
  <w15:docId w15:val="{3ED7B4E3-ED4B-46F4-AEF7-7BB2B4386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3917"/>
  </w:style>
  <w:style w:type="paragraph" w:styleId="Heading1">
    <w:name w:val="heading 1"/>
    <w:basedOn w:val="Normal"/>
    <w:next w:val="Normal"/>
    <w:link w:val="Heading1Char"/>
    <w:uiPriority w:val="9"/>
    <w:qFormat/>
    <w:rsid w:val="00A939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39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39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39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39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39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39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39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39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39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39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39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39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39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39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39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39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39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39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39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39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39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39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39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39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39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39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39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39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391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762</Words>
  <Characters>4348</Characters>
  <Application>Microsoft Office Word</Application>
  <DocSecurity>0</DocSecurity>
  <Lines>36</Lines>
  <Paragraphs>10</Paragraphs>
  <ScaleCrop>false</ScaleCrop>
  <Company/>
  <LinksUpToDate>false</LinksUpToDate>
  <CharactersWithSpaces>5100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Genabu Barri (2328229)</dc:creator>
  <cp:keywords/>
  <dc:description/>
  <cp:lastModifiedBy>Genabu Barri (2328229)</cp:lastModifiedBy>
  <cp:revision>2</cp:revision>
  <dcterms:created xsi:type="dcterms:W3CDTF">2026-08-13T19:48:00Z</dcterms:created>
  <dcterms:modified xsi:type="dcterms:W3CDTF">2026-08-13T19:48:00Z</dcterms:modified>
</cp:coreProperties>
</file>