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11652836"/>
        <w:docPartObj>
          <w:docPartGallery w:val="Cover Pages"/>
          <w:docPartUnique/>
        </w:docPartObj>
      </w:sdtPr>
      <w:sdtEndPr>
        <w:rPr>
          <w:rFonts w:ascii="Arial" w:eastAsiaTheme="minorHAnsi" w:hAnsi="Arial"/>
          <w:color w:val="auto"/>
          <w:sz w:val="24"/>
          <w:lang w:val="en-GB" w:eastAsia="en-US"/>
        </w:rPr>
      </w:sdtEndPr>
      <w:sdtContent>
        <w:p w14:paraId="73791DCC" w14:textId="272D4869" w:rsidR="006A09E7" w:rsidRDefault="006A09E7">
          <w:pPr>
            <w:pStyle w:val="NoSpacing"/>
            <w:spacing w:before="1540" w:after="240"/>
            <w:jc w:val="center"/>
            <w:rPr>
              <w:color w:val="4472C4" w:themeColor="accent1"/>
            </w:rPr>
          </w:pPr>
          <w:r>
            <w:rPr>
              <w:noProof/>
              <w:color w:val="4472C4" w:themeColor="accent1"/>
            </w:rPr>
            <w:drawing>
              <wp:inline distT="0" distB="0" distL="0" distR="0" wp14:anchorId="28C45B70" wp14:editId="0FF4A19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6AE54FE2CC6E44EAE841D1A0420C00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792043" w14:textId="0246F66C" w:rsidR="006A09E7" w:rsidRDefault="006A09E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LCBB5005 PROJECT MANAGEMENT A1</w:t>
              </w:r>
            </w:p>
          </w:sdtContent>
        </w:sdt>
        <w:sdt>
          <w:sdtPr>
            <w:rPr>
              <w:color w:val="4472C4" w:themeColor="accent1"/>
              <w:sz w:val="28"/>
              <w:szCs w:val="28"/>
            </w:rPr>
            <w:alias w:val="Subtitle"/>
            <w:tag w:val=""/>
            <w:id w:val="328029620"/>
            <w:placeholder>
              <w:docPart w:val="F7B89857A4FCB743B512ACA020747A74"/>
            </w:placeholder>
            <w:dataBinding w:prefixMappings="xmlns:ns0='http://purl.org/dc/elements/1.1/' xmlns:ns1='http://schemas.openxmlformats.org/package/2006/metadata/core-properties' " w:xpath="/ns1:coreProperties[1]/ns0:subject[1]" w:storeItemID="{6C3C8BC8-F283-45AE-878A-BAB7291924A1}"/>
            <w:text/>
          </w:sdtPr>
          <w:sdtContent>
            <w:p w14:paraId="29D75547" w14:textId="70484654" w:rsidR="006A09E7" w:rsidRDefault="00AE368A">
              <w:pPr>
                <w:pStyle w:val="NoSpacing"/>
                <w:jc w:val="center"/>
                <w:rPr>
                  <w:color w:val="4472C4" w:themeColor="accent1"/>
                  <w:sz w:val="28"/>
                  <w:szCs w:val="28"/>
                </w:rPr>
              </w:pPr>
              <w:r w:rsidRPr="00AE368A">
                <w:rPr>
                  <w:color w:val="4472C4" w:themeColor="accent1"/>
                  <w:sz w:val="28"/>
                  <w:szCs w:val="28"/>
                </w:rPr>
                <w:t>MODULE LEADER: Dr Molly Jack</w:t>
              </w:r>
            </w:p>
          </w:sdtContent>
        </w:sdt>
        <w:p w14:paraId="44EF3B57" w14:textId="77777777" w:rsidR="006A09E7" w:rsidRDefault="006A09E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6E71543" wp14:editId="38270D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6"/>
                                    <w:szCs w:val="2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715BBD" w14:textId="391EBFED" w:rsidR="006A09E7" w:rsidRPr="00E900F2" w:rsidRDefault="006A09E7">
                                    <w:pPr>
                                      <w:pStyle w:val="NoSpacing"/>
                                      <w:spacing w:after="40"/>
                                      <w:jc w:val="center"/>
                                      <w:rPr>
                                        <w:caps/>
                                        <w:color w:val="4472C4" w:themeColor="accent1"/>
                                        <w:sz w:val="26"/>
                                        <w:szCs w:val="26"/>
                                      </w:rPr>
                                    </w:pPr>
                                    <w:r w:rsidRPr="00E900F2">
                                      <w:rPr>
                                        <w:caps/>
                                        <w:color w:val="4472C4" w:themeColor="accent1"/>
                                        <w:sz w:val="26"/>
                                        <w:szCs w:val="26"/>
                                      </w:rPr>
                                      <w:t>STUDENT NAME: LACHEZAR NIKOLOV</w:t>
                                    </w:r>
                                  </w:p>
                                </w:sdtContent>
                              </w:sdt>
                              <w:p w14:paraId="7DD89CB1" w14:textId="3E2E4BD1" w:rsidR="006A09E7" w:rsidRPr="00E900F2" w:rsidRDefault="006A09E7" w:rsidP="006A09E7">
                                <w:pPr>
                                  <w:pStyle w:val="NoSpacing"/>
                                  <w:jc w:val="center"/>
                                  <w:rPr>
                                    <w:color w:val="4472C4" w:themeColor="accent1"/>
                                    <w:sz w:val="26"/>
                                    <w:szCs w:val="26"/>
                                  </w:rPr>
                                </w:pPr>
                                <w:sdt>
                                  <w:sdtPr>
                                    <w:rPr>
                                      <w:caps/>
                                      <w:color w:val="4472C4" w:themeColor="accent1"/>
                                      <w:sz w:val="26"/>
                                      <w:szCs w:val="26"/>
                                    </w:rPr>
                                    <w:alias w:val="Company"/>
                                    <w:tag w:val=""/>
                                    <w:id w:val="1390145197"/>
                                    <w:dataBinding w:prefixMappings="xmlns:ns0='http://schemas.openxmlformats.org/officeDocument/2006/extended-properties' " w:xpath="/ns0:Properties[1]/ns0:Company[1]" w:storeItemID="{6668398D-A668-4E3E-A5EB-62B293D839F1}"/>
                                    <w:text/>
                                  </w:sdtPr>
                                  <w:sdtContent>
                                    <w:r w:rsidRPr="00E900F2">
                                      <w:rPr>
                                        <w:caps/>
                                        <w:color w:val="4472C4" w:themeColor="accent1"/>
                                        <w:sz w:val="26"/>
                                        <w:szCs w:val="26"/>
                                      </w:rPr>
                                      <w:t>STUDENT ID:</w:t>
                                    </w:r>
                                  </w:sdtContent>
                                </w:sdt>
                                <w:r w:rsidR="00E900F2" w:rsidRPr="00E900F2">
                                  <w:rPr>
                                    <w:caps/>
                                    <w:color w:val="4472C4" w:themeColor="accent1"/>
                                    <w:sz w:val="26"/>
                                    <w:szCs w:val="26"/>
                                  </w:rPr>
                                  <w:t xml:space="preserve"> </w:t>
                                </w:r>
                                <w:r w:rsidR="00E900F2" w:rsidRPr="00E900F2">
                                  <w:rPr>
                                    <w:caps/>
                                    <w:color w:val="4472C4" w:themeColor="accent1"/>
                                    <w:sz w:val="26"/>
                                    <w:szCs w:val="26"/>
                                  </w:rPr>
                                  <w:t>1916906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E7154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6"/>
                              <w:szCs w:val="2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715BBD" w14:textId="391EBFED" w:rsidR="006A09E7" w:rsidRPr="00E900F2" w:rsidRDefault="006A09E7">
                              <w:pPr>
                                <w:pStyle w:val="NoSpacing"/>
                                <w:spacing w:after="40"/>
                                <w:jc w:val="center"/>
                                <w:rPr>
                                  <w:caps/>
                                  <w:color w:val="4472C4" w:themeColor="accent1"/>
                                  <w:sz w:val="26"/>
                                  <w:szCs w:val="26"/>
                                </w:rPr>
                              </w:pPr>
                              <w:r w:rsidRPr="00E900F2">
                                <w:rPr>
                                  <w:caps/>
                                  <w:color w:val="4472C4" w:themeColor="accent1"/>
                                  <w:sz w:val="26"/>
                                  <w:szCs w:val="26"/>
                                </w:rPr>
                                <w:t>STUDENT NAME: LACHEZAR NIKOLOV</w:t>
                              </w:r>
                            </w:p>
                          </w:sdtContent>
                        </w:sdt>
                        <w:p w14:paraId="7DD89CB1" w14:textId="3E2E4BD1" w:rsidR="006A09E7" w:rsidRPr="00E900F2" w:rsidRDefault="006A09E7" w:rsidP="006A09E7">
                          <w:pPr>
                            <w:pStyle w:val="NoSpacing"/>
                            <w:jc w:val="center"/>
                            <w:rPr>
                              <w:color w:val="4472C4" w:themeColor="accent1"/>
                              <w:sz w:val="26"/>
                              <w:szCs w:val="26"/>
                            </w:rPr>
                          </w:pPr>
                          <w:sdt>
                            <w:sdtPr>
                              <w:rPr>
                                <w:caps/>
                                <w:color w:val="4472C4" w:themeColor="accent1"/>
                                <w:sz w:val="26"/>
                                <w:szCs w:val="26"/>
                              </w:rPr>
                              <w:alias w:val="Company"/>
                              <w:tag w:val=""/>
                              <w:id w:val="1390145197"/>
                              <w:dataBinding w:prefixMappings="xmlns:ns0='http://schemas.openxmlformats.org/officeDocument/2006/extended-properties' " w:xpath="/ns0:Properties[1]/ns0:Company[1]" w:storeItemID="{6668398D-A668-4E3E-A5EB-62B293D839F1}"/>
                              <w:text/>
                            </w:sdtPr>
                            <w:sdtContent>
                              <w:r w:rsidRPr="00E900F2">
                                <w:rPr>
                                  <w:caps/>
                                  <w:color w:val="4472C4" w:themeColor="accent1"/>
                                  <w:sz w:val="26"/>
                                  <w:szCs w:val="26"/>
                                </w:rPr>
                                <w:t>STUDENT ID:</w:t>
                              </w:r>
                            </w:sdtContent>
                          </w:sdt>
                          <w:r w:rsidR="00E900F2" w:rsidRPr="00E900F2">
                            <w:rPr>
                              <w:caps/>
                              <w:color w:val="4472C4" w:themeColor="accent1"/>
                              <w:sz w:val="26"/>
                              <w:szCs w:val="26"/>
                            </w:rPr>
                            <w:t xml:space="preserve"> </w:t>
                          </w:r>
                          <w:r w:rsidR="00E900F2" w:rsidRPr="00E900F2">
                            <w:rPr>
                              <w:caps/>
                              <w:color w:val="4472C4" w:themeColor="accent1"/>
                              <w:sz w:val="26"/>
                              <w:szCs w:val="26"/>
                            </w:rPr>
                            <w:t>1916906</w:t>
                          </w:r>
                        </w:p>
                      </w:txbxContent>
                    </v:textbox>
                    <w10:wrap anchorx="margin" anchory="page"/>
                  </v:shape>
                </w:pict>
              </mc:Fallback>
            </mc:AlternateContent>
          </w:r>
          <w:r>
            <w:rPr>
              <w:noProof/>
              <w:color w:val="4472C4" w:themeColor="accent1"/>
            </w:rPr>
            <w:drawing>
              <wp:inline distT="0" distB="0" distL="0" distR="0" wp14:anchorId="386C700C" wp14:editId="33135D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474AF8" w14:textId="3998F0F9" w:rsidR="006A09E7" w:rsidRDefault="006A09E7">
          <w:pPr>
            <w:spacing w:after="0" w:line="240" w:lineRule="auto"/>
          </w:pPr>
          <w:r>
            <w:br w:type="page"/>
          </w:r>
        </w:p>
      </w:sdtContent>
    </w:sdt>
    <w:sdt>
      <w:sdtPr>
        <w:id w:val="-630634038"/>
        <w:docPartObj>
          <w:docPartGallery w:val="Table of Contents"/>
          <w:docPartUnique/>
        </w:docPartObj>
      </w:sdtPr>
      <w:sdtEndPr>
        <w:rPr>
          <w:rFonts w:ascii="Arial" w:eastAsiaTheme="minorHAnsi" w:hAnsi="Arial" w:cstheme="minorBidi"/>
          <w:noProof/>
          <w:color w:val="auto"/>
          <w:sz w:val="24"/>
          <w:szCs w:val="22"/>
          <w:lang w:val="en-GB"/>
        </w:rPr>
      </w:sdtEndPr>
      <w:sdtContent>
        <w:p w14:paraId="0DE676B6" w14:textId="774A01D3" w:rsidR="006A09E7" w:rsidRPr="00E900F2" w:rsidRDefault="006A09E7" w:rsidP="006A09E7">
          <w:pPr>
            <w:pStyle w:val="TOCHeading"/>
            <w:jc w:val="center"/>
            <w:rPr>
              <w:b w:val="0"/>
              <w:bCs w:val="0"/>
              <w:color w:val="000000" w:themeColor="text1"/>
              <w:sz w:val="36"/>
              <w:szCs w:val="36"/>
            </w:rPr>
          </w:pPr>
          <w:r w:rsidRPr="00E900F2">
            <w:rPr>
              <w:b w:val="0"/>
              <w:bCs w:val="0"/>
              <w:color w:val="000000" w:themeColor="text1"/>
              <w:sz w:val="36"/>
              <w:szCs w:val="36"/>
            </w:rPr>
            <w:t>Table of Contents</w:t>
          </w:r>
        </w:p>
        <w:p w14:paraId="31586D6A" w14:textId="103A68FA" w:rsidR="006A09E7" w:rsidRPr="00E900F2" w:rsidRDefault="006A09E7">
          <w:pPr>
            <w:pStyle w:val="TOC1"/>
            <w:tabs>
              <w:tab w:val="right" w:leader="dot" w:pos="9016"/>
            </w:tabs>
            <w:rPr>
              <w:b w:val="0"/>
              <w:bCs w:val="0"/>
              <w:i w:val="0"/>
              <w:iCs w:val="0"/>
              <w:noProof/>
              <w:color w:val="000000" w:themeColor="text1"/>
            </w:rPr>
          </w:pPr>
          <w:r w:rsidRPr="00E900F2">
            <w:rPr>
              <w:b w:val="0"/>
              <w:bCs w:val="0"/>
              <w:i w:val="0"/>
              <w:iCs w:val="0"/>
              <w:color w:val="000000" w:themeColor="text1"/>
            </w:rPr>
            <w:fldChar w:fldCharType="begin"/>
          </w:r>
          <w:r w:rsidRPr="00E900F2">
            <w:rPr>
              <w:b w:val="0"/>
              <w:bCs w:val="0"/>
              <w:i w:val="0"/>
              <w:iCs w:val="0"/>
              <w:color w:val="000000" w:themeColor="text1"/>
            </w:rPr>
            <w:instrText xml:space="preserve"> TOC \o "1-3" \h \z \u </w:instrText>
          </w:r>
          <w:r w:rsidRPr="00E900F2">
            <w:rPr>
              <w:b w:val="0"/>
              <w:bCs w:val="0"/>
              <w:i w:val="0"/>
              <w:iCs w:val="0"/>
              <w:color w:val="000000" w:themeColor="text1"/>
            </w:rPr>
            <w:fldChar w:fldCharType="separate"/>
          </w:r>
          <w:hyperlink w:anchor="_Toc113905321" w:history="1">
            <w:r w:rsidRPr="00E900F2">
              <w:rPr>
                <w:rStyle w:val="Hyperlink"/>
                <w:b w:val="0"/>
                <w:bCs w:val="0"/>
                <w:i w:val="0"/>
                <w:iCs w:val="0"/>
                <w:noProof/>
                <w:color w:val="000000" w:themeColor="text1"/>
              </w:rPr>
              <w:t>Introduction</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_Toc113905321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2</w:t>
            </w:r>
            <w:r w:rsidRPr="00E900F2">
              <w:rPr>
                <w:b w:val="0"/>
                <w:bCs w:val="0"/>
                <w:i w:val="0"/>
                <w:iCs w:val="0"/>
                <w:noProof/>
                <w:webHidden/>
                <w:color w:val="000000" w:themeColor="text1"/>
              </w:rPr>
              <w:fldChar w:fldCharType="end"/>
            </w:r>
          </w:hyperlink>
        </w:p>
        <w:p w14:paraId="286A4E4E" w14:textId="6829A36E" w:rsidR="006A09E7" w:rsidRPr="00E900F2" w:rsidRDefault="006A09E7">
          <w:pPr>
            <w:pStyle w:val="TOC1"/>
            <w:tabs>
              <w:tab w:val="right" w:leader="dot" w:pos="9016"/>
            </w:tabs>
            <w:rPr>
              <w:b w:val="0"/>
              <w:bCs w:val="0"/>
              <w:i w:val="0"/>
              <w:iCs w:val="0"/>
              <w:noProof/>
              <w:color w:val="000000" w:themeColor="text1"/>
            </w:rPr>
          </w:pPr>
          <w:hyperlink w:anchor="_Toc113905322" w:history="1">
            <w:r w:rsidRPr="00E900F2">
              <w:rPr>
                <w:rStyle w:val="Hyperlink"/>
                <w:b w:val="0"/>
                <w:bCs w:val="0"/>
                <w:i w:val="0"/>
                <w:iCs w:val="0"/>
                <w:noProof/>
                <w:color w:val="000000" w:themeColor="text1"/>
              </w:rPr>
              <w:t>Project Management Background</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_Toc113905322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2</w:t>
            </w:r>
            <w:r w:rsidRPr="00E900F2">
              <w:rPr>
                <w:b w:val="0"/>
                <w:bCs w:val="0"/>
                <w:i w:val="0"/>
                <w:iCs w:val="0"/>
                <w:noProof/>
                <w:webHidden/>
                <w:color w:val="000000" w:themeColor="text1"/>
              </w:rPr>
              <w:fldChar w:fldCharType="end"/>
            </w:r>
          </w:hyperlink>
        </w:p>
        <w:p w14:paraId="114AE0AA" w14:textId="69E6A1A1" w:rsidR="006A09E7" w:rsidRPr="00E900F2" w:rsidRDefault="006A09E7">
          <w:pPr>
            <w:pStyle w:val="TOC1"/>
            <w:tabs>
              <w:tab w:val="right" w:leader="dot" w:pos="9016"/>
            </w:tabs>
            <w:rPr>
              <w:b w:val="0"/>
              <w:bCs w:val="0"/>
              <w:i w:val="0"/>
              <w:iCs w:val="0"/>
              <w:noProof/>
              <w:color w:val="000000" w:themeColor="text1"/>
            </w:rPr>
          </w:pPr>
          <w:hyperlink w:anchor="_Toc113905323" w:history="1">
            <w:r w:rsidRPr="00E900F2">
              <w:rPr>
                <w:rStyle w:val="Hyperlink"/>
                <w:b w:val="0"/>
                <w:bCs w:val="0"/>
                <w:i w:val="0"/>
                <w:iCs w:val="0"/>
                <w:noProof/>
                <w:color w:val="000000" w:themeColor="text1"/>
              </w:rPr>
              <w:t>Project Management Delivery</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_Toc113905323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3</w:t>
            </w:r>
            <w:r w:rsidRPr="00E900F2">
              <w:rPr>
                <w:b w:val="0"/>
                <w:bCs w:val="0"/>
                <w:i w:val="0"/>
                <w:iCs w:val="0"/>
                <w:noProof/>
                <w:webHidden/>
                <w:color w:val="000000" w:themeColor="text1"/>
              </w:rPr>
              <w:fldChar w:fldCharType="end"/>
            </w:r>
          </w:hyperlink>
        </w:p>
        <w:p w14:paraId="00999F2F" w14:textId="531EB768" w:rsidR="006A09E7" w:rsidRPr="00E900F2" w:rsidRDefault="006A09E7">
          <w:pPr>
            <w:pStyle w:val="TOC1"/>
            <w:tabs>
              <w:tab w:val="right" w:leader="dot" w:pos="9016"/>
            </w:tabs>
            <w:rPr>
              <w:b w:val="0"/>
              <w:bCs w:val="0"/>
              <w:i w:val="0"/>
              <w:iCs w:val="0"/>
              <w:noProof/>
              <w:color w:val="000000" w:themeColor="text1"/>
            </w:rPr>
          </w:pPr>
          <w:hyperlink w:anchor="_Toc113905324" w:history="1">
            <w:r w:rsidRPr="00E900F2">
              <w:rPr>
                <w:rStyle w:val="Hyperlink"/>
                <w:b w:val="0"/>
                <w:bCs w:val="0"/>
                <w:i w:val="0"/>
                <w:iCs w:val="0"/>
                <w:noProof/>
                <w:color w:val="000000" w:themeColor="text1"/>
              </w:rPr>
              <w:t>Project Management Timeline</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_Toc113905324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4</w:t>
            </w:r>
            <w:r w:rsidRPr="00E900F2">
              <w:rPr>
                <w:b w:val="0"/>
                <w:bCs w:val="0"/>
                <w:i w:val="0"/>
                <w:iCs w:val="0"/>
                <w:noProof/>
                <w:webHidden/>
                <w:color w:val="000000" w:themeColor="text1"/>
              </w:rPr>
              <w:fldChar w:fldCharType="end"/>
            </w:r>
          </w:hyperlink>
        </w:p>
        <w:p w14:paraId="207C797F" w14:textId="4948AAE0" w:rsidR="006A09E7" w:rsidRPr="00E900F2" w:rsidRDefault="006A09E7">
          <w:pPr>
            <w:pStyle w:val="TOC1"/>
            <w:tabs>
              <w:tab w:val="right" w:leader="dot" w:pos="9016"/>
            </w:tabs>
            <w:rPr>
              <w:b w:val="0"/>
              <w:bCs w:val="0"/>
              <w:i w:val="0"/>
              <w:iCs w:val="0"/>
              <w:noProof/>
              <w:color w:val="000000" w:themeColor="text1"/>
            </w:rPr>
          </w:pPr>
          <w:hyperlink w:anchor="_Toc113905325" w:history="1">
            <w:r w:rsidRPr="00E900F2">
              <w:rPr>
                <w:rStyle w:val="Hyperlink"/>
                <w:b w:val="0"/>
                <w:bCs w:val="0"/>
                <w:i w:val="0"/>
                <w:iCs w:val="0"/>
                <w:noProof/>
                <w:color w:val="000000" w:themeColor="text1"/>
              </w:rPr>
              <w:t>Project Management Potential Financial Losses and Dangers</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_Toc113905325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4</w:t>
            </w:r>
            <w:r w:rsidRPr="00E900F2">
              <w:rPr>
                <w:b w:val="0"/>
                <w:bCs w:val="0"/>
                <w:i w:val="0"/>
                <w:iCs w:val="0"/>
                <w:noProof/>
                <w:webHidden/>
                <w:color w:val="000000" w:themeColor="text1"/>
              </w:rPr>
              <w:fldChar w:fldCharType="end"/>
            </w:r>
          </w:hyperlink>
        </w:p>
        <w:p w14:paraId="624DCDCC" w14:textId="428618CA" w:rsidR="006A09E7" w:rsidRPr="00E900F2" w:rsidRDefault="006A09E7">
          <w:pPr>
            <w:pStyle w:val="TOC1"/>
            <w:tabs>
              <w:tab w:val="right" w:leader="dot" w:pos="9016"/>
            </w:tabs>
            <w:rPr>
              <w:b w:val="0"/>
              <w:bCs w:val="0"/>
              <w:i w:val="0"/>
              <w:iCs w:val="0"/>
              <w:noProof/>
              <w:color w:val="000000" w:themeColor="text1"/>
            </w:rPr>
          </w:pPr>
          <w:hyperlink w:anchor="_Toc113905326" w:history="1">
            <w:r w:rsidRPr="00E900F2">
              <w:rPr>
                <w:rStyle w:val="Hyperlink"/>
                <w:b w:val="0"/>
                <w:bCs w:val="0"/>
                <w:i w:val="0"/>
                <w:iCs w:val="0"/>
                <w:noProof/>
                <w:color w:val="000000" w:themeColor="text1"/>
              </w:rPr>
              <w:t>Project Management Stakeholders</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_Toc113905326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5</w:t>
            </w:r>
            <w:r w:rsidRPr="00E900F2">
              <w:rPr>
                <w:b w:val="0"/>
                <w:bCs w:val="0"/>
                <w:i w:val="0"/>
                <w:iCs w:val="0"/>
                <w:noProof/>
                <w:webHidden/>
                <w:color w:val="000000" w:themeColor="text1"/>
              </w:rPr>
              <w:fldChar w:fldCharType="end"/>
            </w:r>
          </w:hyperlink>
        </w:p>
        <w:p w14:paraId="5DDCF1D6" w14:textId="07DFB042" w:rsidR="006A09E7" w:rsidRPr="00E900F2" w:rsidRDefault="006A09E7">
          <w:pPr>
            <w:pStyle w:val="TOC1"/>
            <w:tabs>
              <w:tab w:val="right" w:leader="dot" w:pos="9016"/>
            </w:tabs>
            <w:rPr>
              <w:b w:val="0"/>
              <w:bCs w:val="0"/>
              <w:i w:val="0"/>
              <w:iCs w:val="0"/>
              <w:noProof/>
              <w:color w:val="000000" w:themeColor="text1"/>
            </w:rPr>
          </w:pPr>
          <w:hyperlink w:anchor="_Toc113905327" w:history="1">
            <w:r w:rsidRPr="00E900F2">
              <w:rPr>
                <w:rStyle w:val="Hyperlink"/>
                <w:b w:val="0"/>
                <w:bCs w:val="0"/>
                <w:i w:val="0"/>
                <w:iCs w:val="0"/>
                <w:noProof/>
                <w:color w:val="000000" w:themeColor="text1"/>
              </w:rPr>
              <w:t>Project Management Interfaces</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_Toc113905327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6</w:t>
            </w:r>
            <w:r w:rsidRPr="00E900F2">
              <w:rPr>
                <w:b w:val="0"/>
                <w:bCs w:val="0"/>
                <w:i w:val="0"/>
                <w:iCs w:val="0"/>
                <w:noProof/>
                <w:webHidden/>
                <w:color w:val="000000" w:themeColor="text1"/>
              </w:rPr>
              <w:fldChar w:fldCharType="end"/>
            </w:r>
          </w:hyperlink>
        </w:p>
        <w:p w14:paraId="003679B6" w14:textId="456B3CB1" w:rsidR="006A09E7" w:rsidRPr="00E900F2" w:rsidRDefault="006A09E7">
          <w:pPr>
            <w:pStyle w:val="TOC1"/>
            <w:tabs>
              <w:tab w:val="right" w:leader="dot" w:pos="9016"/>
            </w:tabs>
            <w:rPr>
              <w:b w:val="0"/>
              <w:bCs w:val="0"/>
              <w:i w:val="0"/>
              <w:iCs w:val="0"/>
              <w:noProof/>
              <w:color w:val="000000" w:themeColor="text1"/>
            </w:rPr>
          </w:pPr>
          <w:hyperlink w:anchor="_Toc113905328" w:history="1">
            <w:r w:rsidRPr="00E900F2">
              <w:rPr>
                <w:rStyle w:val="Hyperlink"/>
                <w:b w:val="0"/>
                <w:bCs w:val="0"/>
                <w:i w:val="0"/>
                <w:iCs w:val="0"/>
                <w:noProof/>
                <w:color w:val="000000" w:themeColor="text1"/>
              </w:rPr>
              <w:t>Conclusion</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_Toc113905328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7</w:t>
            </w:r>
            <w:r w:rsidRPr="00E900F2">
              <w:rPr>
                <w:b w:val="0"/>
                <w:bCs w:val="0"/>
                <w:i w:val="0"/>
                <w:iCs w:val="0"/>
                <w:noProof/>
                <w:webHidden/>
                <w:color w:val="000000" w:themeColor="text1"/>
              </w:rPr>
              <w:fldChar w:fldCharType="end"/>
            </w:r>
          </w:hyperlink>
        </w:p>
        <w:p w14:paraId="44E7DBDC" w14:textId="38C75DB1" w:rsidR="006A09E7" w:rsidRPr="00E900F2" w:rsidRDefault="006A09E7">
          <w:pPr>
            <w:pStyle w:val="TOC1"/>
            <w:tabs>
              <w:tab w:val="right" w:leader="dot" w:pos="9016"/>
            </w:tabs>
            <w:rPr>
              <w:b w:val="0"/>
              <w:bCs w:val="0"/>
              <w:i w:val="0"/>
              <w:iCs w:val="0"/>
              <w:noProof/>
              <w:color w:val="000000" w:themeColor="text1"/>
            </w:rPr>
          </w:pPr>
          <w:hyperlink w:anchor="_Toc113905329" w:history="1">
            <w:r w:rsidRPr="00E900F2">
              <w:rPr>
                <w:rStyle w:val="Hyperlink"/>
                <w:b w:val="0"/>
                <w:bCs w:val="0"/>
                <w:i w:val="0"/>
                <w:iCs w:val="0"/>
                <w:noProof/>
                <w:color w:val="000000" w:themeColor="text1"/>
              </w:rPr>
              <w:t>References</w:t>
            </w:r>
            <w:r w:rsidRPr="00E900F2">
              <w:rPr>
                <w:b w:val="0"/>
                <w:bCs w:val="0"/>
                <w:i w:val="0"/>
                <w:iCs w:val="0"/>
                <w:noProof/>
                <w:webHidden/>
                <w:color w:val="000000" w:themeColor="text1"/>
              </w:rPr>
              <w:tab/>
            </w:r>
            <w:r w:rsidRPr="00E900F2">
              <w:rPr>
                <w:b w:val="0"/>
                <w:bCs w:val="0"/>
                <w:i w:val="0"/>
                <w:iCs w:val="0"/>
                <w:noProof/>
                <w:webHidden/>
                <w:color w:val="000000" w:themeColor="text1"/>
              </w:rPr>
              <w:fldChar w:fldCharType="begin"/>
            </w:r>
            <w:r w:rsidRPr="00E900F2">
              <w:rPr>
                <w:b w:val="0"/>
                <w:bCs w:val="0"/>
                <w:i w:val="0"/>
                <w:iCs w:val="0"/>
                <w:noProof/>
                <w:webHidden/>
                <w:color w:val="000000" w:themeColor="text1"/>
              </w:rPr>
              <w:instrText xml:space="preserve"> PAGEREF _Toc113905329 \h </w:instrText>
            </w:r>
            <w:r w:rsidRPr="00E900F2">
              <w:rPr>
                <w:b w:val="0"/>
                <w:bCs w:val="0"/>
                <w:i w:val="0"/>
                <w:iCs w:val="0"/>
                <w:noProof/>
                <w:webHidden/>
                <w:color w:val="000000" w:themeColor="text1"/>
              </w:rPr>
            </w:r>
            <w:r w:rsidRPr="00E900F2">
              <w:rPr>
                <w:b w:val="0"/>
                <w:bCs w:val="0"/>
                <w:i w:val="0"/>
                <w:iCs w:val="0"/>
                <w:noProof/>
                <w:webHidden/>
                <w:color w:val="000000" w:themeColor="text1"/>
              </w:rPr>
              <w:fldChar w:fldCharType="separate"/>
            </w:r>
            <w:r w:rsidRPr="00E900F2">
              <w:rPr>
                <w:b w:val="0"/>
                <w:bCs w:val="0"/>
                <w:i w:val="0"/>
                <w:iCs w:val="0"/>
                <w:noProof/>
                <w:webHidden/>
                <w:color w:val="000000" w:themeColor="text1"/>
              </w:rPr>
              <w:t>8</w:t>
            </w:r>
            <w:r w:rsidRPr="00E900F2">
              <w:rPr>
                <w:b w:val="0"/>
                <w:bCs w:val="0"/>
                <w:i w:val="0"/>
                <w:iCs w:val="0"/>
                <w:noProof/>
                <w:webHidden/>
                <w:color w:val="000000" w:themeColor="text1"/>
              </w:rPr>
              <w:fldChar w:fldCharType="end"/>
            </w:r>
          </w:hyperlink>
        </w:p>
        <w:p w14:paraId="5D64D3EC" w14:textId="5362259E" w:rsidR="006A09E7" w:rsidRPr="006A09E7" w:rsidRDefault="006A09E7">
          <w:r w:rsidRPr="00E900F2">
            <w:rPr>
              <w:noProof/>
              <w:color w:val="000000" w:themeColor="text1"/>
            </w:rPr>
            <w:fldChar w:fldCharType="end"/>
          </w:r>
        </w:p>
      </w:sdtContent>
    </w:sdt>
    <w:p w14:paraId="59A7A678" w14:textId="77777777" w:rsidR="005B6302" w:rsidRPr="006A09E7" w:rsidRDefault="005B6302"/>
    <w:p w14:paraId="141A820D" w14:textId="77777777" w:rsidR="005B6302" w:rsidRPr="006A09E7" w:rsidRDefault="005B6302">
      <w:pPr>
        <w:spacing w:after="0" w:line="240" w:lineRule="auto"/>
      </w:pPr>
      <w:r w:rsidRPr="006A09E7">
        <w:br w:type="page"/>
      </w:r>
    </w:p>
    <w:p w14:paraId="45DB0704" w14:textId="77777777" w:rsidR="009F0705" w:rsidRDefault="009F0705" w:rsidP="009F0705">
      <w:pPr>
        <w:pStyle w:val="Heading1"/>
      </w:pPr>
      <w:bookmarkStart w:id="0" w:name="_Toc113905321"/>
      <w:r>
        <w:lastRenderedPageBreak/>
        <w:t>Introduction</w:t>
      </w:r>
      <w:bookmarkEnd w:id="0"/>
      <w:r>
        <w:t xml:space="preserve"> </w:t>
      </w:r>
    </w:p>
    <w:p w14:paraId="7EA90FE6" w14:textId="6F01DFA1" w:rsidR="009F0705" w:rsidRDefault="009F0705" w:rsidP="009F0705">
      <w:r>
        <w:t>A new railway line will be built as part of the Crossrail project in the United Kingdom (UK), which will service both London and the southeast region of the country when it is finished. The train journey begins in the west at Reading and Heathrow, and then continues through a tunnel in London that is 42 kilometres long, eventually arriving in the east at Shanfield and Abbey Wood. The new railway, also known as the Elizabeth line, connects the various transportation networks that are already in place across the country. It will provide service to a total of 41 stations, 10 of which are brand new and are now being built at Tottenham Court Road, Paddington, Liverpool Street, Bond Street, Farringdon, Whitechapel, Canary Wharf, Woolwich, Custom House, and Abbey Wood (</w:t>
      </w:r>
      <w:r w:rsidR="000C1B18" w:rsidRPr="000C1B18">
        <w:t>Badi et al., 2020)</w:t>
      </w:r>
      <w:r w:rsidR="000C1B18">
        <w:t xml:space="preserve">. </w:t>
      </w:r>
      <w:r>
        <w:t xml:space="preserve">It is estimated that the new train system will transport 200 million passengers yearly, which will be beneficial to the economy of the United Kingdom. </w:t>
      </w:r>
    </w:p>
    <w:p w14:paraId="36D3E4EA" w14:textId="04890DA9" w:rsidR="009F0705" w:rsidRDefault="009F0705" w:rsidP="009F0705">
      <w:r>
        <w:t>The Association of Project Managers (APM) suggests that when evaluating a project, four different thematic views should be considered. Context, delivery, individuals, and interface are the components that make up these</w:t>
      </w:r>
      <w:r w:rsidR="00BD6CA1" w:rsidRPr="00BD6CA1">
        <w:t xml:space="preserve"> (Tinnirello, 2019)</w:t>
      </w:r>
      <w:r w:rsidR="00BD6CA1">
        <w:t xml:space="preserve">. </w:t>
      </w:r>
      <w:r>
        <w:t xml:space="preserve">In light of the ideas that have been presented up until this point, the purpose of this paper is to evaluate how successful the Crossrail project has been. </w:t>
      </w:r>
    </w:p>
    <w:p w14:paraId="7A01B04F" w14:textId="7BC99C97" w:rsidR="009F0705" w:rsidRDefault="009F0705" w:rsidP="009F0705">
      <w:pPr>
        <w:pStyle w:val="Heading1"/>
      </w:pPr>
      <w:bookmarkStart w:id="1" w:name="_Toc113905322"/>
      <w:r>
        <w:t>Project Management Background</w:t>
      </w:r>
      <w:bookmarkEnd w:id="1"/>
    </w:p>
    <w:p w14:paraId="2DD5B598" w14:textId="4FDEDB3F" w:rsidR="009F0705" w:rsidRDefault="009F0705" w:rsidP="009F0705">
      <w:r>
        <w:t>The governing role and the environment in which a project is carried out are the two aspects that make up a project's context</w:t>
      </w:r>
      <w:r w:rsidR="00BD6CA1" w:rsidRPr="00BD6CA1">
        <w:t xml:space="preserve"> (Tinnirello, 2019)</w:t>
      </w:r>
      <w:r>
        <w:t>. Governance is a term that is used to describe the elements of a project, both procedural and cultural, such as rules and laws, that are required for the project's proper implementation</w:t>
      </w:r>
      <w:r w:rsidR="00BD6CA1" w:rsidRPr="00BD6CA1">
        <w:t xml:space="preserve"> </w:t>
      </w:r>
      <w:r w:rsidR="00BD6CA1" w:rsidRPr="00BD6CA1">
        <w:t>(Newlove-Eriksson, 2019)</w:t>
      </w:r>
      <w:r>
        <w:t>. The term "project context" refers to the various external elements that have an impact on the project at various points throughout its lifetime. To this point, the accomplishment of the project would not have been possible without the assistance of the British government. They were the most important backers of the project, and they did so through the Department of Transport (DfT) and Transport for London (TfL). The financiers of the project established Crossrail Limited in order to manage the building of the project</w:t>
      </w:r>
      <w:r w:rsidR="00BD6CA1" w:rsidRPr="00BD6CA1">
        <w:t xml:space="preserve"> </w:t>
      </w:r>
      <w:r w:rsidR="00BD6CA1" w:rsidRPr="00BD6CA1">
        <w:t>(Newlove-Eriksson, 2019)</w:t>
      </w:r>
      <w:r>
        <w:t xml:space="preserve">. The Crossrail Act of 2008 was the legislation that kicked off the construction of the project. </w:t>
      </w:r>
    </w:p>
    <w:p w14:paraId="7AA45B76" w14:textId="783F47B4" w:rsidR="009F0705" w:rsidRDefault="009F0705" w:rsidP="009F0705">
      <w:r>
        <w:t xml:space="preserve">Following the act's approval in 2008, the Secretary of State for Transportation started the process of acquiring the land that would later be used to build the railway network </w:t>
      </w:r>
      <w:r w:rsidR="00BD6CA1" w:rsidRPr="00BD6CA1">
        <w:t>(Newlove-Eriksson, 2019</w:t>
      </w:r>
      <w:r>
        <w:t xml:space="preserve">). After this, Crossrail Limited was incorporated in order to carry out the project in a manner that is consistent with the requirements of the Act. </w:t>
      </w:r>
    </w:p>
    <w:p w14:paraId="0E55B681" w14:textId="77777777" w:rsidR="009F0705" w:rsidRDefault="009F0705" w:rsidP="009F0705">
      <w:r>
        <w:t xml:space="preserve">The government of the United Kingdom, which was the principal sponsor of the project, was responsible for establishing the project's fundamental principles, which included inspiration, safety, respect, honesty, and teamwork. Crossrail Limited had </w:t>
      </w:r>
      <w:r>
        <w:lastRenderedPageBreak/>
        <w:t xml:space="preserve">the ideal atmosphere to carry out the project as a result of these ideals and the vision that was defined by the project's funders. The project's purpose was to "construct a world-class railway that accelerates London's future." </w:t>
      </w:r>
    </w:p>
    <w:p w14:paraId="0947376D" w14:textId="00E01199" w:rsidR="009F0705" w:rsidRDefault="009F0705" w:rsidP="009F0705">
      <w:pPr>
        <w:pStyle w:val="Heading1"/>
      </w:pPr>
      <w:bookmarkStart w:id="2" w:name="_Toc113905323"/>
      <w:r>
        <w:t>Project Management Delivery</w:t>
      </w:r>
      <w:bookmarkEnd w:id="2"/>
      <w:r>
        <w:t xml:space="preserve"> </w:t>
      </w:r>
    </w:p>
    <w:p w14:paraId="0C260BCB" w14:textId="77777777" w:rsidR="009F0705" w:rsidRDefault="009F0705" w:rsidP="009F0705">
      <w:r>
        <w:t xml:space="preserve">The term "delivery" in the context of project management is defined by "the Book of Knowledge" as "the attainment of the project's objectives, in addition to its results and social benefits." Scope, timeframe, money, risk, quality, and resource allocation are just some of the many subcategories that fall under delivery. In spite of the numerous challenges and problems that were encountered, the Crossrail project was ultimately successful in terms of its completion. </w:t>
      </w:r>
    </w:p>
    <w:p w14:paraId="38316188" w14:textId="77777777" w:rsidR="009F0705" w:rsidRDefault="009F0705" w:rsidP="009F0705">
      <w:r>
        <w:t xml:space="preserve">By utilising the intended rail network, Reading and Heathrow in the western region will be linked to Shenfield and Abbey Wood in the eastern region. It is predicted that the Elizabeth line, which is one of the most complicated infrastructure projects in Europe, will carry more than 200 million passengers on a yearly basis. The new railway network in the United Kingdom will improve the existing transportation infrastructure of the country by boosting the number of trains that can travel to Central London by approximately 10 percent. After the completion of the project, the majority of London's underground stations will no longer experience congestion. </w:t>
      </w:r>
    </w:p>
    <w:p w14:paraId="59776CDB" w14:textId="77777777" w:rsidR="009F0705" w:rsidRDefault="009F0705" w:rsidP="009F0705">
      <w:r>
        <w:t xml:space="preserve">The new train system will come with a variety of advantages. The new train system is expected to contribute 42 billion pounds to the country's gross domestic product (GDP), according to forecasts. It would be simpler and less expensive for companies to connect with their customers and vendors in London, which would have a positive impact on those companies' bottom lines. The Elizabeth line provides a connection between the airport and Heathrow, which is one of the busiest airports in the United Kingdom. When travelling by rail from Heathrow to the City of London, you should expect the trip to take less than twenty minutes. Businesses and individuals in London are given an easier time operating as a result of this. The infrastructure of the public transportation system makes it possible for an additional 1.5 million passengers to reach London, the West End, and Canary Wharf in forty-five minutes. This will allow firms access to a more diverse pool of skilled workers, which will in turn lead to a rise in their overall level of success. </w:t>
      </w:r>
    </w:p>
    <w:p w14:paraId="5597EE37" w14:textId="77777777" w:rsidR="009F0705" w:rsidRDefault="009F0705" w:rsidP="009F0705">
      <w:r>
        <w:t xml:space="preserve">In spite of the readily apparent advantages, the Elizabeth line deployment delay is having a detrimental effect on local businesses, residents, and buyers of neighbouring homes. The vast majority of people have made decisions regarding their finances based on the assumption that the train network would be operational by the end of 2018. The values of land, residences, and other types of property that are located close to flagship stations have increased. As a consequence of this, the general populace suffers the consequences of any delays in the completion of the project. </w:t>
      </w:r>
    </w:p>
    <w:p w14:paraId="409A99F5" w14:textId="0DB867AC" w:rsidR="009F0705" w:rsidRDefault="009F0705" w:rsidP="009F0705">
      <w:pPr>
        <w:pStyle w:val="Heading1"/>
      </w:pPr>
      <w:bookmarkStart w:id="3" w:name="_Toc113905324"/>
      <w:r>
        <w:lastRenderedPageBreak/>
        <w:t>Project Management Timeline</w:t>
      </w:r>
      <w:bookmarkEnd w:id="3"/>
      <w:r>
        <w:t xml:space="preserve"> </w:t>
      </w:r>
    </w:p>
    <w:p w14:paraId="06112E04" w14:textId="23FD9A67" w:rsidR="009F0705" w:rsidRDefault="009F0705" w:rsidP="009F0705">
      <w:r>
        <w:t>The timeline for the completion of the Crossrail project has been established. It was anticipated that the project, which got under way in July 2008, would be wrapped up in December of this year. The west zone, the centre zone, and the east zone were the three operational regions that made up their master schedule</w:t>
      </w:r>
      <w:r w:rsidR="000C1B18">
        <w:t xml:space="preserve">. </w:t>
      </w:r>
      <w:r>
        <w:t>This was accomplished in tandem with the design of the civil engineering infrastructure between the years 2008 and the beginning of 2012. Since 2009, the most time has been consumed by the construction of tunnels and stations. The majority of stations and tunnels are reportedly currently 90% complete, as reported by the BBC; nevertheless, it is possible that Bond Street will not be finished by 2021</w:t>
      </w:r>
      <w:r w:rsidR="000C1B18" w:rsidRPr="000C1B18">
        <w:t xml:space="preserve"> </w:t>
      </w:r>
      <w:r w:rsidR="000C1B18" w:rsidRPr="000C1B18">
        <w:t>(Noruwa, Arewa and Merschbrock, 2020)</w:t>
      </w:r>
      <w:r w:rsidR="000C1B18">
        <w:t>.</w:t>
      </w:r>
    </w:p>
    <w:p w14:paraId="5C1EF30B" w14:textId="77777777" w:rsidR="009F0705" w:rsidRDefault="009F0705" w:rsidP="009F0705">
      <w:r>
        <w:t xml:space="preserve">According to the chief executive officer of Crossrail Limited, one of the factors that contributed to the delay of the project was the need for design revisions and resolution of technical concerns. Mr. Mark Wild claims that the aforementioned challenges caused the Bond Street station to constantly go eight months behind schedule. </w:t>
      </w:r>
    </w:p>
    <w:p w14:paraId="2A5ED18D" w14:textId="70ADA645" w:rsidR="009F0705" w:rsidRDefault="009F0705" w:rsidP="009F0705">
      <w:pPr>
        <w:pStyle w:val="Heading1"/>
      </w:pPr>
      <w:bookmarkStart w:id="4" w:name="_Toc113905325"/>
      <w:r>
        <w:t>Project Management Potential Financial Losses and Dangers</w:t>
      </w:r>
      <w:bookmarkEnd w:id="4"/>
      <w:r>
        <w:t xml:space="preserve"> </w:t>
      </w:r>
    </w:p>
    <w:p w14:paraId="1299DEEC" w14:textId="77777777" w:rsidR="009F0705" w:rsidRDefault="009F0705" w:rsidP="009F0705">
      <w:r>
        <w:t xml:space="preserve">The initial expenditure for the railway construction project was 15.9 billion pounds in the year 2009. Despite this, the amount of financing has changed throughout the years for a variety of reasons. The BBC reports that as of September 2019, the price had grown by 2 billion pounds, bringing it to a total of 18 billion pounds. Effective cost management is required since weekly expenses total around 24 million pounds. This makes up a significant portion of the total. As a means of providing direction for its many financial outlays, the Crossrail constrained team was successful in erecting a thorough cost-breakdown framework. As a consequence of this, the group was able to maintain excellent connections with the contractors and suppliers it worked with. </w:t>
      </w:r>
    </w:p>
    <w:p w14:paraId="3409CF43" w14:textId="77777777" w:rsidR="009F0705" w:rsidRDefault="009F0705" w:rsidP="009F0705">
      <w:r>
        <w:t xml:space="preserve">However, the Crossrail project has seen a great deal of difficulty when it comes to budgeting and financing. When the project first got underway, the global financial crisis was just getting started, and this had an effect on the prices that the suppliers charged. 2010 was the year when the new coalition government in the United Kingdom intended to carry out comprehensive budget reviews all across the country. As a direct consequence of the evaluations, all publicly funded construction projects of infrastructure were compelled to adopt strategies for saving money. Due to the study, the budget for the Crossrail project was reduced from 15.9 billion pounds to 14.8 billion pounds, which resulted in a delay of one year, from December 2017 to December 2018. (Dulake, 2011). </w:t>
      </w:r>
    </w:p>
    <w:p w14:paraId="77611AC6" w14:textId="77777777" w:rsidR="009F0705" w:rsidRDefault="009F0705" w:rsidP="009F0705">
      <w:r>
        <w:t xml:space="preserve">Because of the way the endeavour is structured, it exposes one to a number of risks. The team at Crossrail Limited argues that proper risk management was given a high priority throughout all phases of the project. During the phase in which the project </w:t>
      </w:r>
      <w:r>
        <w:lastRenderedPageBreak/>
        <w:t xml:space="preserve">was being designed, the team's first attempt at risk management was adopted. Risk mitigation was the primary focus of the designers throughout the entire process. The backers of the project highlight the importance of safety as one of the initiative's most critical components. The sponsoring agencies had some influence on the potentially dangerous and unpredictability of the technological methods and the important judgments. The Chief Executive Officer of Crossrail Limited stated, in an interview with the BBC, that constant stress testing was carried out in order to reduce the risks posed by the train network. </w:t>
      </w:r>
    </w:p>
    <w:p w14:paraId="634D0B2C" w14:textId="2A82E667" w:rsidR="009F0705" w:rsidRDefault="009F0705" w:rsidP="009F0705">
      <w:pPr>
        <w:pStyle w:val="Heading1"/>
      </w:pPr>
      <w:bookmarkStart w:id="5" w:name="_Toc113905326"/>
      <w:r>
        <w:t xml:space="preserve">Project Management </w:t>
      </w:r>
      <w:r>
        <w:t>Stakeholders</w:t>
      </w:r>
      <w:bookmarkEnd w:id="5"/>
      <w:r>
        <w:t xml:space="preserve"> </w:t>
      </w:r>
    </w:p>
    <w:p w14:paraId="1DB290E5" w14:textId="77777777" w:rsidR="009F0705" w:rsidRDefault="009F0705" w:rsidP="009F0705">
      <w:r>
        <w:t xml:space="preserve">Every effort and programme is only as good as the people who take part in it. The person in charge of managing a project needs to be able to connect with and motivate the team throughout the entirety of the endeavour. Within the "people" subcomponent of project management, subcategories such as "interpersonal competencies" and "professionalism" can be found. In contrast to the professional component, which focuses on how individuals should conduct themselves while working on a project, interpersonal skills include leadership, communication, conflict resolution, negotiation, and teamwork. </w:t>
      </w:r>
    </w:p>
    <w:p w14:paraId="666D68F8" w14:textId="77777777" w:rsidR="009F0705" w:rsidRDefault="009F0705" w:rsidP="009F0705">
      <w:r>
        <w:t xml:space="preserve">During construction, the Crossrail project hired a significant number of people from both inside and outside of the country. Twenty thousand people were educated at the Tunneling and Underground Construction Academy by the project management, while Crossrail Limited and its partner organisations provided more than one thousand people with opportunities to train for apprenticeships (Dodgson et al., 2015). The Tunneling and Subsurface Building Academy, also known as TUCA, was founded with the purpose of imparting the knowledge and expertise required for the development of underground infrastructure (Dulake, 2011). The responsibility of ensuring that their workforce adheres to stringent health and safety rules falls on the shoulders of effective project managers. The Tunnel Safety Card (TSC) issued by Crossrail is proof that the company's employees have been qualified in compliance with the health and safety laws of the industry. </w:t>
      </w:r>
    </w:p>
    <w:p w14:paraId="0E60F2C0" w14:textId="00362329" w:rsidR="009F0705" w:rsidRDefault="009F0705" w:rsidP="009F0705">
      <w:r>
        <w:t>During the course of the project's existence over the past ten years, London and the United Kingdom have gone through a number of shifts in leadership. The life cycle of the project has been modified as a result of the role that the government plays as the principal sponsor of the project. There have been a total of four different Prime Ministers and a great number of Mayors of London since the beginning of the project</w:t>
      </w:r>
      <w:r w:rsidR="000C1B18" w:rsidRPr="000C1B18">
        <w:t xml:space="preserve"> (Lobo and Abid, 2019)</w:t>
      </w:r>
      <w:r>
        <w:t xml:space="preserve">. The Crossrail team, on the other hand, has been able to keep its management structure and leadership principles intact, which has enabled them to have the least amount of intervention possible in the projects. Different governments held contrasting viewpoints regarding the various aspects of the project. </w:t>
      </w:r>
    </w:p>
    <w:p w14:paraId="384D5E82" w14:textId="6B24AF7D" w:rsidR="009F0705" w:rsidRDefault="009F0705" w:rsidP="009F0705">
      <w:r>
        <w:t xml:space="preserve">An study conducted by the BBC in London found that the partnership between the Crossrail project and the local business community is fraught with tension. A prime </w:t>
      </w:r>
      <w:r>
        <w:lastRenderedPageBreak/>
        <w:t>example is Mr. Nim Badare, proprietor of Abbey Wood Minicabs at Abbey Wood Station. His story makes for an interesting read. In spite of Mr. Badare's investment of 35,000 pounds in his company, he claims that financial losses have resulted from the protracted process of putting in place the new railway network. In an interview with the BBC, he expresses his disappointment at not having received any formal notification or apologies from the project team over the delayed completion of the Elizabeth Line</w:t>
      </w:r>
      <w:r w:rsidR="000C1B18" w:rsidRPr="000C1B18">
        <w:t xml:space="preserve"> </w:t>
      </w:r>
      <w:r w:rsidR="000C1B18" w:rsidRPr="000C1B18">
        <w:t>(Muruganandan et al., 2022)</w:t>
      </w:r>
      <w:r>
        <w:t xml:space="preserve">. He also expresses his displeasure at the fact that the Elizabeth Line was delayed. Rowena Howie, the owner of The Revival Retro Boutique, along with a number of other shopkeepers, relocated their businesses to be closer to the newly constructed Crossrail stations. They believed that moving to a new location would result in an increase in the number of clients. This has not been the situation as a result of the delays (BBC News, 2019). </w:t>
      </w:r>
    </w:p>
    <w:p w14:paraId="0B2F61E5" w14:textId="42133B53" w:rsidR="009F0705" w:rsidRDefault="009F0705" w:rsidP="009F0705">
      <w:pPr>
        <w:pStyle w:val="Heading1"/>
      </w:pPr>
      <w:bookmarkStart w:id="6" w:name="_Toc113905327"/>
      <w:r>
        <w:t>Project Management Interfaces</w:t>
      </w:r>
      <w:bookmarkEnd w:id="6"/>
      <w:r>
        <w:t xml:space="preserve"> </w:t>
      </w:r>
    </w:p>
    <w:p w14:paraId="7D8133FE" w14:textId="77777777" w:rsidR="000C1B18" w:rsidRDefault="009F0705" w:rsidP="009F0705">
      <w:r>
        <w:t>Every project needs to be done in conjunction with a number of different academic departments and fields of study. The APM Book of Knowledge suggests that in order for project managers to improve their performance, they should acquire the skills necessary to connect effectively with professionals from other fields, such as those working in the fields of law, accounting, human resources, and security. The team that was working on the project had successful communication with people from a wide variety of fields</w:t>
      </w:r>
      <w:r w:rsidR="000C1B18" w:rsidRPr="000C1B18">
        <w:t xml:space="preserve"> </w:t>
      </w:r>
      <w:r w:rsidR="000C1B18" w:rsidRPr="000C1B18">
        <w:t>(Muruganandan et al., 2022)</w:t>
      </w:r>
      <w:r>
        <w:t xml:space="preserve">. According to the Crossrail project, 84 percent of the machinery that was utilised in the construction of the central segment was fitted with emission controls that helped to cut down on pollution. During the construction project, almost 98% of the materials that were discarded were repurposed. In order to ensure the continued prosperity of the British economy, British companies were awarded 96% of the available contracts (Dodgson et al., 2015). </w:t>
      </w:r>
    </w:p>
    <w:p w14:paraId="33CB384D" w14:textId="0F5573EF" w:rsidR="009F0705" w:rsidRDefault="009F0705" w:rsidP="009F0705">
      <w:r>
        <w:t>Crossrail Limited sought the assistance of specialised businesses in order to advance toward some of its most important objectives. To assist in the timely and risk-free completion of the project, the Nichols Group, CH2M Hill, and Aecom partnerships have formed a new company called Transcend Group, which has been chosen to be the initial project partner</w:t>
      </w:r>
      <w:r w:rsidR="000C1B18" w:rsidRPr="000C1B18">
        <w:t xml:space="preserve"> (Lobo and Abid, 2019)</w:t>
      </w:r>
      <w:r>
        <w:t>. The Bechtel Group was selected to take on the role of the second partner in the building of the centre portion. Despite the fact that it is responsible for regulating the project and reporting to its sponsors, Crossrail collaborates with a number of different partners, some of which include Network Rail, Canary Wharf Group, and Berkeley Homes. Crossrail Limited has done an excellent job of upholding ethical standards and working cooperatively with its contractors</w:t>
      </w:r>
      <w:r w:rsidR="000C1B18" w:rsidRPr="000C1B18">
        <w:t xml:space="preserve"> </w:t>
      </w:r>
      <w:r w:rsidR="000C1B18" w:rsidRPr="000C1B18">
        <w:t>(Kumar, 2022)</w:t>
      </w:r>
      <w:r>
        <w:t xml:space="preserve">. They have pushed the greatest business practises while maintaining a continuous connection with their business partners. </w:t>
      </w:r>
    </w:p>
    <w:p w14:paraId="163BBEF6" w14:textId="77777777" w:rsidR="009F0705" w:rsidRDefault="009F0705" w:rsidP="009F0705">
      <w:pPr>
        <w:pStyle w:val="Heading1"/>
      </w:pPr>
      <w:bookmarkStart w:id="7" w:name="_Toc113905328"/>
      <w:r>
        <w:lastRenderedPageBreak/>
        <w:t>Conclusion</w:t>
      </w:r>
      <w:bookmarkEnd w:id="7"/>
      <w:r>
        <w:t xml:space="preserve"> </w:t>
      </w:r>
    </w:p>
    <w:p w14:paraId="28417685" w14:textId="0D19A6CE" w:rsidR="005B6302" w:rsidRDefault="009F0705" w:rsidP="009F0705">
      <w:r>
        <w:t>The Crossrail project is one of the most ambitious and fruitful endeavours that have ever been carried out in Europe. The Crossrail team was able to overcome the insignificant challenges they faced thanks to the efficient project management strategies they utilised. The accomplishment of the project might have been made possible by careful planning, the hiring of appropriately skilled workers, and other strategies for risk management. As a direct result of the monthly management reports, the project was completed on time and under budget, and the objectives set forth by the sponsors were successfully accomplished. Through the provision of financial support as well as the drafting of legislation and regulations, government sponsors have also made a substantial contribution to the accomplishment of the initiative's goals. The management of Crossrail Limited has recently stated that recent assertions indicate that the project will be completely operational between the months of October 2020 and March 2021. If the Elizabeth line were successfully built, it would be of immense benefit to both the United Kingdom as a whole and the city of London specifically.</w:t>
      </w:r>
    </w:p>
    <w:p w14:paraId="4B4F13CD" w14:textId="33B7769E" w:rsidR="005B6302" w:rsidRDefault="005B6302"/>
    <w:p w14:paraId="204E4864" w14:textId="763BF89F" w:rsidR="005B6302" w:rsidRDefault="005B6302"/>
    <w:p w14:paraId="75BDD2DC" w14:textId="0E4F3FBB" w:rsidR="005B6302" w:rsidRDefault="005B6302"/>
    <w:p w14:paraId="114C9B83" w14:textId="42F6BB5E" w:rsidR="005B6302" w:rsidRDefault="005B6302"/>
    <w:p w14:paraId="0E7EE9A1" w14:textId="35D58F38" w:rsidR="005B6302" w:rsidRDefault="005B6302"/>
    <w:p w14:paraId="5CE426FE" w14:textId="76D7C9C6" w:rsidR="005B6302" w:rsidRDefault="005B6302"/>
    <w:p w14:paraId="4F649CFA" w14:textId="61E6F9F6" w:rsidR="009F0705" w:rsidRDefault="009F0705"/>
    <w:p w14:paraId="751035B8" w14:textId="09E9CE81" w:rsidR="009F0705" w:rsidRDefault="009F0705"/>
    <w:p w14:paraId="69A3EBAD" w14:textId="50952A42" w:rsidR="009F0705" w:rsidRDefault="009F0705"/>
    <w:p w14:paraId="0582FAB9" w14:textId="0CD94F65" w:rsidR="009F0705" w:rsidRDefault="009F0705"/>
    <w:p w14:paraId="07C79469" w14:textId="0E9534E6" w:rsidR="009F0705" w:rsidRDefault="009F0705"/>
    <w:p w14:paraId="0D1B0A3D" w14:textId="61647FDA" w:rsidR="009F0705" w:rsidRDefault="009F0705"/>
    <w:p w14:paraId="6789C927" w14:textId="2BF6B9C8" w:rsidR="009F0705" w:rsidRDefault="009F0705"/>
    <w:p w14:paraId="3341F49D" w14:textId="04520567" w:rsidR="009F0705" w:rsidRDefault="009F0705"/>
    <w:p w14:paraId="59A5F624" w14:textId="4EE0A5FC" w:rsidR="009F0705" w:rsidRDefault="009F0705"/>
    <w:p w14:paraId="1B4C8566" w14:textId="61A64D27" w:rsidR="009F0705" w:rsidRDefault="009F0705"/>
    <w:p w14:paraId="43EACCBA" w14:textId="3FF88000" w:rsidR="009F0705" w:rsidRDefault="009F0705" w:rsidP="009F0705">
      <w:pPr>
        <w:pStyle w:val="Heading1"/>
      </w:pPr>
      <w:bookmarkStart w:id="8" w:name="_Toc113905329"/>
      <w:r>
        <w:lastRenderedPageBreak/>
        <w:t>References</w:t>
      </w:r>
      <w:bookmarkEnd w:id="8"/>
    </w:p>
    <w:p w14:paraId="398425E9" w14:textId="77777777" w:rsidR="00BD6CA1" w:rsidRDefault="00BD6CA1">
      <w:r w:rsidRPr="000C1B18">
        <w:t xml:space="preserve">Badi, S., Ochieng, E., Nasaj, M. and Papadaki, M. (2020). Technological, Organisational and Environmental Determinants of Smart Contracts adoption: UK Construction Sector Viewpoint. </w:t>
      </w:r>
      <w:r w:rsidRPr="00BD6CA1">
        <w:rPr>
          <w:i/>
          <w:iCs/>
        </w:rPr>
        <w:t>Construction Management and Economics</w:t>
      </w:r>
      <w:r w:rsidRPr="000C1B18">
        <w:t>, 39(</w:t>
      </w:r>
      <w:r w:rsidRPr="00BD6CA1">
        <w:rPr>
          <w:b/>
          <w:bCs/>
        </w:rPr>
        <w:t>1</w:t>
      </w:r>
      <w:r w:rsidRPr="000C1B18">
        <w:t xml:space="preserve">), pp.1–19. </w:t>
      </w:r>
    </w:p>
    <w:p w14:paraId="1DAF1FAF" w14:textId="77777777" w:rsidR="00BD6CA1" w:rsidRDefault="00BD6CA1" w:rsidP="000C1B18">
      <w:r>
        <w:t>Dodgson, M., Gann, D., Davies, A. and MacAulay, S. (2015). Innovation Strategy in New</w:t>
      </w:r>
      <w:r>
        <w:t xml:space="preserve"> </w:t>
      </w:r>
      <w:r>
        <w:t xml:space="preserve">Transportation Systems: The Case of Crossrail. </w:t>
      </w:r>
      <w:r w:rsidRPr="00BD6CA1">
        <w:rPr>
          <w:i/>
          <w:iCs/>
        </w:rPr>
        <w:t>SSRN Electronic Journal</w:t>
      </w:r>
      <w:r>
        <w:t>.</w:t>
      </w:r>
    </w:p>
    <w:p w14:paraId="625F2D5A" w14:textId="77777777" w:rsidR="00BD6CA1" w:rsidRDefault="00BD6CA1" w:rsidP="000C1B18">
      <w:r>
        <w:t xml:space="preserve">Dulake, C. (2011). Crossrail - design and construction / Crossrail - Entwurf, Bemessung und Ausführung. </w:t>
      </w:r>
      <w:r w:rsidRPr="00BD6CA1">
        <w:rPr>
          <w:i/>
          <w:iCs/>
        </w:rPr>
        <w:t>Geomechanics and Tunnelling</w:t>
      </w:r>
      <w:r>
        <w:t>, 4(</w:t>
      </w:r>
      <w:r w:rsidRPr="00BD6CA1">
        <w:rPr>
          <w:b/>
          <w:bCs/>
        </w:rPr>
        <w:t>5</w:t>
      </w:r>
      <w:r>
        <w:t>), pp.592-604.</w:t>
      </w:r>
    </w:p>
    <w:p w14:paraId="785BB90C" w14:textId="77777777" w:rsidR="00BD6CA1" w:rsidRDefault="00BD6CA1">
      <w:r w:rsidRPr="000C1B18">
        <w:t xml:space="preserve">Kumar, B.R. (2022). Case 8: London Cross Rail Project. </w:t>
      </w:r>
      <w:r w:rsidRPr="00BD6CA1">
        <w:rPr>
          <w:i/>
          <w:iCs/>
        </w:rPr>
        <w:t>Management for Professionals</w:t>
      </w:r>
      <w:r w:rsidRPr="000C1B18">
        <w:t xml:space="preserve">, pp.131–137. </w:t>
      </w:r>
    </w:p>
    <w:p w14:paraId="71D6FC04" w14:textId="77777777" w:rsidR="00BD6CA1" w:rsidRDefault="00BD6CA1">
      <w:r w:rsidRPr="000C1B18">
        <w:t xml:space="preserve">Lobo, S. and Abid, A.F. (2019). The Role of Social Media in Intrastakeholder Strategies to Influence Decision Making in a UK Infrastructure Megaproject: Crossrail 2. </w:t>
      </w:r>
      <w:r w:rsidRPr="00BD6CA1">
        <w:rPr>
          <w:i/>
          <w:iCs/>
        </w:rPr>
        <w:t>Project Management Journal</w:t>
      </w:r>
      <w:r w:rsidRPr="000C1B18">
        <w:t>, 51(</w:t>
      </w:r>
      <w:r w:rsidRPr="00BD6CA1">
        <w:rPr>
          <w:b/>
          <w:bCs/>
        </w:rPr>
        <w:t>1</w:t>
      </w:r>
      <w:r w:rsidRPr="000C1B18">
        <w:t xml:space="preserve">), p.875697281986445. </w:t>
      </w:r>
    </w:p>
    <w:p w14:paraId="5F8F0CA1" w14:textId="77777777" w:rsidR="00BD6CA1" w:rsidRDefault="00BD6CA1">
      <w:r w:rsidRPr="000C1B18">
        <w:t xml:space="preserve">Muruganandan, K., Davies, A., Denicol, J. and Whyte, J. (2022). The dynamics of systems integration: Balancing stability and change on London’s Crossrail project. </w:t>
      </w:r>
      <w:r w:rsidRPr="00BD6CA1">
        <w:rPr>
          <w:i/>
          <w:iCs/>
        </w:rPr>
        <w:t>International Journal of Project Management</w:t>
      </w:r>
      <w:r w:rsidRPr="000C1B18">
        <w:t xml:space="preserve">. </w:t>
      </w:r>
    </w:p>
    <w:p w14:paraId="0DE45AFA" w14:textId="77777777" w:rsidR="00BD6CA1" w:rsidRDefault="00BD6CA1">
      <w:r w:rsidRPr="00BD6CA1">
        <w:t xml:space="preserve">Newlove-Eriksson, L. (2019). Accountability and Patchwork Governance in Urban Rail Interchanges: Junctions of London Crossrail and Stockholm City Line Compared. </w:t>
      </w:r>
      <w:r w:rsidRPr="00BD6CA1">
        <w:rPr>
          <w:i/>
          <w:iCs/>
        </w:rPr>
        <w:t>Public Works Management &amp; Policy</w:t>
      </w:r>
      <w:r w:rsidRPr="00BD6CA1">
        <w:t>, 25(</w:t>
      </w:r>
      <w:r w:rsidRPr="00BD6CA1">
        <w:rPr>
          <w:b/>
          <w:bCs/>
        </w:rPr>
        <w:t>2</w:t>
      </w:r>
      <w:r w:rsidRPr="00BD6CA1">
        <w:t xml:space="preserve">), pp.105–131. </w:t>
      </w:r>
    </w:p>
    <w:p w14:paraId="0C82DE2C" w14:textId="77777777" w:rsidR="00BD6CA1" w:rsidRDefault="00BD6CA1" w:rsidP="000C1B18">
      <w:r w:rsidRPr="000C1B18">
        <w:t xml:space="preserve">Noruwa, B.I., Arewa, A.O. and Merschbrock, C. (2020). Effects of emerging technologies in minimising variations in construction projects in the UK. </w:t>
      </w:r>
      <w:r w:rsidRPr="00BD6CA1">
        <w:rPr>
          <w:i/>
          <w:iCs/>
        </w:rPr>
        <w:t>International Journal of Construction Management</w:t>
      </w:r>
      <w:r w:rsidRPr="000C1B18">
        <w:t>, pp.1–8.</w:t>
      </w:r>
    </w:p>
    <w:p w14:paraId="1391FE0D" w14:textId="77777777" w:rsidR="00BD6CA1" w:rsidRDefault="00BD6CA1" w:rsidP="000C1B18">
      <w:r>
        <w:t xml:space="preserve">Taylor, D. and Fergusson, J. (2001). CrossRail: Planning and design of the central London section. </w:t>
      </w:r>
      <w:r w:rsidRPr="00BD6CA1">
        <w:rPr>
          <w:i/>
          <w:iCs/>
        </w:rPr>
        <w:t>Transport</w:t>
      </w:r>
      <w:r>
        <w:t>, 147(</w:t>
      </w:r>
      <w:r w:rsidRPr="00BD6CA1">
        <w:rPr>
          <w:b/>
          <w:bCs/>
        </w:rPr>
        <w:t>2</w:t>
      </w:r>
      <w:r>
        <w:t>), pp.71-84.</w:t>
      </w:r>
    </w:p>
    <w:p w14:paraId="62CBF7CF" w14:textId="77777777" w:rsidR="00BD6CA1" w:rsidRDefault="00BD6CA1">
      <w:r w:rsidRPr="00BD6CA1">
        <w:t xml:space="preserve">Tinnirello, P. (2019). </w:t>
      </w:r>
      <w:r w:rsidRPr="00BD6CA1">
        <w:rPr>
          <w:i/>
          <w:iCs/>
        </w:rPr>
        <w:t>Project management</w:t>
      </w:r>
      <w:r w:rsidRPr="00BD6CA1">
        <w:t>. 1st ed. Boca Raton: Auerbach.</w:t>
      </w:r>
    </w:p>
    <w:p w14:paraId="33DF56D7" w14:textId="77777777" w:rsidR="00BD6CA1" w:rsidRDefault="00BD6CA1"/>
    <w:sectPr w:rsidR="00BD6CA1" w:rsidSect="006A09E7">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3C8B4" w14:textId="77777777" w:rsidR="00D65BF3" w:rsidRDefault="00D65BF3" w:rsidP="009F0705">
      <w:pPr>
        <w:spacing w:after="0" w:line="240" w:lineRule="auto"/>
      </w:pPr>
      <w:r>
        <w:separator/>
      </w:r>
    </w:p>
  </w:endnote>
  <w:endnote w:type="continuationSeparator" w:id="0">
    <w:p w14:paraId="1F8987D0" w14:textId="77777777" w:rsidR="00D65BF3" w:rsidRDefault="00D65BF3" w:rsidP="009F0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3444293"/>
      <w:docPartObj>
        <w:docPartGallery w:val="Page Numbers (Bottom of Page)"/>
        <w:docPartUnique/>
      </w:docPartObj>
    </w:sdtPr>
    <w:sdtContent>
      <w:p w14:paraId="3A6FEA2E" w14:textId="74BB8E91" w:rsidR="009F0705" w:rsidRDefault="009F0705" w:rsidP="009636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2CEC3F" w14:textId="77777777" w:rsidR="009F0705" w:rsidRDefault="009F0705" w:rsidP="009F07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4510012"/>
      <w:docPartObj>
        <w:docPartGallery w:val="Page Numbers (Bottom of Page)"/>
        <w:docPartUnique/>
      </w:docPartObj>
    </w:sdtPr>
    <w:sdtContent>
      <w:p w14:paraId="2B2C152A" w14:textId="5D16AA86" w:rsidR="009F0705" w:rsidRDefault="009F0705" w:rsidP="009636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413F73" w14:textId="77777777" w:rsidR="009F0705" w:rsidRDefault="009F0705" w:rsidP="009F07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12F02" w14:textId="77777777" w:rsidR="00D65BF3" w:rsidRDefault="00D65BF3" w:rsidP="009F0705">
      <w:pPr>
        <w:spacing w:after="0" w:line="240" w:lineRule="auto"/>
      </w:pPr>
      <w:r>
        <w:separator/>
      </w:r>
    </w:p>
  </w:footnote>
  <w:footnote w:type="continuationSeparator" w:id="0">
    <w:p w14:paraId="34E8FDFC" w14:textId="77777777" w:rsidR="00D65BF3" w:rsidRDefault="00D65BF3" w:rsidP="009F07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302"/>
    <w:rsid w:val="000C1B18"/>
    <w:rsid w:val="00532FE0"/>
    <w:rsid w:val="005433BA"/>
    <w:rsid w:val="005B6302"/>
    <w:rsid w:val="006A09E7"/>
    <w:rsid w:val="007A3D60"/>
    <w:rsid w:val="009F0705"/>
    <w:rsid w:val="00AE368A"/>
    <w:rsid w:val="00BD6CA1"/>
    <w:rsid w:val="00D65BF3"/>
    <w:rsid w:val="00E900F2"/>
    <w:rsid w:val="00EB0A82"/>
    <w:rsid w:val="00EC7BE3"/>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8534D"/>
  <w15:chartTrackingRefBased/>
  <w15:docId w15:val="{85A5CEB3-8251-804D-B11F-209B63EE0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6A09E7"/>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6A09E7"/>
    <w:pPr>
      <w:keepNext/>
      <w:keepLines/>
      <w:spacing w:before="40" w:after="0"/>
      <w:outlineLvl w:val="1"/>
    </w:pPr>
    <w:rPr>
      <w:rFonts w:asciiTheme="majorHAnsi" w:eastAsiaTheme="majorEastAsia" w:hAnsiTheme="majorHAnsi" w:cstheme="majorBidi"/>
      <w:color w:val="2F5496" w:themeColor="accent1" w:themeShade="BF"/>
      <w:sz w:val="29"/>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F0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705"/>
    <w:rPr>
      <w:rFonts w:ascii="Arial" w:hAnsi="Arial"/>
      <w:szCs w:val="22"/>
    </w:rPr>
  </w:style>
  <w:style w:type="character" w:styleId="PageNumber">
    <w:name w:val="page number"/>
    <w:basedOn w:val="DefaultParagraphFont"/>
    <w:uiPriority w:val="99"/>
    <w:semiHidden/>
    <w:unhideWhenUsed/>
    <w:rsid w:val="009F0705"/>
  </w:style>
  <w:style w:type="character" w:customStyle="1" w:styleId="Heading1Char">
    <w:name w:val="Heading 1 Char"/>
    <w:basedOn w:val="DefaultParagraphFont"/>
    <w:link w:val="Heading1"/>
    <w:uiPriority w:val="9"/>
    <w:rsid w:val="006A09E7"/>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6A09E7"/>
    <w:rPr>
      <w:rFonts w:asciiTheme="majorHAnsi" w:eastAsiaTheme="majorEastAsia" w:hAnsiTheme="majorHAnsi" w:cstheme="majorBidi"/>
      <w:color w:val="2F5496" w:themeColor="accent1" w:themeShade="BF"/>
      <w:sz w:val="29"/>
      <w:szCs w:val="26"/>
    </w:rPr>
  </w:style>
  <w:style w:type="paragraph" w:styleId="NoSpacing">
    <w:name w:val="No Spacing"/>
    <w:link w:val="NoSpacingChar"/>
    <w:uiPriority w:val="1"/>
    <w:qFormat/>
    <w:rsid w:val="006A09E7"/>
    <w:rPr>
      <w:rFonts w:eastAsiaTheme="minorEastAsia"/>
      <w:sz w:val="22"/>
      <w:szCs w:val="22"/>
      <w:lang w:val="en-US" w:eastAsia="zh-CN"/>
    </w:rPr>
  </w:style>
  <w:style w:type="character" w:customStyle="1" w:styleId="NoSpacingChar">
    <w:name w:val="No Spacing Char"/>
    <w:basedOn w:val="DefaultParagraphFont"/>
    <w:link w:val="NoSpacing"/>
    <w:uiPriority w:val="1"/>
    <w:rsid w:val="006A09E7"/>
    <w:rPr>
      <w:rFonts w:eastAsiaTheme="minorEastAsia"/>
      <w:sz w:val="22"/>
      <w:szCs w:val="22"/>
      <w:lang w:val="en-US" w:eastAsia="zh-CN"/>
    </w:rPr>
  </w:style>
  <w:style w:type="paragraph" w:styleId="TOCHeading">
    <w:name w:val="TOC Heading"/>
    <w:basedOn w:val="Heading1"/>
    <w:next w:val="Normal"/>
    <w:uiPriority w:val="39"/>
    <w:unhideWhenUsed/>
    <w:qFormat/>
    <w:rsid w:val="006A09E7"/>
    <w:pPr>
      <w:spacing w:before="480"/>
      <w:outlineLvl w:val="9"/>
    </w:pPr>
    <w:rPr>
      <w:bCs/>
      <w:sz w:val="28"/>
      <w:szCs w:val="28"/>
      <w:lang w:val="en-US"/>
    </w:rPr>
  </w:style>
  <w:style w:type="paragraph" w:styleId="TOC1">
    <w:name w:val="toc 1"/>
    <w:basedOn w:val="Normal"/>
    <w:next w:val="Normal"/>
    <w:autoRedefine/>
    <w:uiPriority w:val="39"/>
    <w:unhideWhenUsed/>
    <w:rsid w:val="006A09E7"/>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6A09E7"/>
    <w:rPr>
      <w:color w:val="0563C1" w:themeColor="hyperlink"/>
      <w:u w:val="single"/>
    </w:rPr>
  </w:style>
  <w:style w:type="paragraph" w:styleId="TOC2">
    <w:name w:val="toc 2"/>
    <w:basedOn w:val="Normal"/>
    <w:next w:val="Normal"/>
    <w:autoRedefine/>
    <w:uiPriority w:val="39"/>
    <w:semiHidden/>
    <w:unhideWhenUsed/>
    <w:rsid w:val="006A09E7"/>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6A09E7"/>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A09E7"/>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A09E7"/>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A09E7"/>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A09E7"/>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A09E7"/>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A09E7"/>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106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AE54FE2CC6E44EAE841D1A0420C008"/>
        <w:category>
          <w:name w:val="General"/>
          <w:gallery w:val="placeholder"/>
        </w:category>
        <w:types>
          <w:type w:val="bbPlcHdr"/>
        </w:types>
        <w:behaviors>
          <w:behavior w:val="content"/>
        </w:behaviors>
        <w:guid w:val="{A0994342-DADD-3349-A4B6-5868837675F3}"/>
      </w:docPartPr>
      <w:docPartBody>
        <w:p w:rsidR="00000000" w:rsidRDefault="003724BD" w:rsidP="003724BD">
          <w:pPr>
            <w:pStyle w:val="A6AE54FE2CC6E44EAE841D1A0420C008"/>
          </w:pPr>
          <w:r>
            <w:rPr>
              <w:rFonts w:asciiTheme="majorHAnsi" w:eastAsiaTheme="majorEastAsia" w:hAnsiTheme="majorHAnsi" w:cstheme="majorBidi"/>
              <w:caps/>
              <w:color w:val="4472C4" w:themeColor="accent1"/>
              <w:sz w:val="80"/>
              <w:szCs w:val="80"/>
            </w:rPr>
            <w:t>[Document title]</w:t>
          </w:r>
        </w:p>
      </w:docPartBody>
    </w:docPart>
    <w:docPart>
      <w:docPartPr>
        <w:name w:val="F7B89857A4FCB743B512ACA020747A74"/>
        <w:category>
          <w:name w:val="General"/>
          <w:gallery w:val="placeholder"/>
        </w:category>
        <w:types>
          <w:type w:val="bbPlcHdr"/>
        </w:types>
        <w:behaviors>
          <w:behavior w:val="content"/>
        </w:behaviors>
        <w:guid w:val="{4C0490D6-06C6-CA4F-8DE4-99CEE5E324DA}"/>
      </w:docPartPr>
      <w:docPartBody>
        <w:p w:rsidR="00000000" w:rsidRDefault="003724BD" w:rsidP="003724BD">
          <w:pPr>
            <w:pStyle w:val="F7B89857A4FCB743B512ACA020747A7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4BD"/>
    <w:rsid w:val="003724BD"/>
    <w:rsid w:val="00596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AE54FE2CC6E44EAE841D1A0420C008">
    <w:name w:val="A6AE54FE2CC6E44EAE841D1A0420C008"/>
    <w:rsid w:val="003724BD"/>
  </w:style>
  <w:style w:type="paragraph" w:customStyle="1" w:styleId="F7B89857A4FCB743B512ACA020747A74">
    <w:name w:val="F7B89857A4FCB743B512ACA020747A74"/>
    <w:rsid w:val="003724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LACHEZAR NIKOLOV</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1545E3-EEF2-234B-94AC-7CBC0E1D9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2844</Words>
  <Characters>15429</Characters>
  <Application>Microsoft Office Word</Application>
  <DocSecurity>0</DocSecurity>
  <Lines>276</Lines>
  <Paragraphs>52</Paragraphs>
  <ScaleCrop>false</ScaleCrop>
  <HeadingPairs>
    <vt:vector size="2" baseType="variant">
      <vt:variant>
        <vt:lpstr>Title</vt:lpstr>
      </vt:variant>
      <vt:variant>
        <vt:i4>1</vt:i4>
      </vt:variant>
    </vt:vector>
  </HeadingPairs>
  <TitlesOfParts>
    <vt:vector size="1" baseType="lpstr">
      <vt:lpstr/>
    </vt:vector>
  </TitlesOfParts>
  <Manager/>
  <Company>STUDENT ID:</Company>
  <LinksUpToDate>false</LinksUpToDate>
  <CharactersWithSpaces>18248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LCBB5005 PROJECT MANAGEMENT A1</dc:title>
  <dc:subject>MODULE LEADER: Dr Molly Jack</dc:subject>
  <dc:creator/>
  <cp:keywords/>
  <dc:description/>
  <cp:lastModifiedBy>Anna Kuseva</cp:lastModifiedBy>
  <cp:revision>5</cp:revision>
  <dcterms:created xsi:type="dcterms:W3CDTF">2022-09-12T18:39:00Z</dcterms:created>
  <dcterms:modified xsi:type="dcterms:W3CDTF">2022-09-12T19:02:00Z</dcterms:modified>
  <cp:category/>
</cp:coreProperties>
</file>