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D00C7" w14:textId="6FBBEFA0" w:rsidR="008F175F" w:rsidRPr="006601A8" w:rsidRDefault="008F175F">
      <w:pPr>
        <w:rPr>
          <w:lang w:val="ro-RO"/>
        </w:rPr>
      </w:pPr>
    </w:p>
    <w:p w14:paraId="17E4B02F" w14:textId="3B47B3A5" w:rsidR="007F093E" w:rsidRDefault="007F093E"/>
    <w:p w14:paraId="48C3A01A" w14:textId="4D33CC35" w:rsidR="007F093E" w:rsidRDefault="007F093E"/>
    <w:p w14:paraId="572DE6B8" w14:textId="16F8F60A" w:rsidR="009A4175" w:rsidRDefault="009A4175"/>
    <w:p w14:paraId="6803A543" w14:textId="6EE7EE0D" w:rsidR="009A4175" w:rsidRDefault="009A4175"/>
    <w:p w14:paraId="52A46C72" w14:textId="77777777" w:rsidR="009A4175" w:rsidRDefault="009A4175"/>
    <w:p w14:paraId="596E1A24" w14:textId="6FEDBFE6" w:rsidR="007F093E" w:rsidRDefault="007F093E"/>
    <w:p w14:paraId="08E137D8" w14:textId="77777777" w:rsidR="009A4175" w:rsidRPr="006949DF" w:rsidRDefault="009A4175" w:rsidP="009A4175">
      <w:pPr>
        <w:tabs>
          <w:tab w:val="left" w:pos="2366"/>
        </w:tabs>
        <w:jc w:val="center"/>
        <w:rPr>
          <w:rFonts w:ascii="Arial" w:eastAsia="Calibri" w:hAnsi="Arial" w:cs="Arial"/>
          <w:b/>
          <w:bCs/>
          <w:sz w:val="28"/>
          <w:szCs w:val="28"/>
        </w:rPr>
      </w:pPr>
      <w:r w:rsidRPr="006949DF">
        <w:rPr>
          <w:rFonts w:ascii="Arial" w:eastAsia="Calibri" w:hAnsi="Arial" w:cs="Arial"/>
          <w:b/>
          <w:bCs/>
          <w:sz w:val="28"/>
          <w:szCs w:val="28"/>
        </w:rPr>
        <w:t xml:space="preserve">STUDENT NAME: Cristina </w:t>
      </w:r>
      <w:proofErr w:type="spellStart"/>
      <w:r w:rsidRPr="006949DF">
        <w:rPr>
          <w:rFonts w:ascii="Arial" w:eastAsia="Calibri" w:hAnsi="Arial" w:cs="Arial"/>
          <w:b/>
          <w:bCs/>
          <w:sz w:val="28"/>
          <w:szCs w:val="28"/>
        </w:rPr>
        <w:t>Tudureanu</w:t>
      </w:r>
      <w:proofErr w:type="spellEnd"/>
    </w:p>
    <w:p w14:paraId="4328188F" w14:textId="77777777"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STUDENT NUMBER: 1917153</w:t>
      </w:r>
    </w:p>
    <w:p w14:paraId="7442FD8A" w14:textId="77777777"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PROGRAMME: Business Management</w:t>
      </w:r>
    </w:p>
    <w:p w14:paraId="49057DEF" w14:textId="5AAEE25D"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 xml:space="preserve">MODULE NAME: </w:t>
      </w:r>
      <w:r w:rsidRPr="009A4175">
        <w:rPr>
          <w:rFonts w:ascii="Arial" w:eastAsia="Calibri" w:hAnsi="Arial" w:cs="Arial"/>
          <w:sz w:val="24"/>
          <w:szCs w:val="24"/>
        </w:rPr>
        <w:t>International Financial Management</w:t>
      </w:r>
    </w:p>
    <w:p w14:paraId="72BD1BC1" w14:textId="60671EA6"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 xml:space="preserve">ASSIGNMENT TITLE: Assessment </w:t>
      </w:r>
      <w:r>
        <w:rPr>
          <w:rFonts w:ascii="Arial" w:eastAsia="Calibri" w:hAnsi="Arial" w:cs="Arial"/>
          <w:sz w:val="24"/>
          <w:szCs w:val="24"/>
        </w:rPr>
        <w:t>1</w:t>
      </w:r>
    </w:p>
    <w:p w14:paraId="5BDEA476" w14:textId="1778125B"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MODULE CODE:</w:t>
      </w:r>
      <w:r w:rsidRPr="009A4175">
        <w:t xml:space="preserve"> </w:t>
      </w:r>
      <w:r w:rsidRPr="009A4175">
        <w:rPr>
          <w:rFonts w:ascii="Arial" w:eastAsia="Calibri" w:hAnsi="Arial" w:cs="Arial"/>
          <w:sz w:val="24"/>
          <w:szCs w:val="24"/>
        </w:rPr>
        <w:t>LCBB6002</w:t>
      </w:r>
    </w:p>
    <w:p w14:paraId="07582BB2" w14:textId="16E4C5D9" w:rsidR="009A4175" w:rsidRPr="002B379C" w:rsidRDefault="009A4175" w:rsidP="009A4175">
      <w:pPr>
        <w:tabs>
          <w:tab w:val="left" w:pos="2366"/>
        </w:tabs>
        <w:jc w:val="center"/>
        <w:rPr>
          <w:rFonts w:ascii="Arial" w:eastAsia="Calibri" w:hAnsi="Arial" w:cs="Arial"/>
          <w:sz w:val="24"/>
          <w:szCs w:val="24"/>
        </w:rPr>
      </w:pPr>
      <w:r w:rsidRPr="002B379C">
        <w:rPr>
          <w:rFonts w:ascii="Arial" w:eastAsia="Calibri" w:hAnsi="Arial" w:cs="Arial"/>
          <w:sz w:val="24"/>
          <w:szCs w:val="24"/>
        </w:rPr>
        <w:t xml:space="preserve">LECTURER’S NAME: </w:t>
      </w:r>
      <w:proofErr w:type="spellStart"/>
      <w:r w:rsidR="00716364">
        <w:rPr>
          <w:rFonts w:ascii="Arial" w:eastAsia="Calibri" w:hAnsi="Arial" w:cs="Arial"/>
          <w:sz w:val="24"/>
          <w:szCs w:val="24"/>
        </w:rPr>
        <w:t>Dr.</w:t>
      </w:r>
      <w:proofErr w:type="spellEnd"/>
      <w:r w:rsidR="00716364">
        <w:rPr>
          <w:rFonts w:ascii="Arial" w:eastAsia="Calibri" w:hAnsi="Arial" w:cs="Arial"/>
          <w:sz w:val="24"/>
          <w:szCs w:val="24"/>
        </w:rPr>
        <w:t xml:space="preserve"> R</w:t>
      </w:r>
      <w:r w:rsidR="00D23687">
        <w:rPr>
          <w:rFonts w:ascii="Arial" w:eastAsia="Calibri" w:hAnsi="Arial" w:cs="Arial"/>
          <w:sz w:val="24"/>
          <w:szCs w:val="24"/>
        </w:rPr>
        <w:t>ex</w:t>
      </w:r>
      <w:r w:rsidR="00716364">
        <w:rPr>
          <w:rFonts w:ascii="Arial" w:eastAsia="Calibri" w:hAnsi="Arial" w:cs="Arial"/>
          <w:sz w:val="24"/>
          <w:szCs w:val="24"/>
        </w:rPr>
        <w:t xml:space="preserve">on </w:t>
      </w:r>
      <w:proofErr w:type="spellStart"/>
      <w:r w:rsidR="00716364">
        <w:rPr>
          <w:rFonts w:ascii="Arial" w:eastAsia="Calibri" w:hAnsi="Arial" w:cs="Arial"/>
          <w:sz w:val="24"/>
          <w:szCs w:val="24"/>
        </w:rPr>
        <w:t>Nting</w:t>
      </w:r>
      <w:proofErr w:type="spellEnd"/>
    </w:p>
    <w:p w14:paraId="0EE7DF2E" w14:textId="7069AEAA" w:rsidR="007F093E" w:rsidRDefault="007F093E"/>
    <w:p w14:paraId="215EB07D" w14:textId="48A56149" w:rsidR="007F093E" w:rsidRDefault="007F093E"/>
    <w:p w14:paraId="0B91F800" w14:textId="78CA2F11" w:rsidR="007F093E" w:rsidRDefault="007F093E"/>
    <w:p w14:paraId="7F7CA020" w14:textId="6B17DCB1" w:rsidR="009A4175" w:rsidRDefault="009A4175"/>
    <w:p w14:paraId="0D7A4FE4" w14:textId="28578C5C" w:rsidR="009A4175" w:rsidRDefault="009A4175"/>
    <w:p w14:paraId="41B0778B" w14:textId="29E6EC55" w:rsidR="009A4175" w:rsidRDefault="009A4175"/>
    <w:p w14:paraId="1B0554BE" w14:textId="3690CB06" w:rsidR="009A4175" w:rsidRDefault="009A4175"/>
    <w:p w14:paraId="6BC98263" w14:textId="2C9C0EAC" w:rsidR="009A4175" w:rsidRDefault="009A4175"/>
    <w:p w14:paraId="79EB95F3" w14:textId="5DE497B1" w:rsidR="009A4175" w:rsidRDefault="009A4175"/>
    <w:p w14:paraId="259C4A6D" w14:textId="77E00B5D" w:rsidR="009A4175" w:rsidRDefault="009A4175"/>
    <w:p w14:paraId="6920F1D5" w14:textId="2FEA6CBE" w:rsidR="009A4175" w:rsidRDefault="009A4175"/>
    <w:p w14:paraId="4F5A923C" w14:textId="60A8E023" w:rsidR="009A4175" w:rsidRDefault="009A4175"/>
    <w:p w14:paraId="49AB7E79" w14:textId="531FC70A" w:rsidR="009A4175" w:rsidRDefault="009A4175"/>
    <w:p w14:paraId="0523B7BB" w14:textId="464C4664" w:rsidR="009A4175" w:rsidRDefault="009A4175"/>
    <w:p w14:paraId="773552C6" w14:textId="53B57E13" w:rsidR="009A4175" w:rsidRDefault="009A4175"/>
    <w:p w14:paraId="74B27A63" w14:textId="7E0E1FD9" w:rsidR="009A4175" w:rsidRDefault="009A4175"/>
    <w:p w14:paraId="7EE8B9A5" w14:textId="4126EBD9" w:rsidR="009A4175" w:rsidRDefault="009A4175"/>
    <w:p w14:paraId="0D32B5E2" w14:textId="6D784E9B" w:rsidR="009A4175" w:rsidRDefault="009A4175"/>
    <w:p w14:paraId="3B6C704B" w14:textId="4A1CBAF2" w:rsidR="009A4175" w:rsidRDefault="009A4175"/>
    <w:p w14:paraId="4B3CBD9D" w14:textId="744318DB" w:rsidR="009A4175" w:rsidRDefault="009A4175"/>
    <w:p w14:paraId="4D1D8E2E" w14:textId="01E46809" w:rsidR="009A4175" w:rsidRDefault="009A4175"/>
    <w:p w14:paraId="3277D545" w14:textId="3A3D9428" w:rsidR="009A4175" w:rsidRDefault="009A4175"/>
    <w:p w14:paraId="67699613" w14:textId="58AF450C" w:rsidR="009A4175" w:rsidRDefault="009A4175"/>
    <w:p w14:paraId="54BEDF6B" w14:textId="77777777" w:rsidR="009A4175" w:rsidRDefault="009A4175"/>
    <w:p w14:paraId="362C7486" w14:textId="627F06D4" w:rsidR="007F093E" w:rsidRDefault="007F093E"/>
    <w:p w14:paraId="3E35DE2A" w14:textId="3398C15B" w:rsidR="007F093E" w:rsidRDefault="007F093E" w:rsidP="007F093E">
      <w:pPr>
        <w:jc w:val="center"/>
      </w:pPr>
    </w:p>
    <w:p w14:paraId="6ECBEBF8" w14:textId="774DC303" w:rsidR="007F093E" w:rsidRDefault="007F093E" w:rsidP="007F093E">
      <w:pPr>
        <w:jc w:val="center"/>
        <w:rPr>
          <w:rFonts w:ascii="Arial" w:hAnsi="Arial" w:cs="Arial"/>
          <w:b/>
          <w:bCs/>
          <w:sz w:val="36"/>
          <w:szCs w:val="36"/>
        </w:rPr>
      </w:pPr>
      <w:r w:rsidRPr="007F093E">
        <w:rPr>
          <w:rFonts w:ascii="Arial" w:hAnsi="Arial" w:cs="Arial"/>
          <w:b/>
          <w:bCs/>
          <w:sz w:val="36"/>
          <w:szCs w:val="36"/>
        </w:rPr>
        <w:t>International Financial Management</w:t>
      </w:r>
    </w:p>
    <w:p w14:paraId="4ECC0A21" w14:textId="04AD6A1F" w:rsidR="007F093E" w:rsidRDefault="007F093E" w:rsidP="007F093E">
      <w:pPr>
        <w:jc w:val="center"/>
        <w:rPr>
          <w:rFonts w:ascii="Arial" w:hAnsi="Arial" w:cs="Arial"/>
          <w:b/>
          <w:bCs/>
          <w:sz w:val="36"/>
          <w:szCs w:val="36"/>
        </w:rPr>
      </w:pPr>
    </w:p>
    <w:p w14:paraId="0BCCE60E" w14:textId="7D3F33CF" w:rsidR="007F093E" w:rsidRDefault="007F093E" w:rsidP="007F093E">
      <w:pPr>
        <w:jc w:val="center"/>
        <w:rPr>
          <w:rFonts w:ascii="Arial" w:hAnsi="Arial" w:cs="Arial"/>
          <w:b/>
          <w:bCs/>
          <w:sz w:val="36"/>
          <w:szCs w:val="36"/>
        </w:rPr>
      </w:pPr>
      <w:r w:rsidRPr="007F093E">
        <w:rPr>
          <w:rFonts w:ascii="Arial" w:hAnsi="Arial" w:cs="Arial"/>
          <w:b/>
          <w:bCs/>
          <w:sz w:val="36"/>
          <w:szCs w:val="36"/>
        </w:rPr>
        <w:t>Assessment 1</w:t>
      </w:r>
    </w:p>
    <w:p w14:paraId="1ED8285E" w14:textId="7B834DD4" w:rsidR="007F093E" w:rsidRDefault="007F093E" w:rsidP="007F093E">
      <w:pPr>
        <w:jc w:val="center"/>
        <w:rPr>
          <w:rFonts w:ascii="Arial" w:hAnsi="Arial" w:cs="Arial"/>
          <w:b/>
          <w:bCs/>
          <w:sz w:val="36"/>
          <w:szCs w:val="36"/>
        </w:rPr>
      </w:pPr>
      <w:r>
        <w:rPr>
          <w:rFonts w:ascii="Arial" w:hAnsi="Arial" w:cs="Arial"/>
          <w:b/>
          <w:bCs/>
          <w:sz w:val="36"/>
          <w:szCs w:val="36"/>
        </w:rPr>
        <w:t>McDonald’s</w:t>
      </w:r>
    </w:p>
    <w:p w14:paraId="28B6A08A" w14:textId="7FEB28A5" w:rsidR="007F093E" w:rsidRPr="007F093E" w:rsidRDefault="007F093E" w:rsidP="007F093E">
      <w:pPr>
        <w:jc w:val="center"/>
        <w:rPr>
          <w:rFonts w:ascii="Arial" w:hAnsi="Arial" w:cs="Arial"/>
          <w:sz w:val="28"/>
          <w:szCs w:val="28"/>
        </w:rPr>
      </w:pPr>
      <w:r w:rsidRPr="007F093E">
        <w:rPr>
          <w:rFonts w:ascii="Arial" w:hAnsi="Arial" w:cs="Arial"/>
          <w:sz w:val="28"/>
          <w:szCs w:val="28"/>
        </w:rPr>
        <w:t>IMF report</w:t>
      </w:r>
    </w:p>
    <w:p w14:paraId="13B8B001" w14:textId="244E8001" w:rsidR="007F093E" w:rsidRDefault="007F093E">
      <w:pPr>
        <w:rPr>
          <w:rFonts w:ascii="Arial" w:hAnsi="Arial" w:cs="Arial"/>
          <w:b/>
          <w:bCs/>
          <w:sz w:val="36"/>
          <w:szCs w:val="36"/>
        </w:rPr>
      </w:pPr>
    </w:p>
    <w:p w14:paraId="729173FC" w14:textId="511B91A4" w:rsidR="007F093E" w:rsidRDefault="007F093E">
      <w:pPr>
        <w:rPr>
          <w:rFonts w:ascii="Arial" w:hAnsi="Arial" w:cs="Arial"/>
          <w:b/>
          <w:bCs/>
          <w:sz w:val="36"/>
          <w:szCs w:val="36"/>
        </w:rPr>
      </w:pPr>
    </w:p>
    <w:p w14:paraId="29AF2D9A" w14:textId="40752B70" w:rsidR="007F093E" w:rsidRDefault="007F093E">
      <w:pPr>
        <w:rPr>
          <w:rFonts w:ascii="Arial" w:hAnsi="Arial" w:cs="Arial"/>
          <w:b/>
          <w:bCs/>
          <w:sz w:val="36"/>
          <w:szCs w:val="36"/>
        </w:rPr>
      </w:pPr>
    </w:p>
    <w:p w14:paraId="6A102DE5" w14:textId="09BD8B9A" w:rsidR="007F093E" w:rsidRDefault="007F093E">
      <w:pPr>
        <w:rPr>
          <w:rFonts w:ascii="Arial" w:hAnsi="Arial" w:cs="Arial"/>
          <w:b/>
          <w:bCs/>
          <w:sz w:val="36"/>
          <w:szCs w:val="36"/>
        </w:rPr>
      </w:pPr>
    </w:p>
    <w:p w14:paraId="47A14B84" w14:textId="11DAE61D" w:rsidR="007F093E" w:rsidRDefault="007F093E">
      <w:pPr>
        <w:rPr>
          <w:rFonts w:ascii="Arial" w:hAnsi="Arial" w:cs="Arial"/>
          <w:b/>
          <w:bCs/>
          <w:sz w:val="36"/>
          <w:szCs w:val="36"/>
        </w:rPr>
      </w:pPr>
    </w:p>
    <w:p w14:paraId="15BAB43D" w14:textId="36A14980" w:rsidR="007F093E" w:rsidRDefault="007F093E">
      <w:pPr>
        <w:rPr>
          <w:rFonts w:ascii="Arial" w:hAnsi="Arial" w:cs="Arial"/>
          <w:b/>
          <w:bCs/>
          <w:sz w:val="36"/>
          <w:szCs w:val="36"/>
        </w:rPr>
      </w:pPr>
    </w:p>
    <w:p w14:paraId="648D75F6" w14:textId="725571CC" w:rsidR="007F093E" w:rsidRDefault="007F093E">
      <w:pPr>
        <w:rPr>
          <w:rFonts w:ascii="Arial" w:hAnsi="Arial" w:cs="Arial"/>
          <w:b/>
          <w:bCs/>
          <w:sz w:val="36"/>
          <w:szCs w:val="36"/>
        </w:rPr>
      </w:pPr>
    </w:p>
    <w:p w14:paraId="52FB8922" w14:textId="16C8B818" w:rsidR="00443EF2" w:rsidRDefault="00443EF2">
      <w:pPr>
        <w:rPr>
          <w:rFonts w:ascii="Arial" w:hAnsi="Arial" w:cs="Arial"/>
          <w:b/>
          <w:bCs/>
          <w:sz w:val="36"/>
          <w:szCs w:val="36"/>
        </w:rPr>
      </w:pPr>
    </w:p>
    <w:p w14:paraId="2D4B22EC" w14:textId="36878609" w:rsidR="00443EF2" w:rsidRDefault="00443EF2">
      <w:pPr>
        <w:rPr>
          <w:rFonts w:ascii="Arial" w:hAnsi="Arial" w:cs="Arial"/>
          <w:b/>
          <w:bCs/>
          <w:sz w:val="36"/>
          <w:szCs w:val="36"/>
        </w:rPr>
      </w:pPr>
    </w:p>
    <w:p w14:paraId="082DD9FE" w14:textId="6210AD21" w:rsidR="00443EF2" w:rsidRDefault="00443EF2">
      <w:pPr>
        <w:rPr>
          <w:rFonts w:ascii="Arial" w:hAnsi="Arial" w:cs="Arial"/>
          <w:b/>
          <w:bCs/>
          <w:sz w:val="36"/>
          <w:szCs w:val="36"/>
        </w:rPr>
      </w:pPr>
    </w:p>
    <w:p w14:paraId="34CEAC3F" w14:textId="77B2BDE2" w:rsidR="00443EF2" w:rsidRDefault="00443EF2">
      <w:pPr>
        <w:rPr>
          <w:rFonts w:ascii="Arial" w:hAnsi="Arial" w:cs="Arial"/>
          <w:b/>
          <w:bCs/>
          <w:sz w:val="36"/>
          <w:szCs w:val="36"/>
        </w:rPr>
      </w:pPr>
    </w:p>
    <w:p w14:paraId="18A54F6C" w14:textId="18E4A333" w:rsidR="007F093E" w:rsidRDefault="007F093E">
      <w:pPr>
        <w:rPr>
          <w:rFonts w:ascii="Arial" w:hAnsi="Arial" w:cs="Arial"/>
          <w:b/>
          <w:bCs/>
          <w:sz w:val="36"/>
          <w:szCs w:val="36"/>
        </w:rPr>
      </w:pPr>
    </w:p>
    <w:p w14:paraId="1655A183" w14:textId="6E21EB17" w:rsidR="007F093E" w:rsidRDefault="007F093E">
      <w:pPr>
        <w:rPr>
          <w:rFonts w:ascii="Arial" w:hAnsi="Arial" w:cs="Arial"/>
          <w:b/>
          <w:bCs/>
          <w:sz w:val="36"/>
          <w:szCs w:val="36"/>
        </w:rPr>
      </w:pPr>
    </w:p>
    <w:p w14:paraId="027D441F" w14:textId="6D4D13BB" w:rsidR="007F093E" w:rsidRDefault="007F093E" w:rsidP="00D63942">
      <w:pPr>
        <w:jc w:val="center"/>
        <w:rPr>
          <w:rFonts w:ascii="Arial" w:hAnsi="Arial" w:cs="Arial"/>
          <w:b/>
          <w:bCs/>
          <w:sz w:val="24"/>
          <w:szCs w:val="24"/>
        </w:rPr>
      </w:pPr>
      <w:r>
        <w:rPr>
          <w:rFonts w:ascii="Arial" w:hAnsi="Arial" w:cs="Arial"/>
          <w:b/>
          <w:bCs/>
          <w:sz w:val="24"/>
          <w:szCs w:val="24"/>
        </w:rPr>
        <w:t>Table of contents</w:t>
      </w:r>
    </w:p>
    <w:p w14:paraId="40FAE951" w14:textId="74D58FFB" w:rsidR="007F093E" w:rsidRDefault="007F093E">
      <w:pPr>
        <w:rPr>
          <w:rFonts w:ascii="Arial" w:hAnsi="Arial" w:cs="Arial"/>
          <w:b/>
          <w:bCs/>
          <w:sz w:val="24"/>
          <w:szCs w:val="24"/>
        </w:rPr>
      </w:pPr>
    </w:p>
    <w:p w14:paraId="40017BEE" w14:textId="13FC3B18" w:rsidR="007F093E" w:rsidRDefault="007F093E">
      <w:pPr>
        <w:rPr>
          <w:rFonts w:ascii="Arial" w:hAnsi="Arial" w:cs="Arial"/>
          <w:b/>
          <w:bCs/>
          <w:sz w:val="24"/>
          <w:szCs w:val="24"/>
        </w:rPr>
      </w:pPr>
    </w:p>
    <w:p w14:paraId="4E73D532" w14:textId="4CC6B1F6" w:rsidR="007F093E" w:rsidRDefault="007F093E">
      <w:pPr>
        <w:rPr>
          <w:rFonts w:ascii="Arial" w:hAnsi="Arial" w:cs="Arial"/>
          <w:b/>
          <w:bCs/>
          <w:sz w:val="24"/>
          <w:szCs w:val="24"/>
        </w:rPr>
      </w:pPr>
    </w:p>
    <w:p w14:paraId="7DA5F930" w14:textId="12E911D8" w:rsidR="007F093E" w:rsidRDefault="007F093E" w:rsidP="007E1AEA">
      <w:pPr>
        <w:pStyle w:val="ListParagraph"/>
        <w:numPr>
          <w:ilvl w:val="0"/>
          <w:numId w:val="1"/>
        </w:numPr>
        <w:spacing w:line="480" w:lineRule="auto"/>
        <w:jc w:val="both"/>
        <w:rPr>
          <w:rFonts w:ascii="Arial" w:hAnsi="Arial" w:cs="Arial"/>
          <w:sz w:val="24"/>
          <w:szCs w:val="24"/>
        </w:rPr>
      </w:pPr>
      <w:r>
        <w:rPr>
          <w:rFonts w:ascii="Arial" w:hAnsi="Arial" w:cs="Arial"/>
          <w:sz w:val="24"/>
          <w:szCs w:val="24"/>
        </w:rPr>
        <w:t>Introduction</w:t>
      </w:r>
      <w:r w:rsidR="0049770A">
        <w:rPr>
          <w:rFonts w:ascii="Arial" w:hAnsi="Arial" w:cs="Arial"/>
          <w:sz w:val="24"/>
          <w:szCs w:val="24"/>
        </w:rPr>
        <w:t>………………………………………………………………………</w:t>
      </w:r>
      <w:r w:rsidR="009A4175">
        <w:rPr>
          <w:rFonts w:ascii="Arial" w:hAnsi="Arial" w:cs="Arial"/>
          <w:sz w:val="24"/>
          <w:szCs w:val="24"/>
        </w:rPr>
        <w:t>4</w:t>
      </w:r>
    </w:p>
    <w:p w14:paraId="5855A537" w14:textId="478CF9F6" w:rsidR="007F093E" w:rsidRDefault="007F093E" w:rsidP="007E1AEA">
      <w:pPr>
        <w:pStyle w:val="ListParagraph"/>
        <w:numPr>
          <w:ilvl w:val="0"/>
          <w:numId w:val="1"/>
        </w:numPr>
        <w:spacing w:line="480" w:lineRule="auto"/>
        <w:jc w:val="both"/>
        <w:rPr>
          <w:rFonts w:ascii="Arial" w:hAnsi="Arial" w:cs="Arial"/>
          <w:sz w:val="24"/>
          <w:szCs w:val="24"/>
        </w:rPr>
      </w:pPr>
      <w:r>
        <w:rPr>
          <w:rFonts w:ascii="Arial" w:hAnsi="Arial" w:cs="Arial"/>
          <w:sz w:val="24"/>
          <w:szCs w:val="24"/>
        </w:rPr>
        <w:t>Company overview</w:t>
      </w:r>
      <w:r w:rsidR="0049770A">
        <w:rPr>
          <w:rFonts w:ascii="Arial" w:hAnsi="Arial" w:cs="Arial"/>
          <w:sz w:val="24"/>
          <w:szCs w:val="24"/>
        </w:rPr>
        <w:t>………………………………………………………………</w:t>
      </w:r>
      <w:r w:rsidR="009A4175">
        <w:rPr>
          <w:rFonts w:ascii="Arial" w:hAnsi="Arial" w:cs="Arial"/>
          <w:sz w:val="24"/>
          <w:szCs w:val="24"/>
        </w:rPr>
        <w:t>4</w:t>
      </w:r>
    </w:p>
    <w:p w14:paraId="492FD5B5" w14:textId="6628FB0B" w:rsidR="007F093E" w:rsidRDefault="007E1AEA" w:rsidP="007E1AEA">
      <w:pPr>
        <w:pStyle w:val="ListParagraph"/>
        <w:numPr>
          <w:ilvl w:val="0"/>
          <w:numId w:val="1"/>
        </w:numPr>
        <w:spacing w:line="480" w:lineRule="auto"/>
        <w:jc w:val="both"/>
        <w:rPr>
          <w:rFonts w:ascii="Arial" w:hAnsi="Arial" w:cs="Arial"/>
          <w:sz w:val="24"/>
          <w:szCs w:val="24"/>
        </w:rPr>
      </w:pPr>
      <w:r w:rsidRPr="007E1AEA">
        <w:rPr>
          <w:rFonts w:ascii="Arial" w:hAnsi="Arial" w:cs="Arial"/>
          <w:sz w:val="24"/>
          <w:szCs w:val="24"/>
        </w:rPr>
        <w:t>McDonald’s</w:t>
      </w:r>
      <w:r>
        <w:rPr>
          <w:rFonts w:ascii="Arial" w:hAnsi="Arial" w:cs="Arial"/>
          <w:sz w:val="24"/>
          <w:szCs w:val="24"/>
        </w:rPr>
        <w:t xml:space="preserve"> </w:t>
      </w:r>
      <w:r w:rsidRPr="007E1AEA">
        <w:rPr>
          <w:rFonts w:ascii="Arial" w:hAnsi="Arial" w:cs="Arial"/>
          <w:sz w:val="24"/>
          <w:szCs w:val="24"/>
        </w:rPr>
        <w:t>the s dividend distribution policy</w:t>
      </w:r>
      <w:r w:rsidR="0049770A" w:rsidRPr="007E1AEA">
        <w:rPr>
          <w:rFonts w:ascii="Arial" w:hAnsi="Arial" w:cs="Arial"/>
          <w:sz w:val="24"/>
          <w:szCs w:val="24"/>
        </w:rPr>
        <w:t>…………………………………………………………</w:t>
      </w:r>
      <w:r>
        <w:rPr>
          <w:rFonts w:ascii="Arial" w:hAnsi="Arial" w:cs="Arial"/>
          <w:sz w:val="24"/>
          <w:szCs w:val="24"/>
        </w:rPr>
        <w:t>…………….</w:t>
      </w:r>
      <w:r w:rsidR="0049770A" w:rsidRPr="007E1AEA">
        <w:rPr>
          <w:rFonts w:ascii="Arial" w:hAnsi="Arial" w:cs="Arial"/>
          <w:sz w:val="24"/>
          <w:szCs w:val="24"/>
        </w:rPr>
        <w:t>……...</w:t>
      </w:r>
      <w:r w:rsidR="009A4175">
        <w:rPr>
          <w:rFonts w:ascii="Arial" w:hAnsi="Arial" w:cs="Arial"/>
          <w:sz w:val="24"/>
          <w:szCs w:val="24"/>
        </w:rPr>
        <w:t>5</w:t>
      </w:r>
    </w:p>
    <w:p w14:paraId="1197201B" w14:textId="1D13716D" w:rsidR="007E1AEA" w:rsidRPr="007E1AEA" w:rsidRDefault="007E1AEA" w:rsidP="007E1AEA">
      <w:pPr>
        <w:pStyle w:val="ListParagraph"/>
        <w:numPr>
          <w:ilvl w:val="0"/>
          <w:numId w:val="1"/>
        </w:numPr>
        <w:spacing w:line="480" w:lineRule="auto"/>
        <w:jc w:val="both"/>
        <w:rPr>
          <w:rFonts w:ascii="Arial" w:hAnsi="Arial" w:cs="Arial"/>
          <w:sz w:val="24"/>
          <w:szCs w:val="24"/>
        </w:rPr>
      </w:pPr>
      <w:r w:rsidRPr="007E1AEA">
        <w:rPr>
          <w:rFonts w:ascii="Arial" w:hAnsi="Arial" w:cs="Arial"/>
          <w:sz w:val="24"/>
          <w:szCs w:val="24"/>
        </w:rPr>
        <w:t>McDonald’s methods of appraising projects</w:t>
      </w:r>
      <w:r>
        <w:rPr>
          <w:rFonts w:ascii="Arial" w:hAnsi="Arial" w:cs="Arial"/>
          <w:sz w:val="24"/>
          <w:szCs w:val="24"/>
        </w:rPr>
        <w:t>……………………………………5</w:t>
      </w:r>
    </w:p>
    <w:p w14:paraId="32BE91D4" w14:textId="101A7604" w:rsidR="00D63942" w:rsidRDefault="00D63942" w:rsidP="007E1AEA">
      <w:pPr>
        <w:pStyle w:val="ListParagraph"/>
        <w:numPr>
          <w:ilvl w:val="0"/>
          <w:numId w:val="1"/>
        </w:numPr>
        <w:spacing w:line="480" w:lineRule="auto"/>
        <w:jc w:val="both"/>
        <w:rPr>
          <w:rFonts w:ascii="Arial" w:hAnsi="Arial" w:cs="Arial"/>
          <w:sz w:val="24"/>
          <w:szCs w:val="24"/>
        </w:rPr>
      </w:pPr>
      <w:r>
        <w:rPr>
          <w:rFonts w:ascii="Arial" w:hAnsi="Arial" w:cs="Arial"/>
          <w:sz w:val="24"/>
          <w:szCs w:val="24"/>
        </w:rPr>
        <w:t>Financial Analysis</w:t>
      </w:r>
      <w:r w:rsidR="0049770A">
        <w:rPr>
          <w:rFonts w:ascii="Arial" w:hAnsi="Arial" w:cs="Arial"/>
          <w:sz w:val="24"/>
          <w:szCs w:val="24"/>
        </w:rPr>
        <w:t>…………………………………………………………………6</w:t>
      </w:r>
    </w:p>
    <w:p w14:paraId="07D1B77B" w14:textId="4249F118" w:rsidR="00D63942" w:rsidRDefault="00D63942" w:rsidP="007E1AEA">
      <w:pPr>
        <w:pStyle w:val="ListParagraph"/>
        <w:numPr>
          <w:ilvl w:val="1"/>
          <w:numId w:val="1"/>
        </w:numPr>
        <w:spacing w:line="480" w:lineRule="auto"/>
        <w:jc w:val="both"/>
        <w:rPr>
          <w:rFonts w:ascii="Arial" w:hAnsi="Arial" w:cs="Arial"/>
          <w:sz w:val="24"/>
          <w:szCs w:val="24"/>
        </w:rPr>
      </w:pPr>
      <w:r>
        <w:rPr>
          <w:rFonts w:ascii="Arial" w:hAnsi="Arial" w:cs="Arial"/>
          <w:sz w:val="24"/>
          <w:szCs w:val="24"/>
        </w:rPr>
        <w:t>Ratio analysis</w:t>
      </w:r>
      <w:r w:rsidR="0049770A">
        <w:rPr>
          <w:rFonts w:ascii="Arial" w:hAnsi="Arial" w:cs="Arial"/>
          <w:sz w:val="24"/>
          <w:szCs w:val="24"/>
        </w:rPr>
        <w:t>…………………………………………………………</w:t>
      </w:r>
      <w:proofErr w:type="gramStart"/>
      <w:r w:rsidR="0049770A">
        <w:rPr>
          <w:rFonts w:ascii="Arial" w:hAnsi="Arial" w:cs="Arial"/>
          <w:sz w:val="24"/>
          <w:szCs w:val="24"/>
        </w:rPr>
        <w:t>…..</w:t>
      </w:r>
      <w:proofErr w:type="gramEnd"/>
      <w:r w:rsidR="0049770A">
        <w:rPr>
          <w:rFonts w:ascii="Arial" w:hAnsi="Arial" w:cs="Arial"/>
          <w:sz w:val="24"/>
          <w:szCs w:val="24"/>
        </w:rPr>
        <w:t>6</w:t>
      </w:r>
    </w:p>
    <w:p w14:paraId="66421199" w14:textId="4A6D2913"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Revenue</w:t>
      </w:r>
      <w:r w:rsidR="0049770A">
        <w:rPr>
          <w:rFonts w:ascii="Arial" w:hAnsi="Arial" w:cs="Arial"/>
          <w:sz w:val="24"/>
          <w:szCs w:val="24"/>
        </w:rPr>
        <w:t>……………………………………………………………</w:t>
      </w:r>
      <w:proofErr w:type="gramStart"/>
      <w:r w:rsidR="0049770A">
        <w:rPr>
          <w:rFonts w:ascii="Arial" w:hAnsi="Arial" w:cs="Arial"/>
          <w:sz w:val="24"/>
          <w:szCs w:val="24"/>
        </w:rPr>
        <w:t>…..</w:t>
      </w:r>
      <w:proofErr w:type="gramEnd"/>
      <w:r w:rsidR="0049770A">
        <w:rPr>
          <w:rFonts w:ascii="Arial" w:hAnsi="Arial" w:cs="Arial"/>
          <w:sz w:val="24"/>
          <w:szCs w:val="24"/>
        </w:rPr>
        <w:t>6</w:t>
      </w:r>
    </w:p>
    <w:p w14:paraId="44501573" w14:textId="71CD491F"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Profitability</w:t>
      </w:r>
      <w:r w:rsidR="0049770A">
        <w:rPr>
          <w:rFonts w:ascii="Arial" w:hAnsi="Arial" w:cs="Arial"/>
          <w:sz w:val="24"/>
          <w:szCs w:val="24"/>
        </w:rPr>
        <w:t>…………………………………………………………</w:t>
      </w:r>
      <w:proofErr w:type="gramStart"/>
      <w:r w:rsidR="0049770A">
        <w:rPr>
          <w:rFonts w:ascii="Arial" w:hAnsi="Arial" w:cs="Arial"/>
          <w:sz w:val="24"/>
          <w:szCs w:val="24"/>
        </w:rPr>
        <w:t>…..</w:t>
      </w:r>
      <w:proofErr w:type="gramEnd"/>
      <w:r w:rsidR="0049770A">
        <w:rPr>
          <w:rFonts w:ascii="Arial" w:hAnsi="Arial" w:cs="Arial"/>
          <w:sz w:val="24"/>
          <w:szCs w:val="24"/>
        </w:rPr>
        <w:t>8</w:t>
      </w:r>
    </w:p>
    <w:p w14:paraId="2B44ACE9" w14:textId="7DDA84A5"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Market value</w:t>
      </w:r>
      <w:r w:rsidR="0049770A">
        <w:rPr>
          <w:rFonts w:ascii="Arial" w:hAnsi="Arial" w:cs="Arial"/>
          <w:sz w:val="24"/>
          <w:szCs w:val="24"/>
        </w:rPr>
        <w:t>…………………….……………………………………12</w:t>
      </w:r>
    </w:p>
    <w:p w14:paraId="1CE8E4F6" w14:textId="2E777513"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Liquidity ratios</w:t>
      </w:r>
      <w:r w:rsidR="0049770A">
        <w:rPr>
          <w:rFonts w:ascii="Arial" w:hAnsi="Arial" w:cs="Arial"/>
          <w:sz w:val="24"/>
          <w:szCs w:val="24"/>
        </w:rPr>
        <w:t>………………………………….…………………….13</w:t>
      </w:r>
    </w:p>
    <w:p w14:paraId="67527CA2" w14:textId="04A49729"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Dept management ratios</w:t>
      </w:r>
      <w:r w:rsidR="0049770A">
        <w:rPr>
          <w:rFonts w:ascii="Arial" w:hAnsi="Arial" w:cs="Arial"/>
          <w:sz w:val="24"/>
          <w:szCs w:val="24"/>
        </w:rPr>
        <w:t>…………………………………………….14</w:t>
      </w:r>
    </w:p>
    <w:p w14:paraId="2FD6352B" w14:textId="0995E98C" w:rsidR="00D63942" w:rsidRDefault="00D63942" w:rsidP="007E1AEA">
      <w:pPr>
        <w:pStyle w:val="ListParagraph"/>
        <w:numPr>
          <w:ilvl w:val="2"/>
          <w:numId w:val="1"/>
        </w:numPr>
        <w:spacing w:line="480" w:lineRule="auto"/>
        <w:jc w:val="both"/>
        <w:rPr>
          <w:rFonts w:ascii="Arial" w:hAnsi="Arial" w:cs="Arial"/>
          <w:sz w:val="24"/>
          <w:szCs w:val="24"/>
        </w:rPr>
      </w:pPr>
      <w:r>
        <w:rPr>
          <w:rFonts w:ascii="Arial" w:hAnsi="Arial" w:cs="Arial"/>
          <w:sz w:val="24"/>
          <w:szCs w:val="24"/>
        </w:rPr>
        <w:t>Asset management ratios</w:t>
      </w:r>
      <w:r w:rsidR="0049770A">
        <w:rPr>
          <w:rFonts w:ascii="Arial" w:hAnsi="Arial" w:cs="Arial"/>
          <w:sz w:val="24"/>
          <w:szCs w:val="24"/>
        </w:rPr>
        <w:t>……………………………………………1</w:t>
      </w:r>
      <w:r w:rsidR="007E1AEA">
        <w:rPr>
          <w:rFonts w:ascii="Arial" w:hAnsi="Arial" w:cs="Arial"/>
          <w:sz w:val="24"/>
          <w:szCs w:val="24"/>
        </w:rPr>
        <w:t>5</w:t>
      </w:r>
    </w:p>
    <w:p w14:paraId="5A8BE763" w14:textId="709209A7" w:rsidR="007E1AEA" w:rsidRPr="007E1AEA" w:rsidRDefault="007E1AEA" w:rsidP="007E1AEA">
      <w:pPr>
        <w:pStyle w:val="ListParagraph"/>
        <w:numPr>
          <w:ilvl w:val="0"/>
          <w:numId w:val="1"/>
        </w:numPr>
        <w:spacing w:line="480" w:lineRule="auto"/>
        <w:jc w:val="both"/>
        <w:rPr>
          <w:rFonts w:ascii="Arial" w:hAnsi="Arial" w:cs="Arial"/>
          <w:sz w:val="24"/>
          <w:szCs w:val="24"/>
        </w:rPr>
      </w:pPr>
      <w:r w:rsidRPr="007E1AEA">
        <w:rPr>
          <w:rFonts w:ascii="Arial" w:hAnsi="Arial" w:cs="Arial"/>
          <w:sz w:val="24"/>
          <w:szCs w:val="24"/>
        </w:rPr>
        <w:t>Efficient market hypothesis (EMH) theory analysis</w:t>
      </w:r>
      <w:r>
        <w:rPr>
          <w:rFonts w:ascii="Arial" w:hAnsi="Arial" w:cs="Arial"/>
          <w:sz w:val="24"/>
          <w:szCs w:val="24"/>
        </w:rPr>
        <w:t>……………………...…...1</w:t>
      </w:r>
      <w:r w:rsidR="009A4175">
        <w:rPr>
          <w:rFonts w:ascii="Arial" w:hAnsi="Arial" w:cs="Arial"/>
          <w:sz w:val="24"/>
          <w:szCs w:val="24"/>
        </w:rPr>
        <w:t>7</w:t>
      </w:r>
    </w:p>
    <w:p w14:paraId="0BFB5AED" w14:textId="68F73B75" w:rsidR="00D63942" w:rsidRDefault="00D63942" w:rsidP="007E1AEA">
      <w:pPr>
        <w:pStyle w:val="ListParagraph"/>
        <w:numPr>
          <w:ilvl w:val="0"/>
          <w:numId w:val="1"/>
        </w:numPr>
        <w:spacing w:line="480" w:lineRule="auto"/>
        <w:jc w:val="both"/>
        <w:rPr>
          <w:rFonts w:ascii="Arial" w:hAnsi="Arial" w:cs="Arial"/>
          <w:sz w:val="24"/>
          <w:szCs w:val="24"/>
        </w:rPr>
      </w:pPr>
      <w:r>
        <w:rPr>
          <w:rFonts w:ascii="Arial" w:hAnsi="Arial" w:cs="Arial"/>
          <w:sz w:val="24"/>
          <w:szCs w:val="24"/>
        </w:rPr>
        <w:t>Conclusion</w:t>
      </w:r>
      <w:r w:rsidR="0049770A">
        <w:rPr>
          <w:rFonts w:ascii="Arial" w:hAnsi="Arial" w:cs="Arial"/>
          <w:sz w:val="24"/>
          <w:szCs w:val="24"/>
        </w:rPr>
        <w:t>…………………………………………………………………………1</w:t>
      </w:r>
      <w:r w:rsidR="009A4175">
        <w:rPr>
          <w:rFonts w:ascii="Arial" w:hAnsi="Arial" w:cs="Arial"/>
          <w:sz w:val="24"/>
          <w:szCs w:val="24"/>
        </w:rPr>
        <w:t>8</w:t>
      </w:r>
    </w:p>
    <w:p w14:paraId="773A8037" w14:textId="1CCD4053" w:rsidR="00D63942" w:rsidRPr="00D63942" w:rsidRDefault="00D63942" w:rsidP="007E1AEA">
      <w:pPr>
        <w:pStyle w:val="ListParagraph"/>
        <w:numPr>
          <w:ilvl w:val="0"/>
          <w:numId w:val="1"/>
        </w:numPr>
        <w:spacing w:line="480" w:lineRule="auto"/>
        <w:jc w:val="both"/>
        <w:rPr>
          <w:rFonts w:ascii="Arial" w:hAnsi="Arial" w:cs="Arial"/>
          <w:sz w:val="24"/>
          <w:szCs w:val="24"/>
        </w:rPr>
      </w:pPr>
      <w:r>
        <w:rPr>
          <w:rFonts w:ascii="Arial" w:hAnsi="Arial" w:cs="Arial"/>
          <w:sz w:val="24"/>
          <w:szCs w:val="24"/>
        </w:rPr>
        <w:t>References</w:t>
      </w:r>
      <w:r w:rsidRPr="00D63942">
        <w:rPr>
          <w:rFonts w:ascii="Arial" w:hAnsi="Arial" w:cs="Arial"/>
          <w:sz w:val="24"/>
          <w:szCs w:val="24"/>
        </w:rPr>
        <w:t xml:space="preserve"> </w:t>
      </w:r>
      <w:r w:rsidR="0049770A">
        <w:rPr>
          <w:rFonts w:ascii="Arial" w:hAnsi="Arial" w:cs="Arial"/>
          <w:sz w:val="24"/>
          <w:szCs w:val="24"/>
        </w:rPr>
        <w:t>……………………………………………………………………</w:t>
      </w:r>
      <w:proofErr w:type="gramStart"/>
      <w:r w:rsidR="0049770A">
        <w:rPr>
          <w:rFonts w:ascii="Arial" w:hAnsi="Arial" w:cs="Arial"/>
          <w:sz w:val="24"/>
          <w:szCs w:val="24"/>
        </w:rPr>
        <w:t>…..</w:t>
      </w:r>
      <w:proofErr w:type="gramEnd"/>
      <w:r w:rsidR="0049770A">
        <w:rPr>
          <w:rFonts w:ascii="Arial" w:hAnsi="Arial" w:cs="Arial"/>
          <w:sz w:val="24"/>
          <w:szCs w:val="24"/>
        </w:rPr>
        <w:t>1</w:t>
      </w:r>
      <w:r w:rsidR="009A4175">
        <w:rPr>
          <w:rFonts w:ascii="Arial" w:hAnsi="Arial" w:cs="Arial"/>
          <w:sz w:val="24"/>
          <w:szCs w:val="24"/>
        </w:rPr>
        <w:t>9</w:t>
      </w:r>
    </w:p>
    <w:p w14:paraId="00EE2184" w14:textId="5C9BA82D" w:rsidR="007F093E" w:rsidRDefault="007F093E">
      <w:pPr>
        <w:rPr>
          <w:rFonts w:ascii="Arial" w:hAnsi="Arial" w:cs="Arial"/>
          <w:b/>
          <w:bCs/>
          <w:sz w:val="36"/>
          <w:szCs w:val="36"/>
        </w:rPr>
      </w:pPr>
    </w:p>
    <w:p w14:paraId="5A8FBA2F" w14:textId="56E6963B" w:rsidR="0049770A" w:rsidRDefault="0049770A">
      <w:pPr>
        <w:rPr>
          <w:rFonts w:ascii="Arial" w:hAnsi="Arial" w:cs="Arial"/>
          <w:b/>
          <w:bCs/>
          <w:sz w:val="36"/>
          <w:szCs w:val="36"/>
        </w:rPr>
      </w:pPr>
    </w:p>
    <w:p w14:paraId="730D52ED" w14:textId="6D3C4011" w:rsidR="0049770A" w:rsidRDefault="0049770A">
      <w:pPr>
        <w:rPr>
          <w:rFonts w:ascii="Arial" w:hAnsi="Arial" w:cs="Arial"/>
          <w:b/>
          <w:bCs/>
          <w:sz w:val="36"/>
          <w:szCs w:val="36"/>
        </w:rPr>
      </w:pPr>
    </w:p>
    <w:p w14:paraId="3B72CD94" w14:textId="77777777" w:rsidR="00A5334A" w:rsidRDefault="00A5334A">
      <w:pPr>
        <w:rPr>
          <w:rFonts w:ascii="Arial" w:hAnsi="Arial" w:cs="Arial"/>
          <w:b/>
          <w:bCs/>
          <w:sz w:val="36"/>
          <w:szCs w:val="36"/>
        </w:rPr>
      </w:pPr>
    </w:p>
    <w:p w14:paraId="4C0A849A" w14:textId="77777777" w:rsidR="00E108D1" w:rsidRPr="00D63942" w:rsidRDefault="00E108D1">
      <w:pPr>
        <w:rPr>
          <w:rFonts w:ascii="Arial" w:hAnsi="Arial" w:cs="Arial"/>
          <w:b/>
          <w:bCs/>
          <w:sz w:val="28"/>
          <w:szCs w:val="28"/>
        </w:rPr>
      </w:pPr>
    </w:p>
    <w:p w14:paraId="66F35A20" w14:textId="13E854DD" w:rsidR="00D63942" w:rsidRDefault="00D63942" w:rsidP="00D63942">
      <w:pPr>
        <w:pStyle w:val="ListParagraph"/>
        <w:numPr>
          <w:ilvl w:val="0"/>
          <w:numId w:val="2"/>
        </w:numPr>
        <w:rPr>
          <w:rFonts w:ascii="Arial" w:hAnsi="Arial" w:cs="Arial"/>
          <w:b/>
          <w:bCs/>
          <w:sz w:val="28"/>
          <w:szCs w:val="28"/>
        </w:rPr>
      </w:pPr>
      <w:r w:rsidRPr="00D63942">
        <w:rPr>
          <w:rFonts w:ascii="Arial" w:hAnsi="Arial" w:cs="Arial"/>
          <w:b/>
          <w:bCs/>
          <w:sz w:val="28"/>
          <w:szCs w:val="28"/>
        </w:rPr>
        <w:t>Introductio</w:t>
      </w:r>
      <w:r>
        <w:rPr>
          <w:rFonts w:ascii="Arial" w:hAnsi="Arial" w:cs="Arial"/>
          <w:b/>
          <w:bCs/>
          <w:sz w:val="28"/>
          <w:szCs w:val="28"/>
        </w:rPr>
        <w:t>n</w:t>
      </w:r>
    </w:p>
    <w:p w14:paraId="530C5BE7" w14:textId="2CAD44D4" w:rsidR="00D63942" w:rsidRDefault="00D63942" w:rsidP="00D63942">
      <w:pPr>
        <w:rPr>
          <w:rFonts w:ascii="Arial" w:hAnsi="Arial" w:cs="Arial"/>
          <w:b/>
          <w:bCs/>
          <w:sz w:val="28"/>
          <w:szCs w:val="28"/>
        </w:rPr>
      </w:pPr>
    </w:p>
    <w:p w14:paraId="0E3630FE" w14:textId="500227AF" w:rsidR="00D63942" w:rsidRDefault="00D63942" w:rsidP="00D63942">
      <w:pPr>
        <w:rPr>
          <w:rFonts w:ascii="Arial" w:hAnsi="Arial" w:cs="Arial"/>
          <w:b/>
          <w:bCs/>
          <w:sz w:val="28"/>
          <w:szCs w:val="28"/>
        </w:rPr>
      </w:pPr>
    </w:p>
    <w:p w14:paraId="7DB9533D" w14:textId="0AD39F3A" w:rsidR="00D63942" w:rsidRPr="00705E9B" w:rsidRDefault="00705E9B" w:rsidP="00705E9B">
      <w:pPr>
        <w:spacing w:line="360" w:lineRule="auto"/>
        <w:jc w:val="both"/>
        <w:rPr>
          <w:rFonts w:ascii="Arial" w:hAnsi="Arial" w:cs="Arial"/>
          <w:sz w:val="24"/>
          <w:szCs w:val="24"/>
        </w:rPr>
      </w:pPr>
      <w:r w:rsidRPr="00705E9B">
        <w:rPr>
          <w:rFonts w:ascii="Arial" w:hAnsi="Arial" w:cs="Arial"/>
          <w:sz w:val="24"/>
          <w:szCs w:val="24"/>
        </w:rPr>
        <w:t xml:space="preserve">This research </w:t>
      </w:r>
      <w:r w:rsidR="00310604">
        <w:rPr>
          <w:rFonts w:ascii="Arial" w:hAnsi="Arial" w:cs="Arial"/>
          <w:sz w:val="24"/>
          <w:szCs w:val="24"/>
        </w:rPr>
        <w:t xml:space="preserve">is about </w:t>
      </w:r>
      <w:r w:rsidRPr="00705E9B">
        <w:rPr>
          <w:rFonts w:ascii="Arial" w:hAnsi="Arial" w:cs="Arial"/>
          <w:sz w:val="24"/>
          <w:szCs w:val="24"/>
        </w:rPr>
        <w:t xml:space="preserve">McDonald's 5-year financial performance. </w:t>
      </w:r>
      <w:r w:rsidR="00310604">
        <w:rPr>
          <w:rFonts w:ascii="Arial" w:hAnsi="Arial" w:cs="Arial"/>
          <w:sz w:val="24"/>
          <w:szCs w:val="24"/>
        </w:rPr>
        <w:t xml:space="preserve">This corporation is a </w:t>
      </w:r>
      <w:proofErr w:type="gramStart"/>
      <w:r w:rsidR="00310604">
        <w:rPr>
          <w:rFonts w:ascii="Arial" w:hAnsi="Arial" w:cs="Arial"/>
          <w:sz w:val="24"/>
          <w:szCs w:val="24"/>
        </w:rPr>
        <w:t>global  food</w:t>
      </w:r>
      <w:proofErr w:type="gramEnd"/>
      <w:r w:rsidR="00310604">
        <w:rPr>
          <w:rFonts w:ascii="Arial" w:hAnsi="Arial" w:cs="Arial"/>
          <w:sz w:val="24"/>
          <w:szCs w:val="24"/>
        </w:rPr>
        <w:t xml:space="preserve"> giant  who among time strived many competitors. This </w:t>
      </w:r>
      <w:r w:rsidRPr="00705E9B">
        <w:rPr>
          <w:rFonts w:ascii="Arial" w:hAnsi="Arial" w:cs="Arial"/>
          <w:sz w:val="24"/>
          <w:szCs w:val="24"/>
        </w:rPr>
        <w:t xml:space="preserve">examination will focus on the last five years' financial data. McDonald's financial analysis should reveal the future of the company, stock market, and economy. </w:t>
      </w:r>
      <w:r w:rsidR="00310604">
        <w:rPr>
          <w:rFonts w:ascii="Arial" w:hAnsi="Arial" w:cs="Arial"/>
          <w:sz w:val="24"/>
          <w:szCs w:val="24"/>
        </w:rPr>
        <w:t>As f</w:t>
      </w:r>
      <w:r w:rsidRPr="00705E9B">
        <w:rPr>
          <w:rFonts w:ascii="Arial" w:hAnsi="Arial" w:cs="Arial"/>
          <w:sz w:val="24"/>
          <w:szCs w:val="24"/>
        </w:rPr>
        <w:t xml:space="preserve">inancials alone can't measure a company's performance. Furthermore, this </w:t>
      </w:r>
      <w:r w:rsidR="00310604">
        <w:rPr>
          <w:rFonts w:ascii="Arial" w:hAnsi="Arial" w:cs="Arial"/>
          <w:sz w:val="24"/>
          <w:szCs w:val="24"/>
        </w:rPr>
        <w:t>report</w:t>
      </w:r>
      <w:r w:rsidRPr="00705E9B">
        <w:rPr>
          <w:rFonts w:ascii="Arial" w:hAnsi="Arial" w:cs="Arial"/>
          <w:sz w:val="24"/>
          <w:szCs w:val="24"/>
        </w:rPr>
        <w:t xml:space="preserve"> will employ a SWOT analysis to assess the company's strengths, weaknesses, opportunities, and threats.</w:t>
      </w:r>
    </w:p>
    <w:p w14:paraId="4018E4D3" w14:textId="160F4719" w:rsidR="00E108D1" w:rsidRDefault="00E108D1" w:rsidP="00D63942">
      <w:pPr>
        <w:rPr>
          <w:rFonts w:ascii="Arial" w:hAnsi="Arial" w:cs="Arial"/>
          <w:b/>
          <w:bCs/>
          <w:sz w:val="28"/>
          <w:szCs w:val="28"/>
        </w:rPr>
      </w:pPr>
    </w:p>
    <w:p w14:paraId="632758C1" w14:textId="77777777" w:rsidR="00E108D1" w:rsidRPr="00D63942" w:rsidRDefault="00E108D1" w:rsidP="00D63942">
      <w:pPr>
        <w:rPr>
          <w:rFonts w:ascii="Arial" w:hAnsi="Arial" w:cs="Arial"/>
          <w:b/>
          <w:bCs/>
          <w:sz w:val="28"/>
          <w:szCs w:val="28"/>
        </w:rPr>
      </w:pPr>
    </w:p>
    <w:p w14:paraId="17C32187" w14:textId="1CDB53C0" w:rsidR="00D63942" w:rsidRDefault="00D63942" w:rsidP="00D63942">
      <w:pPr>
        <w:pStyle w:val="ListParagraph"/>
        <w:numPr>
          <w:ilvl w:val="0"/>
          <w:numId w:val="2"/>
        </w:numPr>
        <w:rPr>
          <w:rFonts w:ascii="Arial" w:hAnsi="Arial" w:cs="Arial"/>
          <w:b/>
          <w:bCs/>
          <w:sz w:val="28"/>
          <w:szCs w:val="28"/>
        </w:rPr>
      </w:pPr>
      <w:r w:rsidRPr="00D63942">
        <w:rPr>
          <w:rFonts w:ascii="Arial" w:hAnsi="Arial" w:cs="Arial"/>
          <w:b/>
          <w:bCs/>
          <w:sz w:val="28"/>
          <w:szCs w:val="28"/>
        </w:rPr>
        <w:t>Company overview</w:t>
      </w:r>
    </w:p>
    <w:p w14:paraId="2528A612" w14:textId="77E99B3F" w:rsidR="00705E9B" w:rsidRDefault="00705E9B" w:rsidP="00705E9B">
      <w:pPr>
        <w:rPr>
          <w:rFonts w:ascii="Arial" w:hAnsi="Arial" w:cs="Arial"/>
          <w:b/>
          <w:bCs/>
          <w:sz w:val="28"/>
          <w:szCs w:val="28"/>
        </w:rPr>
      </w:pPr>
    </w:p>
    <w:p w14:paraId="48AC56CB" w14:textId="77777777" w:rsidR="005348D0" w:rsidRPr="005348D0" w:rsidRDefault="005348D0" w:rsidP="005348D0">
      <w:pPr>
        <w:spacing w:line="360" w:lineRule="auto"/>
        <w:jc w:val="both"/>
        <w:rPr>
          <w:rFonts w:ascii="Arial" w:hAnsi="Arial" w:cs="Arial"/>
          <w:sz w:val="24"/>
          <w:szCs w:val="24"/>
        </w:rPr>
      </w:pPr>
      <w:r w:rsidRPr="005348D0">
        <w:rPr>
          <w:rFonts w:ascii="Arial" w:hAnsi="Arial" w:cs="Arial"/>
          <w:sz w:val="24"/>
          <w:szCs w:val="24"/>
        </w:rPr>
        <w:t>In 1940, McDonald's opened its doors to the public in California. In June of this year, the company moved to Chicago. In terms of income, McDonald's is the world's largest restaurant chain, with 37,855 restaurants in 100 countries serving 69 million people per day (</w:t>
      </w:r>
      <w:proofErr w:type="gramStart"/>
      <w:r w:rsidRPr="005348D0">
        <w:rPr>
          <w:rFonts w:ascii="Arial" w:hAnsi="Arial" w:cs="Arial"/>
          <w:sz w:val="24"/>
          <w:szCs w:val="24"/>
        </w:rPr>
        <w:t>O.Walton</w:t>
      </w:r>
      <w:proofErr w:type="gramEnd"/>
      <w:r w:rsidRPr="005348D0">
        <w:rPr>
          <w:rFonts w:ascii="Arial" w:hAnsi="Arial" w:cs="Arial"/>
          <w:sz w:val="24"/>
          <w:szCs w:val="24"/>
        </w:rPr>
        <w:t>,2017).</w:t>
      </w:r>
    </w:p>
    <w:p w14:paraId="03C88A25" w14:textId="77777777" w:rsidR="005348D0" w:rsidRDefault="005348D0" w:rsidP="005348D0">
      <w:pPr>
        <w:spacing w:line="360" w:lineRule="auto"/>
        <w:jc w:val="both"/>
        <w:rPr>
          <w:rFonts w:ascii="Arial" w:hAnsi="Arial" w:cs="Arial"/>
          <w:sz w:val="24"/>
          <w:szCs w:val="24"/>
        </w:rPr>
      </w:pPr>
      <w:r w:rsidRPr="005348D0">
        <w:rPr>
          <w:rFonts w:ascii="Arial" w:hAnsi="Arial" w:cs="Arial"/>
          <w:sz w:val="24"/>
          <w:szCs w:val="24"/>
        </w:rPr>
        <w:t>McDonald's employs 1.7 million people, making it the second-largest private employer in the world (behind Walmart with 2.3 million employees). McDonald's will be ranked seventh by the year 2021.</w:t>
      </w:r>
    </w:p>
    <w:p w14:paraId="651EC78E" w14:textId="5D50E75C" w:rsidR="00310604" w:rsidRDefault="00310604" w:rsidP="005348D0">
      <w:pPr>
        <w:spacing w:line="360" w:lineRule="auto"/>
        <w:jc w:val="both"/>
        <w:rPr>
          <w:rFonts w:ascii="Arial" w:hAnsi="Arial" w:cs="Arial"/>
          <w:sz w:val="24"/>
          <w:szCs w:val="24"/>
        </w:rPr>
      </w:pPr>
      <w:r w:rsidRPr="00310604">
        <w:rPr>
          <w:rFonts w:ascii="Arial" w:hAnsi="Arial" w:cs="Arial"/>
          <w:sz w:val="24"/>
          <w:szCs w:val="24"/>
        </w:rPr>
        <w:t xml:space="preserve">McDonald's restaurants are the company's and franchisees' focus. These restaurants serve more than 100 nationalities with a limited yet diversified menu. The company also has a minority stake in </w:t>
      </w:r>
      <w:proofErr w:type="spellStart"/>
      <w:r w:rsidRPr="00310604">
        <w:rPr>
          <w:rFonts w:ascii="Arial" w:hAnsi="Arial" w:cs="Arial"/>
          <w:sz w:val="24"/>
          <w:szCs w:val="24"/>
        </w:rPr>
        <w:t>Pret</w:t>
      </w:r>
      <w:proofErr w:type="spellEnd"/>
      <w:r w:rsidRPr="00310604">
        <w:rPr>
          <w:rFonts w:ascii="Arial" w:hAnsi="Arial" w:cs="Arial"/>
          <w:sz w:val="24"/>
          <w:szCs w:val="24"/>
        </w:rPr>
        <w:t xml:space="preserve"> </w:t>
      </w:r>
      <w:proofErr w:type="gramStart"/>
      <w:r w:rsidRPr="00310604">
        <w:rPr>
          <w:rFonts w:ascii="Arial" w:hAnsi="Arial" w:cs="Arial"/>
          <w:sz w:val="24"/>
          <w:szCs w:val="24"/>
        </w:rPr>
        <w:t>A</w:t>
      </w:r>
      <w:proofErr w:type="gramEnd"/>
      <w:r w:rsidRPr="00310604">
        <w:rPr>
          <w:rFonts w:ascii="Arial" w:hAnsi="Arial" w:cs="Arial"/>
          <w:sz w:val="24"/>
          <w:szCs w:val="24"/>
        </w:rPr>
        <w:t xml:space="preserve"> Manger in the UK. </w:t>
      </w:r>
      <w:proofErr w:type="spellStart"/>
      <w:r w:rsidRPr="00310604">
        <w:rPr>
          <w:rFonts w:ascii="Arial" w:hAnsi="Arial" w:cs="Arial"/>
          <w:sz w:val="24"/>
          <w:szCs w:val="24"/>
        </w:rPr>
        <w:t>Donatos</w:t>
      </w:r>
      <w:proofErr w:type="spellEnd"/>
      <w:r w:rsidRPr="00310604">
        <w:rPr>
          <w:rFonts w:ascii="Arial" w:hAnsi="Arial" w:cs="Arial"/>
          <w:sz w:val="24"/>
          <w:szCs w:val="24"/>
        </w:rPr>
        <w:t xml:space="preserve"> was sold in 2003. McDonald's restaurants account for almost </w:t>
      </w:r>
      <w:proofErr w:type="gramStart"/>
      <w:r w:rsidRPr="00310604">
        <w:rPr>
          <w:rFonts w:ascii="Arial" w:hAnsi="Arial" w:cs="Arial"/>
          <w:sz w:val="24"/>
          <w:szCs w:val="24"/>
        </w:rPr>
        <w:t>all of</w:t>
      </w:r>
      <w:proofErr w:type="gramEnd"/>
      <w:r w:rsidRPr="00310604">
        <w:rPr>
          <w:rFonts w:ascii="Arial" w:hAnsi="Arial" w:cs="Arial"/>
          <w:sz w:val="24"/>
          <w:szCs w:val="24"/>
        </w:rPr>
        <w:t xml:space="preserve"> the company's operating performance, unless otherwise specified. All eateries are company-owned or franchised (companies with which the company has licencing relationships)</w:t>
      </w:r>
      <w:r w:rsidR="00E108D1">
        <w:rPr>
          <w:rFonts w:ascii="Arial" w:hAnsi="Arial" w:cs="Arial"/>
          <w:sz w:val="24"/>
          <w:szCs w:val="24"/>
        </w:rPr>
        <w:t xml:space="preserve"> (</w:t>
      </w:r>
      <w:proofErr w:type="gramStart"/>
      <w:r w:rsidR="00E108D1">
        <w:rPr>
          <w:rFonts w:ascii="Arial" w:hAnsi="Arial" w:cs="Arial"/>
          <w:sz w:val="24"/>
          <w:szCs w:val="24"/>
        </w:rPr>
        <w:t>W.Kenton</w:t>
      </w:r>
      <w:proofErr w:type="gramEnd"/>
      <w:r w:rsidR="00E108D1">
        <w:rPr>
          <w:rFonts w:ascii="Arial" w:hAnsi="Arial" w:cs="Arial"/>
          <w:sz w:val="24"/>
          <w:szCs w:val="24"/>
        </w:rPr>
        <w:t>,2022)</w:t>
      </w:r>
      <w:r w:rsidRPr="00310604">
        <w:rPr>
          <w:rFonts w:ascii="Arial" w:hAnsi="Arial" w:cs="Arial"/>
          <w:sz w:val="24"/>
          <w:szCs w:val="24"/>
        </w:rPr>
        <w:t>.</w:t>
      </w:r>
    </w:p>
    <w:p w14:paraId="34E9150E" w14:textId="77777777" w:rsidR="007E1AEA" w:rsidRDefault="007E1AEA" w:rsidP="00753309">
      <w:pPr>
        <w:spacing w:line="360" w:lineRule="auto"/>
        <w:jc w:val="both"/>
        <w:rPr>
          <w:rFonts w:ascii="Arial" w:hAnsi="Arial" w:cs="Arial"/>
          <w:sz w:val="24"/>
          <w:szCs w:val="24"/>
        </w:rPr>
      </w:pPr>
    </w:p>
    <w:p w14:paraId="1B41F700" w14:textId="214682E6" w:rsidR="00A5334A" w:rsidRDefault="002C3ACB" w:rsidP="002C3ACB">
      <w:pPr>
        <w:pStyle w:val="ListParagraph"/>
        <w:numPr>
          <w:ilvl w:val="0"/>
          <w:numId w:val="2"/>
        </w:numPr>
        <w:spacing w:line="360" w:lineRule="auto"/>
        <w:jc w:val="both"/>
        <w:rPr>
          <w:rFonts w:ascii="Arial" w:hAnsi="Arial" w:cs="Arial"/>
          <w:b/>
          <w:bCs/>
          <w:sz w:val="24"/>
          <w:szCs w:val="24"/>
        </w:rPr>
      </w:pPr>
      <w:bookmarkStart w:id="0" w:name="_Hlk109164675"/>
      <w:r w:rsidRPr="002C3ACB">
        <w:rPr>
          <w:rFonts w:ascii="Arial" w:hAnsi="Arial" w:cs="Arial"/>
          <w:b/>
          <w:bCs/>
          <w:sz w:val="24"/>
          <w:szCs w:val="24"/>
        </w:rPr>
        <w:lastRenderedPageBreak/>
        <w:t>MCDONALDS THE S DIVIDEND DISTRIBUTION POLICY</w:t>
      </w:r>
    </w:p>
    <w:bookmarkEnd w:id="0"/>
    <w:p w14:paraId="296E3627" w14:textId="2D8C52D9" w:rsidR="002C3ACB" w:rsidRPr="002C3ACB" w:rsidRDefault="002C3ACB" w:rsidP="002C3ACB">
      <w:pPr>
        <w:spacing w:line="360" w:lineRule="auto"/>
        <w:jc w:val="both"/>
        <w:rPr>
          <w:rFonts w:ascii="Arial" w:hAnsi="Arial" w:cs="Arial"/>
          <w:sz w:val="24"/>
          <w:szCs w:val="24"/>
        </w:rPr>
      </w:pPr>
      <w:r w:rsidRPr="002C3ACB">
        <w:rPr>
          <w:rFonts w:ascii="Arial" w:hAnsi="Arial" w:cs="Arial"/>
          <w:sz w:val="24"/>
          <w:szCs w:val="24"/>
        </w:rPr>
        <w:t>The dividend policy is "how management decides dividend pay-out alternatives" and "the amount and pattern of cash pay-outs to shareholders over time" (Lease</w:t>
      </w:r>
      <w:r w:rsidR="00A07EE0">
        <w:rPr>
          <w:rFonts w:ascii="Arial" w:hAnsi="Arial" w:cs="Arial"/>
          <w:sz w:val="24"/>
          <w:szCs w:val="24"/>
        </w:rPr>
        <w:t>,</w:t>
      </w:r>
      <w:r w:rsidRPr="002C3ACB">
        <w:rPr>
          <w:rFonts w:ascii="Arial" w:hAnsi="Arial" w:cs="Arial"/>
          <w:sz w:val="24"/>
          <w:szCs w:val="24"/>
        </w:rPr>
        <w:t xml:space="preserve"> 2000).</w:t>
      </w:r>
    </w:p>
    <w:p w14:paraId="648AE6D7" w14:textId="381D4B7F" w:rsidR="002C3ACB" w:rsidRPr="002C3ACB" w:rsidRDefault="002C3ACB" w:rsidP="002C3ACB">
      <w:pPr>
        <w:spacing w:line="360" w:lineRule="auto"/>
        <w:jc w:val="both"/>
        <w:rPr>
          <w:rFonts w:ascii="Arial" w:hAnsi="Arial" w:cs="Arial"/>
          <w:sz w:val="24"/>
          <w:szCs w:val="24"/>
        </w:rPr>
      </w:pPr>
      <w:r w:rsidRPr="002C3ACB">
        <w:rPr>
          <w:rFonts w:ascii="Arial" w:hAnsi="Arial" w:cs="Arial"/>
          <w:sz w:val="24"/>
          <w:szCs w:val="24"/>
        </w:rPr>
        <w:t>Quarterly dividends will be $1.38, up 7.5%. All stockholders with excellent accounts as of December 1 will get a dividend on December 15. Fourth-quarter dividends will reach $1 billion.</w:t>
      </w:r>
    </w:p>
    <w:p w14:paraId="3FC6AB1C" w14:textId="77777777" w:rsidR="002C3ACB" w:rsidRPr="002C3ACB" w:rsidRDefault="002C3ACB" w:rsidP="002C3ACB">
      <w:pPr>
        <w:spacing w:line="360" w:lineRule="auto"/>
        <w:jc w:val="both"/>
        <w:rPr>
          <w:rFonts w:ascii="Arial" w:hAnsi="Arial" w:cs="Arial"/>
          <w:sz w:val="24"/>
          <w:szCs w:val="24"/>
        </w:rPr>
      </w:pPr>
      <w:r w:rsidRPr="002C3ACB">
        <w:rPr>
          <w:rFonts w:ascii="Arial" w:hAnsi="Arial" w:cs="Arial"/>
          <w:sz w:val="24"/>
          <w:szCs w:val="24"/>
        </w:rPr>
        <w:t>The company's dividend distribution has climbed every year since 1976. For 45 years, McDonald's has raised its dividend.</w:t>
      </w:r>
    </w:p>
    <w:p w14:paraId="2918670E" w14:textId="439F2551" w:rsidR="002C3ACB" w:rsidRPr="002C3ACB" w:rsidRDefault="002C3ACB" w:rsidP="002C3ACB">
      <w:pPr>
        <w:spacing w:line="360" w:lineRule="auto"/>
        <w:jc w:val="both"/>
        <w:rPr>
          <w:rFonts w:ascii="Arial" w:hAnsi="Arial" w:cs="Arial"/>
          <w:sz w:val="24"/>
          <w:szCs w:val="24"/>
        </w:rPr>
      </w:pPr>
      <w:r w:rsidRPr="002C3ACB">
        <w:rPr>
          <w:rFonts w:ascii="Arial" w:hAnsi="Arial" w:cs="Arial"/>
          <w:sz w:val="24"/>
          <w:szCs w:val="24"/>
        </w:rPr>
        <w:t>McDonald's is a good investment now. Always invest in a company that pays dividends. Investors seeking regular dividend income favour firms with a history of growing dividends.</w:t>
      </w:r>
    </w:p>
    <w:p w14:paraId="40F0FB68" w14:textId="09805530" w:rsidR="00705E9B" w:rsidRDefault="002C3ACB" w:rsidP="00705E9B">
      <w:pPr>
        <w:rPr>
          <w:rFonts w:ascii="Arial" w:hAnsi="Arial" w:cs="Arial"/>
          <w:b/>
          <w:bCs/>
          <w:sz w:val="28"/>
          <w:szCs w:val="28"/>
        </w:rPr>
      </w:pPr>
      <w:r>
        <w:rPr>
          <w:rFonts w:ascii="Arial" w:hAnsi="Arial" w:cs="Arial"/>
          <w:b/>
          <w:bCs/>
          <w:sz w:val="28"/>
          <w:szCs w:val="28"/>
        </w:rPr>
        <w:t xml:space="preserve">    </w:t>
      </w:r>
      <w:r w:rsidRPr="002C3ACB">
        <w:rPr>
          <w:rFonts w:ascii="Arial" w:hAnsi="Arial" w:cs="Arial"/>
          <w:b/>
          <w:bCs/>
          <w:noProof/>
          <w:sz w:val="28"/>
          <w:szCs w:val="28"/>
        </w:rPr>
        <w:drawing>
          <wp:inline distT="0" distB="0" distL="0" distR="0" wp14:anchorId="00DFACD9" wp14:editId="4079402F">
            <wp:extent cx="4826000" cy="3341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31929" cy="3345840"/>
                    </a:xfrm>
                    <a:prstGeom prst="rect">
                      <a:avLst/>
                    </a:prstGeom>
                  </pic:spPr>
                </pic:pic>
              </a:graphicData>
            </a:graphic>
          </wp:inline>
        </w:drawing>
      </w:r>
    </w:p>
    <w:p w14:paraId="44CEC36B" w14:textId="1F85520D" w:rsidR="002C3ACB" w:rsidRPr="00A717F6" w:rsidRDefault="002C3ACB" w:rsidP="00705E9B">
      <w:pPr>
        <w:rPr>
          <w:rFonts w:ascii="Arial" w:hAnsi="Arial" w:cs="Arial"/>
          <w:i/>
          <w:iCs/>
          <w:sz w:val="24"/>
          <w:szCs w:val="24"/>
        </w:rPr>
      </w:pPr>
      <w:r w:rsidRPr="00A717F6">
        <w:rPr>
          <w:rFonts w:ascii="Arial" w:hAnsi="Arial" w:cs="Arial"/>
          <w:i/>
          <w:iCs/>
          <w:sz w:val="24"/>
          <w:szCs w:val="24"/>
        </w:rPr>
        <w:t xml:space="preserve">Fig.1: MCD </w:t>
      </w:r>
      <w:r w:rsidR="00A717F6" w:rsidRPr="00A717F6">
        <w:rPr>
          <w:rFonts w:ascii="Arial" w:hAnsi="Arial" w:cs="Arial"/>
          <w:i/>
          <w:iCs/>
          <w:sz w:val="24"/>
          <w:szCs w:val="24"/>
        </w:rPr>
        <w:t>dividend distribution policy</w:t>
      </w:r>
    </w:p>
    <w:p w14:paraId="58A98B2C" w14:textId="52DBB77B" w:rsidR="00A717F6" w:rsidRPr="00A717F6" w:rsidRDefault="00A717F6" w:rsidP="00705E9B">
      <w:pPr>
        <w:rPr>
          <w:rFonts w:ascii="Arial" w:hAnsi="Arial" w:cs="Arial"/>
          <w:i/>
          <w:iCs/>
          <w:sz w:val="24"/>
          <w:szCs w:val="24"/>
        </w:rPr>
      </w:pPr>
      <w:r w:rsidRPr="00A717F6">
        <w:rPr>
          <w:rFonts w:ascii="Arial" w:hAnsi="Arial" w:cs="Arial"/>
          <w:i/>
          <w:iCs/>
          <w:sz w:val="24"/>
          <w:szCs w:val="24"/>
        </w:rPr>
        <w:t>Source: Zacks, 2021</w:t>
      </w:r>
    </w:p>
    <w:p w14:paraId="7E102333" w14:textId="4C234926" w:rsidR="0049770A" w:rsidRPr="00A717F6" w:rsidRDefault="0049770A" w:rsidP="00705E9B">
      <w:pPr>
        <w:rPr>
          <w:rFonts w:ascii="Arial" w:hAnsi="Arial" w:cs="Arial"/>
          <w:b/>
          <w:bCs/>
          <w:sz w:val="28"/>
          <w:szCs w:val="28"/>
          <w:u w:val="single"/>
        </w:rPr>
      </w:pPr>
    </w:p>
    <w:p w14:paraId="00BA06C2" w14:textId="47A67432" w:rsidR="0049770A" w:rsidRPr="00A717F6" w:rsidRDefault="00A717F6" w:rsidP="00705E9B">
      <w:pPr>
        <w:rPr>
          <w:rFonts w:ascii="Arial" w:hAnsi="Arial" w:cs="Arial"/>
          <w:sz w:val="24"/>
          <w:szCs w:val="24"/>
          <w:u w:val="single"/>
        </w:rPr>
      </w:pPr>
      <w:r w:rsidRPr="00A717F6">
        <w:rPr>
          <w:rFonts w:ascii="Arial" w:hAnsi="Arial" w:cs="Arial"/>
          <w:sz w:val="24"/>
          <w:szCs w:val="24"/>
          <w:u w:val="single"/>
        </w:rPr>
        <w:t>Price Performance</w:t>
      </w:r>
    </w:p>
    <w:p w14:paraId="495CB10E" w14:textId="597C8340" w:rsidR="00A717F6" w:rsidRPr="00A717F6" w:rsidRDefault="00A717F6" w:rsidP="00A717F6">
      <w:pPr>
        <w:spacing w:line="360" w:lineRule="auto"/>
        <w:jc w:val="both"/>
        <w:rPr>
          <w:rFonts w:ascii="Arial" w:hAnsi="Arial" w:cs="Arial"/>
          <w:sz w:val="24"/>
          <w:szCs w:val="24"/>
        </w:rPr>
      </w:pPr>
      <w:r w:rsidRPr="00A717F6">
        <w:rPr>
          <w:rFonts w:ascii="Arial" w:hAnsi="Arial" w:cs="Arial"/>
          <w:sz w:val="24"/>
          <w:szCs w:val="24"/>
        </w:rPr>
        <w:t xml:space="preserve">Corporate goals include drive-thru, delivery and takeaway. It was about this time that McDonald's unveiled its first customer loyalty programme in the United States. Over 80% of the company's restaurants in 100 markets </w:t>
      </w:r>
      <w:proofErr w:type="gramStart"/>
      <w:r w:rsidRPr="00A717F6">
        <w:rPr>
          <w:rFonts w:ascii="Arial" w:hAnsi="Arial" w:cs="Arial"/>
          <w:sz w:val="24"/>
          <w:szCs w:val="24"/>
        </w:rPr>
        <w:t>are able to</w:t>
      </w:r>
      <w:proofErr w:type="gramEnd"/>
      <w:r w:rsidRPr="00A717F6">
        <w:rPr>
          <w:rFonts w:ascii="Arial" w:hAnsi="Arial" w:cs="Arial"/>
          <w:sz w:val="24"/>
          <w:szCs w:val="24"/>
        </w:rPr>
        <w:t xml:space="preserve"> ship their food to </w:t>
      </w:r>
      <w:r w:rsidRPr="00A717F6">
        <w:rPr>
          <w:rFonts w:ascii="Arial" w:hAnsi="Arial" w:cs="Arial"/>
          <w:sz w:val="24"/>
          <w:szCs w:val="24"/>
        </w:rPr>
        <w:lastRenderedPageBreak/>
        <w:t>customers. Efforts are being made to expand their reach on a global scale</w:t>
      </w:r>
      <w:r w:rsidR="00A07EE0">
        <w:rPr>
          <w:rFonts w:ascii="Arial" w:hAnsi="Arial" w:cs="Arial"/>
          <w:sz w:val="24"/>
          <w:szCs w:val="24"/>
        </w:rPr>
        <w:t xml:space="preserve"> (</w:t>
      </w:r>
      <w:proofErr w:type="spellStart"/>
      <w:proofErr w:type="gramStart"/>
      <w:r w:rsidR="00A07EE0">
        <w:rPr>
          <w:rFonts w:ascii="Arial" w:hAnsi="Arial" w:cs="Arial"/>
          <w:sz w:val="24"/>
          <w:szCs w:val="24"/>
        </w:rPr>
        <w:t>E.Mcconell</w:t>
      </w:r>
      <w:proofErr w:type="spellEnd"/>
      <w:proofErr w:type="gramEnd"/>
      <w:r w:rsidR="00A07EE0">
        <w:rPr>
          <w:rFonts w:ascii="Arial" w:hAnsi="Arial" w:cs="Arial"/>
          <w:sz w:val="24"/>
          <w:szCs w:val="24"/>
        </w:rPr>
        <w:t>, 2019)</w:t>
      </w:r>
      <w:r w:rsidRPr="00A717F6">
        <w:rPr>
          <w:rFonts w:ascii="Arial" w:hAnsi="Arial" w:cs="Arial"/>
          <w:sz w:val="24"/>
          <w:szCs w:val="24"/>
        </w:rPr>
        <w:t>.</w:t>
      </w:r>
    </w:p>
    <w:p w14:paraId="04013477" w14:textId="77777777" w:rsidR="00A717F6" w:rsidRPr="00A717F6" w:rsidRDefault="00A717F6" w:rsidP="00A717F6">
      <w:pPr>
        <w:spacing w:line="360" w:lineRule="auto"/>
        <w:jc w:val="both"/>
        <w:rPr>
          <w:rFonts w:ascii="Arial" w:hAnsi="Arial" w:cs="Arial"/>
          <w:sz w:val="24"/>
          <w:szCs w:val="24"/>
        </w:rPr>
      </w:pPr>
    </w:p>
    <w:p w14:paraId="1F534701" w14:textId="48101FC2" w:rsidR="004501D7" w:rsidRDefault="00A717F6" w:rsidP="00A717F6">
      <w:pPr>
        <w:spacing w:line="360" w:lineRule="auto"/>
        <w:jc w:val="both"/>
        <w:rPr>
          <w:rFonts w:ascii="Arial" w:hAnsi="Arial" w:cs="Arial"/>
          <w:sz w:val="24"/>
          <w:szCs w:val="24"/>
        </w:rPr>
      </w:pPr>
      <w:r w:rsidRPr="00A717F6">
        <w:rPr>
          <w:rFonts w:ascii="Arial" w:hAnsi="Arial" w:cs="Arial"/>
          <w:sz w:val="24"/>
          <w:szCs w:val="24"/>
        </w:rPr>
        <w:t xml:space="preserve">With 500 restaurants expected to launch in 2020, despite the pandemic, </w:t>
      </w:r>
      <w:proofErr w:type="gramStart"/>
      <w:r w:rsidRPr="00A717F6">
        <w:rPr>
          <w:rFonts w:ascii="Arial" w:hAnsi="Arial" w:cs="Arial"/>
          <w:sz w:val="24"/>
          <w:szCs w:val="24"/>
        </w:rPr>
        <w:t>There</w:t>
      </w:r>
      <w:proofErr w:type="gramEnd"/>
      <w:r w:rsidRPr="00A717F6">
        <w:rPr>
          <w:rFonts w:ascii="Arial" w:hAnsi="Arial" w:cs="Arial"/>
          <w:sz w:val="24"/>
          <w:szCs w:val="24"/>
        </w:rPr>
        <w:t xml:space="preserve"> </w:t>
      </w:r>
      <w:r w:rsidR="00971B82">
        <w:rPr>
          <w:rFonts w:ascii="Arial" w:hAnsi="Arial" w:cs="Arial"/>
          <w:sz w:val="24"/>
          <w:szCs w:val="24"/>
        </w:rPr>
        <w:t xml:space="preserve">was opened </w:t>
      </w:r>
      <w:r w:rsidRPr="00A717F6">
        <w:rPr>
          <w:rFonts w:ascii="Arial" w:hAnsi="Arial" w:cs="Arial"/>
          <w:sz w:val="24"/>
          <w:szCs w:val="24"/>
        </w:rPr>
        <w:t>1,300 restaurants in the company's global network by the year 2021. In June, it opened its 4,000th restaurant in China, and it expects to open another 500 this year.</w:t>
      </w:r>
    </w:p>
    <w:p w14:paraId="2D9F231B" w14:textId="5D8A65AE" w:rsidR="005348D0" w:rsidRDefault="005348D0" w:rsidP="00A717F6">
      <w:pPr>
        <w:spacing w:line="360" w:lineRule="auto"/>
        <w:jc w:val="both"/>
        <w:rPr>
          <w:rFonts w:ascii="Arial" w:hAnsi="Arial" w:cs="Arial"/>
          <w:sz w:val="24"/>
          <w:szCs w:val="24"/>
        </w:rPr>
      </w:pPr>
      <w:r w:rsidRPr="005348D0">
        <w:rPr>
          <w:rFonts w:ascii="Arial" w:hAnsi="Arial" w:cs="Arial"/>
          <w:sz w:val="24"/>
          <w:szCs w:val="24"/>
        </w:rPr>
        <w:t>Direct stock purchase and dividend reinvestment are two features of McDonald's Computershare Investment Plan. Investing in McDonald's Corporation common stock and reinvesting dividends is made easier by this strategy.</w:t>
      </w:r>
    </w:p>
    <w:p w14:paraId="1FA0BD9F" w14:textId="6625E14A" w:rsidR="00753309" w:rsidRDefault="00AA020F" w:rsidP="00501808">
      <w:pPr>
        <w:pStyle w:val="ListParagraph"/>
        <w:numPr>
          <w:ilvl w:val="0"/>
          <w:numId w:val="2"/>
        </w:numPr>
        <w:rPr>
          <w:rFonts w:ascii="Arial" w:hAnsi="Arial" w:cs="Arial"/>
          <w:b/>
          <w:bCs/>
          <w:sz w:val="28"/>
          <w:szCs w:val="28"/>
        </w:rPr>
      </w:pPr>
      <w:bookmarkStart w:id="1" w:name="_Hlk109164722"/>
      <w:r w:rsidRPr="00501808">
        <w:rPr>
          <w:rFonts w:ascii="Arial" w:hAnsi="Arial" w:cs="Arial"/>
          <w:b/>
          <w:bCs/>
          <w:sz w:val="28"/>
          <w:szCs w:val="28"/>
        </w:rPr>
        <w:t>MCDONALD’S METHODS OF APPRAISING PROJECTS</w:t>
      </w:r>
    </w:p>
    <w:bookmarkEnd w:id="1"/>
    <w:p w14:paraId="5640C972" w14:textId="2F57BCD0" w:rsidR="00AA020F" w:rsidRDefault="00AA020F" w:rsidP="00AA020F">
      <w:pPr>
        <w:spacing w:line="360" w:lineRule="auto"/>
        <w:jc w:val="both"/>
        <w:rPr>
          <w:rFonts w:ascii="Arial" w:hAnsi="Arial" w:cs="Arial"/>
          <w:sz w:val="24"/>
          <w:szCs w:val="24"/>
        </w:rPr>
      </w:pPr>
      <w:r w:rsidRPr="00AA020F">
        <w:rPr>
          <w:rFonts w:ascii="Arial" w:hAnsi="Arial" w:cs="Arial"/>
          <w:sz w:val="24"/>
          <w:szCs w:val="24"/>
        </w:rPr>
        <w:t>A project's approval or rejection is determined by reviewing its content and conducting a feasibility analysis of its solution options (alternatives), selecting the most feasible option, creating the solution statement, and identifying all individuals and organisations impacted by or involved in the project. The initiative's viability and cost-effectiveness may justify it</w:t>
      </w:r>
      <w:r w:rsidR="00A07EE0">
        <w:rPr>
          <w:rFonts w:ascii="Arial" w:hAnsi="Arial" w:cs="Arial"/>
          <w:sz w:val="24"/>
          <w:szCs w:val="24"/>
        </w:rPr>
        <w:t xml:space="preserve"> (</w:t>
      </w:r>
      <w:proofErr w:type="spellStart"/>
      <w:proofErr w:type="gramStart"/>
      <w:r w:rsidR="00A07EE0">
        <w:rPr>
          <w:rFonts w:ascii="Arial" w:hAnsi="Arial" w:cs="Arial"/>
          <w:sz w:val="24"/>
          <w:szCs w:val="24"/>
        </w:rPr>
        <w:t>DK.Sinha</w:t>
      </w:r>
      <w:proofErr w:type="spellEnd"/>
      <w:proofErr w:type="gramEnd"/>
      <w:r w:rsidR="00A07EE0">
        <w:rPr>
          <w:rFonts w:ascii="Arial" w:hAnsi="Arial" w:cs="Arial"/>
          <w:sz w:val="24"/>
          <w:szCs w:val="24"/>
        </w:rPr>
        <w:t>, 2022)</w:t>
      </w:r>
      <w:r w:rsidRPr="00AA020F">
        <w:rPr>
          <w:rFonts w:ascii="Arial" w:hAnsi="Arial" w:cs="Arial"/>
          <w:sz w:val="24"/>
          <w:szCs w:val="24"/>
        </w:rPr>
        <w:t>.</w:t>
      </w:r>
    </w:p>
    <w:p w14:paraId="2483F15E" w14:textId="6CEA2BA6" w:rsidR="00AA020F" w:rsidRDefault="00AA020F" w:rsidP="00AA020F">
      <w:pPr>
        <w:spacing w:line="360" w:lineRule="auto"/>
        <w:jc w:val="both"/>
        <w:rPr>
          <w:rFonts w:ascii="Arial" w:hAnsi="Arial" w:cs="Arial"/>
          <w:sz w:val="24"/>
          <w:szCs w:val="24"/>
        </w:rPr>
      </w:pPr>
      <w:r>
        <w:rPr>
          <w:rFonts w:ascii="Arial" w:hAnsi="Arial" w:cs="Arial"/>
          <w:sz w:val="24"/>
          <w:szCs w:val="24"/>
        </w:rPr>
        <w:t>There are many methods to use when and appraisal project analysis is conducted:</w:t>
      </w:r>
    </w:p>
    <w:p w14:paraId="6E99752A" w14:textId="5296386B" w:rsidR="00AA020F" w:rsidRDefault="00AA020F"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Financial analysis</w:t>
      </w:r>
    </w:p>
    <w:p w14:paraId="67FF49B2" w14:textId="51EF5AC3" w:rsidR="00AA020F" w:rsidRDefault="00AA020F"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Market </w:t>
      </w:r>
      <w:r w:rsidR="00A07EE0">
        <w:rPr>
          <w:rFonts w:ascii="Arial" w:hAnsi="Arial" w:cs="Arial"/>
          <w:sz w:val="24"/>
          <w:szCs w:val="24"/>
        </w:rPr>
        <w:t>analysis</w:t>
      </w:r>
    </w:p>
    <w:p w14:paraId="6679D10A" w14:textId="7DAA1358" w:rsidR="00A07EE0" w:rsidRDefault="00A07EE0"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Economic analysis</w:t>
      </w:r>
    </w:p>
    <w:p w14:paraId="00B51BF8" w14:textId="0E6C8B6E" w:rsidR="00A07EE0" w:rsidRDefault="00A07EE0"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Life-cycle segmentation analysis</w:t>
      </w:r>
    </w:p>
    <w:p w14:paraId="752DC417" w14:textId="26864E84" w:rsidR="00A07EE0" w:rsidRDefault="00A07EE0"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Technical feasibility</w:t>
      </w:r>
    </w:p>
    <w:p w14:paraId="097EE73D" w14:textId="0D09B453" w:rsidR="00A07EE0" w:rsidRDefault="00A07EE0" w:rsidP="00AA020F">
      <w:pPr>
        <w:pStyle w:val="ListParagraph"/>
        <w:numPr>
          <w:ilvl w:val="0"/>
          <w:numId w:val="3"/>
        </w:numPr>
        <w:spacing w:line="360" w:lineRule="auto"/>
        <w:jc w:val="both"/>
        <w:rPr>
          <w:rFonts w:ascii="Arial" w:hAnsi="Arial" w:cs="Arial"/>
          <w:sz w:val="24"/>
          <w:szCs w:val="24"/>
        </w:rPr>
      </w:pPr>
      <w:r>
        <w:rPr>
          <w:rFonts w:ascii="Arial" w:hAnsi="Arial" w:cs="Arial"/>
          <w:sz w:val="24"/>
          <w:szCs w:val="24"/>
        </w:rPr>
        <w:t>Management competence</w:t>
      </w:r>
    </w:p>
    <w:p w14:paraId="485790D8" w14:textId="77777777" w:rsidR="00A07EE0" w:rsidRPr="00AA020F" w:rsidRDefault="00A07EE0" w:rsidP="00AA020F">
      <w:pPr>
        <w:pStyle w:val="ListParagraph"/>
        <w:numPr>
          <w:ilvl w:val="0"/>
          <w:numId w:val="3"/>
        </w:numPr>
        <w:spacing w:line="360" w:lineRule="auto"/>
        <w:jc w:val="both"/>
        <w:rPr>
          <w:rFonts w:ascii="Arial" w:hAnsi="Arial" w:cs="Arial"/>
          <w:sz w:val="24"/>
          <w:szCs w:val="24"/>
        </w:rPr>
      </w:pPr>
    </w:p>
    <w:p w14:paraId="2FFCE943" w14:textId="56C840BC" w:rsidR="00D63942" w:rsidRPr="007E1AEA" w:rsidRDefault="0049770A" w:rsidP="007E1AEA">
      <w:pPr>
        <w:pStyle w:val="ListParagraph"/>
        <w:numPr>
          <w:ilvl w:val="0"/>
          <w:numId w:val="2"/>
        </w:numPr>
        <w:rPr>
          <w:rFonts w:ascii="Arial" w:hAnsi="Arial" w:cs="Arial"/>
          <w:b/>
          <w:bCs/>
          <w:sz w:val="28"/>
          <w:szCs w:val="28"/>
        </w:rPr>
      </w:pPr>
      <w:r w:rsidRPr="007E1AEA">
        <w:rPr>
          <w:rFonts w:ascii="Arial" w:hAnsi="Arial" w:cs="Arial"/>
          <w:b/>
          <w:bCs/>
          <w:sz w:val="28"/>
          <w:szCs w:val="28"/>
        </w:rPr>
        <w:t>FINANCIAL ANALYSIS</w:t>
      </w:r>
    </w:p>
    <w:p w14:paraId="24430103" w14:textId="398A9D57" w:rsidR="0049770A" w:rsidRDefault="0049770A" w:rsidP="0049770A">
      <w:pPr>
        <w:pStyle w:val="ListParagraph"/>
        <w:rPr>
          <w:rFonts w:ascii="Arial" w:hAnsi="Arial" w:cs="Arial"/>
          <w:b/>
          <w:bCs/>
          <w:sz w:val="28"/>
          <w:szCs w:val="28"/>
        </w:rPr>
      </w:pPr>
    </w:p>
    <w:p w14:paraId="15C2F6DD" w14:textId="77777777" w:rsidR="0049770A" w:rsidRPr="00D63942" w:rsidRDefault="0049770A" w:rsidP="0049770A">
      <w:pPr>
        <w:pStyle w:val="ListParagraph"/>
        <w:rPr>
          <w:rFonts w:ascii="Arial" w:hAnsi="Arial" w:cs="Arial"/>
          <w:b/>
          <w:bCs/>
          <w:sz w:val="28"/>
          <w:szCs w:val="28"/>
        </w:rPr>
      </w:pPr>
    </w:p>
    <w:p w14:paraId="148D6EA8" w14:textId="0D04C465" w:rsidR="00D63942" w:rsidRDefault="00D63942" w:rsidP="00D63942">
      <w:pPr>
        <w:pStyle w:val="ListParagraph"/>
        <w:numPr>
          <w:ilvl w:val="1"/>
          <w:numId w:val="2"/>
        </w:numPr>
        <w:rPr>
          <w:rFonts w:ascii="Arial" w:hAnsi="Arial" w:cs="Arial"/>
          <w:b/>
          <w:bCs/>
          <w:sz w:val="28"/>
          <w:szCs w:val="28"/>
        </w:rPr>
      </w:pPr>
      <w:r w:rsidRPr="00D63942">
        <w:rPr>
          <w:rFonts w:ascii="Arial" w:hAnsi="Arial" w:cs="Arial"/>
          <w:b/>
          <w:bCs/>
          <w:sz w:val="28"/>
          <w:szCs w:val="28"/>
        </w:rPr>
        <w:t>Ratio analysis</w:t>
      </w:r>
    </w:p>
    <w:p w14:paraId="0AEF0B5F" w14:textId="64D70AC4" w:rsidR="002F04A5" w:rsidRDefault="002F04A5" w:rsidP="007B1BD1">
      <w:pPr>
        <w:spacing w:line="360" w:lineRule="auto"/>
        <w:jc w:val="both"/>
        <w:rPr>
          <w:rFonts w:ascii="Arial" w:hAnsi="Arial" w:cs="Arial"/>
          <w:sz w:val="24"/>
          <w:szCs w:val="24"/>
        </w:rPr>
      </w:pPr>
      <w:r w:rsidRPr="002F04A5">
        <w:rPr>
          <w:rFonts w:ascii="Arial" w:hAnsi="Arial" w:cs="Arial"/>
          <w:sz w:val="24"/>
          <w:szCs w:val="24"/>
        </w:rPr>
        <w:t>Using statistics extracted from financial accounts, financial ratios are built in order to obtain meaningful information about a company. Using a company's financial documents - the balance sheet, income statement, and cash flow statement - quantitative analysis is done to evaluate the firm's financial health</w:t>
      </w:r>
      <w:r w:rsidR="002B7FA3">
        <w:rPr>
          <w:rFonts w:ascii="Arial" w:hAnsi="Arial" w:cs="Arial"/>
          <w:sz w:val="24"/>
          <w:szCs w:val="24"/>
        </w:rPr>
        <w:t xml:space="preserve"> (</w:t>
      </w:r>
      <w:proofErr w:type="gramStart"/>
      <w:r w:rsidR="002B7FA3">
        <w:rPr>
          <w:rFonts w:ascii="Arial" w:hAnsi="Arial" w:cs="Arial"/>
          <w:sz w:val="24"/>
          <w:szCs w:val="24"/>
        </w:rPr>
        <w:t>W.Kenton</w:t>
      </w:r>
      <w:proofErr w:type="gramEnd"/>
      <w:r w:rsidR="002B7FA3">
        <w:rPr>
          <w:rFonts w:ascii="Arial" w:hAnsi="Arial" w:cs="Arial"/>
          <w:sz w:val="24"/>
          <w:szCs w:val="24"/>
        </w:rPr>
        <w:t>,2022)</w:t>
      </w:r>
      <w:r w:rsidRPr="002F04A5">
        <w:rPr>
          <w:rFonts w:ascii="Arial" w:hAnsi="Arial" w:cs="Arial"/>
          <w:sz w:val="24"/>
          <w:szCs w:val="24"/>
        </w:rPr>
        <w:t>.</w:t>
      </w:r>
    </w:p>
    <w:p w14:paraId="77436B34" w14:textId="77777777" w:rsidR="002F04A5" w:rsidRPr="002F04A5" w:rsidRDefault="002F04A5" w:rsidP="007B1BD1">
      <w:pPr>
        <w:spacing w:line="360" w:lineRule="auto"/>
        <w:jc w:val="both"/>
        <w:rPr>
          <w:rFonts w:ascii="Arial" w:hAnsi="Arial" w:cs="Arial"/>
          <w:sz w:val="24"/>
          <w:szCs w:val="24"/>
        </w:rPr>
      </w:pPr>
    </w:p>
    <w:p w14:paraId="10DAE92B" w14:textId="6517B03D" w:rsidR="00D63942" w:rsidRDefault="00D63942" w:rsidP="00D63942">
      <w:pPr>
        <w:pStyle w:val="ListParagraph"/>
        <w:numPr>
          <w:ilvl w:val="2"/>
          <w:numId w:val="2"/>
        </w:numPr>
        <w:rPr>
          <w:rFonts w:ascii="Arial" w:hAnsi="Arial" w:cs="Arial"/>
          <w:b/>
          <w:bCs/>
          <w:sz w:val="28"/>
          <w:szCs w:val="28"/>
        </w:rPr>
      </w:pPr>
      <w:r w:rsidRPr="00D63942">
        <w:rPr>
          <w:rFonts w:ascii="Arial" w:hAnsi="Arial" w:cs="Arial"/>
          <w:b/>
          <w:bCs/>
          <w:sz w:val="28"/>
          <w:szCs w:val="28"/>
        </w:rPr>
        <w:t>Revenue</w:t>
      </w:r>
    </w:p>
    <w:p w14:paraId="58D0FE2F" w14:textId="6FE1EA15" w:rsidR="00443EF2" w:rsidRDefault="002F04A5" w:rsidP="002F04A5">
      <w:pPr>
        <w:jc w:val="both"/>
        <w:rPr>
          <w:rFonts w:ascii="Arial" w:hAnsi="Arial" w:cs="Arial"/>
          <w:sz w:val="24"/>
          <w:szCs w:val="24"/>
        </w:rPr>
      </w:pPr>
      <w:r w:rsidRPr="002F04A5">
        <w:rPr>
          <w:rFonts w:ascii="Arial" w:hAnsi="Arial" w:cs="Arial"/>
          <w:sz w:val="24"/>
          <w:szCs w:val="24"/>
        </w:rPr>
        <w:t>Sales revenue analysis may be used to evaluate your company's performance and forecast its future. An investigation into year-over-year or quarterly sales figures is the focus of this research (sales forecast).</w:t>
      </w:r>
      <w:r>
        <w:rPr>
          <w:rFonts w:ascii="Arial" w:hAnsi="Arial" w:cs="Arial"/>
          <w:sz w:val="24"/>
          <w:szCs w:val="24"/>
        </w:rPr>
        <w:t xml:space="preserve"> </w:t>
      </w:r>
      <w:r w:rsidRPr="002F04A5">
        <w:rPr>
          <w:rFonts w:ascii="Arial" w:hAnsi="Arial" w:cs="Arial"/>
          <w:sz w:val="24"/>
          <w:szCs w:val="24"/>
        </w:rPr>
        <w:t>Sales revenue is more than just the total amount of money earned. The launch dates of new items, demographics of potential customers, and advertising budgets are all taken into account</w:t>
      </w:r>
      <w:r w:rsidR="002B7FA3">
        <w:rPr>
          <w:rFonts w:ascii="Arial" w:hAnsi="Arial" w:cs="Arial"/>
          <w:sz w:val="24"/>
          <w:szCs w:val="24"/>
        </w:rPr>
        <w:t xml:space="preserve"> (</w:t>
      </w:r>
      <w:proofErr w:type="gramStart"/>
      <w:r w:rsidR="002B7FA3">
        <w:rPr>
          <w:rFonts w:ascii="Arial" w:hAnsi="Arial" w:cs="Arial"/>
          <w:sz w:val="24"/>
          <w:szCs w:val="24"/>
        </w:rPr>
        <w:t>W.Kenton</w:t>
      </w:r>
      <w:proofErr w:type="gramEnd"/>
      <w:r w:rsidR="002B7FA3">
        <w:rPr>
          <w:rFonts w:ascii="Arial" w:hAnsi="Arial" w:cs="Arial"/>
          <w:sz w:val="24"/>
          <w:szCs w:val="24"/>
        </w:rPr>
        <w:t>,2022)</w:t>
      </w:r>
      <w:r w:rsidRPr="002F04A5">
        <w:rPr>
          <w:rFonts w:ascii="Arial" w:hAnsi="Arial" w:cs="Arial"/>
          <w:sz w:val="24"/>
          <w:szCs w:val="24"/>
        </w:rPr>
        <w:t>.</w:t>
      </w:r>
    </w:p>
    <w:p w14:paraId="5EBDC225" w14:textId="6E07D9B8" w:rsidR="002F04A5" w:rsidRDefault="002F04A5" w:rsidP="002F04A5">
      <w:pPr>
        <w:jc w:val="both"/>
        <w:rPr>
          <w:rFonts w:ascii="Arial" w:hAnsi="Arial" w:cs="Arial"/>
          <w:sz w:val="24"/>
          <w:szCs w:val="24"/>
        </w:rPr>
      </w:pPr>
      <w:r w:rsidRPr="00443EF2">
        <w:rPr>
          <w:rFonts w:ascii="Arial" w:hAnsi="Arial" w:cs="Arial"/>
          <w:b/>
          <w:bCs/>
          <w:noProof/>
          <w:sz w:val="28"/>
          <w:szCs w:val="28"/>
        </w:rPr>
        <w:drawing>
          <wp:inline distT="0" distB="0" distL="0" distR="0" wp14:anchorId="311B948A" wp14:editId="0AA088C8">
            <wp:extent cx="6097390" cy="4743450"/>
            <wp:effectExtent l="0" t="0" r="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8"/>
                    <a:stretch>
                      <a:fillRect/>
                    </a:stretch>
                  </pic:blipFill>
                  <pic:spPr>
                    <a:xfrm>
                      <a:off x="0" y="0"/>
                      <a:ext cx="6103173" cy="4747949"/>
                    </a:xfrm>
                    <a:prstGeom prst="rect">
                      <a:avLst/>
                    </a:prstGeom>
                  </pic:spPr>
                </pic:pic>
              </a:graphicData>
            </a:graphic>
          </wp:inline>
        </w:drawing>
      </w:r>
    </w:p>
    <w:p w14:paraId="3E385F21" w14:textId="613CA9DE" w:rsidR="004501D7" w:rsidRPr="00E80583" w:rsidRDefault="00E80583" w:rsidP="002F04A5">
      <w:pPr>
        <w:jc w:val="both"/>
        <w:rPr>
          <w:rFonts w:ascii="Arial" w:hAnsi="Arial" w:cs="Arial"/>
          <w:i/>
          <w:iCs/>
          <w:sz w:val="24"/>
          <w:szCs w:val="24"/>
        </w:rPr>
      </w:pPr>
      <w:r w:rsidRPr="00E80583">
        <w:rPr>
          <w:rFonts w:ascii="Arial" w:hAnsi="Arial" w:cs="Arial"/>
          <w:i/>
          <w:iCs/>
          <w:sz w:val="24"/>
          <w:szCs w:val="24"/>
        </w:rPr>
        <w:t>Fig.2: MCD revenues from 2010 to 2022</w:t>
      </w:r>
    </w:p>
    <w:p w14:paraId="6F4D9EE9" w14:textId="2A8EC821" w:rsidR="00E80583" w:rsidRPr="00E80583" w:rsidRDefault="00E80583" w:rsidP="002F04A5">
      <w:pPr>
        <w:jc w:val="both"/>
        <w:rPr>
          <w:rFonts w:ascii="Arial" w:hAnsi="Arial" w:cs="Arial"/>
          <w:i/>
          <w:iCs/>
          <w:sz w:val="24"/>
          <w:szCs w:val="24"/>
        </w:rPr>
      </w:pPr>
      <w:r w:rsidRPr="00E80583">
        <w:rPr>
          <w:rFonts w:ascii="Arial" w:hAnsi="Arial" w:cs="Arial"/>
          <w:i/>
          <w:iCs/>
          <w:sz w:val="24"/>
          <w:szCs w:val="24"/>
        </w:rPr>
        <w:t>Source: Stock Analysis, 2022</w:t>
      </w:r>
    </w:p>
    <w:p w14:paraId="0C4957F6" w14:textId="74C0338F" w:rsidR="002B7FA3" w:rsidRDefault="002B7FA3" w:rsidP="002F04A5">
      <w:pPr>
        <w:jc w:val="both"/>
        <w:rPr>
          <w:rFonts w:ascii="Arial" w:hAnsi="Arial" w:cs="Arial"/>
          <w:sz w:val="24"/>
          <w:szCs w:val="24"/>
        </w:rPr>
      </w:pPr>
    </w:p>
    <w:p w14:paraId="0C86E1D3" w14:textId="77777777" w:rsidR="002B7FA3" w:rsidRPr="002F04A5" w:rsidRDefault="002B7FA3" w:rsidP="002F04A5">
      <w:pPr>
        <w:jc w:val="both"/>
        <w:rPr>
          <w:rFonts w:ascii="Arial" w:hAnsi="Arial" w:cs="Arial"/>
          <w:sz w:val="24"/>
          <w:szCs w:val="24"/>
        </w:rPr>
      </w:pPr>
    </w:p>
    <w:p w14:paraId="514A7E35" w14:textId="476A3B8F" w:rsidR="00556909" w:rsidRPr="00556909" w:rsidRDefault="00556909" w:rsidP="00556909">
      <w:pPr>
        <w:jc w:val="both"/>
        <w:rPr>
          <w:rFonts w:ascii="Arial" w:hAnsi="Arial" w:cs="Arial"/>
          <w:sz w:val="24"/>
          <w:szCs w:val="24"/>
        </w:rPr>
      </w:pPr>
      <w:r w:rsidRPr="00556909">
        <w:rPr>
          <w:rFonts w:ascii="Arial" w:hAnsi="Arial" w:cs="Arial"/>
          <w:sz w:val="24"/>
          <w:szCs w:val="24"/>
        </w:rPr>
        <w:t>This graph shows McDonald's yearly and quarterly revenue increase from 2010-2022. A company's revenue is the money it makes from selling goods and services. Deducting sales and expenditures yields net income</w:t>
      </w:r>
      <w:r w:rsidR="00E80583">
        <w:rPr>
          <w:rFonts w:ascii="Arial" w:hAnsi="Arial" w:cs="Arial"/>
          <w:sz w:val="24"/>
          <w:szCs w:val="24"/>
        </w:rPr>
        <w:t xml:space="preserve"> (</w:t>
      </w:r>
      <w:proofErr w:type="spellStart"/>
      <w:r w:rsidR="00E80583">
        <w:rPr>
          <w:rFonts w:ascii="Arial" w:hAnsi="Arial" w:cs="Arial"/>
          <w:sz w:val="24"/>
          <w:szCs w:val="24"/>
        </w:rPr>
        <w:t>stockanalysis</w:t>
      </w:r>
      <w:proofErr w:type="spellEnd"/>
      <w:r w:rsidR="00E80583">
        <w:rPr>
          <w:rFonts w:ascii="Arial" w:hAnsi="Arial" w:cs="Arial"/>
          <w:sz w:val="24"/>
          <w:szCs w:val="24"/>
        </w:rPr>
        <w:t>, 2022)</w:t>
      </w:r>
      <w:r w:rsidRPr="00556909">
        <w:rPr>
          <w:rFonts w:ascii="Arial" w:hAnsi="Arial" w:cs="Arial"/>
          <w:sz w:val="24"/>
          <w:szCs w:val="24"/>
        </w:rPr>
        <w:t>.</w:t>
      </w:r>
    </w:p>
    <w:p w14:paraId="31D898A9" w14:textId="77777777" w:rsidR="00556909" w:rsidRPr="00556909" w:rsidRDefault="00556909" w:rsidP="00556909">
      <w:pPr>
        <w:jc w:val="both"/>
        <w:rPr>
          <w:rFonts w:ascii="Arial" w:hAnsi="Arial" w:cs="Arial"/>
          <w:sz w:val="24"/>
          <w:szCs w:val="24"/>
        </w:rPr>
      </w:pPr>
      <w:r w:rsidRPr="00556909">
        <w:rPr>
          <w:rFonts w:ascii="Arial" w:hAnsi="Arial" w:cs="Arial"/>
          <w:sz w:val="24"/>
          <w:szCs w:val="24"/>
        </w:rPr>
        <w:t>McDonald's quarterly sales grew 10.56 percent to $5.666 billion in March 2022.</w:t>
      </w:r>
    </w:p>
    <w:p w14:paraId="16ACF7AD" w14:textId="42A06DD5" w:rsidR="00556909" w:rsidRPr="00556909" w:rsidRDefault="00556909" w:rsidP="00556909">
      <w:pPr>
        <w:jc w:val="both"/>
        <w:rPr>
          <w:rFonts w:ascii="Arial" w:hAnsi="Arial" w:cs="Arial"/>
          <w:sz w:val="24"/>
          <w:szCs w:val="24"/>
        </w:rPr>
      </w:pPr>
      <w:r w:rsidRPr="00556909">
        <w:rPr>
          <w:rFonts w:ascii="Arial" w:hAnsi="Arial" w:cs="Arial"/>
          <w:sz w:val="24"/>
          <w:szCs w:val="24"/>
        </w:rPr>
        <w:lastRenderedPageBreak/>
        <w:t xml:space="preserve">McDonald's finished March 31, </w:t>
      </w:r>
      <w:proofErr w:type="gramStart"/>
      <w:r w:rsidRPr="00556909">
        <w:rPr>
          <w:rFonts w:ascii="Arial" w:hAnsi="Arial" w:cs="Arial"/>
          <w:sz w:val="24"/>
          <w:szCs w:val="24"/>
        </w:rPr>
        <w:t>2022</w:t>
      </w:r>
      <w:proofErr w:type="gramEnd"/>
      <w:r w:rsidRPr="00556909">
        <w:rPr>
          <w:rFonts w:ascii="Arial" w:hAnsi="Arial" w:cs="Arial"/>
          <w:sz w:val="24"/>
          <w:szCs w:val="24"/>
        </w:rPr>
        <w:t xml:space="preserve"> with $23.764 billion in sales, a 21.13 percent gain from the previous year.</w:t>
      </w:r>
    </w:p>
    <w:p w14:paraId="14E71171" w14:textId="73902106" w:rsidR="00443EF2" w:rsidRDefault="00443EF2" w:rsidP="00443EF2">
      <w:pPr>
        <w:rPr>
          <w:rFonts w:ascii="Arial" w:hAnsi="Arial" w:cs="Arial"/>
          <w:b/>
          <w:bCs/>
          <w:sz w:val="28"/>
          <w:szCs w:val="28"/>
        </w:rPr>
      </w:pPr>
    </w:p>
    <w:p w14:paraId="0DB03FC6" w14:textId="2026D6A2" w:rsidR="00443EF2" w:rsidRPr="00443EF2" w:rsidRDefault="00443EF2" w:rsidP="00443EF2">
      <w:pPr>
        <w:rPr>
          <w:rFonts w:ascii="Arial" w:hAnsi="Arial" w:cs="Arial"/>
          <w:b/>
          <w:bCs/>
          <w:sz w:val="28"/>
          <w:szCs w:val="28"/>
        </w:rPr>
      </w:pPr>
    </w:p>
    <w:p w14:paraId="392FCAB2" w14:textId="4738B3C8" w:rsidR="00D63942" w:rsidRDefault="00D63942" w:rsidP="00D63942">
      <w:pPr>
        <w:pStyle w:val="ListParagraph"/>
        <w:numPr>
          <w:ilvl w:val="2"/>
          <w:numId w:val="2"/>
        </w:numPr>
        <w:rPr>
          <w:rFonts w:ascii="Arial" w:hAnsi="Arial" w:cs="Arial"/>
          <w:b/>
          <w:bCs/>
          <w:sz w:val="28"/>
          <w:szCs w:val="28"/>
        </w:rPr>
      </w:pPr>
      <w:r w:rsidRPr="00D63942">
        <w:rPr>
          <w:rFonts w:ascii="Arial" w:hAnsi="Arial" w:cs="Arial"/>
          <w:b/>
          <w:bCs/>
          <w:sz w:val="28"/>
          <w:szCs w:val="28"/>
        </w:rPr>
        <w:t>Profitability</w:t>
      </w:r>
    </w:p>
    <w:p w14:paraId="6555E628" w14:textId="517BAED8" w:rsidR="000B6205" w:rsidRDefault="000B6205" w:rsidP="000B6205">
      <w:pPr>
        <w:rPr>
          <w:rFonts w:ascii="Arial" w:hAnsi="Arial" w:cs="Arial"/>
          <w:b/>
          <w:bCs/>
          <w:sz w:val="28"/>
          <w:szCs w:val="28"/>
        </w:rPr>
      </w:pPr>
      <w:r w:rsidRPr="000B6205">
        <w:rPr>
          <w:rFonts w:ascii="Arial" w:hAnsi="Arial" w:cs="Arial"/>
          <w:b/>
          <w:bCs/>
          <w:noProof/>
          <w:sz w:val="28"/>
          <w:szCs w:val="28"/>
        </w:rPr>
        <w:drawing>
          <wp:inline distT="0" distB="0" distL="0" distR="0" wp14:anchorId="077BDCF2" wp14:editId="03587B3D">
            <wp:extent cx="6574790" cy="2676557"/>
            <wp:effectExtent l="0" t="0" r="0"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
                    <a:stretch>
                      <a:fillRect/>
                    </a:stretch>
                  </pic:blipFill>
                  <pic:spPr>
                    <a:xfrm>
                      <a:off x="0" y="0"/>
                      <a:ext cx="6603612" cy="2688290"/>
                    </a:xfrm>
                    <a:prstGeom prst="rect">
                      <a:avLst/>
                    </a:prstGeom>
                  </pic:spPr>
                </pic:pic>
              </a:graphicData>
            </a:graphic>
          </wp:inline>
        </w:drawing>
      </w:r>
    </w:p>
    <w:p w14:paraId="10EF82C4" w14:textId="1544E755" w:rsidR="00E80583" w:rsidRPr="00E80583" w:rsidRDefault="00E80583" w:rsidP="000B6205">
      <w:pPr>
        <w:rPr>
          <w:rFonts w:ascii="Arial" w:hAnsi="Arial" w:cs="Arial"/>
          <w:i/>
          <w:iCs/>
          <w:sz w:val="24"/>
          <w:szCs w:val="24"/>
        </w:rPr>
      </w:pPr>
      <w:r w:rsidRPr="00E80583">
        <w:rPr>
          <w:rFonts w:ascii="Arial" w:hAnsi="Arial" w:cs="Arial"/>
          <w:i/>
          <w:iCs/>
          <w:sz w:val="24"/>
          <w:szCs w:val="24"/>
        </w:rPr>
        <w:t>Fig.3: MCD profitability ratios</w:t>
      </w:r>
    </w:p>
    <w:p w14:paraId="0F6B68D8" w14:textId="6DA48680" w:rsidR="00E80583" w:rsidRPr="00E80583" w:rsidRDefault="00E80583" w:rsidP="000B6205">
      <w:pPr>
        <w:rPr>
          <w:rFonts w:ascii="Arial" w:hAnsi="Arial" w:cs="Arial"/>
          <w:i/>
          <w:iCs/>
          <w:sz w:val="24"/>
          <w:szCs w:val="24"/>
        </w:rPr>
      </w:pPr>
      <w:r w:rsidRPr="00E80583">
        <w:rPr>
          <w:rFonts w:ascii="Arial" w:hAnsi="Arial" w:cs="Arial"/>
          <w:i/>
          <w:iCs/>
          <w:sz w:val="24"/>
          <w:szCs w:val="24"/>
        </w:rPr>
        <w:t>Source: Stockanalysis,2022</w:t>
      </w:r>
    </w:p>
    <w:p w14:paraId="30A67C79" w14:textId="72C596A1" w:rsidR="003408EB" w:rsidRDefault="003408EB" w:rsidP="000B6205">
      <w:pPr>
        <w:rPr>
          <w:rFonts w:ascii="Arial" w:hAnsi="Arial" w:cs="Arial"/>
          <w:b/>
          <w:bCs/>
          <w:sz w:val="28"/>
          <w:szCs w:val="28"/>
        </w:rPr>
      </w:pPr>
    </w:p>
    <w:p w14:paraId="2BB80A92" w14:textId="77777777" w:rsidR="00E80583" w:rsidRDefault="006601A8" w:rsidP="006601A8">
      <w:pPr>
        <w:rPr>
          <w:rFonts w:ascii="Arial" w:hAnsi="Arial" w:cs="Arial"/>
          <w:sz w:val="24"/>
          <w:szCs w:val="24"/>
        </w:rPr>
      </w:pPr>
      <w:r w:rsidRPr="006601A8">
        <w:rPr>
          <w:rFonts w:ascii="Arial" w:hAnsi="Arial" w:cs="Arial"/>
          <w:b/>
          <w:bCs/>
          <w:sz w:val="24"/>
          <w:szCs w:val="24"/>
        </w:rPr>
        <w:t>Gross profit</w:t>
      </w:r>
      <w:r w:rsidRPr="006601A8">
        <w:rPr>
          <w:rFonts w:ascii="Arial" w:hAnsi="Arial" w:cs="Arial"/>
          <w:sz w:val="24"/>
          <w:szCs w:val="24"/>
        </w:rPr>
        <w:t xml:space="preserve"> margin measures how much money is left after costs</w:t>
      </w:r>
      <w:r w:rsidR="00E80583">
        <w:rPr>
          <w:rFonts w:ascii="Arial" w:hAnsi="Arial" w:cs="Arial"/>
          <w:sz w:val="24"/>
          <w:szCs w:val="24"/>
        </w:rPr>
        <w:t xml:space="preserve"> (CFI, 2022)</w:t>
      </w:r>
      <w:r w:rsidRPr="006601A8">
        <w:rPr>
          <w:rFonts w:ascii="Arial" w:hAnsi="Arial" w:cs="Arial"/>
          <w:sz w:val="24"/>
          <w:szCs w:val="24"/>
        </w:rPr>
        <w:t>.</w:t>
      </w:r>
    </w:p>
    <w:p w14:paraId="6D6D8A7D" w14:textId="7DC07A5E" w:rsidR="006601A8" w:rsidRPr="006601A8" w:rsidRDefault="005348D0" w:rsidP="006601A8">
      <w:pPr>
        <w:rPr>
          <w:rFonts w:ascii="Arial" w:hAnsi="Arial" w:cs="Arial"/>
          <w:sz w:val="24"/>
          <w:szCs w:val="24"/>
        </w:rPr>
      </w:pPr>
      <w:r>
        <w:rPr>
          <w:rFonts w:ascii="Arial" w:hAnsi="Arial" w:cs="Arial"/>
          <w:sz w:val="24"/>
          <w:szCs w:val="24"/>
        </w:rPr>
        <w:t xml:space="preserve">As can be seen in Fig.3, </w:t>
      </w:r>
      <w:r w:rsidR="00EB180F">
        <w:rPr>
          <w:rFonts w:ascii="Arial" w:hAnsi="Arial" w:cs="Arial"/>
          <w:sz w:val="24"/>
          <w:szCs w:val="24"/>
        </w:rPr>
        <w:t xml:space="preserve">the </w:t>
      </w:r>
      <w:r w:rsidR="00EB180F" w:rsidRPr="006601A8">
        <w:rPr>
          <w:rFonts w:ascii="Arial" w:hAnsi="Arial" w:cs="Arial"/>
          <w:sz w:val="24"/>
          <w:szCs w:val="24"/>
        </w:rPr>
        <w:t>McDonald’s</w:t>
      </w:r>
      <w:r w:rsidR="006601A8" w:rsidRPr="006601A8">
        <w:rPr>
          <w:rFonts w:ascii="Arial" w:hAnsi="Arial" w:cs="Arial"/>
          <w:sz w:val="24"/>
          <w:szCs w:val="24"/>
        </w:rPr>
        <w:t xml:space="preserve"> gross profit margin ratio </w:t>
      </w:r>
      <w:r w:rsidR="00EB180F">
        <w:rPr>
          <w:rFonts w:ascii="Arial" w:hAnsi="Arial" w:cs="Arial"/>
          <w:sz w:val="24"/>
          <w:szCs w:val="24"/>
        </w:rPr>
        <w:t>has an overall rise during 2017 until 2021 with a quite stabile period in 2018 to 2019 and going down in 2020. A strong rise came in 2021 when the company showed resilience after the pandemic.</w:t>
      </w:r>
    </w:p>
    <w:p w14:paraId="1E66CCD5" w14:textId="77777777" w:rsidR="006601A8" w:rsidRPr="006601A8" w:rsidRDefault="006601A8" w:rsidP="006601A8">
      <w:pPr>
        <w:rPr>
          <w:rFonts w:ascii="Arial" w:hAnsi="Arial" w:cs="Arial"/>
          <w:sz w:val="24"/>
          <w:szCs w:val="24"/>
        </w:rPr>
      </w:pPr>
    </w:p>
    <w:p w14:paraId="72CC5918" w14:textId="77777777" w:rsidR="006601A8" w:rsidRDefault="006601A8" w:rsidP="006601A8">
      <w:pPr>
        <w:rPr>
          <w:rFonts w:ascii="Arial" w:hAnsi="Arial" w:cs="Arial"/>
          <w:sz w:val="24"/>
          <w:szCs w:val="24"/>
        </w:rPr>
      </w:pPr>
      <w:r w:rsidRPr="006601A8">
        <w:rPr>
          <w:rFonts w:ascii="Arial" w:hAnsi="Arial" w:cs="Arial"/>
          <w:b/>
          <w:bCs/>
          <w:sz w:val="24"/>
          <w:szCs w:val="24"/>
        </w:rPr>
        <w:t>The operating profit margin</w:t>
      </w:r>
      <w:r w:rsidRPr="006601A8">
        <w:rPr>
          <w:rFonts w:ascii="Arial" w:hAnsi="Arial" w:cs="Arial"/>
          <w:sz w:val="24"/>
          <w:szCs w:val="24"/>
        </w:rPr>
        <w:t xml:space="preserve"> </w:t>
      </w:r>
    </w:p>
    <w:p w14:paraId="11BEAE82" w14:textId="138AC03F" w:rsidR="006601A8" w:rsidRPr="006601A8" w:rsidRDefault="006601A8" w:rsidP="006601A8">
      <w:pPr>
        <w:rPr>
          <w:rFonts w:ascii="Arial" w:hAnsi="Arial" w:cs="Arial"/>
          <w:sz w:val="24"/>
          <w:szCs w:val="24"/>
        </w:rPr>
      </w:pPr>
      <w:r w:rsidRPr="006601A8">
        <w:rPr>
          <w:rFonts w:ascii="Arial" w:hAnsi="Arial" w:cs="Arial"/>
          <w:sz w:val="24"/>
          <w:szCs w:val="24"/>
        </w:rPr>
        <w:t>Profitability is measured by net profit/revenue.</w:t>
      </w:r>
      <w:r>
        <w:rPr>
          <w:rFonts w:ascii="Arial" w:hAnsi="Arial" w:cs="Arial"/>
          <w:sz w:val="24"/>
          <w:szCs w:val="24"/>
        </w:rPr>
        <w:t xml:space="preserve"> </w:t>
      </w:r>
      <w:r w:rsidRPr="006601A8">
        <w:rPr>
          <w:rFonts w:ascii="Arial" w:hAnsi="Arial" w:cs="Arial"/>
          <w:sz w:val="24"/>
          <w:szCs w:val="24"/>
        </w:rPr>
        <w:t>Profitability is measured by net profit/revenue</w:t>
      </w:r>
      <w:r>
        <w:rPr>
          <w:rFonts w:ascii="Arial" w:hAnsi="Arial" w:cs="Arial"/>
          <w:sz w:val="24"/>
          <w:szCs w:val="24"/>
        </w:rPr>
        <w:t xml:space="preserve"> </w:t>
      </w:r>
      <w:r w:rsidRPr="006601A8">
        <w:rPr>
          <w:rFonts w:ascii="Arial" w:hAnsi="Arial" w:cs="Arial"/>
          <w:sz w:val="24"/>
          <w:szCs w:val="24"/>
        </w:rPr>
        <w:t>ratio of McDonald's Corp</w:t>
      </w:r>
      <w:r w:rsidR="00E80583">
        <w:rPr>
          <w:rFonts w:ascii="Arial" w:hAnsi="Arial" w:cs="Arial"/>
          <w:sz w:val="24"/>
          <w:szCs w:val="24"/>
        </w:rPr>
        <w:t xml:space="preserve"> (CFI, 2022)</w:t>
      </w:r>
      <w:r w:rsidRPr="006601A8">
        <w:rPr>
          <w:rFonts w:ascii="Arial" w:hAnsi="Arial" w:cs="Arial"/>
          <w:sz w:val="24"/>
          <w:szCs w:val="24"/>
        </w:rPr>
        <w:t xml:space="preserve"> improved from 2020 to 2021, surpassing 2019.</w:t>
      </w:r>
    </w:p>
    <w:p w14:paraId="3832B7AE" w14:textId="77777777" w:rsidR="006601A8" w:rsidRPr="006601A8" w:rsidRDefault="006601A8" w:rsidP="006601A8">
      <w:pPr>
        <w:rPr>
          <w:rFonts w:ascii="Arial" w:hAnsi="Arial" w:cs="Arial"/>
          <w:sz w:val="24"/>
          <w:szCs w:val="24"/>
        </w:rPr>
      </w:pPr>
    </w:p>
    <w:p w14:paraId="18D7951A" w14:textId="77777777" w:rsidR="006601A8" w:rsidRDefault="006601A8" w:rsidP="006601A8">
      <w:pPr>
        <w:rPr>
          <w:rFonts w:ascii="Arial" w:hAnsi="Arial" w:cs="Arial"/>
          <w:b/>
          <w:bCs/>
          <w:sz w:val="24"/>
          <w:szCs w:val="24"/>
        </w:rPr>
      </w:pPr>
      <w:r w:rsidRPr="006601A8">
        <w:rPr>
          <w:rFonts w:ascii="Arial" w:hAnsi="Arial" w:cs="Arial"/>
          <w:b/>
          <w:bCs/>
          <w:sz w:val="24"/>
          <w:szCs w:val="24"/>
        </w:rPr>
        <w:t>Net profit margin ratio</w:t>
      </w:r>
    </w:p>
    <w:p w14:paraId="21308D3C" w14:textId="1BBCA357" w:rsidR="006601A8" w:rsidRPr="006601A8" w:rsidRDefault="006601A8" w:rsidP="006601A8">
      <w:pPr>
        <w:rPr>
          <w:rFonts w:ascii="Arial" w:hAnsi="Arial" w:cs="Arial"/>
          <w:sz w:val="24"/>
          <w:szCs w:val="24"/>
        </w:rPr>
      </w:pPr>
      <w:r w:rsidRPr="006601A8">
        <w:rPr>
          <w:rFonts w:ascii="Arial" w:hAnsi="Arial" w:cs="Arial"/>
          <w:sz w:val="24"/>
          <w:szCs w:val="24"/>
        </w:rPr>
        <w:t xml:space="preserve"> Profitability is measured by net profit/revenue.</w:t>
      </w:r>
      <w:r>
        <w:rPr>
          <w:rFonts w:ascii="Arial" w:hAnsi="Arial" w:cs="Arial"/>
          <w:sz w:val="24"/>
          <w:szCs w:val="24"/>
        </w:rPr>
        <w:t xml:space="preserve"> </w:t>
      </w:r>
      <w:r w:rsidRPr="006601A8">
        <w:rPr>
          <w:rFonts w:ascii="Arial" w:hAnsi="Arial" w:cs="Arial"/>
          <w:sz w:val="24"/>
          <w:szCs w:val="24"/>
        </w:rPr>
        <w:t>McDonald's Corp.'s net profit margin ratio decreased from 2019 to 2020 but increased from 2020 to 2021.</w:t>
      </w:r>
    </w:p>
    <w:p w14:paraId="0BE11D5F" w14:textId="77777777" w:rsidR="006601A8" w:rsidRDefault="006601A8" w:rsidP="000B6205">
      <w:pPr>
        <w:rPr>
          <w:rFonts w:ascii="Arial" w:hAnsi="Arial" w:cs="Arial"/>
          <w:b/>
          <w:bCs/>
          <w:sz w:val="28"/>
          <w:szCs w:val="28"/>
        </w:rPr>
      </w:pPr>
    </w:p>
    <w:p w14:paraId="12638981" w14:textId="4CFDFFDC" w:rsidR="006601A8" w:rsidRDefault="006601A8" w:rsidP="000B6205">
      <w:pPr>
        <w:rPr>
          <w:rFonts w:ascii="Arial" w:hAnsi="Arial" w:cs="Arial"/>
          <w:b/>
          <w:bCs/>
          <w:sz w:val="28"/>
          <w:szCs w:val="28"/>
        </w:rPr>
      </w:pPr>
      <w:r w:rsidRPr="006601A8">
        <w:rPr>
          <w:rFonts w:ascii="Arial" w:hAnsi="Arial" w:cs="Arial"/>
          <w:b/>
          <w:bCs/>
          <w:noProof/>
          <w:sz w:val="28"/>
          <w:szCs w:val="28"/>
        </w:rPr>
        <w:lastRenderedPageBreak/>
        <w:drawing>
          <wp:inline distT="0" distB="0" distL="0" distR="0" wp14:anchorId="67A1D286" wp14:editId="4468AECB">
            <wp:extent cx="6076950" cy="213350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279" cy="2148718"/>
                    </a:xfrm>
                    <a:prstGeom prst="rect">
                      <a:avLst/>
                    </a:prstGeom>
                  </pic:spPr>
                </pic:pic>
              </a:graphicData>
            </a:graphic>
          </wp:inline>
        </w:drawing>
      </w:r>
    </w:p>
    <w:p w14:paraId="474D85FF" w14:textId="3F9F26A7" w:rsidR="00E80583" w:rsidRPr="00E80583" w:rsidRDefault="00E80583" w:rsidP="000B6205">
      <w:pPr>
        <w:rPr>
          <w:rFonts w:ascii="Arial" w:hAnsi="Arial" w:cs="Arial"/>
          <w:i/>
          <w:iCs/>
          <w:sz w:val="24"/>
          <w:szCs w:val="24"/>
        </w:rPr>
      </w:pPr>
      <w:r w:rsidRPr="00E80583">
        <w:rPr>
          <w:rFonts w:ascii="Arial" w:hAnsi="Arial" w:cs="Arial"/>
          <w:i/>
          <w:iCs/>
          <w:sz w:val="24"/>
          <w:szCs w:val="24"/>
        </w:rPr>
        <w:t>Fig.4: MCD profitability ratios return on investment</w:t>
      </w:r>
    </w:p>
    <w:p w14:paraId="579AA60A" w14:textId="5035E8BE" w:rsidR="00E80583" w:rsidRPr="00E80583" w:rsidRDefault="00E80583" w:rsidP="000B6205">
      <w:pPr>
        <w:rPr>
          <w:rFonts w:ascii="Arial" w:hAnsi="Arial" w:cs="Arial"/>
          <w:i/>
          <w:iCs/>
          <w:sz w:val="24"/>
          <w:szCs w:val="24"/>
        </w:rPr>
      </w:pPr>
      <w:r w:rsidRPr="00E80583">
        <w:rPr>
          <w:rFonts w:ascii="Arial" w:hAnsi="Arial" w:cs="Arial"/>
          <w:i/>
          <w:iCs/>
          <w:sz w:val="24"/>
          <w:szCs w:val="24"/>
        </w:rPr>
        <w:t xml:space="preserve">Source: </w:t>
      </w:r>
      <w:proofErr w:type="spellStart"/>
      <w:r w:rsidRPr="00E80583">
        <w:rPr>
          <w:rFonts w:ascii="Arial" w:hAnsi="Arial" w:cs="Arial"/>
          <w:i/>
          <w:iCs/>
          <w:sz w:val="24"/>
          <w:szCs w:val="24"/>
        </w:rPr>
        <w:t>Stockanalysis</w:t>
      </w:r>
      <w:proofErr w:type="spellEnd"/>
      <w:r w:rsidRPr="00E80583">
        <w:rPr>
          <w:rFonts w:ascii="Arial" w:hAnsi="Arial" w:cs="Arial"/>
          <w:i/>
          <w:iCs/>
          <w:sz w:val="24"/>
          <w:szCs w:val="24"/>
        </w:rPr>
        <w:t>, 2022</w:t>
      </w:r>
    </w:p>
    <w:p w14:paraId="45B16B15" w14:textId="5552F745" w:rsidR="001B3D0F" w:rsidRDefault="001B3D0F" w:rsidP="000B6205">
      <w:pPr>
        <w:rPr>
          <w:rFonts w:ascii="Arial" w:hAnsi="Arial" w:cs="Arial"/>
          <w:sz w:val="24"/>
          <w:szCs w:val="24"/>
        </w:rPr>
      </w:pPr>
      <w:r w:rsidRPr="001B3D0F">
        <w:rPr>
          <w:rFonts w:ascii="Arial" w:hAnsi="Arial" w:cs="Arial"/>
          <w:sz w:val="24"/>
          <w:szCs w:val="24"/>
        </w:rPr>
        <w:t>ROA IS calculated as net income/total assets</w:t>
      </w:r>
      <w:r w:rsidR="001E73B0">
        <w:rPr>
          <w:rFonts w:ascii="Arial" w:hAnsi="Arial" w:cs="Arial"/>
          <w:sz w:val="24"/>
          <w:szCs w:val="24"/>
        </w:rPr>
        <w:t xml:space="preserve"> (CFI, 2022)</w:t>
      </w:r>
      <w:r w:rsidRPr="001B3D0F">
        <w:rPr>
          <w:rFonts w:ascii="Arial" w:hAnsi="Arial" w:cs="Arial"/>
          <w:sz w:val="24"/>
          <w:szCs w:val="24"/>
        </w:rPr>
        <w:t xml:space="preserve">. </w:t>
      </w:r>
    </w:p>
    <w:p w14:paraId="6AE5084D" w14:textId="1F2901FA" w:rsidR="00EB180F" w:rsidRDefault="00EB180F" w:rsidP="000B6205">
      <w:pPr>
        <w:rPr>
          <w:rFonts w:ascii="Arial" w:hAnsi="Arial" w:cs="Arial"/>
          <w:sz w:val="24"/>
          <w:szCs w:val="24"/>
        </w:rPr>
      </w:pPr>
      <w:r>
        <w:rPr>
          <w:rFonts w:ascii="Arial" w:hAnsi="Arial" w:cs="Arial"/>
          <w:sz w:val="24"/>
          <w:szCs w:val="24"/>
        </w:rPr>
        <w:t>Fig.4. illustrates ROA for McDonalds where cand be clearly seen that the year 2018 registered the highest rise going down continuously until 2020 and taking all strength and climb from 2020 to 2021.</w:t>
      </w:r>
    </w:p>
    <w:p w14:paraId="66B09F1F" w14:textId="20D54759" w:rsidR="001B3D0F" w:rsidRDefault="001B3D0F" w:rsidP="000B6205">
      <w:pPr>
        <w:rPr>
          <w:rFonts w:ascii="Arial" w:hAnsi="Arial" w:cs="Arial"/>
          <w:sz w:val="24"/>
          <w:szCs w:val="24"/>
        </w:rPr>
      </w:pPr>
    </w:p>
    <w:p w14:paraId="311EE811" w14:textId="475E7C61" w:rsidR="001B3D0F" w:rsidRPr="008833B1" w:rsidRDefault="001B3D0F" w:rsidP="000B6205">
      <w:pPr>
        <w:rPr>
          <w:rFonts w:ascii="Arial" w:hAnsi="Arial" w:cs="Arial"/>
          <w:b/>
          <w:bCs/>
          <w:sz w:val="24"/>
          <w:szCs w:val="24"/>
        </w:rPr>
      </w:pPr>
      <w:r w:rsidRPr="008833B1">
        <w:rPr>
          <w:rFonts w:ascii="Arial" w:hAnsi="Arial" w:cs="Arial"/>
          <w:b/>
          <w:bCs/>
          <w:sz w:val="24"/>
          <w:szCs w:val="24"/>
        </w:rPr>
        <w:t>G</w:t>
      </w:r>
      <w:r w:rsidR="00833B80" w:rsidRPr="008833B1">
        <w:rPr>
          <w:rFonts w:ascii="Arial" w:hAnsi="Arial" w:cs="Arial"/>
          <w:b/>
          <w:bCs/>
          <w:sz w:val="24"/>
          <w:szCs w:val="24"/>
        </w:rPr>
        <w:t>ros Profit Margin</w:t>
      </w:r>
    </w:p>
    <w:p w14:paraId="0EF72256" w14:textId="77777777" w:rsidR="008833B1" w:rsidRPr="008833B1" w:rsidRDefault="008833B1" w:rsidP="008833B1">
      <w:pPr>
        <w:rPr>
          <w:rFonts w:ascii="Arial" w:hAnsi="Arial" w:cs="Arial"/>
          <w:sz w:val="24"/>
          <w:szCs w:val="24"/>
        </w:rPr>
      </w:pPr>
    </w:p>
    <w:p w14:paraId="4094C918" w14:textId="77777777" w:rsidR="001E73B0" w:rsidRDefault="008833B1" w:rsidP="008833B1">
      <w:pPr>
        <w:rPr>
          <w:rFonts w:ascii="Arial" w:hAnsi="Arial" w:cs="Arial"/>
          <w:sz w:val="24"/>
          <w:szCs w:val="24"/>
        </w:rPr>
      </w:pPr>
      <w:r w:rsidRPr="008833B1">
        <w:rPr>
          <w:rFonts w:ascii="Arial" w:hAnsi="Arial" w:cs="Arial"/>
          <w:sz w:val="24"/>
          <w:szCs w:val="24"/>
        </w:rPr>
        <w:t>Gross profit margin measures how much money is left after costs</w:t>
      </w:r>
      <w:r w:rsidR="001E73B0">
        <w:rPr>
          <w:rFonts w:ascii="Arial" w:hAnsi="Arial" w:cs="Arial"/>
          <w:sz w:val="24"/>
          <w:szCs w:val="24"/>
        </w:rPr>
        <w:t xml:space="preserve"> (CFI,2022)</w:t>
      </w:r>
      <w:r w:rsidRPr="008833B1">
        <w:rPr>
          <w:rFonts w:ascii="Arial" w:hAnsi="Arial" w:cs="Arial"/>
          <w:sz w:val="24"/>
          <w:szCs w:val="24"/>
        </w:rPr>
        <w:t>.</w:t>
      </w:r>
    </w:p>
    <w:p w14:paraId="0ED65F1F" w14:textId="09CDB470" w:rsidR="008833B1" w:rsidRDefault="008833B1" w:rsidP="008833B1">
      <w:pPr>
        <w:rPr>
          <w:rFonts w:ascii="Arial" w:hAnsi="Arial" w:cs="Arial"/>
          <w:sz w:val="24"/>
          <w:szCs w:val="24"/>
        </w:rPr>
      </w:pPr>
      <w:r>
        <w:rPr>
          <w:rFonts w:ascii="Arial" w:hAnsi="Arial" w:cs="Arial"/>
          <w:sz w:val="24"/>
          <w:szCs w:val="24"/>
        </w:rPr>
        <w:t xml:space="preserve"> </w:t>
      </w:r>
      <w:r w:rsidRPr="008833B1">
        <w:rPr>
          <w:rFonts w:ascii="Arial" w:hAnsi="Arial" w:cs="Arial"/>
          <w:sz w:val="24"/>
          <w:szCs w:val="24"/>
        </w:rPr>
        <w:t>McDonald's gross profit margin ratio</w:t>
      </w:r>
      <w:r w:rsidR="00EB180F">
        <w:rPr>
          <w:rFonts w:ascii="Arial" w:hAnsi="Arial" w:cs="Arial"/>
          <w:sz w:val="24"/>
          <w:szCs w:val="24"/>
        </w:rPr>
        <w:t xml:space="preserve"> registered a </w:t>
      </w:r>
      <w:r w:rsidR="00F916ED">
        <w:rPr>
          <w:rFonts w:ascii="Arial" w:hAnsi="Arial" w:cs="Arial"/>
          <w:sz w:val="24"/>
          <w:szCs w:val="24"/>
        </w:rPr>
        <w:t xml:space="preserve">fall </w:t>
      </w:r>
      <w:r w:rsidRPr="008833B1">
        <w:rPr>
          <w:rFonts w:ascii="Arial" w:hAnsi="Arial" w:cs="Arial"/>
          <w:sz w:val="24"/>
          <w:szCs w:val="24"/>
        </w:rPr>
        <w:t>from 2019 to 2020</w:t>
      </w:r>
      <w:r w:rsidR="00F916ED">
        <w:rPr>
          <w:rFonts w:ascii="Arial" w:hAnsi="Arial" w:cs="Arial"/>
          <w:sz w:val="24"/>
          <w:szCs w:val="24"/>
        </w:rPr>
        <w:t xml:space="preserve"> and after the pandemic </w:t>
      </w:r>
      <w:r w:rsidRPr="008833B1">
        <w:rPr>
          <w:rFonts w:ascii="Arial" w:hAnsi="Arial" w:cs="Arial"/>
          <w:sz w:val="24"/>
          <w:szCs w:val="24"/>
        </w:rPr>
        <w:t xml:space="preserve">returned </w:t>
      </w:r>
      <w:r w:rsidR="00F916ED">
        <w:rPr>
          <w:rFonts w:ascii="Arial" w:hAnsi="Arial" w:cs="Arial"/>
          <w:sz w:val="24"/>
          <w:szCs w:val="24"/>
        </w:rPr>
        <w:t>to 2019 gross profit registered again in year 2021.D</w:t>
      </w:r>
    </w:p>
    <w:p w14:paraId="24CA2B94" w14:textId="2FAEEB74" w:rsidR="00833B80" w:rsidRDefault="00F916ED" w:rsidP="000B6205">
      <w:pPr>
        <w:rPr>
          <w:rFonts w:ascii="Arial" w:hAnsi="Arial" w:cs="Arial"/>
          <w:sz w:val="24"/>
          <w:szCs w:val="24"/>
        </w:rPr>
      </w:pPr>
      <w:r w:rsidRPr="00F916ED">
        <w:rPr>
          <w:rFonts w:ascii="Arial" w:hAnsi="Arial" w:cs="Arial"/>
          <w:noProof/>
          <w:sz w:val="24"/>
          <w:szCs w:val="24"/>
        </w:rPr>
        <w:drawing>
          <wp:inline distT="0" distB="0" distL="0" distR="0" wp14:anchorId="648B89F8" wp14:editId="65E9D9DA">
            <wp:extent cx="5731510" cy="21221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122170"/>
                    </a:xfrm>
                    <a:prstGeom prst="rect">
                      <a:avLst/>
                    </a:prstGeom>
                  </pic:spPr>
                </pic:pic>
              </a:graphicData>
            </a:graphic>
          </wp:inline>
        </w:drawing>
      </w:r>
    </w:p>
    <w:p w14:paraId="4C14DFE3" w14:textId="42480E00" w:rsidR="008833B1" w:rsidRPr="001E73B0" w:rsidRDefault="001E73B0" w:rsidP="000B6205">
      <w:pPr>
        <w:rPr>
          <w:rFonts w:ascii="Arial" w:hAnsi="Arial" w:cs="Arial"/>
          <w:i/>
          <w:iCs/>
          <w:sz w:val="24"/>
          <w:szCs w:val="24"/>
        </w:rPr>
      </w:pPr>
      <w:r w:rsidRPr="001E73B0">
        <w:rPr>
          <w:rFonts w:ascii="Arial" w:hAnsi="Arial" w:cs="Arial"/>
          <w:i/>
          <w:iCs/>
          <w:sz w:val="24"/>
          <w:szCs w:val="24"/>
        </w:rPr>
        <w:t>Fig.5: MCD gross profit margin calculations</w:t>
      </w:r>
    </w:p>
    <w:p w14:paraId="05119B49" w14:textId="77777777" w:rsidR="008833B1" w:rsidRPr="008833B1" w:rsidRDefault="008833B1" w:rsidP="008833B1">
      <w:pPr>
        <w:rPr>
          <w:rFonts w:ascii="Arial" w:hAnsi="Arial" w:cs="Arial"/>
          <w:b/>
          <w:bCs/>
          <w:sz w:val="24"/>
          <w:szCs w:val="24"/>
          <w:u w:val="single"/>
        </w:rPr>
      </w:pPr>
      <w:r w:rsidRPr="008833B1">
        <w:rPr>
          <w:rFonts w:ascii="Arial" w:hAnsi="Arial" w:cs="Arial"/>
          <w:b/>
          <w:bCs/>
          <w:sz w:val="24"/>
          <w:szCs w:val="24"/>
          <w:u w:val="single"/>
        </w:rPr>
        <w:t>2021 Calculation</w:t>
      </w:r>
    </w:p>
    <w:p w14:paraId="0F7EF745" w14:textId="77777777" w:rsidR="008833B1" w:rsidRPr="008833B1" w:rsidRDefault="008833B1" w:rsidP="008833B1">
      <w:pPr>
        <w:rPr>
          <w:rFonts w:ascii="Arial" w:hAnsi="Arial" w:cs="Arial"/>
          <w:sz w:val="24"/>
          <w:szCs w:val="24"/>
        </w:rPr>
      </w:pPr>
      <w:r w:rsidRPr="008833B1">
        <w:rPr>
          <w:rFonts w:ascii="Arial" w:hAnsi="Arial" w:cs="Arial"/>
          <w:sz w:val="24"/>
          <w:szCs w:val="24"/>
        </w:rPr>
        <w:t>Gross profit margin = 100 × Gross margin ÷ Revenues</w:t>
      </w:r>
    </w:p>
    <w:p w14:paraId="5A648120" w14:textId="14E0CAF1" w:rsidR="00833B80" w:rsidRPr="008833B1" w:rsidRDefault="008833B1" w:rsidP="008833B1">
      <w:pPr>
        <w:rPr>
          <w:rFonts w:ascii="Arial" w:hAnsi="Arial" w:cs="Arial"/>
          <w:b/>
          <w:bCs/>
          <w:sz w:val="24"/>
          <w:szCs w:val="24"/>
        </w:rPr>
      </w:pPr>
      <w:r w:rsidRPr="008833B1">
        <w:rPr>
          <w:rFonts w:ascii="Arial" w:hAnsi="Arial" w:cs="Arial"/>
          <w:sz w:val="24"/>
          <w:szCs w:val="24"/>
        </w:rPr>
        <w:t xml:space="preserve">= 100 × 12,580,200 ÷ 23,222,900 = </w:t>
      </w:r>
      <w:r w:rsidRPr="008833B1">
        <w:rPr>
          <w:rFonts w:ascii="Arial" w:hAnsi="Arial" w:cs="Arial"/>
          <w:b/>
          <w:bCs/>
          <w:sz w:val="24"/>
          <w:szCs w:val="24"/>
        </w:rPr>
        <w:t>54.17%</w:t>
      </w:r>
    </w:p>
    <w:p w14:paraId="1AC417B3" w14:textId="614DE93E" w:rsidR="00833B80" w:rsidRDefault="008833B1" w:rsidP="000B6205">
      <w:pPr>
        <w:rPr>
          <w:rFonts w:ascii="Arial" w:hAnsi="Arial" w:cs="Arial"/>
          <w:b/>
          <w:bCs/>
          <w:sz w:val="28"/>
          <w:szCs w:val="28"/>
        </w:rPr>
      </w:pPr>
      <w:r w:rsidRPr="001B3D0F">
        <w:rPr>
          <w:rFonts w:ascii="Arial" w:hAnsi="Arial" w:cs="Arial"/>
          <w:b/>
          <w:bCs/>
          <w:noProof/>
          <w:sz w:val="28"/>
          <w:szCs w:val="28"/>
        </w:rPr>
        <w:lastRenderedPageBreak/>
        <w:drawing>
          <wp:inline distT="0" distB="0" distL="0" distR="0" wp14:anchorId="44001B9F" wp14:editId="28C95EB4">
            <wp:extent cx="6096000" cy="227963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12060" cy="2285643"/>
                    </a:xfrm>
                    <a:prstGeom prst="rect">
                      <a:avLst/>
                    </a:prstGeom>
                  </pic:spPr>
                </pic:pic>
              </a:graphicData>
            </a:graphic>
          </wp:inline>
        </w:drawing>
      </w:r>
    </w:p>
    <w:p w14:paraId="04F9E829" w14:textId="78EAFFDA" w:rsidR="001E73B0" w:rsidRPr="001E73B0" w:rsidRDefault="001E73B0" w:rsidP="000B6205">
      <w:pPr>
        <w:rPr>
          <w:rFonts w:ascii="Arial" w:hAnsi="Arial" w:cs="Arial"/>
          <w:i/>
          <w:iCs/>
          <w:sz w:val="24"/>
          <w:szCs w:val="24"/>
        </w:rPr>
      </w:pPr>
      <w:r w:rsidRPr="001E73B0">
        <w:rPr>
          <w:rFonts w:ascii="Arial" w:hAnsi="Arial" w:cs="Arial"/>
          <w:i/>
          <w:iCs/>
          <w:sz w:val="24"/>
          <w:szCs w:val="24"/>
        </w:rPr>
        <w:t>Fig.6: MCD gross profit margin calculations</w:t>
      </w:r>
    </w:p>
    <w:p w14:paraId="6A663B4A" w14:textId="2B070CFF" w:rsidR="001E73B0" w:rsidRPr="001E73B0" w:rsidRDefault="001E73B0" w:rsidP="000B6205">
      <w:pPr>
        <w:rPr>
          <w:rFonts w:ascii="Arial" w:hAnsi="Arial" w:cs="Arial"/>
          <w:i/>
          <w:iCs/>
          <w:sz w:val="24"/>
          <w:szCs w:val="24"/>
        </w:rPr>
      </w:pPr>
      <w:r w:rsidRPr="001E73B0">
        <w:rPr>
          <w:rFonts w:ascii="Arial" w:hAnsi="Arial" w:cs="Arial"/>
          <w:i/>
          <w:iCs/>
          <w:sz w:val="24"/>
          <w:szCs w:val="24"/>
        </w:rPr>
        <w:t xml:space="preserve">Source: </w:t>
      </w:r>
      <w:proofErr w:type="spellStart"/>
      <w:r w:rsidRPr="001E73B0">
        <w:rPr>
          <w:rFonts w:ascii="Arial" w:hAnsi="Arial" w:cs="Arial"/>
          <w:i/>
          <w:iCs/>
          <w:sz w:val="24"/>
          <w:szCs w:val="24"/>
        </w:rPr>
        <w:t>Stockanalysis</w:t>
      </w:r>
      <w:proofErr w:type="spellEnd"/>
      <w:r w:rsidRPr="001E73B0">
        <w:rPr>
          <w:rFonts w:ascii="Arial" w:hAnsi="Arial" w:cs="Arial"/>
          <w:i/>
          <w:iCs/>
          <w:sz w:val="24"/>
          <w:szCs w:val="24"/>
        </w:rPr>
        <w:t>, 2022</w:t>
      </w:r>
    </w:p>
    <w:p w14:paraId="6373FA1D" w14:textId="77777777" w:rsidR="00B745FA" w:rsidRDefault="00B745FA" w:rsidP="000B6205">
      <w:pPr>
        <w:rPr>
          <w:rFonts w:ascii="Arial" w:hAnsi="Arial" w:cs="Arial"/>
          <w:b/>
          <w:bCs/>
          <w:sz w:val="28"/>
          <w:szCs w:val="28"/>
        </w:rPr>
      </w:pPr>
    </w:p>
    <w:p w14:paraId="47895B47" w14:textId="4689F67B" w:rsidR="008833B1" w:rsidRDefault="00B745FA" w:rsidP="000B6205">
      <w:pPr>
        <w:rPr>
          <w:rFonts w:ascii="Arial" w:hAnsi="Arial" w:cs="Arial"/>
          <w:b/>
          <w:bCs/>
          <w:sz w:val="28"/>
          <w:szCs w:val="28"/>
        </w:rPr>
      </w:pPr>
      <w:r>
        <w:rPr>
          <w:rFonts w:ascii="Arial" w:hAnsi="Arial" w:cs="Arial"/>
          <w:b/>
          <w:bCs/>
          <w:sz w:val="28"/>
          <w:szCs w:val="28"/>
        </w:rPr>
        <w:t>Operating Profit Margin</w:t>
      </w:r>
    </w:p>
    <w:p w14:paraId="35C1B3B6" w14:textId="63181D97" w:rsidR="00B745FA" w:rsidRDefault="00B745FA" w:rsidP="000B6205">
      <w:pPr>
        <w:rPr>
          <w:rFonts w:ascii="Arial" w:hAnsi="Arial" w:cs="Arial"/>
          <w:b/>
          <w:bCs/>
          <w:sz w:val="28"/>
          <w:szCs w:val="28"/>
        </w:rPr>
      </w:pPr>
    </w:p>
    <w:p w14:paraId="123C6475" w14:textId="6E26D7FF" w:rsidR="00B745FA" w:rsidRPr="00B745FA" w:rsidRDefault="00B745FA" w:rsidP="00B745FA">
      <w:pPr>
        <w:rPr>
          <w:rFonts w:ascii="Arial" w:hAnsi="Arial" w:cs="Arial"/>
          <w:sz w:val="24"/>
          <w:szCs w:val="24"/>
        </w:rPr>
      </w:pPr>
      <w:r w:rsidRPr="00B745FA">
        <w:rPr>
          <w:rFonts w:ascii="Arial" w:hAnsi="Arial" w:cs="Arial"/>
          <w:sz w:val="24"/>
          <w:szCs w:val="24"/>
        </w:rPr>
        <w:t>Calculate profitability by dividing operating income by revenue</w:t>
      </w:r>
      <w:r w:rsidR="001E73B0">
        <w:rPr>
          <w:rFonts w:ascii="Arial" w:hAnsi="Arial" w:cs="Arial"/>
          <w:sz w:val="24"/>
          <w:szCs w:val="24"/>
        </w:rPr>
        <w:t xml:space="preserve"> (</w:t>
      </w:r>
      <w:proofErr w:type="spellStart"/>
      <w:r w:rsidR="001E73B0">
        <w:rPr>
          <w:rFonts w:ascii="Arial" w:hAnsi="Arial" w:cs="Arial"/>
          <w:sz w:val="24"/>
          <w:szCs w:val="24"/>
        </w:rPr>
        <w:t>Stockanalysis</w:t>
      </w:r>
      <w:proofErr w:type="spellEnd"/>
      <w:r w:rsidR="001E73B0">
        <w:rPr>
          <w:rFonts w:ascii="Arial" w:hAnsi="Arial" w:cs="Arial"/>
          <w:sz w:val="24"/>
          <w:szCs w:val="24"/>
        </w:rPr>
        <w:t>, 2022)</w:t>
      </w:r>
      <w:r w:rsidRPr="00B745FA">
        <w:rPr>
          <w:rFonts w:ascii="Arial" w:hAnsi="Arial" w:cs="Arial"/>
          <w:sz w:val="24"/>
          <w:szCs w:val="24"/>
        </w:rPr>
        <w:t>.</w:t>
      </w:r>
    </w:p>
    <w:p w14:paraId="05C4487A" w14:textId="6EA3ABFC" w:rsidR="00B745FA" w:rsidRDefault="00F916ED" w:rsidP="000B6205">
      <w:pPr>
        <w:rPr>
          <w:rFonts w:ascii="Arial" w:hAnsi="Arial" w:cs="Arial"/>
          <w:b/>
          <w:bCs/>
          <w:sz w:val="28"/>
          <w:szCs w:val="28"/>
        </w:rPr>
      </w:pPr>
      <w:r w:rsidRPr="00F916ED">
        <w:rPr>
          <w:rFonts w:ascii="Arial" w:hAnsi="Arial" w:cs="Arial"/>
          <w:b/>
          <w:bCs/>
          <w:noProof/>
          <w:sz w:val="28"/>
          <w:szCs w:val="28"/>
        </w:rPr>
        <w:drawing>
          <wp:inline distT="0" distB="0" distL="0" distR="0" wp14:anchorId="1809E54D" wp14:editId="574A9832">
            <wp:extent cx="5731510" cy="2606675"/>
            <wp:effectExtent l="0" t="0" r="2540" b="3175"/>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3"/>
                    <a:stretch>
                      <a:fillRect/>
                    </a:stretch>
                  </pic:blipFill>
                  <pic:spPr>
                    <a:xfrm>
                      <a:off x="0" y="0"/>
                      <a:ext cx="5731510" cy="2606675"/>
                    </a:xfrm>
                    <a:prstGeom prst="rect">
                      <a:avLst/>
                    </a:prstGeom>
                  </pic:spPr>
                </pic:pic>
              </a:graphicData>
            </a:graphic>
          </wp:inline>
        </w:drawing>
      </w:r>
    </w:p>
    <w:p w14:paraId="26E34F6D" w14:textId="0DEDE5A6" w:rsidR="001E73B0" w:rsidRPr="001E73B0" w:rsidRDefault="001E73B0" w:rsidP="000B6205">
      <w:pPr>
        <w:rPr>
          <w:rFonts w:ascii="Arial" w:hAnsi="Arial" w:cs="Arial"/>
          <w:i/>
          <w:iCs/>
          <w:sz w:val="24"/>
          <w:szCs w:val="24"/>
        </w:rPr>
      </w:pPr>
      <w:r w:rsidRPr="001E73B0">
        <w:rPr>
          <w:rFonts w:ascii="Arial" w:hAnsi="Arial" w:cs="Arial"/>
          <w:i/>
          <w:iCs/>
          <w:sz w:val="24"/>
          <w:szCs w:val="24"/>
        </w:rPr>
        <w:t>Fig.7: MCD operation profit margin calculations</w:t>
      </w:r>
    </w:p>
    <w:p w14:paraId="7A8FD6E9" w14:textId="77777777" w:rsidR="001E73B0" w:rsidRPr="001E73B0" w:rsidRDefault="001E73B0" w:rsidP="000B6205">
      <w:pPr>
        <w:rPr>
          <w:rFonts w:ascii="Arial" w:hAnsi="Arial" w:cs="Arial"/>
          <w:sz w:val="24"/>
          <w:szCs w:val="24"/>
        </w:rPr>
      </w:pPr>
    </w:p>
    <w:p w14:paraId="615A46F3" w14:textId="77777777" w:rsidR="00B745FA" w:rsidRPr="00B745FA" w:rsidRDefault="00B745FA" w:rsidP="00B745FA">
      <w:pPr>
        <w:rPr>
          <w:rFonts w:ascii="Arial" w:hAnsi="Arial" w:cs="Arial"/>
          <w:b/>
          <w:bCs/>
          <w:sz w:val="24"/>
          <w:szCs w:val="24"/>
        </w:rPr>
      </w:pPr>
      <w:r w:rsidRPr="00B745FA">
        <w:rPr>
          <w:rFonts w:ascii="Arial" w:hAnsi="Arial" w:cs="Arial"/>
          <w:b/>
          <w:bCs/>
          <w:sz w:val="24"/>
          <w:szCs w:val="24"/>
        </w:rPr>
        <w:t>2021 Calculation</w:t>
      </w:r>
    </w:p>
    <w:p w14:paraId="5F60C4C6" w14:textId="77777777" w:rsidR="00B745FA" w:rsidRPr="00B745FA" w:rsidRDefault="00B745FA" w:rsidP="00B745FA">
      <w:pPr>
        <w:rPr>
          <w:rFonts w:ascii="Arial" w:hAnsi="Arial" w:cs="Arial"/>
          <w:sz w:val="24"/>
          <w:szCs w:val="24"/>
        </w:rPr>
      </w:pPr>
      <w:r w:rsidRPr="00B745FA">
        <w:rPr>
          <w:rFonts w:ascii="Arial" w:hAnsi="Arial" w:cs="Arial"/>
          <w:sz w:val="24"/>
          <w:szCs w:val="24"/>
        </w:rPr>
        <w:t>Operating profit margin = 100 × Operating income ÷ Revenues</w:t>
      </w:r>
    </w:p>
    <w:p w14:paraId="42C4B970" w14:textId="0D28AC91" w:rsidR="006601A8" w:rsidRDefault="00B745FA" w:rsidP="00B745FA">
      <w:pPr>
        <w:rPr>
          <w:rFonts w:ascii="Arial" w:hAnsi="Arial" w:cs="Arial"/>
          <w:sz w:val="24"/>
          <w:szCs w:val="24"/>
        </w:rPr>
      </w:pPr>
      <w:r w:rsidRPr="00B745FA">
        <w:rPr>
          <w:rFonts w:ascii="Arial" w:hAnsi="Arial" w:cs="Arial"/>
          <w:sz w:val="24"/>
          <w:szCs w:val="24"/>
        </w:rPr>
        <w:t xml:space="preserve">= 100 × 10,356,000 ÷ 23,222,900 = </w:t>
      </w:r>
      <w:r w:rsidRPr="00B745FA">
        <w:rPr>
          <w:rFonts w:ascii="Arial" w:hAnsi="Arial" w:cs="Arial"/>
          <w:b/>
          <w:bCs/>
          <w:sz w:val="24"/>
          <w:szCs w:val="24"/>
        </w:rPr>
        <w:t>44.59%</w:t>
      </w:r>
      <w:r>
        <w:rPr>
          <w:rFonts w:ascii="Arial" w:hAnsi="Arial" w:cs="Arial"/>
          <w:sz w:val="24"/>
          <w:szCs w:val="24"/>
        </w:rPr>
        <w:t xml:space="preserve"> </w:t>
      </w:r>
    </w:p>
    <w:p w14:paraId="6C70F3BD" w14:textId="0FE15B93" w:rsidR="00B745FA" w:rsidRDefault="00B745FA" w:rsidP="00B745FA">
      <w:pPr>
        <w:rPr>
          <w:rFonts w:ascii="Arial" w:hAnsi="Arial" w:cs="Arial"/>
          <w:sz w:val="24"/>
          <w:szCs w:val="24"/>
        </w:rPr>
      </w:pPr>
      <w:r w:rsidRPr="00B745FA">
        <w:rPr>
          <w:rFonts w:ascii="Arial" w:hAnsi="Arial" w:cs="Arial"/>
          <w:noProof/>
          <w:sz w:val="24"/>
          <w:szCs w:val="24"/>
        </w:rPr>
        <w:lastRenderedPageBreak/>
        <w:drawing>
          <wp:inline distT="0" distB="0" distL="0" distR="0" wp14:anchorId="6038E2E0" wp14:editId="51DC7D7D">
            <wp:extent cx="6102350" cy="200024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6410" cy="2008129"/>
                    </a:xfrm>
                    <a:prstGeom prst="rect">
                      <a:avLst/>
                    </a:prstGeom>
                  </pic:spPr>
                </pic:pic>
              </a:graphicData>
            </a:graphic>
          </wp:inline>
        </w:drawing>
      </w:r>
    </w:p>
    <w:p w14:paraId="5382BDF7" w14:textId="0901B40E" w:rsidR="001F0B88" w:rsidRPr="001F0B88" w:rsidRDefault="001F0B88" w:rsidP="00B745FA">
      <w:pPr>
        <w:rPr>
          <w:rFonts w:ascii="Arial" w:hAnsi="Arial" w:cs="Arial"/>
          <w:i/>
          <w:iCs/>
          <w:sz w:val="24"/>
          <w:szCs w:val="24"/>
        </w:rPr>
      </w:pPr>
      <w:r w:rsidRPr="001F0B88">
        <w:rPr>
          <w:rFonts w:ascii="Arial" w:hAnsi="Arial" w:cs="Arial"/>
          <w:i/>
          <w:iCs/>
          <w:sz w:val="24"/>
          <w:szCs w:val="24"/>
        </w:rPr>
        <w:t>Fig.8: Operating profit calculations</w:t>
      </w:r>
    </w:p>
    <w:p w14:paraId="21653296" w14:textId="39354BE7" w:rsidR="001F0B88" w:rsidRPr="001F0B88" w:rsidRDefault="001F0B88" w:rsidP="00B745FA">
      <w:pPr>
        <w:rPr>
          <w:rFonts w:ascii="Arial" w:hAnsi="Arial" w:cs="Arial"/>
          <w:i/>
          <w:iCs/>
          <w:sz w:val="24"/>
          <w:szCs w:val="24"/>
        </w:rPr>
      </w:pPr>
      <w:r w:rsidRPr="001F0B88">
        <w:rPr>
          <w:rFonts w:ascii="Arial" w:hAnsi="Arial" w:cs="Arial"/>
          <w:i/>
          <w:iCs/>
          <w:sz w:val="24"/>
          <w:szCs w:val="24"/>
        </w:rPr>
        <w:t xml:space="preserve">Source: </w:t>
      </w:r>
      <w:proofErr w:type="spellStart"/>
      <w:r w:rsidRPr="001F0B88">
        <w:rPr>
          <w:rFonts w:ascii="Arial" w:hAnsi="Arial" w:cs="Arial"/>
          <w:i/>
          <w:iCs/>
          <w:sz w:val="24"/>
          <w:szCs w:val="24"/>
        </w:rPr>
        <w:t>Stockanalysis</w:t>
      </w:r>
      <w:proofErr w:type="spellEnd"/>
      <w:r w:rsidRPr="001F0B88">
        <w:rPr>
          <w:rFonts w:ascii="Arial" w:hAnsi="Arial" w:cs="Arial"/>
          <w:i/>
          <w:iCs/>
          <w:sz w:val="24"/>
          <w:szCs w:val="24"/>
        </w:rPr>
        <w:t>, 2022</w:t>
      </w:r>
    </w:p>
    <w:p w14:paraId="1B93692C" w14:textId="196AF2F6" w:rsidR="00B745FA" w:rsidRDefault="00B745FA" w:rsidP="00B745FA">
      <w:pPr>
        <w:rPr>
          <w:rFonts w:ascii="Arial" w:hAnsi="Arial" w:cs="Arial"/>
          <w:sz w:val="24"/>
          <w:szCs w:val="24"/>
        </w:rPr>
      </w:pPr>
      <w:r w:rsidRPr="00B745FA">
        <w:rPr>
          <w:rFonts w:ascii="Arial" w:hAnsi="Arial" w:cs="Arial"/>
          <w:sz w:val="24"/>
          <w:szCs w:val="24"/>
        </w:rPr>
        <w:t>McDonald's Corporation's operating profit margin ratio</w:t>
      </w:r>
      <w:r w:rsidR="00F916ED">
        <w:rPr>
          <w:rFonts w:ascii="Arial" w:hAnsi="Arial" w:cs="Arial"/>
          <w:sz w:val="24"/>
          <w:szCs w:val="24"/>
        </w:rPr>
        <w:t xml:space="preserve"> has overall grow 2017 to 2019 with a big </w:t>
      </w:r>
      <w:proofErr w:type="gramStart"/>
      <w:r w:rsidR="00F916ED">
        <w:rPr>
          <w:rFonts w:ascii="Arial" w:hAnsi="Arial" w:cs="Arial"/>
          <w:sz w:val="24"/>
          <w:szCs w:val="24"/>
        </w:rPr>
        <w:t>drop  during</w:t>
      </w:r>
      <w:proofErr w:type="gramEnd"/>
      <w:r w:rsidR="00F916ED">
        <w:rPr>
          <w:rFonts w:ascii="Arial" w:hAnsi="Arial" w:cs="Arial"/>
          <w:sz w:val="24"/>
          <w:szCs w:val="24"/>
        </w:rPr>
        <w:t xml:space="preserve"> pandemic.</w:t>
      </w:r>
    </w:p>
    <w:p w14:paraId="4CA33210" w14:textId="2BC46DA0" w:rsidR="0049770A" w:rsidRDefault="0049770A" w:rsidP="00B745FA">
      <w:pPr>
        <w:rPr>
          <w:rFonts w:ascii="Arial" w:hAnsi="Arial" w:cs="Arial"/>
          <w:sz w:val="24"/>
          <w:szCs w:val="24"/>
        </w:rPr>
      </w:pPr>
    </w:p>
    <w:p w14:paraId="29AE567D" w14:textId="2038B834" w:rsidR="0049770A" w:rsidRDefault="0049770A" w:rsidP="00B745FA">
      <w:pPr>
        <w:rPr>
          <w:rFonts w:ascii="Arial" w:hAnsi="Arial" w:cs="Arial"/>
          <w:sz w:val="24"/>
          <w:szCs w:val="24"/>
        </w:rPr>
      </w:pPr>
    </w:p>
    <w:p w14:paraId="3AFF5E9C" w14:textId="71DD5797" w:rsidR="0049770A" w:rsidRDefault="0049770A" w:rsidP="00B745FA">
      <w:pPr>
        <w:rPr>
          <w:rFonts w:ascii="Arial" w:hAnsi="Arial" w:cs="Arial"/>
          <w:sz w:val="24"/>
          <w:szCs w:val="24"/>
        </w:rPr>
      </w:pPr>
    </w:p>
    <w:p w14:paraId="537642A7" w14:textId="7AE7D1D0" w:rsidR="0049770A" w:rsidRDefault="0049770A" w:rsidP="00B745FA">
      <w:pPr>
        <w:rPr>
          <w:rFonts w:ascii="Arial" w:hAnsi="Arial" w:cs="Arial"/>
          <w:sz w:val="24"/>
          <w:szCs w:val="24"/>
        </w:rPr>
      </w:pPr>
    </w:p>
    <w:p w14:paraId="2A690DE7" w14:textId="1B471BC8" w:rsidR="0049770A" w:rsidRDefault="0049770A" w:rsidP="00B745FA">
      <w:pPr>
        <w:rPr>
          <w:rFonts w:ascii="Arial" w:hAnsi="Arial" w:cs="Arial"/>
          <w:sz w:val="24"/>
          <w:szCs w:val="24"/>
        </w:rPr>
      </w:pPr>
    </w:p>
    <w:p w14:paraId="1201785D" w14:textId="5D733DCF" w:rsidR="0049770A" w:rsidRDefault="0049770A" w:rsidP="00B745FA">
      <w:pPr>
        <w:rPr>
          <w:rFonts w:ascii="Arial" w:hAnsi="Arial" w:cs="Arial"/>
          <w:sz w:val="24"/>
          <w:szCs w:val="24"/>
        </w:rPr>
      </w:pPr>
    </w:p>
    <w:p w14:paraId="2917069E" w14:textId="73659BC2" w:rsidR="0049770A" w:rsidRDefault="0049770A" w:rsidP="00B745FA">
      <w:pPr>
        <w:rPr>
          <w:rFonts w:ascii="Arial" w:hAnsi="Arial" w:cs="Arial"/>
          <w:sz w:val="24"/>
          <w:szCs w:val="24"/>
        </w:rPr>
      </w:pPr>
    </w:p>
    <w:p w14:paraId="1C1562CE" w14:textId="7B7C4017" w:rsidR="0049770A" w:rsidRDefault="0049770A" w:rsidP="00B745FA">
      <w:pPr>
        <w:rPr>
          <w:rFonts w:ascii="Arial" w:hAnsi="Arial" w:cs="Arial"/>
          <w:sz w:val="24"/>
          <w:szCs w:val="24"/>
        </w:rPr>
      </w:pPr>
    </w:p>
    <w:p w14:paraId="68B3A897" w14:textId="4F579AF8" w:rsidR="0049770A" w:rsidRDefault="0049770A" w:rsidP="00B745FA">
      <w:pPr>
        <w:rPr>
          <w:rFonts w:ascii="Arial" w:hAnsi="Arial" w:cs="Arial"/>
          <w:sz w:val="24"/>
          <w:szCs w:val="24"/>
        </w:rPr>
      </w:pPr>
    </w:p>
    <w:p w14:paraId="6EE10E6F" w14:textId="4AF39935" w:rsidR="0049770A" w:rsidRDefault="0049770A" w:rsidP="00B745FA">
      <w:pPr>
        <w:rPr>
          <w:rFonts w:ascii="Arial" w:hAnsi="Arial" w:cs="Arial"/>
          <w:sz w:val="24"/>
          <w:szCs w:val="24"/>
        </w:rPr>
      </w:pPr>
    </w:p>
    <w:p w14:paraId="7E495AD8" w14:textId="5F2F1371" w:rsidR="0049770A" w:rsidRDefault="0049770A" w:rsidP="00B745FA">
      <w:pPr>
        <w:rPr>
          <w:rFonts w:ascii="Arial" w:hAnsi="Arial" w:cs="Arial"/>
          <w:sz w:val="24"/>
          <w:szCs w:val="24"/>
        </w:rPr>
      </w:pPr>
    </w:p>
    <w:p w14:paraId="2C09C35F" w14:textId="0D98EDE1" w:rsidR="0049770A" w:rsidRDefault="0049770A" w:rsidP="00B745FA">
      <w:pPr>
        <w:rPr>
          <w:rFonts w:ascii="Arial" w:hAnsi="Arial" w:cs="Arial"/>
          <w:sz w:val="24"/>
          <w:szCs w:val="24"/>
        </w:rPr>
      </w:pPr>
    </w:p>
    <w:p w14:paraId="3EEA8676" w14:textId="46353FC6" w:rsidR="0049770A" w:rsidRDefault="0049770A" w:rsidP="00B745FA">
      <w:pPr>
        <w:rPr>
          <w:rFonts w:ascii="Arial" w:hAnsi="Arial" w:cs="Arial"/>
          <w:sz w:val="24"/>
          <w:szCs w:val="24"/>
        </w:rPr>
      </w:pPr>
    </w:p>
    <w:p w14:paraId="03DC5FC8" w14:textId="38532EC2" w:rsidR="0049770A" w:rsidRDefault="0049770A" w:rsidP="00B745FA">
      <w:pPr>
        <w:rPr>
          <w:rFonts w:ascii="Arial" w:hAnsi="Arial" w:cs="Arial"/>
          <w:sz w:val="24"/>
          <w:szCs w:val="24"/>
        </w:rPr>
      </w:pPr>
    </w:p>
    <w:p w14:paraId="6A359DAB" w14:textId="25EE971E" w:rsidR="0049770A" w:rsidRDefault="0049770A" w:rsidP="00B745FA">
      <w:pPr>
        <w:rPr>
          <w:rFonts w:ascii="Arial" w:hAnsi="Arial" w:cs="Arial"/>
          <w:sz w:val="24"/>
          <w:szCs w:val="24"/>
        </w:rPr>
      </w:pPr>
    </w:p>
    <w:p w14:paraId="4D282640" w14:textId="1850429D" w:rsidR="0049770A" w:rsidRDefault="0049770A" w:rsidP="00B745FA">
      <w:pPr>
        <w:rPr>
          <w:rFonts w:ascii="Arial" w:hAnsi="Arial" w:cs="Arial"/>
          <w:sz w:val="24"/>
          <w:szCs w:val="24"/>
        </w:rPr>
      </w:pPr>
    </w:p>
    <w:p w14:paraId="5A1840F3" w14:textId="6F8081CA" w:rsidR="0049770A" w:rsidRDefault="0049770A" w:rsidP="00B745FA">
      <w:pPr>
        <w:rPr>
          <w:rFonts w:ascii="Arial" w:hAnsi="Arial" w:cs="Arial"/>
          <w:sz w:val="24"/>
          <w:szCs w:val="24"/>
        </w:rPr>
      </w:pPr>
    </w:p>
    <w:p w14:paraId="70AA70C7" w14:textId="77777777" w:rsidR="001F0B88" w:rsidRPr="00B745FA" w:rsidRDefault="001F0B88" w:rsidP="00B745FA">
      <w:pPr>
        <w:rPr>
          <w:rFonts w:ascii="Arial" w:hAnsi="Arial" w:cs="Arial"/>
          <w:sz w:val="24"/>
          <w:szCs w:val="24"/>
        </w:rPr>
      </w:pPr>
    </w:p>
    <w:p w14:paraId="185FF590" w14:textId="3225C88A" w:rsidR="00561BB8" w:rsidRDefault="00D63942" w:rsidP="00561BB8">
      <w:pPr>
        <w:pStyle w:val="ListParagraph"/>
        <w:numPr>
          <w:ilvl w:val="2"/>
          <w:numId w:val="2"/>
        </w:numPr>
        <w:rPr>
          <w:rFonts w:ascii="Arial" w:hAnsi="Arial" w:cs="Arial"/>
          <w:b/>
          <w:bCs/>
          <w:sz w:val="28"/>
          <w:szCs w:val="28"/>
        </w:rPr>
      </w:pPr>
      <w:r w:rsidRPr="00D63942">
        <w:rPr>
          <w:rFonts w:ascii="Arial" w:hAnsi="Arial" w:cs="Arial"/>
          <w:b/>
          <w:bCs/>
          <w:sz w:val="28"/>
          <w:szCs w:val="28"/>
        </w:rPr>
        <w:t>Market value</w:t>
      </w:r>
    </w:p>
    <w:p w14:paraId="6E8B23AE" w14:textId="1E04ED2D" w:rsidR="00561BB8" w:rsidRPr="00561BB8" w:rsidRDefault="00561BB8" w:rsidP="00561BB8">
      <w:pPr>
        <w:rPr>
          <w:rFonts w:ascii="Arial" w:hAnsi="Arial" w:cs="Arial"/>
          <w:sz w:val="24"/>
          <w:szCs w:val="24"/>
        </w:rPr>
      </w:pPr>
    </w:p>
    <w:p w14:paraId="5D2132C1" w14:textId="57705746" w:rsidR="00561BB8" w:rsidRPr="00561BB8" w:rsidRDefault="00561BB8" w:rsidP="00561BB8">
      <w:pPr>
        <w:rPr>
          <w:rFonts w:ascii="Arial" w:hAnsi="Arial" w:cs="Arial"/>
          <w:sz w:val="24"/>
          <w:szCs w:val="24"/>
        </w:rPr>
      </w:pPr>
      <w:r w:rsidRPr="00561BB8">
        <w:rPr>
          <w:rFonts w:ascii="Arial" w:hAnsi="Arial" w:cs="Arial"/>
          <w:sz w:val="24"/>
          <w:szCs w:val="24"/>
        </w:rPr>
        <w:t xml:space="preserve">Certified Financial Planner Bobbi </w:t>
      </w:r>
      <w:proofErr w:type="spellStart"/>
      <w:r w:rsidRPr="00561BB8">
        <w:rPr>
          <w:rFonts w:ascii="Arial" w:hAnsi="Arial" w:cs="Arial"/>
          <w:sz w:val="24"/>
          <w:szCs w:val="24"/>
        </w:rPr>
        <w:t>Rebell</w:t>
      </w:r>
      <w:proofErr w:type="spellEnd"/>
      <w:r w:rsidRPr="00561BB8">
        <w:rPr>
          <w:rFonts w:ascii="Arial" w:hAnsi="Arial" w:cs="Arial"/>
          <w:sz w:val="24"/>
          <w:szCs w:val="24"/>
        </w:rPr>
        <w:t xml:space="preserve"> defines "market value" as a company's "total actual value" after considering its financial achievements, debt levels, and industry health</w:t>
      </w:r>
      <w:r w:rsidR="001F0B88">
        <w:rPr>
          <w:rFonts w:ascii="Arial" w:hAnsi="Arial" w:cs="Arial"/>
          <w:sz w:val="24"/>
          <w:szCs w:val="24"/>
        </w:rPr>
        <w:t xml:space="preserve"> (</w:t>
      </w:r>
      <w:proofErr w:type="spellStart"/>
      <w:proofErr w:type="gramStart"/>
      <w:r w:rsidR="001F0B88">
        <w:rPr>
          <w:rFonts w:ascii="Arial" w:hAnsi="Arial" w:cs="Arial"/>
          <w:sz w:val="24"/>
          <w:szCs w:val="24"/>
        </w:rPr>
        <w:t>A.Saad</w:t>
      </w:r>
      <w:proofErr w:type="spellEnd"/>
      <w:proofErr w:type="gramEnd"/>
      <w:r w:rsidR="001F0B88">
        <w:rPr>
          <w:rFonts w:ascii="Arial" w:hAnsi="Arial" w:cs="Arial"/>
          <w:sz w:val="24"/>
          <w:szCs w:val="24"/>
        </w:rPr>
        <w:t>, 2021)</w:t>
      </w:r>
      <w:r w:rsidRPr="00561BB8">
        <w:rPr>
          <w:rFonts w:ascii="Arial" w:hAnsi="Arial" w:cs="Arial"/>
          <w:sz w:val="24"/>
          <w:szCs w:val="24"/>
        </w:rPr>
        <w:t>.</w:t>
      </w:r>
    </w:p>
    <w:p w14:paraId="0DCD0CB6" w14:textId="0E6D5B24" w:rsidR="001F0B88" w:rsidRDefault="001F0B88" w:rsidP="00561BB8">
      <w:pPr>
        <w:rPr>
          <w:rFonts w:ascii="Arial" w:hAnsi="Arial" w:cs="Arial"/>
          <w:sz w:val="24"/>
          <w:szCs w:val="24"/>
        </w:rPr>
      </w:pPr>
    </w:p>
    <w:p w14:paraId="144E3053" w14:textId="77777777" w:rsidR="001F0B88" w:rsidRPr="00561BB8" w:rsidRDefault="001F0B88" w:rsidP="00561BB8">
      <w:pPr>
        <w:rPr>
          <w:rFonts w:ascii="Arial" w:hAnsi="Arial" w:cs="Arial"/>
          <w:sz w:val="24"/>
          <w:szCs w:val="24"/>
        </w:rPr>
      </w:pPr>
    </w:p>
    <w:p w14:paraId="1A1AD131" w14:textId="1E20FA98" w:rsidR="00102D24" w:rsidRDefault="00561BB8" w:rsidP="00102D24">
      <w:pPr>
        <w:rPr>
          <w:rFonts w:ascii="Arial" w:hAnsi="Arial" w:cs="Arial"/>
          <w:sz w:val="24"/>
          <w:szCs w:val="24"/>
        </w:rPr>
      </w:pPr>
      <w:r w:rsidRPr="00561BB8">
        <w:rPr>
          <w:rFonts w:ascii="Arial" w:hAnsi="Arial" w:cs="Arial"/>
          <w:noProof/>
          <w:sz w:val="24"/>
          <w:szCs w:val="24"/>
        </w:rPr>
        <w:drawing>
          <wp:inline distT="0" distB="0" distL="0" distR="0" wp14:anchorId="0DAF4CF8" wp14:editId="6C8D52D1">
            <wp:extent cx="5721863" cy="489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4817" cy="4906934"/>
                    </a:xfrm>
                    <a:prstGeom prst="rect">
                      <a:avLst/>
                    </a:prstGeom>
                  </pic:spPr>
                </pic:pic>
              </a:graphicData>
            </a:graphic>
          </wp:inline>
        </w:drawing>
      </w:r>
    </w:p>
    <w:p w14:paraId="723A6711" w14:textId="2BB6AA83" w:rsidR="001F0B88" w:rsidRPr="001F0B88" w:rsidRDefault="001F0B88" w:rsidP="00102D24">
      <w:pPr>
        <w:rPr>
          <w:rFonts w:ascii="Arial" w:hAnsi="Arial" w:cs="Arial"/>
          <w:i/>
          <w:iCs/>
          <w:sz w:val="24"/>
          <w:szCs w:val="24"/>
        </w:rPr>
      </w:pPr>
      <w:r w:rsidRPr="001F0B88">
        <w:rPr>
          <w:rFonts w:ascii="Arial" w:hAnsi="Arial" w:cs="Arial"/>
          <w:i/>
          <w:iCs/>
          <w:sz w:val="24"/>
          <w:szCs w:val="24"/>
        </w:rPr>
        <w:t>Fig.9: MCD market value</w:t>
      </w:r>
    </w:p>
    <w:p w14:paraId="19B82348" w14:textId="45C97991" w:rsidR="001F0B88" w:rsidRPr="001F0B88" w:rsidRDefault="001F0B88" w:rsidP="00102D24">
      <w:pPr>
        <w:rPr>
          <w:rFonts w:ascii="Arial" w:hAnsi="Arial" w:cs="Arial"/>
          <w:i/>
          <w:iCs/>
          <w:sz w:val="24"/>
          <w:szCs w:val="24"/>
        </w:rPr>
      </w:pPr>
      <w:r w:rsidRPr="001F0B88">
        <w:rPr>
          <w:rFonts w:ascii="Arial" w:hAnsi="Arial" w:cs="Arial"/>
          <w:i/>
          <w:iCs/>
          <w:sz w:val="24"/>
          <w:szCs w:val="24"/>
        </w:rPr>
        <w:t>Source: macrotrends.com, 2022</w:t>
      </w:r>
    </w:p>
    <w:p w14:paraId="72A0C7DE" w14:textId="31702699" w:rsidR="00AA6425" w:rsidRDefault="00AA6425" w:rsidP="00102D24">
      <w:pPr>
        <w:rPr>
          <w:rFonts w:ascii="Arial" w:hAnsi="Arial" w:cs="Arial"/>
          <w:sz w:val="24"/>
          <w:szCs w:val="24"/>
        </w:rPr>
      </w:pPr>
    </w:p>
    <w:p w14:paraId="671ACC1F" w14:textId="5B49BF25" w:rsidR="001F0B88" w:rsidRDefault="001F0B88" w:rsidP="001F0B88">
      <w:pPr>
        <w:rPr>
          <w:rFonts w:ascii="Arial" w:hAnsi="Arial" w:cs="Arial"/>
          <w:sz w:val="24"/>
          <w:szCs w:val="24"/>
        </w:rPr>
      </w:pPr>
      <w:r>
        <w:rPr>
          <w:rFonts w:ascii="Arial" w:hAnsi="Arial" w:cs="Arial"/>
          <w:sz w:val="24"/>
          <w:szCs w:val="24"/>
        </w:rPr>
        <w:t>The</w:t>
      </w:r>
      <w:r w:rsidRPr="00561BB8">
        <w:rPr>
          <w:rFonts w:ascii="Arial" w:hAnsi="Arial" w:cs="Arial"/>
          <w:sz w:val="24"/>
          <w:szCs w:val="24"/>
        </w:rPr>
        <w:t xml:space="preserve"> graph</w:t>
      </w:r>
      <w:r>
        <w:rPr>
          <w:rFonts w:ascii="Arial" w:hAnsi="Arial" w:cs="Arial"/>
          <w:sz w:val="24"/>
          <w:szCs w:val="24"/>
        </w:rPr>
        <w:t xml:space="preserve"> above</w:t>
      </w:r>
      <w:r w:rsidRPr="00561BB8">
        <w:rPr>
          <w:rFonts w:ascii="Arial" w:hAnsi="Arial" w:cs="Arial"/>
          <w:sz w:val="24"/>
          <w:szCs w:val="24"/>
        </w:rPr>
        <w:t xml:space="preserve"> shows McDonald's market cap from 2010-2022. To determine a company's market capitalization, multiply its stock price by its outstanding shares (or market value). On July 12, 2022, McDonald's was worth $187.31B</w:t>
      </w:r>
      <w:r>
        <w:rPr>
          <w:rFonts w:ascii="Arial" w:hAnsi="Arial" w:cs="Arial"/>
          <w:sz w:val="24"/>
          <w:szCs w:val="24"/>
        </w:rPr>
        <w:t xml:space="preserve"> (</w:t>
      </w:r>
      <w:proofErr w:type="spellStart"/>
      <w:proofErr w:type="gramStart"/>
      <w:r>
        <w:rPr>
          <w:rFonts w:ascii="Arial" w:hAnsi="Arial" w:cs="Arial"/>
          <w:sz w:val="24"/>
          <w:szCs w:val="24"/>
        </w:rPr>
        <w:t>A.Saad</w:t>
      </w:r>
      <w:proofErr w:type="spellEnd"/>
      <w:proofErr w:type="gramEnd"/>
      <w:r>
        <w:rPr>
          <w:rFonts w:ascii="Arial" w:hAnsi="Arial" w:cs="Arial"/>
          <w:sz w:val="24"/>
          <w:szCs w:val="24"/>
        </w:rPr>
        <w:t>, 2021)</w:t>
      </w:r>
      <w:r w:rsidRPr="00561BB8">
        <w:rPr>
          <w:rFonts w:ascii="Arial" w:hAnsi="Arial" w:cs="Arial"/>
          <w:sz w:val="24"/>
          <w:szCs w:val="24"/>
        </w:rPr>
        <w:t>.</w:t>
      </w:r>
    </w:p>
    <w:p w14:paraId="309F769C" w14:textId="77777777" w:rsidR="003C281A" w:rsidRPr="00102D24" w:rsidRDefault="003C281A" w:rsidP="00102D24">
      <w:pPr>
        <w:rPr>
          <w:rFonts w:ascii="Arial" w:hAnsi="Arial" w:cs="Arial"/>
          <w:sz w:val="24"/>
          <w:szCs w:val="24"/>
        </w:rPr>
      </w:pPr>
    </w:p>
    <w:p w14:paraId="3C68FEA1" w14:textId="22DE99E5" w:rsidR="00D63942" w:rsidRDefault="00D63942" w:rsidP="00D63942">
      <w:pPr>
        <w:pStyle w:val="ListParagraph"/>
        <w:numPr>
          <w:ilvl w:val="2"/>
          <w:numId w:val="2"/>
        </w:numPr>
        <w:rPr>
          <w:rFonts w:ascii="Arial" w:hAnsi="Arial" w:cs="Arial"/>
          <w:b/>
          <w:bCs/>
          <w:sz w:val="28"/>
          <w:szCs w:val="28"/>
        </w:rPr>
      </w:pPr>
      <w:r w:rsidRPr="00D63942">
        <w:rPr>
          <w:rFonts w:ascii="Arial" w:hAnsi="Arial" w:cs="Arial"/>
          <w:b/>
          <w:bCs/>
          <w:sz w:val="28"/>
          <w:szCs w:val="28"/>
        </w:rPr>
        <w:t>Liquidity ratios</w:t>
      </w:r>
    </w:p>
    <w:p w14:paraId="50C299F7" w14:textId="54998646" w:rsidR="00DF1B9E" w:rsidRPr="00DF1B9E" w:rsidRDefault="00DF1B9E" w:rsidP="00DF1B9E">
      <w:pPr>
        <w:rPr>
          <w:rFonts w:ascii="Arial" w:hAnsi="Arial" w:cs="Arial"/>
          <w:sz w:val="24"/>
          <w:szCs w:val="24"/>
        </w:rPr>
      </w:pPr>
    </w:p>
    <w:p w14:paraId="53DA6FF8" w14:textId="77777777" w:rsidR="00DF1B9E" w:rsidRPr="00DF1B9E" w:rsidRDefault="00DF1B9E" w:rsidP="00DF1B9E">
      <w:pPr>
        <w:rPr>
          <w:rFonts w:ascii="Arial" w:hAnsi="Arial" w:cs="Arial"/>
          <w:sz w:val="24"/>
          <w:szCs w:val="24"/>
        </w:rPr>
      </w:pPr>
      <w:r w:rsidRPr="00DF1B9E">
        <w:rPr>
          <w:rFonts w:ascii="Arial" w:hAnsi="Arial" w:cs="Arial"/>
          <w:sz w:val="24"/>
          <w:szCs w:val="24"/>
        </w:rPr>
        <w:t>Current ratio gauges a company's short-term liquidity. Total Current Assets divided by Total Current Liabilities.</w:t>
      </w:r>
    </w:p>
    <w:p w14:paraId="052D10AB" w14:textId="0BD0F6D8" w:rsidR="00AA6425" w:rsidRDefault="00DF1B9E" w:rsidP="00AA6425">
      <w:pPr>
        <w:rPr>
          <w:rFonts w:ascii="Arial" w:hAnsi="Arial" w:cs="Arial"/>
          <w:b/>
          <w:bCs/>
          <w:sz w:val="28"/>
          <w:szCs w:val="28"/>
        </w:rPr>
      </w:pPr>
      <w:r w:rsidRPr="00DF1B9E">
        <w:rPr>
          <w:rFonts w:ascii="Arial" w:hAnsi="Arial" w:cs="Arial"/>
          <w:b/>
          <w:bCs/>
          <w:noProof/>
          <w:sz w:val="28"/>
          <w:szCs w:val="28"/>
        </w:rPr>
        <w:drawing>
          <wp:inline distT="0" distB="0" distL="0" distR="0" wp14:anchorId="1AF895DE" wp14:editId="6B2C7057">
            <wp:extent cx="5731510" cy="50158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015865"/>
                    </a:xfrm>
                    <a:prstGeom prst="rect">
                      <a:avLst/>
                    </a:prstGeom>
                  </pic:spPr>
                </pic:pic>
              </a:graphicData>
            </a:graphic>
          </wp:inline>
        </w:drawing>
      </w:r>
    </w:p>
    <w:p w14:paraId="6A9A6AD9" w14:textId="78F1B4C8" w:rsidR="001F0B88" w:rsidRPr="001F0B88" w:rsidRDefault="001F0B88" w:rsidP="00AA6425">
      <w:pPr>
        <w:rPr>
          <w:rFonts w:ascii="Arial" w:hAnsi="Arial" w:cs="Arial"/>
          <w:i/>
          <w:iCs/>
          <w:sz w:val="24"/>
          <w:szCs w:val="24"/>
        </w:rPr>
      </w:pPr>
      <w:r w:rsidRPr="001F0B88">
        <w:rPr>
          <w:rFonts w:ascii="Arial" w:hAnsi="Arial" w:cs="Arial"/>
          <w:i/>
          <w:iCs/>
          <w:sz w:val="24"/>
          <w:szCs w:val="24"/>
        </w:rPr>
        <w:t>Fig.10: MCD LIQUIDITY RATIO</w:t>
      </w:r>
    </w:p>
    <w:p w14:paraId="6BB150CB" w14:textId="73A27DB1" w:rsidR="001F0B88" w:rsidRPr="001F0B88" w:rsidRDefault="001F0B88" w:rsidP="00AA6425">
      <w:pPr>
        <w:rPr>
          <w:rFonts w:ascii="Arial" w:hAnsi="Arial" w:cs="Arial"/>
          <w:i/>
          <w:iCs/>
          <w:sz w:val="24"/>
          <w:szCs w:val="24"/>
        </w:rPr>
      </w:pPr>
      <w:r w:rsidRPr="001F0B88">
        <w:rPr>
          <w:rFonts w:ascii="Arial" w:hAnsi="Arial" w:cs="Arial"/>
          <w:i/>
          <w:iCs/>
          <w:sz w:val="24"/>
          <w:szCs w:val="24"/>
        </w:rPr>
        <w:t>Source: macrotrends.com, 2022</w:t>
      </w:r>
    </w:p>
    <w:p w14:paraId="1DF9A62B" w14:textId="77777777" w:rsidR="00DF1B9E" w:rsidRPr="00DF1B9E" w:rsidRDefault="00DF1B9E" w:rsidP="00DF1B9E">
      <w:pPr>
        <w:rPr>
          <w:rFonts w:ascii="Arial" w:hAnsi="Arial" w:cs="Arial"/>
          <w:sz w:val="24"/>
          <w:szCs w:val="24"/>
        </w:rPr>
      </w:pPr>
      <w:r w:rsidRPr="00DF1B9E">
        <w:rPr>
          <w:rFonts w:ascii="Arial" w:hAnsi="Arial" w:cs="Arial"/>
          <w:sz w:val="24"/>
          <w:szCs w:val="24"/>
        </w:rPr>
        <w:t>McDonald's (MCD) 2010-2022 current ratios. Current ratio measures a company's short-term debt. McDonald's current ratio was 1.10 in Q4 2022.</w:t>
      </w:r>
    </w:p>
    <w:p w14:paraId="5A5A0622" w14:textId="4AAA27E8" w:rsidR="003C281A" w:rsidRDefault="003C281A" w:rsidP="00AA6425">
      <w:pPr>
        <w:rPr>
          <w:rFonts w:ascii="Arial" w:hAnsi="Arial" w:cs="Arial"/>
          <w:b/>
          <w:bCs/>
          <w:sz w:val="28"/>
          <w:szCs w:val="28"/>
        </w:rPr>
      </w:pPr>
    </w:p>
    <w:p w14:paraId="7CC9DC26" w14:textId="77777777" w:rsidR="003C281A" w:rsidRPr="00AA6425" w:rsidRDefault="003C281A" w:rsidP="00AA6425">
      <w:pPr>
        <w:rPr>
          <w:rFonts w:ascii="Arial" w:hAnsi="Arial" w:cs="Arial"/>
          <w:b/>
          <w:bCs/>
          <w:sz w:val="28"/>
          <w:szCs w:val="28"/>
        </w:rPr>
      </w:pPr>
    </w:p>
    <w:p w14:paraId="22FD37CA" w14:textId="6CD727FB" w:rsidR="00D63942" w:rsidRDefault="00D63942" w:rsidP="00D63942">
      <w:pPr>
        <w:pStyle w:val="ListParagraph"/>
        <w:numPr>
          <w:ilvl w:val="2"/>
          <w:numId w:val="2"/>
        </w:numPr>
        <w:rPr>
          <w:rFonts w:ascii="Arial" w:hAnsi="Arial" w:cs="Arial"/>
          <w:b/>
          <w:bCs/>
          <w:sz w:val="28"/>
          <w:szCs w:val="28"/>
        </w:rPr>
      </w:pPr>
      <w:r w:rsidRPr="00D63942">
        <w:rPr>
          <w:rFonts w:ascii="Arial" w:hAnsi="Arial" w:cs="Arial"/>
          <w:b/>
          <w:bCs/>
          <w:sz w:val="28"/>
          <w:szCs w:val="28"/>
        </w:rPr>
        <w:t>Dept management ratios</w:t>
      </w:r>
    </w:p>
    <w:p w14:paraId="42257B04" w14:textId="77777777" w:rsidR="00697539" w:rsidRDefault="00697539" w:rsidP="00451417">
      <w:pPr>
        <w:rPr>
          <w:rFonts w:ascii="Arial" w:hAnsi="Arial" w:cs="Arial"/>
          <w:sz w:val="24"/>
          <w:szCs w:val="24"/>
        </w:rPr>
      </w:pPr>
    </w:p>
    <w:p w14:paraId="5B08F7B5" w14:textId="13910716" w:rsidR="00697539" w:rsidRDefault="00697539" w:rsidP="00451417">
      <w:pPr>
        <w:rPr>
          <w:rFonts w:ascii="Arial" w:hAnsi="Arial" w:cs="Arial"/>
          <w:sz w:val="24"/>
          <w:szCs w:val="24"/>
        </w:rPr>
      </w:pPr>
      <w:r w:rsidRPr="00697539">
        <w:rPr>
          <w:rFonts w:ascii="Arial" w:hAnsi="Arial" w:cs="Arial"/>
          <w:sz w:val="24"/>
          <w:szCs w:val="24"/>
        </w:rPr>
        <w:t xml:space="preserve">D/E ratio divides total liabilities by shareholder equity to measure financial leverage. D/E ratio is essential in corporate finance. It compares how much a firm relies on </w:t>
      </w:r>
      <w:r w:rsidRPr="00697539">
        <w:rPr>
          <w:rFonts w:ascii="Arial" w:hAnsi="Arial" w:cs="Arial"/>
          <w:sz w:val="24"/>
          <w:szCs w:val="24"/>
        </w:rPr>
        <w:lastRenderedPageBreak/>
        <w:t>borrowed vs. own funds to operate. It assesses a company's ability to pay its debts in a crisis using shareholder equity. Debt-to-equity is a gearing ratio.</w:t>
      </w:r>
    </w:p>
    <w:p w14:paraId="3DC989F2" w14:textId="5DDFDCCC" w:rsidR="00697539" w:rsidRDefault="00697539" w:rsidP="00451417">
      <w:pPr>
        <w:rPr>
          <w:rFonts w:ascii="Arial" w:hAnsi="Arial" w:cs="Arial"/>
          <w:sz w:val="24"/>
          <w:szCs w:val="24"/>
        </w:rPr>
      </w:pPr>
      <w:r>
        <w:rPr>
          <w:rFonts w:ascii="Arial" w:hAnsi="Arial" w:cs="Arial"/>
          <w:sz w:val="24"/>
          <w:szCs w:val="24"/>
        </w:rPr>
        <w:t xml:space="preserve">                     </w:t>
      </w:r>
      <w:r w:rsidRPr="00697539">
        <w:rPr>
          <w:rFonts w:ascii="Arial" w:hAnsi="Arial" w:cs="Arial"/>
          <w:noProof/>
          <w:sz w:val="24"/>
          <w:szCs w:val="24"/>
        </w:rPr>
        <w:drawing>
          <wp:inline distT="0" distB="0" distL="0" distR="0" wp14:anchorId="6C023D3A" wp14:editId="6A7954C0">
            <wp:extent cx="3547924" cy="6985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68202" cy="702492"/>
                    </a:xfrm>
                    <a:prstGeom prst="rect">
                      <a:avLst/>
                    </a:prstGeom>
                  </pic:spPr>
                </pic:pic>
              </a:graphicData>
            </a:graphic>
          </wp:inline>
        </w:drawing>
      </w:r>
    </w:p>
    <w:p w14:paraId="3CD22045" w14:textId="5833EC9C" w:rsidR="00451417" w:rsidRPr="00451417" w:rsidRDefault="00451417" w:rsidP="00451417">
      <w:pPr>
        <w:rPr>
          <w:rFonts w:ascii="Arial" w:hAnsi="Arial" w:cs="Arial"/>
          <w:sz w:val="24"/>
          <w:szCs w:val="24"/>
        </w:rPr>
      </w:pPr>
      <w:r w:rsidRPr="00451417">
        <w:rPr>
          <w:rFonts w:ascii="Arial" w:hAnsi="Arial" w:cs="Arial"/>
          <w:sz w:val="24"/>
          <w:szCs w:val="24"/>
        </w:rPr>
        <w:t>Investor confidence and stock value change annually. Growth or crisis recovery techniques affect a company's leverage. An annual D/E graph shows the company's risk or leverage profile over time.</w:t>
      </w:r>
    </w:p>
    <w:p w14:paraId="760CAB1E" w14:textId="2D2BFF84" w:rsidR="00DF1B9E" w:rsidRDefault="001F0B88" w:rsidP="00DF1B9E">
      <w:pPr>
        <w:rPr>
          <w:rFonts w:ascii="Arial" w:hAnsi="Arial" w:cs="Arial"/>
          <w:b/>
          <w:bCs/>
          <w:noProof/>
          <w:sz w:val="28"/>
          <w:szCs w:val="28"/>
        </w:rPr>
      </w:pPr>
      <w:r>
        <w:rPr>
          <w:rFonts w:ascii="Arial" w:hAnsi="Arial" w:cs="Arial"/>
          <w:b/>
          <w:bCs/>
          <w:noProof/>
          <w:sz w:val="28"/>
          <w:szCs w:val="28"/>
        </w:rPr>
        <w:t xml:space="preserve">               </w:t>
      </w:r>
      <w:r w:rsidR="00451417">
        <w:rPr>
          <w:rFonts w:ascii="Arial" w:hAnsi="Arial" w:cs="Arial"/>
          <w:b/>
          <w:bCs/>
          <w:noProof/>
          <w:sz w:val="28"/>
          <w:szCs w:val="28"/>
        </w:rPr>
        <w:drawing>
          <wp:inline distT="0" distB="0" distL="0" distR="0" wp14:anchorId="5192F13A" wp14:editId="1F56C9D4">
            <wp:extent cx="4762500" cy="5715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5715000"/>
                    </a:xfrm>
                    <a:prstGeom prst="rect">
                      <a:avLst/>
                    </a:prstGeom>
                    <a:noFill/>
                  </pic:spPr>
                </pic:pic>
              </a:graphicData>
            </a:graphic>
          </wp:inline>
        </w:drawing>
      </w:r>
    </w:p>
    <w:p w14:paraId="0BF63DD4" w14:textId="177120CD" w:rsidR="001F0B88" w:rsidRPr="00D0465C" w:rsidRDefault="001F0B88" w:rsidP="00DF1B9E">
      <w:pPr>
        <w:rPr>
          <w:rFonts w:ascii="Arial" w:hAnsi="Arial" w:cs="Arial"/>
          <w:i/>
          <w:iCs/>
          <w:noProof/>
          <w:sz w:val="24"/>
          <w:szCs w:val="24"/>
        </w:rPr>
      </w:pPr>
      <w:r w:rsidRPr="00D0465C">
        <w:rPr>
          <w:rFonts w:ascii="Arial" w:hAnsi="Arial" w:cs="Arial"/>
          <w:i/>
          <w:iCs/>
          <w:noProof/>
          <w:sz w:val="24"/>
          <w:szCs w:val="24"/>
        </w:rPr>
        <w:t xml:space="preserve">Fig.11: MCD dept to equity </w:t>
      </w:r>
      <w:r w:rsidR="00D0465C" w:rsidRPr="00D0465C">
        <w:rPr>
          <w:rFonts w:ascii="Arial" w:hAnsi="Arial" w:cs="Arial"/>
          <w:i/>
          <w:iCs/>
          <w:noProof/>
          <w:sz w:val="24"/>
          <w:szCs w:val="24"/>
        </w:rPr>
        <w:t>ratio</w:t>
      </w:r>
    </w:p>
    <w:p w14:paraId="6A042605" w14:textId="51D1B759" w:rsidR="00D0465C" w:rsidRPr="00D0465C" w:rsidRDefault="00D0465C" w:rsidP="00DF1B9E">
      <w:pPr>
        <w:rPr>
          <w:rFonts w:ascii="Arial" w:hAnsi="Arial" w:cs="Arial"/>
          <w:i/>
          <w:iCs/>
          <w:sz w:val="24"/>
          <w:szCs w:val="24"/>
        </w:rPr>
      </w:pPr>
      <w:r w:rsidRPr="00D0465C">
        <w:rPr>
          <w:rFonts w:ascii="Arial" w:hAnsi="Arial" w:cs="Arial"/>
          <w:i/>
          <w:iCs/>
          <w:noProof/>
          <w:sz w:val="24"/>
          <w:szCs w:val="24"/>
        </w:rPr>
        <w:t>Source: J.Fernando, 2022</w:t>
      </w:r>
    </w:p>
    <w:p w14:paraId="568B3619" w14:textId="77777777" w:rsidR="003C281A" w:rsidRDefault="003C281A" w:rsidP="00451417">
      <w:pPr>
        <w:rPr>
          <w:rFonts w:ascii="Arial" w:hAnsi="Arial" w:cs="Arial"/>
          <w:sz w:val="24"/>
          <w:szCs w:val="24"/>
        </w:rPr>
      </w:pPr>
    </w:p>
    <w:p w14:paraId="3A4DAE46" w14:textId="0BB8DCFF" w:rsidR="00451417" w:rsidRPr="00451417" w:rsidRDefault="00451417" w:rsidP="00451417">
      <w:pPr>
        <w:rPr>
          <w:rFonts w:ascii="Arial" w:hAnsi="Arial" w:cs="Arial"/>
          <w:sz w:val="24"/>
          <w:szCs w:val="24"/>
        </w:rPr>
      </w:pPr>
      <w:r w:rsidRPr="00451417">
        <w:rPr>
          <w:rFonts w:ascii="Arial" w:hAnsi="Arial" w:cs="Arial"/>
          <w:sz w:val="24"/>
          <w:szCs w:val="24"/>
        </w:rPr>
        <w:lastRenderedPageBreak/>
        <w:t>Below is MCDONALDS CORP's D/E. Last column represents year-over-year change.</w:t>
      </w:r>
    </w:p>
    <w:p w14:paraId="4B815799" w14:textId="3C0A6EDC" w:rsidR="00451417" w:rsidRDefault="00451417" w:rsidP="00DF1B9E">
      <w:pPr>
        <w:rPr>
          <w:rFonts w:ascii="Arial" w:hAnsi="Arial" w:cs="Arial"/>
          <w:b/>
          <w:bCs/>
          <w:sz w:val="28"/>
          <w:szCs w:val="28"/>
        </w:rPr>
      </w:pPr>
    </w:p>
    <w:p w14:paraId="774BC56F" w14:textId="7350FA40" w:rsidR="00451417" w:rsidRDefault="00451417" w:rsidP="00DF1B9E">
      <w:pPr>
        <w:rPr>
          <w:rFonts w:ascii="Arial" w:hAnsi="Arial" w:cs="Arial"/>
          <w:b/>
          <w:bCs/>
          <w:sz w:val="28"/>
          <w:szCs w:val="28"/>
        </w:rPr>
      </w:pPr>
      <w:r w:rsidRPr="00451417">
        <w:rPr>
          <w:rFonts w:ascii="Arial" w:hAnsi="Arial" w:cs="Arial"/>
          <w:b/>
          <w:bCs/>
          <w:noProof/>
          <w:sz w:val="28"/>
          <w:szCs w:val="28"/>
        </w:rPr>
        <w:drawing>
          <wp:inline distT="0" distB="0" distL="0" distR="0" wp14:anchorId="31E080C8" wp14:editId="780AD344">
            <wp:extent cx="5731510" cy="56864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686425"/>
                    </a:xfrm>
                    <a:prstGeom prst="rect">
                      <a:avLst/>
                    </a:prstGeom>
                  </pic:spPr>
                </pic:pic>
              </a:graphicData>
            </a:graphic>
          </wp:inline>
        </w:drawing>
      </w:r>
    </w:p>
    <w:p w14:paraId="049D4DE2" w14:textId="70866E3A" w:rsidR="00D0465C" w:rsidRPr="00D0465C" w:rsidRDefault="00D0465C" w:rsidP="00DF1B9E">
      <w:pPr>
        <w:rPr>
          <w:rFonts w:ascii="Arial" w:hAnsi="Arial" w:cs="Arial"/>
          <w:i/>
          <w:iCs/>
          <w:sz w:val="24"/>
          <w:szCs w:val="24"/>
        </w:rPr>
      </w:pPr>
      <w:r w:rsidRPr="00D0465C">
        <w:rPr>
          <w:rFonts w:ascii="Arial" w:hAnsi="Arial" w:cs="Arial"/>
          <w:i/>
          <w:iCs/>
          <w:sz w:val="24"/>
          <w:szCs w:val="24"/>
        </w:rPr>
        <w:t xml:space="preserve">Fig.12: MCD dept/equity </w:t>
      </w:r>
    </w:p>
    <w:p w14:paraId="703F9510" w14:textId="06D9E202" w:rsidR="00D0465C" w:rsidRPr="00D0465C" w:rsidRDefault="00D0465C" w:rsidP="00DF1B9E">
      <w:pPr>
        <w:rPr>
          <w:rFonts w:ascii="Arial" w:hAnsi="Arial" w:cs="Arial"/>
          <w:i/>
          <w:iCs/>
          <w:sz w:val="24"/>
          <w:szCs w:val="24"/>
        </w:rPr>
      </w:pPr>
      <w:r w:rsidRPr="00D0465C">
        <w:rPr>
          <w:rFonts w:ascii="Arial" w:hAnsi="Arial" w:cs="Arial"/>
          <w:i/>
          <w:iCs/>
          <w:sz w:val="24"/>
          <w:szCs w:val="24"/>
        </w:rPr>
        <w:t>Source:</w:t>
      </w:r>
      <w:r>
        <w:rPr>
          <w:rFonts w:ascii="Arial" w:hAnsi="Arial" w:cs="Arial"/>
          <w:i/>
          <w:iCs/>
          <w:sz w:val="24"/>
          <w:szCs w:val="24"/>
        </w:rPr>
        <w:t xml:space="preserve"> J.</w:t>
      </w:r>
      <w:r w:rsidRPr="00D0465C">
        <w:rPr>
          <w:rFonts w:ascii="Arial" w:hAnsi="Arial" w:cs="Arial"/>
          <w:i/>
          <w:iCs/>
          <w:sz w:val="24"/>
          <w:szCs w:val="24"/>
        </w:rPr>
        <w:t xml:space="preserve"> Fernando, 2022</w:t>
      </w:r>
    </w:p>
    <w:p w14:paraId="29125636" w14:textId="6FC0260A" w:rsidR="00DF1B9E" w:rsidRDefault="00DF1B9E" w:rsidP="00DF1B9E">
      <w:pPr>
        <w:rPr>
          <w:rFonts w:ascii="Arial" w:hAnsi="Arial" w:cs="Arial"/>
          <w:b/>
          <w:bCs/>
          <w:sz w:val="28"/>
          <w:szCs w:val="28"/>
        </w:rPr>
      </w:pPr>
    </w:p>
    <w:p w14:paraId="39803A21" w14:textId="77777777" w:rsidR="00D0465C" w:rsidRPr="00DF1B9E" w:rsidRDefault="00D0465C" w:rsidP="00DF1B9E">
      <w:pPr>
        <w:rPr>
          <w:rFonts w:ascii="Arial" w:hAnsi="Arial" w:cs="Arial"/>
          <w:b/>
          <w:bCs/>
          <w:sz w:val="28"/>
          <w:szCs w:val="28"/>
        </w:rPr>
      </w:pPr>
    </w:p>
    <w:p w14:paraId="6751F6EE" w14:textId="70266FC6" w:rsidR="00D63942" w:rsidRDefault="00D63942" w:rsidP="00D63942">
      <w:pPr>
        <w:pStyle w:val="ListParagraph"/>
        <w:numPr>
          <w:ilvl w:val="2"/>
          <w:numId w:val="2"/>
        </w:numPr>
        <w:rPr>
          <w:rFonts w:ascii="Arial" w:hAnsi="Arial" w:cs="Arial"/>
          <w:b/>
          <w:bCs/>
          <w:sz w:val="28"/>
          <w:szCs w:val="28"/>
        </w:rPr>
      </w:pPr>
      <w:r w:rsidRPr="00D63942">
        <w:rPr>
          <w:rFonts w:ascii="Arial" w:hAnsi="Arial" w:cs="Arial"/>
          <w:b/>
          <w:bCs/>
          <w:sz w:val="28"/>
          <w:szCs w:val="28"/>
        </w:rPr>
        <w:t>Asset management ratios</w:t>
      </w:r>
    </w:p>
    <w:p w14:paraId="79044008" w14:textId="77777777" w:rsidR="00F916ED" w:rsidRPr="00F916ED" w:rsidRDefault="00F916ED" w:rsidP="00F916ED">
      <w:pPr>
        <w:rPr>
          <w:rFonts w:ascii="Arial" w:hAnsi="Arial" w:cs="Arial"/>
          <w:sz w:val="24"/>
          <w:szCs w:val="24"/>
        </w:rPr>
      </w:pPr>
      <w:r w:rsidRPr="00F916ED">
        <w:rPr>
          <w:rFonts w:ascii="Arial" w:hAnsi="Arial" w:cs="Arial"/>
          <w:sz w:val="24"/>
          <w:szCs w:val="24"/>
        </w:rPr>
        <w:t>The asset turnover ratio compares an organization's sales to its assets. The asset turnover ratio measures a business's capacity to generate income from its assets (</w:t>
      </w:r>
      <w:proofErr w:type="gramStart"/>
      <w:r w:rsidRPr="00F916ED">
        <w:rPr>
          <w:rFonts w:ascii="Arial" w:hAnsi="Arial" w:cs="Arial"/>
          <w:sz w:val="24"/>
          <w:szCs w:val="24"/>
        </w:rPr>
        <w:t>A.Hayes</w:t>
      </w:r>
      <w:proofErr w:type="gramEnd"/>
      <w:r w:rsidRPr="00F916ED">
        <w:rPr>
          <w:rFonts w:ascii="Arial" w:hAnsi="Arial" w:cs="Arial"/>
          <w:sz w:val="24"/>
          <w:szCs w:val="24"/>
        </w:rPr>
        <w:t>,2022).</w:t>
      </w:r>
    </w:p>
    <w:p w14:paraId="48C84FE8" w14:textId="77777777" w:rsidR="00F916ED" w:rsidRDefault="00F916ED" w:rsidP="00F916ED">
      <w:pPr>
        <w:rPr>
          <w:rFonts w:ascii="Arial" w:hAnsi="Arial" w:cs="Arial"/>
          <w:sz w:val="24"/>
          <w:szCs w:val="24"/>
        </w:rPr>
      </w:pPr>
      <w:r w:rsidRPr="00F916ED">
        <w:rPr>
          <w:rFonts w:ascii="Arial" w:hAnsi="Arial" w:cs="Arial"/>
          <w:sz w:val="24"/>
          <w:szCs w:val="24"/>
        </w:rPr>
        <w:lastRenderedPageBreak/>
        <w:t>A high asset turnover ratio helps companies maximise earnings. A low asset turnover ratio shows that a business is not using its assets to generate money.</w:t>
      </w:r>
    </w:p>
    <w:p w14:paraId="2421E11B" w14:textId="6F486E9C" w:rsidR="008F3197" w:rsidRDefault="008F3197" w:rsidP="00F916ED">
      <w:pPr>
        <w:rPr>
          <w:rFonts w:ascii="Arial" w:hAnsi="Arial" w:cs="Arial"/>
          <w:sz w:val="24"/>
          <w:szCs w:val="24"/>
        </w:rPr>
      </w:pPr>
      <w:r>
        <w:rPr>
          <w:rFonts w:ascii="Arial" w:hAnsi="Arial" w:cs="Arial"/>
          <w:sz w:val="24"/>
          <w:szCs w:val="24"/>
        </w:rPr>
        <w:t>The formula and the calculations for asset turnover is shown below</w:t>
      </w:r>
    </w:p>
    <w:p w14:paraId="795EA539" w14:textId="7528DD3B" w:rsidR="00311A04" w:rsidRDefault="008F3197" w:rsidP="008F3197">
      <w:pPr>
        <w:rPr>
          <w:rFonts w:ascii="Arial" w:hAnsi="Arial" w:cs="Arial"/>
          <w:sz w:val="24"/>
          <w:szCs w:val="24"/>
        </w:rPr>
      </w:pPr>
      <w:r>
        <w:rPr>
          <w:rFonts w:ascii="Arial" w:hAnsi="Arial" w:cs="Arial"/>
          <w:sz w:val="24"/>
          <w:szCs w:val="24"/>
        </w:rPr>
        <w:t xml:space="preserve">                                           </w:t>
      </w:r>
      <w:r w:rsidRPr="008F3197">
        <w:rPr>
          <w:rFonts w:ascii="Arial" w:hAnsi="Arial" w:cs="Arial"/>
          <w:noProof/>
          <w:sz w:val="24"/>
          <w:szCs w:val="24"/>
        </w:rPr>
        <w:drawing>
          <wp:inline distT="0" distB="0" distL="0" distR="0" wp14:anchorId="7ACC8C58" wp14:editId="357AB544">
            <wp:extent cx="2838450" cy="142356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1683" cy="1440232"/>
                    </a:xfrm>
                    <a:prstGeom prst="rect">
                      <a:avLst/>
                    </a:prstGeom>
                  </pic:spPr>
                </pic:pic>
              </a:graphicData>
            </a:graphic>
          </wp:inline>
        </w:drawing>
      </w:r>
    </w:p>
    <w:p w14:paraId="66D996D8" w14:textId="0742DE6E" w:rsidR="00311A04" w:rsidRDefault="00311A04" w:rsidP="008F3197">
      <w:pPr>
        <w:rPr>
          <w:rFonts w:ascii="Arial" w:hAnsi="Arial" w:cs="Arial"/>
          <w:sz w:val="24"/>
          <w:szCs w:val="24"/>
        </w:rPr>
      </w:pPr>
      <w:r w:rsidRPr="00311A04">
        <w:rPr>
          <w:rFonts w:ascii="Arial" w:hAnsi="Arial" w:cs="Arial"/>
          <w:noProof/>
          <w:sz w:val="24"/>
          <w:szCs w:val="24"/>
        </w:rPr>
        <w:drawing>
          <wp:inline distT="0" distB="0" distL="0" distR="0" wp14:anchorId="04608A6B" wp14:editId="4E495A7D">
            <wp:extent cx="6645910" cy="2629535"/>
            <wp:effectExtent l="0" t="0" r="254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1"/>
                    <a:stretch>
                      <a:fillRect/>
                    </a:stretch>
                  </pic:blipFill>
                  <pic:spPr>
                    <a:xfrm>
                      <a:off x="0" y="0"/>
                      <a:ext cx="6645910" cy="2629535"/>
                    </a:xfrm>
                    <a:prstGeom prst="rect">
                      <a:avLst/>
                    </a:prstGeom>
                  </pic:spPr>
                </pic:pic>
              </a:graphicData>
            </a:graphic>
          </wp:inline>
        </w:drawing>
      </w:r>
    </w:p>
    <w:p w14:paraId="2B5BDEA8" w14:textId="59E4522A" w:rsidR="00D0465C" w:rsidRDefault="00D0465C" w:rsidP="008F3197">
      <w:pPr>
        <w:rPr>
          <w:rFonts w:ascii="Arial" w:hAnsi="Arial" w:cs="Arial"/>
          <w:sz w:val="24"/>
          <w:szCs w:val="24"/>
        </w:rPr>
      </w:pPr>
      <w:r>
        <w:rPr>
          <w:rFonts w:ascii="Arial" w:hAnsi="Arial" w:cs="Arial"/>
          <w:sz w:val="24"/>
          <w:szCs w:val="24"/>
        </w:rPr>
        <w:t xml:space="preserve">Fig.13: MCD Asset turnover </w:t>
      </w:r>
    </w:p>
    <w:p w14:paraId="273109D9" w14:textId="769FD7F3" w:rsidR="00D0465C" w:rsidRDefault="00D0465C" w:rsidP="008F3197">
      <w:pPr>
        <w:rPr>
          <w:rFonts w:ascii="Arial" w:hAnsi="Arial" w:cs="Arial"/>
          <w:sz w:val="24"/>
          <w:szCs w:val="24"/>
        </w:rPr>
      </w:pPr>
      <w:r>
        <w:rPr>
          <w:rFonts w:ascii="Arial" w:hAnsi="Arial" w:cs="Arial"/>
          <w:sz w:val="24"/>
          <w:szCs w:val="24"/>
        </w:rPr>
        <w:t xml:space="preserve">Source: </w:t>
      </w:r>
      <w:proofErr w:type="spellStart"/>
      <w:proofErr w:type="gramStart"/>
      <w:r>
        <w:rPr>
          <w:rFonts w:ascii="Arial" w:hAnsi="Arial" w:cs="Arial"/>
          <w:sz w:val="24"/>
          <w:szCs w:val="24"/>
        </w:rPr>
        <w:t>A.Hayes</w:t>
      </w:r>
      <w:proofErr w:type="spellEnd"/>
      <w:proofErr w:type="gramEnd"/>
      <w:r>
        <w:rPr>
          <w:rFonts w:ascii="Arial" w:hAnsi="Arial" w:cs="Arial"/>
          <w:sz w:val="24"/>
          <w:szCs w:val="24"/>
        </w:rPr>
        <w:t>, 2022</w:t>
      </w:r>
    </w:p>
    <w:p w14:paraId="6D9CD28E" w14:textId="344675EA" w:rsidR="00311A04" w:rsidRDefault="00311A04" w:rsidP="008F3197">
      <w:pPr>
        <w:rPr>
          <w:rFonts w:ascii="Arial" w:hAnsi="Arial" w:cs="Arial"/>
          <w:sz w:val="24"/>
          <w:szCs w:val="24"/>
        </w:rPr>
      </w:pPr>
    </w:p>
    <w:p w14:paraId="2FA2D850" w14:textId="77777777" w:rsidR="00311A04" w:rsidRPr="00311A04" w:rsidRDefault="00311A04" w:rsidP="00311A04">
      <w:pPr>
        <w:rPr>
          <w:rFonts w:ascii="Arial" w:hAnsi="Arial" w:cs="Arial"/>
          <w:sz w:val="24"/>
          <w:szCs w:val="24"/>
        </w:rPr>
      </w:pPr>
      <w:proofErr w:type="spellStart"/>
      <w:r w:rsidRPr="00311A04">
        <w:rPr>
          <w:rFonts w:ascii="Arial" w:hAnsi="Arial" w:cs="Arial"/>
          <w:sz w:val="24"/>
          <w:szCs w:val="24"/>
        </w:rPr>
        <w:t>Mcdonald</w:t>
      </w:r>
      <w:proofErr w:type="spellEnd"/>
      <w:r w:rsidRPr="00311A04">
        <w:rPr>
          <w:rFonts w:ascii="Arial" w:hAnsi="Arial" w:cs="Arial"/>
          <w:sz w:val="24"/>
          <w:szCs w:val="24"/>
        </w:rPr>
        <w:t xml:space="preserve"> S's asset turnover ratio grew to 0.45 in Q1 2022, which is lower than normal.</w:t>
      </w:r>
    </w:p>
    <w:p w14:paraId="0E26743E" w14:textId="11527009" w:rsidR="00311A04" w:rsidRDefault="00311A04" w:rsidP="00311A04">
      <w:pPr>
        <w:rPr>
          <w:rFonts w:ascii="Arial" w:hAnsi="Arial" w:cs="Arial"/>
          <w:sz w:val="24"/>
          <w:szCs w:val="24"/>
        </w:rPr>
      </w:pPr>
      <w:r w:rsidRPr="00311A04">
        <w:rPr>
          <w:rFonts w:ascii="Arial" w:hAnsi="Arial" w:cs="Arial"/>
          <w:sz w:val="24"/>
          <w:szCs w:val="24"/>
        </w:rPr>
        <w:t>McDonald S.'s asset turnover ratio is lower than 168 Services firms</w:t>
      </w:r>
      <w:r w:rsidR="003C281A">
        <w:rPr>
          <w:rFonts w:ascii="Arial" w:hAnsi="Arial" w:cs="Arial"/>
          <w:sz w:val="24"/>
          <w:szCs w:val="24"/>
        </w:rPr>
        <w:t>, the a</w:t>
      </w:r>
      <w:r w:rsidRPr="00311A04">
        <w:rPr>
          <w:rFonts w:ascii="Arial" w:hAnsi="Arial" w:cs="Arial"/>
          <w:sz w:val="24"/>
          <w:szCs w:val="24"/>
        </w:rPr>
        <w:t xml:space="preserve">sset turnover ratio stayed </w:t>
      </w:r>
      <w:r w:rsidR="00434BC1">
        <w:rPr>
          <w:rFonts w:ascii="Arial" w:hAnsi="Arial" w:cs="Arial"/>
          <w:sz w:val="24"/>
          <w:szCs w:val="24"/>
        </w:rPr>
        <w:t>at the same level as previous quarter.</w:t>
      </w:r>
    </w:p>
    <w:p w14:paraId="293D02D2" w14:textId="24A1F8E0" w:rsidR="00311A04" w:rsidRDefault="00311A04" w:rsidP="008F3197">
      <w:pPr>
        <w:rPr>
          <w:rFonts w:ascii="Arial" w:hAnsi="Arial" w:cs="Arial"/>
          <w:sz w:val="24"/>
          <w:szCs w:val="24"/>
        </w:rPr>
      </w:pPr>
    </w:p>
    <w:p w14:paraId="74D560E5" w14:textId="2243D719" w:rsidR="00311A04" w:rsidRDefault="003C281A" w:rsidP="008F3197">
      <w:pPr>
        <w:rPr>
          <w:rFonts w:ascii="Arial" w:hAnsi="Arial" w:cs="Arial"/>
          <w:sz w:val="24"/>
          <w:szCs w:val="24"/>
        </w:rPr>
      </w:pPr>
      <w:r>
        <w:rPr>
          <w:rFonts w:ascii="Arial" w:hAnsi="Arial" w:cs="Arial"/>
          <w:sz w:val="24"/>
          <w:szCs w:val="24"/>
        </w:rPr>
        <w:lastRenderedPageBreak/>
        <w:t xml:space="preserve">        </w:t>
      </w:r>
      <w:r w:rsidR="00311A04" w:rsidRPr="00311A04">
        <w:rPr>
          <w:rFonts w:ascii="Arial" w:hAnsi="Arial" w:cs="Arial"/>
          <w:noProof/>
          <w:sz w:val="24"/>
          <w:szCs w:val="24"/>
        </w:rPr>
        <w:drawing>
          <wp:inline distT="0" distB="0" distL="0" distR="0" wp14:anchorId="0EE02488" wp14:editId="134CE61E">
            <wp:extent cx="5344134" cy="2724150"/>
            <wp:effectExtent l="0" t="0" r="9525" b="0"/>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pic:nvPicPr>
                  <pic:blipFill>
                    <a:blip r:embed="rId22"/>
                    <a:stretch>
                      <a:fillRect/>
                    </a:stretch>
                  </pic:blipFill>
                  <pic:spPr>
                    <a:xfrm>
                      <a:off x="0" y="0"/>
                      <a:ext cx="5358235" cy="2731338"/>
                    </a:xfrm>
                    <a:prstGeom prst="rect">
                      <a:avLst/>
                    </a:prstGeom>
                  </pic:spPr>
                </pic:pic>
              </a:graphicData>
            </a:graphic>
          </wp:inline>
        </w:drawing>
      </w:r>
    </w:p>
    <w:p w14:paraId="1F9F9A73" w14:textId="6322D8DA" w:rsidR="003C281A" w:rsidRDefault="003C281A" w:rsidP="008F3197">
      <w:pPr>
        <w:rPr>
          <w:rFonts w:ascii="Arial" w:hAnsi="Arial" w:cs="Arial"/>
          <w:sz w:val="24"/>
          <w:szCs w:val="24"/>
        </w:rPr>
      </w:pPr>
      <w:r>
        <w:rPr>
          <w:rFonts w:ascii="Arial" w:hAnsi="Arial" w:cs="Arial"/>
          <w:sz w:val="24"/>
          <w:szCs w:val="24"/>
        </w:rPr>
        <w:t>Fig.14: MCD asset turnover</w:t>
      </w:r>
    </w:p>
    <w:p w14:paraId="4AE61B28" w14:textId="70FEAC67" w:rsidR="003C281A" w:rsidRDefault="003C281A" w:rsidP="008F3197">
      <w:pPr>
        <w:rPr>
          <w:rFonts w:ascii="Arial" w:hAnsi="Arial" w:cs="Arial"/>
          <w:sz w:val="24"/>
          <w:szCs w:val="24"/>
        </w:rPr>
      </w:pPr>
      <w:r>
        <w:rPr>
          <w:rFonts w:ascii="Arial" w:hAnsi="Arial" w:cs="Arial"/>
          <w:sz w:val="24"/>
          <w:szCs w:val="24"/>
        </w:rPr>
        <w:t xml:space="preserve">Source: </w:t>
      </w:r>
      <w:proofErr w:type="spellStart"/>
      <w:proofErr w:type="gramStart"/>
      <w:r>
        <w:rPr>
          <w:rFonts w:ascii="Arial" w:hAnsi="Arial" w:cs="Arial"/>
          <w:sz w:val="24"/>
          <w:szCs w:val="24"/>
        </w:rPr>
        <w:t>A.Hayes</w:t>
      </w:r>
      <w:proofErr w:type="spellEnd"/>
      <w:proofErr w:type="gramEnd"/>
      <w:r>
        <w:rPr>
          <w:rFonts w:ascii="Arial" w:hAnsi="Arial" w:cs="Arial"/>
          <w:sz w:val="24"/>
          <w:szCs w:val="24"/>
        </w:rPr>
        <w:t>, 2022</w:t>
      </w:r>
    </w:p>
    <w:p w14:paraId="41BAC30F" w14:textId="693042FF" w:rsidR="008F3197" w:rsidRDefault="00961A71" w:rsidP="00961A71">
      <w:pPr>
        <w:pStyle w:val="ListParagraph"/>
        <w:numPr>
          <w:ilvl w:val="0"/>
          <w:numId w:val="2"/>
        </w:numPr>
        <w:rPr>
          <w:rFonts w:ascii="Arial" w:hAnsi="Arial" w:cs="Arial"/>
          <w:b/>
          <w:bCs/>
          <w:sz w:val="24"/>
          <w:szCs w:val="24"/>
        </w:rPr>
      </w:pPr>
      <w:bookmarkStart w:id="2" w:name="_Hlk109164830"/>
      <w:r w:rsidRPr="00961A71">
        <w:rPr>
          <w:rFonts w:ascii="Arial" w:hAnsi="Arial" w:cs="Arial"/>
          <w:b/>
          <w:bCs/>
          <w:sz w:val="24"/>
          <w:szCs w:val="24"/>
        </w:rPr>
        <w:t xml:space="preserve">EFFICIENT MARKET </w:t>
      </w:r>
      <w:proofErr w:type="gramStart"/>
      <w:r w:rsidRPr="00961A71">
        <w:rPr>
          <w:rFonts w:ascii="Arial" w:hAnsi="Arial" w:cs="Arial"/>
          <w:b/>
          <w:bCs/>
          <w:sz w:val="24"/>
          <w:szCs w:val="24"/>
        </w:rPr>
        <w:t xml:space="preserve">HYPOTHESIS </w:t>
      </w:r>
      <w:r>
        <w:rPr>
          <w:rFonts w:ascii="Arial" w:hAnsi="Arial" w:cs="Arial"/>
          <w:b/>
          <w:bCs/>
          <w:sz w:val="24"/>
          <w:szCs w:val="24"/>
        </w:rPr>
        <w:t xml:space="preserve"> (</w:t>
      </w:r>
      <w:proofErr w:type="gramEnd"/>
      <w:r>
        <w:rPr>
          <w:rFonts w:ascii="Arial" w:hAnsi="Arial" w:cs="Arial"/>
          <w:b/>
          <w:bCs/>
          <w:sz w:val="24"/>
          <w:szCs w:val="24"/>
        </w:rPr>
        <w:t xml:space="preserve">EMH) </w:t>
      </w:r>
      <w:r w:rsidRPr="00961A71">
        <w:rPr>
          <w:rFonts w:ascii="Arial" w:hAnsi="Arial" w:cs="Arial"/>
          <w:b/>
          <w:bCs/>
          <w:sz w:val="24"/>
          <w:szCs w:val="24"/>
        </w:rPr>
        <w:t>THEORY ANALYSIS</w:t>
      </w:r>
    </w:p>
    <w:bookmarkEnd w:id="2"/>
    <w:p w14:paraId="4CF5B158" w14:textId="77777777" w:rsidR="00961A71" w:rsidRPr="00961A71" w:rsidRDefault="00961A71" w:rsidP="00961A71">
      <w:pPr>
        <w:spacing w:line="360" w:lineRule="auto"/>
        <w:jc w:val="both"/>
        <w:rPr>
          <w:rFonts w:ascii="Arial" w:hAnsi="Arial" w:cs="Arial"/>
          <w:sz w:val="24"/>
          <w:szCs w:val="24"/>
        </w:rPr>
      </w:pPr>
      <w:r w:rsidRPr="00961A71">
        <w:rPr>
          <w:rFonts w:ascii="Arial" w:hAnsi="Arial" w:cs="Arial"/>
          <w:sz w:val="24"/>
          <w:szCs w:val="24"/>
        </w:rPr>
        <w:t>According to the Efficient Market Hypothesis, a security's price represents all available information. EMH has enormous impacts. Most investors think the purchase price is lower than the security's value and the selling price is greater. Trying to outperform the market by trading securities is more a question of luck than aptitude if current prices contain all relevant information. The Efficient Markets Hypothesis includes three variations because various types of information affect asset values (hereafter EMH).</w:t>
      </w:r>
    </w:p>
    <w:p w14:paraId="2EF9A6FA" w14:textId="77777777" w:rsidR="00961A71" w:rsidRPr="00961A71" w:rsidRDefault="00961A71" w:rsidP="00961A71">
      <w:pPr>
        <w:spacing w:line="360" w:lineRule="auto"/>
        <w:jc w:val="both"/>
        <w:rPr>
          <w:rFonts w:ascii="Arial" w:hAnsi="Arial" w:cs="Arial"/>
          <w:sz w:val="24"/>
          <w:szCs w:val="24"/>
        </w:rPr>
      </w:pPr>
    </w:p>
    <w:p w14:paraId="0006C943" w14:textId="4EF9A103" w:rsidR="00961A71" w:rsidRPr="00961A71" w:rsidRDefault="00961A71" w:rsidP="00961A71">
      <w:pPr>
        <w:spacing w:line="360" w:lineRule="auto"/>
        <w:jc w:val="both"/>
        <w:rPr>
          <w:rFonts w:ascii="Arial" w:hAnsi="Arial" w:cs="Arial"/>
          <w:sz w:val="24"/>
          <w:szCs w:val="24"/>
        </w:rPr>
      </w:pPr>
      <w:r w:rsidRPr="00961A71">
        <w:rPr>
          <w:rFonts w:ascii="Arial" w:hAnsi="Arial" w:cs="Arial"/>
          <w:b/>
          <w:bCs/>
          <w:sz w:val="24"/>
          <w:szCs w:val="24"/>
        </w:rPr>
        <w:t>Weak EMH</w:t>
      </w:r>
      <w:r w:rsidRPr="00961A71">
        <w:rPr>
          <w:rFonts w:ascii="Arial" w:hAnsi="Arial" w:cs="Arial"/>
          <w:sz w:val="24"/>
          <w:szCs w:val="24"/>
        </w:rPr>
        <w:t xml:space="preserve"> solely considers the past when valuing assets. According to the EMH, technical analysis of past prices cannot consistently beat the market.</w:t>
      </w:r>
    </w:p>
    <w:p w14:paraId="584EAA79" w14:textId="59A2D218" w:rsidR="00961A71" w:rsidRPr="00961A71" w:rsidRDefault="00961A71" w:rsidP="00961A71">
      <w:pPr>
        <w:spacing w:line="360" w:lineRule="auto"/>
        <w:jc w:val="both"/>
        <w:rPr>
          <w:rFonts w:ascii="Arial" w:hAnsi="Arial" w:cs="Arial"/>
          <w:sz w:val="24"/>
          <w:szCs w:val="24"/>
        </w:rPr>
      </w:pPr>
      <w:r w:rsidRPr="00961A71">
        <w:rPr>
          <w:rFonts w:ascii="Arial" w:hAnsi="Arial" w:cs="Arial"/>
          <w:b/>
          <w:bCs/>
          <w:sz w:val="24"/>
          <w:szCs w:val="24"/>
        </w:rPr>
        <w:t>Semi-Strong EMH</w:t>
      </w:r>
      <w:r w:rsidRPr="00961A71">
        <w:rPr>
          <w:rFonts w:ascii="Arial" w:hAnsi="Arial" w:cs="Arial"/>
          <w:sz w:val="24"/>
          <w:szCs w:val="24"/>
        </w:rPr>
        <w:t xml:space="preserve"> uses all publicly available information to evaluate stocks. This data includes a company's financial statements, accounting processes, earnings and dividends, and rivals' finances.</w:t>
      </w:r>
    </w:p>
    <w:p w14:paraId="71E1EB16" w14:textId="3D23ED7D" w:rsidR="00961A71" w:rsidRDefault="00961A71" w:rsidP="00961A71">
      <w:pPr>
        <w:spacing w:line="360" w:lineRule="auto"/>
        <w:jc w:val="both"/>
        <w:rPr>
          <w:rFonts w:ascii="Arial" w:hAnsi="Arial" w:cs="Arial"/>
          <w:sz w:val="24"/>
          <w:szCs w:val="24"/>
        </w:rPr>
      </w:pPr>
      <w:r w:rsidRPr="00961A71">
        <w:rPr>
          <w:rFonts w:ascii="Arial" w:hAnsi="Arial" w:cs="Arial"/>
          <w:b/>
          <w:bCs/>
          <w:sz w:val="24"/>
          <w:szCs w:val="24"/>
        </w:rPr>
        <w:t>Strong Form EMH</w:t>
      </w:r>
      <w:r w:rsidRPr="00961A71">
        <w:rPr>
          <w:rFonts w:ascii="Arial" w:hAnsi="Arial" w:cs="Arial"/>
          <w:sz w:val="24"/>
          <w:szCs w:val="24"/>
        </w:rPr>
        <w:t xml:space="preserve"> says the current stock price includes all public and private information. It's hard to beat the market without intimate knowledge. EMH proponents think asset prices correctly represent future market projections.</w:t>
      </w:r>
      <w:r>
        <w:rPr>
          <w:rFonts w:ascii="Arial" w:hAnsi="Arial" w:cs="Arial"/>
          <w:sz w:val="24"/>
          <w:szCs w:val="24"/>
        </w:rPr>
        <w:t xml:space="preserve"> As the financial analysis shows McDonald has a strong form of EMH.</w:t>
      </w:r>
    </w:p>
    <w:p w14:paraId="265AA1F6" w14:textId="77777777" w:rsidR="00961A71" w:rsidRPr="00961A71" w:rsidRDefault="00961A71" w:rsidP="00961A71">
      <w:pPr>
        <w:spacing w:line="360" w:lineRule="auto"/>
        <w:jc w:val="both"/>
        <w:rPr>
          <w:rFonts w:ascii="Arial" w:hAnsi="Arial" w:cs="Arial"/>
          <w:sz w:val="24"/>
          <w:szCs w:val="24"/>
        </w:rPr>
      </w:pPr>
    </w:p>
    <w:p w14:paraId="4E7AEB4A" w14:textId="3BBC1D57" w:rsidR="00D63942" w:rsidRDefault="00D63942" w:rsidP="00D63942">
      <w:pPr>
        <w:pStyle w:val="ListParagraph"/>
        <w:numPr>
          <w:ilvl w:val="0"/>
          <w:numId w:val="2"/>
        </w:numPr>
        <w:rPr>
          <w:rFonts w:ascii="Arial" w:hAnsi="Arial" w:cs="Arial"/>
          <w:b/>
          <w:bCs/>
          <w:sz w:val="28"/>
          <w:szCs w:val="28"/>
        </w:rPr>
      </w:pPr>
      <w:r w:rsidRPr="00D63942">
        <w:rPr>
          <w:rFonts w:ascii="Arial" w:hAnsi="Arial" w:cs="Arial"/>
          <w:b/>
          <w:bCs/>
          <w:sz w:val="28"/>
          <w:szCs w:val="28"/>
        </w:rPr>
        <w:lastRenderedPageBreak/>
        <w:t>Conclusion</w:t>
      </w:r>
    </w:p>
    <w:p w14:paraId="3ABE64A7" w14:textId="77777777" w:rsidR="003C281A" w:rsidRDefault="003C281A" w:rsidP="003C281A">
      <w:pPr>
        <w:pStyle w:val="ListParagraph"/>
        <w:rPr>
          <w:rFonts w:ascii="Arial" w:hAnsi="Arial" w:cs="Arial"/>
          <w:b/>
          <w:bCs/>
          <w:sz w:val="28"/>
          <w:szCs w:val="28"/>
        </w:rPr>
      </w:pPr>
    </w:p>
    <w:p w14:paraId="0CB578AB" w14:textId="77777777" w:rsidR="00823F8E" w:rsidRPr="007E1AEA" w:rsidRDefault="00823F8E" w:rsidP="00823F8E">
      <w:pPr>
        <w:spacing w:line="360" w:lineRule="auto"/>
        <w:jc w:val="both"/>
        <w:rPr>
          <w:rFonts w:ascii="Arial" w:hAnsi="Arial" w:cs="Arial"/>
          <w:sz w:val="24"/>
          <w:szCs w:val="24"/>
        </w:rPr>
      </w:pPr>
      <w:r w:rsidRPr="007E1AEA">
        <w:rPr>
          <w:rFonts w:ascii="Arial" w:hAnsi="Arial" w:cs="Arial"/>
          <w:sz w:val="24"/>
          <w:szCs w:val="24"/>
        </w:rPr>
        <w:t>McDonald's revamp might reflect today's woke generation. Fast-food restaurants are often seen as unhealthy, contrary to the trend of customers choosing better choices and avoiding them.</w:t>
      </w:r>
    </w:p>
    <w:p w14:paraId="02FCD572" w14:textId="7B53097F" w:rsidR="00823F8E" w:rsidRPr="007E1AEA" w:rsidRDefault="00823F8E" w:rsidP="00823F8E">
      <w:pPr>
        <w:spacing w:line="360" w:lineRule="auto"/>
        <w:jc w:val="both"/>
        <w:rPr>
          <w:rFonts w:ascii="Arial" w:hAnsi="Arial" w:cs="Arial"/>
          <w:sz w:val="24"/>
          <w:szCs w:val="24"/>
        </w:rPr>
      </w:pPr>
      <w:r w:rsidRPr="007E1AEA">
        <w:rPr>
          <w:rFonts w:ascii="Arial" w:hAnsi="Arial" w:cs="Arial"/>
          <w:sz w:val="24"/>
          <w:szCs w:val="24"/>
        </w:rPr>
        <w:t>This trend might affect McDonald's future profitability, necessitating a rebranding effort.</w:t>
      </w:r>
      <w:r w:rsidR="003C281A" w:rsidRPr="007E1AEA">
        <w:rPr>
          <w:rFonts w:ascii="Arial" w:hAnsi="Arial" w:cs="Arial"/>
          <w:sz w:val="24"/>
          <w:szCs w:val="24"/>
        </w:rPr>
        <w:t xml:space="preserve"> </w:t>
      </w:r>
      <w:r w:rsidRPr="007E1AEA">
        <w:rPr>
          <w:rFonts w:ascii="Arial" w:hAnsi="Arial" w:cs="Arial"/>
          <w:sz w:val="24"/>
          <w:szCs w:val="24"/>
        </w:rPr>
        <w:t xml:space="preserve">Fast-food competitors have increased in recent </w:t>
      </w:r>
      <w:proofErr w:type="gramStart"/>
      <w:r w:rsidRPr="007E1AEA">
        <w:rPr>
          <w:rFonts w:ascii="Arial" w:hAnsi="Arial" w:cs="Arial"/>
          <w:sz w:val="24"/>
          <w:szCs w:val="24"/>
        </w:rPr>
        <w:t>years..</w:t>
      </w:r>
      <w:proofErr w:type="gramEnd"/>
    </w:p>
    <w:p w14:paraId="4B7DD822" w14:textId="77777777" w:rsidR="00823F8E" w:rsidRPr="007E1AEA" w:rsidRDefault="00823F8E" w:rsidP="00823F8E">
      <w:pPr>
        <w:spacing w:line="360" w:lineRule="auto"/>
        <w:jc w:val="both"/>
        <w:rPr>
          <w:rFonts w:ascii="Arial" w:hAnsi="Arial" w:cs="Arial"/>
          <w:sz w:val="24"/>
          <w:szCs w:val="24"/>
        </w:rPr>
      </w:pPr>
      <w:r w:rsidRPr="007E1AEA">
        <w:rPr>
          <w:rFonts w:ascii="Arial" w:hAnsi="Arial" w:cs="Arial"/>
          <w:sz w:val="24"/>
          <w:szCs w:val="24"/>
        </w:rPr>
        <w:t>According to this study, McDonald's brand image is one of the company's most precious assets, thus it must be preserved, enhanced, and protected forever. Franchises' supply chain management must also be monitored.</w:t>
      </w:r>
    </w:p>
    <w:p w14:paraId="05347892" w14:textId="0B1796B8" w:rsidR="007B1BD1" w:rsidRPr="007E1AEA" w:rsidRDefault="00823F8E" w:rsidP="00823F8E">
      <w:pPr>
        <w:spacing w:line="360" w:lineRule="auto"/>
        <w:jc w:val="both"/>
        <w:rPr>
          <w:rFonts w:ascii="Arial" w:hAnsi="Arial" w:cs="Arial"/>
          <w:sz w:val="24"/>
          <w:szCs w:val="24"/>
        </w:rPr>
      </w:pPr>
      <w:r w:rsidRPr="007E1AEA">
        <w:rPr>
          <w:rFonts w:ascii="Arial" w:hAnsi="Arial" w:cs="Arial"/>
          <w:sz w:val="24"/>
          <w:szCs w:val="24"/>
        </w:rPr>
        <w:t>Given current trends and financial analysis, this fast-food giant will continue to prosper and perform well in future.</w:t>
      </w:r>
    </w:p>
    <w:p w14:paraId="22FDCAEA" w14:textId="3BA055F5" w:rsidR="00823F8E" w:rsidRDefault="00823F8E" w:rsidP="00823F8E">
      <w:pPr>
        <w:spacing w:line="360" w:lineRule="auto"/>
        <w:jc w:val="both"/>
        <w:rPr>
          <w:rFonts w:ascii="Arial" w:hAnsi="Arial" w:cs="Arial"/>
          <w:sz w:val="28"/>
          <w:szCs w:val="28"/>
        </w:rPr>
      </w:pPr>
    </w:p>
    <w:p w14:paraId="110E658F" w14:textId="705AD259" w:rsidR="00A07EE0" w:rsidRDefault="00A07EE0" w:rsidP="00823F8E">
      <w:pPr>
        <w:spacing w:line="360" w:lineRule="auto"/>
        <w:jc w:val="both"/>
        <w:rPr>
          <w:rFonts w:ascii="Arial" w:hAnsi="Arial" w:cs="Arial"/>
          <w:sz w:val="28"/>
          <w:szCs w:val="28"/>
        </w:rPr>
      </w:pPr>
    </w:p>
    <w:p w14:paraId="67449166" w14:textId="4C8AD3A4" w:rsidR="00A07EE0" w:rsidRDefault="00A07EE0" w:rsidP="00823F8E">
      <w:pPr>
        <w:spacing w:line="360" w:lineRule="auto"/>
        <w:jc w:val="both"/>
        <w:rPr>
          <w:rFonts w:ascii="Arial" w:hAnsi="Arial" w:cs="Arial"/>
          <w:sz w:val="28"/>
          <w:szCs w:val="28"/>
        </w:rPr>
      </w:pPr>
    </w:p>
    <w:p w14:paraId="04E60F67" w14:textId="08E98736" w:rsidR="00A07EE0" w:rsidRDefault="00A07EE0" w:rsidP="00823F8E">
      <w:pPr>
        <w:spacing w:line="360" w:lineRule="auto"/>
        <w:jc w:val="both"/>
        <w:rPr>
          <w:rFonts w:ascii="Arial" w:hAnsi="Arial" w:cs="Arial"/>
          <w:sz w:val="28"/>
          <w:szCs w:val="28"/>
        </w:rPr>
      </w:pPr>
    </w:p>
    <w:p w14:paraId="01F4DD37" w14:textId="29D73C1B" w:rsidR="00A07EE0" w:rsidRDefault="00A07EE0" w:rsidP="00823F8E">
      <w:pPr>
        <w:spacing w:line="360" w:lineRule="auto"/>
        <w:jc w:val="both"/>
        <w:rPr>
          <w:rFonts w:ascii="Arial" w:hAnsi="Arial" w:cs="Arial"/>
          <w:sz w:val="28"/>
          <w:szCs w:val="28"/>
        </w:rPr>
      </w:pPr>
    </w:p>
    <w:p w14:paraId="4129A955" w14:textId="76520455" w:rsidR="00A07EE0" w:rsidRDefault="00A07EE0" w:rsidP="00823F8E">
      <w:pPr>
        <w:spacing w:line="360" w:lineRule="auto"/>
        <w:jc w:val="both"/>
        <w:rPr>
          <w:rFonts w:ascii="Arial" w:hAnsi="Arial" w:cs="Arial"/>
          <w:sz w:val="28"/>
          <w:szCs w:val="28"/>
        </w:rPr>
      </w:pPr>
    </w:p>
    <w:p w14:paraId="437D24A5" w14:textId="32F399D8" w:rsidR="00A07EE0" w:rsidRDefault="00A07EE0" w:rsidP="00823F8E">
      <w:pPr>
        <w:spacing w:line="360" w:lineRule="auto"/>
        <w:jc w:val="both"/>
        <w:rPr>
          <w:rFonts w:ascii="Arial" w:hAnsi="Arial" w:cs="Arial"/>
          <w:sz w:val="28"/>
          <w:szCs w:val="28"/>
        </w:rPr>
      </w:pPr>
    </w:p>
    <w:p w14:paraId="4661CD62" w14:textId="3111013E" w:rsidR="00A07EE0" w:rsidRDefault="00A07EE0" w:rsidP="00823F8E">
      <w:pPr>
        <w:spacing w:line="360" w:lineRule="auto"/>
        <w:jc w:val="both"/>
        <w:rPr>
          <w:rFonts w:ascii="Arial" w:hAnsi="Arial" w:cs="Arial"/>
          <w:sz w:val="28"/>
          <w:szCs w:val="28"/>
        </w:rPr>
      </w:pPr>
    </w:p>
    <w:p w14:paraId="74697CCA" w14:textId="0DE54659" w:rsidR="00A07EE0" w:rsidRDefault="00A07EE0" w:rsidP="00823F8E">
      <w:pPr>
        <w:spacing w:line="360" w:lineRule="auto"/>
        <w:jc w:val="both"/>
        <w:rPr>
          <w:rFonts w:ascii="Arial" w:hAnsi="Arial" w:cs="Arial"/>
          <w:sz w:val="28"/>
          <w:szCs w:val="28"/>
        </w:rPr>
      </w:pPr>
    </w:p>
    <w:p w14:paraId="2FC88CA4" w14:textId="3BC82DEB" w:rsidR="00A07EE0" w:rsidRDefault="00A07EE0" w:rsidP="00823F8E">
      <w:pPr>
        <w:spacing w:line="360" w:lineRule="auto"/>
        <w:jc w:val="both"/>
        <w:rPr>
          <w:rFonts w:ascii="Arial" w:hAnsi="Arial" w:cs="Arial"/>
          <w:sz w:val="28"/>
          <w:szCs w:val="28"/>
        </w:rPr>
      </w:pPr>
    </w:p>
    <w:p w14:paraId="09966F02" w14:textId="6B2D6303" w:rsidR="00A07EE0" w:rsidRDefault="00A07EE0" w:rsidP="00823F8E">
      <w:pPr>
        <w:spacing w:line="360" w:lineRule="auto"/>
        <w:jc w:val="both"/>
        <w:rPr>
          <w:rFonts w:ascii="Arial" w:hAnsi="Arial" w:cs="Arial"/>
          <w:sz w:val="28"/>
          <w:szCs w:val="28"/>
        </w:rPr>
      </w:pPr>
    </w:p>
    <w:p w14:paraId="12D57646" w14:textId="77777777" w:rsidR="00A07EE0" w:rsidRDefault="00A07EE0" w:rsidP="00823F8E">
      <w:pPr>
        <w:spacing w:line="360" w:lineRule="auto"/>
        <w:jc w:val="both"/>
        <w:rPr>
          <w:rFonts w:ascii="Arial" w:hAnsi="Arial" w:cs="Arial"/>
          <w:sz w:val="28"/>
          <w:szCs w:val="28"/>
        </w:rPr>
      </w:pPr>
    </w:p>
    <w:p w14:paraId="1C485A00" w14:textId="77777777" w:rsidR="00823F8E" w:rsidRPr="00823F8E" w:rsidRDefault="00823F8E" w:rsidP="00823F8E">
      <w:pPr>
        <w:spacing w:line="360" w:lineRule="auto"/>
        <w:jc w:val="both"/>
        <w:rPr>
          <w:rFonts w:ascii="Arial" w:hAnsi="Arial" w:cs="Arial"/>
          <w:sz w:val="28"/>
          <w:szCs w:val="28"/>
        </w:rPr>
      </w:pPr>
    </w:p>
    <w:p w14:paraId="5CA16620" w14:textId="77777777" w:rsidR="00D63942" w:rsidRPr="00D63942" w:rsidRDefault="00D63942" w:rsidP="00D63942">
      <w:pPr>
        <w:pStyle w:val="ListParagraph"/>
        <w:numPr>
          <w:ilvl w:val="0"/>
          <w:numId w:val="2"/>
        </w:numPr>
        <w:rPr>
          <w:rFonts w:ascii="Arial" w:hAnsi="Arial" w:cs="Arial"/>
          <w:b/>
          <w:bCs/>
          <w:sz w:val="28"/>
          <w:szCs w:val="28"/>
        </w:rPr>
      </w:pPr>
      <w:r w:rsidRPr="00D63942">
        <w:rPr>
          <w:rFonts w:ascii="Arial" w:hAnsi="Arial" w:cs="Arial"/>
          <w:b/>
          <w:bCs/>
          <w:sz w:val="28"/>
          <w:szCs w:val="28"/>
        </w:rPr>
        <w:lastRenderedPageBreak/>
        <w:t xml:space="preserve">References </w:t>
      </w:r>
    </w:p>
    <w:p w14:paraId="5FEAC479" w14:textId="1EB17F7A" w:rsidR="007F093E" w:rsidRDefault="007F093E">
      <w:pPr>
        <w:rPr>
          <w:rFonts w:ascii="Arial" w:hAnsi="Arial" w:cs="Arial"/>
          <w:b/>
          <w:bCs/>
          <w:sz w:val="36"/>
          <w:szCs w:val="36"/>
        </w:rPr>
      </w:pPr>
    </w:p>
    <w:p w14:paraId="1A743E1E" w14:textId="79AA1230" w:rsidR="00823F8E" w:rsidRDefault="00823F8E" w:rsidP="00282F31">
      <w:pPr>
        <w:spacing w:line="360" w:lineRule="auto"/>
        <w:jc w:val="both"/>
        <w:rPr>
          <w:rFonts w:ascii="Arial" w:hAnsi="Arial" w:cs="Arial"/>
          <w:sz w:val="24"/>
          <w:szCs w:val="24"/>
        </w:rPr>
      </w:pPr>
      <w:proofErr w:type="spellStart"/>
      <w:proofErr w:type="gramStart"/>
      <w:r>
        <w:rPr>
          <w:rFonts w:ascii="Arial" w:hAnsi="Arial" w:cs="Arial"/>
          <w:sz w:val="24"/>
          <w:szCs w:val="24"/>
        </w:rPr>
        <w:t>W.Kenton</w:t>
      </w:r>
      <w:proofErr w:type="spellEnd"/>
      <w:proofErr w:type="gramEnd"/>
      <w:r>
        <w:rPr>
          <w:rFonts w:ascii="Arial" w:hAnsi="Arial" w:cs="Arial"/>
          <w:sz w:val="24"/>
          <w:szCs w:val="24"/>
        </w:rPr>
        <w:t>, (2022), “</w:t>
      </w:r>
      <w:r w:rsidRPr="00823F8E">
        <w:rPr>
          <w:rFonts w:ascii="Arial" w:hAnsi="Arial" w:cs="Arial"/>
          <w:sz w:val="24"/>
          <w:szCs w:val="24"/>
        </w:rPr>
        <w:t>Research and Development (R&amp;D)</w:t>
      </w:r>
      <w:r>
        <w:rPr>
          <w:rFonts w:ascii="Arial" w:hAnsi="Arial" w:cs="Arial"/>
          <w:sz w:val="24"/>
          <w:szCs w:val="24"/>
        </w:rPr>
        <w:t xml:space="preserve">”, Available at: </w:t>
      </w:r>
      <w:hyperlink r:id="rId23" w:history="1">
        <w:r w:rsidRPr="001652F2">
          <w:rPr>
            <w:rStyle w:val="Hyperlink"/>
            <w:rFonts w:ascii="Arial" w:hAnsi="Arial" w:cs="Arial"/>
            <w:sz w:val="24"/>
            <w:szCs w:val="24"/>
          </w:rPr>
          <w:t>https://www.investopedia.com/terms/r/randd.asp</w:t>
        </w:r>
      </w:hyperlink>
      <w:r>
        <w:rPr>
          <w:rFonts w:ascii="Arial" w:hAnsi="Arial" w:cs="Arial"/>
          <w:sz w:val="24"/>
          <w:szCs w:val="24"/>
        </w:rPr>
        <w:t xml:space="preserve"> , Accessed:1</w:t>
      </w:r>
      <w:r w:rsidR="007240F7">
        <w:rPr>
          <w:rFonts w:ascii="Arial" w:hAnsi="Arial" w:cs="Arial"/>
          <w:sz w:val="24"/>
          <w:szCs w:val="24"/>
        </w:rPr>
        <w:t>0</w:t>
      </w:r>
      <w:r>
        <w:rPr>
          <w:rFonts w:ascii="Arial" w:hAnsi="Arial" w:cs="Arial"/>
          <w:sz w:val="24"/>
          <w:szCs w:val="24"/>
        </w:rPr>
        <w:t>.07.2022.</w:t>
      </w:r>
    </w:p>
    <w:p w14:paraId="317CEA70" w14:textId="0C88B56D" w:rsidR="00823F8E" w:rsidRDefault="007240F7" w:rsidP="00282F31">
      <w:pPr>
        <w:spacing w:line="360" w:lineRule="auto"/>
        <w:jc w:val="both"/>
        <w:rPr>
          <w:rFonts w:ascii="Arial" w:hAnsi="Arial" w:cs="Arial"/>
          <w:sz w:val="24"/>
          <w:szCs w:val="24"/>
        </w:rPr>
      </w:pPr>
      <w:proofErr w:type="spellStart"/>
      <w:r>
        <w:rPr>
          <w:rFonts w:ascii="Arial" w:hAnsi="Arial" w:cs="Arial"/>
          <w:sz w:val="24"/>
          <w:szCs w:val="24"/>
        </w:rPr>
        <w:t>O.Walto</w:t>
      </w:r>
      <w:proofErr w:type="spellEnd"/>
      <w:r>
        <w:rPr>
          <w:rFonts w:ascii="Arial" w:hAnsi="Arial" w:cs="Arial"/>
          <w:sz w:val="24"/>
          <w:szCs w:val="24"/>
        </w:rPr>
        <w:t>, (2017), “</w:t>
      </w:r>
      <w:r w:rsidRPr="007240F7">
        <w:rPr>
          <w:rFonts w:ascii="Arial" w:hAnsi="Arial" w:cs="Arial"/>
          <w:sz w:val="24"/>
          <w:szCs w:val="24"/>
        </w:rPr>
        <w:t>McDonald s Corporation Analysis of Financial Statements</w:t>
      </w:r>
      <w:r>
        <w:rPr>
          <w:rFonts w:ascii="Arial" w:hAnsi="Arial" w:cs="Arial"/>
          <w:sz w:val="24"/>
          <w:szCs w:val="24"/>
        </w:rPr>
        <w:t xml:space="preserve">”, Available at: </w:t>
      </w:r>
      <w:hyperlink r:id="rId24" w:history="1">
        <w:r w:rsidRPr="001652F2">
          <w:rPr>
            <w:rStyle w:val="Hyperlink"/>
            <w:rFonts w:ascii="Arial" w:hAnsi="Arial" w:cs="Arial"/>
            <w:sz w:val="24"/>
            <w:szCs w:val="24"/>
          </w:rPr>
          <w:t>https://silo.tips/download/mcdonald-s-corporation-analysis-of-financial-statements</w:t>
        </w:r>
      </w:hyperlink>
      <w:r>
        <w:rPr>
          <w:rFonts w:ascii="Arial" w:hAnsi="Arial" w:cs="Arial"/>
          <w:sz w:val="24"/>
          <w:szCs w:val="24"/>
        </w:rPr>
        <w:t xml:space="preserve"> , Accessed: 11.07.2022.</w:t>
      </w:r>
    </w:p>
    <w:p w14:paraId="73A4BEFB" w14:textId="1359F712" w:rsidR="007240F7" w:rsidRDefault="007240F7" w:rsidP="00282F31">
      <w:pPr>
        <w:spacing w:line="360" w:lineRule="auto"/>
        <w:jc w:val="both"/>
        <w:rPr>
          <w:rFonts w:ascii="Arial" w:hAnsi="Arial" w:cs="Arial"/>
          <w:sz w:val="24"/>
          <w:szCs w:val="24"/>
        </w:rPr>
      </w:pPr>
      <w:r>
        <w:rPr>
          <w:rFonts w:ascii="Arial" w:hAnsi="Arial" w:cs="Arial"/>
          <w:sz w:val="24"/>
          <w:szCs w:val="24"/>
        </w:rPr>
        <w:t>CSI, (2022), “</w:t>
      </w:r>
      <w:proofErr w:type="spellStart"/>
      <w:r w:rsidRPr="007240F7">
        <w:rPr>
          <w:rFonts w:ascii="Arial" w:hAnsi="Arial" w:cs="Arial"/>
          <w:sz w:val="24"/>
          <w:szCs w:val="24"/>
        </w:rPr>
        <w:t>Mcdonald</w:t>
      </w:r>
      <w:proofErr w:type="spellEnd"/>
      <w:r w:rsidRPr="007240F7">
        <w:rPr>
          <w:rFonts w:ascii="Arial" w:hAnsi="Arial" w:cs="Arial"/>
          <w:sz w:val="24"/>
          <w:szCs w:val="24"/>
        </w:rPr>
        <w:t xml:space="preserve"> s Corporation</w:t>
      </w:r>
      <w:r>
        <w:rPr>
          <w:rFonts w:ascii="Arial" w:hAnsi="Arial" w:cs="Arial"/>
          <w:sz w:val="24"/>
          <w:szCs w:val="24"/>
        </w:rPr>
        <w:t xml:space="preserve">”, Available at: </w:t>
      </w:r>
      <w:hyperlink r:id="rId25" w:history="1">
        <w:r w:rsidRPr="001652F2">
          <w:rPr>
            <w:rStyle w:val="Hyperlink"/>
            <w:rFonts w:ascii="Arial" w:hAnsi="Arial" w:cs="Arial"/>
            <w:sz w:val="24"/>
            <w:szCs w:val="24"/>
          </w:rPr>
          <w:t>https://csimarket.com/stocks/MCD-Business-Description.html</w:t>
        </w:r>
      </w:hyperlink>
      <w:r>
        <w:rPr>
          <w:rFonts w:ascii="Arial" w:hAnsi="Arial" w:cs="Arial"/>
          <w:sz w:val="24"/>
          <w:szCs w:val="24"/>
        </w:rPr>
        <w:t xml:space="preserve"> , </w:t>
      </w:r>
      <w:proofErr w:type="spellStart"/>
      <w:r>
        <w:rPr>
          <w:rFonts w:ascii="Arial" w:hAnsi="Arial" w:cs="Arial"/>
          <w:sz w:val="24"/>
          <w:szCs w:val="24"/>
        </w:rPr>
        <w:t>Accesssed</w:t>
      </w:r>
      <w:proofErr w:type="spellEnd"/>
      <w:r>
        <w:rPr>
          <w:rFonts w:ascii="Arial" w:hAnsi="Arial" w:cs="Arial"/>
          <w:sz w:val="24"/>
          <w:szCs w:val="24"/>
        </w:rPr>
        <w:t>: 12.07.2022.</w:t>
      </w:r>
    </w:p>
    <w:p w14:paraId="7D681F5D" w14:textId="042D3F3C" w:rsidR="007240F7" w:rsidRDefault="007240F7" w:rsidP="00282F31">
      <w:pPr>
        <w:spacing w:line="360" w:lineRule="auto"/>
        <w:jc w:val="both"/>
        <w:rPr>
          <w:rFonts w:ascii="Arial" w:hAnsi="Arial" w:cs="Arial"/>
          <w:sz w:val="24"/>
          <w:szCs w:val="24"/>
        </w:rPr>
      </w:pPr>
      <w:r>
        <w:rPr>
          <w:rFonts w:ascii="Arial" w:hAnsi="Arial" w:cs="Arial"/>
          <w:sz w:val="24"/>
          <w:szCs w:val="24"/>
        </w:rPr>
        <w:t>Stock Analysis.net, (2022), “</w:t>
      </w:r>
      <w:r w:rsidRPr="007240F7">
        <w:rPr>
          <w:rFonts w:ascii="Arial" w:hAnsi="Arial" w:cs="Arial"/>
          <w:sz w:val="24"/>
          <w:szCs w:val="24"/>
        </w:rPr>
        <w:t>McDonald’s Corp. (NYSE:MCD)</w:t>
      </w:r>
      <w:r>
        <w:rPr>
          <w:rFonts w:ascii="Arial" w:hAnsi="Arial" w:cs="Arial"/>
          <w:sz w:val="24"/>
          <w:szCs w:val="24"/>
        </w:rPr>
        <w:t xml:space="preserve">”, Available at: </w:t>
      </w:r>
      <w:hyperlink r:id="rId26" w:anchor="Ratios-Summary" w:history="1">
        <w:r w:rsidRPr="001652F2">
          <w:rPr>
            <w:rStyle w:val="Hyperlink"/>
            <w:rFonts w:ascii="Arial" w:hAnsi="Arial" w:cs="Arial"/>
            <w:sz w:val="24"/>
            <w:szCs w:val="24"/>
          </w:rPr>
          <w:t>https://www.stock-analysis-on.net/NYSE/Company/McDonalds-Corp/Ratios/Profitability#Ratios-Summary</w:t>
        </w:r>
      </w:hyperlink>
      <w:r>
        <w:rPr>
          <w:rFonts w:ascii="Arial" w:hAnsi="Arial" w:cs="Arial"/>
          <w:sz w:val="24"/>
          <w:szCs w:val="24"/>
        </w:rPr>
        <w:t xml:space="preserve"> , Accessed: 12.07.2022.</w:t>
      </w:r>
    </w:p>
    <w:p w14:paraId="56DF9CBD" w14:textId="1BD83824" w:rsidR="007240F7" w:rsidRDefault="007D438E" w:rsidP="00282F31">
      <w:pPr>
        <w:spacing w:line="360" w:lineRule="auto"/>
        <w:jc w:val="both"/>
        <w:rPr>
          <w:rFonts w:ascii="Arial" w:hAnsi="Arial" w:cs="Arial"/>
          <w:sz w:val="24"/>
          <w:szCs w:val="24"/>
        </w:rPr>
      </w:pPr>
      <w:r>
        <w:rPr>
          <w:rFonts w:ascii="Arial" w:hAnsi="Arial" w:cs="Arial"/>
          <w:sz w:val="24"/>
          <w:szCs w:val="24"/>
        </w:rPr>
        <w:t>Macrotrends.net, (2022), “</w:t>
      </w:r>
      <w:r w:rsidRPr="007D438E">
        <w:rPr>
          <w:rFonts w:ascii="Arial" w:hAnsi="Arial" w:cs="Arial"/>
          <w:sz w:val="24"/>
          <w:szCs w:val="24"/>
        </w:rPr>
        <w:t>McDonald's Market Cap 2010-2022 | MCD</w:t>
      </w:r>
      <w:proofErr w:type="gramStart"/>
      <w:r>
        <w:rPr>
          <w:rFonts w:ascii="Arial" w:hAnsi="Arial" w:cs="Arial"/>
          <w:sz w:val="24"/>
          <w:szCs w:val="24"/>
        </w:rPr>
        <w:t>” ,</w:t>
      </w:r>
      <w:proofErr w:type="gramEnd"/>
      <w:r>
        <w:rPr>
          <w:rFonts w:ascii="Arial" w:hAnsi="Arial" w:cs="Arial"/>
          <w:sz w:val="24"/>
          <w:szCs w:val="24"/>
        </w:rPr>
        <w:t xml:space="preserve"> Available at: </w:t>
      </w:r>
      <w:hyperlink r:id="rId27" w:history="1">
        <w:r w:rsidR="00F436F2" w:rsidRPr="001652F2">
          <w:rPr>
            <w:rStyle w:val="Hyperlink"/>
            <w:rFonts w:ascii="Arial" w:hAnsi="Arial" w:cs="Arial"/>
            <w:sz w:val="24"/>
            <w:szCs w:val="24"/>
          </w:rPr>
          <w:t>https://www.macrotrends.net/stocks/charts/MCD/mcdonalds/market-cap</w:t>
        </w:r>
      </w:hyperlink>
      <w:r w:rsidR="00F436F2">
        <w:rPr>
          <w:rFonts w:ascii="Arial" w:hAnsi="Arial" w:cs="Arial"/>
          <w:sz w:val="24"/>
          <w:szCs w:val="24"/>
        </w:rPr>
        <w:t xml:space="preserve"> , Accessed: 12.07.2022.</w:t>
      </w:r>
    </w:p>
    <w:p w14:paraId="50EE725A" w14:textId="147E7314" w:rsidR="00F436F2" w:rsidRDefault="00F436F2" w:rsidP="00282F31">
      <w:pPr>
        <w:spacing w:line="360" w:lineRule="auto"/>
        <w:jc w:val="both"/>
        <w:rPr>
          <w:rFonts w:ascii="Arial" w:hAnsi="Arial" w:cs="Arial"/>
          <w:sz w:val="24"/>
          <w:szCs w:val="24"/>
        </w:rPr>
      </w:pPr>
      <w:proofErr w:type="spellStart"/>
      <w:r>
        <w:rPr>
          <w:rFonts w:ascii="Arial" w:hAnsi="Arial" w:cs="Arial"/>
          <w:sz w:val="24"/>
          <w:szCs w:val="24"/>
        </w:rPr>
        <w:t>A.Saad</w:t>
      </w:r>
      <w:proofErr w:type="spellEnd"/>
      <w:r>
        <w:rPr>
          <w:rFonts w:ascii="Arial" w:hAnsi="Arial" w:cs="Arial"/>
          <w:sz w:val="24"/>
          <w:szCs w:val="24"/>
        </w:rPr>
        <w:t>, (2021), “</w:t>
      </w:r>
      <w:r w:rsidRPr="00F436F2">
        <w:rPr>
          <w:rFonts w:ascii="Arial" w:hAnsi="Arial" w:cs="Arial"/>
          <w:sz w:val="24"/>
          <w:szCs w:val="24"/>
        </w:rPr>
        <w:t>How market value can help you determine the true worth of company or asset</w:t>
      </w:r>
      <w:r>
        <w:rPr>
          <w:rFonts w:ascii="Arial" w:hAnsi="Arial" w:cs="Arial"/>
          <w:sz w:val="24"/>
          <w:szCs w:val="24"/>
        </w:rPr>
        <w:t xml:space="preserve">” , Available at: </w:t>
      </w:r>
      <w:hyperlink r:id="rId28" w:history="1">
        <w:r w:rsidRPr="001652F2">
          <w:rPr>
            <w:rStyle w:val="Hyperlink"/>
            <w:rFonts w:ascii="Arial" w:hAnsi="Arial" w:cs="Arial"/>
            <w:sz w:val="24"/>
            <w:szCs w:val="24"/>
          </w:rPr>
          <w:t>https://www.businessinsider.com/personal-finance/market-value?r=US&amp;IR=T</w:t>
        </w:r>
      </w:hyperlink>
      <w:r>
        <w:rPr>
          <w:rFonts w:ascii="Arial" w:hAnsi="Arial" w:cs="Arial"/>
          <w:sz w:val="24"/>
          <w:szCs w:val="24"/>
        </w:rPr>
        <w:t xml:space="preserve"> , Accessed: 13.07.2022.</w:t>
      </w:r>
    </w:p>
    <w:p w14:paraId="521180B5" w14:textId="597DFA0B" w:rsidR="00F436F2" w:rsidRDefault="00F436F2" w:rsidP="00282F31">
      <w:pPr>
        <w:spacing w:line="360" w:lineRule="auto"/>
        <w:jc w:val="both"/>
        <w:rPr>
          <w:rFonts w:ascii="Arial" w:hAnsi="Arial" w:cs="Arial"/>
          <w:sz w:val="24"/>
          <w:szCs w:val="24"/>
        </w:rPr>
      </w:pPr>
      <w:r>
        <w:rPr>
          <w:rFonts w:ascii="Arial" w:hAnsi="Arial" w:cs="Arial"/>
          <w:sz w:val="24"/>
          <w:szCs w:val="24"/>
        </w:rPr>
        <w:t>MCD, (2021), “</w:t>
      </w:r>
      <w:r w:rsidRPr="00F436F2">
        <w:rPr>
          <w:rFonts w:ascii="Arial" w:hAnsi="Arial" w:cs="Arial"/>
          <w:sz w:val="24"/>
          <w:szCs w:val="24"/>
        </w:rPr>
        <w:t>A year of resilience and great progress</w:t>
      </w:r>
      <w:r>
        <w:rPr>
          <w:rFonts w:ascii="Arial" w:hAnsi="Arial" w:cs="Arial"/>
          <w:sz w:val="24"/>
          <w:szCs w:val="24"/>
        </w:rPr>
        <w:t xml:space="preserve">, Annual Report 2021.” Available at: </w:t>
      </w:r>
      <w:hyperlink r:id="rId29" w:history="1">
        <w:r w:rsidRPr="001652F2">
          <w:rPr>
            <w:rStyle w:val="Hyperlink"/>
            <w:rFonts w:ascii="Arial" w:hAnsi="Arial" w:cs="Arial"/>
            <w:sz w:val="24"/>
            <w:szCs w:val="24"/>
          </w:rPr>
          <w:t>https://corporate.mcdonalds.com/</w:t>
        </w:r>
      </w:hyperlink>
      <w:r>
        <w:rPr>
          <w:rFonts w:ascii="Arial" w:hAnsi="Arial" w:cs="Arial"/>
          <w:sz w:val="24"/>
          <w:szCs w:val="24"/>
        </w:rPr>
        <w:t xml:space="preserve"> , Accessed: 13.07.2022.</w:t>
      </w:r>
    </w:p>
    <w:p w14:paraId="50EE69D0" w14:textId="56C14CBF" w:rsidR="00F436F2" w:rsidRDefault="00F436F2" w:rsidP="00282F31">
      <w:pPr>
        <w:spacing w:line="360" w:lineRule="auto"/>
        <w:jc w:val="both"/>
        <w:rPr>
          <w:rFonts w:ascii="Arial" w:hAnsi="Arial" w:cs="Arial"/>
          <w:sz w:val="24"/>
          <w:szCs w:val="24"/>
        </w:rPr>
      </w:pPr>
      <w:proofErr w:type="spellStart"/>
      <w:proofErr w:type="gramStart"/>
      <w:r>
        <w:rPr>
          <w:rFonts w:ascii="Arial" w:hAnsi="Arial" w:cs="Arial"/>
          <w:sz w:val="24"/>
          <w:szCs w:val="24"/>
        </w:rPr>
        <w:t>J.Fernando</w:t>
      </w:r>
      <w:proofErr w:type="spellEnd"/>
      <w:proofErr w:type="gramEnd"/>
      <w:r>
        <w:rPr>
          <w:rFonts w:ascii="Arial" w:hAnsi="Arial" w:cs="Arial"/>
          <w:sz w:val="24"/>
          <w:szCs w:val="24"/>
        </w:rPr>
        <w:t>, (2022)</w:t>
      </w:r>
      <w:r w:rsidR="00CB2916">
        <w:rPr>
          <w:rFonts w:ascii="Arial" w:hAnsi="Arial" w:cs="Arial"/>
          <w:sz w:val="24"/>
          <w:szCs w:val="24"/>
        </w:rPr>
        <w:t>, “</w:t>
      </w:r>
      <w:r w:rsidR="00CB2916" w:rsidRPr="00CB2916">
        <w:rPr>
          <w:rFonts w:ascii="Arial" w:hAnsi="Arial" w:cs="Arial"/>
          <w:sz w:val="24"/>
          <w:szCs w:val="24"/>
        </w:rPr>
        <w:t>Debt-to-Equity (D/E) Ratio</w:t>
      </w:r>
      <w:r w:rsidR="00CB2916">
        <w:rPr>
          <w:rFonts w:ascii="Arial" w:hAnsi="Arial" w:cs="Arial"/>
          <w:sz w:val="24"/>
          <w:szCs w:val="24"/>
        </w:rPr>
        <w:t xml:space="preserve">”, Available at: </w:t>
      </w:r>
      <w:hyperlink r:id="rId30" w:history="1">
        <w:r w:rsidR="00CB2916" w:rsidRPr="001652F2">
          <w:rPr>
            <w:rStyle w:val="Hyperlink"/>
            <w:rFonts w:ascii="Arial" w:hAnsi="Arial" w:cs="Arial"/>
            <w:sz w:val="24"/>
            <w:szCs w:val="24"/>
          </w:rPr>
          <w:t>https://www.investopedia.com/terms/d/debtequityratio.asp</w:t>
        </w:r>
      </w:hyperlink>
      <w:r w:rsidR="00CB2916">
        <w:rPr>
          <w:rFonts w:ascii="Arial" w:hAnsi="Arial" w:cs="Arial"/>
          <w:sz w:val="24"/>
          <w:szCs w:val="24"/>
        </w:rPr>
        <w:t xml:space="preserve"> , Accessed: 13.07.2022.</w:t>
      </w:r>
    </w:p>
    <w:p w14:paraId="50AA15D3" w14:textId="6CFA2F2C" w:rsidR="00CB2916" w:rsidRDefault="00CB2916" w:rsidP="00282F31">
      <w:pPr>
        <w:spacing w:line="360" w:lineRule="auto"/>
        <w:jc w:val="both"/>
        <w:rPr>
          <w:rFonts w:ascii="Arial" w:hAnsi="Arial" w:cs="Arial"/>
          <w:sz w:val="24"/>
          <w:szCs w:val="24"/>
        </w:rPr>
      </w:pPr>
      <w:proofErr w:type="spellStart"/>
      <w:proofErr w:type="gramStart"/>
      <w:r>
        <w:rPr>
          <w:rFonts w:ascii="Arial" w:hAnsi="Arial" w:cs="Arial"/>
          <w:sz w:val="24"/>
          <w:szCs w:val="24"/>
        </w:rPr>
        <w:t>A.Hayes</w:t>
      </w:r>
      <w:proofErr w:type="spellEnd"/>
      <w:proofErr w:type="gramEnd"/>
      <w:r>
        <w:rPr>
          <w:rFonts w:ascii="Arial" w:hAnsi="Arial" w:cs="Arial"/>
          <w:sz w:val="24"/>
          <w:szCs w:val="24"/>
        </w:rPr>
        <w:t>, (2022), “</w:t>
      </w:r>
      <w:r w:rsidRPr="00CB2916">
        <w:rPr>
          <w:rFonts w:ascii="Arial" w:hAnsi="Arial" w:cs="Arial"/>
          <w:sz w:val="24"/>
          <w:szCs w:val="24"/>
        </w:rPr>
        <w:t>Asset Turnover Ratio</w:t>
      </w:r>
      <w:r>
        <w:rPr>
          <w:rFonts w:ascii="Arial" w:hAnsi="Arial" w:cs="Arial"/>
          <w:sz w:val="24"/>
          <w:szCs w:val="24"/>
        </w:rPr>
        <w:t xml:space="preserve">” , Available at: </w:t>
      </w:r>
      <w:hyperlink r:id="rId31" w:history="1">
        <w:r w:rsidRPr="001652F2">
          <w:rPr>
            <w:rStyle w:val="Hyperlink"/>
            <w:rFonts w:ascii="Arial" w:hAnsi="Arial" w:cs="Arial"/>
            <w:sz w:val="24"/>
            <w:szCs w:val="24"/>
          </w:rPr>
          <w:t>https://www.investopedia.com/terms/a/assetturnover.asp</w:t>
        </w:r>
      </w:hyperlink>
      <w:r>
        <w:rPr>
          <w:rFonts w:ascii="Arial" w:hAnsi="Arial" w:cs="Arial"/>
          <w:sz w:val="24"/>
          <w:szCs w:val="24"/>
        </w:rPr>
        <w:t xml:space="preserve"> , Accessed: 14.07.2022.</w:t>
      </w:r>
    </w:p>
    <w:p w14:paraId="757336CB" w14:textId="6416DFFC" w:rsidR="007F093E" w:rsidRPr="0049770A" w:rsidRDefault="00CB2916" w:rsidP="0049770A">
      <w:pPr>
        <w:spacing w:line="360" w:lineRule="auto"/>
        <w:jc w:val="both"/>
        <w:rPr>
          <w:rFonts w:ascii="Arial" w:hAnsi="Arial" w:cs="Arial"/>
          <w:sz w:val="24"/>
          <w:szCs w:val="24"/>
        </w:rPr>
      </w:pPr>
      <w:r>
        <w:rPr>
          <w:rFonts w:ascii="Arial" w:hAnsi="Arial" w:cs="Arial"/>
          <w:sz w:val="24"/>
          <w:szCs w:val="24"/>
        </w:rPr>
        <w:t>CFI, (2022), “</w:t>
      </w:r>
      <w:r w:rsidRPr="00CB2916">
        <w:rPr>
          <w:rFonts w:ascii="Arial" w:hAnsi="Arial" w:cs="Arial"/>
          <w:sz w:val="24"/>
          <w:szCs w:val="24"/>
        </w:rPr>
        <w:t>Financial Ratios</w:t>
      </w:r>
      <w:r>
        <w:rPr>
          <w:rFonts w:ascii="Arial" w:hAnsi="Arial" w:cs="Arial"/>
          <w:sz w:val="24"/>
          <w:szCs w:val="24"/>
        </w:rPr>
        <w:t xml:space="preserve">”, Available at: </w:t>
      </w:r>
      <w:hyperlink r:id="rId32" w:history="1">
        <w:r w:rsidR="00282F31" w:rsidRPr="001652F2">
          <w:rPr>
            <w:rStyle w:val="Hyperlink"/>
            <w:rFonts w:ascii="Arial" w:hAnsi="Arial" w:cs="Arial"/>
            <w:sz w:val="24"/>
            <w:szCs w:val="24"/>
          </w:rPr>
          <w:t>https://corporatefinanceinstitute.com/resources/knowledge/finance/financial-ratios/</w:t>
        </w:r>
      </w:hyperlink>
      <w:r w:rsidR="00282F31">
        <w:rPr>
          <w:rFonts w:ascii="Arial" w:hAnsi="Arial" w:cs="Arial"/>
          <w:sz w:val="24"/>
          <w:szCs w:val="24"/>
        </w:rPr>
        <w:t xml:space="preserve"> , Accessed: 14.07.2022</w:t>
      </w:r>
      <w:r w:rsidR="0049770A">
        <w:rPr>
          <w:rFonts w:ascii="Arial" w:hAnsi="Arial" w:cs="Arial"/>
          <w:sz w:val="24"/>
          <w:szCs w:val="24"/>
        </w:rPr>
        <w:t>.</w:t>
      </w:r>
    </w:p>
    <w:sectPr w:rsidR="007F093E" w:rsidRPr="0049770A" w:rsidSect="003C281A">
      <w:footerReference w:type="default" r:id="rId33"/>
      <w:pgSz w:w="11906" w:h="16838"/>
      <w:pgMar w:top="1440" w:right="1440" w:bottom="1440" w:left="1440" w:header="708" w:footer="708" w:gutter="0"/>
      <w:pgBorders w:offsetFrom="page">
        <w:top w:val="double" w:sz="4" w:space="24" w:color="BDD6EE" w:themeColor="accent5" w:themeTint="66"/>
        <w:left w:val="double" w:sz="4" w:space="24" w:color="BDD6EE" w:themeColor="accent5" w:themeTint="66"/>
        <w:bottom w:val="double" w:sz="4" w:space="24" w:color="BDD6EE" w:themeColor="accent5" w:themeTint="66"/>
        <w:right w:val="double" w:sz="4" w:space="24" w:color="BDD6EE" w:themeColor="accent5"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8C6C7" w14:textId="77777777" w:rsidR="00EE760E" w:rsidRDefault="00EE760E" w:rsidP="00833B80">
      <w:pPr>
        <w:spacing w:after="0" w:line="240" w:lineRule="auto"/>
      </w:pPr>
      <w:r>
        <w:separator/>
      </w:r>
    </w:p>
  </w:endnote>
  <w:endnote w:type="continuationSeparator" w:id="0">
    <w:p w14:paraId="21851F46" w14:textId="77777777" w:rsidR="00EE760E" w:rsidRDefault="00EE760E" w:rsidP="00833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18088"/>
      <w:docPartObj>
        <w:docPartGallery w:val="Page Numbers (Bottom of Page)"/>
        <w:docPartUnique/>
      </w:docPartObj>
    </w:sdtPr>
    <w:sdtEndPr>
      <w:rPr>
        <w:noProof/>
      </w:rPr>
    </w:sdtEndPr>
    <w:sdtContent>
      <w:p w14:paraId="598C41DD" w14:textId="557727F0" w:rsidR="0049770A" w:rsidRDefault="004977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8DA8A" w14:textId="77777777" w:rsidR="0049770A" w:rsidRDefault="00497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BA434" w14:textId="77777777" w:rsidR="00EE760E" w:rsidRDefault="00EE760E" w:rsidP="00833B80">
      <w:pPr>
        <w:spacing w:after="0" w:line="240" w:lineRule="auto"/>
      </w:pPr>
      <w:r>
        <w:separator/>
      </w:r>
    </w:p>
  </w:footnote>
  <w:footnote w:type="continuationSeparator" w:id="0">
    <w:p w14:paraId="0AC5A09B" w14:textId="77777777" w:rsidR="00EE760E" w:rsidRDefault="00EE760E" w:rsidP="00833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22810"/>
    <w:multiLevelType w:val="multilevel"/>
    <w:tmpl w:val="0466210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29C06629"/>
    <w:multiLevelType w:val="multilevel"/>
    <w:tmpl w:val="0466210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AED12F8"/>
    <w:multiLevelType w:val="hybridMultilevel"/>
    <w:tmpl w:val="ECD4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93E"/>
    <w:rsid w:val="00082FCA"/>
    <w:rsid w:val="000B6205"/>
    <w:rsid w:val="001012B3"/>
    <w:rsid w:val="00102D24"/>
    <w:rsid w:val="00196339"/>
    <w:rsid w:val="001B3D0F"/>
    <w:rsid w:val="001E73B0"/>
    <w:rsid w:val="001F0B88"/>
    <w:rsid w:val="00282F31"/>
    <w:rsid w:val="002935C1"/>
    <w:rsid w:val="002B7FA3"/>
    <w:rsid w:val="002C3ACB"/>
    <w:rsid w:val="002D6540"/>
    <w:rsid w:val="002F04A5"/>
    <w:rsid w:val="00310604"/>
    <w:rsid w:val="00311A04"/>
    <w:rsid w:val="003408EB"/>
    <w:rsid w:val="003C281A"/>
    <w:rsid w:val="00415C52"/>
    <w:rsid w:val="00434BC1"/>
    <w:rsid w:val="00443EF2"/>
    <w:rsid w:val="004501D7"/>
    <w:rsid w:val="00451417"/>
    <w:rsid w:val="0049770A"/>
    <w:rsid w:val="00501808"/>
    <w:rsid w:val="005348D0"/>
    <w:rsid w:val="00556909"/>
    <w:rsid w:val="00561BB8"/>
    <w:rsid w:val="005970EE"/>
    <w:rsid w:val="006601A8"/>
    <w:rsid w:val="00697539"/>
    <w:rsid w:val="006B28D2"/>
    <w:rsid w:val="00705E9B"/>
    <w:rsid w:val="00716364"/>
    <w:rsid w:val="007240F7"/>
    <w:rsid w:val="0075082B"/>
    <w:rsid w:val="00753309"/>
    <w:rsid w:val="007B0F46"/>
    <w:rsid w:val="007B1BD1"/>
    <w:rsid w:val="007D438E"/>
    <w:rsid w:val="007E1AEA"/>
    <w:rsid w:val="007F093E"/>
    <w:rsid w:val="00823F8E"/>
    <w:rsid w:val="00833B80"/>
    <w:rsid w:val="008833B1"/>
    <w:rsid w:val="008F175F"/>
    <w:rsid w:val="008F3197"/>
    <w:rsid w:val="00961A71"/>
    <w:rsid w:val="009636BA"/>
    <w:rsid w:val="00971B82"/>
    <w:rsid w:val="00977B87"/>
    <w:rsid w:val="009A4175"/>
    <w:rsid w:val="00A07EE0"/>
    <w:rsid w:val="00A5334A"/>
    <w:rsid w:val="00A717F6"/>
    <w:rsid w:val="00AA020F"/>
    <w:rsid w:val="00AA6425"/>
    <w:rsid w:val="00B210D6"/>
    <w:rsid w:val="00B745FA"/>
    <w:rsid w:val="00B917BD"/>
    <w:rsid w:val="00CB2916"/>
    <w:rsid w:val="00CF17EA"/>
    <w:rsid w:val="00D0465C"/>
    <w:rsid w:val="00D13BB7"/>
    <w:rsid w:val="00D23687"/>
    <w:rsid w:val="00D63942"/>
    <w:rsid w:val="00DC6143"/>
    <w:rsid w:val="00DF1B9E"/>
    <w:rsid w:val="00E108D1"/>
    <w:rsid w:val="00E80583"/>
    <w:rsid w:val="00EB180F"/>
    <w:rsid w:val="00EE760E"/>
    <w:rsid w:val="00F436F2"/>
    <w:rsid w:val="00F91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AB3D9"/>
  <w15:chartTrackingRefBased/>
  <w15:docId w15:val="{46C966CF-B325-4409-A157-42C0DB4D9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93E"/>
    <w:pPr>
      <w:ind w:left="720"/>
      <w:contextualSpacing/>
    </w:pPr>
  </w:style>
  <w:style w:type="paragraph" w:styleId="Header">
    <w:name w:val="header"/>
    <w:basedOn w:val="Normal"/>
    <w:link w:val="HeaderChar"/>
    <w:uiPriority w:val="99"/>
    <w:unhideWhenUsed/>
    <w:rsid w:val="00833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B80"/>
  </w:style>
  <w:style w:type="paragraph" w:styleId="Footer">
    <w:name w:val="footer"/>
    <w:basedOn w:val="Normal"/>
    <w:link w:val="FooterChar"/>
    <w:uiPriority w:val="99"/>
    <w:unhideWhenUsed/>
    <w:rsid w:val="00833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B80"/>
  </w:style>
  <w:style w:type="character" w:styleId="Hyperlink">
    <w:name w:val="Hyperlink"/>
    <w:basedOn w:val="DefaultParagraphFont"/>
    <w:uiPriority w:val="99"/>
    <w:unhideWhenUsed/>
    <w:rsid w:val="00823F8E"/>
    <w:rPr>
      <w:color w:val="0563C1" w:themeColor="hyperlink"/>
      <w:u w:val="single"/>
    </w:rPr>
  </w:style>
  <w:style w:type="character" w:styleId="UnresolvedMention">
    <w:name w:val="Unresolved Mention"/>
    <w:basedOn w:val="DefaultParagraphFont"/>
    <w:uiPriority w:val="99"/>
    <w:semiHidden/>
    <w:unhideWhenUsed/>
    <w:rsid w:val="00823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848062">
      <w:bodyDiv w:val="1"/>
      <w:marLeft w:val="0"/>
      <w:marRight w:val="0"/>
      <w:marTop w:val="0"/>
      <w:marBottom w:val="0"/>
      <w:divBdr>
        <w:top w:val="none" w:sz="0" w:space="0" w:color="auto"/>
        <w:left w:val="none" w:sz="0" w:space="0" w:color="auto"/>
        <w:bottom w:val="none" w:sz="0" w:space="0" w:color="auto"/>
        <w:right w:val="none" w:sz="0" w:space="0" w:color="auto"/>
      </w:divBdr>
    </w:div>
    <w:div w:id="196210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stock-analysis-on.net/NYSE/Company/McDonalds-Corp/Ratios/Profitability"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simarket.com/stocks/MCD-Business-Description.htm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corporate.mcdonald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ilo.tips/download/mcdonald-s-corporation-analysis-of-financial-statements" TargetMode="External"/><Relationship Id="rId32" Type="http://schemas.openxmlformats.org/officeDocument/2006/relationships/hyperlink" Target="https://corporatefinanceinstitute.com/resources/knowledge/finance/financial-ratio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nvestopedia.com/terms/r/randd.asp" TargetMode="External"/><Relationship Id="rId28" Type="http://schemas.openxmlformats.org/officeDocument/2006/relationships/hyperlink" Target="https://www.businessinsider.com/personal-finance/market-value?r=US&amp;IR=T"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investopedia.com/terms/a/assetturnover.as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macrotrends.net/stocks/charts/MCD/mcdonalds/market-cap" TargetMode="External"/><Relationship Id="rId30" Type="http://schemas.openxmlformats.org/officeDocument/2006/relationships/hyperlink" Target="https://www.investopedia.com/terms/d/debtequityratio.asp"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2308</TotalTime>
  <Pages>19</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Bogdan-Daniel Cornea (Student)</dc:creator>
  <cp:keywords/>
  <dc:description/>
  <cp:lastModifiedBy>Ionut Tudureanu (1917144)</cp:lastModifiedBy>
  <cp:revision>11</cp:revision>
  <dcterms:created xsi:type="dcterms:W3CDTF">2022-07-12T13:19:00Z</dcterms:created>
  <dcterms:modified xsi:type="dcterms:W3CDTF">2022-07-23T08:15:00Z</dcterms:modified>
</cp:coreProperties>
</file>