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F9F56B" w14:textId="77777777" w:rsidR="00B5296E" w:rsidRDefault="00B5296E" w:rsidP="00AA2206">
      <w:pPr>
        <w:tabs>
          <w:tab w:val="left" w:pos="720"/>
          <w:tab w:val="left" w:pos="1440"/>
          <w:tab w:val="left" w:pos="2160"/>
          <w:tab w:val="left" w:pos="2880"/>
        </w:tabs>
        <w:spacing w:line="360" w:lineRule="auto"/>
        <w:jc w:val="center"/>
        <w:outlineLvl w:val="0"/>
        <w:rPr>
          <w:rFonts w:ascii="Century Schoolbook" w:hAnsi="Century Schoolbook"/>
          <w:sz w:val="56"/>
          <w:szCs w:val="56"/>
          <w:lang w:eastAsia="en-GB"/>
        </w:rPr>
      </w:pPr>
    </w:p>
    <w:p w14:paraId="0648EE0E" w14:textId="77777777" w:rsidR="00B5296E" w:rsidRDefault="00B5296E" w:rsidP="00AA2206">
      <w:pPr>
        <w:tabs>
          <w:tab w:val="left" w:pos="720"/>
          <w:tab w:val="left" w:pos="1440"/>
          <w:tab w:val="left" w:pos="2160"/>
          <w:tab w:val="left" w:pos="2880"/>
        </w:tabs>
        <w:spacing w:line="360" w:lineRule="auto"/>
        <w:jc w:val="center"/>
        <w:outlineLvl w:val="0"/>
        <w:rPr>
          <w:rFonts w:ascii="Century Schoolbook" w:hAnsi="Century Schoolbook"/>
          <w:sz w:val="56"/>
          <w:szCs w:val="56"/>
          <w:lang w:eastAsia="en-GB"/>
        </w:rPr>
      </w:pPr>
    </w:p>
    <w:p w14:paraId="36E13D05" w14:textId="77777777" w:rsidR="00B5296E" w:rsidRDefault="00B5296E" w:rsidP="00AA2206">
      <w:pPr>
        <w:tabs>
          <w:tab w:val="left" w:pos="720"/>
          <w:tab w:val="left" w:pos="1440"/>
          <w:tab w:val="left" w:pos="2160"/>
          <w:tab w:val="left" w:pos="2880"/>
        </w:tabs>
        <w:spacing w:line="360" w:lineRule="auto"/>
        <w:jc w:val="center"/>
        <w:outlineLvl w:val="0"/>
        <w:rPr>
          <w:rFonts w:ascii="Century Schoolbook" w:hAnsi="Century Schoolbook"/>
          <w:sz w:val="56"/>
          <w:szCs w:val="56"/>
          <w:lang w:eastAsia="en-GB"/>
        </w:rPr>
      </w:pPr>
    </w:p>
    <w:p w14:paraId="12F931AA" w14:textId="77777777" w:rsidR="00B5296E" w:rsidRPr="008D4B9C" w:rsidRDefault="00B5296E" w:rsidP="00AA2206">
      <w:pPr>
        <w:tabs>
          <w:tab w:val="left" w:pos="720"/>
          <w:tab w:val="left" w:pos="1440"/>
          <w:tab w:val="left" w:pos="2160"/>
          <w:tab w:val="left" w:pos="2880"/>
        </w:tabs>
        <w:spacing w:line="360" w:lineRule="auto"/>
        <w:jc w:val="center"/>
        <w:outlineLvl w:val="0"/>
        <w:rPr>
          <w:rFonts w:ascii="Century Schoolbook" w:hAnsi="Century Schoolbook"/>
          <w:sz w:val="56"/>
          <w:szCs w:val="56"/>
          <w:lang w:eastAsia="en-GB"/>
        </w:rPr>
      </w:pPr>
      <w:r w:rsidRPr="008D4B9C">
        <w:rPr>
          <w:rFonts w:ascii="Century Schoolbook" w:hAnsi="Century Schoolbook"/>
          <w:sz w:val="56"/>
          <w:szCs w:val="56"/>
          <w:lang w:eastAsia="en-GB"/>
        </w:rPr>
        <w:t>KNOWLEDGE AND CULTURE</w:t>
      </w:r>
    </w:p>
    <w:p w14:paraId="7CF2FCC7" w14:textId="77777777" w:rsidR="00B5296E" w:rsidRPr="002D3670" w:rsidRDefault="00B5296E" w:rsidP="00AA2206">
      <w:pPr>
        <w:tabs>
          <w:tab w:val="right" w:pos="9025"/>
        </w:tabs>
        <w:spacing w:line="360" w:lineRule="auto"/>
        <w:rPr>
          <w:rFonts w:ascii="Century Schoolbook" w:hAnsi="Century Schoolbook"/>
          <w:lang w:eastAsia="en-GB"/>
        </w:rPr>
      </w:pPr>
    </w:p>
    <w:p w14:paraId="10D85D13" w14:textId="77777777" w:rsidR="00B5296E" w:rsidRPr="00D2021E" w:rsidRDefault="00B5296E" w:rsidP="00AA2206">
      <w:pPr>
        <w:tabs>
          <w:tab w:val="right" w:pos="9025"/>
        </w:tabs>
        <w:spacing w:line="360" w:lineRule="auto"/>
        <w:jc w:val="center"/>
        <w:outlineLvl w:val="0"/>
        <w:rPr>
          <w:b/>
          <w:sz w:val="36"/>
          <w:szCs w:val="36"/>
          <w:lang w:eastAsia="en-GB"/>
        </w:rPr>
      </w:pPr>
      <w:r w:rsidRPr="008D4B9C">
        <w:rPr>
          <w:rFonts w:ascii="Century Schoolbook" w:hAnsi="Century Schoolbook"/>
          <w:sz w:val="36"/>
          <w:szCs w:val="36"/>
          <w:lang w:eastAsia="en-GB"/>
        </w:rPr>
        <w:t>MODULE CODE: CSPH7040</w:t>
      </w:r>
    </w:p>
    <w:p w14:paraId="57776244" w14:textId="77777777" w:rsidR="00B5296E" w:rsidRDefault="00B5296E" w:rsidP="00AA2206">
      <w:pPr>
        <w:spacing w:line="360" w:lineRule="auto"/>
        <w:jc w:val="both"/>
        <w:rPr>
          <w:rFonts w:ascii="Century Schoolbook" w:hAnsi="Century Schoolbook"/>
        </w:rPr>
      </w:pPr>
    </w:p>
    <w:p w14:paraId="1A01A5AB" w14:textId="53EB8407" w:rsidR="00B5296E" w:rsidRPr="00323983" w:rsidRDefault="00B5296E" w:rsidP="00AA2206">
      <w:pPr>
        <w:spacing w:line="360" w:lineRule="auto"/>
        <w:jc w:val="center"/>
        <w:rPr>
          <w:rFonts w:ascii="Century Schoolbook" w:hAnsi="Century Schoolbook"/>
          <w:b/>
          <w:bCs/>
          <w:sz w:val="52"/>
          <w:szCs w:val="52"/>
        </w:rPr>
        <w:sectPr w:rsidR="00B5296E" w:rsidRPr="00323983" w:rsidSect="00B5296E">
          <w:headerReference w:type="default" r:id="rId8"/>
          <w:footerReference w:type="even" r:id="rId9"/>
          <w:footerReference w:type="default" r:id="rId10"/>
          <w:pgSz w:w="12240" w:h="15840"/>
          <w:pgMar w:top="1440" w:right="1797" w:bottom="1440" w:left="1797" w:header="720" w:footer="720" w:gutter="0"/>
          <w:cols w:space="720"/>
          <w:titlePg/>
        </w:sectPr>
      </w:pPr>
      <w:r w:rsidRPr="008D4B9C">
        <w:rPr>
          <w:rFonts w:ascii="Century Schoolbook" w:hAnsi="Century Schoolbook"/>
          <w:sz w:val="52"/>
          <w:szCs w:val="52"/>
        </w:rPr>
        <w:t xml:space="preserve">Block </w:t>
      </w:r>
      <w:r>
        <w:rPr>
          <w:rFonts w:ascii="Century Schoolbook" w:hAnsi="Century Schoolbook"/>
          <w:sz w:val="52"/>
          <w:szCs w:val="52"/>
        </w:rPr>
        <w:t xml:space="preserve">5: </w:t>
      </w:r>
      <w:r w:rsidRPr="00F24845">
        <w:rPr>
          <w:rFonts w:ascii="Century Schoolbook" w:hAnsi="Century Schoolbook"/>
          <w:b/>
          <w:bCs/>
          <w:sz w:val="52"/>
          <w:szCs w:val="52"/>
        </w:rPr>
        <w:t>The Critical Thinkers and their influences</w:t>
      </w:r>
      <w:r>
        <w:rPr>
          <w:rFonts w:ascii="Century Schoolbook" w:hAnsi="Century Schoolbook"/>
          <w:b/>
          <w:bCs/>
          <w:sz w:val="52"/>
          <w:szCs w:val="52"/>
        </w:rPr>
        <w:t xml:space="preserve"> Part Two</w:t>
      </w:r>
    </w:p>
    <w:p w14:paraId="28614856" w14:textId="69CD07B6" w:rsidR="004275EA" w:rsidRPr="00AA2206" w:rsidRDefault="00AA2206" w:rsidP="00AA2206">
      <w:pPr>
        <w:spacing w:line="360" w:lineRule="auto"/>
        <w:jc w:val="center"/>
        <w:rPr>
          <w:rFonts w:ascii="Century Schoolbook" w:hAnsi="Century Schoolbook" w:cs="Arial"/>
          <w:i/>
        </w:rPr>
      </w:pPr>
      <w:r w:rsidRPr="00AA2206">
        <w:rPr>
          <w:rFonts w:ascii="Century Schoolbook" w:hAnsi="Century Schoolbook" w:cs="Arial"/>
          <w:i/>
        </w:rPr>
        <w:lastRenderedPageBreak/>
        <w:t>I</w:t>
      </w:r>
    </w:p>
    <w:p w14:paraId="3720C384" w14:textId="77C9CBA7" w:rsidR="0084237A" w:rsidRPr="00B5296E" w:rsidRDefault="004275EA" w:rsidP="00AA2206">
      <w:pPr>
        <w:spacing w:line="360" w:lineRule="auto"/>
        <w:jc w:val="both"/>
        <w:rPr>
          <w:rFonts w:ascii="Century Schoolbook" w:hAnsi="Century Schoolbook"/>
          <w:b/>
          <w:i/>
        </w:rPr>
      </w:pPr>
      <w:r w:rsidRPr="00B5296E">
        <w:rPr>
          <w:rFonts w:ascii="Century Schoolbook" w:hAnsi="Century Schoolbook" w:cs="Arial"/>
          <w:b/>
          <w:i/>
        </w:rPr>
        <w:t xml:space="preserve">The </w:t>
      </w:r>
      <w:r w:rsidR="00B5296E" w:rsidRPr="00B5296E">
        <w:rPr>
          <w:rFonts w:ascii="Century Schoolbook" w:hAnsi="Century Schoolbook" w:cs="Arial"/>
          <w:b/>
          <w:i/>
        </w:rPr>
        <w:t xml:space="preserve">Origins </w:t>
      </w:r>
      <w:r w:rsidRPr="00B5296E">
        <w:rPr>
          <w:rFonts w:ascii="Century Schoolbook" w:hAnsi="Century Schoolbook" w:cs="Arial"/>
          <w:b/>
          <w:i/>
        </w:rPr>
        <w:t>Frankfurt School</w:t>
      </w:r>
    </w:p>
    <w:p w14:paraId="7EF9623C" w14:textId="77777777" w:rsidR="0084237A" w:rsidRPr="004275EA" w:rsidRDefault="0084237A" w:rsidP="00AA2206">
      <w:pPr>
        <w:spacing w:line="360" w:lineRule="auto"/>
        <w:jc w:val="both"/>
        <w:rPr>
          <w:rFonts w:ascii="Century Schoolbook" w:hAnsi="Century Schoolbook"/>
        </w:rPr>
      </w:pPr>
    </w:p>
    <w:p w14:paraId="0290F34D" w14:textId="77777777" w:rsidR="004275EA" w:rsidRDefault="004275EA" w:rsidP="00AA2206">
      <w:pPr>
        <w:spacing w:line="360" w:lineRule="auto"/>
        <w:jc w:val="both"/>
        <w:rPr>
          <w:rFonts w:ascii="Century Schoolbook" w:hAnsi="Century Schoolbook" w:cs="Arial"/>
        </w:rPr>
      </w:pPr>
    </w:p>
    <w:p w14:paraId="0DD27CA9" w14:textId="77777777" w:rsidR="0084237A" w:rsidRPr="004275EA" w:rsidRDefault="004275EA" w:rsidP="00AA2206">
      <w:pPr>
        <w:spacing w:line="360" w:lineRule="auto"/>
        <w:jc w:val="both"/>
        <w:rPr>
          <w:rFonts w:ascii="Century Schoolbook" w:hAnsi="Century Schoolbook"/>
          <w:i/>
        </w:rPr>
      </w:pPr>
      <w:r w:rsidRPr="004275EA">
        <w:rPr>
          <w:rFonts w:ascii="Century Schoolbook" w:hAnsi="Century Schoolbook" w:cs="Arial"/>
          <w:i/>
        </w:rPr>
        <w:t>Social orientation</w:t>
      </w:r>
    </w:p>
    <w:p w14:paraId="5F050EE6" w14:textId="77777777" w:rsidR="004275EA" w:rsidRDefault="004275EA" w:rsidP="00AA2206">
      <w:pPr>
        <w:spacing w:line="360" w:lineRule="auto"/>
        <w:jc w:val="both"/>
        <w:rPr>
          <w:rFonts w:ascii="Century Schoolbook" w:hAnsi="Century Schoolbook" w:cs="Arial"/>
        </w:rPr>
      </w:pPr>
    </w:p>
    <w:p w14:paraId="6019848A" w14:textId="77777777"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The Institute for Social Research was founded in Frankfurt in 1923. Max </w:t>
      </w:r>
      <w:proofErr w:type="spellStart"/>
      <w:r w:rsidRPr="004275EA">
        <w:rPr>
          <w:rFonts w:ascii="Century Schoolbook" w:hAnsi="Century Schoolbook" w:cs="Arial"/>
        </w:rPr>
        <w:t>Horkheimer</w:t>
      </w:r>
      <w:proofErr w:type="spellEnd"/>
      <w:r w:rsidRPr="004275EA">
        <w:rPr>
          <w:rFonts w:ascii="Century Schoolbook" w:hAnsi="Century Schoolbook" w:cs="Arial"/>
        </w:rPr>
        <w:t>, was director from 1930, had a mo</w:t>
      </w:r>
      <w:r>
        <w:rPr>
          <w:rFonts w:ascii="Century Schoolbook" w:hAnsi="Century Schoolbook" w:cs="Arial"/>
        </w:rPr>
        <w:t xml:space="preserve">re lasting impact on its work. </w:t>
      </w:r>
      <w:r w:rsidRPr="004275EA">
        <w:rPr>
          <w:rFonts w:ascii="Century Schoolbook" w:hAnsi="Century Schoolbook" w:cs="Arial"/>
        </w:rPr>
        <w:t xml:space="preserve">The historical context of the Frankfurt School's formation was also to mark its future theoretical orientation. </w:t>
      </w:r>
      <w:r>
        <w:rPr>
          <w:rFonts w:ascii="Century Schoolbook" w:hAnsi="Century Schoolbook"/>
        </w:rPr>
        <w:t xml:space="preserve"> </w:t>
      </w:r>
      <w:r w:rsidRPr="004275EA">
        <w:rPr>
          <w:rFonts w:ascii="Century Schoolbook" w:hAnsi="Century Schoolbook" w:cs="Arial"/>
        </w:rPr>
        <w:t>In Germany the thirties saw the rise to power of the national socialists under Hitler and the enforced migration of the Frankfurt Institute to Geneva in 1933 and then,</w:t>
      </w:r>
      <w:r>
        <w:rPr>
          <w:rFonts w:ascii="Century Schoolbook" w:hAnsi="Century Schoolbook" w:cs="Arial"/>
        </w:rPr>
        <w:t xml:space="preserve"> in 1935, to the United States.</w:t>
      </w:r>
      <w:r>
        <w:rPr>
          <w:rStyle w:val="FootnoteReference"/>
          <w:rFonts w:ascii="Century Schoolbook" w:hAnsi="Century Schoolbook" w:cs="Arial"/>
        </w:rPr>
        <w:footnoteReference w:id="1"/>
      </w:r>
      <w:r>
        <w:rPr>
          <w:rFonts w:ascii="Century Schoolbook" w:hAnsi="Century Schoolbook"/>
        </w:rPr>
        <w:t xml:space="preserve"> </w:t>
      </w:r>
      <w:r w:rsidRPr="004275EA">
        <w:rPr>
          <w:rFonts w:ascii="Century Schoolbook" w:hAnsi="Century Schoolbook" w:cs="Arial"/>
        </w:rPr>
        <w:t xml:space="preserve">The rise Fascism as </w:t>
      </w:r>
      <w:proofErr w:type="gramStart"/>
      <w:r w:rsidRPr="004275EA">
        <w:rPr>
          <w:rFonts w:ascii="Century Schoolbook" w:hAnsi="Century Schoolbook" w:cs="Arial"/>
        </w:rPr>
        <w:t>a  structural</w:t>
      </w:r>
      <w:proofErr w:type="gramEnd"/>
      <w:r w:rsidRPr="004275EA">
        <w:rPr>
          <w:rFonts w:ascii="Century Schoolbook" w:hAnsi="Century Schoolbook" w:cs="Arial"/>
        </w:rPr>
        <w:t xml:space="preserve"> transformation of capitalism, which had not been anticipated by Marx. </w:t>
      </w:r>
      <w:r>
        <w:rPr>
          <w:rFonts w:ascii="Century Schoolbook" w:hAnsi="Century Schoolbook"/>
        </w:rPr>
        <w:t xml:space="preserve"> </w:t>
      </w:r>
      <w:r w:rsidRPr="004275EA">
        <w:rPr>
          <w:rFonts w:ascii="Century Schoolbook" w:hAnsi="Century Schoolbook" w:cs="Arial"/>
        </w:rPr>
        <w:t xml:space="preserve">Other developments in the West cast further doubt on Marxist assumptions about the course of capitalist development. </w:t>
      </w:r>
      <w:r>
        <w:rPr>
          <w:rFonts w:ascii="Century Schoolbook" w:hAnsi="Century Schoolbook"/>
        </w:rPr>
        <w:t xml:space="preserve"> </w:t>
      </w:r>
      <w:r w:rsidRPr="004275EA">
        <w:rPr>
          <w:rFonts w:ascii="Century Schoolbook" w:hAnsi="Century Schoolbook" w:cs="Arial"/>
        </w:rPr>
        <w:t xml:space="preserve">Post Second World War, capitalist democracies, with more or less consensus government, experienced economic boom, which led to the working classes of the appeared increasingly integrated and pacified. Working-class political struggle took the form of ‘reformism’ of social democracy through political change and trade unionism. As </w:t>
      </w:r>
      <w:proofErr w:type="spellStart"/>
      <w:r w:rsidRPr="004275EA">
        <w:rPr>
          <w:rFonts w:ascii="Century Schoolbook" w:hAnsi="Century Schoolbook" w:cs="Arial"/>
        </w:rPr>
        <w:t>Horkheimer</w:t>
      </w:r>
      <w:proofErr w:type="spellEnd"/>
      <w:r w:rsidRPr="004275EA">
        <w:rPr>
          <w:rFonts w:ascii="Century Schoolbook" w:hAnsi="Century Schoolbook" w:cs="Arial"/>
        </w:rPr>
        <w:t xml:space="preserve"> wrote in 1968</w:t>
      </w:r>
      <w:r w:rsidRPr="004275EA">
        <w:rPr>
          <w:rFonts w:ascii="Century Schoolbook" w:hAnsi="Century Schoolbook" w:cs="Arial"/>
          <w:i/>
        </w:rPr>
        <w:t>, '</w:t>
      </w:r>
      <w:proofErr w:type="gramStart"/>
      <w:r w:rsidRPr="004275EA">
        <w:rPr>
          <w:rFonts w:ascii="Century Schoolbook" w:hAnsi="Century Schoolbook" w:cs="Arial"/>
          <w:i/>
        </w:rPr>
        <w:t>The</w:t>
      </w:r>
      <w:proofErr w:type="gramEnd"/>
      <w:r w:rsidRPr="004275EA">
        <w:rPr>
          <w:rFonts w:ascii="Century Schoolbook" w:hAnsi="Century Schoolbook" w:cs="Arial"/>
          <w:i/>
        </w:rPr>
        <w:t xml:space="preserve"> revolutionary thrust of the proletariat has long since become realistic action within the framework of </w:t>
      </w:r>
      <w:r w:rsidRPr="004275EA">
        <w:rPr>
          <w:rFonts w:ascii="Century Schoolbook" w:hAnsi="Century Schoolbook" w:cs="Arial"/>
        </w:rPr>
        <w:t>society. (</w:t>
      </w:r>
      <w:r w:rsidRPr="004275EA">
        <w:rPr>
          <w:rFonts w:ascii="Century Schoolbook" w:hAnsi="Century Schoolbook" w:cs="Times New Roman"/>
          <w:i/>
        </w:rPr>
        <w:t>Critical Theory, p.vi</w:t>
      </w:r>
      <w:r w:rsidRPr="004275EA">
        <w:rPr>
          <w:rFonts w:ascii="Century Schoolbook" w:hAnsi="Century Schoolbook" w:cs="Arial"/>
        </w:rPr>
        <w:t>)</w:t>
      </w:r>
    </w:p>
    <w:p w14:paraId="4DFE8D0E" w14:textId="77777777" w:rsidR="004275EA" w:rsidRDefault="004275EA" w:rsidP="00AA2206">
      <w:pPr>
        <w:spacing w:line="360" w:lineRule="auto"/>
        <w:jc w:val="both"/>
        <w:rPr>
          <w:rFonts w:ascii="Century Schoolbook" w:hAnsi="Century Schoolbook"/>
        </w:rPr>
      </w:pPr>
    </w:p>
    <w:p w14:paraId="397633A5" w14:textId="77777777"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lastRenderedPageBreak/>
        <w:t xml:space="preserve">The new affluence being experienced by all </w:t>
      </w:r>
      <w:proofErr w:type="spellStart"/>
      <w:r w:rsidRPr="004275EA">
        <w:rPr>
          <w:rFonts w:ascii="Century Schoolbook" w:hAnsi="Century Schoolbook" w:cs="Arial"/>
        </w:rPr>
        <w:t>stratas</w:t>
      </w:r>
      <w:proofErr w:type="spellEnd"/>
      <w:r w:rsidRPr="004275EA">
        <w:rPr>
          <w:rFonts w:ascii="Century Schoolbook" w:hAnsi="Century Schoolbook" w:cs="Arial"/>
        </w:rPr>
        <w:t xml:space="preserve"> of society threw </w:t>
      </w:r>
      <w:proofErr w:type="gramStart"/>
      <w:r w:rsidRPr="004275EA">
        <w:rPr>
          <w:rFonts w:ascii="Century Schoolbook" w:hAnsi="Century Schoolbook" w:cs="Arial"/>
        </w:rPr>
        <w:t>doubt  on</w:t>
      </w:r>
      <w:proofErr w:type="gramEnd"/>
      <w:r w:rsidRPr="004275EA">
        <w:rPr>
          <w:rFonts w:ascii="Century Schoolbook" w:hAnsi="Century Schoolbook" w:cs="Arial"/>
        </w:rPr>
        <w:t xml:space="preserve"> Marx's predictions about the ‘economic crises’ with the ‘inevitable impoverishment’ and ‘dehumanisation’ of the working class. </w:t>
      </w:r>
      <w:r>
        <w:rPr>
          <w:rFonts w:ascii="Century Schoolbook" w:hAnsi="Century Schoolbook"/>
        </w:rPr>
        <w:t xml:space="preserve"> </w:t>
      </w:r>
      <w:r w:rsidRPr="004275EA">
        <w:rPr>
          <w:rFonts w:ascii="Century Schoolbook" w:hAnsi="Century Schoolbook" w:cs="Arial"/>
        </w:rPr>
        <w:t xml:space="preserve">The Bolshevik </w:t>
      </w:r>
      <w:proofErr w:type="gramStart"/>
      <w:r w:rsidRPr="004275EA">
        <w:rPr>
          <w:rFonts w:ascii="Century Schoolbook" w:hAnsi="Century Schoolbook" w:cs="Arial"/>
        </w:rPr>
        <w:t>revolution  gave</w:t>
      </w:r>
      <w:proofErr w:type="gramEnd"/>
      <w:r w:rsidRPr="004275EA">
        <w:rPr>
          <w:rFonts w:ascii="Century Schoolbook" w:hAnsi="Century Schoolbook" w:cs="Arial"/>
        </w:rPr>
        <w:t xml:space="preserve"> rise to Soviet State Marxism that demonstrated the deprivation of orthodox Marxism. Far from bringing about a communist ‘Utopia’ the Marxist-Leninist revolution was mirroring a kind of </w:t>
      </w:r>
      <w:proofErr w:type="spellStart"/>
      <w:r w:rsidRPr="004275EA">
        <w:rPr>
          <w:rFonts w:ascii="Century Schoolbook" w:hAnsi="Century Schoolbook" w:cs="Arial"/>
        </w:rPr>
        <w:t>Weberian</w:t>
      </w:r>
      <w:proofErr w:type="spellEnd"/>
      <w:r w:rsidRPr="004275EA">
        <w:rPr>
          <w:rFonts w:ascii="Century Schoolbook" w:hAnsi="Century Schoolbook" w:cs="Arial"/>
        </w:rPr>
        <w:t xml:space="preserve"> nightmare. </w:t>
      </w:r>
      <w:r>
        <w:rPr>
          <w:rFonts w:ascii="Century Schoolbook" w:hAnsi="Century Schoolbook"/>
        </w:rPr>
        <w:t xml:space="preserve"> </w:t>
      </w:r>
      <w:r w:rsidRPr="004275EA">
        <w:rPr>
          <w:rFonts w:ascii="Century Schoolbook" w:hAnsi="Century Schoolbook" w:cs="Arial"/>
        </w:rPr>
        <w:t>The Frankfurt theorists were to ask what were the differences between ‘monopoly or state capitalism’ and ‘bureaucratic state socialism’.</w:t>
      </w:r>
      <w:r>
        <w:rPr>
          <w:rFonts w:ascii="Century Schoolbook" w:hAnsi="Century Schoolbook"/>
        </w:rPr>
        <w:t xml:space="preserve"> </w:t>
      </w:r>
      <w:r w:rsidRPr="004275EA">
        <w:rPr>
          <w:rFonts w:ascii="Century Schoolbook" w:hAnsi="Century Schoolbook" w:cs="Arial"/>
        </w:rPr>
        <w:t xml:space="preserve">The answer to </w:t>
      </w:r>
      <w:proofErr w:type="gramStart"/>
      <w:r w:rsidRPr="004275EA">
        <w:rPr>
          <w:rFonts w:ascii="Century Schoolbook" w:hAnsi="Century Schoolbook" w:cs="Arial"/>
        </w:rPr>
        <w:t>this unforeseen circumstances</w:t>
      </w:r>
      <w:proofErr w:type="gramEnd"/>
      <w:r w:rsidRPr="004275EA">
        <w:rPr>
          <w:rFonts w:ascii="Century Schoolbook" w:hAnsi="Century Schoolbook" w:cs="Arial"/>
        </w:rPr>
        <w:t xml:space="preserve"> for the Frankfurt School theorists was philosophical.</w:t>
      </w:r>
      <w:r>
        <w:rPr>
          <w:rFonts w:ascii="Century Schoolbook" w:hAnsi="Century Schoolbook"/>
        </w:rPr>
        <w:t xml:space="preserve"> </w:t>
      </w:r>
      <w:r w:rsidRPr="004275EA">
        <w:rPr>
          <w:rFonts w:ascii="Century Schoolbook" w:hAnsi="Century Schoolbook" w:cs="Arial"/>
        </w:rPr>
        <w:t xml:space="preserve">But Marx's famous remark has it that that whereas until now 'philosophers have only </w:t>
      </w:r>
      <w:r w:rsidRPr="004275EA">
        <w:rPr>
          <w:rFonts w:ascii="Century Schoolbook" w:hAnsi="Century Schoolbook" w:cs="Arial"/>
          <w:i/>
        </w:rPr>
        <w:t xml:space="preserve">interpreted </w:t>
      </w:r>
      <w:r w:rsidRPr="004275EA">
        <w:rPr>
          <w:rFonts w:ascii="Century Schoolbook" w:hAnsi="Century Schoolbook" w:cs="Arial"/>
        </w:rPr>
        <w:t xml:space="preserve">the world, in various ways; the point is to </w:t>
      </w:r>
      <w:r w:rsidRPr="004275EA">
        <w:rPr>
          <w:rFonts w:ascii="Century Schoolbook" w:hAnsi="Century Schoolbook" w:cs="Arial"/>
          <w:i/>
        </w:rPr>
        <w:t xml:space="preserve">change </w:t>
      </w:r>
      <w:r w:rsidRPr="004275EA">
        <w:rPr>
          <w:rFonts w:ascii="Century Schoolbook" w:hAnsi="Century Schoolbook" w:cs="Arial"/>
        </w:rPr>
        <w:t xml:space="preserve">it. </w:t>
      </w:r>
      <w:r w:rsidRPr="004275EA">
        <w:rPr>
          <w:rFonts w:ascii="Century Schoolbook" w:hAnsi="Century Schoolbook" w:cs="Times New Roman"/>
        </w:rPr>
        <w:t xml:space="preserve">(Marx, K. </w:t>
      </w:r>
      <w:r w:rsidRPr="004275EA">
        <w:rPr>
          <w:rFonts w:ascii="Century Schoolbook" w:hAnsi="Century Schoolbook" w:cs="Times New Roman"/>
          <w:i/>
        </w:rPr>
        <w:t xml:space="preserve">Theses on </w:t>
      </w:r>
      <w:proofErr w:type="spellStart"/>
      <w:r w:rsidRPr="004275EA">
        <w:rPr>
          <w:rFonts w:ascii="Century Schoolbook" w:hAnsi="Century Schoolbook" w:cs="Times New Roman"/>
          <w:i/>
        </w:rPr>
        <w:t>Feurbach</w:t>
      </w:r>
      <w:proofErr w:type="spellEnd"/>
      <w:r w:rsidRPr="004275EA">
        <w:rPr>
          <w:rFonts w:ascii="Century Schoolbook" w:hAnsi="Century Schoolbook" w:cs="Times New Roman"/>
        </w:rPr>
        <w:t xml:space="preserve"> p.42) </w:t>
      </w:r>
      <w:r>
        <w:rPr>
          <w:rFonts w:ascii="Century Schoolbook" w:hAnsi="Century Schoolbook"/>
        </w:rPr>
        <w:t>I</w:t>
      </w:r>
      <w:r w:rsidRPr="004275EA">
        <w:rPr>
          <w:rFonts w:ascii="Century Schoolbook" w:hAnsi="Century Schoolbook" w:cs="Arial"/>
        </w:rPr>
        <w:t>n other words, social theorists should do more than simply describe or explain.</w:t>
      </w:r>
      <w:r>
        <w:rPr>
          <w:rFonts w:ascii="Century Schoolbook" w:hAnsi="Century Schoolbook"/>
        </w:rPr>
        <w:t xml:space="preserve"> </w:t>
      </w:r>
      <w:r w:rsidRPr="004275EA">
        <w:rPr>
          <w:rFonts w:ascii="Century Schoolbook" w:hAnsi="Century Schoolbook" w:cs="Arial"/>
        </w:rPr>
        <w:t>The Frankfurt School’s interpretation of this was that role of theory was to be politically engaged.</w:t>
      </w:r>
      <w:r>
        <w:rPr>
          <w:rFonts w:ascii="Century Schoolbook" w:hAnsi="Century Schoolbook"/>
        </w:rPr>
        <w:t xml:space="preserve"> </w:t>
      </w:r>
      <w:r w:rsidRPr="004275EA">
        <w:rPr>
          <w:rFonts w:ascii="Century Schoolbook" w:hAnsi="Century Schoolbook" w:cs="Arial"/>
        </w:rPr>
        <w:t xml:space="preserve">It should be developed </w:t>
      </w:r>
      <w:proofErr w:type="gramStart"/>
      <w:r w:rsidRPr="004275EA">
        <w:rPr>
          <w:rFonts w:ascii="Century Schoolbook" w:hAnsi="Century Schoolbook" w:cs="Arial"/>
        </w:rPr>
        <w:t>to  critically</w:t>
      </w:r>
      <w:proofErr w:type="gramEnd"/>
      <w:r w:rsidRPr="004275EA">
        <w:rPr>
          <w:rFonts w:ascii="Century Schoolbook" w:hAnsi="Century Schoolbook" w:cs="Arial"/>
        </w:rPr>
        <w:t xml:space="preserve"> analyse existing society and, define the means of struggle for its transformation in the interest of the oppressed and exploited. </w:t>
      </w:r>
      <w:r>
        <w:rPr>
          <w:rFonts w:ascii="Century Schoolbook" w:hAnsi="Century Schoolbook"/>
        </w:rPr>
        <w:t xml:space="preserve"> </w:t>
      </w:r>
      <w:r w:rsidRPr="004275EA">
        <w:rPr>
          <w:rFonts w:ascii="Century Schoolbook" w:hAnsi="Century Schoolbook" w:cs="Arial"/>
        </w:rPr>
        <w:t xml:space="preserve">This method was to cast off the </w:t>
      </w:r>
      <w:proofErr w:type="gramStart"/>
      <w:r w:rsidRPr="004275EA">
        <w:rPr>
          <w:rFonts w:ascii="Century Schoolbook" w:hAnsi="Century Schoolbook" w:cs="Arial"/>
        </w:rPr>
        <w:t>corruption  of</w:t>
      </w:r>
      <w:proofErr w:type="gramEnd"/>
      <w:r w:rsidRPr="004275EA">
        <w:rPr>
          <w:rFonts w:ascii="Century Schoolbook" w:hAnsi="Century Schoolbook" w:cs="Arial"/>
        </w:rPr>
        <w:t xml:space="preserve"> Marxism as orthodoxy and dogma. The central role of philosophy as applied theory the liberation of critical thought from the </w:t>
      </w:r>
      <w:proofErr w:type="gramStart"/>
      <w:r w:rsidRPr="004275EA">
        <w:rPr>
          <w:rFonts w:ascii="Century Schoolbook" w:hAnsi="Century Schoolbook" w:cs="Arial"/>
        </w:rPr>
        <w:t>strait-jacket</w:t>
      </w:r>
      <w:proofErr w:type="gramEnd"/>
      <w:r w:rsidRPr="004275EA">
        <w:rPr>
          <w:rFonts w:ascii="Century Schoolbook" w:hAnsi="Century Schoolbook" w:cs="Arial"/>
        </w:rPr>
        <w:t xml:space="preserve"> of historical materialism. </w:t>
      </w:r>
    </w:p>
    <w:p w14:paraId="06A80774" w14:textId="77777777" w:rsidR="004275EA" w:rsidRDefault="004275EA" w:rsidP="00AA2206">
      <w:pPr>
        <w:spacing w:line="360" w:lineRule="auto"/>
        <w:jc w:val="both"/>
        <w:rPr>
          <w:rFonts w:ascii="Century Schoolbook" w:hAnsi="Century Schoolbook" w:cs="Arial"/>
        </w:rPr>
      </w:pPr>
    </w:p>
    <w:p w14:paraId="77329DB1" w14:textId="77777777" w:rsidR="0084237A" w:rsidRPr="004275EA" w:rsidRDefault="004275EA" w:rsidP="00AA2206">
      <w:pPr>
        <w:spacing w:line="360" w:lineRule="auto"/>
        <w:jc w:val="both"/>
        <w:rPr>
          <w:rFonts w:ascii="Century Schoolbook" w:hAnsi="Century Schoolbook"/>
          <w:i/>
        </w:rPr>
      </w:pPr>
      <w:r w:rsidRPr="004275EA">
        <w:rPr>
          <w:rFonts w:ascii="Century Schoolbook" w:hAnsi="Century Schoolbook" w:cs="Arial"/>
          <w:i/>
        </w:rPr>
        <w:t>The ‘critical’ method</w:t>
      </w:r>
    </w:p>
    <w:p w14:paraId="6BD8841D" w14:textId="77777777" w:rsidR="004275EA" w:rsidRDefault="004275EA" w:rsidP="00AA2206">
      <w:pPr>
        <w:spacing w:line="360" w:lineRule="auto"/>
        <w:jc w:val="both"/>
        <w:rPr>
          <w:rFonts w:ascii="Century Schoolbook" w:hAnsi="Century Schoolbook" w:cs="Arial"/>
        </w:rPr>
      </w:pPr>
    </w:p>
    <w:p w14:paraId="6C512D44" w14:textId="5237BFD3"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Here again we see the influence </w:t>
      </w:r>
      <w:proofErr w:type="gramStart"/>
      <w:r w:rsidRPr="004275EA">
        <w:rPr>
          <w:rFonts w:ascii="Century Schoolbook" w:hAnsi="Century Schoolbook" w:cs="Arial"/>
        </w:rPr>
        <w:t xml:space="preserve">of  </w:t>
      </w:r>
      <w:proofErr w:type="spellStart"/>
      <w:r w:rsidRPr="004275EA">
        <w:rPr>
          <w:rFonts w:ascii="Century Schoolbook" w:hAnsi="Century Schoolbook" w:cs="Arial"/>
        </w:rPr>
        <w:t>Lukacs</w:t>
      </w:r>
      <w:proofErr w:type="spellEnd"/>
      <w:proofErr w:type="gramEnd"/>
      <w:r w:rsidRPr="004275EA">
        <w:rPr>
          <w:rFonts w:ascii="Century Schoolbook" w:hAnsi="Century Schoolbook" w:cs="Arial"/>
        </w:rPr>
        <w:t xml:space="preserve">, who, as we have seen, had argued that the commitment to Marx's critical </w:t>
      </w:r>
      <w:r w:rsidRPr="004275EA">
        <w:rPr>
          <w:rFonts w:ascii="Century Schoolbook" w:hAnsi="Century Schoolbook" w:cs="Arial"/>
          <w:i/>
        </w:rPr>
        <w:t xml:space="preserve">method </w:t>
      </w:r>
      <w:r w:rsidRPr="004275EA">
        <w:rPr>
          <w:rFonts w:ascii="Century Schoolbook" w:hAnsi="Century Schoolbook" w:cs="Arial"/>
        </w:rPr>
        <w:t xml:space="preserve">was more important than any of the particular </w:t>
      </w:r>
      <w:r w:rsidRPr="004275EA">
        <w:rPr>
          <w:rFonts w:ascii="Century Schoolbook" w:hAnsi="Century Schoolbook" w:cs="Arial"/>
          <w:i/>
        </w:rPr>
        <w:t xml:space="preserve">contents </w:t>
      </w:r>
      <w:r w:rsidRPr="004275EA">
        <w:rPr>
          <w:rFonts w:ascii="Century Schoolbook" w:hAnsi="Century Schoolbook" w:cs="Arial"/>
        </w:rPr>
        <w:t xml:space="preserve">of Marxism. </w:t>
      </w:r>
      <w:r>
        <w:rPr>
          <w:rFonts w:ascii="Century Schoolbook" w:hAnsi="Century Schoolbook"/>
        </w:rPr>
        <w:t xml:space="preserve"> </w:t>
      </w:r>
      <w:r w:rsidRPr="004275EA">
        <w:rPr>
          <w:rFonts w:ascii="Century Schoolbook" w:hAnsi="Century Schoolbook" w:cs="Arial"/>
        </w:rPr>
        <w:t>Marxism should be capable of self-deconstruction</w:t>
      </w:r>
      <w:proofErr w:type="gramStart"/>
      <w:r w:rsidRPr="004275EA">
        <w:rPr>
          <w:rFonts w:ascii="Century Schoolbook" w:hAnsi="Century Schoolbook" w:cs="Arial"/>
        </w:rPr>
        <w:t>;</w:t>
      </w:r>
      <w:proofErr w:type="gramEnd"/>
      <w:r w:rsidRPr="004275EA">
        <w:rPr>
          <w:rFonts w:ascii="Century Schoolbook" w:hAnsi="Century Schoolbook" w:cs="Arial"/>
        </w:rPr>
        <w:t xml:space="preserve"> capable of self-referential criticism. The economic intransigence and the rigidity of scientific method of the then revolutionary communist movement not only contradicted </w:t>
      </w:r>
      <w:proofErr w:type="gramStart"/>
      <w:r w:rsidRPr="004275EA">
        <w:rPr>
          <w:rFonts w:ascii="Century Schoolbook" w:hAnsi="Century Schoolbook" w:cs="Arial"/>
        </w:rPr>
        <w:t>but</w:t>
      </w:r>
      <w:proofErr w:type="gramEnd"/>
      <w:r w:rsidRPr="004275EA">
        <w:rPr>
          <w:rFonts w:ascii="Century Schoolbook" w:hAnsi="Century Schoolbook" w:cs="Arial"/>
        </w:rPr>
        <w:t xml:space="preserve"> ignored Marx's own Hegelian insight into the social and historical constitution of thought. </w:t>
      </w:r>
      <w:r>
        <w:rPr>
          <w:rFonts w:ascii="Century Schoolbook" w:hAnsi="Century Schoolbook"/>
        </w:rPr>
        <w:t xml:space="preserve"> </w:t>
      </w:r>
      <w:r w:rsidRPr="004275EA">
        <w:rPr>
          <w:rFonts w:ascii="Century Schoolbook" w:hAnsi="Century Schoolbook" w:cs="Arial"/>
        </w:rPr>
        <w:t xml:space="preserve">Engaged theory </w:t>
      </w:r>
      <w:r w:rsidRPr="004275EA">
        <w:rPr>
          <w:rFonts w:ascii="Century Schoolbook" w:hAnsi="Century Schoolbook" w:cs="Arial"/>
        </w:rPr>
        <w:lastRenderedPageBreak/>
        <w:t xml:space="preserve">must develop and change in response to important social </w:t>
      </w:r>
      <w:proofErr w:type="gramStart"/>
      <w:r w:rsidRPr="004275EA">
        <w:rPr>
          <w:rFonts w:ascii="Century Schoolbook" w:hAnsi="Century Schoolbook" w:cs="Arial"/>
        </w:rPr>
        <w:t>transformations which</w:t>
      </w:r>
      <w:proofErr w:type="gramEnd"/>
      <w:r w:rsidRPr="004275EA">
        <w:rPr>
          <w:rFonts w:ascii="Century Schoolbook" w:hAnsi="Century Schoolbook" w:cs="Arial"/>
        </w:rPr>
        <w:t xml:space="preserve"> had occurred since the 1840s. Many of the specific claims of Marxist orthodoxy had become vulnerable. </w:t>
      </w:r>
      <w:r>
        <w:rPr>
          <w:rFonts w:ascii="Century Schoolbook" w:hAnsi="Century Schoolbook"/>
        </w:rPr>
        <w:t xml:space="preserve"> </w:t>
      </w:r>
      <w:r w:rsidRPr="004275EA">
        <w:rPr>
          <w:rFonts w:ascii="Century Schoolbook" w:hAnsi="Century Schoolbook" w:cs="Arial"/>
        </w:rPr>
        <w:t xml:space="preserve">Predictions about the fall </w:t>
      </w:r>
      <w:proofErr w:type="gramStart"/>
      <w:r w:rsidRPr="004275EA">
        <w:rPr>
          <w:rFonts w:ascii="Century Schoolbook" w:hAnsi="Century Schoolbook" w:cs="Arial"/>
        </w:rPr>
        <w:t>of  the</w:t>
      </w:r>
      <w:proofErr w:type="gramEnd"/>
      <w:r w:rsidRPr="004275EA">
        <w:rPr>
          <w:rFonts w:ascii="Century Schoolbook" w:hAnsi="Century Schoolbook" w:cs="Arial"/>
        </w:rPr>
        <w:t xml:space="preserve"> bourgeoisie and with it the fall into impoverished and then the rise into prominence of the proletariat via the imminence of socialist revolution in the</w:t>
      </w:r>
      <w:r w:rsidR="00B5296E">
        <w:rPr>
          <w:rFonts w:ascii="Century Schoolbook" w:hAnsi="Century Schoolbook" w:cs="Arial"/>
        </w:rPr>
        <w:t xml:space="preserve"> West were no longer plausible and, as Weber had described, t</w:t>
      </w:r>
      <w:r w:rsidRPr="004275EA">
        <w:rPr>
          <w:rFonts w:ascii="Century Schoolbook" w:hAnsi="Century Schoolbook" w:cs="Arial"/>
        </w:rPr>
        <w:t>he industrial proletariat was divided by new hierarchies of status and skill. And attained a new ‘affluence’</w:t>
      </w:r>
      <w:r w:rsidR="00B5296E">
        <w:rPr>
          <w:rFonts w:ascii="Century Schoolbook" w:hAnsi="Century Schoolbook" w:cs="Arial"/>
        </w:rPr>
        <w:t>.</w:t>
      </w:r>
      <w:r w:rsidRPr="004275EA">
        <w:rPr>
          <w:rFonts w:ascii="Century Schoolbook" w:hAnsi="Century Schoolbook" w:cs="Arial"/>
        </w:rPr>
        <w:t xml:space="preserve"> </w:t>
      </w:r>
      <w:r>
        <w:rPr>
          <w:rFonts w:ascii="Century Schoolbook" w:hAnsi="Century Schoolbook"/>
        </w:rPr>
        <w:t xml:space="preserve"> </w:t>
      </w:r>
      <w:r w:rsidR="00B5296E">
        <w:rPr>
          <w:rFonts w:ascii="Century Schoolbook" w:hAnsi="Century Schoolbook" w:cs="Arial"/>
        </w:rPr>
        <w:t>A</w:t>
      </w:r>
      <w:r w:rsidRPr="004275EA">
        <w:rPr>
          <w:rFonts w:ascii="Century Schoolbook" w:hAnsi="Century Schoolbook" w:cs="Arial"/>
        </w:rPr>
        <w:t xml:space="preserve"> ‘two class’ system was no </w:t>
      </w:r>
      <w:r>
        <w:rPr>
          <w:rFonts w:ascii="Century Schoolbook" w:hAnsi="Century Schoolbook" w:cs="Arial"/>
        </w:rPr>
        <w:t xml:space="preserve">more an apt description of the </w:t>
      </w:r>
      <w:r w:rsidRPr="004275EA">
        <w:rPr>
          <w:rFonts w:ascii="Century Schoolbook" w:hAnsi="Century Schoolbook" w:cs="Arial"/>
        </w:rPr>
        <w:t xml:space="preserve">developing </w:t>
      </w:r>
      <w:proofErr w:type="spellStart"/>
      <w:r w:rsidRPr="004275EA">
        <w:rPr>
          <w:rFonts w:ascii="Century Schoolbook" w:hAnsi="Century Schoolbook" w:cs="Arial"/>
        </w:rPr>
        <w:t>stratas</w:t>
      </w:r>
      <w:proofErr w:type="spellEnd"/>
      <w:r w:rsidRPr="004275EA">
        <w:rPr>
          <w:rFonts w:ascii="Century Schoolbook" w:hAnsi="Century Schoolbook" w:cs="Arial"/>
        </w:rPr>
        <w:t xml:space="preserve"> of technically skilled and professional workers tha</w:t>
      </w:r>
      <w:r>
        <w:rPr>
          <w:rFonts w:ascii="Century Schoolbook" w:hAnsi="Century Schoolbook" w:cs="Arial"/>
        </w:rPr>
        <w:t>t</w:t>
      </w:r>
      <w:r w:rsidRPr="004275EA">
        <w:rPr>
          <w:rFonts w:ascii="Century Schoolbook" w:hAnsi="Century Schoolbook" w:cs="Arial"/>
        </w:rPr>
        <w:t xml:space="preserve"> were emerging. </w:t>
      </w:r>
    </w:p>
    <w:p w14:paraId="6DD17C22" w14:textId="3FB20AFF"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Reformist social democratic politics and trade unionism looked more like long-term expressions of working-class activism than the first faltering steps of a sti</w:t>
      </w:r>
      <w:r>
        <w:rPr>
          <w:rFonts w:ascii="Century Schoolbook" w:hAnsi="Century Schoolbook" w:cs="Arial"/>
        </w:rPr>
        <w:t>ll infantile revolutionary will</w:t>
      </w:r>
      <w:r w:rsidR="00B5296E">
        <w:rPr>
          <w:rFonts w:ascii="Century Schoolbook" w:hAnsi="Century Schoolbook" w:cs="Arial"/>
        </w:rPr>
        <w:t>,</w:t>
      </w:r>
      <w:r w:rsidRPr="004275EA">
        <w:rPr>
          <w:rFonts w:ascii="Century Schoolbook" w:hAnsi="Century Schoolbook" w:cs="Arial"/>
        </w:rPr>
        <w:t xml:space="preserve"> as they had been portrayed by the early Lenin. </w:t>
      </w:r>
      <w:r>
        <w:rPr>
          <w:rFonts w:ascii="Century Schoolbook" w:hAnsi="Century Schoolbook"/>
        </w:rPr>
        <w:t xml:space="preserve"> </w:t>
      </w:r>
      <w:r w:rsidRPr="004275EA">
        <w:rPr>
          <w:rFonts w:ascii="Century Schoolbook" w:hAnsi="Century Schoolbook" w:cs="Arial"/>
        </w:rPr>
        <w:t xml:space="preserve">In some quarters, crudely deterministic versions of the primacy of the economic in the explanation of social change led to the 'economistic' belief in the centrality and sufficiency of struggles at the site of production as well as indifference to broader moral and political activism, considered merely Utopian. </w:t>
      </w:r>
      <w:r>
        <w:rPr>
          <w:rFonts w:ascii="Century Schoolbook" w:hAnsi="Century Schoolbook"/>
        </w:rPr>
        <w:t xml:space="preserve"> </w:t>
      </w:r>
      <w:r w:rsidRPr="004275EA">
        <w:rPr>
          <w:rFonts w:ascii="Century Schoolbook" w:hAnsi="Century Schoolbook" w:cs="Arial"/>
        </w:rPr>
        <w:t>In more '</w:t>
      </w:r>
      <w:proofErr w:type="spellStart"/>
      <w:r w:rsidRPr="004275EA">
        <w:rPr>
          <w:rFonts w:ascii="Century Schoolbook" w:hAnsi="Century Schoolbook" w:cs="Arial"/>
        </w:rPr>
        <w:t>voluntarist</w:t>
      </w:r>
      <w:proofErr w:type="spellEnd"/>
      <w:r w:rsidRPr="004275EA">
        <w:rPr>
          <w:rFonts w:ascii="Century Schoolbook" w:hAnsi="Century Schoolbook" w:cs="Arial"/>
        </w:rPr>
        <w:t xml:space="preserve">' style, Leninism exploits the scientific authority of the revolutionary activist, in order to underwrite an energetically political but no less authoritarian </w:t>
      </w:r>
      <w:proofErr w:type="spellStart"/>
      <w:r w:rsidRPr="004275EA">
        <w:rPr>
          <w:rFonts w:ascii="Century Schoolbook" w:hAnsi="Century Schoolbook" w:cs="Arial"/>
        </w:rPr>
        <w:t>vanguardism</w:t>
      </w:r>
      <w:proofErr w:type="spellEnd"/>
      <w:r w:rsidRPr="004275EA">
        <w:rPr>
          <w:rFonts w:ascii="Century Schoolbook" w:hAnsi="Century Schoolbook" w:cs="Arial"/>
        </w:rPr>
        <w:t xml:space="preserve">. Expedient violations of 'bourgeois morality' can be excused, because there need be no fear that the scientifically certified advance towards communism will ever be diverted from its predetermined goal by the corruption </w:t>
      </w:r>
      <w:r>
        <w:rPr>
          <w:rFonts w:ascii="Century Schoolbook" w:hAnsi="Century Schoolbook" w:cs="Arial"/>
        </w:rPr>
        <w:t>of the revolutionary movement.</w:t>
      </w:r>
    </w:p>
    <w:p w14:paraId="189417E5" w14:textId="77777777" w:rsidR="004275EA" w:rsidRDefault="004275EA" w:rsidP="00AA2206">
      <w:pPr>
        <w:spacing w:line="360" w:lineRule="auto"/>
        <w:jc w:val="both"/>
        <w:rPr>
          <w:rFonts w:ascii="Century Schoolbook" w:hAnsi="Century Schoolbook" w:cs="Arial"/>
        </w:rPr>
      </w:pPr>
    </w:p>
    <w:p w14:paraId="04656EA8" w14:textId="77777777" w:rsidR="0084237A" w:rsidRPr="004275EA" w:rsidRDefault="004275EA" w:rsidP="00AA2206">
      <w:pPr>
        <w:spacing w:line="360" w:lineRule="auto"/>
        <w:jc w:val="both"/>
        <w:rPr>
          <w:rFonts w:ascii="Century Schoolbook" w:hAnsi="Century Schoolbook"/>
          <w:i/>
        </w:rPr>
      </w:pPr>
      <w:r w:rsidRPr="004275EA">
        <w:rPr>
          <w:rFonts w:ascii="Century Schoolbook" w:hAnsi="Century Schoolbook" w:cs="Arial"/>
          <w:i/>
        </w:rPr>
        <w:t xml:space="preserve">From positivism to </w:t>
      </w:r>
      <w:proofErr w:type="spellStart"/>
      <w:r w:rsidRPr="004275EA">
        <w:rPr>
          <w:rFonts w:ascii="Century Schoolbook" w:hAnsi="Century Schoolbook" w:cs="Arial"/>
          <w:i/>
        </w:rPr>
        <w:t>interpretivism</w:t>
      </w:r>
      <w:proofErr w:type="spellEnd"/>
    </w:p>
    <w:p w14:paraId="4252DAEE" w14:textId="77777777" w:rsidR="004275EA" w:rsidRDefault="004275EA" w:rsidP="00AA2206">
      <w:pPr>
        <w:spacing w:line="360" w:lineRule="auto"/>
        <w:jc w:val="both"/>
        <w:rPr>
          <w:rFonts w:ascii="Century Schoolbook" w:hAnsi="Century Schoolbook" w:cs="Arial"/>
        </w:rPr>
      </w:pPr>
    </w:p>
    <w:p w14:paraId="7C0EC1F8" w14:textId="1A14129A"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Following Weber the Frankfurt theorists emphatically resist the application of scientific method to human subjects as tantamount to the denial of human potentialities and freedom. For the theorists who have become known as the Frankfurt School, the only possible response to a foreclosing of critical </w:t>
      </w:r>
      <w:r w:rsidRPr="004275EA">
        <w:rPr>
          <w:rFonts w:ascii="Century Schoolbook" w:hAnsi="Century Schoolbook" w:cs="Arial"/>
        </w:rPr>
        <w:lastRenderedPageBreak/>
        <w:t>reflection in the name of science is the reinvention of Marx's critical method as 'critical theory'.</w:t>
      </w:r>
      <w:r w:rsidR="00F36877">
        <w:rPr>
          <w:rFonts w:ascii="Century Schoolbook" w:hAnsi="Century Schoolbook"/>
        </w:rPr>
        <w:t xml:space="preserve"> </w:t>
      </w:r>
      <w:r w:rsidRPr="004275EA">
        <w:rPr>
          <w:rFonts w:ascii="Century Schoolbook" w:hAnsi="Century Schoolbook" w:cs="Arial"/>
        </w:rPr>
        <w:t xml:space="preserve">By using natural scientific method to uncover laws of economy or society, positivist social theory portrays the regularities of oppressive societies as facts, which can only be accepted with resignation. To theorize alterable social relations as 'second nature' is to obscure possible alternatives to present society. </w:t>
      </w:r>
      <w:r w:rsidR="00F36877">
        <w:rPr>
          <w:rFonts w:ascii="Century Schoolbook" w:hAnsi="Century Schoolbook" w:cs="Arial"/>
        </w:rPr>
        <w:t>Thus, i</w:t>
      </w:r>
      <w:r w:rsidRPr="004275EA">
        <w:rPr>
          <w:rFonts w:ascii="Century Schoolbook" w:hAnsi="Century Schoolbook" w:cs="Arial"/>
        </w:rPr>
        <w:t xml:space="preserve">n what came to be known as the 'positivism dispute' </w:t>
      </w:r>
      <w:proofErr w:type="spellStart"/>
      <w:r w:rsidRPr="004275EA">
        <w:rPr>
          <w:rFonts w:ascii="Century Schoolbook" w:hAnsi="Century Schoolbook" w:cs="Arial"/>
        </w:rPr>
        <w:t>Adorno</w:t>
      </w:r>
      <w:proofErr w:type="spellEnd"/>
      <w:r w:rsidRPr="004275EA">
        <w:rPr>
          <w:rFonts w:ascii="Century Schoolbook" w:hAnsi="Century Schoolbook" w:cs="Arial"/>
        </w:rPr>
        <w:t xml:space="preserve"> and </w:t>
      </w:r>
      <w:proofErr w:type="spellStart"/>
      <w:r w:rsidRPr="004275EA">
        <w:rPr>
          <w:rFonts w:ascii="Century Schoolbook" w:hAnsi="Century Schoolbook" w:cs="Arial"/>
        </w:rPr>
        <w:t>Horkheimer</w:t>
      </w:r>
      <w:proofErr w:type="spellEnd"/>
      <w:r w:rsidRPr="004275EA">
        <w:rPr>
          <w:rFonts w:ascii="Century Schoolbook" w:hAnsi="Century Schoolbook" w:cs="Arial"/>
        </w:rPr>
        <w:t xml:space="preserve"> take issue with any social theory which, under cover of scientific objectivity, effectively conspires with the existing order. </w:t>
      </w:r>
      <w:proofErr w:type="spellStart"/>
      <w:r w:rsidRPr="004275EA">
        <w:rPr>
          <w:rFonts w:ascii="Century Schoolbook" w:hAnsi="Century Schoolbook" w:cs="Arial"/>
        </w:rPr>
        <w:t>Structuralist</w:t>
      </w:r>
      <w:proofErr w:type="spellEnd"/>
      <w:r w:rsidRPr="004275EA">
        <w:rPr>
          <w:rFonts w:ascii="Century Schoolbook" w:hAnsi="Century Schoolbook" w:cs="Arial"/>
        </w:rPr>
        <w:t xml:space="preserve"> (qua positivist</w:t>
      </w:r>
      <w:proofErr w:type="gramStart"/>
      <w:r w:rsidRPr="004275EA">
        <w:rPr>
          <w:rFonts w:ascii="Century Schoolbook" w:hAnsi="Century Schoolbook" w:cs="Arial"/>
        </w:rPr>
        <w:t>)  social</w:t>
      </w:r>
      <w:proofErr w:type="gramEnd"/>
      <w:r w:rsidRPr="004275EA">
        <w:rPr>
          <w:rFonts w:ascii="Century Schoolbook" w:hAnsi="Century Schoolbook" w:cs="Arial"/>
        </w:rPr>
        <w:t xml:space="preserve"> science is modelled on the methods and</w:t>
      </w:r>
      <w:r w:rsidR="00F36877">
        <w:rPr>
          <w:rFonts w:ascii="Century Schoolbook" w:hAnsi="Century Schoolbook" w:cs="Arial"/>
        </w:rPr>
        <w:t xml:space="preserve"> assumptions of natural science a</w:t>
      </w:r>
      <w:r w:rsidRPr="004275EA">
        <w:rPr>
          <w:rFonts w:ascii="Century Schoolbook" w:hAnsi="Century Schoolbook" w:cs="Arial"/>
        </w:rPr>
        <w:t>nd if Marxism follows this method it is, in their terms, a species of 'traditional' as opposed to critical theory.</w:t>
      </w:r>
      <w:r w:rsidR="00F36877">
        <w:rPr>
          <w:rFonts w:ascii="Century Schoolbook" w:hAnsi="Century Schoolbook"/>
        </w:rPr>
        <w:t xml:space="preserve"> </w:t>
      </w:r>
      <w:r w:rsidRPr="004275EA">
        <w:rPr>
          <w:rFonts w:ascii="Century Schoolbook" w:hAnsi="Century Schoolbook" w:cs="Arial"/>
        </w:rPr>
        <w:t xml:space="preserve">The notion that a deterministic science of society can identify 'iron laws' of capitalism and predict its imminent collapse is identified as an important source of the defects of both Stalinism in the East and the communist parties loyal to Stalinism in the West. </w:t>
      </w:r>
      <w:r w:rsidR="00F36877">
        <w:rPr>
          <w:rFonts w:ascii="Century Schoolbook" w:hAnsi="Century Schoolbook"/>
        </w:rPr>
        <w:t xml:space="preserve"> </w:t>
      </w:r>
      <w:r w:rsidRPr="004275EA">
        <w:rPr>
          <w:rFonts w:ascii="Century Schoolbook" w:hAnsi="Century Schoolbook" w:cs="Arial"/>
        </w:rPr>
        <w:t xml:space="preserve">By turning moral or political issues into questions of theoretical or technical expertise, it justifies not only the vagaries of capitalism </w:t>
      </w:r>
      <w:proofErr w:type="gramStart"/>
      <w:r w:rsidRPr="004275EA">
        <w:rPr>
          <w:rFonts w:ascii="Century Schoolbook" w:hAnsi="Century Schoolbook" w:cs="Arial"/>
        </w:rPr>
        <w:t>but</w:t>
      </w:r>
      <w:proofErr w:type="gramEnd"/>
      <w:r w:rsidRPr="004275EA">
        <w:rPr>
          <w:rFonts w:ascii="Century Schoolbook" w:hAnsi="Century Schoolbook" w:cs="Arial"/>
        </w:rPr>
        <w:t xml:space="preserve"> the 'democratic centralism' of the Bolshevik party. </w:t>
      </w:r>
    </w:p>
    <w:p w14:paraId="5D344785" w14:textId="77777777" w:rsidR="0084237A" w:rsidRPr="004275EA" w:rsidRDefault="0084237A" w:rsidP="00AA2206">
      <w:pPr>
        <w:spacing w:line="360" w:lineRule="auto"/>
        <w:jc w:val="both"/>
        <w:rPr>
          <w:rFonts w:ascii="Century Schoolbook" w:hAnsi="Century Schoolbook"/>
        </w:rPr>
      </w:pPr>
    </w:p>
    <w:p w14:paraId="39A8A00B" w14:textId="77777777" w:rsidR="0084237A" w:rsidRPr="00F36877" w:rsidRDefault="004275EA" w:rsidP="00AA2206">
      <w:pPr>
        <w:spacing w:line="360" w:lineRule="auto"/>
        <w:jc w:val="both"/>
        <w:rPr>
          <w:rFonts w:ascii="Century Schoolbook" w:hAnsi="Century Schoolbook"/>
          <w:i/>
        </w:rPr>
      </w:pPr>
      <w:r w:rsidRPr="00F36877">
        <w:rPr>
          <w:rFonts w:ascii="Century Schoolbook" w:hAnsi="Century Schoolbook" w:cs="Arial"/>
          <w:i/>
        </w:rPr>
        <w:t>Weber again.</w:t>
      </w:r>
    </w:p>
    <w:p w14:paraId="0F1A6F66" w14:textId="77777777" w:rsidR="00F36877" w:rsidRDefault="00F36877" w:rsidP="00AA2206">
      <w:pPr>
        <w:spacing w:line="360" w:lineRule="auto"/>
        <w:jc w:val="both"/>
        <w:rPr>
          <w:rFonts w:ascii="Century Schoolbook" w:hAnsi="Century Schoolbook" w:cs="Arial"/>
        </w:rPr>
      </w:pPr>
    </w:p>
    <w:p w14:paraId="64E0A3C4" w14:textId="11C6467E"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The Frankfurt School's account of modernity and Enlightenment is deeply indebted to the sociologist, Max Weber (1864—1920). It is influenced, in particular, by his account of the rationalization of society. </w:t>
      </w:r>
      <w:r w:rsidR="00F36877">
        <w:rPr>
          <w:rFonts w:ascii="Century Schoolbook" w:hAnsi="Century Schoolbook"/>
        </w:rPr>
        <w:t xml:space="preserve"> </w:t>
      </w:r>
      <w:r w:rsidRPr="004275EA">
        <w:rPr>
          <w:rFonts w:ascii="Century Schoolbook" w:hAnsi="Century Schoolbook" w:cs="Arial"/>
        </w:rPr>
        <w:t xml:space="preserve">As a reminder Weber sees both capitalism and bureaucracy as instances of more general processes of rationalization characteristic of modern civilization. With bureaucracy the state organizes efficient administrative means for the realization of particular ends, in the same way that capitalism reorganizes productive resources for profit. </w:t>
      </w:r>
      <w:r w:rsidR="00F36877">
        <w:rPr>
          <w:rFonts w:ascii="Century Schoolbook" w:hAnsi="Century Schoolbook"/>
        </w:rPr>
        <w:t xml:space="preserve"> </w:t>
      </w:r>
      <w:r w:rsidRPr="004275EA">
        <w:rPr>
          <w:rFonts w:ascii="Century Schoolbook" w:hAnsi="Century Schoolbook" w:cs="Arial"/>
        </w:rPr>
        <w:t xml:space="preserve">However, both bureaucracy and capitalism represent only a one-sided, instrumental rationality. They rationalize society </w:t>
      </w:r>
      <w:r w:rsidRPr="004275EA">
        <w:rPr>
          <w:rFonts w:ascii="Century Schoolbook" w:hAnsi="Century Schoolbook" w:cs="Arial"/>
        </w:rPr>
        <w:lastRenderedPageBreak/>
        <w:t>only in the sense of 'formal' rationality, which concerns the selection of efficient means for given All knowledge of cultural reality...is always knowledge from a particular point of view...'</w:t>
      </w:r>
      <w:r w:rsidR="00F36877">
        <w:rPr>
          <w:rFonts w:ascii="Century Schoolbook" w:hAnsi="Century Schoolbook"/>
        </w:rPr>
        <w:t xml:space="preserve"> </w:t>
      </w:r>
      <w:r w:rsidRPr="004275EA">
        <w:rPr>
          <w:rFonts w:ascii="Century Schoolbook" w:hAnsi="Century Schoolbook" w:cs="Arial"/>
        </w:rPr>
        <w:t>To search for objectivity over and above this 'particular point of view' one must make it explicit in our accounts of the world - 'seeing' is always theoretical.</w:t>
      </w:r>
      <w:r w:rsidR="00F36877">
        <w:rPr>
          <w:rFonts w:ascii="Century Schoolbook" w:hAnsi="Century Schoolbook"/>
        </w:rPr>
        <w:t xml:space="preserve"> </w:t>
      </w:r>
      <w:r w:rsidRPr="004275EA">
        <w:rPr>
          <w:rFonts w:ascii="Century Schoolbook" w:hAnsi="Century Schoolbook" w:cs="Arial"/>
        </w:rPr>
        <w:t xml:space="preserve">Far from </w:t>
      </w:r>
      <w:proofErr w:type="gramStart"/>
      <w:r w:rsidRPr="004275EA">
        <w:rPr>
          <w:rFonts w:ascii="Century Schoolbook" w:hAnsi="Century Schoolbook" w:cs="Arial"/>
        </w:rPr>
        <w:t>ignoring  the</w:t>
      </w:r>
      <w:proofErr w:type="gramEnd"/>
      <w:r w:rsidRPr="004275EA">
        <w:rPr>
          <w:rFonts w:ascii="Century Schoolbook" w:hAnsi="Century Schoolbook" w:cs="Arial"/>
        </w:rPr>
        <w:t xml:space="preserve"> multiplicity of points of view, each must be emphasised to describe and explain social reality.</w:t>
      </w:r>
      <w:r w:rsidR="00F36877">
        <w:rPr>
          <w:rFonts w:ascii="Century Schoolbook" w:hAnsi="Century Schoolbook"/>
        </w:rPr>
        <w:t xml:space="preserve"> </w:t>
      </w:r>
      <w:r w:rsidRPr="004275EA">
        <w:rPr>
          <w:rFonts w:ascii="Century Schoolbook" w:hAnsi="Century Schoolbook" w:cs="Arial"/>
        </w:rPr>
        <w:t>This must be done to such an extent that it exaggerates the real world- constructs, what Weber calls ideal-types of reality.</w:t>
      </w:r>
      <w:r w:rsidR="00F36877">
        <w:rPr>
          <w:rFonts w:ascii="Century Schoolbook" w:hAnsi="Century Schoolbook"/>
        </w:rPr>
        <w:t xml:space="preserve"> </w:t>
      </w:r>
      <w:r w:rsidRPr="004275EA">
        <w:rPr>
          <w:rFonts w:ascii="Century Schoolbook" w:hAnsi="Century Schoolbook" w:cs="Arial"/>
        </w:rPr>
        <w:t>This means to a reduction of apprehension of situation to essences, a highlighting of that which we find significant and important.</w:t>
      </w:r>
    </w:p>
    <w:p w14:paraId="60EEC746" w14:textId="527D793A"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At first sight, Enlightenment rationalism is a simple victory of reason over all superstition and mythological thinking: 'The disenchantment of the world is the extirpation of animism.‘ </w:t>
      </w:r>
      <w:proofErr w:type="gramStart"/>
      <w:r w:rsidRPr="004275EA">
        <w:rPr>
          <w:rFonts w:ascii="Century Schoolbook" w:hAnsi="Century Schoolbook" w:cs="Times New Roman"/>
        </w:rPr>
        <w:t>(</w:t>
      </w:r>
      <w:proofErr w:type="spellStart"/>
      <w:r w:rsidRPr="004275EA">
        <w:rPr>
          <w:rFonts w:ascii="Century Schoolbook" w:hAnsi="Century Schoolbook" w:cs="Times New Roman"/>
        </w:rPr>
        <w:t>Adorno</w:t>
      </w:r>
      <w:proofErr w:type="spellEnd"/>
      <w:r w:rsidRPr="004275EA">
        <w:rPr>
          <w:rFonts w:ascii="Century Schoolbook" w:hAnsi="Century Schoolbook" w:cs="Times New Roman"/>
        </w:rPr>
        <w:t xml:space="preserve"> &amp; </w:t>
      </w:r>
      <w:proofErr w:type="spellStart"/>
      <w:r w:rsidRPr="004275EA">
        <w:rPr>
          <w:rFonts w:ascii="Century Schoolbook" w:hAnsi="Century Schoolbook" w:cs="Times New Roman"/>
        </w:rPr>
        <w:t>Horkheimer</w:t>
      </w:r>
      <w:proofErr w:type="spellEnd"/>
      <w:r w:rsidRPr="004275EA">
        <w:rPr>
          <w:rFonts w:ascii="Century Schoolbook" w:hAnsi="Century Schoolbook" w:cs="Times New Roman"/>
        </w:rPr>
        <w:t>)</w:t>
      </w:r>
      <w:r w:rsidR="00F36877">
        <w:rPr>
          <w:rFonts w:ascii="Century Schoolbook" w:hAnsi="Century Schoolbook"/>
        </w:rPr>
        <w:t>.</w:t>
      </w:r>
      <w:proofErr w:type="gramEnd"/>
      <w:r w:rsidR="00F36877">
        <w:rPr>
          <w:rFonts w:ascii="Century Schoolbook" w:hAnsi="Century Schoolbook"/>
        </w:rPr>
        <w:t xml:space="preserve"> </w:t>
      </w:r>
      <w:r w:rsidRPr="004275EA">
        <w:rPr>
          <w:rFonts w:ascii="Century Schoolbook" w:hAnsi="Century Schoolbook" w:cs="Arial"/>
        </w:rPr>
        <w:t>In fact, however, myth and enlightenment are interdependent. As Held puts it, 'myth is already enlightenment; and enligh</w:t>
      </w:r>
      <w:r w:rsidR="00F36877">
        <w:rPr>
          <w:rFonts w:ascii="Century Schoolbook" w:hAnsi="Century Schoolbook" w:cs="Arial"/>
        </w:rPr>
        <w:t>tenment reverts to mythology.'</w:t>
      </w:r>
      <w:r w:rsidRPr="004275EA">
        <w:rPr>
          <w:rFonts w:ascii="Century Schoolbook" w:hAnsi="Century Schoolbook" w:cs="Arial"/>
        </w:rPr>
        <w:t xml:space="preserve"> On the one hand, myths and magic are already attempts to gain control over a dangerous and capricious natural world. Humanity's instrumental relationship to the natural world is not invented, only elaborated and intensified, with modern natural science. On the other hand, the victory of scientific rationality over superstition and myth is only partial and is won at a cost. Enlightenment becomes 'engulfed in mythology'. </w:t>
      </w:r>
      <w:r w:rsidRPr="004275EA">
        <w:rPr>
          <w:rFonts w:ascii="Century Schoolbook" w:hAnsi="Century Schoolbook" w:cs="Times New Roman"/>
        </w:rPr>
        <w:t xml:space="preserve">(Ibid) </w:t>
      </w:r>
      <w:r w:rsidRPr="004275EA">
        <w:rPr>
          <w:rFonts w:ascii="Century Schoolbook" w:hAnsi="Century Schoolbook" w:cs="Arial"/>
        </w:rPr>
        <w:t>At the same time as it liberates us from the animistic terrors and uncertainties of nature, scientific reason offers only a diminished and partial understanding of nature as an object to be manipulated and controlled:</w:t>
      </w:r>
      <w:r w:rsidR="00F36877">
        <w:rPr>
          <w:rFonts w:ascii="Century Schoolbook" w:hAnsi="Century Schoolbook"/>
        </w:rPr>
        <w:t xml:space="preserve"> </w:t>
      </w:r>
      <w:r w:rsidRPr="004275EA">
        <w:rPr>
          <w:rFonts w:ascii="Century Schoolbook" w:hAnsi="Century Schoolbook" w:cs="Arial"/>
        </w:rPr>
        <w:t xml:space="preserve"> 'What men want to learn from nature is how to use it in order wholly to dominate it and other men', and 'Men pay for the increase of their power with alienation from that over which they exercise their power.’ </w:t>
      </w:r>
      <w:r w:rsidRPr="004275EA">
        <w:rPr>
          <w:rFonts w:ascii="Century Schoolbook" w:hAnsi="Century Schoolbook" w:cs="Times New Roman"/>
        </w:rPr>
        <w:t>(Ibid)</w:t>
      </w:r>
      <w:r w:rsidRPr="004275EA">
        <w:rPr>
          <w:rFonts w:ascii="Century Schoolbook" w:hAnsi="Century Schoolbook" w:cs="Arial"/>
        </w:rPr>
        <w:t xml:space="preserve"> </w:t>
      </w:r>
    </w:p>
    <w:p w14:paraId="435FC170" w14:textId="77777777" w:rsidR="0084237A" w:rsidRPr="004275EA" w:rsidRDefault="0084237A" w:rsidP="00AA2206">
      <w:pPr>
        <w:spacing w:line="360" w:lineRule="auto"/>
        <w:jc w:val="both"/>
        <w:rPr>
          <w:rFonts w:ascii="Century Schoolbook" w:hAnsi="Century Schoolbook"/>
        </w:rPr>
      </w:pPr>
    </w:p>
    <w:p w14:paraId="34B2A34D" w14:textId="32A08BAD"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Positivist reason is even dogmatic, because it assumes that nature can be understood in terms of quantitative categories - 'the process is always decided </w:t>
      </w:r>
      <w:r w:rsidRPr="004275EA">
        <w:rPr>
          <w:rFonts w:ascii="Century Schoolbook" w:hAnsi="Century Schoolbook" w:cs="Arial"/>
        </w:rPr>
        <w:lastRenderedPageBreak/>
        <w:t xml:space="preserve">from the start... Mathematical procedure became, so to speak, the ritual of thinking.’ </w:t>
      </w:r>
      <w:r w:rsidRPr="004275EA">
        <w:rPr>
          <w:rFonts w:ascii="Century Schoolbook" w:hAnsi="Century Schoolbook" w:cs="Times New Roman"/>
        </w:rPr>
        <w:t>(Ibid)</w:t>
      </w:r>
      <w:r w:rsidRPr="004275EA">
        <w:rPr>
          <w:rFonts w:ascii="Century Schoolbook" w:hAnsi="Century Schoolbook" w:cs="Arial"/>
        </w:rPr>
        <w:t xml:space="preserve"> In its attitude to society, on the other hand, the Enlightenment </w:t>
      </w:r>
      <w:proofErr w:type="spellStart"/>
      <w:r w:rsidRPr="004275EA">
        <w:rPr>
          <w:rFonts w:ascii="Century Schoolbook" w:hAnsi="Century Schoolbook" w:cs="Arial"/>
        </w:rPr>
        <w:t>positivistically</w:t>
      </w:r>
      <w:proofErr w:type="spellEnd"/>
      <w:r w:rsidRPr="004275EA">
        <w:rPr>
          <w:rFonts w:ascii="Century Schoolbook" w:hAnsi="Century Schoolbook" w:cs="Arial"/>
        </w:rPr>
        <w:t xml:space="preserve"> treats the existing order as everlasting.</w:t>
      </w:r>
    </w:p>
    <w:p w14:paraId="442F8588" w14:textId="77777777" w:rsidR="0084237A" w:rsidRPr="004275EA" w:rsidRDefault="004275EA" w:rsidP="00AA2206">
      <w:pPr>
        <w:spacing w:line="360" w:lineRule="auto"/>
        <w:jc w:val="both"/>
        <w:rPr>
          <w:rFonts w:ascii="Century Schoolbook" w:hAnsi="Century Schoolbook"/>
        </w:rPr>
      </w:pPr>
      <w:r w:rsidRPr="004275EA">
        <w:rPr>
          <w:rFonts w:ascii="Century Schoolbook" w:hAnsi="Century Schoolbook" w:cs="Arial"/>
        </w:rPr>
        <w:t xml:space="preserve"> </w:t>
      </w:r>
    </w:p>
    <w:p w14:paraId="6F1DFB8D"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The partiality of scientific understanding</w:t>
      </w:r>
    </w:p>
    <w:p w14:paraId="6C4834D9"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At the same time as it liberates us from the animistic terrors and uncertainties of nature, scientific reason offers only a diminished and partial understanding of nature as an object to be manipulated and controlled:</w:t>
      </w:r>
    </w:p>
    <w:p w14:paraId="292066F0"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 'What men want to learn from nature is how to use it in order wholly to dominate it and other men', and 'Men pay for the increase of their power with alienation from that over which they exercise their power.’ (Ibid) </w:t>
      </w:r>
    </w:p>
    <w:p w14:paraId="5B19D3A3"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Positivist reason is even dogmatic, because it assumes that nature can be understood in terms of quantitative categories - 'the process is always decided from the start... Mathematical procedure became, so to speak, the ritual of thinking.’ (Ibid) </w:t>
      </w:r>
    </w:p>
    <w:p w14:paraId="08D8F4E0"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Reification of the ‘inner’</w:t>
      </w:r>
    </w:p>
    <w:p w14:paraId="0636F4FE"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In its attitude to society, on the other hand, the Enlightenment </w:t>
      </w:r>
      <w:proofErr w:type="spellStart"/>
      <w:r w:rsidRPr="00AA2206">
        <w:rPr>
          <w:rFonts w:ascii="Century Schoolbook" w:hAnsi="Century Schoolbook" w:cs="Arial"/>
        </w:rPr>
        <w:t>positivistically</w:t>
      </w:r>
      <w:proofErr w:type="spellEnd"/>
      <w:r w:rsidRPr="00AA2206">
        <w:rPr>
          <w:rFonts w:ascii="Century Schoolbook" w:hAnsi="Century Schoolbook" w:cs="Arial"/>
        </w:rPr>
        <w:t xml:space="preserve"> treats the existing order as </w:t>
      </w:r>
      <w:proofErr w:type="spellStart"/>
      <w:proofErr w:type="gramStart"/>
      <w:r w:rsidRPr="00AA2206">
        <w:rPr>
          <w:rFonts w:ascii="Century Schoolbook" w:hAnsi="Century Schoolbook" w:cs="Arial"/>
        </w:rPr>
        <w:t>persisting.The</w:t>
      </w:r>
      <w:proofErr w:type="spellEnd"/>
      <w:proofErr w:type="gramEnd"/>
      <w:r w:rsidRPr="00AA2206">
        <w:rPr>
          <w:rFonts w:ascii="Century Schoolbook" w:hAnsi="Century Schoolbook" w:cs="Arial"/>
        </w:rPr>
        <w:t xml:space="preserve"> extension of scientific reason to humanity's self-understanding comes at the cost of an 'introversion of sacrifice', a corresponding loss of our own humanity. An instrumental logic, initially applied to a world of objects, is extended to relations between persons, reducing them to the status of things. As a result, human relationships are deprived and our access to a full, subjective life damaged. With capitalism, an application of instrumental rationality, human beings are subjected to a 'technical apparatus' originally designed to serve them. As </w:t>
      </w:r>
      <w:proofErr w:type="spellStart"/>
      <w:r w:rsidRPr="00AA2206">
        <w:rPr>
          <w:rFonts w:ascii="Century Schoolbook" w:hAnsi="Century Schoolbook" w:cs="Arial"/>
        </w:rPr>
        <w:t>Habermas</w:t>
      </w:r>
      <w:proofErr w:type="spellEnd"/>
      <w:r w:rsidRPr="00AA2206">
        <w:rPr>
          <w:rFonts w:ascii="Century Schoolbook" w:hAnsi="Century Schoolbook" w:cs="Arial"/>
        </w:rPr>
        <w:t xml:space="preserve"> puts it, 'The permanent sign of enlightenment is domination over an objectified external nature and a repressed internal nature.'</w:t>
      </w:r>
    </w:p>
    <w:p w14:paraId="05616FEC"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Rationality and irrational ends</w:t>
      </w:r>
    </w:p>
    <w:p w14:paraId="060F5454"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lastRenderedPageBreak/>
        <w:t>Rationalization is indifferent to the 'substantive' rationality of ends, the exercise of reason in the evaluation of the ultimate goals of human activity. Societies can be governed towards to realize undesirable or even obnoxious ends. Moreover, rationalization dislodges traditional religions and worldviews, offering little in return for a disenchanted world lacking any meaning. The one-sided rationalization of society confines human beings to an alienated and bureaucratically regulated 'iron cage'. But whereas Weber sees the process of rationalization as inevitable, Frankfurt theorists insist on searching for a way out of the iron cage.</w:t>
      </w:r>
    </w:p>
    <w:p w14:paraId="1522D8B6"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The influence of Freud</w:t>
      </w:r>
    </w:p>
    <w:p w14:paraId="74E06873"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In the Frankfurt School's analyses of contemporary society a significant role is also played by the psychoanalytic theories of Sigmund Freud (1856-1939). Freud's psychological explanations of the formation of character and desire promised to fill a gap in Marxism, for example by helping to explain the proletariat's considerable loyalty to an exploitative capitalist society. Freud's ideas, like Weber's, were again given an optimistic twist. Whereas Freud saw the frequent neuroses </w:t>
      </w:r>
      <w:proofErr w:type="gramStart"/>
      <w:r w:rsidRPr="00AA2206">
        <w:rPr>
          <w:rFonts w:ascii="Century Schoolbook" w:hAnsi="Century Schoolbook" w:cs="Arial"/>
        </w:rPr>
        <w:t>and  psychoses</w:t>
      </w:r>
      <w:proofErr w:type="gramEnd"/>
      <w:r w:rsidRPr="00AA2206">
        <w:rPr>
          <w:rFonts w:ascii="Century Schoolbook" w:hAnsi="Century Schoolbook" w:cs="Arial"/>
        </w:rPr>
        <w:t xml:space="preserve"> as symptoms of the sacrifice of pleasure, or '</w:t>
      </w:r>
      <w:proofErr w:type="spellStart"/>
      <w:r w:rsidRPr="00AA2206">
        <w:rPr>
          <w:rFonts w:ascii="Century Schoolbook" w:hAnsi="Century Schoolbook" w:cs="Arial"/>
        </w:rPr>
        <w:t>eros</w:t>
      </w:r>
      <w:proofErr w:type="spellEnd"/>
      <w:r w:rsidRPr="00AA2206">
        <w:rPr>
          <w:rFonts w:ascii="Century Schoolbook" w:hAnsi="Century Schoolbook" w:cs="Arial"/>
        </w:rPr>
        <w:t>', for the sake of '</w:t>
      </w:r>
      <w:proofErr w:type="spellStart"/>
      <w:r w:rsidRPr="00AA2206">
        <w:rPr>
          <w:rFonts w:ascii="Century Schoolbook" w:hAnsi="Century Schoolbook" w:cs="Arial"/>
        </w:rPr>
        <w:t>civilization'.Frankfurt</w:t>
      </w:r>
      <w:proofErr w:type="spellEnd"/>
      <w:r w:rsidRPr="00AA2206">
        <w:rPr>
          <w:rFonts w:ascii="Century Schoolbook" w:hAnsi="Century Schoolbook" w:cs="Arial"/>
        </w:rPr>
        <w:t xml:space="preserve"> theorists blame rationalization and hold out the hope of a less repressed society. </w:t>
      </w:r>
    </w:p>
    <w:p w14:paraId="6013F5AB"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The ‘pleasure principle’</w:t>
      </w:r>
    </w:p>
    <w:p w14:paraId="78C47E8E"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Freud’s claim is that  ‘mental illness’ is essentially that the repression of the pleasure principle by the reality </w:t>
      </w:r>
      <w:proofErr w:type="gramStart"/>
      <w:r w:rsidRPr="00AA2206">
        <w:rPr>
          <w:rFonts w:ascii="Century Schoolbook" w:hAnsi="Century Schoolbook" w:cs="Arial"/>
        </w:rPr>
        <w:t>principle which</w:t>
      </w:r>
      <w:proofErr w:type="gramEnd"/>
      <w:r w:rsidRPr="00AA2206">
        <w:rPr>
          <w:rFonts w:ascii="Century Schoolbook" w:hAnsi="Century Schoolbook" w:cs="Arial"/>
        </w:rPr>
        <w:t xml:space="preserve"> has become ‘disproportionate’.  At times this can </w:t>
      </w:r>
      <w:proofErr w:type="gramStart"/>
      <w:r w:rsidRPr="00AA2206">
        <w:rPr>
          <w:rFonts w:ascii="Century Schoolbook" w:hAnsi="Century Schoolbook" w:cs="Arial"/>
        </w:rPr>
        <w:t>lead  to</w:t>
      </w:r>
      <w:proofErr w:type="gramEnd"/>
      <w:r w:rsidRPr="00AA2206">
        <w:rPr>
          <w:rFonts w:ascii="Century Schoolbook" w:hAnsi="Century Schoolbook" w:cs="Arial"/>
        </w:rPr>
        <w:t xml:space="preserve"> differing levels of control, producing different results. For example, </w:t>
      </w:r>
      <w:proofErr w:type="gramStart"/>
      <w:r w:rsidRPr="00AA2206">
        <w:rPr>
          <w:rFonts w:ascii="Century Schoolbook" w:hAnsi="Century Schoolbook" w:cs="Arial"/>
        </w:rPr>
        <w:t>it  is</w:t>
      </w:r>
      <w:proofErr w:type="gramEnd"/>
      <w:r w:rsidRPr="00AA2206">
        <w:rPr>
          <w:rFonts w:ascii="Century Schoolbook" w:hAnsi="Century Schoolbook" w:cs="Arial"/>
        </w:rPr>
        <w:t xml:space="preserve"> known as a bourgeois ‘value’ to  check the former  for the latter. But this is no ‘heroic’ </w:t>
      </w:r>
      <w:proofErr w:type="gramStart"/>
      <w:r w:rsidRPr="00AA2206">
        <w:rPr>
          <w:rFonts w:ascii="Century Schoolbook" w:hAnsi="Century Schoolbook" w:cs="Arial"/>
        </w:rPr>
        <w:t>sacrifice  for</w:t>
      </w:r>
      <w:proofErr w:type="gramEnd"/>
      <w:r w:rsidRPr="00AA2206">
        <w:rPr>
          <w:rFonts w:ascii="Century Schoolbook" w:hAnsi="Century Schoolbook" w:cs="Arial"/>
        </w:rPr>
        <w:t xml:space="preserve"> it so often means merely the forgoing of immediate gratification for  an end that is still governed by the former principle, even though such an end is usually disguised as ‘real’ or ‘rational’. This in itself could be interpreted as a form of neurosis.</w:t>
      </w:r>
    </w:p>
    <w:p w14:paraId="2537FAD5"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Freudian Neurosis</w:t>
      </w:r>
    </w:p>
    <w:p w14:paraId="1AE8BAAA" w14:textId="77777777" w:rsidR="00A760C2" w:rsidRDefault="00AA2206" w:rsidP="00AA2206">
      <w:pPr>
        <w:spacing w:line="360" w:lineRule="auto"/>
        <w:jc w:val="both"/>
        <w:rPr>
          <w:rFonts w:ascii="Century Schoolbook" w:hAnsi="Century Schoolbook" w:cs="Arial"/>
        </w:rPr>
      </w:pPr>
      <w:r w:rsidRPr="00AA2206">
        <w:rPr>
          <w:rFonts w:ascii="Century Schoolbook" w:hAnsi="Century Schoolbook" w:cs="Arial"/>
        </w:rPr>
        <w:lastRenderedPageBreak/>
        <w:t xml:space="preserve">Neurosis, Freud believed, was the ‘illness’ caused by the </w:t>
      </w:r>
      <w:proofErr w:type="gramStart"/>
      <w:r w:rsidRPr="00AA2206">
        <w:rPr>
          <w:rFonts w:ascii="Century Schoolbook" w:hAnsi="Century Schoolbook" w:cs="Arial"/>
        </w:rPr>
        <w:t>above described</w:t>
      </w:r>
      <w:proofErr w:type="gramEnd"/>
      <w:r w:rsidRPr="00AA2206">
        <w:rPr>
          <w:rFonts w:ascii="Century Schoolbook" w:hAnsi="Century Schoolbook" w:cs="Arial"/>
        </w:rPr>
        <w:t xml:space="preserve"> repression.  The pleasure principle involves desires, which if not fulfilled are sublimated — directing </w:t>
      </w:r>
      <w:proofErr w:type="gramStart"/>
      <w:r w:rsidRPr="00AA2206">
        <w:rPr>
          <w:rFonts w:ascii="Century Schoolbook" w:hAnsi="Century Schoolbook" w:cs="Arial"/>
        </w:rPr>
        <w:t>them  towards</w:t>
      </w:r>
      <w:proofErr w:type="gramEnd"/>
      <w:r w:rsidRPr="00AA2206">
        <w:rPr>
          <w:rFonts w:ascii="Century Schoolbook" w:hAnsi="Century Schoolbook" w:cs="Arial"/>
        </w:rPr>
        <w:t xml:space="preserve"> a more social or valued end.  Thus, they </w:t>
      </w:r>
      <w:proofErr w:type="gramStart"/>
      <w:r w:rsidRPr="00AA2206">
        <w:rPr>
          <w:rFonts w:ascii="Century Schoolbook" w:hAnsi="Century Schoolbook" w:cs="Arial"/>
        </w:rPr>
        <w:t>can  be</w:t>
      </w:r>
      <w:proofErr w:type="gramEnd"/>
      <w:r w:rsidRPr="00AA2206">
        <w:rPr>
          <w:rFonts w:ascii="Century Schoolbook" w:hAnsi="Century Schoolbook" w:cs="Arial"/>
        </w:rPr>
        <w:t xml:space="preserve"> seen to represent as a  kind of creative process. On a grand scale, collective sublimation equals </w:t>
      </w:r>
      <w:proofErr w:type="gramStart"/>
      <w:r w:rsidRPr="00AA2206">
        <w:rPr>
          <w:rFonts w:ascii="Century Schoolbook" w:hAnsi="Century Schoolbook" w:cs="Arial"/>
        </w:rPr>
        <w:t>the  cause</w:t>
      </w:r>
      <w:proofErr w:type="gramEnd"/>
      <w:r w:rsidRPr="00AA2206">
        <w:rPr>
          <w:rFonts w:ascii="Century Schoolbook" w:hAnsi="Century Schoolbook" w:cs="Arial"/>
        </w:rPr>
        <w:t xml:space="preserve"> of culture and civilisation.  Let us explore this in a little more detail.</w:t>
      </w:r>
      <w:r>
        <w:rPr>
          <w:rFonts w:ascii="Century Schoolbook" w:hAnsi="Century Schoolbook" w:cs="Arial"/>
        </w:rPr>
        <w:t xml:space="preserve"> For our pu</w:t>
      </w:r>
      <w:r w:rsidR="00340D55">
        <w:rPr>
          <w:rFonts w:ascii="Century Schoolbook" w:hAnsi="Century Schoolbook" w:cs="Arial"/>
        </w:rPr>
        <w:t>r</w:t>
      </w:r>
      <w:r>
        <w:rPr>
          <w:rFonts w:ascii="Century Schoolbook" w:hAnsi="Century Schoolbook" w:cs="Arial"/>
        </w:rPr>
        <w:t xml:space="preserve">poses </w:t>
      </w:r>
      <w:r w:rsidR="00340D55">
        <w:rPr>
          <w:rFonts w:ascii="Century Schoolbook" w:hAnsi="Century Schoolbook" w:cs="Arial"/>
        </w:rPr>
        <w:t xml:space="preserve">and given the limitation that trying to cover this topic in one block, </w:t>
      </w:r>
    </w:p>
    <w:p w14:paraId="59C55CF1" w14:textId="77777777" w:rsidR="00A760C2" w:rsidRDefault="00A760C2" w:rsidP="00AA2206">
      <w:pPr>
        <w:spacing w:line="360" w:lineRule="auto"/>
        <w:jc w:val="both"/>
        <w:rPr>
          <w:rFonts w:ascii="Century Schoolbook" w:hAnsi="Century Schoolbook" w:cs="Arial"/>
        </w:rPr>
      </w:pPr>
    </w:p>
    <w:p w14:paraId="038B7DEB" w14:textId="77777777" w:rsidR="00A760C2" w:rsidRDefault="00A760C2" w:rsidP="00AA2206">
      <w:pPr>
        <w:spacing w:line="360" w:lineRule="auto"/>
        <w:jc w:val="both"/>
        <w:rPr>
          <w:rFonts w:ascii="Century Schoolbook" w:hAnsi="Century Schoolbook" w:cs="Arial"/>
        </w:rPr>
      </w:pPr>
    </w:p>
    <w:p w14:paraId="6F9E90EC" w14:textId="1FA0D7B0" w:rsidR="00AA2206" w:rsidRPr="00A760C2" w:rsidRDefault="00340D55" w:rsidP="00A760C2">
      <w:pPr>
        <w:pBdr>
          <w:bottom w:val="single" w:sz="4" w:space="1" w:color="auto"/>
        </w:pBdr>
        <w:spacing w:line="360" w:lineRule="auto"/>
        <w:jc w:val="both"/>
        <w:rPr>
          <w:rFonts w:ascii="Century Schoolbook" w:hAnsi="Century Schoolbook" w:cs="Arial"/>
          <w:b/>
          <w:i/>
        </w:rPr>
      </w:pPr>
      <w:r w:rsidRPr="00A760C2">
        <w:rPr>
          <w:rFonts w:ascii="Century Schoolbook" w:hAnsi="Century Schoolbook" w:cs="Arial"/>
          <w:b/>
          <w:i/>
        </w:rPr>
        <w:t xml:space="preserve">I will below </w:t>
      </w:r>
      <w:r w:rsidR="00A760C2" w:rsidRPr="00A760C2">
        <w:rPr>
          <w:rFonts w:ascii="Century Schoolbook" w:hAnsi="Century Schoolbook" w:cs="Arial"/>
          <w:b/>
          <w:i/>
        </w:rPr>
        <w:t xml:space="preserve">provide some detailed notes </w:t>
      </w:r>
      <w:r w:rsidRPr="00A760C2">
        <w:rPr>
          <w:rFonts w:ascii="Century Schoolbook" w:hAnsi="Century Schoolbook" w:cs="Arial"/>
          <w:b/>
          <w:i/>
        </w:rPr>
        <w:t>of the critical approach</w:t>
      </w:r>
      <w:r w:rsidR="00A760C2" w:rsidRPr="00A760C2">
        <w:rPr>
          <w:rFonts w:ascii="Century Schoolbook" w:hAnsi="Century Schoolbook" w:cs="Arial"/>
          <w:b/>
          <w:i/>
        </w:rPr>
        <w:t xml:space="preserve"> of just two</w:t>
      </w:r>
      <w:r w:rsidRPr="00A760C2">
        <w:rPr>
          <w:rFonts w:ascii="Century Schoolbook" w:hAnsi="Century Schoolbook" w:cs="Arial"/>
          <w:b/>
          <w:i/>
        </w:rPr>
        <w:t xml:space="preserve"> of the Frankfurt School’s main thinkers.</w:t>
      </w:r>
    </w:p>
    <w:p w14:paraId="312A9BE1"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br w:type="page"/>
      </w:r>
      <w:bookmarkStart w:id="0" w:name="_GoBack"/>
      <w:bookmarkEnd w:id="0"/>
    </w:p>
    <w:p w14:paraId="79ADC28E" w14:textId="77777777" w:rsidR="00AA2206" w:rsidRDefault="00AA2206" w:rsidP="00AA2206">
      <w:pPr>
        <w:spacing w:line="360" w:lineRule="auto"/>
        <w:jc w:val="center"/>
        <w:rPr>
          <w:rFonts w:ascii="Century Schoolbook" w:hAnsi="Century Schoolbook" w:cs="Arial"/>
          <w:b/>
          <w:i/>
        </w:rPr>
      </w:pPr>
      <w:proofErr w:type="spellStart"/>
      <w:r>
        <w:rPr>
          <w:rFonts w:ascii="Century Schoolbook" w:hAnsi="Century Schoolbook" w:cs="Arial"/>
          <w:b/>
          <w:i/>
        </w:rPr>
        <w:lastRenderedPageBreak/>
        <w:t>II</w:t>
      </w:r>
      <w:proofErr w:type="spellEnd"/>
    </w:p>
    <w:p w14:paraId="1CD5F3E0" w14:textId="77777777" w:rsidR="00AA2206" w:rsidRDefault="00AA2206" w:rsidP="00AA2206">
      <w:pPr>
        <w:spacing w:line="360" w:lineRule="auto"/>
        <w:jc w:val="both"/>
        <w:rPr>
          <w:rFonts w:ascii="Century Schoolbook" w:hAnsi="Century Schoolbook" w:cs="Arial"/>
          <w:b/>
          <w:i/>
        </w:rPr>
      </w:pPr>
    </w:p>
    <w:p w14:paraId="4AAAE12D" w14:textId="1A0DC1F1" w:rsidR="00AA2206" w:rsidRPr="00AA2206" w:rsidRDefault="00AA2206" w:rsidP="00AA2206">
      <w:pPr>
        <w:spacing w:line="360" w:lineRule="auto"/>
        <w:jc w:val="both"/>
        <w:rPr>
          <w:rFonts w:ascii="Century Schoolbook" w:hAnsi="Century Schoolbook" w:cs="Arial"/>
          <w:b/>
          <w:i/>
        </w:rPr>
      </w:pPr>
      <w:proofErr w:type="spellStart"/>
      <w:r w:rsidRPr="00AA2206">
        <w:rPr>
          <w:rFonts w:ascii="Century Schoolbook" w:hAnsi="Century Schoolbook" w:cs="Arial"/>
          <w:b/>
          <w:i/>
        </w:rPr>
        <w:t>Horkheimer</w:t>
      </w:r>
      <w:proofErr w:type="spellEnd"/>
      <w:r w:rsidRPr="00AA2206">
        <w:rPr>
          <w:rFonts w:ascii="Century Schoolbook" w:hAnsi="Century Schoolbook" w:cs="Arial"/>
          <w:b/>
          <w:i/>
        </w:rPr>
        <w:t xml:space="preserve">, </w:t>
      </w:r>
      <w:proofErr w:type="spellStart"/>
      <w:r w:rsidRPr="00AA2206">
        <w:rPr>
          <w:rFonts w:ascii="Century Schoolbook" w:hAnsi="Century Schoolbook" w:cs="Arial"/>
          <w:b/>
          <w:i/>
        </w:rPr>
        <w:t>Adorno</w:t>
      </w:r>
      <w:proofErr w:type="spellEnd"/>
      <w:r w:rsidRPr="00AA2206">
        <w:rPr>
          <w:rFonts w:ascii="Century Schoolbook" w:hAnsi="Century Schoolbook" w:cs="Arial"/>
          <w:b/>
          <w:i/>
        </w:rPr>
        <w:t xml:space="preserve"> and </w:t>
      </w:r>
      <w:proofErr w:type="spellStart"/>
      <w:r w:rsidRPr="00AA2206">
        <w:rPr>
          <w:rFonts w:ascii="Century Schoolbook" w:hAnsi="Century Schoolbook" w:cs="Arial"/>
          <w:b/>
          <w:i/>
        </w:rPr>
        <w:t>Marxcuse</w:t>
      </w:r>
      <w:proofErr w:type="spellEnd"/>
    </w:p>
    <w:p w14:paraId="20FB753A" w14:textId="77777777" w:rsidR="00AA2206" w:rsidRDefault="00AA2206" w:rsidP="00AA2206">
      <w:pPr>
        <w:spacing w:line="360" w:lineRule="auto"/>
        <w:jc w:val="both"/>
        <w:rPr>
          <w:rFonts w:ascii="Century Schoolbook" w:hAnsi="Century Schoolbook" w:cs="Arial"/>
          <w:b/>
        </w:rPr>
      </w:pPr>
    </w:p>
    <w:p w14:paraId="188D5E68"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Critical Theory: Beginnings</w:t>
      </w:r>
    </w:p>
    <w:p w14:paraId="1C310E3A" w14:textId="77777777" w:rsidR="00AA2206" w:rsidRDefault="00AA2206" w:rsidP="00AA2206">
      <w:pPr>
        <w:spacing w:line="360" w:lineRule="auto"/>
        <w:jc w:val="both"/>
        <w:rPr>
          <w:rFonts w:ascii="Century Schoolbook" w:hAnsi="Century Schoolbook" w:cs="Arial"/>
        </w:rPr>
      </w:pPr>
    </w:p>
    <w:p w14:paraId="026B7435"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Max </w:t>
      </w: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(1895-1973) was the most important director of the Institute and the founder of the movement called "Critical Theory." </w:t>
      </w:r>
      <w:r w:rsidRPr="00AA2206">
        <w:rPr>
          <w:rFonts w:ascii="Century Schoolbook" w:hAnsi="Century Schoolbook" w:cs="Arial"/>
          <w:vertAlign w:val="superscript"/>
        </w:rPr>
        <w:footnoteRef/>
      </w:r>
      <w:r w:rsidRPr="00AA2206">
        <w:rPr>
          <w:rFonts w:ascii="Century Schoolbook" w:hAnsi="Century Schoolbook" w:cs="Arial"/>
        </w:rPr>
        <w:t xml:space="preserve"> </w:t>
      </w: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became Director of the Institute in 1931, a dark period in German history: Hitler was rising to power, a worldwide depression had created great suffer­ing, and the only alternatives to Fascism were monopolistic capitalism and Stalin's totalitarianism.</w:t>
      </w:r>
    </w:p>
    <w:p w14:paraId="6F55C01C" w14:textId="77777777" w:rsidR="00AA2206" w:rsidRPr="00AA2206" w:rsidRDefault="00AA2206" w:rsidP="00AA2206">
      <w:pPr>
        <w:spacing w:line="360" w:lineRule="auto"/>
        <w:jc w:val="both"/>
        <w:rPr>
          <w:rFonts w:ascii="Century Schoolbook" w:hAnsi="Century Schoolbook" w:cs="Arial"/>
        </w:rPr>
      </w:pPr>
      <w:proofErr w:type="spellStart"/>
      <w:r w:rsidRPr="00AA2206">
        <w:rPr>
          <w:rFonts w:ascii="Century Schoolbook" w:hAnsi="Century Schoolbook" w:cs="Arial"/>
        </w:rPr>
        <w:t>Horkheimer's</w:t>
      </w:r>
      <w:proofErr w:type="spellEnd"/>
      <w:r w:rsidRPr="00AA2206">
        <w:rPr>
          <w:rFonts w:ascii="Century Schoolbook" w:hAnsi="Century Schoolbook" w:cs="Arial"/>
        </w:rPr>
        <w:t xml:space="preserve"> wanted to protect some hope for positive historical change and to understand the forces producing the social situation. This situation was antagonistic to socialist </w:t>
      </w:r>
      <w:proofErr w:type="gramStart"/>
      <w:r w:rsidRPr="00AA2206">
        <w:rPr>
          <w:rFonts w:ascii="Century Schoolbook" w:hAnsi="Century Schoolbook" w:cs="Arial"/>
        </w:rPr>
        <w:t>goals ,</w:t>
      </w:r>
      <w:proofErr w:type="gramEnd"/>
      <w:r w:rsidRPr="00AA2206">
        <w:rPr>
          <w:rFonts w:ascii="Century Schoolbook" w:hAnsi="Century Schoolbook" w:cs="Arial"/>
        </w:rPr>
        <w:t xml:space="preserve"> and calls for a critical perspective on its ideology, and its institutional supports require analysis. Not to apply such ‘deconstruction’ the masses might simply surrender to the "inevitability of the way things are." The possibility for </w:t>
      </w:r>
      <w:proofErr w:type="gramStart"/>
      <w:r w:rsidRPr="00AA2206">
        <w:rPr>
          <w:rFonts w:ascii="Century Schoolbook" w:hAnsi="Century Schoolbook" w:cs="Arial"/>
        </w:rPr>
        <w:t>radical  social</w:t>
      </w:r>
      <w:proofErr w:type="gramEnd"/>
      <w:r w:rsidRPr="00AA2206">
        <w:rPr>
          <w:rFonts w:ascii="Century Schoolbook" w:hAnsi="Century Schoolbook" w:cs="Arial"/>
        </w:rPr>
        <w:t xml:space="preserve"> change would disappear.</w:t>
      </w:r>
    </w:p>
    <w:p w14:paraId="47B7EE7B" w14:textId="77777777" w:rsidR="00AA2206" w:rsidRPr="00AA2206" w:rsidRDefault="00AA2206" w:rsidP="00AA2206">
      <w:pPr>
        <w:spacing w:line="360" w:lineRule="auto"/>
        <w:jc w:val="both"/>
        <w:rPr>
          <w:rFonts w:ascii="Century Schoolbook" w:hAnsi="Century Schoolbook" w:cs="Arial"/>
          <w:i/>
        </w:rPr>
      </w:pPr>
      <w:proofErr w:type="spellStart"/>
      <w:proofErr w:type="gramStart"/>
      <w:r w:rsidRPr="00AA2206">
        <w:rPr>
          <w:rFonts w:ascii="Century Schoolbook" w:hAnsi="Century Schoolbook" w:cs="Arial"/>
          <w:i/>
        </w:rPr>
        <w:t>Horkheimer’s</w:t>
      </w:r>
      <w:proofErr w:type="spellEnd"/>
      <w:r w:rsidRPr="00AA2206">
        <w:rPr>
          <w:rFonts w:ascii="Century Schoolbook" w:hAnsi="Century Schoolbook" w:cs="Arial"/>
          <w:i/>
        </w:rPr>
        <w:t xml:space="preserve"> ‘</w:t>
      </w:r>
      <w:proofErr w:type="spellStart"/>
      <w:r w:rsidRPr="00AA2206">
        <w:rPr>
          <w:rFonts w:ascii="Century Schoolbook" w:hAnsi="Century Schoolbook" w:cs="Arial"/>
          <w:i/>
        </w:rPr>
        <w:t>marxism</w:t>
      </w:r>
      <w:proofErr w:type="spellEnd"/>
      <w:r w:rsidRPr="00AA2206">
        <w:rPr>
          <w:rFonts w:ascii="Century Schoolbook" w:hAnsi="Century Schoolbook" w:cs="Arial"/>
          <w:i/>
        </w:rPr>
        <w:t>’.</w:t>
      </w:r>
      <w:proofErr w:type="gramEnd"/>
    </w:p>
    <w:p w14:paraId="7644BC46" w14:textId="77777777" w:rsidR="00AA2206" w:rsidRPr="00AA2206" w:rsidRDefault="00AA2206" w:rsidP="00AA2206">
      <w:pPr>
        <w:spacing w:line="360" w:lineRule="auto"/>
        <w:jc w:val="both"/>
        <w:rPr>
          <w:rFonts w:ascii="Century Schoolbook" w:hAnsi="Century Schoolbook" w:cs="Arial"/>
        </w:rPr>
      </w:pP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agrees with Hegel that internal criticisms of theories are the most effective. </w:t>
      </w:r>
      <w:proofErr w:type="gramStart"/>
      <w:r w:rsidRPr="00AA2206">
        <w:rPr>
          <w:rFonts w:ascii="Century Schoolbook" w:hAnsi="Century Schoolbook" w:cs="Arial"/>
        </w:rPr>
        <w:t>and</w:t>
      </w:r>
      <w:proofErr w:type="gramEnd"/>
      <w:r w:rsidRPr="00AA2206">
        <w:rPr>
          <w:rFonts w:ascii="Century Schoolbook" w:hAnsi="Century Schoolbook" w:cs="Arial"/>
        </w:rPr>
        <w:t xml:space="preserve"> with some Marxists that historical change only happens if human beings act to produce such </w:t>
      </w:r>
      <w:proofErr w:type="spellStart"/>
      <w:r w:rsidRPr="00AA2206">
        <w:rPr>
          <w:rFonts w:ascii="Century Schoolbook" w:hAnsi="Century Schoolbook" w:cs="Arial"/>
        </w:rPr>
        <w:t>changes.But</w:t>
      </w:r>
      <w:proofErr w:type="spellEnd"/>
      <w:r w:rsidRPr="00AA2206">
        <w:rPr>
          <w:rFonts w:ascii="Century Schoolbook" w:hAnsi="Century Schoolbook" w:cs="Arial"/>
        </w:rPr>
        <w:t xml:space="preserve"> sees no revolutionary potential in the working class, and thus rejects Marx's claim that historical progress is inevitable. He believes history is a </w:t>
      </w:r>
      <w:proofErr w:type="spellStart"/>
      <w:r w:rsidRPr="00AA2206">
        <w:rPr>
          <w:rFonts w:ascii="Century Schoolbook" w:hAnsi="Century Schoolbook" w:cs="Arial"/>
        </w:rPr>
        <w:t>totalization</w:t>
      </w:r>
      <w:proofErr w:type="spellEnd"/>
      <w:r w:rsidRPr="00AA2206">
        <w:rPr>
          <w:rFonts w:ascii="Century Schoolbook" w:hAnsi="Century Schoolbook" w:cs="Arial"/>
        </w:rPr>
        <w:t xml:space="preserve"> in process, but thinks it may never be completed and pursues a dialectical analysis of each part's relationship to the cultural whole. A critique of bourgeois ideology could be derived from commonly accepted Enlightenment ideals (freedom, justice, equality). Ideology appears natural and inevitable to the ordinary person and presents current historical practices as inevitable. </w:t>
      </w:r>
    </w:p>
    <w:p w14:paraId="45F7B03B"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Critical theory and ideology</w:t>
      </w:r>
    </w:p>
    <w:p w14:paraId="4A30A95D"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lastRenderedPageBreak/>
        <w:t xml:space="preserve">Critical Theory is the antithesis to such ideologies Critique reveals them, demonstrating historical alternatives, and </w:t>
      </w:r>
      <w:proofErr w:type="spellStart"/>
      <w:r w:rsidRPr="00AA2206">
        <w:rPr>
          <w:rFonts w:ascii="Century Schoolbook" w:hAnsi="Century Schoolbook" w:cs="Arial"/>
        </w:rPr>
        <w:t>analyzing</w:t>
      </w:r>
      <w:proofErr w:type="spellEnd"/>
      <w:r w:rsidRPr="00AA2206">
        <w:rPr>
          <w:rFonts w:ascii="Century Schoolbook" w:hAnsi="Century Schoolbook" w:cs="Arial"/>
        </w:rPr>
        <w:t xml:space="preserve"> the contradictions informing the present. Critique shows how the typical prescriptions supporting capitalism really mean the opposite of they seem. Thus, a "free economy" often means </w:t>
      </w:r>
      <w:proofErr w:type="spellStart"/>
      <w:r w:rsidRPr="00AA2206">
        <w:rPr>
          <w:rFonts w:ascii="Century Schoolbook" w:hAnsi="Century Schoolbook" w:cs="Arial"/>
        </w:rPr>
        <w:t>monoply</w:t>
      </w:r>
      <w:proofErr w:type="spellEnd"/>
      <w:r w:rsidRPr="00AA2206">
        <w:rPr>
          <w:rFonts w:ascii="Century Schoolbook" w:hAnsi="Century Schoolbook" w:cs="Arial"/>
        </w:rPr>
        <w:t xml:space="preserve"> </w:t>
      </w:r>
      <w:proofErr w:type="gramStart"/>
      <w:r w:rsidRPr="00AA2206">
        <w:rPr>
          <w:rFonts w:ascii="Century Schoolbook" w:hAnsi="Century Schoolbook" w:cs="Arial"/>
        </w:rPr>
        <w:t>capitalism which</w:t>
      </w:r>
      <w:proofErr w:type="gramEnd"/>
      <w:r w:rsidRPr="00AA2206">
        <w:rPr>
          <w:rFonts w:ascii="Century Schoolbook" w:hAnsi="Century Schoolbook" w:cs="Arial"/>
        </w:rPr>
        <w:t xml:space="preserve"> the state cannot control; "fair exchange of labour on an open market" typically means exploiting labourers for the lowest possible wages, etc. </w:t>
      </w: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hoped such critical theorizing would awaken the masses to their true condition.</w:t>
      </w:r>
    </w:p>
    <w:p w14:paraId="47DE3E22" w14:textId="77777777" w:rsidR="00AA2206" w:rsidRPr="00AA2206" w:rsidRDefault="00AA2206" w:rsidP="00AA2206">
      <w:pPr>
        <w:spacing w:line="360" w:lineRule="auto"/>
        <w:jc w:val="both"/>
        <w:rPr>
          <w:rFonts w:ascii="Century Schoolbook" w:hAnsi="Century Schoolbook" w:cs="Arial"/>
          <w:i/>
        </w:rPr>
      </w:pPr>
      <w:proofErr w:type="spellStart"/>
      <w:r w:rsidRPr="00AA2206">
        <w:rPr>
          <w:rFonts w:ascii="Century Schoolbook" w:hAnsi="Century Schoolbook" w:cs="Arial"/>
          <w:i/>
        </w:rPr>
        <w:t>Horkheimer</w:t>
      </w:r>
      <w:proofErr w:type="spellEnd"/>
      <w:r w:rsidRPr="00AA2206">
        <w:rPr>
          <w:rFonts w:ascii="Century Schoolbook" w:hAnsi="Century Schoolbook" w:cs="Arial"/>
          <w:i/>
        </w:rPr>
        <w:t xml:space="preserve"> &amp; Social Theory</w:t>
      </w:r>
    </w:p>
    <w:p w14:paraId="34028707" w14:textId="77777777" w:rsidR="00AA2206" w:rsidRPr="00AA2206" w:rsidRDefault="00AA2206" w:rsidP="00AA2206">
      <w:pPr>
        <w:spacing w:line="360" w:lineRule="auto"/>
        <w:jc w:val="both"/>
        <w:rPr>
          <w:rFonts w:ascii="Century Schoolbook" w:hAnsi="Century Schoolbook" w:cs="Arial"/>
        </w:rPr>
      </w:pPr>
      <w:proofErr w:type="gramStart"/>
      <w:r w:rsidRPr="00AA2206">
        <w:rPr>
          <w:rFonts w:ascii="Century Schoolbook" w:hAnsi="Century Schoolbook" w:cs="Arial"/>
        </w:rPr>
        <w:t>Empirical social science, rarely achieving coherent results.</w:t>
      </w:r>
      <w:proofErr w:type="gramEnd"/>
      <w:r w:rsidRPr="00AA2206">
        <w:rPr>
          <w:rFonts w:ascii="Century Schoolbook" w:hAnsi="Century Schoolbook" w:cs="Arial"/>
        </w:rPr>
        <w:t xml:space="preserve"> And social philosophy often explores questions of essence without examining the empirical data. </w:t>
      </w:r>
      <w:proofErr w:type="spellStart"/>
      <w:proofErr w:type="gramStart"/>
      <w:r w:rsidRPr="00AA2206">
        <w:rPr>
          <w:rFonts w:ascii="Century Schoolbook" w:hAnsi="Century Schoolbook" w:cs="Arial"/>
        </w:rPr>
        <w:t>Horkheimer</w:t>
      </w:r>
      <w:proofErr w:type="spellEnd"/>
      <w:r w:rsidRPr="00AA2206">
        <w:rPr>
          <w:rFonts w:ascii="Century Schoolbook" w:hAnsi="Century Schoolbook" w:cs="Arial"/>
        </w:rPr>
        <w:t xml:space="preserve"> a balance of social theory with social research by developing the theoretical implications of the best empirical studies in order to unify them into a larger framework.</w:t>
      </w:r>
      <w:proofErr w:type="gramEnd"/>
      <w:r w:rsidRPr="00AA2206">
        <w:rPr>
          <w:rFonts w:ascii="Century Schoolbook" w:hAnsi="Century Schoolbook" w:cs="Arial"/>
        </w:rPr>
        <w:t xml:space="preserve">  Marxist theory would be reformed Positive social change would confirm the theories it propounds. Thus, his goal was to create a real interchange between philosophical social theory and empirical research. </w:t>
      </w:r>
    </w:p>
    <w:p w14:paraId="6002E7DD"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Method</w:t>
      </w:r>
    </w:p>
    <w:p w14:paraId="6A85FEB2"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The Frankfurt School creates this interchange developing research programs that: </w:t>
      </w:r>
      <w:proofErr w:type="gramStart"/>
      <w:r w:rsidRPr="00AA2206">
        <w:rPr>
          <w:rFonts w:ascii="Century Schoolbook" w:hAnsi="Century Schoolbook" w:cs="Arial"/>
        </w:rPr>
        <w:t>historical  study</w:t>
      </w:r>
      <w:proofErr w:type="gramEnd"/>
      <w:r w:rsidRPr="00AA2206">
        <w:rPr>
          <w:rFonts w:ascii="Century Schoolbook" w:hAnsi="Century Schoolbook" w:cs="Arial"/>
        </w:rPr>
        <w:t xml:space="preserve">, examining specific societies in specific eras, clarify connections among economic organization, psychic structures, class relations, political-educational-cultural institutions and ideologies. Survey research to study cultural trends and statistics to better comprehend existing historical records. Critical Theorists could work toward </w:t>
      </w:r>
      <w:proofErr w:type="gramStart"/>
      <w:r w:rsidRPr="00AA2206">
        <w:rPr>
          <w:rFonts w:ascii="Century Schoolbook" w:hAnsi="Century Schoolbook" w:cs="Arial"/>
        </w:rPr>
        <w:t>better confirmed</w:t>
      </w:r>
      <w:proofErr w:type="gramEnd"/>
      <w:r w:rsidRPr="00AA2206">
        <w:rPr>
          <w:rFonts w:ascii="Century Schoolbook" w:hAnsi="Century Schoolbook" w:cs="Arial"/>
        </w:rPr>
        <w:t xml:space="preserve">, politically effective general theories. </w:t>
      </w:r>
      <w:proofErr w:type="spellStart"/>
      <w:r w:rsidRPr="00AA2206">
        <w:rPr>
          <w:rFonts w:ascii="Century Schoolbook" w:hAnsi="Century Schoolbook" w:cs="Arial"/>
        </w:rPr>
        <w:t>Horkheimer's</w:t>
      </w:r>
      <w:proofErr w:type="spellEnd"/>
      <w:r w:rsidRPr="00AA2206">
        <w:rPr>
          <w:rFonts w:ascii="Century Schoolbook" w:hAnsi="Century Schoolbook" w:cs="Arial"/>
        </w:rPr>
        <w:t xml:space="preserve"> directive was to discover illuminating theories that could facilitate social transformation.</w:t>
      </w:r>
    </w:p>
    <w:p w14:paraId="3188E4B5"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Its opposition to positivism was the criticism that positivist social science simply describes and explains the existing order. Critical Theory highlights the flaws in that order and sketches historically achievable alternatives. Positivist social science treats society like nature - as a fixed reality that can </w:t>
      </w:r>
      <w:r w:rsidRPr="00AA2206">
        <w:rPr>
          <w:rFonts w:ascii="Century Schoolbook" w:hAnsi="Century Schoolbook" w:cs="Arial"/>
        </w:rPr>
        <w:lastRenderedPageBreak/>
        <w:t xml:space="preserve">only be explained, rather than transformed. Critical Theory emphasizes that social reality is made rather than given. Because social reality is constantly changing, responsible Critical Theorists must recognize structural changes. </w:t>
      </w:r>
    </w:p>
    <w:p w14:paraId="6BBAB8C3"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Critical Theory &amp; social Science</w:t>
      </w:r>
    </w:p>
    <w:p w14:paraId="754EF5D7"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In addition, </w:t>
      </w: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expects Critical Theory is to </w:t>
      </w:r>
      <w:proofErr w:type="gramStart"/>
      <w:r w:rsidRPr="00AA2206">
        <w:rPr>
          <w:rFonts w:ascii="Century Schoolbook" w:hAnsi="Century Schoolbook" w:cs="Arial"/>
        </w:rPr>
        <w:t>‘police’  the</w:t>
      </w:r>
      <w:proofErr w:type="gramEnd"/>
      <w:r w:rsidRPr="00AA2206">
        <w:rPr>
          <w:rFonts w:ascii="Century Schoolbook" w:hAnsi="Century Schoolbook" w:cs="Arial"/>
        </w:rPr>
        <w:t xml:space="preserve"> ‘social sciences’. Challenging that social science must have only one set of methodologies because alternative methods often yield illuminating contrasts. He also insists that in such theories political effectiveness is also relevant. Positivist social sciences typically serve ideological functions that must be unmasked.</w:t>
      </w:r>
    </w:p>
    <w:p w14:paraId="713A339C" w14:textId="77777777" w:rsidR="00AA2206" w:rsidRPr="00AA2206" w:rsidRDefault="00AA2206" w:rsidP="00AA2206">
      <w:pPr>
        <w:spacing w:line="360" w:lineRule="auto"/>
        <w:jc w:val="both"/>
        <w:rPr>
          <w:rFonts w:ascii="Century Schoolbook" w:hAnsi="Century Schoolbook" w:cs="Arial"/>
          <w:i/>
        </w:rPr>
      </w:pPr>
      <w:proofErr w:type="spellStart"/>
      <w:r w:rsidRPr="00AA2206">
        <w:rPr>
          <w:rFonts w:ascii="Century Schoolbook" w:hAnsi="Century Schoolbook" w:cs="Arial"/>
          <w:i/>
        </w:rPr>
        <w:t>Horkheimer’s</w:t>
      </w:r>
      <w:proofErr w:type="spellEnd"/>
      <w:r w:rsidRPr="00AA2206">
        <w:rPr>
          <w:rFonts w:ascii="Century Schoolbook" w:hAnsi="Century Schoolbook" w:cs="Arial"/>
          <w:i/>
        </w:rPr>
        <w:t xml:space="preserve"> Place in the Frankfurt School</w:t>
      </w:r>
    </w:p>
    <w:p w14:paraId="60DAE746" w14:textId="77777777" w:rsidR="00AA2206" w:rsidRPr="00AA2206" w:rsidRDefault="00AA2206" w:rsidP="00AA2206">
      <w:pPr>
        <w:spacing w:line="360" w:lineRule="auto"/>
        <w:jc w:val="both"/>
        <w:rPr>
          <w:rFonts w:ascii="Century Schoolbook" w:hAnsi="Century Schoolbook" w:cs="Arial"/>
        </w:rPr>
      </w:pP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evaluated within the spirit of Marx: genuine self-realization that overcomes capitalist alienation for all social actors. A social order that is “rationally governed and consciously directed by its members through collective decisions; and a work system that would pay living wages and offer opportunities for self-</w:t>
      </w:r>
      <w:proofErr w:type="spellStart"/>
      <w:r w:rsidRPr="00AA2206">
        <w:rPr>
          <w:rFonts w:ascii="Century Schoolbook" w:hAnsi="Century Schoolbook" w:cs="Arial"/>
        </w:rPr>
        <w:t>development.”While</w:t>
      </w:r>
      <w:proofErr w:type="spellEnd"/>
      <w:r w:rsidRPr="00AA2206">
        <w:rPr>
          <w:rFonts w:ascii="Century Schoolbook" w:hAnsi="Century Schoolbook" w:cs="Arial"/>
        </w:rPr>
        <w:t xml:space="preserve"> other members of the Frankfurt School were to concur with such criteria, but they differ in how achievable such goals </w:t>
      </w:r>
      <w:proofErr w:type="spellStart"/>
      <w:r w:rsidRPr="00AA2206">
        <w:rPr>
          <w:rFonts w:ascii="Century Schoolbook" w:hAnsi="Century Schoolbook" w:cs="Arial"/>
        </w:rPr>
        <w:t>Horkheimer</w:t>
      </w:r>
      <w:proofErr w:type="spellEnd"/>
      <w:r w:rsidRPr="00AA2206">
        <w:rPr>
          <w:rFonts w:ascii="Century Schoolbook" w:hAnsi="Century Schoolbook" w:cs="Arial"/>
        </w:rPr>
        <w:t xml:space="preserve"> differs from others in that </w:t>
      </w:r>
      <w:proofErr w:type="spellStart"/>
      <w:r w:rsidRPr="00AA2206">
        <w:rPr>
          <w:rFonts w:ascii="Century Schoolbook" w:hAnsi="Century Schoolbook" w:cs="Arial"/>
        </w:rPr>
        <w:t>hwe</w:t>
      </w:r>
      <w:proofErr w:type="spellEnd"/>
      <w:r w:rsidRPr="00AA2206">
        <w:rPr>
          <w:rFonts w:ascii="Century Schoolbook" w:hAnsi="Century Schoolbook" w:cs="Arial"/>
        </w:rPr>
        <w:t xml:space="preserve"> does not focus on aesthetics or high culture as a mechanism for change</w:t>
      </w:r>
    </w:p>
    <w:p w14:paraId="48E74F28" w14:textId="77777777" w:rsidR="00AA2206" w:rsidRPr="00AA2206" w:rsidRDefault="00AA2206" w:rsidP="00AA2206">
      <w:pPr>
        <w:spacing w:line="360" w:lineRule="auto"/>
        <w:jc w:val="both"/>
        <w:rPr>
          <w:rFonts w:ascii="Century Schoolbook" w:hAnsi="Century Schoolbook" w:cs="Arial"/>
          <w:b/>
          <w:u w:val="single"/>
        </w:rPr>
      </w:pPr>
      <w:r w:rsidRPr="00AA2206">
        <w:rPr>
          <w:rFonts w:ascii="Century Schoolbook" w:hAnsi="Century Schoolbook" w:cs="Arial"/>
          <w:b/>
          <w:u w:val="single"/>
        </w:rPr>
        <w:t>Herbert Marcuse (1898-1979)</w:t>
      </w:r>
    </w:p>
    <w:p w14:paraId="6CD48C7E"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Marcuse was a student of Martin Heidegger and assisted him after receiving his doctorate in literature in 1922.  He published several books on Hegel, was greatly </w:t>
      </w:r>
      <w:proofErr w:type="spellStart"/>
      <w:r w:rsidRPr="00AA2206">
        <w:rPr>
          <w:rFonts w:ascii="Century Schoolbook" w:hAnsi="Century Schoolbook" w:cs="Arial"/>
        </w:rPr>
        <w:t>infuenced</w:t>
      </w:r>
      <w:proofErr w:type="spellEnd"/>
      <w:r w:rsidRPr="00AA2206">
        <w:rPr>
          <w:rFonts w:ascii="Century Schoolbook" w:hAnsi="Century Schoolbook" w:cs="Arial"/>
        </w:rPr>
        <w:t xml:space="preserve"> by Marx's early manuscripts, and attempted to incorporate </w:t>
      </w:r>
      <w:proofErr w:type="gramStart"/>
      <w:r w:rsidRPr="00AA2206">
        <w:rPr>
          <w:rFonts w:ascii="Century Schoolbook" w:hAnsi="Century Schoolbook" w:cs="Arial"/>
        </w:rPr>
        <w:t>Freud’s</w:t>
      </w:r>
      <w:proofErr w:type="gramEnd"/>
      <w:r w:rsidRPr="00AA2206">
        <w:rPr>
          <w:rFonts w:ascii="Century Schoolbook" w:hAnsi="Century Schoolbook" w:cs="Arial"/>
        </w:rPr>
        <w:t xml:space="preserve"> and Heidegger's theories with his Marxism. He joined the Frankfurt School in 1933 after becoming disenchanted with Heidegger's support for the Nazi party. He fled from Hitler to the US and became affiliation with the Institute for Social Research, which had relocated lo Columbia University in New York.  Starting in 1941 he worked for the US government's secret service to resist fascism, continuing until well after the end of the war. As a result, he knew details about Stalin Russia that allowed him to publicly </w:t>
      </w:r>
      <w:r w:rsidRPr="00AA2206">
        <w:rPr>
          <w:rFonts w:ascii="Century Schoolbook" w:hAnsi="Century Schoolbook" w:cs="Arial"/>
        </w:rPr>
        <w:lastRenderedPageBreak/>
        <w:t>challenge that country's legitimacy as a Marxist society. Instead of returning to Germany after the war, as did many other members of the Institute, he joined the philosophy faculty at Brandeis University in 1958 and eventually moved to the University of California at San Diego in 1965. His later writings, especially One-Dimensional Man (1964) and An Essay on Liberation (1969), helped stimulate the rise of the New Left in the 1960s, whose critique of the dominant order Marcuse sharpened and elaborated.</w:t>
      </w:r>
    </w:p>
    <w:p w14:paraId="311EAB3F"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Marcuse’s Theory</w:t>
      </w:r>
    </w:p>
    <w:p w14:paraId="009C51E7"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Marcuse fuses elements of existentialism and Freud with Marx by relating alienation to existential inauthenticity and to Freudian repression. </w:t>
      </w:r>
      <w:proofErr w:type="spellStart"/>
      <w:r w:rsidRPr="00AA2206">
        <w:rPr>
          <w:rFonts w:ascii="Century Schoolbook" w:hAnsi="Century Schoolbook" w:cs="Arial"/>
        </w:rPr>
        <w:t>Heideggerean</w:t>
      </w:r>
      <w:proofErr w:type="spellEnd"/>
      <w:r w:rsidRPr="00AA2206">
        <w:rPr>
          <w:rFonts w:ascii="Century Schoolbook" w:hAnsi="Century Schoolbook" w:cs="Arial"/>
        </w:rPr>
        <w:t xml:space="preserve"> inauthenticity involves relinquishing one's potential for self-determination to established societal norms. Alienated individuals capitulate without resistance to the structures of capitalism and typically feel controlled by impersonal forces. Authenticity involves overcoming alienation and rejecting the established structures </w:t>
      </w:r>
    </w:p>
    <w:p w14:paraId="07FEBF5F"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 &amp; Heidegger</w:t>
      </w:r>
    </w:p>
    <w:p w14:paraId="530058AF"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Marcuse believes that the essence of humanity cannot be defined </w:t>
      </w:r>
      <w:proofErr w:type="spellStart"/>
      <w:r w:rsidRPr="00AA2206">
        <w:rPr>
          <w:rFonts w:ascii="Century Schoolbook" w:hAnsi="Century Schoolbook" w:cs="Arial"/>
        </w:rPr>
        <w:t>ahistorically</w:t>
      </w:r>
      <w:proofErr w:type="spellEnd"/>
      <w:r w:rsidRPr="00AA2206">
        <w:rPr>
          <w:rFonts w:ascii="Century Schoolbook" w:hAnsi="Century Schoolbook" w:cs="Arial"/>
        </w:rPr>
        <w:t xml:space="preserve"> (as Heidegger sought to do); it must be situated and ‘re-envisioned’ in each historical era. By "essence," Marcuse means the best human possibilities, rather than "the necessary conditions of being human," as Heidegger did. In this, Marcuse's Hegelian historicizing of human essence offers an important challenge to Heidegger. </w:t>
      </w:r>
    </w:p>
    <w:p w14:paraId="4F570741"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 &amp; Freud</w:t>
      </w:r>
    </w:p>
    <w:p w14:paraId="58BE2A52"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Moreover, alienated individuals typically repress their deeper need for libidinal satisfaction, a need Freud believes is universal. Marcuse suggests Freud's </w:t>
      </w:r>
      <w:proofErr w:type="spellStart"/>
      <w:r w:rsidRPr="00AA2206">
        <w:rPr>
          <w:rFonts w:ascii="Century Schoolbook" w:hAnsi="Century Schoolbook" w:cs="Arial"/>
        </w:rPr>
        <w:t>eros</w:t>
      </w:r>
      <w:proofErr w:type="spellEnd"/>
      <w:r w:rsidRPr="00AA2206">
        <w:rPr>
          <w:rFonts w:ascii="Century Schoolbook" w:hAnsi="Century Schoolbook" w:cs="Arial"/>
        </w:rPr>
        <w:t xml:space="preserve"> as a possible source of creativity, “free play, sensuality, and joy”; as such and if ‘acknowledged’ can challenges capitalist alienation. Repression of ‘desires’ and ‘drives’ enable toleration of an alienated, repetitive live. By rejecting this repression, individuals can transcend their </w:t>
      </w:r>
      <w:proofErr w:type="gramStart"/>
      <w:r w:rsidRPr="00AA2206">
        <w:rPr>
          <w:rFonts w:ascii="Century Schoolbook" w:hAnsi="Century Schoolbook" w:cs="Arial"/>
        </w:rPr>
        <w:t>alienation,</w:t>
      </w:r>
      <w:proofErr w:type="gramEnd"/>
      <w:r w:rsidRPr="00AA2206">
        <w:rPr>
          <w:rFonts w:ascii="Century Schoolbook" w:hAnsi="Century Schoolbook" w:cs="Arial"/>
        </w:rPr>
        <w:t xml:space="preserve"> dynamically pursue their desires and thus their freedom. Together, then</w:t>
      </w:r>
      <w:proofErr w:type="gramStart"/>
      <w:r w:rsidRPr="00AA2206">
        <w:rPr>
          <w:rFonts w:ascii="Century Schoolbook" w:hAnsi="Century Schoolbook" w:cs="Arial"/>
        </w:rPr>
        <w:t xml:space="preserve">,  </w:t>
      </w:r>
      <w:r w:rsidRPr="00AA2206">
        <w:rPr>
          <w:rFonts w:ascii="Century Schoolbook" w:hAnsi="Century Schoolbook" w:cs="Arial"/>
        </w:rPr>
        <w:lastRenderedPageBreak/>
        <w:t>authenticity</w:t>
      </w:r>
      <w:proofErr w:type="gramEnd"/>
      <w:r w:rsidRPr="00AA2206">
        <w:rPr>
          <w:rFonts w:ascii="Century Schoolbook" w:hAnsi="Century Schoolbook" w:cs="Arial"/>
        </w:rPr>
        <w:t xml:space="preserve"> and </w:t>
      </w:r>
      <w:proofErr w:type="spellStart"/>
      <w:r w:rsidRPr="00AA2206">
        <w:rPr>
          <w:rFonts w:ascii="Century Schoolbook" w:hAnsi="Century Schoolbook" w:cs="Arial"/>
        </w:rPr>
        <w:t>eros</w:t>
      </w:r>
      <w:proofErr w:type="spellEnd"/>
      <w:r w:rsidRPr="00AA2206">
        <w:rPr>
          <w:rFonts w:ascii="Century Schoolbook" w:hAnsi="Century Schoolbook" w:cs="Arial"/>
        </w:rPr>
        <w:t xml:space="preserve"> can release imaginative possibilities that reveal more promising futures. This new sense of direction can mobilize enough energy to power a mass movement for social change.</w:t>
      </w:r>
    </w:p>
    <w:p w14:paraId="126A603D"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 &amp; Marx</w:t>
      </w:r>
    </w:p>
    <w:p w14:paraId="15FAAC79"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Like </w:t>
      </w:r>
      <w:proofErr w:type="spellStart"/>
      <w:r w:rsidRPr="00AA2206">
        <w:rPr>
          <w:rFonts w:ascii="Century Schoolbook" w:hAnsi="Century Schoolbook" w:cs="Arial"/>
        </w:rPr>
        <w:t>Horkheimer</w:t>
      </w:r>
      <w:proofErr w:type="spellEnd"/>
      <w:r w:rsidRPr="00AA2206">
        <w:rPr>
          <w:rFonts w:ascii="Century Schoolbook" w:hAnsi="Century Schoolbook" w:cs="Arial"/>
        </w:rPr>
        <w:t>, Marcuse challenges two of Marx's key tenets, i.e., that the proletariat is the only candidate for leading a revolution and that capitalism will eventually suffer self-destructive crises. The evidence:  a) capitalism had survived the Depression and two world wars</w:t>
      </w:r>
      <w:proofErr w:type="gramStart"/>
      <w:r w:rsidRPr="00AA2206">
        <w:rPr>
          <w:rFonts w:ascii="Century Schoolbook" w:hAnsi="Century Schoolbook" w:cs="Arial"/>
        </w:rPr>
        <w:t>,   b</w:t>
      </w:r>
      <w:proofErr w:type="gramEnd"/>
      <w:r w:rsidRPr="00AA2206">
        <w:rPr>
          <w:rFonts w:ascii="Century Schoolbook" w:hAnsi="Century Schoolbook" w:cs="Arial"/>
        </w:rPr>
        <w:t xml:space="preserve">) workers through appeals to nationalism and through improved standards of living and been placated. But if revolutionary change is no longer guaranteed as capitalism still produces the means of its own </w:t>
      </w:r>
      <w:proofErr w:type="gramStart"/>
      <w:r w:rsidRPr="00AA2206">
        <w:rPr>
          <w:rFonts w:ascii="Century Schoolbook" w:hAnsi="Century Schoolbook" w:cs="Arial"/>
        </w:rPr>
        <w:t>supersession  Primarily</w:t>
      </w:r>
      <w:proofErr w:type="gramEnd"/>
      <w:r w:rsidRPr="00AA2206">
        <w:rPr>
          <w:rFonts w:ascii="Century Schoolbook" w:hAnsi="Century Schoolbook" w:cs="Arial"/>
        </w:rPr>
        <w:t xml:space="preserve"> through creating technology that could satisfy basic human needs on a mass scale, but these must be utilized in service of a new aesthetic.</w:t>
      </w:r>
    </w:p>
    <w:p w14:paraId="4CB76D28"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Marcuse’s ‘revolution’</w:t>
      </w:r>
    </w:p>
    <w:p w14:paraId="33E37126"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Today a mass movement for change will need the support of minorities, outsiders, disaffected intellectuals, professionals, and artists, as well as workers.  Radical politics must learn to speak to the concerns of all these groups and forge solidarity among them. A crisis of legitimacy must be established Marcuse by people reject </w:t>
      </w:r>
      <w:proofErr w:type="spellStart"/>
      <w:r w:rsidRPr="00AA2206">
        <w:rPr>
          <w:rFonts w:ascii="Century Schoolbook" w:hAnsi="Century Schoolbook" w:cs="Arial"/>
        </w:rPr>
        <w:t>ing</w:t>
      </w:r>
      <w:proofErr w:type="spellEnd"/>
      <w:r w:rsidRPr="00AA2206">
        <w:rPr>
          <w:rFonts w:ascii="Century Schoolbook" w:hAnsi="Century Schoolbook" w:cs="Arial"/>
        </w:rPr>
        <w:t xml:space="preserve"> the status quo rejecting its inducements and restrictions </w:t>
      </w:r>
      <w:proofErr w:type="gramStart"/>
      <w:r w:rsidRPr="00AA2206">
        <w:rPr>
          <w:rFonts w:ascii="Century Schoolbook" w:hAnsi="Century Schoolbook" w:cs="Arial"/>
        </w:rPr>
        <w:t>and  create</w:t>
      </w:r>
      <w:proofErr w:type="gramEnd"/>
      <w:r w:rsidRPr="00AA2206">
        <w:rPr>
          <w:rFonts w:ascii="Century Schoolbook" w:hAnsi="Century Schoolbook" w:cs="Arial"/>
        </w:rPr>
        <w:t xml:space="preserve"> more fulfilled lives, individually and collectively. His vision allowed the political and counter-cultural elements of the New Left which rose to prominence in the 1960s and </w:t>
      </w:r>
      <w:proofErr w:type="gramStart"/>
      <w:r w:rsidRPr="00AA2206">
        <w:rPr>
          <w:rFonts w:ascii="Century Schoolbook" w:hAnsi="Century Schoolbook" w:cs="Arial"/>
        </w:rPr>
        <w:t>'70s  to</w:t>
      </w:r>
      <w:proofErr w:type="gramEnd"/>
      <w:r w:rsidRPr="00AA2206">
        <w:rPr>
          <w:rFonts w:ascii="Century Schoolbook" w:hAnsi="Century Schoolbook" w:cs="Arial"/>
        </w:rPr>
        <w:t xml:space="preserve"> forge a coalition. </w:t>
      </w:r>
    </w:p>
    <w:p w14:paraId="37787B93"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Marcuse's One Dimensional Man</w:t>
      </w:r>
    </w:p>
    <w:p w14:paraId="242975CB"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Here capitalism flattens everyday life to a "one-dimensional" existence, anaesthetizing people and concealing their lack of freedom and joy via subtle institutional controls and consumerism. Capitalism implants "false needs" in people - desires they would not have if left alone - and induces them to waste their lives working to satisfy them. The state is highly bureaucratized, dividing people into interest groups so that larger unities of opposition cannot </w:t>
      </w:r>
      <w:r w:rsidRPr="00AA2206">
        <w:rPr>
          <w:rFonts w:ascii="Century Schoolbook" w:hAnsi="Century Schoolbook" w:cs="Arial"/>
        </w:rPr>
        <w:lastRenderedPageBreak/>
        <w:t xml:space="preserve">form. In addition, many liberal-democratic institutions fail to provide the freedom they promise. </w:t>
      </w:r>
    </w:p>
    <w:p w14:paraId="6598B9D8"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The distraction of everyday life</w:t>
      </w:r>
    </w:p>
    <w:p w14:paraId="2F1E9027"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A culture that pretends to offer unlimited freedoms thus in fact produces despair, boredom, and resignation. The real potential for democratic participation in determining the historical future is subverted. The existing system is militarist, brutal, and ugly; yet it reproduces its values in conservative majorities. Most work is deadening and alienating, </w:t>
      </w:r>
      <w:proofErr w:type="spellStart"/>
      <w:r w:rsidRPr="00AA2206">
        <w:rPr>
          <w:rFonts w:ascii="Century Schoolbook" w:hAnsi="Century Schoolbook" w:cs="Arial"/>
        </w:rPr>
        <w:t>politicaL</w:t>
      </w:r>
      <w:proofErr w:type="spellEnd"/>
      <w:r w:rsidRPr="00AA2206">
        <w:rPr>
          <w:rFonts w:ascii="Century Schoolbook" w:hAnsi="Century Schoolbook" w:cs="Arial"/>
        </w:rPr>
        <w:t xml:space="preserve"> change fail to offer significant choices among candidates or ideologies. Choices and outcomes are usually determined by manipulative, hypocritical advertising campaigns. Though everyone has the right to speak, few critical voices are taken seriously, and few alternatives to the status quo are even proposed. Popular culture merely distracts people from their alienation, and the mass media numb people into resignation. They manage and manipulate public opinion, rather than encouraging reflection, critique, and creative options </w:t>
      </w:r>
    </w:p>
    <w:p w14:paraId="428CE53C" w14:textId="77777777" w:rsidR="00AA2206" w:rsidRPr="00AA2206" w:rsidRDefault="00AA2206" w:rsidP="00AA2206">
      <w:pPr>
        <w:spacing w:line="360" w:lineRule="auto"/>
        <w:jc w:val="both"/>
        <w:rPr>
          <w:rFonts w:ascii="Century Schoolbook" w:hAnsi="Century Schoolbook" w:cs="Arial"/>
          <w:i/>
        </w:rPr>
      </w:pPr>
      <w:r w:rsidRPr="00AA2206">
        <w:rPr>
          <w:rFonts w:ascii="Century Schoolbook" w:hAnsi="Century Schoolbook" w:cs="Arial"/>
          <w:i/>
        </w:rPr>
        <w:t>Marcuse’s cultural change</w:t>
      </w:r>
    </w:p>
    <w:p w14:paraId="32430A10" w14:textId="77777777" w:rsidR="00AA2206" w:rsidRPr="00AA2206" w:rsidRDefault="00AA2206" w:rsidP="00AA2206">
      <w:pPr>
        <w:spacing w:line="360" w:lineRule="auto"/>
        <w:jc w:val="both"/>
        <w:rPr>
          <w:rFonts w:ascii="Century Schoolbook" w:hAnsi="Century Schoolbook" w:cs="Arial"/>
        </w:rPr>
      </w:pPr>
      <w:r w:rsidRPr="00AA2206">
        <w:rPr>
          <w:rFonts w:ascii="Century Schoolbook" w:hAnsi="Century Schoolbook" w:cs="Arial"/>
        </w:rPr>
        <w:t xml:space="preserve">Marcuse's alternative vision includes self-realizing work, sensuous appre­ciation of nature, full exercise of one's talents, and communal solidarity. He supplements these with Freudian pleasures, existential authenticity (realizing one's human essence), and Hegelian dialectical rationality.  Some of these ideals will require aesthetic </w:t>
      </w:r>
      <w:proofErr w:type="spellStart"/>
      <w:r w:rsidRPr="00AA2206">
        <w:rPr>
          <w:rFonts w:ascii="Century Schoolbook" w:hAnsi="Century Schoolbook" w:cs="Arial"/>
        </w:rPr>
        <w:t>reimagination</w:t>
      </w:r>
      <w:proofErr w:type="spellEnd"/>
      <w:r w:rsidRPr="00AA2206">
        <w:rPr>
          <w:rFonts w:ascii="Century Schoolbook" w:hAnsi="Century Schoolbook" w:cs="Arial"/>
        </w:rPr>
        <w:t>, but some can be revitalized from past eras. Together they constitute a new sensibility, a genuine alternative to the competitiveness, selfishness, and indifference of the status quo. Seeking to restore critical thought, Marcuse urges people to reject the routines of the current system because they fail to provide genuine satisfaction. Not just alienated workers, but anyone disaffected from the system can become a positive force for change. Fragmented forces of social rebellion exist, but they must learn to unify and cooperate.</w:t>
      </w:r>
    </w:p>
    <w:p w14:paraId="4E420DB9" w14:textId="6EA45D8A" w:rsidR="0084237A" w:rsidRPr="00340D55" w:rsidRDefault="004275EA" w:rsidP="00AA2206">
      <w:pPr>
        <w:spacing w:line="360" w:lineRule="auto"/>
        <w:jc w:val="both"/>
        <w:rPr>
          <w:rFonts w:ascii="Century Schoolbook" w:hAnsi="Century Schoolbook" w:cs="Arial"/>
        </w:rPr>
      </w:pPr>
      <w:r w:rsidRPr="004275EA">
        <w:rPr>
          <w:rFonts w:ascii="Century Schoolbook" w:hAnsi="Century Schoolbook" w:cs="Arial"/>
        </w:rPr>
        <w:t xml:space="preserve"> </w:t>
      </w:r>
    </w:p>
    <w:sectPr w:rsidR="0084237A" w:rsidRPr="00340D55">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444175" w14:textId="77777777" w:rsidR="00340D55" w:rsidRDefault="00340D55" w:rsidP="004275EA">
      <w:r>
        <w:separator/>
      </w:r>
    </w:p>
  </w:endnote>
  <w:endnote w:type="continuationSeparator" w:id="0">
    <w:p w14:paraId="7045D678" w14:textId="77777777" w:rsidR="00340D55" w:rsidRDefault="00340D55" w:rsidP="004275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ＭＳ 明朝">
    <w:charset w:val="4E"/>
    <w:family w:val="auto"/>
    <w:pitch w:val="variable"/>
    <w:sig w:usb0="00000001" w:usb1="08070000" w:usb2="00000010" w:usb3="00000000" w:csb0="00020000" w:csb1="00000000"/>
  </w:font>
  <w:font w:name="Century Schoolbook">
    <w:panose1 w:val="020406040505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CBBD5B" w14:textId="77777777" w:rsidR="00340D55" w:rsidRDefault="00340D55" w:rsidP="00B5296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72C2FB7" w14:textId="77777777" w:rsidR="00340D55" w:rsidRDefault="00340D55" w:rsidP="00B5296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210BE2" w14:textId="77777777" w:rsidR="00340D55" w:rsidRDefault="00340D55" w:rsidP="00B5296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760C2">
      <w:rPr>
        <w:rStyle w:val="PageNumber"/>
        <w:noProof/>
      </w:rPr>
      <w:t>3</w:t>
    </w:r>
    <w:r>
      <w:rPr>
        <w:rStyle w:val="PageNumber"/>
      </w:rPr>
      <w:fldChar w:fldCharType="end"/>
    </w:r>
  </w:p>
  <w:p w14:paraId="48D18770" w14:textId="77777777" w:rsidR="00340D55" w:rsidRDefault="00340D55" w:rsidP="00B5296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155C14" w14:textId="77777777" w:rsidR="00340D55" w:rsidRDefault="00340D55" w:rsidP="004275EA">
      <w:r>
        <w:separator/>
      </w:r>
    </w:p>
  </w:footnote>
  <w:footnote w:type="continuationSeparator" w:id="0">
    <w:p w14:paraId="1682A2E7" w14:textId="77777777" w:rsidR="00340D55" w:rsidRDefault="00340D55" w:rsidP="004275EA">
      <w:r>
        <w:continuationSeparator/>
      </w:r>
    </w:p>
  </w:footnote>
  <w:footnote w:id="1">
    <w:p w14:paraId="4BF24404" w14:textId="77777777" w:rsidR="00340D55" w:rsidRPr="004275EA" w:rsidRDefault="00340D55" w:rsidP="004275EA">
      <w:pPr>
        <w:pStyle w:val="FootnoteText"/>
      </w:pPr>
      <w:r>
        <w:rPr>
          <w:rStyle w:val="FootnoteReference"/>
        </w:rPr>
        <w:footnoteRef/>
      </w:r>
      <w:r>
        <w:t xml:space="preserve"> </w:t>
      </w:r>
      <w:r w:rsidRPr="004275EA">
        <w:rPr>
          <w:lang w:val="en-US"/>
        </w:rPr>
        <w:t xml:space="preserve">Traces of the trauma of these years can be detected in much of their later work. </w:t>
      </w:r>
      <w:proofErr w:type="gramStart"/>
      <w:r w:rsidRPr="004275EA">
        <w:rPr>
          <w:lang w:val="en-US"/>
        </w:rPr>
        <w:t>was</w:t>
      </w:r>
      <w:proofErr w:type="gramEnd"/>
      <w:r w:rsidRPr="004275EA">
        <w:rPr>
          <w:lang w:val="en-US"/>
        </w:rPr>
        <w:t xml:space="preserve"> a dramatic demonstration that the transition to socialism and communism was far from imminent in the West. The degree of popular support for fascism, which included significant elements of the working class, cast doubt on Marx's casting of the proletariat as agent of universal emancipation. In addition, there was evidence</w:t>
      </w:r>
    </w:p>
    <w:p w14:paraId="28281B01" w14:textId="77777777" w:rsidR="00340D55" w:rsidRPr="004275EA" w:rsidRDefault="00340D55" w:rsidP="004275EA">
      <w:pPr>
        <w:pStyle w:val="FootnoteText"/>
      </w:pPr>
      <w:r w:rsidRPr="004275EA">
        <w:rPr>
          <w:lang w:val="en-US"/>
        </w:rPr>
        <w:t>This became particularly clear with the gradual recovery from the Great Depression of the thirties, which had seemed to herald the final collapse of capitalism predicted by Marx. Whether in the 'totalitarian' guise of fascism or in the more democratically accountable form of the New Deal in the USA, a mixture of Keynesian economics and neo-corporatism, what Frankfurt theorists variously termed 'monopoly' or 'state' capitalism demonstrated an unforeseen ability, by means of more extensive state intervention, to overcome the limitations of nineteenth-century liberal capitalism.</w:t>
      </w:r>
    </w:p>
    <w:p w14:paraId="25A0CF21" w14:textId="77777777" w:rsidR="00340D55" w:rsidRPr="004275EA" w:rsidRDefault="00340D55">
      <w:pPr>
        <w:pStyle w:val="FootnoteText"/>
        <w:rPr>
          <w:lang w:val="en-US"/>
        </w:rPr>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3D583A" w14:textId="031FD8B8" w:rsidR="00340D55" w:rsidRDefault="00340D55">
    <w:pPr>
      <w:pStyle w:val="Header"/>
    </w:pPr>
    <w:r>
      <w:rPr>
        <w:rFonts w:ascii="Century Schoolbook" w:hAnsi="Century Schoolbook"/>
        <w:i/>
      </w:rPr>
      <w:t>Block 5:</w:t>
    </w:r>
    <w:r w:rsidRPr="00252A1A">
      <w:rPr>
        <w:rFonts w:ascii="Century Schoolbook" w:hAnsi="Century Schoolbook"/>
        <w:i/>
      </w:rPr>
      <w:t>The Critical Thinkers and their influences</w:t>
    </w:r>
    <w:r>
      <w:rPr>
        <w:rFonts w:ascii="Century Schoolbook" w:hAnsi="Century Schoolbook"/>
        <w:i/>
      </w:rPr>
      <w:t xml:space="preserve"> Part Two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237A"/>
    <w:rsid w:val="002D51AE"/>
    <w:rsid w:val="00340D55"/>
    <w:rsid w:val="004275EA"/>
    <w:rsid w:val="005C7AD2"/>
    <w:rsid w:val="0084237A"/>
    <w:rsid w:val="00A760C2"/>
    <w:rsid w:val="00AA2206"/>
    <w:rsid w:val="00B5296E"/>
    <w:rsid w:val="00F368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8C19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275EA"/>
    <w:rPr>
      <w:rFonts w:ascii="Century Schoolbook" w:hAnsi="Century Schoolbook"/>
      <w:sz w:val="20"/>
    </w:rPr>
  </w:style>
  <w:style w:type="character" w:customStyle="1" w:styleId="FootnoteTextChar">
    <w:name w:val="Footnote Text Char"/>
    <w:basedOn w:val="DefaultParagraphFont"/>
    <w:link w:val="FootnoteText"/>
    <w:uiPriority w:val="99"/>
    <w:rsid w:val="004275EA"/>
    <w:rPr>
      <w:rFonts w:ascii="Century Schoolbook" w:hAnsi="Century Schoolbook"/>
      <w:sz w:val="20"/>
    </w:rPr>
  </w:style>
  <w:style w:type="character" w:styleId="FootnoteReference">
    <w:name w:val="footnote reference"/>
    <w:basedOn w:val="DefaultParagraphFont"/>
    <w:uiPriority w:val="99"/>
    <w:unhideWhenUsed/>
    <w:rsid w:val="004275EA"/>
    <w:rPr>
      <w:vertAlign w:val="superscript"/>
    </w:rPr>
  </w:style>
  <w:style w:type="paragraph" w:styleId="NormalWeb">
    <w:name w:val="Normal (Web)"/>
    <w:basedOn w:val="Normal"/>
    <w:uiPriority w:val="99"/>
    <w:semiHidden/>
    <w:unhideWhenUsed/>
    <w:rsid w:val="004275EA"/>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B5296E"/>
    <w:pPr>
      <w:tabs>
        <w:tab w:val="center" w:pos="4513"/>
        <w:tab w:val="right" w:pos="9026"/>
      </w:tabs>
    </w:pPr>
    <w:rPr>
      <w:rFonts w:eastAsiaTheme="minorHAnsi"/>
      <w:sz w:val="22"/>
      <w:szCs w:val="22"/>
      <w:lang w:eastAsia="en-US"/>
    </w:rPr>
  </w:style>
  <w:style w:type="character" w:customStyle="1" w:styleId="HeaderChar">
    <w:name w:val="Header Char"/>
    <w:basedOn w:val="DefaultParagraphFont"/>
    <w:link w:val="Header"/>
    <w:uiPriority w:val="99"/>
    <w:rsid w:val="00B5296E"/>
    <w:rPr>
      <w:rFonts w:eastAsiaTheme="minorHAnsi"/>
      <w:sz w:val="22"/>
      <w:szCs w:val="22"/>
      <w:lang w:eastAsia="en-US"/>
    </w:rPr>
  </w:style>
  <w:style w:type="paragraph" w:styleId="Footer">
    <w:name w:val="footer"/>
    <w:basedOn w:val="Normal"/>
    <w:link w:val="FooterChar"/>
    <w:uiPriority w:val="99"/>
    <w:unhideWhenUsed/>
    <w:rsid w:val="00B5296E"/>
    <w:pPr>
      <w:tabs>
        <w:tab w:val="center" w:pos="4513"/>
        <w:tab w:val="right" w:pos="9026"/>
      </w:tabs>
    </w:pPr>
    <w:rPr>
      <w:rFonts w:eastAsiaTheme="minorHAnsi"/>
      <w:sz w:val="22"/>
      <w:szCs w:val="22"/>
      <w:lang w:eastAsia="en-US"/>
    </w:rPr>
  </w:style>
  <w:style w:type="character" w:customStyle="1" w:styleId="FooterChar">
    <w:name w:val="Footer Char"/>
    <w:basedOn w:val="DefaultParagraphFont"/>
    <w:link w:val="Footer"/>
    <w:uiPriority w:val="99"/>
    <w:rsid w:val="00B5296E"/>
    <w:rPr>
      <w:rFonts w:eastAsiaTheme="minorHAnsi"/>
      <w:sz w:val="22"/>
      <w:szCs w:val="22"/>
      <w:lang w:eastAsia="en-US"/>
    </w:rPr>
  </w:style>
  <w:style w:type="character" w:styleId="PageNumber">
    <w:name w:val="page number"/>
    <w:basedOn w:val="DefaultParagraphFont"/>
    <w:uiPriority w:val="99"/>
    <w:semiHidden/>
    <w:unhideWhenUsed/>
    <w:rsid w:val="00B5296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275EA"/>
    <w:rPr>
      <w:rFonts w:ascii="Century Schoolbook" w:hAnsi="Century Schoolbook"/>
      <w:sz w:val="20"/>
    </w:rPr>
  </w:style>
  <w:style w:type="character" w:customStyle="1" w:styleId="FootnoteTextChar">
    <w:name w:val="Footnote Text Char"/>
    <w:basedOn w:val="DefaultParagraphFont"/>
    <w:link w:val="FootnoteText"/>
    <w:uiPriority w:val="99"/>
    <w:rsid w:val="004275EA"/>
    <w:rPr>
      <w:rFonts w:ascii="Century Schoolbook" w:hAnsi="Century Schoolbook"/>
      <w:sz w:val="20"/>
    </w:rPr>
  </w:style>
  <w:style w:type="character" w:styleId="FootnoteReference">
    <w:name w:val="footnote reference"/>
    <w:basedOn w:val="DefaultParagraphFont"/>
    <w:uiPriority w:val="99"/>
    <w:unhideWhenUsed/>
    <w:rsid w:val="004275EA"/>
    <w:rPr>
      <w:vertAlign w:val="superscript"/>
    </w:rPr>
  </w:style>
  <w:style w:type="paragraph" w:styleId="NormalWeb">
    <w:name w:val="Normal (Web)"/>
    <w:basedOn w:val="Normal"/>
    <w:uiPriority w:val="99"/>
    <w:semiHidden/>
    <w:unhideWhenUsed/>
    <w:rsid w:val="004275EA"/>
    <w:pPr>
      <w:spacing w:before="100" w:beforeAutospacing="1" w:after="100" w:afterAutospacing="1"/>
    </w:pPr>
    <w:rPr>
      <w:rFonts w:ascii="Times" w:hAnsi="Times" w:cs="Times New Roman"/>
      <w:sz w:val="20"/>
      <w:szCs w:val="20"/>
      <w:lang w:eastAsia="en-US"/>
    </w:rPr>
  </w:style>
  <w:style w:type="paragraph" w:styleId="Header">
    <w:name w:val="header"/>
    <w:basedOn w:val="Normal"/>
    <w:link w:val="HeaderChar"/>
    <w:uiPriority w:val="99"/>
    <w:unhideWhenUsed/>
    <w:rsid w:val="00B5296E"/>
    <w:pPr>
      <w:tabs>
        <w:tab w:val="center" w:pos="4513"/>
        <w:tab w:val="right" w:pos="9026"/>
      </w:tabs>
    </w:pPr>
    <w:rPr>
      <w:rFonts w:eastAsiaTheme="minorHAnsi"/>
      <w:sz w:val="22"/>
      <w:szCs w:val="22"/>
      <w:lang w:eastAsia="en-US"/>
    </w:rPr>
  </w:style>
  <w:style w:type="character" w:customStyle="1" w:styleId="HeaderChar">
    <w:name w:val="Header Char"/>
    <w:basedOn w:val="DefaultParagraphFont"/>
    <w:link w:val="Header"/>
    <w:uiPriority w:val="99"/>
    <w:rsid w:val="00B5296E"/>
    <w:rPr>
      <w:rFonts w:eastAsiaTheme="minorHAnsi"/>
      <w:sz w:val="22"/>
      <w:szCs w:val="22"/>
      <w:lang w:eastAsia="en-US"/>
    </w:rPr>
  </w:style>
  <w:style w:type="paragraph" w:styleId="Footer">
    <w:name w:val="footer"/>
    <w:basedOn w:val="Normal"/>
    <w:link w:val="FooterChar"/>
    <w:uiPriority w:val="99"/>
    <w:unhideWhenUsed/>
    <w:rsid w:val="00B5296E"/>
    <w:pPr>
      <w:tabs>
        <w:tab w:val="center" w:pos="4513"/>
        <w:tab w:val="right" w:pos="9026"/>
      </w:tabs>
    </w:pPr>
    <w:rPr>
      <w:rFonts w:eastAsiaTheme="minorHAnsi"/>
      <w:sz w:val="22"/>
      <w:szCs w:val="22"/>
      <w:lang w:eastAsia="en-US"/>
    </w:rPr>
  </w:style>
  <w:style w:type="character" w:customStyle="1" w:styleId="FooterChar">
    <w:name w:val="Footer Char"/>
    <w:basedOn w:val="DefaultParagraphFont"/>
    <w:link w:val="Footer"/>
    <w:uiPriority w:val="99"/>
    <w:rsid w:val="00B5296E"/>
    <w:rPr>
      <w:rFonts w:eastAsiaTheme="minorHAnsi"/>
      <w:sz w:val="22"/>
      <w:szCs w:val="22"/>
      <w:lang w:eastAsia="en-US"/>
    </w:rPr>
  </w:style>
  <w:style w:type="character" w:styleId="PageNumber">
    <w:name w:val="page number"/>
    <w:basedOn w:val="DefaultParagraphFont"/>
    <w:uiPriority w:val="99"/>
    <w:semiHidden/>
    <w:unhideWhenUsed/>
    <w:rsid w:val="00B529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724207">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eta xmlns="http://schemas.apple.com/cocoa/2006/metadata">
  <generator>CocoaOOXMLWriter/1038.36</generator>
</meta>
</file>

<file path=customXml/itemProps1.xml><?xml version="1.0" encoding="utf-8"?>
<ds:datastoreItem xmlns:ds="http://schemas.openxmlformats.org/officeDocument/2006/customXml" ds:itemID="{43B194F2-497E-2448-B3CF-F130F0276364}">
  <ds:schemaRefs>
    <ds:schemaRef ds:uri="http://schemas.apple.com/cocoa/2006/metadata"/>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3834</Words>
  <Characters>21858</Characters>
  <Application>Microsoft Macintosh Word</Application>
  <DocSecurity>0</DocSecurity>
  <Lines>182</Lines>
  <Paragraphs>51</Paragraphs>
  <ScaleCrop>false</ScaleCrop>
  <Company/>
  <LinksUpToDate>false</LinksUpToDate>
  <CharactersWithSpaces>25641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 Morgans User</cp:lastModifiedBy>
  <cp:revision>2</cp:revision>
  <dcterms:created xsi:type="dcterms:W3CDTF">2012-03-01T10:52:00Z</dcterms:created>
  <dcterms:modified xsi:type="dcterms:W3CDTF">2012-03-01T10:52:00Z</dcterms:modified>
</cp:coreProperties>
</file>