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E9C301" w14:textId="77777777" w:rsidR="00061986" w:rsidRPr="00CD0DFC" w:rsidRDefault="00061986" w:rsidP="001A081D">
      <w:pPr>
        <w:spacing w:after="0" w:line="360" w:lineRule="auto"/>
        <w:ind w:firstLine="720"/>
        <w:jc w:val="center"/>
        <w:rPr>
          <w:rFonts w:ascii="Arial" w:eastAsia="Calibri" w:hAnsi="Arial" w:cs="Arial"/>
          <w:b/>
          <w:bCs/>
          <w:kern w:val="0"/>
          <w:lang w:val="en-CA"/>
          <w14:ligatures w14:val="none"/>
        </w:rPr>
      </w:pPr>
      <w:r w:rsidRPr="00CD0DFC">
        <w:rPr>
          <w:rFonts w:ascii="Arial" w:eastAsia="Calibri" w:hAnsi="Arial" w:cs="Arial"/>
          <w:b/>
          <w:noProof/>
          <w:kern w:val="0"/>
          <w:lang w:val="en-CA"/>
        </w:rPr>
        <w:drawing>
          <wp:inline distT="0" distB="0" distL="0" distR="0" wp14:anchorId="59957F4C" wp14:editId="57416817">
            <wp:extent cx="1882140" cy="838200"/>
            <wp:effectExtent l="0" t="0" r="3810" b="0"/>
            <wp:docPr id="3"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3BEAEAC2" w14:textId="77777777" w:rsidR="00061986" w:rsidRPr="00CD0DFC" w:rsidRDefault="00061986" w:rsidP="001A081D">
      <w:pPr>
        <w:spacing w:after="0" w:line="360" w:lineRule="auto"/>
        <w:ind w:firstLine="720"/>
        <w:jc w:val="center"/>
        <w:rPr>
          <w:rFonts w:ascii="Arial" w:eastAsia="Calibri" w:hAnsi="Arial" w:cs="Arial"/>
          <w:b/>
          <w:bCs/>
          <w:kern w:val="0"/>
          <w:lang w:val="en-CA"/>
          <w14:ligatures w14:val="none"/>
        </w:rPr>
      </w:pPr>
    </w:p>
    <w:p w14:paraId="3E3CF5CF" w14:textId="77777777" w:rsidR="00061986" w:rsidRPr="00E61ECE" w:rsidRDefault="00061986" w:rsidP="00E61ECE">
      <w:pPr>
        <w:spacing w:after="0" w:line="360" w:lineRule="auto"/>
        <w:ind w:firstLine="720"/>
        <w:jc w:val="center"/>
        <w:rPr>
          <w:rFonts w:ascii="Times New Roman" w:eastAsia="Calibri" w:hAnsi="Times New Roman" w:cs="Times New Roman"/>
          <w:b/>
          <w:bCs/>
          <w:kern w:val="0"/>
          <w:lang w:val="en-CA"/>
          <w14:ligatures w14:val="none"/>
        </w:rPr>
      </w:pPr>
    </w:p>
    <w:p w14:paraId="43AEDE2A" w14:textId="618C6393" w:rsidR="00061986" w:rsidRPr="00E61ECE" w:rsidRDefault="00061986" w:rsidP="00E61ECE">
      <w:pPr>
        <w:spacing w:after="0" w:line="360" w:lineRule="auto"/>
        <w:jc w:val="center"/>
        <w:rPr>
          <w:rFonts w:ascii="Times New Roman" w:eastAsia="Calibri" w:hAnsi="Times New Roman" w:cs="Times New Roman"/>
          <w:b/>
          <w:bCs/>
          <w:kern w:val="0"/>
          <w:lang w:val="en-CA"/>
          <w14:ligatures w14:val="none"/>
        </w:rPr>
      </w:pPr>
      <w:r w:rsidRPr="00E61ECE">
        <w:rPr>
          <w:rFonts w:ascii="Times New Roman" w:eastAsia="Calibri" w:hAnsi="Times New Roman" w:cs="Times New Roman"/>
          <w:b/>
          <w:bCs/>
          <w:kern w:val="0"/>
          <w:lang w:val="en-CA"/>
          <w14:ligatures w14:val="none"/>
        </w:rPr>
        <w:t>Programme: Certificate of Higher Education</w:t>
      </w:r>
    </w:p>
    <w:p w14:paraId="268DD48A" w14:textId="61D4D76A" w:rsidR="00061986" w:rsidRPr="00E61ECE" w:rsidRDefault="00061986" w:rsidP="00E61ECE">
      <w:pPr>
        <w:spacing w:after="0" w:line="360" w:lineRule="auto"/>
        <w:ind w:firstLine="720"/>
        <w:jc w:val="center"/>
        <w:rPr>
          <w:rFonts w:ascii="Times New Roman" w:eastAsia="Calibri" w:hAnsi="Times New Roman" w:cs="Times New Roman"/>
          <w:b/>
          <w:bCs/>
          <w:kern w:val="0"/>
          <w:lang w:val="en-CA"/>
          <w14:ligatures w14:val="none"/>
        </w:rPr>
      </w:pPr>
      <w:r w:rsidRPr="00E61ECE">
        <w:rPr>
          <w:rFonts w:ascii="Times New Roman" w:eastAsia="Calibri" w:hAnsi="Times New Roman" w:cs="Times New Roman"/>
          <w:b/>
          <w:bCs/>
          <w:kern w:val="0"/>
          <w:lang w:val="en-CA"/>
          <w14:ligatures w14:val="none"/>
        </w:rPr>
        <w:t>Employability Skills</w:t>
      </w:r>
    </w:p>
    <w:p w14:paraId="2A1F7F76" w14:textId="77777777" w:rsidR="00061986" w:rsidRPr="00E61ECE" w:rsidRDefault="00061986" w:rsidP="00E61ECE">
      <w:pPr>
        <w:spacing w:after="0" w:line="360" w:lineRule="auto"/>
        <w:ind w:firstLine="720"/>
        <w:jc w:val="center"/>
        <w:rPr>
          <w:rFonts w:ascii="Times New Roman" w:eastAsia="Calibri" w:hAnsi="Times New Roman" w:cs="Times New Roman"/>
          <w:b/>
          <w:bCs/>
          <w:kern w:val="0"/>
          <w:lang w:val="en-CA"/>
          <w14:ligatures w14:val="none"/>
        </w:rPr>
      </w:pPr>
    </w:p>
    <w:p w14:paraId="156996BB" w14:textId="18D38EC2" w:rsidR="00061986" w:rsidRPr="00E61ECE" w:rsidRDefault="00061986" w:rsidP="00E61ECE">
      <w:pPr>
        <w:spacing w:after="0" w:line="360" w:lineRule="auto"/>
        <w:ind w:firstLine="720"/>
        <w:jc w:val="center"/>
        <w:rPr>
          <w:rFonts w:ascii="Times New Roman" w:eastAsia="Calibri" w:hAnsi="Times New Roman" w:cs="Times New Roman"/>
          <w:b/>
          <w:bCs/>
          <w:kern w:val="0"/>
          <w:lang w:val="en-CA"/>
          <w14:ligatures w14:val="none"/>
        </w:rPr>
      </w:pPr>
      <w:r w:rsidRPr="00E61ECE">
        <w:rPr>
          <w:rFonts w:ascii="Times New Roman" w:eastAsia="Calibri" w:hAnsi="Times New Roman" w:cs="Times New Roman"/>
          <w:b/>
          <w:bCs/>
          <w:kern w:val="0"/>
          <w:lang w:val="en-CA"/>
          <w14:ligatures w14:val="none"/>
        </w:rPr>
        <w:t>Module: Effective Team Working and Communication</w:t>
      </w:r>
    </w:p>
    <w:p w14:paraId="0EC834A4" w14:textId="07187296" w:rsidR="00061986" w:rsidRPr="00E61ECE" w:rsidRDefault="00061986" w:rsidP="00E61ECE">
      <w:pPr>
        <w:spacing w:after="0" w:line="360" w:lineRule="auto"/>
        <w:ind w:firstLine="720"/>
        <w:jc w:val="center"/>
        <w:rPr>
          <w:rFonts w:ascii="Times New Roman" w:eastAsia="Calibri" w:hAnsi="Times New Roman" w:cs="Times New Roman"/>
          <w:b/>
          <w:bCs/>
          <w:kern w:val="0"/>
          <w:lang w:val="en-CA"/>
          <w14:ligatures w14:val="none"/>
        </w:rPr>
      </w:pPr>
      <w:r w:rsidRPr="00E61ECE">
        <w:rPr>
          <w:rFonts w:ascii="Times New Roman" w:eastAsia="Calibri" w:hAnsi="Times New Roman" w:cs="Times New Roman"/>
          <w:b/>
          <w:bCs/>
          <w:kern w:val="0"/>
          <w:lang w:val="en-CA"/>
          <w14:ligatures w14:val="none"/>
        </w:rPr>
        <w:t>Module code: BMSW4009</w:t>
      </w:r>
    </w:p>
    <w:p w14:paraId="4FC8EDE2" w14:textId="742D97F6" w:rsidR="0063285C" w:rsidRPr="00E61ECE" w:rsidRDefault="00E61ECE" w:rsidP="00E61ECE">
      <w:pPr>
        <w:spacing w:after="0" w:line="360" w:lineRule="auto"/>
        <w:jc w:val="center"/>
        <w:rPr>
          <w:rFonts w:ascii="Times New Roman" w:eastAsia="Calibri" w:hAnsi="Times New Roman" w:cs="Times New Roman"/>
          <w:b/>
          <w:bCs/>
          <w:kern w:val="0"/>
          <w:lang w:val="en-CA"/>
          <w14:ligatures w14:val="none"/>
        </w:rPr>
      </w:pPr>
      <w:r w:rsidRPr="00E61ECE">
        <w:rPr>
          <w:rFonts w:ascii="Times New Roman" w:eastAsia="Calibri" w:hAnsi="Times New Roman" w:cs="Times New Roman"/>
          <w:b/>
          <w:bCs/>
          <w:kern w:val="0"/>
          <w:lang w:val="en-CA"/>
          <w14:ligatures w14:val="none"/>
        </w:rPr>
        <w:t>Assignment Title</w:t>
      </w:r>
      <w:r w:rsidR="0063285C" w:rsidRPr="00E61ECE">
        <w:rPr>
          <w:rFonts w:ascii="Times New Roman" w:eastAsia="Calibri" w:hAnsi="Times New Roman" w:cs="Times New Roman"/>
          <w:b/>
          <w:bCs/>
          <w:kern w:val="0"/>
          <w:lang w:val="en-CA"/>
          <w14:ligatures w14:val="none"/>
        </w:rPr>
        <w:t xml:space="preserve">: </w:t>
      </w:r>
      <w:r w:rsidRPr="00E61ECE">
        <w:rPr>
          <w:rFonts w:ascii="Times New Roman" w:eastAsia="Calibri" w:hAnsi="Times New Roman" w:cs="Times New Roman"/>
          <w:b/>
          <w:bCs/>
          <w:kern w:val="0"/>
          <w:lang w:val="en-CA"/>
          <w14:ligatures w14:val="none"/>
        </w:rPr>
        <w:t>TASK 2: Speaker Notes (</w:t>
      </w:r>
      <w:r w:rsidR="0063285C" w:rsidRPr="00E61ECE">
        <w:rPr>
          <w:rFonts w:ascii="Times New Roman" w:eastAsia="Calibri" w:hAnsi="Times New Roman" w:cs="Times New Roman"/>
          <w:b/>
          <w:bCs/>
          <w:kern w:val="0"/>
          <w:lang w:val="en-CA"/>
          <w14:ligatures w14:val="none"/>
        </w:rPr>
        <w:t>What we have learnt about effective teams?</w:t>
      </w:r>
      <w:r w:rsidRPr="00E61ECE">
        <w:rPr>
          <w:rFonts w:ascii="Times New Roman" w:eastAsia="Calibri" w:hAnsi="Times New Roman" w:cs="Times New Roman"/>
          <w:b/>
          <w:bCs/>
          <w:kern w:val="0"/>
          <w:lang w:val="en-CA"/>
          <w14:ligatures w14:val="none"/>
        </w:rPr>
        <w:t>)</w:t>
      </w:r>
      <w:r>
        <w:rPr>
          <w:rFonts w:ascii="Times New Roman" w:eastAsia="Calibri" w:hAnsi="Times New Roman" w:cs="Times New Roman"/>
          <w:b/>
          <w:bCs/>
          <w:kern w:val="0"/>
          <w:lang w:val="en-CA"/>
          <w14:ligatures w14:val="none"/>
        </w:rPr>
        <w:t xml:space="preserve"> </w:t>
      </w:r>
    </w:p>
    <w:p w14:paraId="28E3C126" w14:textId="6AADBA79" w:rsidR="00061986" w:rsidRPr="00E61ECE" w:rsidRDefault="00E61ECE" w:rsidP="00E61ECE">
      <w:pPr>
        <w:spacing w:after="0" w:line="360" w:lineRule="auto"/>
        <w:ind w:firstLine="720"/>
        <w:jc w:val="center"/>
        <w:rPr>
          <w:rFonts w:ascii="Times New Roman" w:eastAsia="Calibri" w:hAnsi="Times New Roman" w:cs="Times New Roman"/>
          <w:b/>
          <w:bCs/>
          <w:kern w:val="0"/>
          <w:lang w:val="en-CA"/>
          <w14:ligatures w14:val="none"/>
        </w:rPr>
      </w:pPr>
      <w:r w:rsidRPr="00E61ECE">
        <w:rPr>
          <w:rFonts w:ascii="Times New Roman" w:eastAsia="Calibri" w:hAnsi="Times New Roman" w:cs="Times New Roman"/>
          <w:b/>
          <w:bCs/>
          <w:kern w:val="0"/>
          <w:lang w:val="en-CA"/>
          <w14:ligatures w14:val="none"/>
        </w:rPr>
        <w:t>L</w:t>
      </w:r>
      <w:r w:rsidR="00061986" w:rsidRPr="00E61ECE">
        <w:rPr>
          <w:rFonts w:ascii="Times New Roman" w:eastAsia="Calibri" w:hAnsi="Times New Roman" w:cs="Times New Roman"/>
          <w:b/>
          <w:bCs/>
          <w:kern w:val="0"/>
          <w:lang w:val="en-CA"/>
          <w14:ligatures w14:val="none"/>
        </w:rPr>
        <w:t>ecture: Christopher Rogers</w:t>
      </w:r>
    </w:p>
    <w:p w14:paraId="4475A9C5" w14:textId="77777777" w:rsidR="00061986" w:rsidRPr="00E61ECE" w:rsidRDefault="00061986" w:rsidP="00E61ECE">
      <w:pPr>
        <w:spacing w:after="0" w:line="360" w:lineRule="auto"/>
        <w:ind w:firstLine="720"/>
        <w:jc w:val="center"/>
        <w:rPr>
          <w:rFonts w:ascii="Times New Roman" w:eastAsia="Calibri" w:hAnsi="Times New Roman" w:cs="Times New Roman"/>
          <w:b/>
          <w:bCs/>
          <w:kern w:val="0"/>
          <w:lang w:val="en-CA"/>
          <w14:ligatures w14:val="none"/>
        </w:rPr>
      </w:pPr>
    </w:p>
    <w:p w14:paraId="70FEB1AC" w14:textId="4FF08A41" w:rsidR="00061986" w:rsidRPr="00E61ECE" w:rsidRDefault="00061986" w:rsidP="00E61ECE">
      <w:pPr>
        <w:spacing w:after="0" w:line="360" w:lineRule="auto"/>
        <w:ind w:firstLine="720"/>
        <w:jc w:val="center"/>
        <w:rPr>
          <w:rFonts w:ascii="Times New Roman" w:eastAsia="Calibri" w:hAnsi="Times New Roman" w:cs="Times New Roman"/>
          <w:b/>
          <w:bCs/>
          <w:kern w:val="0"/>
          <w:lang w:val="en-CA"/>
          <w14:ligatures w14:val="none"/>
        </w:rPr>
      </w:pPr>
      <w:r w:rsidRPr="00E61ECE">
        <w:rPr>
          <w:rFonts w:ascii="Times New Roman" w:eastAsia="Calibri" w:hAnsi="Times New Roman" w:cs="Times New Roman"/>
          <w:b/>
          <w:bCs/>
          <w:kern w:val="0"/>
          <w:lang w:val="en-CA"/>
          <w14:ligatures w14:val="none"/>
        </w:rPr>
        <w:t>Name: Andreea-Mihaela Tanasa</w:t>
      </w:r>
    </w:p>
    <w:p w14:paraId="75F2FBC8" w14:textId="77777777" w:rsidR="00061986" w:rsidRPr="00E61ECE" w:rsidRDefault="00061986" w:rsidP="00E61ECE">
      <w:pPr>
        <w:spacing w:after="0" w:line="360" w:lineRule="auto"/>
        <w:ind w:firstLine="720"/>
        <w:jc w:val="center"/>
        <w:rPr>
          <w:rFonts w:ascii="Times New Roman" w:eastAsia="Calibri" w:hAnsi="Times New Roman" w:cs="Times New Roman"/>
          <w:b/>
          <w:bCs/>
          <w:kern w:val="0"/>
          <w:lang w:val="en-CA"/>
          <w14:ligatures w14:val="none"/>
        </w:rPr>
      </w:pPr>
    </w:p>
    <w:p w14:paraId="05B221DE" w14:textId="59F4CE6E" w:rsidR="00061986" w:rsidRPr="00E61ECE" w:rsidRDefault="00061986" w:rsidP="00E61ECE">
      <w:pPr>
        <w:spacing w:after="0" w:line="360" w:lineRule="auto"/>
        <w:ind w:firstLine="720"/>
        <w:jc w:val="center"/>
        <w:rPr>
          <w:rFonts w:ascii="Times New Roman" w:eastAsia="Calibri" w:hAnsi="Times New Roman" w:cs="Times New Roman"/>
          <w:b/>
          <w:bCs/>
          <w:kern w:val="0"/>
          <w:lang w:val="en-CA"/>
          <w14:ligatures w14:val="none"/>
        </w:rPr>
      </w:pPr>
      <w:r w:rsidRPr="00E61ECE">
        <w:rPr>
          <w:rFonts w:ascii="Times New Roman" w:eastAsia="Calibri" w:hAnsi="Times New Roman" w:cs="Times New Roman"/>
          <w:b/>
          <w:bCs/>
          <w:kern w:val="0"/>
          <w:lang w:val="en-CA"/>
          <w14:ligatures w14:val="none"/>
        </w:rPr>
        <w:t>Student Number:2332157</w:t>
      </w:r>
    </w:p>
    <w:p w14:paraId="1DC9FF04" w14:textId="77777777" w:rsidR="00061986" w:rsidRPr="00E61ECE" w:rsidRDefault="00061986" w:rsidP="00E61ECE">
      <w:pPr>
        <w:spacing w:after="0" w:line="360" w:lineRule="auto"/>
        <w:ind w:firstLine="720"/>
        <w:jc w:val="center"/>
        <w:rPr>
          <w:rFonts w:ascii="Times New Roman" w:eastAsia="Calibri" w:hAnsi="Times New Roman" w:cs="Times New Roman"/>
          <w:b/>
          <w:bCs/>
          <w:kern w:val="0"/>
          <w:lang w:val="en-CA"/>
          <w14:ligatures w14:val="none"/>
        </w:rPr>
      </w:pPr>
    </w:p>
    <w:p w14:paraId="69490D39" w14:textId="77777777" w:rsidR="00061986" w:rsidRPr="00E61ECE" w:rsidRDefault="00061986" w:rsidP="001A081D">
      <w:pPr>
        <w:spacing w:after="0" w:line="360" w:lineRule="auto"/>
        <w:ind w:firstLine="720"/>
        <w:jc w:val="center"/>
        <w:rPr>
          <w:rFonts w:ascii="Times New Roman" w:eastAsia="Calibri" w:hAnsi="Times New Roman" w:cs="Times New Roman"/>
          <w:b/>
          <w:bCs/>
          <w:kern w:val="0"/>
          <w:lang w:val="en-CA"/>
          <w14:ligatures w14:val="none"/>
        </w:rPr>
      </w:pPr>
    </w:p>
    <w:p w14:paraId="328D3C91" w14:textId="77777777" w:rsidR="00061986" w:rsidRPr="00E61ECE" w:rsidRDefault="00061986" w:rsidP="001A081D">
      <w:pPr>
        <w:spacing w:after="0" w:line="360" w:lineRule="auto"/>
        <w:ind w:firstLine="720"/>
        <w:jc w:val="center"/>
        <w:rPr>
          <w:rFonts w:ascii="Times New Roman" w:eastAsia="Calibri" w:hAnsi="Times New Roman" w:cs="Times New Roman"/>
          <w:b/>
          <w:bCs/>
          <w:kern w:val="0"/>
          <w:lang w:val="en-CA"/>
          <w14:ligatures w14:val="none"/>
        </w:rPr>
      </w:pPr>
    </w:p>
    <w:p w14:paraId="6F595FFD" w14:textId="77777777" w:rsidR="00061986" w:rsidRPr="00E61ECE" w:rsidRDefault="00061986" w:rsidP="001A081D">
      <w:pPr>
        <w:spacing w:after="0" w:line="360" w:lineRule="auto"/>
        <w:ind w:firstLine="720"/>
        <w:jc w:val="center"/>
        <w:rPr>
          <w:rFonts w:ascii="Times New Roman" w:eastAsia="Calibri" w:hAnsi="Times New Roman" w:cs="Times New Roman"/>
          <w:b/>
          <w:bCs/>
          <w:kern w:val="0"/>
          <w:lang w:val="en-CA"/>
          <w14:ligatures w14:val="none"/>
        </w:rPr>
      </w:pPr>
    </w:p>
    <w:p w14:paraId="52C45A88" w14:textId="77777777" w:rsidR="00061986" w:rsidRPr="00E61ECE" w:rsidRDefault="00061986" w:rsidP="001A081D">
      <w:pPr>
        <w:spacing w:after="0" w:line="360" w:lineRule="auto"/>
        <w:ind w:firstLine="720"/>
        <w:jc w:val="center"/>
        <w:rPr>
          <w:rFonts w:ascii="Times New Roman" w:eastAsia="Calibri" w:hAnsi="Times New Roman" w:cs="Times New Roman"/>
          <w:b/>
          <w:bCs/>
          <w:kern w:val="0"/>
          <w:lang w:val="en-CA"/>
          <w14:ligatures w14:val="none"/>
        </w:rPr>
      </w:pPr>
    </w:p>
    <w:p w14:paraId="51D1E35B" w14:textId="77777777" w:rsidR="00061986" w:rsidRPr="00E61ECE" w:rsidRDefault="00061986" w:rsidP="00061986">
      <w:pPr>
        <w:spacing w:after="0" w:line="360" w:lineRule="auto"/>
        <w:ind w:firstLine="720"/>
        <w:rPr>
          <w:rFonts w:ascii="Times New Roman" w:eastAsia="Calibri" w:hAnsi="Times New Roman" w:cs="Times New Roman"/>
          <w:b/>
          <w:bCs/>
          <w:kern w:val="0"/>
          <w:lang w:val="en-CA"/>
          <w14:ligatures w14:val="none"/>
        </w:rPr>
      </w:pPr>
    </w:p>
    <w:p w14:paraId="7C0BECA0" w14:textId="77777777" w:rsidR="00061986" w:rsidRPr="00E61ECE" w:rsidRDefault="00061986" w:rsidP="00061986">
      <w:pPr>
        <w:spacing w:after="0" w:line="360" w:lineRule="auto"/>
        <w:ind w:firstLine="720"/>
        <w:rPr>
          <w:rFonts w:ascii="Times New Roman" w:eastAsia="Calibri" w:hAnsi="Times New Roman" w:cs="Times New Roman"/>
          <w:b/>
          <w:bCs/>
          <w:kern w:val="0"/>
          <w:lang w:val="en-CA"/>
          <w14:ligatures w14:val="none"/>
        </w:rPr>
      </w:pPr>
    </w:p>
    <w:p w14:paraId="7081BCC5" w14:textId="77777777" w:rsidR="00061986" w:rsidRPr="00E61ECE" w:rsidRDefault="00061986" w:rsidP="00061986">
      <w:pPr>
        <w:spacing w:after="0" w:line="360" w:lineRule="auto"/>
        <w:ind w:firstLine="720"/>
        <w:rPr>
          <w:rFonts w:ascii="Times New Roman" w:eastAsia="Calibri" w:hAnsi="Times New Roman" w:cs="Times New Roman"/>
          <w:b/>
          <w:bCs/>
          <w:kern w:val="0"/>
          <w:lang w:val="en-CA"/>
          <w14:ligatures w14:val="none"/>
        </w:rPr>
      </w:pPr>
    </w:p>
    <w:p w14:paraId="3C33BB24" w14:textId="77777777" w:rsidR="00061986" w:rsidRPr="00E61ECE" w:rsidRDefault="00061986" w:rsidP="00061986">
      <w:pPr>
        <w:spacing w:after="0" w:line="360" w:lineRule="auto"/>
        <w:ind w:firstLine="720"/>
        <w:rPr>
          <w:rFonts w:ascii="Times New Roman" w:eastAsia="Calibri" w:hAnsi="Times New Roman" w:cs="Times New Roman"/>
          <w:b/>
          <w:bCs/>
          <w:kern w:val="0"/>
          <w:lang w:val="en-CA"/>
          <w14:ligatures w14:val="none"/>
        </w:rPr>
      </w:pPr>
    </w:p>
    <w:p w14:paraId="279F2B5F" w14:textId="77777777" w:rsidR="00061986" w:rsidRPr="00E61ECE" w:rsidRDefault="00061986" w:rsidP="00061986">
      <w:pPr>
        <w:spacing w:after="0" w:line="360" w:lineRule="auto"/>
        <w:ind w:firstLine="720"/>
        <w:rPr>
          <w:rFonts w:ascii="Times New Roman" w:eastAsia="Calibri" w:hAnsi="Times New Roman" w:cs="Times New Roman"/>
          <w:b/>
          <w:bCs/>
          <w:kern w:val="0"/>
          <w:lang w:val="en-CA"/>
          <w14:ligatures w14:val="none"/>
        </w:rPr>
      </w:pPr>
    </w:p>
    <w:p w14:paraId="204FA671" w14:textId="77777777" w:rsidR="00061986" w:rsidRPr="00E61ECE" w:rsidRDefault="00061986" w:rsidP="00061986">
      <w:pPr>
        <w:spacing w:after="0" w:line="360" w:lineRule="auto"/>
        <w:ind w:firstLine="720"/>
        <w:rPr>
          <w:rFonts w:ascii="Times New Roman" w:eastAsia="Calibri" w:hAnsi="Times New Roman" w:cs="Times New Roman"/>
          <w:b/>
          <w:bCs/>
          <w:kern w:val="0"/>
          <w:lang w:val="en-CA"/>
          <w14:ligatures w14:val="none"/>
        </w:rPr>
      </w:pPr>
    </w:p>
    <w:p w14:paraId="2AB1091B" w14:textId="77777777" w:rsidR="00061986" w:rsidRPr="00E61ECE" w:rsidRDefault="00061986" w:rsidP="00061986">
      <w:pPr>
        <w:spacing w:after="0" w:line="360" w:lineRule="auto"/>
        <w:ind w:firstLine="720"/>
        <w:rPr>
          <w:rFonts w:ascii="Times New Roman" w:eastAsia="Calibri" w:hAnsi="Times New Roman" w:cs="Times New Roman"/>
          <w:b/>
          <w:bCs/>
          <w:kern w:val="0"/>
          <w:lang w:val="en-CA"/>
          <w14:ligatures w14:val="none"/>
        </w:rPr>
      </w:pPr>
    </w:p>
    <w:p w14:paraId="64B7124B" w14:textId="77777777" w:rsidR="00061986" w:rsidRPr="00E61ECE" w:rsidRDefault="00061986" w:rsidP="00061986">
      <w:pPr>
        <w:spacing w:line="276" w:lineRule="auto"/>
        <w:rPr>
          <w:rFonts w:ascii="Times New Roman" w:eastAsia="Calibri" w:hAnsi="Times New Roman" w:cs="Times New Roman"/>
          <w:b/>
          <w:bCs/>
          <w:kern w:val="0"/>
          <w:lang w:val="en-CA"/>
          <w14:ligatures w14:val="none"/>
        </w:rPr>
      </w:pPr>
    </w:p>
    <w:p w14:paraId="5E45BE02" w14:textId="67C51D99" w:rsidR="00061986" w:rsidRPr="00E61ECE" w:rsidRDefault="00061986" w:rsidP="00061986">
      <w:pPr>
        <w:spacing w:line="276" w:lineRule="auto"/>
        <w:rPr>
          <w:rFonts w:ascii="Times New Roman" w:eastAsia="Calibri" w:hAnsi="Times New Roman" w:cs="Times New Roman"/>
          <w:b/>
          <w:bCs/>
          <w:kern w:val="0"/>
          <w:lang w:val="en-CA"/>
          <w14:ligatures w14:val="none"/>
        </w:rPr>
      </w:pPr>
      <w:r w:rsidRPr="00E61ECE">
        <w:rPr>
          <w:rFonts w:ascii="Times New Roman" w:eastAsia="Calibri" w:hAnsi="Times New Roman" w:cs="Times New Roman"/>
          <w:b/>
          <w:bCs/>
          <w:kern w:val="0"/>
          <w:lang w:val="en-CA"/>
          <w14:ligatures w14:val="none"/>
        </w:rPr>
        <w:t xml:space="preserve">    Word count:      </w:t>
      </w:r>
      <w:r w:rsidR="001A081D" w:rsidRPr="00E61ECE">
        <w:rPr>
          <w:rFonts w:ascii="Times New Roman" w:eastAsia="Calibri" w:hAnsi="Times New Roman" w:cs="Times New Roman"/>
          <w:b/>
          <w:bCs/>
          <w:kern w:val="0"/>
          <w:lang w:val="en-CA"/>
          <w14:ligatures w14:val="none"/>
        </w:rPr>
        <w:t>984</w:t>
      </w:r>
      <w:r w:rsidRPr="00E61ECE">
        <w:rPr>
          <w:rFonts w:ascii="Times New Roman" w:eastAsia="Calibri" w:hAnsi="Times New Roman" w:cs="Times New Roman"/>
          <w:b/>
          <w:bCs/>
          <w:kern w:val="0"/>
          <w:lang w:val="en-CA"/>
          <w14:ligatures w14:val="none"/>
        </w:rPr>
        <w:t xml:space="preserve">                                     Submission deadline: </w:t>
      </w:r>
      <w:r w:rsidR="00571634" w:rsidRPr="00E61ECE">
        <w:rPr>
          <w:rFonts w:ascii="Times New Roman" w:eastAsia="Calibri" w:hAnsi="Times New Roman" w:cs="Times New Roman"/>
          <w:b/>
          <w:bCs/>
          <w:kern w:val="0"/>
          <w:lang w:val="en-CA"/>
          <w14:ligatures w14:val="none"/>
        </w:rPr>
        <w:t>02.12</w:t>
      </w:r>
      <w:r w:rsidRPr="00E61ECE">
        <w:rPr>
          <w:rFonts w:ascii="Times New Roman" w:eastAsia="Calibri" w:hAnsi="Times New Roman" w:cs="Times New Roman"/>
          <w:b/>
          <w:bCs/>
          <w:kern w:val="0"/>
          <w:lang w:val="en-CA"/>
          <w14:ligatures w14:val="none"/>
        </w:rPr>
        <w:t>.2024</w:t>
      </w:r>
    </w:p>
    <w:p w14:paraId="349728BF" w14:textId="77777777" w:rsidR="00061986" w:rsidRPr="00E61ECE" w:rsidRDefault="00061986" w:rsidP="00061986">
      <w:pPr>
        <w:spacing w:line="276" w:lineRule="auto"/>
        <w:rPr>
          <w:rFonts w:ascii="Times New Roman" w:eastAsia="Calibri" w:hAnsi="Times New Roman" w:cs="Times New Roman"/>
          <w:b/>
          <w:bCs/>
          <w:kern w:val="0"/>
          <w:lang w:val="en-CA"/>
          <w14:ligatures w14:val="none"/>
        </w:rPr>
      </w:pPr>
    </w:p>
    <w:p w14:paraId="2602EEF2" w14:textId="77777777" w:rsidR="00061986" w:rsidRPr="00E61ECE" w:rsidRDefault="00061986" w:rsidP="00061986">
      <w:r w:rsidRPr="00E61ECE">
        <w:br w:type="page"/>
      </w:r>
    </w:p>
    <w:p w14:paraId="5D288822" w14:textId="5BFC3A01" w:rsidR="0063285C" w:rsidRPr="0063285C" w:rsidRDefault="0063285C" w:rsidP="00571634">
      <w:pPr>
        <w:spacing w:line="360" w:lineRule="auto"/>
        <w:jc w:val="both"/>
        <w:rPr>
          <w:rFonts w:ascii="Arial" w:hAnsi="Arial" w:cs="Arial"/>
          <w:b/>
          <w:bCs/>
        </w:rPr>
      </w:pPr>
      <w:r>
        <w:rPr>
          <w:rFonts w:ascii="Arial" w:hAnsi="Arial" w:cs="Arial"/>
          <w:b/>
          <w:bCs/>
        </w:rPr>
        <w:lastRenderedPageBreak/>
        <w:t xml:space="preserve">      </w:t>
      </w:r>
      <w:r w:rsidRPr="0063285C">
        <w:rPr>
          <w:rFonts w:ascii="Arial" w:hAnsi="Arial" w:cs="Arial"/>
          <w:b/>
          <w:bCs/>
        </w:rPr>
        <w:t>How to collaborate in the workplace and form sustainable relationships</w:t>
      </w:r>
    </w:p>
    <w:p w14:paraId="13611E4A" w14:textId="77777777" w:rsidR="0063285C" w:rsidRDefault="0063285C" w:rsidP="00571634">
      <w:pPr>
        <w:spacing w:line="360" w:lineRule="auto"/>
        <w:jc w:val="both"/>
        <w:rPr>
          <w:rFonts w:ascii="Arial" w:hAnsi="Arial" w:cs="Arial"/>
        </w:rPr>
      </w:pPr>
    </w:p>
    <w:p w14:paraId="57F33CC8" w14:textId="764A16FF" w:rsidR="00061986" w:rsidRPr="007F16AF" w:rsidRDefault="00061986" w:rsidP="00571634">
      <w:pPr>
        <w:spacing w:line="360" w:lineRule="auto"/>
        <w:jc w:val="both"/>
        <w:rPr>
          <w:rFonts w:ascii="Arial" w:hAnsi="Arial" w:cs="Arial"/>
        </w:rPr>
      </w:pPr>
      <w:r>
        <w:rPr>
          <w:rFonts w:ascii="Arial" w:hAnsi="Arial" w:cs="Arial"/>
        </w:rPr>
        <w:t>Good afternoon,</w:t>
      </w:r>
    </w:p>
    <w:p w14:paraId="3C50C697" w14:textId="36CA9840" w:rsidR="00061986" w:rsidRPr="00EA702C" w:rsidRDefault="00061986" w:rsidP="00571634">
      <w:pPr>
        <w:spacing w:line="360" w:lineRule="auto"/>
        <w:jc w:val="both"/>
        <w:rPr>
          <w:rFonts w:ascii="Arial" w:hAnsi="Arial" w:cs="Arial"/>
        </w:rPr>
      </w:pPr>
      <w:r w:rsidRPr="00EA702C">
        <w:rPr>
          <w:rFonts w:ascii="Arial" w:hAnsi="Arial" w:cs="Arial"/>
        </w:rPr>
        <w:t xml:space="preserve">Today, I want to </w:t>
      </w:r>
      <w:r w:rsidR="00C5286A">
        <w:rPr>
          <w:rFonts w:ascii="Arial" w:hAnsi="Arial" w:cs="Arial"/>
        </w:rPr>
        <w:t>share some thoughts on a fundamental element of workplace success: cooperation and developing lifelong bonds. A</w:t>
      </w:r>
      <w:r w:rsidRPr="00EA702C">
        <w:rPr>
          <w:rFonts w:ascii="Arial" w:hAnsi="Arial" w:cs="Arial"/>
        </w:rPr>
        <w:t xml:space="preserve">ccording to Hackman (2020), a real team requires three elements: the </w:t>
      </w:r>
      <w:r w:rsidR="00DC7F56">
        <w:rPr>
          <w:rFonts w:ascii="Arial" w:hAnsi="Arial" w:cs="Arial"/>
        </w:rPr>
        <w:t>members</w:t>
      </w:r>
      <w:r w:rsidRPr="00EA702C">
        <w:rPr>
          <w:rFonts w:ascii="Arial" w:hAnsi="Arial" w:cs="Arial"/>
        </w:rPr>
        <w:t xml:space="preserve"> have a shared task, the team boundaries clearly state who is included in the group</w:t>
      </w:r>
      <w:r w:rsidR="004E02B0">
        <w:rPr>
          <w:rFonts w:ascii="Arial" w:hAnsi="Arial" w:cs="Arial"/>
        </w:rPr>
        <w:t>,</w:t>
      </w:r>
      <w:r w:rsidRPr="00EA702C">
        <w:rPr>
          <w:rFonts w:ascii="Arial" w:hAnsi="Arial" w:cs="Arial"/>
        </w:rPr>
        <w:t xml:space="preserve"> and the group membership is stable.</w:t>
      </w:r>
    </w:p>
    <w:p w14:paraId="01DF6A46" w14:textId="6A413B81" w:rsidR="00061986" w:rsidRPr="00EA702C" w:rsidRDefault="00061986" w:rsidP="00571634">
      <w:pPr>
        <w:spacing w:line="360" w:lineRule="auto"/>
        <w:jc w:val="both"/>
        <w:rPr>
          <w:rFonts w:ascii="Arial" w:hAnsi="Arial" w:cs="Arial"/>
        </w:rPr>
      </w:pPr>
      <w:r w:rsidRPr="00EA702C">
        <w:rPr>
          <w:rFonts w:ascii="Arial" w:hAnsi="Arial" w:cs="Arial"/>
        </w:rPr>
        <w:t xml:space="preserve">Any great team starts with solid relationships. Team dynamics, communication, and finally performance </w:t>
      </w:r>
      <w:proofErr w:type="gramStart"/>
      <w:r w:rsidRPr="00EA702C">
        <w:rPr>
          <w:rFonts w:ascii="Arial" w:hAnsi="Arial" w:cs="Arial"/>
        </w:rPr>
        <w:t>are</w:t>
      </w:r>
      <w:proofErr w:type="gramEnd"/>
      <w:r w:rsidRPr="00EA702C">
        <w:rPr>
          <w:rFonts w:ascii="Arial" w:hAnsi="Arial" w:cs="Arial"/>
        </w:rPr>
        <w:t xml:space="preserve"> largely influenced by the kind of personal interactions. Blau's Social Exchange Theory holds that people interact in cost-benefit-based interactions whereby trust, reciprocity, and mutual benefit are fundamental motivators (Blau, 1964). Knowing this helps one build relationships based on trust and common aims instead of only transactional contacts. These strong bases can be developed by </w:t>
      </w:r>
      <w:r w:rsidR="00A7631C">
        <w:rPr>
          <w:rFonts w:ascii="Arial" w:hAnsi="Arial" w:cs="Arial"/>
        </w:rPr>
        <w:t>emphasizing</w:t>
      </w:r>
      <w:r w:rsidRPr="00EA702C">
        <w:rPr>
          <w:rFonts w:ascii="Arial" w:hAnsi="Arial" w:cs="Arial"/>
        </w:rPr>
        <w:t xml:space="preserve"> empathy, attentive listening, and sincere curiosity for the personal and professional life of colleagues (Goleman, 1995).</w:t>
      </w:r>
    </w:p>
    <w:p w14:paraId="72FCA39E" w14:textId="22F96CE9" w:rsidR="00061986" w:rsidRPr="00EA702C" w:rsidRDefault="00061986" w:rsidP="00571634">
      <w:pPr>
        <w:spacing w:line="360" w:lineRule="auto"/>
        <w:jc w:val="both"/>
        <w:rPr>
          <w:rFonts w:ascii="Arial" w:hAnsi="Arial" w:cs="Arial"/>
        </w:rPr>
      </w:pPr>
      <w:r w:rsidRPr="00EA702C">
        <w:rPr>
          <w:rFonts w:ascii="Arial" w:hAnsi="Arial" w:cs="Arial"/>
        </w:rPr>
        <w:t xml:space="preserve">Active listening is among the most important elements of developing relationships and encouraging teamwork. Beyond just hearing words, active listening means really interacting with the speaker, showing empathy, and responding deliberately. Brownell (2012) claims that active listening improves communication, fosters understanding, and reduces misunderstandings—often at the </w:t>
      </w:r>
      <w:proofErr w:type="spellStart"/>
      <w:r w:rsidR="00A7631C">
        <w:rPr>
          <w:rFonts w:ascii="Arial" w:hAnsi="Arial" w:cs="Arial"/>
        </w:rPr>
        <w:t>center</w:t>
      </w:r>
      <w:proofErr w:type="spellEnd"/>
      <w:r w:rsidRPr="00EA702C">
        <w:rPr>
          <w:rFonts w:ascii="Arial" w:hAnsi="Arial" w:cs="Arial"/>
        </w:rPr>
        <w:t xml:space="preserve"> of workplace problems.</w:t>
      </w:r>
      <w:r>
        <w:rPr>
          <w:rFonts w:ascii="Arial" w:hAnsi="Arial" w:cs="Arial"/>
        </w:rPr>
        <w:t xml:space="preserve"> </w:t>
      </w:r>
    </w:p>
    <w:p w14:paraId="611DDA56" w14:textId="2BD323E2" w:rsidR="00061986" w:rsidRPr="00EA702C" w:rsidRDefault="00061986" w:rsidP="00571634">
      <w:pPr>
        <w:spacing w:line="360" w:lineRule="auto"/>
        <w:jc w:val="both"/>
        <w:rPr>
          <w:rFonts w:ascii="Arial" w:hAnsi="Arial" w:cs="Arial"/>
        </w:rPr>
      </w:pPr>
      <w:r w:rsidRPr="00EA702C">
        <w:rPr>
          <w:rFonts w:ascii="Arial" w:hAnsi="Arial" w:cs="Arial"/>
        </w:rPr>
        <w:t xml:space="preserve">In every workplace, cooperation is </w:t>
      </w:r>
      <w:proofErr w:type="gramStart"/>
      <w:r w:rsidRPr="00EA702C">
        <w:rPr>
          <w:rFonts w:ascii="Arial" w:hAnsi="Arial" w:cs="Arial"/>
        </w:rPr>
        <w:t>really crucial</w:t>
      </w:r>
      <w:proofErr w:type="gramEnd"/>
      <w:r w:rsidRPr="00EA702C">
        <w:rPr>
          <w:rFonts w:ascii="Arial" w:hAnsi="Arial" w:cs="Arial"/>
        </w:rPr>
        <w:t xml:space="preserve"> since it increases employee morale, stimulates creativity, and raises production. Because they allow more innovative problem-solving, the several </w:t>
      </w:r>
      <w:r w:rsidR="00BF2BAF" w:rsidRPr="00EA702C">
        <w:rPr>
          <w:rFonts w:ascii="Arial" w:hAnsi="Arial" w:cs="Arial"/>
        </w:rPr>
        <w:t>skills</w:t>
      </w:r>
      <w:r w:rsidRPr="00EA702C">
        <w:rPr>
          <w:rFonts w:ascii="Arial" w:hAnsi="Arial" w:cs="Arial"/>
        </w:rPr>
        <w:t xml:space="preserve"> sets and points of view of its members benefit well-coordinated teams.</w:t>
      </w:r>
    </w:p>
    <w:p w14:paraId="514E0269" w14:textId="632AE90E" w:rsidR="00061986" w:rsidRDefault="00061986" w:rsidP="00571634">
      <w:pPr>
        <w:spacing w:line="360" w:lineRule="auto"/>
        <w:jc w:val="both"/>
        <w:rPr>
          <w:rFonts w:ascii="Arial" w:hAnsi="Arial" w:cs="Arial"/>
        </w:rPr>
      </w:pPr>
      <w:r w:rsidRPr="00EA702C">
        <w:rPr>
          <w:rFonts w:ascii="Arial" w:hAnsi="Arial" w:cs="Arial"/>
        </w:rPr>
        <w:t xml:space="preserve">Based on Senge's (1990) concept of the learning </w:t>
      </w:r>
      <w:r w:rsidR="00A7631C">
        <w:rPr>
          <w:rFonts w:ascii="Arial" w:hAnsi="Arial" w:cs="Arial"/>
        </w:rPr>
        <w:t>organization</w:t>
      </w:r>
      <w:r w:rsidRPr="00EA702C">
        <w:rPr>
          <w:rFonts w:ascii="Arial" w:hAnsi="Arial" w:cs="Arial"/>
        </w:rPr>
        <w:t>, collaborative workplaces help constant development and learning—qualities needed for creativity and flexibility in fast-paced companies. Working together also motivates responsibility and dedication since people believe their efforts are valued and vital for the success of the team (West, 2012).</w:t>
      </w:r>
    </w:p>
    <w:p w14:paraId="22297D28" w14:textId="03FDA44C" w:rsidR="00061986" w:rsidRPr="00EA702C" w:rsidRDefault="004E02B0" w:rsidP="00571634">
      <w:pPr>
        <w:spacing w:line="360" w:lineRule="auto"/>
        <w:jc w:val="both"/>
        <w:rPr>
          <w:rFonts w:ascii="Arial" w:hAnsi="Arial" w:cs="Arial"/>
        </w:rPr>
      </w:pPr>
      <w:r>
        <w:rPr>
          <w:rFonts w:ascii="Arial" w:hAnsi="Arial" w:cs="Arial"/>
        </w:rPr>
        <w:lastRenderedPageBreak/>
        <w:t xml:space="preserve">Realizing </w:t>
      </w:r>
      <w:r w:rsidR="00061986" w:rsidRPr="00EA702C">
        <w:rPr>
          <w:rFonts w:ascii="Arial" w:hAnsi="Arial" w:cs="Arial"/>
        </w:rPr>
        <w:t>the balance of power, obligations, and communication styles inside a team depends on one knowing the mechanics of professional relationships. French and Raven's (1959) five pillars of power let people influence others with suitable, reward-based, expert, referent, or coercive power. Good leaders must carefully negotiate these power systems to preserve a cooperative environment whereby every team member feels equipped to participate. Leaders may guarantee that every voice is heard by encouraging inclusivity and thereby lowering power inequalities, so promoting honest communication and equal engagement (Cialdini, 2007).</w:t>
      </w:r>
    </w:p>
    <w:p w14:paraId="6F5EFF0A" w14:textId="50D70663" w:rsidR="00061986" w:rsidRPr="00EA702C" w:rsidRDefault="00061986" w:rsidP="00571634">
      <w:pPr>
        <w:spacing w:line="360" w:lineRule="auto"/>
        <w:jc w:val="both"/>
        <w:rPr>
          <w:rFonts w:ascii="Arial" w:hAnsi="Arial" w:cs="Arial"/>
        </w:rPr>
      </w:pPr>
      <w:r w:rsidRPr="00EA702C">
        <w:rPr>
          <w:rFonts w:ascii="Arial" w:hAnsi="Arial" w:cs="Arial"/>
        </w:rPr>
        <w:t xml:space="preserve">Any team will finally run against conflict; </w:t>
      </w:r>
      <w:r w:rsidR="00BF2BAF" w:rsidRPr="00EA702C">
        <w:rPr>
          <w:rFonts w:ascii="Arial" w:hAnsi="Arial" w:cs="Arial"/>
        </w:rPr>
        <w:t>but</w:t>
      </w:r>
      <w:r w:rsidRPr="00EA702C">
        <w:rPr>
          <w:rFonts w:ascii="Arial" w:hAnsi="Arial" w:cs="Arial"/>
        </w:rPr>
        <w:t xml:space="preserve"> it can be controlled to prevent long-term damage to relationships. The Conflict Mode Instrument developed by Thomas and Kilmann (1974) lists five techniques for handling conflict: competitive, cooperative, compromise, avoiding, and accommodating. </w:t>
      </w:r>
    </w:p>
    <w:p w14:paraId="2A6B254F" w14:textId="77777777" w:rsidR="00061986" w:rsidRPr="00EA702C" w:rsidRDefault="00061986" w:rsidP="00571634">
      <w:pPr>
        <w:spacing w:line="360" w:lineRule="auto"/>
        <w:jc w:val="both"/>
        <w:rPr>
          <w:rFonts w:ascii="Arial" w:hAnsi="Arial" w:cs="Arial"/>
        </w:rPr>
      </w:pPr>
      <w:r w:rsidRPr="00EA702C">
        <w:rPr>
          <w:rFonts w:ascii="Arial" w:hAnsi="Arial" w:cs="Arial"/>
        </w:rPr>
        <w:t xml:space="preserve">Cooperative conflict resolution forms the foundation of long-lasting partnerships; so, team members work together to find mutually beneficial answers. Leaders should support honest communication and ensure that they are promptly and productively handled if they are to halt the escalation of problems (De Dreu &amp; Van </w:t>
      </w:r>
      <w:proofErr w:type="spellStart"/>
      <w:r w:rsidRPr="00EA702C">
        <w:rPr>
          <w:rFonts w:ascii="Arial" w:hAnsi="Arial" w:cs="Arial"/>
        </w:rPr>
        <w:t>Vianen</w:t>
      </w:r>
      <w:proofErr w:type="spellEnd"/>
      <w:r w:rsidRPr="00EA702C">
        <w:rPr>
          <w:rFonts w:ascii="Arial" w:hAnsi="Arial" w:cs="Arial"/>
        </w:rPr>
        <w:t>, 2001).</w:t>
      </w:r>
    </w:p>
    <w:p w14:paraId="6B831925" w14:textId="66B8EB2B" w:rsidR="00061986" w:rsidRPr="00EA702C" w:rsidRDefault="00061986" w:rsidP="00571634">
      <w:pPr>
        <w:spacing w:line="360" w:lineRule="auto"/>
        <w:jc w:val="both"/>
        <w:rPr>
          <w:rFonts w:ascii="Arial" w:hAnsi="Arial" w:cs="Arial"/>
        </w:rPr>
      </w:pPr>
      <w:r w:rsidRPr="00EA702C">
        <w:rPr>
          <w:rFonts w:ascii="Arial" w:hAnsi="Arial" w:cs="Arial"/>
        </w:rPr>
        <w:t xml:space="preserve">Belbin's (1981) team duties method </w:t>
      </w:r>
      <w:r w:rsidR="00AA5E8E">
        <w:rPr>
          <w:rFonts w:ascii="Arial" w:hAnsi="Arial" w:cs="Arial"/>
        </w:rPr>
        <w:t>emphasizes</w:t>
      </w:r>
      <w:r w:rsidRPr="00EA702C">
        <w:rPr>
          <w:rFonts w:ascii="Arial" w:hAnsi="Arial" w:cs="Arial"/>
        </w:rPr>
        <w:t xml:space="preserve"> the requirement of several roles inside a team. </w:t>
      </w:r>
      <w:r w:rsidR="004E02B0" w:rsidRPr="00EA702C">
        <w:rPr>
          <w:rFonts w:ascii="Arial" w:hAnsi="Arial" w:cs="Arial"/>
        </w:rPr>
        <w:t>From the creative innovator (“plant”)</w:t>
      </w:r>
      <w:r w:rsidRPr="00EA702C">
        <w:rPr>
          <w:rFonts w:ascii="Arial" w:hAnsi="Arial" w:cs="Arial"/>
        </w:rPr>
        <w:t xml:space="preserve"> to the team forward driven by the "shaper," harmonious teamwork depends on these roles. Understanding the roles and strengths of every team member guarantees that duties are distributed based on personal capacity, therefore improving teamwork. Understanding its overall strengths and limitations will help a team to allocate its efforts more intelligently, hence improving performance and job satisfaction (Belbin, 1981).</w:t>
      </w:r>
    </w:p>
    <w:p w14:paraId="1F688B4B" w14:textId="4233DC7C" w:rsidR="00061986" w:rsidRDefault="00061986" w:rsidP="00571634">
      <w:pPr>
        <w:spacing w:line="360" w:lineRule="auto"/>
        <w:jc w:val="both"/>
        <w:rPr>
          <w:rFonts w:ascii="Arial" w:hAnsi="Arial" w:cs="Arial"/>
        </w:rPr>
      </w:pPr>
      <w:r w:rsidRPr="00EA702C">
        <w:rPr>
          <w:rFonts w:ascii="Arial" w:hAnsi="Arial" w:cs="Arial"/>
        </w:rPr>
        <w:t>Tuckman's (1965) model of team development maps five phases—forming, storming, norming, performing, and adjourning—</w:t>
      </w:r>
      <w:r w:rsidR="00BF2BAF">
        <w:rPr>
          <w:rFonts w:ascii="Arial" w:hAnsi="Arial" w:cs="Arial"/>
        </w:rPr>
        <w:t>where</w:t>
      </w:r>
      <w:r w:rsidRPr="00EA702C">
        <w:rPr>
          <w:rFonts w:ascii="Arial" w:hAnsi="Arial" w:cs="Arial"/>
        </w:rPr>
        <w:t xml:space="preserve"> teams travel on their path to great performance. Understanding these phases helps team leaders and members to control the challenges of team development. </w:t>
      </w:r>
    </w:p>
    <w:p w14:paraId="08B470A0" w14:textId="77777777" w:rsidR="00061986" w:rsidRDefault="00061986" w:rsidP="00571634">
      <w:pPr>
        <w:spacing w:line="360" w:lineRule="auto"/>
        <w:jc w:val="both"/>
        <w:rPr>
          <w:rFonts w:ascii="Arial" w:hAnsi="Arial" w:cs="Arial"/>
        </w:rPr>
      </w:pPr>
    </w:p>
    <w:p w14:paraId="0D515C55" w14:textId="77777777" w:rsidR="00061986" w:rsidRPr="00EA702C" w:rsidRDefault="00061986" w:rsidP="00571634">
      <w:pPr>
        <w:spacing w:line="360" w:lineRule="auto"/>
        <w:jc w:val="both"/>
        <w:rPr>
          <w:rFonts w:ascii="Arial" w:hAnsi="Arial" w:cs="Arial"/>
        </w:rPr>
      </w:pPr>
      <w:r w:rsidRPr="00EA702C">
        <w:rPr>
          <w:rFonts w:ascii="Arial" w:hAnsi="Arial" w:cs="Arial"/>
        </w:rPr>
        <w:t xml:space="preserve">Although conflict and disagreement could show up in the storming phase, leaders should encourage communication at this point to guide the team towards the norming </w:t>
      </w:r>
      <w:r w:rsidRPr="00EA702C">
        <w:rPr>
          <w:rFonts w:ascii="Arial" w:hAnsi="Arial" w:cs="Arial"/>
        </w:rPr>
        <w:lastRenderedPageBreak/>
        <w:t>stage when collaboration emerges as responsibilities and relationships become clear (Tuckman &amp; Jensen, 1977).</w:t>
      </w:r>
    </w:p>
    <w:p w14:paraId="054FD0D2" w14:textId="1F586813" w:rsidR="00061986" w:rsidRPr="00EA702C" w:rsidRDefault="00061986" w:rsidP="00571634">
      <w:pPr>
        <w:spacing w:line="360" w:lineRule="auto"/>
        <w:jc w:val="both"/>
        <w:rPr>
          <w:rFonts w:ascii="Arial" w:hAnsi="Arial" w:cs="Arial"/>
        </w:rPr>
      </w:pPr>
      <w:r w:rsidRPr="00EA702C">
        <w:rPr>
          <w:rFonts w:ascii="Arial" w:hAnsi="Arial" w:cs="Arial"/>
        </w:rPr>
        <w:t xml:space="preserve">Effective leadership is </w:t>
      </w:r>
      <w:proofErr w:type="gramStart"/>
      <w:r w:rsidRPr="00EA702C">
        <w:rPr>
          <w:rFonts w:ascii="Arial" w:hAnsi="Arial" w:cs="Arial"/>
        </w:rPr>
        <w:t>absolutely necessary</w:t>
      </w:r>
      <w:proofErr w:type="gramEnd"/>
      <w:r w:rsidRPr="00EA702C">
        <w:rPr>
          <w:rFonts w:ascii="Arial" w:hAnsi="Arial" w:cs="Arial"/>
        </w:rPr>
        <w:t xml:space="preserve"> for </w:t>
      </w:r>
      <w:r w:rsidR="00BF2BAF">
        <w:rPr>
          <w:rFonts w:ascii="Arial" w:hAnsi="Arial" w:cs="Arial"/>
        </w:rPr>
        <w:t xml:space="preserve">the </w:t>
      </w:r>
      <w:r w:rsidRPr="00EA702C">
        <w:rPr>
          <w:rFonts w:ascii="Arial" w:hAnsi="Arial" w:cs="Arial"/>
        </w:rPr>
        <w:t>encouragement of teamwork. Kouzes and Posner's 2017 Leadership Challenge underlines how leaders who lead by example inspire a shared vision, nurture the heart, and help to build trust and cooperation inside their teams. Leaders in a team should act as facilitators so that their colleagues may operate independently under the required direction and support. In some sense, this balance between empowerment and leadership helps to preserve long-term working relationships (</w:t>
      </w:r>
      <w:r w:rsidR="00C5286A">
        <w:rPr>
          <w:rFonts w:ascii="Arial" w:hAnsi="Arial" w:cs="Arial"/>
        </w:rPr>
        <w:t>Squires</w:t>
      </w:r>
      <w:r w:rsidRPr="00EA702C">
        <w:rPr>
          <w:rFonts w:ascii="Arial" w:hAnsi="Arial" w:cs="Arial"/>
        </w:rPr>
        <w:t>, 2018).</w:t>
      </w:r>
    </w:p>
    <w:p w14:paraId="620AB4A5" w14:textId="44B9D17E" w:rsidR="00061986" w:rsidRPr="00EA702C" w:rsidRDefault="00061986" w:rsidP="00571634">
      <w:pPr>
        <w:spacing w:line="360" w:lineRule="auto"/>
        <w:jc w:val="both"/>
        <w:rPr>
          <w:rFonts w:ascii="Arial" w:hAnsi="Arial" w:cs="Arial"/>
        </w:rPr>
      </w:pPr>
      <w:r w:rsidRPr="00EA702C">
        <w:rPr>
          <w:rFonts w:ascii="Arial" w:hAnsi="Arial" w:cs="Arial"/>
        </w:rPr>
        <w:t>Excellent cooperation is mostly dependent on excellent communication.</w:t>
      </w:r>
      <w:r w:rsidR="00A7631C">
        <w:rPr>
          <w:rFonts w:ascii="Arial" w:hAnsi="Arial" w:cs="Arial"/>
        </w:rPr>
        <w:t xml:space="preserve"> In our case, the lack of communication led our group to a breakup step.</w:t>
      </w:r>
      <w:r w:rsidRPr="00EA702C">
        <w:rPr>
          <w:rFonts w:ascii="Arial" w:hAnsi="Arial" w:cs="Arial"/>
        </w:rPr>
        <w:t xml:space="preserve"> The 1949 communication model by Shannon and Weaver emphasises the need of a good message, thereby reducing noise (distractions) and guaranteeing feedback loops. Encouragement of two-way communication guarantees that team members will find resonance and understanding. Relationship dynamics also depend much on nonverbal signals including body language and tone of voice; so, awareness of these might help to avoid misconceptions (Mehrabian, 1971).</w:t>
      </w:r>
    </w:p>
    <w:p w14:paraId="3BFC6227" w14:textId="24DA527C" w:rsidR="00061986" w:rsidRPr="00EA702C" w:rsidRDefault="00061986" w:rsidP="00571634">
      <w:pPr>
        <w:spacing w:line="360" w:lineRule="auto"/>
        <w:jc w:val="both"/>
        <w:rPr>
          <w:rFonts w:ascii="Arial" w:hAnsi="Arial" w:cs="Arial"/>
        </w:rPr>
      </w:pPr>
      <w:r w:rsidRPr="00EA702C">
        <w:rPr>
          <w:rFonts w:ascii="Arial" w:hAnsi="Arial" w:cs="Arial"/>
        </w:rPr>
        <w:t>Maintaining strong bonds in the digital era of today hinges on connectivity. Collaborative tools like</w:t>
      </w:r>
      <w:r w:rsidR="00A7631C">
        <w:rPr>
          <w:rFonts w:ascii="Arial" w:hAnsi="Arial" w:cs="Arial"/>
        </w:rPr>
        <w:t xml:space="preserve"> </w:t>
      </w:r>
      <w:r w:rsidRPr="00EA702C">
        <w:rPr>
          <w:rFonts w:ascii="Arial" w:hAnsi="Arial" w:cs="Arial"/>
        </w:rPr>
        <w:t xml:space="preserve">video conferences help to remove the distance separating remote and in-office workers. Still, the degree of involvement of these devices into team activities defines their worth. Team members in a hybrid workplace </w:t>
      </w:r>
      <w:proofErr w:type="gramStart"/>
      <w:r w:rsidRPr="00EA702C">
        <w:rPr>
          <w:rFonts w:ascii="Arial" w:hAnsi="Arial" w:cs="Arial"/>
        </w:rPr>
        <w:t>have to</w:t>
      </w:r>
      <w:proofErr w:type="gramEnd"/>
      <w:r w:rsidRPr="00EA702C">
        <w:rPr>
          <w:rFonts w:ascii="Arial" w:hAnsi="Arial" w:cs="Arial"/>
        </w:rPr>
        <w:t xml:space="preserve"> be at ease with these technologies and </w:t>
      </w:r>
      <w:r w:rsidR="00A7631C">
        <w:rPr>
          <w:rFonts w:ascii="Arial" w:hAnsi="Arial" w:cs="Arial"/>
        </w:rPr>
        <w:t>utilize</w:t>
      </w:r>
      <w:r w:rsidRPr="00EA702C">
        <w:rPr>
          <w:rFonts w:ascii="Arial" w:hAnsi="Arial" w:cs="Arial"/>
        </w:rPr>
        <w:t xml:space="preserve"> them sensibly if we are to maintain continuous cooperation and establish solid relationships (Cascio &amp; Montealegre, 2016).</w:t>
      </w:r>
    </w:p>
    <w:p w14:paraId="5C4E432A" w14:textId="77777777" w:rsidR="00061986" w:rsidRDefault="00061986" w:rsidP="00571634">
      <w:pPr>
        <w:spacing w:line="360" w:lineRule="auto"/>
        <w:jc w:val="both"/>
        <w:rPr>
          <w:rFonts w:ascii="Arial" w:hAnsi="Arial" w:cs="Arial"/>
        </w:rPr>
      </w:pPr>
      <w:r w:rsidRPr="00EA702C">
        <w:rPr>
          <w:rFonts w:ascii="Arial" w:hAnsi="Arial" w:cs="Arial"/>
        </w:rPr>
        <w:t xml:space="preserve">All of communication, conflict management, leadership, and team dynamics basically affect the several processes of collaboration in the company and the building of long-lasting connections. Using the frameworks I covered today—from Belbin's Team Roles and Tuckman's Team Development to conflict management and leadership theories—teams may create strong, high-performance relationships supporting long-term success. </w:t>
      </w:r>
    </w:p>
    <w:p w14:paraId="58B2DBED" w14:textId="3170EAFE" w:rsidR="00061986" w:rsidRPr="00061986" w:rsidRDefault="00061986" w:rsidP="00571634">
      <w:pPr>
        <w:spacing w:line="360" w:lineRule="auto"/>
        <w:jc w:val="both"/>
        <w:rPr>
          <w:rFonts w:ascii="Arial" w:hAnsi="Arial" w:cs="Arial"/>
        </w:rPr>
      </w:pPr>
      <w:r w:rsidRPr="00061986">
        <w:rPr>
          <w:rFonts w:ascii="Arial" w:hAnsi="Arial" w:cs="Arial"/>
        </w:rPr>
        <w:t xml:space="preserve">The meaning of sustainability has developed over several decades and is multi-dimensional, which suggests a need for nuanced concepts and refined terminology. </w:t>
      </w:r>
      <w:r w:rsidRPr="00061986">
        <w:rPr>
          <w:rFonts w:ascii="Arial" w:hAnsi="Arial" w:cs="Arial"/>
        </w:rPr>
        <w:lastRenderedPageBreak/>
        <w:t xml:space="preserve">The term ‘sustainability’ has its roots in the Latin word </w:t>
      </w:r>
      <w:proofErr w:type="spellStart"/>
      <w:r w:rsidRPr="00061986">
        <w:rPr>
          <w:rFonts w:ascii="Arial" w:hAnsi="Arial" w:cs="Arial"/>
        </w:rPr>
        <w:t>sustinere</w:t>
      </w:r>
      <w:proofErr w:type="spellEnd"/>
      <w:r w:rsidRPr="00061986">
        <w:rPr>
          <w:rFonts w:ascii="Arial" w:hAnsi="Arial" w:cs="Arial"/>
        </w:rPr>
        <w:t>, meaning ‘to hold up</w:t>
      </w:r>
      <w:r w:rsidR="00A7631C" w:rsidRPr="00061986">
        <w:rPr>
          <w:rFonts w:ascii="Arial" w:hAnsi="Arial" w:cs="Arial"/>
        </w:rPr>
        <w:t>’</w:t>
      </w:r>
      <w:r w:rsidR="00A7631C">
        <w:rPr>
          <w:rFonts w:ascii="Arial" w:hAnsi="Arial" w:cs="Arial"/>
        </w:rPr>
        <w:t xml:space="preserve"> (</w:t>
      </w:r>
      <w:r w:rsidR="00C5286A">
        <w:rPr>
          <w:rFonts w:ascii="Arial" w:hAnsi="Arial" w:cs="Arial"/>
        </w:rPr>
        <w:t>Bratton, 2016).</w:t>
      </w:r>
    </w:p>
    <w:p w14:paraId="205D32CB" w14:textId="77777777" w:rsidR="00061986" w:rsidRDefault="00061986" w:rsidP="00571634">
      <w:pPr>
        <w:spacing w:line="360" w:lineRule="auto"/>
        <w:jc w:val="both"/>
        <w:rPr>
          <w:rFonts w:ascii="Arial" w:hAnsi="Arial" w:cs="Arial"/>
        </w:rPr>
      </w:pPr>
    </w:p>
    <w:p w14:paraId="417389A9" w14:textId="6F88F39F" w:rsidR="00061986" w:rsidRPr="007F16AF" w:rsidRDefault="00061986" w:rsidP="00571634">
      <w:pPr>
        <w:spacing w:line="360" w:lineRule="auto"/>
        <w:jc w:val="both"/>
        <w:rPr>
          <w:rFonts w:ascii="Arial" w:hAnsi="Arial" w:cs="Arial"/>
        </w:rPr>
      </w:pPr>
      <w:r w:rsidRPr="00EA702C">
        <w:rPr>
          <w:rFonts w:ascii="Arial" w:hAnsi="Arial" w:cs="Arial"/>
        </w:rPr>
        <w:t>Sustainable relationships are defined by understanding, respect, and the capacity to successfully negotiate both cooperation and disagreement rather than by just shared tasks.</w:t>
      </w:r>
      <w:r w:rsidR="00AA5E8E">
        <w:rPr>
          <w:rFonts w:ascii="Arial" w:hAnsi="Arial" w:cs="Arial"/>
        </w:rPr>
        <w:t xml:space="preserve"> At this moment, I believe that our group has managed to build a sustainable relationship, which will help us in the future, with the next exams.</w:t>
      </w:r>
    </w:p>
    <w:p w14:paraId="0874E559" w14:textId="77777777" w:rsidR="00061986" w:rsidRDefault="00061986" w:rsidP="00571634">
      <w:pPr>
        <w:spacing w:line="360" w:lineRule="auto"/>
        <w:jc w:val="both"/>
        <w:rPr>
          <w:b/>
          <w:bCs/>
        </w:rPr>
      </w:pPr>
    </w:p>
    <w:p w14:paraId="078F4FB7" w14:textId="77777777" w:rsidR="00061986" w:rsidRDefault="00061986" w:rsidP="00571634">
      <w:pPr>
        <w:spacing w:line="360" w:lineRule="auto"/>
        <w:jc w:val="both"/>
        <w:rPr>
          <w:b/>
          <w:bCs/>
        </w:rPr>
      </w:pPr>
    </w:p>
    <w:p w14:paraId="1FF1E4CB" w14:textId="77777777" w:rsidR="00061986" w:rsidRDefault="00061986" w:rsidP="00571634">
      <w:pPr>
        <w:spacing w:line="360" w:lineRule="auto"/>
        <w:jc w:val="both"/>
        <w:rPr>
          <w:b/>
          <w:bCs/>
        </w:rPr>
      </w:pPr>
    </w:p>
    <w:p w14:paraId="1DE2F3E6" w14:textId="77777777" w:rsidR="00061986" w:rsidRDefault="00061986" w:rsidP="00571634">
      <w:pPr>
        <w:spacing w:line="360" w:lineRule="auto"/>
        <w:jc w:val="both"/>
        <w:rPr>
          <w:b/>
          <w:bCs/>
        </w:rPr>
      </w:pPr>
    </w:p>
    <w:p w14:paraId="26B38238" w14:textId="77777777" w:rsidR="00061986" w:rsidRDefault="00061986" w:rsidP="00571634">
      <w:pPr>
        <w:spacing w:line="360" w:lineRule="auto"/>
        <w:jc w:val="both"/>
        <w:rPr>
          <w:b/>
          <w:bCs/>
        </w:rPr>
      </w:pPr>
      <w:r>
        <w:rPr>
          <w:b/>
          <w:bCs/>
        </w:rPr>
        <w:t xml:space="preserve">                                                                    </w:t>
      </w:r>
    </w:p>
    <w:p w14:paraId="4F9752A5" w14:textId="77777777" w:rsidR="00061986" w:rsidRDefault="00061986" w:rsidP="00571634">
      <w:pPr>
        <w:spacing w:line="360" w:lineRule="auto"/>
        <w:jc w:val="both"/>
        <w:rPr>
          <w:b/>
          <w:bCs/>
        </w:rPr>
      </w:pPr>
    </w:p>
    <w:p w14:paraId="7B4A5589" w14:textId="77777777" w:rsidR="00061986" w:rsidRDefault="00061986" w:rsidP="00571634">
      <w:pPr>
        <w:spacing w:line="360" w:lineRule="auto"/>
        <w:jc w:val="both"/>
        <w:rPr>
          <w:b/>
          <w:bCs/>
        </w:rPr>
      </w:pPr>
      <w:r>
        <w:rPr>
          <w:b/>
          <w:bCs/>
        </w:rPr>
        <w:t xml:space="preserve">                                                                         </w:t>
      </w:r>
    </w:p>
    <w:p w14:paraId="6DC0618D" w14:textId="77777777" w:rsidR="00061986" w:rsidRDefault="00061986" w:rsidP="00571634">
      <w:pPr>
        <w:spacing w:line="360" w:lineRule="auto"/>
        <w:jc w:val="both"/>
        <w:rPr>
          <w:b/>
          <w:bCs/>
        </w:rPr>
      </w:pPr>
    </w:p>
    <w:p w14:paraId="086B56F0" w14:textId="77777777" w:rsidR="00061986" w:rsidRDefault="00061986" w:rsidP="00571634">
      <w:pPr>
        <w:spacing w:line="360" w:lineRule="auto"/>
        <w:jc w:val="both"/>
        <w:rPr>
          <w:b/>
          <w:bCs/>
        </w:rPr>
      </w:pPr>
    </w:p>
    <w:p w14:paraId="18F2DA48" w14:textId="77777777" w:rsidR="00061986" w:rsidRDefault="00061986" w:rsidP="00571634">
      <w:pPr>
        <w:spacing w:line="360" w:lineRule="auto"/>
        <w:jc w:val="both"/>
        <w:rPr>
          <w:b/>
          <w:bCs/>
        </w:rPr>
      </w:pPr>
    </w:p>
    <w:p w14:paraId="37ACAC43" w14:textId="77777777" w:rsidR="00061986" w:rsidRDefault="00061986" w:rsidP="00571634">
      <w:pPr>
        <w:spacing w:line="360" w:lineRule="auto"/>
        <w:jc w:val="both"/>
        <w:rPr>
          <w:b/>
          <w:bCs/>
        </w:rPr>
      </w:pPr>
    </w:p>
    <w:p w14:paraId="76595157" w14:textId="77777777" w:rsidR="00061986" w:rsidRDefault="00061986" w:rsidP="00571634">
      <w:pPr>
        <w:spacing w:line="360" w:lineRule="auto"/>
        <w:jc w:val="both"/>
        <w:rPr>
          <w:b/>
          <w:bCs/>
        </w:rPr>
      </w:pPr>
    </w:p>
    <w:p w14:paraId="5B926FFD" w14:textId="77777777" w:rsidR="00061986" w:rsidRDefault="00061986" w:rsidP="00571634">
      <w:pPr>
        <w:spacing w:line="360" w:lineRule="auto"/>
        <w:jc w:val="both"/>
        <w:rPr>
          <w:b/>
          <w:bCs/>
        </w:rPr>
      </w:pPr>
    </w:p>
    <w:p w14:paraId="1BDF20A4" w14:textId="77777777" w:rsidR="00061986" w:rsidRDefault="00061986" w:rsidP="00571634">
      <w:pPr>
        <w:spacing w:line="360" w:lineRule="auto"/>
        <w:jc w:val="both"/>
        <w:rPr>
          <w:b/>
          <w:bCs/>
        </w:rPr>
      </w:pPr>
    </w:p>
    <w:p w14:paraId="59F40459" w14:textId="77777777" w:rsidR="00061986" w:rsidRDefault="00061986" w:rsidP="00571634">
      <w:pPr>
        <w:spacing w:line="360" w:lineRule="auto"/>
        <w:jc w:val="both"/>
        <w:rPr>
          <w:b/>
          <w:bCs/>
        </w:rPr>
      </w:pPr>
    </w:p>
    <w:p w14:paraId="0157C332" w14:textId="77777777" w:rsidR="00061986" w:rsidRDefault="00061986" w:rsidP="00571634">
      <w:pPr>
        <w:spacing w:line="360" w:lineRule="auto"/>
        <w:jc w:val="both"/>
        <w:rPr>
          <w:b/>
          <w:bCs/>
        </w:rPr>
      </w:pPr>
    </w:p>
    <w:p w14:paraId="1EE8081E" w14:textId="77777777" w:rsidR="00061986" w:rsidRDefault="00061986" w:rsidP="00571634">
      <w:pPr>
        <w:spacing w:line="360" w:lineRule="auto"/>
        <w:jc w:val="both"/>
        <w:rPr>
          <w:b/>
          <w:bCs/>
        </w:rPr>
      </w:pPr>
    </w:p>
    <w:p w14:paraId="468C2E28" w14:textId="77777777" w:rsidR="00061986" w:rsidRDefault="00061986" w:rsidP="00571634">
      <w:pPr>
        <w:spacing w:line="360" w:lineRule="auto"/>
        <w:jc w:val="both"/>
        <w:rPr>
          <w:b/>
          <w:bCs/>
        </w:rPr>
      </w:pPr>
    </w:p>
    <w:p w14:paraId="231E27DC" w14:textId="77777777" w:rsidR="0063285C" w:rsidRPr="0063285C" w:rsidRDefault="0063285C" w:rsidP="0063285C">
      <w:pPr>
        <w:spacing w:line="360" w:lineRule="auto"/>
        <w:jc w:val="both"/>
        <w:rPr>
          <w:b/>
          <w:bCs/>
        </w:rPr>
      </w:pPr>
      <w:r w:rsidRPr="0063285C">
        <w:rPr>
          <w:b/>
          <w:bCs/>
        </w:rPr>
        <w:lastRenderedPageBreak/>
        <w:t xml:space="preserve">                                                                           References</w:t>
      </w:r>
    </w:p>
    <w:p w14:paraId="0AD38FE9" w14:textId="77777777" w:rsidR="00061986" w:rsidRDefault="00061986" w:rsidP="00571634">
      <w:pPr>
        <w:spacing w:line="360" w:lineRule="auto"/>
        <w:jc w:val="both"/>
        <w:rPr>
          <w:b/>
          <w:bCs/>
        </w:rPr>
      </w:pPr>
    </w:p>
    <w:p w14:paraId="7144917E" w14:textId="77777777" w:rsidR="00061986" w:rsidRDefault="00061986" w:rsidP="00571634">
      <w:pPr>
        <w:spacing w:line="360" w:lineRule="auto"/>
        <w:jc w:val="both"/>
        <w:rPr>
          <w:b/>
          <w:bCs/>
        </w:rPr>
      </w:pPr>
    </w:p>
    <w:p w14:paraId="1D7A711F" w14:textId="66DC360D" w:rsidR="00061986" w:rsidRPr="007F16AF" w:rsidRDefault="0063285C" w:rsidP="00061986">
      <w:r>
        <w:t>B</w:t>
      </w:r>
      <w:r w:rsidR="00061986" w:rsidRPr="007F16AF">
        <w:t xml:space="preserve">elbin, M., 1981. </w:t>
      </w:r>
      <w:r w:rsidR="00061986" w:rsidRPr="007F16AF">
        <w:rPr>
          <w:i/>
          <w:iCs/>
        </w:rPr>
        <w:t>Management teams: Why they succeed or fail</w:t>
      </w:r>
      <w:r w:rsidR="00061986" w:rsidRPr="007F16AF">
        <w:t>. Oxford: Butterworth-Heinemann.</w:t>
      </w:r>
    </w:p>
    <w:p w14:paraId="7D526835" w14:textId="77777777" w:rsidR="00061986" w:rsidRDefault="00061986" w:rsidP="00061986">
      <w:r w:rsidRPr="007F16AF">
        <w:t xml:space="preserve">Blau, P.M., 1964. </w:t>
      </w:r>
      <w:r w:rsidRPr="007F16AF">
        <w:rPr>
          <w:i/>
          <w:iCs/>
        </w:rPr>
        <w:t>Exchange and power in social life</w:t>
      </w:r>
      <w:r w:rsidRPr="007F16AF">
        <w:t>. New York: John Wiley &amp; Sons.</w:t>
      </w:r>
    </w:p>
    <w:p w14:paraId="060FAB6D" w14:textId="77777777" w:rsidR="00061986" w:rsidRPr="00061986" w:rsidRDefault="00061986" w:rsidP="00061986">
      <w:r w:rsidRPr="00061986">
        <w:t xml:space="preserve">Bratton, A.J., 2016. Creating sustainable workplaces together: employee relations practice and environmental management.  </w:t>
      </w:r>
      <w:hyperlink r:id="rId5" w:history="1">
        <w:r w:rsidRPr="00061986">
          <w:rPr>
            <w:rStyle w:val="Hyperlink"/>
          </w:rPr>
          <w:t>https://stax.strath.ac.uk/concern/theses/2514nk502</w:t>
        </w:r>
      </w:hyperlink>
    </w:p>
    <w:p w14:paraId="4E83E66C" w14:textId="77777777" w:rsidR="00061986" w:rsidRDefault="00061986" w:rsidP="00061986"/>
    <w:p w14:paraId="5D74B110" w14:textId="77777777" w:rsidR="00061986" w:rsidRPr="00EA702C" w:rsidRDefault="00061986" w:rsidP="00061986">
      <w:r w:rsidRPr="00EA702C">
        <w:t xml:space="preserve">Brownell, J., 2012. </w:t>
      </w:r>
      <w:r w:rsidRPr="00EA702C">
        <w:rPr>
          <w:i/>
          <w:iCs/>
        </w:rPr>
        <w:t>Listening: Attitudes, principles, and skills</w:t>
      </w:r>
      <w:r w:rsidRPr="00EA702C">
        <w:t>. Boston: Pearson.</w:t>
      </w:r>
    </w:p>
    <w:p w14:paraId="60B99DBC" w14:textId="77777777" w:rsidR="00061986" w:rsidRPr="007F16AF" w:rsidRDefault="00061986" w:rsidP="00061986"/>
    <w:p w14:paraId="4BE516DA" w14:textId="77777777" w:rsidR="00061986" w:rsidRPr="007F16AF" w:rsidRDefault="00061986" w:rsidP="00061986">
      <w:r w:rsidRPr="007F16AF">
        <w:t xml:space="preserve">Cascio, W.F., and Montealegre, R., 2016. How technology is changing work and organizations. </w:t>
      </w:r>
      <w:r w:rsidRPr="007F16AF">
        <w:rPr>
          <w:i/>
          <w:iCs/>
        </w:rPr>
        <w:t xml:space="preserve">Annual Review of Organizational Psychology and Organizational </w:t>
      </w:r>
      <w:proofErr w:type="spellStart"/>
      <w:r w:rsidRPr="007F16AF">
        <w:rPr>
          <w:i/>
          <w:iCs/>
        </w:rPr>
        <w:t>Behavior</w:t>
      </w:r>
      <w:proofErr w:type="spellEnd"/>
      <w:r w:rsidRPr="007F16AF">
        <w:t>, 3(1), pp.349-375.</w:t>
      </w:r>
    </w:p>
    <w:p w14:paraId="2EAA9611" w14:textId="77777777" w:rsidR="00061986" w:rsidRPr="007F16AF" w:rsidRDefault="00061986" w:rsidP="00061986">
      <w:r w:rsidRPr="007F16AF">
        <w:t xml:space="preserve">Cialdini, R.B., 2007. </w:t>
      </w:r>
      <w:r w:rsidRPr="007F16AF">
        <w:rPr>
          <w:i/>
          <w:iCs/>
        </w:rPr>
        <w:t>Influence: The psychology of persuasion</w:t>
      </w:r>
      <w:r w:rsidRPr="007F16AF">
        <w:t>. New York: HarperCollins.</w:t>
      </w:r>
    </w:p>
    <w:p w14:paraId="614BE117" w14:textId="77777777" w:rsidR="00061986" w:rsidRPr="007F16AF" w:rsidRDefault="00061986" w:rsidP="00061986">
      <w:r w:rsidRPr="007F16AF">
        <w:t xml:space="preserve">De Dreu, C.K.W. and Van </w:t>
      </w:r>
      <w:proofErr w:type="spellStart"/>
      <w:r w:rsidRPr="007F16AF">
        <w:t>Vianen</w:t>
      </w:r>
      <w:proofErr w:type="spellEnd"/>
      <w:r w:rsidRPr="007F16AF">
        <w:t xml:space="preserve">, A.E.M., 2001. Managing relationship conflict and the effectiveness of organizational teams. </w:t>
      </w:r>
      <w:r w:rsidRPr="007F16AF">
        <w:rPr>
          <w:i/>
          <w:iCs/>
        </w:rPr>
        <w:t xml:space="preserve">Journal of Organizational </w:t>
      </w:r>
      <w:proofErr w:type="spellStart"/>
      <w:r w:rsidRPr="007F16AF">
        <w:rPr>
          <w:i/>
          <w:iCs/>
        </w:rPr>
        <w:t>Behavior</w:t>
      </w:r>
      <w:proofErr w:type="spellEnd"/>
      <w:r w:rsidRPr="007F16AF">
        <w:t>, 22(3), pp.309-328.</w:t>
      </w:r>
    </w:p>
    <w:p w14:paraId="3707242B" w14:textId="77777777" w:rsidR="00061986" w:rsidRPr="007F16AF" w:rsidRDefault="00061986" w:rsidP="00061986">
      <w:r w:rsidRPr="007F16AF">
        <w:t xml:space="preserve">French, J.R.P., and Raven, B., 1959. The bases of social power. </w:t>
      </w:r>
      <w:r w:rsidRPr="007F16AF">
        <w:rPr>
          <w:i/>
          <w:iCs/>
        </w:rPr>
        <w:t>Studies in Social Power</w:t>
      </w:r>
      <w:r w:rsidRPr="007F16AF">
        <w:t>, 150, pp.150-167.</w:t>
      </w:r>
    </w:p>
    <w:p w14:paraId="28036648" w14:textId="77777777" w:rsidR="00061986" w:rsidRDefault="00061986" w:rsidP="00061986">
      <w:r w:rsidRPr="007F16AF">
        <w:t xml:space="preserve">Goleman, D., 1995. </w:t>
      </w:r>
      <w:r w:rsidRPr="007F16AF">
        <w:rPr>
          <w:i/>
          <w:iCs/>
        </w:rPr>
        <w:t>Emotional intelligence</w:t>
      </w:r>
      <w:r w:rsidRPr="007F16AF">
        <w:t>. New York: Bantam.</w:t>
      </w:r>
    </w:p>
    <w:p w14:paraId="2782FBC9" w14:textId="77777777" w:rsidR="00061986" w:rsidRPr="00061986" w:rsidRDefault="00061986" w:rsidP="00061986">
      <w:r w:rsidRPr="00061986">
        <w:t>Hackman, J.R. (2002), Leading Teams: Setting the Stage for Great Performances, Harvard Business Review Press, Boston, MA</w:t>
      </w:r>
    </w:p>
    <w:p w14:paraId="0A952D93" w14:textId="77777777" w:rsidR="00061986" w:rsidRPr="007F16AF" w:rsidRDefault="00061986" w:rsidP="00061986"/>
    <w:p w14:paraId="257797C6" w14:textId="77777777" w:rsidR="00061986" w:rsidRDefault="00061986" w:rsidP="00061986">
      <w:r w:rsidRPr="007F16AF">
        <w:t xml:space="preserve">Kouzes, J.M., and Posner, B.Z., 2017. </w:t>
      </w:r>
      <w:r w:rsidRPr="007F16AF">
        <w:rPr>
          <w:i/>
          <w:iCs/>
        </w:rPr>
        <w:t>The leadership challenge</w:t>
      </w:r>
      <w:r w:rsidRPr="007F16AF">
        <w:t>. 6th ed. New Jersey: John Wiley &amp; Sons.</w:t>
      </w:r>
    </w:p>
    <w:p w14:paraId="60DE832E" w14:textId="0F1F5AE3" w:rsidR="00DC7F56" w:rsidRDefault="00DC7F56" w:rsidP="00061986">
      <w:r w:rsidRPr="00DC7F56">
        <w:t>Mehrabian, A., 2017. </w:t>
      </w:r>
      <w:r w:rsidRPr="00DC7F56">
        <w:rPr>
          <w:i/>
          <w:iCs/>
        </w:rPr>
        <w:t>Nonverbal communication</w:t>
      </w:r>
      <w:r w:rsidRPr="00DC7F56">
        <w:t>. Routledge.</w:t>
      </w:r>
      <w:r>
        <w:t xml:space="preserve"> </w:t>
      </w:r>
      <w:hyperlink r:id="rId6" w:history="1">
        <w:r w:rsidRPr="004765AC">
          <w:rPr>
            <w:rStyle w:val="Hyperlink"/>
          </w:rPr>
          <w:t>https://www.taylorfrancis.com/books/mono/10.4324/9781351308724/nonverbal-communication-albert-mehrabian</w:t>
        </w:r>
      </w:hyperlink>
      <w:r>
        <w:t xml:space="preserve">. Accessed on </w:t>
      </w:r>
      <w:r w:rsidR="00C5286A">
        <w:t>27 November2024.</w:t>
      </w:r>
    </w:p>
    <w:p w14:paraId="5302C9D4" w14:textId="516FEC64" w:rsidR="00C5286A" w:rsidRPr="007F16AF" w:rsidRDefault="00C5286A" w:rsidP="00061986">
      <w:r w:rsidRPr="00C5286A">
        <w:lastRenderedPageBreak/>
        <w:t>Squires, V., 2018. Northouse, PG (2016). Leadership: Theory and practice. Thousand Oaks, CA: Sage. Pages: 494. </w:t>
      </w:r>
      <w:r w:rsidRPr="00C5286A">
        <w:rPr>
          <w:i/>
          <w:iCs/>
        </w:rPr>
        <w:t>Canadian Journal of Educational Administration and Policy</w:t>
      </w:r>
      <w:r w:rsidRPr="00C5286A">
        <w:t>, (185).</w:t>
      </w:r>
    </w:p>
    <w:p w14:paraId="78064292" w14:textId="77777777" w:rsidR="00061986" w:rsidRPr="007F16AF" w:rsidRDefault="00061986" w:rsidP="00061986">
      <w:r w:rsidRPr="007F16AF">
        <w:t xml:space="preserve">Shannon, C.E., and Weaver, W., 1949. </w:t>
      </w:r>
      <w:r w:rsidRPr="007F16AF">
        <w:rPr>
          <w:i/>
          <w:iCs/>
        </w:rPr>
        <w:t>The mathematical theory of communication</w:t>
      </w:r>
      <w:r w:rsidRPr="007F16AF">
        <w:t>. Urbana: University of Illinois Press.</w:t>
      </w:r>
    </w:p>
    <w:p w14:paraId="2334CB5C" w14:textId="77777777" w:rsidR="00061986" w:rsidRPr="007F16AF" w:rsidRDefault="00061986" w:rsidP="00061986">
      <w:r w:rsidRPr="007F16AF">
        <w:t xml:space="preserve">Tuckman, B.W., and Jensen, M.A.C., 1977. Stages of small-group development revisited. </w:t>
      </w:r>
      <w:r w:rsidRPr="007F16AF">
        <w:rPr>
          <w:i/>
          <w:iCs/>
        </w:rPr>
        <w:t>Group &amp; Organization Studies</w:t>
      </w:r>
      <w:r w:rsidRPr="007F16AF">
        <w:t>, 2(4), pp.419-427.</w:t>
      </w:r>
    </w:p>
    <w:p w14:paraId="523BA9E5" w14:textId="6887086F" w:rsidR="00F17F61" w:rsidRDefault="00C5286A">
      <w:r w:rsidRPr="00C5286A">
        <w:t>Tuckman, B.W. and Jensen, M.A.C., 2010. Stages of small-group development Revisited1. </w:t>
      </w:r>
      <w:r w:rsidRPr="00C5286A">
        <w:rPr>
          <w:i/>
          <w:iCs/>
        </w:rPr>
        <w:t>Group Facilitation</w:t>
      </w:r>
      <w:r w:rsidRPr="00C5286A">
        <w:t>, (10), p.43.</w:t>
      </w:r>
    </w:p>
    <w:sectPr w:rsidR="00F17F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04B"/>
    <w:rsid w:val="00061986"/>
    <w:rsid w:val="001A081D"/>
    <w:rsid w:val="002B1011"/>
    <w:rsid w:val="004E02B0"/>
    <w:rsid w:val="00571634"/>
    <w:rsid w:val="0057463E"/>
    <w:rsid w:val="0063285C"/>
    <w:rsid w:val="00A7631C"/>
    <w:rsid w:val="00AA5E8E"/>
    <w:rsid w:val="00BF2BAF"/>
    <w:rsid w:val="00C5286A"/>
    <w:rsid w:val="00DC7F56"/>
    <w:rsid w:val="00E61ECE"/>
    <w:rsid w:val="00F0304B"/>
    <w:rsid w:val="00F17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11D439"/>
  <w15:chartTrackingRefBased/>
  <w15:docId w15:val="{93A908A2-AE93-433C-8086-D4A40BBD1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986"/>
  </w:style>
  <w:style w:type="paragraph" w:styleId="Heading1">
    <w:name w:val="heading 1"/>
    <w:basedOn w:val="Normal"/>
    <w:next w:val="Normal"/>
    <w:link w:val="Heading1Char"/>
    <w:uiPriority w:val="9"/>
    <w:qFormat/>
    <w:rsid w:val="00F030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30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30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30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0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0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0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0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0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0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30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30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30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0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0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0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0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04B"/>
    <w:rPr>
      <w:rFonts w:eastAsiaTheme="majorEastAsia" w:cstheme="majorBidi"/>
      <w:color w:val="272727" w:themeColor="text1" w:themeTint="D8"/>
    </w:rPr>
  </w:style>
  <w:style w:type="paragraph" w:styleId="Title">
    <w:name w:val="Title"/>
    <w:basedOn w:val="Normal"/>
    <w:next w:val="Normal"/>
    <w:link w:val="TitleChar"/>
    <w:uiPriority w:val="10"/>
    <w:qFormat/>
    <w:rsid w:val="00F030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0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0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0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04B"/>
    <w:pPr>
      <w:spacing w:before="160"/>
      <w:jc w:val="center"/>
    </w:pPr>
    <w:rPr>
      <w:i/>
      <w:iCs/>
      <w:color w:val="404040" w:themeColor="text1" w:themeTint="BF"/>
    </w:rPr>
  </w:style>
  <w:style w:type="character" w:customStyle="1" w:styleId="QuoteChar">
    <w:name w:val="Quote Char"/>
    <w:basedOn w:val="DefaultParagraphFont"/>
    <w:link w:val="Quote"/>
    <w:uiPriority w:val="29"/>
    <w:rsid w:val="00F0304B"/>
    <w:rPr>
      <w:i/>
      <w:iCs/>
      <w:color w:val="404040" w:themeColor="text1" w:themeTint="BF"/>
    </w:rPr>
  </w:style>
  <w:style w:type="paragraph" w:styleId="ListParagraph">
    <w:name w:val="List Paragraph"/>
    <w:basedOn w:val="Normal"/>
    <w:uiPriority w:val="34"/>
    <w:qFormat/>
    <w:rsid w:val="00F0304B"/>
    <w:pPr>
      <w:ind w:left="720"/>
      <w:contextualSpacing/>
    </w:pPr>
  </w:style>
  <w:style w:type="character" w:styleId="IntenseEmphasis">
    <w:name w:val="Intense Emphasis"/>
    <w:basedOn w:val="DefaultParagraphFont"/>
    <w:uiPriority w:val="21"/>
    <w:qFormat/>
    <w:rsid w:val="00F0304B"/>
    <w:rPr>
      <w:i/>
      <w:iCs/>
      <w:color w:val="0F4761" w:themeColor="accent1" w:themeShade="BF"/>
    </w:rPr>
  </w:style>
  <w:style w:type="paragraph" w:styleId="IntenseQuote">
    <w:name w:val="Intense Quote"/>
    <w:basedOn w:val="Normal"/>
    <w:next w:val="Normal"/>
    <w:link w:val="IntenseQuoteChar"/>
    <w:uiPriority w:val="30"/>
    <w:qFormat/>
    <w:rsid w:val="00F030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04B"/>
    <w:rPr>
      <w:i/>
      <w:iCs/>
      <w:color w:val="0F4761" w:themeColor="accent1" w:themeShade="BF"/>
    </w:rPr>
  </w:style>
  <w:style w:type="character" w:styleId="IntenseReference">
    <w:name w:val="Intense Reference"/>
    <w:basedOn w:val="DefaultParagraphFont"/>
    <w:uiPriority w:val="32"/>
    <w:qFormat/>
    <w:rsid w:val="00F0304B"/>
    <w:rPr>
      <w:b/>
      <w:bCs/>
      <w:smallCaps/>
      <w:color w:val="0F4761" w:themeColor="accent1" w:themeShade="BF"/>
      <w:spacing w:val="5"/>
    </w:rPr>
  </w:style>
  <w:style w:type="character" w:styleId="Hyperlink">
    <w:name w:val="Hyperlink"/>
    <w:basedOn w:val="DefaultParagraphFont"/>
    <w:uiPriority w:val="99"/>
    <w:unhideWhenUsed/>
    <w:rsid w:val="00061986"/>
    <w:rPr>
      <w:color w:val="467886" w:themeColor="hyperlink"/>
      <w:u w:val="single"/>
    </w:rPr>
  </w:style>
  <w:style w:type="character" w:styleId="UnresolvedMention">
    <w:name w:val="Unresolved Mention"/>
    <w:basedOn w:val="DefaultParagraphFont"/>
    <w:uiPriority w:val="99"/>
    <w:semiHidden/>
    <w:unhideWhenUsed/>
    <w:rsid w:val="000619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ylorfrancis.com/books/mono/10.4324/9781351308724/nonverbal-communication-albert-mehrabian" TargetMode="External"/><Relationship Id="rId5" Type="http://schemas.openxmlformats.org/officeDocument/2006/relationships/hyperlink" Target="https://stax.strath.ac.uk/concern/theses/2514nk502"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109</TotalTime>
  <Pages>7</Pages>
  <Words>1358</Words>
  <Characters>8588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Andreea-Mihaela Tanasa (2332157)</dc:creator>
  <cp:keywords/>
  <dc:description/>
  <cp:lastModifiedBy>Andreea-Mihaela Tanasa (2332157)</cp:lastModifiedBy>
  <cp:revision>5</cp:revision>
  <dcterms:created xsi:type="dcterms:W3CDTF">2024-12-01T17:08:00Z</dcterms:created>
  <dcterms:modified xsi:type="dcterms:W3CDTF">2024-12-01T20:08:00Z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1c3cb0433d2ab0f66c2ccbe2a19471ae06b4809eeedf53510118b7676595ddd2</vt:lpwstr>
  </property>
</Properties>
</file>