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96A706" w14:textId="67F486B1" w:rsidR="00AD0EA4" w:rsidRDefault="005D4ACC" w:rsidP="007815CC">
      <w:pPr>
        <w:spacing w:line="360" w:lineRule="auto"/>
        <w:rPr>
          <w:rFonts w:ascii="Arial" w:hAnsi="Arial" w:cs="Arial"/>
          <w:sz w:val="24"/>
          <w:szCs w:val="24"/>
        </w:rPr>
      </w:pPr>
      <w:r>
        <w:rPr>
          <w:rFonts w:ascii="Arial" w:hAnsi="Arial" w:cs="Arial"/>
          <w:sz w:val="24"/>
          <w:szCs w:val="24"/>
        </w:rPr>
        <w:t>Nicole Davies.                                                                                            1802599.</w:t>
      </w:r>
    </w:p>
    <w:p w14:paraId="2AE0152F" w14:textId="71998097" w:rsidR="007815CC" w:rsidRDefault="007815CC" w:rsidP="007815CC">
      <w:pPr>
        <w:spacing w:line="360" w:lineRule="auto"/>
        <w:rPr>
          <w:rFonts w:ascii="Arial" w:hAnsi="Arial" w:cs="Arial"/>
          <w:sz w:val="24"/>
          <w:szCs w:val="24"/>
        </w:rPr>
      </w:pPr>
    </w:p>
    <w:p w14:paraId="28E71CDD" w14:textId="72640533" w:rsidR="007815CC" w:rsidRPr="005B70DE" w:rsidRDefault="007815CC" w:rsidP="007815CC">
      <w:pPr>
        <w:spacing w:line="360" w:lineRule="auto"/>
        <w:jc w:val="center"/>
        <w:rPr>
          <w:rFonts w:ascii="Arial" w:hAnsi="Arial" w:cs="Arial"/>
          <w:sz w:val="40"/>
          <w:szCs w:val="40"/>
          <w:u w:val="single"/>
        </w:rPr>
      </w:pPr>
      <w:r w:rsidRPr="005B70DE">
        <w:rPr>
          <w:rFonts w:ascii="Arial" w:hAnsi="Arial" w:cs="Arial"/>
          <w:sz w:val="40"/>
          <w:szCs w:val="40"/>
          <w:u w:val="single"/>
        </w:rPr>
        <w:t>Forensic recovery and examination.</w:t>
      </w:r>
    </w:p>
    <w:p w14:paraId="022875BC" w14:textId="77777777" w:rsidR="00B16828" w:rsidRPr="00B16828" w:rsidRDefault="00B16828" w:rsidP="00B16828">
      <w:pPr>
        <w:spacing w:line="480" w:lineRule="auto"/>
        <w:jc w:val="center"/>
        <w:rPr>
          <w:rFonts w:ascii="Arial" w:hAnsi="Arial" w:cs="Arial"/>
          <w:sz w:val="24"/>
          <w:szCs w:val="24"/>
          <w:u w:val="single"/>
        </w:rPr>
      </w:pPr>
    </w:p>
    <w:p w14:paraId="7B25E8C8" w14:textId="12CD4459" w:rsidR="00A3374A" w:rsidRDefault="00091B8A" w:rsidP="005B70DE">
      <w:pPr>
        <w:spacing w:after="0" w:line="480" w:lineRule="auto"/>
        <w:rPr>
          <w:rFonts w:ascii="Arial" w:hAnsi="Arial" w:cs="Arial"/>
          <w:sz w:val="24"/>
          <w:szCs w:val="24"/>
        </w:rPr>
      </w:pPr>
      <w:r w:rsidRPr="005B70DE">
        <w:rPr>
          <w:rFonts w:ascii="Arial" w:hAnsi="Arial" w:cs="Arial"/>
          <w:sz w:val="24"/>
          <w:szCs w:val="24"/>
        </w:rPr>
        <w:t xml:space="preserve">According to </w:t>
      </w:r>
      <w:sdt>
        <w:sdtPr>
          <w:rPr>
            <w:rFonts w:ascii="Arial" w:hAnsi="Arial" w:cs="Arial"/>
            <w:sz w:val="24"/>
            <w:szCs w:val="24"/>
          </w:rPr>
          <w:id w:val="1480650982"/>
          <w:citation/>
        </w:sdtPr>
        <w:sdtEndPr/>
        <w:sdtContent>
          <w:r w:rsidRPr="005B70DE">
            <w:rPr>
              <w:rFonts w:ascii="Arial" w:hAnsi="Arial" w:cs="Arial"/>
              <w:sz w:val="24"/>
              <w:szCs w:val="24"/>
            </w:rPr>
            <w:fldChar w:fldCharType="begin"/>
          </w:r>
          <w:r w:rsidRPr="005B70DE">
            <w:rPr>
              <w:rFonts w:ascii="Arial" w:hAnsi="Arial" w:cs="Arial"/>
              <w:sz w:val="24"/>
              <w:szCs w:val="24"/>
            </w:rPr>
            <w:instrText xml:space="preserve"> CITATION Add07 \l 2057 </w:instrText>
          </w:r>
          <w:r w:rsidRPr="005B70DE">
            <w:rPr>
              <w:rFonts w:ascii="Arial" w:hAnsi="Arial" w:cs="Arial"/>
              <w:sz w:val="24"/>
              <w:szCs w:val="24"/>
            </w:rPr>
            <w:fldChar w:fldCharType="separate"/>
          </w:r>
          <w:r w:rsidRPr="005B70DE">
            <w:rPr>
              <w:rFonts w:ascii="Arial" w:hAnsi="Arial" w:cs="Arial"/>
              <w:noProof/>
              <w:sz w:val="24"/>
              <w:szCs w:val="24"/>
            </w:rPr>
            <w:t>(Adderley, et al., 2007)</w:t>
          </w:r>
          <w:r w:rsidRPr="005B70DE">
            <w:rPr>
              <w:rFonts w:ascii="Arial" w:hAnsi="Arial" w:cs="Arial"/>
              <w:sz w:val="24"/>
              <w:szCs w:val="24"/>
            </w:rPr>
            <w:fldChar w:fldCharType="end"/>
          </w:r>
        </w:sdtContent>
      </w:sdt>
      <w:r w:rsidRPr="005B70DE">
        <w:rPr>
          <w:rFonts w:ascii="Arial" w:hAnsi="Arial" w:cs="Arial"/>
          <w:sz w:val="24"/>
          <w:szCs w:val="24"/>
        </w:rPr>
        <w:t xml:space="preserve"> UK police forces have a restricted amount of crime scene investigators and an ever – increasing demand to be present at crime scenes.</w:t>
      </w:r>
      <w:r w:rsidR="005B70DE">
        <w:rPr>
          <w:rFonts w:ascii="Arial" w:hAnsi="Arial" w:cs="Arial"/>
          <w:sz w:val="24"/>
          <w:szCs w:val="24"/>
        </w:rPr>
        <w:t xml:space="preserve"> </w:t>
      </w:r>
      <w:r w:rsidRPr="005B70DE">
        <w:rPr>
          <w:rFonts w:ascii="Arial" w:hAnsi="Arial" w:cs="Arial"/>
          <w:sz w:val="24"/>
          <w:szCs w:val="24"/>
        </w:rPr>
        <w:t>The ability of the first attending officer to perform their duties accurately Is vital for the outcome of evidence collection to be successful</w:t>
      </w:r>
      <w:sdt>
        <w:sdtPr>
          <w:rPr>
            <w:rFonts w:ascii="Arial" w:hAnsi="Arial" w:cs="Arial"/>
            <w:sz w:val="24"/>
            <w:szCs w:val="24"/>
          </w:rPr>
          <w:id w:val="-838765994"/>
          <w:citation/>
        </w:sdtPr>
        <w:sdtEndPr/>
        <w:sdtContent>
          <w:r w:rsidRPr="005B70DE">
            <w:rPr>
              <w:rFonts w:ascii="Arial" w:hAnsi="Arial" w:cs="Arial"/>
              <w:sz w:val="24"/>
              <w:szCs w:val="24"/>
            </w:rPr>
            <w:fldChar w:fldCharType="begin"/>
          </w:r>
          <w:r w:rsidRPr="005B70DE">
            <w:rPr>
              <w:rFonts w:ascii="Arial" w:hAnsi="Arial" w:cs="Arial"/>
              <w:sz w:val="24"/>
              <w:szCs w:val="24"/>
            </w:rPr>
            <w:instrText xml:space="preserve">CITATION Bon07 \l 2057 </w:instrText>
          </w:r>
          <w:r w:rsidRPr="005B70DE">
            <w:rPr>
              <w:rFonts w:ascii="Arial" w:hAnsi="Arial" w:cs="Arial"/>
              <w:sz w:val="24"/>
              <w:szCs w:val="24"/>
            </w:rPr>
            <w:fldChar w:fldCharType="separate"/>
          </w:r>
          <w:r w:rsidRPr="005B70DE">
            <w:rPr>
              <w:rFonts w:ascii="Arial" w:hAnsi="Arial" w:cs="Arial"/>
              <w:noProof/>
              <w:sz w:val="24"/>
              <w:szCs w:val="24"/>
            </w:rPr>
            <w:t xml:space="preserve"> (Bond &amp; Sheridan, 2007)</w:t>
          </w:r>
          <w:r w:rsidRPr="005B70DE">
            <w:rPr>
              <w:rFonts w:ascii="Arial" w:hAnsi="Arial" w:cs="Arial"/>
              <w:sz w:val="24"/>
              <w:szCs w:val="24"/>
            </w:rPr>
            <w:fldChar w:fldCharType="end"/>
          </w:r>
        </w:sdtContent>
      </w:sdt>
      <w:r w:rsidRPr="005B70DE">
        <w:rPr>
          <w:rFonts w:ascii="Arial" w:hAnsi="Arial" w:cs="Arial"/>
          <w:sz w:val="24"/>
          <w:szCs w:val="24"/>
        </w:rPr>
        <w:t xml:space="preserve">. According to </w:t>
      </w:r>
      <w:r w:rsidR="00AD5486">
        <w:rPr>
          <w:rFonts w:ascii="Arial" w:hAnsi="Arial" w:cs="Arial"/>
          <w:sz w:val="24"/>
          <w:szCs w:val="24"/>
        </w:rPr>
        <w:t xml:space="preserve">Smith and Bond (2009) </w:t>
      </w:r>
      <w:r w:rsidRPr="005B70DE">
        <w:rPr>
          <w:rFonts w:ascii="Arial" w:hAnsi="Arial" w:cs="Arial"/>
          <w:sz w:val="24"/>
          <w:szCs w:val="24"/>
        </w:rPr>
        <w:t>the importance of the evidence collected at a crime scene can help the investigation in many ways, it can be used to determine if there was a crime committed, help link suspects with the crime scene or victims, assist in establishing any proofs or elements of the crime, support witness or victim testimony’s and more importantly help exonerate the innocent</w:t>
      </w:r>
      <w:r w:rsidR="00AD5486">
        <w:rPr>
          <w:rFonts w:ascii="Arial" w:hAnsi="Arial" w:cs="Arial"/>
          <w:sz w:val="24"/>
          <w:szCs w:val="24"/>
        </w:rPr>
        <w:t xml:space="preserve"> </w:t>
      </w:r>
      <w:sdt>
        <w:sdtPr>
          <w:rPr>
            <w:rFonts w:ascii="Arial" w:hAnsi="Arial" w:cs="Arial"/>
            <w:sz w:val="24"/>
            <w:szCs w:val="24"/>
          </w:rPr>
          <w:id w:val="-292988892"/>
          <w:citation/>
        </w:sdtPr>
        <w:sdtEndPr/>
        <w:sdtContent>
          <w:r w:rsidR="00AD5486">
            <w:rPr>
              <w:rFonts w:ascii="Arial" w:hAnsi="Arial" w:cs="Arial"/>
              <w:sz w:val="24"/>
              <w:szCs w:val="24"/>
            </w:rPr>
            <w:fldChar w:fldCharType="begin"/>
          </w:r>
          <w:r w:rsidR="00AD5486">
            <w:rPr>
              <w:rFonts w:ascii="Arial" w:hAnsi="Arial" w:cs="Arial"/>
              <w:sz w:val="24"/>
              <w:szCs w:val="24"/>
            </w:rPr>
            <w:instrText xml:space="preserve"> CITATION Smi09 \l 2057 </w:instrText>
          </w:r>
          <w:r w:rsidR="00AD5486">
            <w:rPr>
              <w:rFonts w:ascii="Arial" w:hAnsi="Arial" w:cs="Arial"/>
              <w:sz w:val="24"/>
              <w:szCs w:val="24"/>
            </w:rPr>
            <w:fldChar w:fldCharType="separate"/>
          </w:r>
          <w:r w:rsidR="00AD5486" w:rsidRPr="00AD5486">
            <w:rPr>
              <w:rFonts w:ascii="Arial" w:hAnsi="Arial" w:cs="Arial"/>
              <w:noProof/>
              <w:sz w:val="24"/>
              <w:szCs w:val="24"/>
            </w:rPr>
            <w:t>(Smith &amp; Bond, 2009)</w:t>
          </w:r>
          <w:r w:rsidR="00AD5486">
            <w:rPr>
              <w:rFonts w:ascii="Arial" w:hAnsi="Arial" w:cs="Arial"/>
              <w:sz w:val="24"/>
              <w:szCs w:val="24"/>
            </w:rPr>
            <w:fldChar w:fldCharType="end"/>
          </w:r>
        </w:sdtContent>
      </w:sdt>
      <w:r w:rsidRPr="005B70DE">
        <w:rPr>
          <w:rFonts w:ascii="Arial" w:hAnsi="Arial" w:cs="Arial"/>
          <w:sz w:val="24"/>
          <w:szCs w:val="24"/>
        </w:rPr>
        <w:t xml:space="preserve">. In order to preserve evidence, appropriate steps must be taken in consecutive order. For example, </w:t>
      </w:r>
      <w:r w:rsidR="00A3374A">
        <w:rPr>
          <w:rFonts w:ascii="Arial" w:hAnsi="Arial" w:cs="Arial"/>
          <w:sz w:val="24"/>
          <w:szCs w:val="24"/>
        </w:rPr>
        <w:t xml:space="preserve">if the victim were taken to the coroner’s </w:t>
      </w:r>
      <w:r w:rsidR="00A60594">
        <w:rPr>
          <w:rFonts w:ascii="Arial" w:hAnsi="Arial" w:cs="Arial"/>
          <w:sz w:val="24"/>
          <w:szCs w:val="24"/>
        </w:rPr>
        <w:t>office</w:t>
      </w:r>
      <w:r w:rsidR="00A3374A">
        <w:rPr>
          <w:rFonts w:ascii="Arial" w:hAnsi="Arial" w:cs="Arial"/>
          <w:sz w:val="24"/>
          <w:szCs w:val="24"/>
        </w:rPr>
        <w:t xml:space="preserve"> before photographs were taken, what would happen? Or what might arise if the crime scene investigator waited serval days to draw what he </w:t>
      </w:r>
      <w:r w:rsidR="00A60594">
        <w:rPr>
          <w:rFonts w:ascii="Arial" w:hAnsi="Arial" w:cs="Arial"/>
          <w:sz w:val="24"/>
          <w:szCs w:val="24"/>
        </w:rPr>
        <w:t>recalled of a crime scene?</w:t>
      </w:r>
      <w:r w:rsidR="00A3374A">
        <w:rPr>
          <w:rFonts w:ascii="Arial" w:hAnsi="Arial" w:cs="Arial"/>
          <w:sz w:val="24"/>
          <w:szCs w:val="24"/>
        </w:rPr>
        <w:t xml:space="preserve"> </w:t>
      </w:r>
    </w:p>
    <w:p w14:paraId="4A169AFD" w14:textId="2B855350" w:rsidR="00E02A3C" w:rsidRPr="005B70DE" w:rsidRDefault="00F06406" w:rsidP="005B70DE">
      <w:pPr>
        <w:spacing w:after="0" w:line="480" w:lineRule="auto"/>
        <w:rPr>
          <w:rFonts w:ascii="Arial" w:hAnsi="Arial" w:cs="Arial"/>
          <w:sz w:val="24"/>
          <w:szCs w:val="24"/>
        </w:rPr>
      </w:pPr>
      <w:r w:rsidRPr="005B70DE">
        <w:rPr>
          <w:rFonts w:ascii="Arial" w:hAnsi="Arial" w:cs="Arial"/>
          <w:sz w:val="24"/>
          <w:szCs w:val="24"/>
        </w:rPr>
        <w:t>According to</w:t>
      </w:r>
      <w:r w:rsidR="00A60594">
        <w:rPr>
          <w:rFonts w:ascii="Arial" w:hAnsi="Arial" w:cs="Arial"/>
          <w:sz w:val="24"/>
          <w:szCs w:val="24"/>
        </w:rPr>
        <w:t xml:space="preserve"> Shone (2008)</w:t>
      </w:r>
      <w:r w:rsidRPr="005B70DE">
        <w:rPr>
          <w:rFonts w:ascii="Arial" w:hAnsi="Arial" w:cs="Arial"/>
          <w:sz w:val="24"/>
          <w:szCs w:val="24"/>
        </w:rPr>
        <w:t xml:space="preserve"> the investigator </w:t>
      </w:r>
      <w:r w:rsidR="0050447D" w:rsidRPr="005B70DE">
        <w:rPr>
          <w:rFonts w:ascii="Arial" w:hAnsi="Arial" w:cs="Arial"/>
          <w:sz w:val="24"/>
          <w:szCs w:val="24"/>
        </w:rPr>
        <w:t xml:space="preserve">at a crime scene carries out a detailed examination of a scene, gathering evidence </w:t>
      </w:r>
      <w:r w:rsidR="00293787" w:rsidRPr="005B70DE">
        <w:rPr>
          <w:rFonts w:ascii="Arial" w:hAnsi="Arial" w:cs="Arial"/>
          <w:sz w:val="24"/>
          <w:szCs w:val="24"/>
        </w:rPr>
        <w:t>as well</w:t>
      </w:r>
      <w:r w:rsidR="0050447D" w:rsidRPr="005B70DE">
        <w:rPr>
          <w:rFonts w:ascii="Arial" w:hAnsi="Arial" w:cs="Arial"/>
          <w:sz w:val="24"/>
          <w:szCs w:val="24"/>
        </w:rPr>
        <w:t xml:space="preserve"> as making a record of </w:t>
      </w:r>
      <w:r w:rsidR="00293787" w:rsidRPr="005B70DE">
        <w:rPr>
          <w:rFonts w:ascii="Arial" w:hAnsi="Arial" w:cs="Arial"/>
          <w:sz w:val="24"/>
          <w:szCs w:val="24"/>
        </w:rPr>
        <w:t>the scene with photographs, sketches and notes</w:t>
      </w:r>
      <w:r w:rsidR="00A60594">
        <w:rPr>
          <w:rFonts w:ascii="Arial" w:hAnsi="Arial" w:cs="Arial"/>
          <w:sz w:val="24"/>
          <w:szCs w:val="24"/>
        </w:rPr>
        <w:t xml:space="preserve"> </w:t>
      </w:r>
      <w:sdt>
        <w:sdtPr>
          <w:rPr>
            <w:rFonts w:ascii="Arial" w:hAnsi="Arial" w:cs="Arial"/>
            <w:sz w:val="24"/>
            <w:szCs w:val="24"/>
          </w:rPr>
          <w:id w:val="438563928"/>
          <w:citation/>
        </w:sdtPr>
        <w:sdtEndPr/>
        <w:sdtContent>
          <w:r w:rsidR="00A60594">
            <w:rPr>
              <w:rFonts w:ascii="Arial" w:hAnsi="Arial" w:cs="Arial"/>
              <w:sz w:val="24"/>
              <w:szCs w:val="24"/>
            </w:rPr>
            <w:fldChar w:fldCharType="begin"/>
          </w:r>
          <w:r w:rsidR="00A60594">
            <w:rPr>
              <w:rFonts w:ascii="Arial" w:hAnsi="Arial" w:cs="Arial"/>
              <w:sz w:val="24"/>
              <w:szCs w:val="24"/>
            </w:rPr>
            <w:instrText xml:space="preserve"> CITATION Sho08 \l 2057 </w:instrText>
          </w:r>
          <w:r w:rsidR="00A60594">
            <w:rPr>
              <w:rFonts w:ascii="Arial" w:hAnsi="Arial" w:cs="Arial"/>
              <w:sz w:val="24"/>
              <w:szCs w:val="24"/>
            </w:rPr>
            <w:fldChar w:fldCharType="separate"/>
          </w:r>
          <w:r w:rsidR="00A60594" w:rsidRPr="00A60594">
            <w:rPr>
              <w:rFonts w:ascii="Arial" w:hAnsi="Arial" w:cs="Arial"/>
              <w:noProof/>
              <w:sz w:val="24"/>
              <w:szCs w:val="24"/>
            </w:rPr>
            <w:t>(Shone, 2008)</w:t>
          </w:r>
          <w:r w:rsidR="00A60594">
            <w:rPr>
              <w:rFonts w:ascii="Arial" w:hAnsi="Arial" w:cs="Arial"/>
              <w:sz w:val="24"/>
              <w:szCs w:val="24"/>
            </w:rPr>
            <w:fldChar w:fldCharType="end"/>
          </w:r>
        </w:sdtContent>
      </w:sdt>
      <w:r w:rsidR="00293787" w:rsidRPr="005B70DE">
        <w:rPr>
          <w:rFonts w:ascii="Arial" w:hAnsi="Arial" w:cs="Arial"/>
          <w:sz w:val="24"/>
          <w:szCs w:val="24"/>
        </w:rPr>
        <w:t>.</w:t>
      </w:r>
      <w:r w:rsidR="00EF6C57" w:rsidRPr="005B70DE">
        <w:rPr>
          <w:rFonts w:ascii="Arial" w:hAnsi="Arial" w:cs="Arial"/>
          <w:sz w:val="24"/>
          <w:szCs w:val="24"/>
        </w:rPr>
        <w:t xml:space="preserve"> </w:t>
      </w:r>
    </w:p>
    <w:p w14:paraId="2B4005F5" w14:textId="08092026" w:rsidR="003755A9" w:rsidRPr="005B70DE" w:rsidRDefault="00052409" w:rsidP="005B70DE">
      <w:pPr>
        <w:spacing w:after="0" w:line="480" w:lineRule="auto"/>
        <w:rPr>
          <w:rFonts w:ascii="Arial" w:eastAsia="Times New Roman" w:hAnsi="Arial" w:cs="Arial"/>
          <w:sz w:val="24"/>
          <w:szCs w:val="24"/>
          <w:lang w:eastAsia="en-GB"/>
        </w:rPr>
      </w:pPr>
      <w:sdt>
        <w:sdtPr>
          <w:rPr>
            <w:rFonts w:ascii="Arial" w:eastAsia="Times New Roman" w:hAnsi="Arial" w:cs="Arial"/>
            <w:sz w:val="24"/>
            <w:szCs w:val="24"/>
            <w:lang w:eastAsia="en-GB"/>
          </w:rPr>
          <w:id w:val="1336726061"/>
          <w:citation/>
        </w:sdtPr>
        <w:sdtEndPr/>
        <w:sdtContent>
          <w:r w:rsidR="003755A9" w:rsidRPr="005B70DE">
            <w:rPr>
              <w:rFonts w:ascii="Arial" w:eastAsia="Times New Roman" w:hAnsi="Arial" w:cs="Arial"/>
              <w:sz w:val="24"/>
              <w:szCs w:val="24"/>
              <w:lang w:eastAsia="en-GB"/>
            </w:rPr>
            <w:fldChar w:fldCharType="begin"/>
          </w:r>
          <w:r w:rsidR="003755A9" w:rsidRPr="005B70DE">
            <w:rPr>
              <w:rFonts w:ascii="Arial" w:eastAsia="Times New Roman" w:hAnsi="Arial" w:cs="Arial"/>
              <w:sz w:val="24"/>
              <w:szCs w:val="24"/>
              <w:lang w:eastAsia="en-GB"/>
            </w:rPr>
            <w:instrText xml:space="preserve"> CITATION Gil10 \l 2057 </w:instrText>
          </w:r>
          <w:r w:rsidR="003755A9" w:rsidRPr="005B70DE">
            <w:rPr>
              <w:rFonts w:ascii="Arial" w:eastAsia="Times New Roman" w:hAnsi="Arial" w:cs="Arial"/>
              <w:sz w:val="24"/>
              <w:szCs w:val="24"/>
              <w:lang w:eastAsia="en-GB"/>
            </w:rPr>
            <w:fldChar w:fldCharType="separate"/>
          </w:r>
          <w:r w:rsidR="003755A9" w:rsidRPr="005B70DE">
            <w:rPr>
              <w:rFonts w:ascii="Arial" w:eastAsia="Times New Roman" w:hAnsi="Arial" w:cs="Arial"/>
              <w:noProof/>
              <w:sz w:val="24"/>
              <w:szCs w:val="24"/>
              <w:lang w:eastAsia="en-GB"/>
            </w:rPr>
            <w:t>(Gilbert, 2010)</w:t>
          </w:r>
          <w:r w:rsidR="003755A9" w:rsidRPr="005B70DE">
            <w:rPr>
              <w:rFonts w:ascii="Arial" w:eastAsia="Times New Roman" w:hAnsi="Arial" w:cs="Arial"/>
              <w:sz w:val="24"/>
              <w:szCs w:val="24"/>
              <w:lang w:eastAsia="en-GB"/>
            </w:rPr>
            <w:fldChar w:fldCharType="end"/>
          </w:r>
        </w:sdtContent>
      </w:sdt>
      <w:r w:rsidR="003755A9" w:rsidRPr="005B70DE">
        <w:rPr>
          <w:rFonts w:ascii="Arial" w:eastAsia="Times New Roman" w:hAnsi="Arial" w:cs="Arial"/>
          <w:sz w:val="24"/>
          <w:szCs w:val="24"/>
          <w:lang w:eastAsia="en-GB"/>
        </w:rPr>
        <w:t xml:space="preserve"> defines </w:t>
      </w:r>
      <w:r w:rsidR="00EC3363" w:rsidRPr="005B70DE">
        <w:rPr>
          <w:rFonts w:ascii="Arial" w:eastAsia="Times New Roman" w:hAnsi="Arial" w:cs="Arial"/>
          <w:sz w:val="24"/>
          <w:szCs w:val="24"/>
          <w:lang w:eastAsia="en-GB"/>
        </w:rPr>
        <w:t xml:space="preserve">a crime scene as a location or place at which a suspected crime occurred, while </w:t>
      </w:r>
      <w:sdt>
        <w:sdtPr>
          <w:rPr>
            <w:rFonts w:ascii="Arial" w:eastAsia="Times New Roman" w:hAnsi="Arial" w:cs="Arial"/>
            <w:sz w:val="24"/>
            <w:szCs w:val="24"/>
            <w:lang w:eastAsia="en-GB"/>
          </w:rPr>
          <w:id w:val="1418513434"/>
          <w:citation/>
        </w:sdtPr>
        <w:sdtEndPr/>
        <w:sdtContent>
          <w:r w:rsidR="00EC3363" w:rsidRPr="005B70DE">
            <w:rPr>
              <w:rFonts w:ascii="Arial" w:eastAsia="Times New Roman" w:hAnsi="Arial" w:cs="Arial"/>
              <w:sz w:val="24"/>
              <w:szCs w:val="24"/>
              <w:lang w:eastAsia="en-GB"/>
            </w:rPr>
            <w:fldChar w:fldCharType="begin"/>
          </w:r>
          <w:r w:rsidR="00EC3363" w:rsidRPr="005B70DE">
            <w:rPr>
              <w:rFonts w:ascii="Arial" w:eastAsia="Times New Roman" w:hAnsi="Arial" w:cs="Arial"/>
              <w:sz w:val="24"/>
              <w:szCs w:val="24"/>
              <w:lang w:eastAsia="en-GB"/>
            </w:rPr>
            <w:instrText xml:space="preserve"> CITATION Inm01 \l 2057 </w:instrText>
          </w:r>
          <w:r w:rsidR="00EC3363" w:rsidRPr="005B70DE">
            <w:rPr>
              <w:rFonts w:ascii="Arial" w:eastAsia="Times New Roman" w:hAnsi="Arial" w:cs="Arial"/>
              <w:sz w:val="24"/>
              <w:szCs w:val="24"/>
              <w:lang w:eastAsia="en-GB"/>
            </w:rPr>
            <w:fldChar w:fldCharType="separate"/>
          </w:r>
          <w:r w:rsidR="00EC3363" w:rsidRPr="005B70DE">
            <w:rPr>
              <w:rFonts w:ascii="Arial" w:eastAsia="Times New Roman" w:hAnsi="Arial" w:cs="Arial"/>
              <w:noProof/>
              <w:sz w:val="24"/>
              <w:szCs w:val="24"/>
              <w:lang w:eastAsia="en-GB"/>
            </w:rPr>
            <w:t>(Inman &amp; Rudin, 2001)</w:t>
          </w:r>
          <w:r w:rsidR="00EC3363" w:rsidRPr="005B70DE">
            <w:rPr>
              <w:rFonts w:ascii="Arial" w:eastAsia="Times New Roman" w:hAnsi="Arial" w:cs="Arial"/>
              <w:sz w:val="24"/>
              <w:szCs w:val="24"/>
              <w:lang w:eastAsia="en-GB"/>
            </w:rPr>
            <w:fldChar w:fldCharType="end"/>
          </w:r>
        </w:sdtContent>
      </w:sdt>
      <w:r w:rsidR="00EC3363" w:rsidRPr="005B70DE">
        <w:rPr>
          <w:rFonts w:ascii="Arial" w:eastAsia="Times New Roman" w:hAnsi="Arial" w:cs="Arial"/>
          <w:sz w:val="24"/>
          <w:szCs w:val="24"/>
          <w:lang w:eastAsia="en-GB"/>
        </w:rPr>
        <w:t xml:space="preserve"> </w:t>
      </w:r>
      <w:r w:rsidR="00FA2304" w:rsidRPr="005B70DE">
        <w:rPr>
          <w:rFonts w:ascii="Arial" w:eastAsia="Times New Roman" w:hAnsi="Arial" w:cs="Arial"/>
          <w:sz w:val="24"/>
          <w:szCs w:val="24"/>
          <w:lang w:eastAsia="en-GB"/>
        </w:rPr>
        <w:t>say a crime scene allows for criminal investigation by identifying</w:t>
      </w:r>
      <w:r w:rsidR="003A2ADF" w:rsidRPr="005B70DE">
        <w:rPr>
          <w:rFonts w:ascii="Arial" w:eastAsia="Times New Roman" w:hAnsi="Arial" w:cs="Arial"/>
          <w:sz w:val="24"/>
          <w:szCs w:val="24"/>
          <w:lang w:eastAsia="en-GB"/>
        </w:rPr>
        <w:t xml:space="preserve">, collecting, analysing and presenting the evidence at a court trail. </w:t>
      </w:r>
    </w:p>
    <w:p w14:paraId="31A629A5" w14:textId="7BEF6413" w:rsidR="00F9600E" w:rsidRPr="005B70DE" w:rsidRDefault="00F9600E" w:rsidP="005B70DE">
      <w:pPr>
        <w:spacing w:after="0" w:line="480" w:lineRule="auto"/>
        <w:rPr>
          <w:rFonts w:ascii="Arial" w:hAnsi="Arial" w:cs="Arial"/>
          <w:sz w:val="24"/>
          <w:szCs w:val="24"/>
        </w:rPr>
      </w:pPr>
      <w:r w:rsidRPr="005B70DE">
        <w:rPr>
          <w:rFonts w:ascii="Arial" w:hAnsi="Arial" w:cs="Arial"/>
          <w:sz w:val="24"/>
          <w:szCs w:val="24"/>
        </w:rPr>
        <w:lastRenderedPageBreak/>
        <w:t xml:space="preserve">The actions </w:t>
      </w:r>
      <w:r w:rsidR="003D019F" w:rsidRPr="005B70DE">
        <w:rPr>
          <w:rFonts w:ascii="Arial" w:hAnsi="Arial" w:cs="Arial"/>
          <w:sz w:val="24"/>
          <w:szCs w:val="24"/>
        </w:rPr>
        <w:t xml:space="preserve">of the first officer on scene are crucial in maintaining the value of the </w:t>
      </w:r>
      <w:r w:rsidR="007B2036" w:rsidRPr="005B70DE">
        <w:rPr>
          <w:rFonts w:ascii="Arial" w:hAnsi="Arial" w:cs="Arial"/>
          <w:sz w:val="24"/>
          <w:szCs w:val="24"/>
        </w:rPr>
        <w:t xml:space="preserve">physical evidence that may be present. </w:t>
      </w:r>
      <w:r w:rsidR="00567B53" w:rsidRPr="005B70DE">
        <w:rPr>
          <w:rFonts w:ascii="Arial" w:hAnsi="Arial" w:cs="Arial"/>
          <w:sz w:val="24"/>
          <w:szCs w:val="24"/>
        </w:rPr>
        <w:t>T</w:t>
      </w:r>
      <w:r w:rsidR="00701F8D" w:rsidRPr="005B70DE">
        <w:rPr>
          <w:rFonts w:ascii="Arial" w:hAnsi="Arial" w:cs="Arial"/>
          <w:sz w:val="24"/>
          <w:szCs w:val="24"/>
        </w:rPr>
        <w:t xml:space="preserve">he first officer has many jobs to carry out when first arriving on the scene, these include an initial assessment, </w:t>
      </w:r>
      <w:r w:rsidR="009A763D" w:rsidRPr="005B70DE">
        <w:rPr>
          <w:rFonts w:ascii="Arial" w:hAnsi="Arial" w:cs="Arial"/>
          <w:sz w:val="24"/>
          <w:szCs w:val="24"/>
        </w:rPr>
        <w:t xml:space="preserve">to preserve life, to control the scene, identify any witnesses, arrest </w:t>
      </w:r>
      <w:r w:rsidR="00CE6A5E" w:rsidRPr="005B70DE">
        <w:rPr>
          <w:rFonts w:ascii="Arial" w:hAnsi="Arial" w:cs="Arial"/>
          <w:sz w:val="24"/>
          <w:szCs w:val="24"/>
        </w:rPr>
        <w:t xml:space="preserve">a suspect and </w:t>
      </w:r>
      <w:r w:rsidR="00091B8A" w:rsidRPr="005B70DE">
        <w:rPr>
          <w:rFonts w:ascii="Arial" w:hAnsi="Arial" w:cs="Arial"/>
          <w:sz w:val="24"/>
          <w:szCs w:val="24"/>
        </w:rPr>
        <w:t xml:space="preserve">to </w:t>
      </w:r>
      <w:r w:rsidR="00CE6A5E" w:rsidRPr="005B70DE">
        <w:rPr>
          <w:rFonts w:ascii="Arial" w:hAnsi="Arial" w:cs="Arial"/>
          <w:sz w:val="24"/>
          <w:szCs w:val="24"/>
        </w:rPr>
        <w:t>preserve the scene</w:t>
      </w:r>
      <w:r w:rsidR="00567B53" w:rsidRPr="005B70DE">
        <w:rPr>
          <w:rFonts w:ascii="Arial" w:hAnsi="Arial" w:cs="Arial"/>
          <w:sz w:val="24"/>
          <w:szCs w:val="24"/>
        </w:rPr>
        <w:t xml:space="preserve"> </w:t>
      </w:r>
      <w:sdt>
        <w:sdtPr>
          <w:rPr>
            <w:rFonts w:ascii="Arial" w:hAnsi="Arial" w:cs="Arial"/>
            <w:sz w:val="24"/>
            <w:szCs w:val="24"/>
          </w:rPr>
          <w:id w:val="-10067832"/>
          <w:citation/>
        </w:sdtPr>
        <w:sdtEndPr/>
        <w:sdtContent>
          <w:r w:rsidR="00567B53" w:rsidRPr="005B70DE">
            <w:rPr>
              <w:rFonts w:ascii="Arial" w:hAnsi="Arial" w:cs="Arial"/>
              <w:sz w:val="24"/>
              <w:szCs w:val="24"/>
            </w:rPr>
            <w:fldChar w:fldCharType="begin"/>
          </w:r>
          <w:r w:rsidR="00567B53" w:rsidRPr="005B70DE">
            <w:rPr>
              <w:rFonts w:ascii="Arial" w:hAnsi="Arial" w:cs="Arial"/>
              <w:sz w:val="24"/>
              <w:szCs w:val="24"/>
            </w:rPr>
            <w:instrText xml:space="preserve"> CITATION Hor04 \l 2057 </w:instrText>
          </w:r>
          <w:r w:rsidR="00567B53" w:rsidRPr="005B70DE">
            <w:rPr>
              <w:rFonts w:ascii="Arial" w:hAnsi="Arial" w:cs="Arial"/>
              <w:sz w:val="24"/>
              <w:szCs w:val="24"/>
            </w:rPr>
            <w:fldChar w:fldCharType="separate"/>
          </w:r>
          <w:r w:rsidR="00567B53" w:rsidRPr="005B70DE">
            <w:rPr>
              <w:rFonts w:ascii="Arial" w:hAnsi="Arial" w:cs="Arial"/>
              <w:noProof/>
              <w:sz w:val="24"/>
              <w:szCs w:val="24"/>
            </w:rPr>
            <w:t>(Horswell, 2004)</w:t>
          </w:r>
          <w:r w:rsidR="00567B53" w:rsidRPr="005B70DE">
            <w:rPr>
              <w:rFonts w:ascii="Arial" w:hAnsi="Arial" w:cs="Arial"/>
              <w:sz w:val="24"/>
              <w:szCs w:val="24"/>
            </w:rPr>
            <w:fldChar w:fldCharType="end"/>
          </w:r>
        </w:sdtContent>
      </w:sdt>
      <w:r w:rsidR="00567B53" w:rsidRPr="005B70DE">
        <w:rPr>
          <w:rFonts w:ascii="Arial" w:hAnsi="Arial" w:cs="Arial"/>
          <w:sz w:val="24"/>
          <w:szCs w:val="24"/>
        </w:rPr>
        <w:t xml:space="preserve">. </w:t>
      </w:r>
      <w:r w:rsidR="008115AA" w:rsidRPr="005B70DE">
        <w:rPr>
          <w:rFonts w:ascii="Arial" w:hAnsi="Arial" w:cs="Arial"/>
          <w:sz w:val="24"/>
          <w:szCs w:val="24"/>
        </w:rPr>
        <w:t>The main priorities for the attending officer are firstly</w:t>
      </w:r>
      <w:r w:rsidR="00C8410C" w:rsidRPr="005B70DE">
        <w:rPr>
          <w:rFonts w:ascii="Arial" w:hAnsi="Arial" w:cs="Arial"/>
          <w:sz w:val="24"/>
          <w:szCs w:val="24"/>
        </w:rPr>
        <w:t xml:space="preserve"> their own health and safety and </w:t>
      </w:r>
      <w:r w:rsidR="00C31FAB" w:rsidRPr="005B70DE">
        <w:rPr>
          <w:rFonts w:ascii="Arial" w:hAnsi="Arial" w:cs="Arial"/>
          <w:sz w:val="24"/>
          <w:szCs w:val="24"/>
        </w:rPr>
        <w:t>secondly</w:t>
      </w:r>
      <w:r w:rsidR="00C8410C" w:rsidRPr="005B70DE">
        <w:rPr>
          <w:rFonts w:ascii="Arial" w:hAnsi="Arial" w:cs="Arial"/>
          <w:sz w:val="24"/>
          <w:szCs w:val="24"/>
        </w:rPr>
        <w:t xml:space="preserve"> to preserve life as </w:t>
      </w:r>
      <w:r w:rsidR="00C31FAB" w:rsidRPr="005B70DE">
        <w:rPr>
          <w:rFonts w:ascii="Arial" w:hAnsi="Arial" w:cs="Arial"/>
          <w:sz w:val="24"/>
          <w:szCs w:val="24"/>
        </w:rPr>
        <w:t>previously</w:t>
      </w:r>
      <w:r w:rsidR="00C8410C" w:rsidRPr="005B70DE">
        <w:rPr>
          <w:rFonts w:ascii="Arial" w:hAnsi="Arial" w:cs="Arial"/>
          <w:sz w:val="24"/>
          <w:szCs w:val="24"/>
        </w:rPr>
        <w:t xml:space="preserve"> mentioned.</w:t>
      </w:r>
      <w:r w:rsidR="00C31FAB" w:rsidRPr="005B70DE">
        <w:rPr>
          <w:rFonts w:ascii="Arial" w:hAnsi="Arial" w:cs="Arial"/>
          <w:sz w:val="24"/>
          <w:szCs w:val="24"/>
        </w:rPr>
        <w:t xml:space="preserve"> The person may not be dead</w:t>
      </w:r>
      <w:r w:rsidR="005E4E3D" w:rsidRPr="005B70DE">
        <w:rPr>
          <w:rFonts w:ascii="Arial" w:hAnsi="Arial" w:cs="Arial"/>
          <w:sz w:val="24"/>
          <w:szCs w:val="24"/>
        </w:rPr>
        <w:t xml:space="preserve">, so whether life is extinct will need to be established </w:t>
      </w:r>
      <w:sdt>
        <w:sdtPr>
          <w:rPr>
            <w:rFonts w:ascii="Arial" w:hAnsi="Arial" w:cs="Arial"/>
            <w:sz w:val="24"/>
            <w:szCs w:val="24"/>
          </w:rPr>
          <w:id w:val="-1763143276"/>
          <w:citation/>
        </w:sdtPr>
        <w:sdtEndPr/>
        <w:sdtContent>
          <w:r w:rsidR="005E4E3D" w:rsidRPr="005B70DE">
            <w:rPr>
              <w:rFonts w:ascii="Arial" w:hAnsi="Arial" w:cs="Arial"/>
              <w:sz w:val="24"/>
              <w:szCs w:val="24"/>
            </w:rPr>
            <w:fldChar w:fldCharType="begin"/>
          </w:r>
          <w:r w:rsidR="00B64736">
            <w:rPr>
              <w:rFonts w:ascii="Arial" w:hAnsi="Arial" w:cs="Arial"/>
              <w:sz w:val="24"/>
              <w:szCs w:val="24"/>
            </w:rPr>
            <w:instrText xml:space="preserve">CITATION Col16 \l 2057 </w:instrText>
          </w:r>
          <w:r w:rsidR="005E4E3D" w:rsidRPr="005B70DE">
            <w:rPr>
              <w:rFonts w:ascii="Arial" w:hAnsi="Arial" w:cs="Arial"/>
              <w:sz w:val="24"/>
              <w:szCs w:val="24"/>
            </w:rPr>
            <w:fldChar w:fldCharType="separate"/>
          </w:r>
          <w:r w:rsidR="00B64736" w:rsidRPr="00B64736">
            <w:rPr>
              <w:rFonts w:ascii="Arial" w:hAnsi="Arial" w:cs="Arial"/>
              <w:noProof/>
              <w:sz w:val="24"/>
              <w:szCs w:val="24"/>
            </w:rPr>
            <w:t>(College, 2016)</w:t>
          </w:r>
          <w:r w:rsidR="005E4E3D" w:rsidRPr="005B70DE">
            <w:rPr>
              <w:rFonts w:ascii="Arial" w:hAnsi="Arial" w:cs="Arial"/>
              <w:sz w:val="24"/>
              <w:szCs w:val="24"/>
            </w:rPr>
            <w:fldChar w:fldCharType="end"/>
          </w:r>
        </w:sdtContent>
      </w:sdt>
      <w:r w:rsidR="005E4E3D" w:rsidRPr="005B70DE">
        <w:rPr>
          <w:rFonts w:ascii="Arial" w:hAnsi="Arial" w:cs="Arial"/>
          <w:sz w:val="24"/>
          <w:szCs w:val="24"/>
        </w:rPr>
        <w:t xml:space="preserve">. </w:t>
      </w:r>
      <w:r w:rsidR="00414C1B" w:rsidRPr="005B70DE">
        <w:rPr>
          <w:rFonts w:ascii="Arial" w:hAnsi="Arial" w:cs="Arial"/>
          <w:sz w:val="24"/>
          <w:szCs w:val="24"/>
        </w:rPr>
        <w:t xml:space="preserve">According to </w:t>
      </w:r>
      <w:r w:rsidR="005C628D">
        <w:rPr>
          <w:rFonts w:ascii="Arial" w:hAnsi="Arial" w:cs="Arial"/>
          <w:sz w:val="24"/>
          <w:szCs w:val="24"/>
        </w:rPr>
        <w:t xml:space="preserve">the </w:t>
      </w:r>
      <w:r w:rsidR="005B7C6D">
        <w:rPr>
          <w:rFonts w:ascii="Arial" w:hAnsi="Arial" w:cs="Arial"/>
          <w:sz w:val="24"/>
          <w:szCs w:val="24"/>
        </w:rPr>
        <w:t xml:space="preserve">college of policing </w:t>
      </w:r>
      <w:r w:rsidR="00B64736">
        <w:rPr>
          <w:rFonts w:ascii="Arial" w:hAnsi="Arial" w:cs="Arial"/>
          <w:sz w:val="24"/>
          <w:szCs w:val="24"/>
        </w:rPr>
        <w:t>(2016)</w:t>
      </w:r>
      <w:r w:rsidR="00414C1B" w:rsidRPr="005B70DE">
        <w:rPr>
          <w:rFonts w:ascii="Arial" w:hAnsi="Arial" w:cs="Arial"/>
          <w:sz w:val="24"/>
          <w:szCs w:val="24"/>
        </w:rPr>
        <w:t xml:space="preserve"> the officer </w:t>
      </w:r>
      <w:r w:rsidR="009A36CA" w:rsidRPr="005B70DE">
        <w:rPr>
          <w:rFonts w:ascii="Arial" w:hAnsi="Arial" w:cs="Arial"/>
          <w:sz w:val="24"/>
          <w:szCs w:val="24"/>
        </w:rPr>
        <w:t>should contemplate first aid and</w:t>
      </w:r>
      <w:r w:rsidR="00414C1B" w:rsidRPr="005B70DE">
        <w:rPr>
          <w:rFonts w:ascii="Arial" w:hAnsi="Arial" w:cs="Arial"/>
          <w:sz w:val="24"/>
          <w:szCs w:val="24"/>
        </w:rPr>
        <w:t xml:space="preserve"> any</w:t>
      </w:r>
      <w:r w:rsidR="009A36CA" w:rsidRPr="005B70DE">
        <w:rPr>
          <w:rFonts w:ascii="Arial" w:hAnsi="Arial" w:cs="Arial"/>
          <w:sz w:val="24"/>
          <w:szCs w:val="24"/>
        </w:rPr>
        <w:t xml:space="preserve"> </w:t>
      </w:r>
      <w:r w:rsidR="0030721A" w:rsidRPr="005B70DE">
        <w:rPr>
          <w:rFonts w:ascii="Arial" w:hAnsi="Arial" w:cs="Arial"/>
          <w:sz w:val="24"/>
          <w:szCs w:val="24"/>
        </w:rPr>
        <w:t xml:space="preserve">other </w:t>
      </w:r>
      <w:r w:rsidR="00414C1B" w:rsidRPr="005B70DE">
        <w:rPr>
          <w:rFonts w:ascii="Arial" w:hAnsi="Arial" w:cs="Arial"/>
          <w:sz w:val="24"/>
          <w:szCs w:val="24"/>
        </w:rPr>
        <w:t>lifesaving</w:t>
      </w:r>
      <w:r w:rsidR="0030721A" w:rsidRPr="005B70DE">
        <w:rPr>
          <w:rFonts w:ascii="Arial" w:hAnsi="Arial" w:cs="Arial"/>
          <w:sz w:val="24"/>
          <w:szCs w:val="24"/>
        </w:rPr>
        <w:t xml:space="preserve"> methods as a </w:t>
      </w:r>
      <w:r w:rsidR="005B7C6D" w:rsidRPr="005B70DE">
        <w:rPr>
          <w:rFonts w:ascii="Arial" w:hAnsi="Arial" w:cs="Arial"/>
          <w:sz w:val="24"/>
          <w:szCs w:val="24"/>
        </w:rPr>
        <w:t>priorit</w:t>
      </w:r>
      <w:r w:rsidR="005B7C6D">
        <w:rPr>
          <w:rFonts w:ascii="Arial" w:hAnsi="Arial" w:cs="Arial"/>
          <w:sz w:val="24"/>
          <w:szCs w:val="24"/>
        </w:rPr>
        <w:t>y</w:t>
      </w:r>
      <w:r w:rsidR="0030721A" w:rsidRPr="005B70DE">
        <w:rPr>
          <w:rFonts w:ascii="Arial" w:hAnsi="Arial" w:cs="Arial"/>
          <w:sz w:val="24"/>
          <w:szCs w:val="24"/>
        </w:rPr>
        <w:t xml:space="preserve"> and confirm ambulance dis</w:t>
      </w:r>
      <w:r w:rsidR="00414C1B" w:rsidRPr="005B70DE">
        <w:rPr>
          <w:rFonts w:ascii="Arial" w:hAnsi="Arial" w:cs="Arial"/>
          <w:sz w:val="24"/>
          <w:szCs w:val="24"/>
        </w:rPr>
        <w:t>patch with the control room</w:t>
      </w:r>
      <w:r w:rsidR="0030721A" w:rsidRPr="005B70DE">
        <w:rPr>
          <w:rFonts w:ascii="Arial" w:hAnsi="Arial" w:cs="Arial"/>
          <w:sz w:val="24"/>
          <w:szCs w:val="24"/>
        </w:rPr>
        <w:t xml:space="preserve"> </w:t>
      </w:r>
      <w:r w:rsidR="002D6990" w:rsidRPr="005B70DE">
        <w:rPr>
          <w:rFonts w:ascii="Arial" w:hAnsi="Arial" w:cs="Arial"/>
          <w:sz w:val="24"/>
          <w:szCs w:val="24"/>
        </w:rPr>
        <w:t xml:space="preserve">whilst they first attend the scene. </w:t>
      </w:r>
      <w:sdt>
        <w:sdtPr>
          <w:rPr>
            <w:rFonts w:ascii="Arial" w:hAnsi="Arial" w:cs="Arial"/>
            <w:sz w:val="24"/>
            <w:szCs w:val="24"/>
          </w:rPr>
          <w:id w:val="-1750348099"/>
          <w:citation/>
        </w:sdtPr>
        <w:sdtEndPr/>
        <w:sdtContent>
          <w:r w:rsidR="00AE3633" w:rsidRPr="005B70DE">
            <w:rPr>
              <w:rFonts w:ascii="Arial" w:hAnsi="Arial" w:cs="Arial"/>
              <w:sz w:val="24"/>
              <w:szCs w:val="24"/>
            </w:rPr>
            <w:fldChar w:fldCharType="begin"/>
          </w:r>
          <w:r w:rsidR="00B64736">
            <w:rPr>
              <w:rFonts w:ascii="Arial" w:hAnsi="Arial" w:cs="Arial"/>
              <w:sz w:val="24"/>
              <w:szCs w:val="24"/>
            </w:rPr>
            <w:instrText xml:space="preserve">CITATION Col16 \l 2057 </w:instrText>
          </w:r>
          <w:r w:rsidR="00AE3633" w:rsidRPr="005B70DE">
            <w:rPr>
              <w:rFonts w:ascii="Arial" w:hAnsi="Arial" w:cs="Arial"/>
              <w:sz w:val="24"/>
              <w:szCs w:val="24"/>
            </w:rPr>
            <w:fldChar w:fldCharType="separate"/>
          </w:r>
          <w:r w:rsidR="00B64736" w:rsidRPr="00B64736">
            <w:rPr>
              <w:rFonts w:ascii="Arial" w:hAnsi="Arial" w:cs="Arial"/>
              <w:noProof/>
              <w:sz w:val="24"/>
              <w:szCs w:val="24"/>
            </w:rPr>
            <w:t>(College, 2016)</w:t>
          </w:r>
          <w:r w:rsidR="00AE3633" w:rsidRPr="005B70DE">
            <w:rPr>
              <w:rFonts w:ascii="Arial" w:hAnsi="Arial" w:cs="Arial"/>
              <w:sz w:val="24"/>
              <w:szCs w:val="24"/>
            </w:rPr>
            <w:fldChar w:fldCharType="end"/>
          </w:r>
        </w:sdtContent>
      </w:sdt>
      <w:r w:rsidR="00AE3633" w:rsidRPr="005B70DE">
        <w:rPr>
          <w:rFonts w:ascii="Arial" w:hAnsi="Arial" w:cs="Arial"/>
          <w:sz w:val="24"/>
          <w:szCs w:val="24"/>
        </w:rPr>
        <w:t xml:space="preserve"> say, if there is any </w:t>
      </w:r>
      <w:r w:rsidR="00DC27DD" w:rsidRPr="005B70DE">
        <w:rPr>
          <w:rFonts w:ascii="Arial" w:hAnsi="Arial" w:cs="Arial"/>
          <w:sz w:val="24"/>
          <w:szCs w:val="24"/>
        </w:rPr>
        <w:t>uncertainty</w:t>
      </w:r>
      <w:r w:rsidR="00AE3633" w:rsidRPr="005B70DE">
        <w:rPr>
          <w:rFonts w:ascii="Arial" w:hAnsi="Arial" w:cs="Arial"/>
          <w:sz w:val="24"/>
          <w:szCs w:val="24"/>
        </w:rPr>
        <w:t xml:space="preserve"> as to whether the person is deceased, an </w:t>
      </w:r>
      <w:r w:rsidR="00DC27DD" w:rsidRPr="005B70DE">
        <w:rPr>
          <w:rFonts w:ascii="Arial" w:hAnsi="Arial" w:cs="Arial"/>
          <w:sz w:val="24"/>
          <w:szCs w:val="24"/>
        </w:rPr>
        <w:t>ambulance</w:t>
      </w:r>
      <w:r w:rsidR="00AE3633" w:rsidRPr="005B70DE">
        <w:rPr>
          <w:rFonts w:ascii="Arial" w:hAnsi="Arial" w:cs="Arial"/>
          <w:sz w:val="24"/>
          <w:szCs w:val="24"/>
        </w:rPr>
        <w:t xml:space="preserve"> should be </w:t>
      </w:r>
      <w:r w:rsidR="00DC27DD" w:rsidRPr="005B70DE">
        <w:rPr>
          <w:rFonts w:ascii="Arial" w:hAnsi="Arial" w:cs="Arial"/>
          <w:sz w:val="24"/>
          <w:szCs w:val="24"/>
        </w:rPr>
        <w:t>implemented</w:t>
      </w:r>
      <w:r w:rsidR="00E87323" w:rsidRPr="005B70DE">
        <w:rPr>
          <w:rFonts w:ascii="Arial" w:hAnsi="Arial" w:cs="Arial"/>
          <w:sz w:val="24"/>
          <w:szCs w:val="24"/>
        </w:rPr>
        <w:t xml:space="preserve">, </w:t>
      </w:r>
      <w:r w:rsidR="00DC27DD" w:rsidRPr="005B70DE">
        <w:rPr>
          <w:rFonts w:ascii="Arial" w:hAnsi="Arial" w:cs="Arial"/>
          <w:sz w:val="24"/>
          <w:szCs w:val="24"/>
        </w:rPr>
        <w:t>additionally,</w:t>
      </w:r>
      <w:r w:rsidR="00E87323" w:rsidRPr="005B70DE">
        <w:rPr>
          <w:rFonts w:ascii="Arial" w:hAnsi="Arial" w:cs="Arial"/>
          <w:sz w:val="24"/>
          <w:szCs w:val="24"/>
        </w:rPr>
        <w:t xml:space="preserve"> the first attending officer must ensure </w:t>
      </w:r>
      <w:r w:rsidR="00DC27DD" w:rsidRPr="005B70DE">
        <w:rPr>
          <w:rFonts w:ascii="Arial" w:hAnsi="Arial" w:cs="Arial"/>
          <w:sz w:val="24"/>
          <w:szCs w:val="24"/>
        </w:rPr>
        <w:t xml:space="preserve">that any doctor or other health care worker deployed to the scene is appropriately trained in dealing with potential crime scenes. </w:t>
      </w:r>
    </w:p>
    <w:p w14:paraId="7F043CE0" w14:textId="59CD5933" w:rsidR="002926BE" w:rsidRPr="005B70DE" w:rsidRDefault="008A3C02" w:rsidP="005B70DE">
      <w:pPr>
        <w:spacing w:after="0" w:line="480" w:lineRule="auto"/>
        <w:rPr>
          <w:rFonts w:ascii="Arial" w:hAnsi="Arial" w:cs="Arial"/>
          <w:sz w:val="24"/>
          <w:szCs w:val="24"/>
        </w:rPr>
      </w:pPr>
      <w:r w:rsidRPr="005B70DE">
        <w:rPr>
          <w:rFonts w:ascii="Arial" w:hAnsi="Arial" w:cs="Arial"/>
          <w:sz w:val="24"/>
          <w:szCs w:val="24"/>
        </w:rPr>
        <w:t xml:space="preserve">Cross </w:t>
      </w:r>
      <w:r w:rsidR="00703B7A" w:rsidRPr="005B70DE">
        <w:rPr>
          <w:rFonts w:ascii="Arial" w:hAnsi="Arial" w:cs="Arial"/>
          <w:sz w:val="24"/>
          <w:szCs w:val="24"/>
        </w:rPr>
        <w:t>contamination</w:t>
      </w:r>
      <w:r w:rsidR="003D16CC" w:rsidRPr="005B70DE">
        <w:rPr>
          <w:rFonts w:ascii="Arial" w:hAnsi="Arial" w:cs="Arial"/>
          <w:sz w:val="24"/>
          <w:szCs w:val="24"/>
        </w:rPr>
        <w:t xml:space="preserve"> refers to the unwanted transfer of material between two or more sources of physical evidence highlights </w:t>
      </w:r>
      <w:sdt>
        <w:sdtPr>
          <w:rPr>
            <w:rFonts w:ascii="Arial" w:hAnsi="Arial" w:cs="Arial"/>
            <w:sz w:val="24"/>
            <w:szCs w:val="24"/>
          </w:rPr>
          <w:id w:val="-577441526"/>
          <w:citation/>
        </w:sdtPr>
        <w:sdtEndPr/>
        <w:sdtContent>
          <w:r w:rsidR="003D16CC" w:rsidRPr="005B70DE">
            <w:rPr>
              <w:rFonts w:ascii="Arial" w:hAnsi="Arial" w:cs="Arial"/>
              <w:sz w:val="24"/>
              <w:szCs w:val="24"/>
            </w:rPr>
            <w:fldChar w:fldCharType="begin"/>
          </w:r>
          <w:r w:rsidR="003D16CC" w:rsidRPr="005B70DE">
            <w:rPr>
              <w:rFonts w:ascii="Arial" w:hAnsi="Arial" w:cs="Arial"/>
              <w:sz w:val="24"/>
              <w:szCs w:val="24"/>
            </w:rPr>
            <w:instrText xml:space="preserve"> CITATION Fis10 \l 2057 </w:instrText>
          </w:r>
          <w:r w:rsidR="003D16CC" w:rsidRPr="005B70DE">
            <w:rPr>
              <w:rFonts w:ascii="Arial" w:hAnsi="Arial" w:cs="Arial"/>
              <w:sz w:val="24"/>
              <w:szCs w:val="24"/>
            </w:rPr>
            <w:fldChar w:fldCharType="separate"/>
          </w:r>
          <w:r w:rsidR="003D16CC" w:rsidRPr="005B70DE">
            <w:rPr>
              <w:rFonts w:ascii="Arial" w:hAnsi="Arial" w:cs="Arial"/>
              <w:noProof/>
              <w:sz w:val="24"/>
              <w:szCs w:val="24"/>
            </w:rPr>
            <w:t>(Fish &amp; Miller, 2010)</w:t>
          </w:r>
          <w:r w:rsidR="003D16CC" w:rsidRPr="005B70DE">
            <w:rPr>
              <w:rFonts w:ascii="Arial" w:hAnsi="Arial" w:cs="Arial"/>
              <w:sz w:val="24"/>
              <w:szCs w:val="24"/>
            </w:rPr>
            <w:fldChar w:fldCharType="end"/>
          </w:r>
        </w:sdtContent>
      </w:sdt>
      <w:r w:rsidR="003D16CC" w:rsidRPr="005B70DE">
        <w:rPr>
          <w:rFonts w:ascii="Arial" w:hAnsi="Arial" w:cs="Arial"/>
          <w:sz w:val="24"/>
          <w:szCs w:val="24"/>
        </w:rPr>
        <w:t>.</w:t>
      </w:r>
      <w:r w:rsidR="00B76D03" w:rsidRPr="005B70DE">
        <w:rPr>
          <w:rFonts w:ascii="Arial" w:hAnsi="Arial" w:cs="Arial"/>
          <w:sz w:val="24"/>
          <w:szCs w:val="24"/>
        </w:rPr>
        <w:t xml:space="preserve"> </w:t>
      </w:r>
      <w:r w:rsidR="002926BE" w:rsidRPr="005B70DE">
        <w:rPr>
          <w:rFonts w:ascii="Arial" w:hAnsi="Arial" w:cs="Arial"/>
          <w:sz w:val="24"/>
          <w:szCs w:val="24"/>
        </w:rPr>
        <w:t xml:space="preserve">Contamination </w:t>
      </w:r>
      <w:r w:rsidR="00EC07D9" w:rsidRPr="005B70DE">
        <w:rPr>
          <w:rFonts w:ascii="Arial" w:hAnsi="Arial" w:cs="Arial"/>
          <w:sz w:val="24"/>
          <w:szCs w:val="24"/>
        </w:rPr>
        <w:t xml:space="preserve">is defined as “the introduction of DNA, or biological material </w:t>
      </w:r>
      <w:r w:rsidR="00706B17" w:rsidRPr="005B70DE">
        <w:rPr>
          <w:rFonts w:ascii="Arial" w:hAnsi="Arial" w:cs="Arial"/>
          <w:sz w:val="24"/>
          <w:szCs w:val="24"/>
        </w:rPr>
        <w:t>containing</w:t>
      </w:r>
      <w:r w:rsidR="00EC07D9" w:rsidRPr="005B70DE">
        <w:rPr>
          <w:rFonts w:ascii="Arial" w:hAnsi="Arial" w:cs="Arial"/>
          <w:sz w:val="24"/>
          <w:szCs w:val="24"/>
        </w:rPr>
        <w:t xml:space="preserve"> </w:t>
      </w:r>
      <w:r w:rsidR="00706B17" w:rsidRPr="005B70DE">
        <w:rPr>
          <w:rFonts w:ascii="Arial" w:hAnsi="Arial" w:cs="Arial"/>
          <w:sz w:val="24"/>
          <w:szCs w:val="24"/>
        </w:rPr>
        <w:t xml:space="preserve">DNA, to an exhibit at or after the point when a controlled forensic process starts” </w:t>
      </w:r>
      <w:sdt>
        <w:sdtPr>
          <w:rPr>
            <w:rFonts w:ascii="Arial" w:hAnsi="Arial" w:cs="Arial"/>
            <w:sz w:val="24"/>
            <w:szCs w:val="24"/>
          </w:rPr>
          <w:id w:val="-1905138213"/>
          <w:citation/>
        </w:sdtPr>
        <w:sdtEndPr/>
        <w:sdtContent>
          <w:r w:rsidR="00706B17" w:rsidRPr="005B70DE">
            <w:rPr>
              <w:rFonts w:ascii="Arial" w:hAnsi="Arial" w:cs="Arial"/>
              <w:sz w:val="24"/>
              <w:szCs w:val="24"/>
            </w:rPr>
            <w:fldChar w:fldCharType="begin"/>
          </w:r>
          <w:r w:rsidR="005C628D">
            <w:rPr>
              <w:rFonts w:ascii="Arial" w:hAnsi="Arial" w:cs="Arial"/>
              <w:sz w:val="24"/>
              <w:szCs w:val="24"/>
            </w:rPr>
            <w:instrText xml:space="preserve">CITATION GOV15 \l 2057 </w:instrText>
          </w:r>
          <w:r w:rsidR="00706B17" w:rsidRPr="005B70DE">
            <w:rPr>
              <w:rFonts w:ascii="Arial" w:hAnsi="Arial" w:cs="Arial"/>
              <w:sz w:val="24"/>
              <w:szCs w:val="24"/>
            </w:rPr>
            <w:fldChar w:fldCharType="separate"/>
          </w:r>
          <w:r w:rsidR="005C628D" w:rsidRPr="005C628D">
            <w:rPr>
              <w:rFonts w:ascii="Arial" w:hAnsi="Arial" w:cs="Arial"/>
              <w:noProof/>
              <w:sz w:val="24"/>
              <w:szCs w:val="24"/>
            </w:rPr>
            <w:t>(Office., 2015)</w:t>
          </w:r>
          <w:r w:rsidR="00706B17" w:rsidRPr="005B70DE">
            <w:rPr>
              <w:rFonts w:ascii="Arial" w:hAnsi="Arial" w:cs="Arial"/>
              <w:sz w:val="24"/>
              <w:szCs w:val="24"/>
            </w:rPr>
            <w:fldChar w:fldCharType="end"/>
          </w:r>
        </w:sdtContent>
      </w:sdt>
      <w:r w:rsidR="00706B17" w:rsidRPr="005B70DE">
        <w:rPr>
          <w:rFonts w:ascii="Arial" w:hAnsi="Arial" w:cs="Arial"/>
          <w:sz w:val="24"/>
          <w:szCs w:val="24"/>
        </w:rPr>
        <w:t>.</w:t>
      </w:r>
      <w:r w:rsidR="002C512F">
        <w:rPr>
          <w:rFonts w:ascii="Arial" w:hAnsi="Arial" w:cs="Arial"/>
          <w:sz w:val="24"/>
          <w:szCs w:val="24"/>
        </w:rPr>
        <w:t xml:space="preserve"> However, contamination </w:t>
      </w:r>
      <w:r w:rsidR="005B7C6D">
        <w:rPr>
          <w:rFonts w:ascii="Arial" w:hAnsi="Arial" w:cs="Arial"/>
          <w:sz w:val="24"/>
          <w:szCs w:val="24"/>
        </w:rPr>
        <w:t>is not</w:t>
      </w:r>
      <w:r w:rsidR="002C512F">
        <w:rPr>
          <w:rFonts w:ascii="Arial" w:hAnsi="Arial" w:cs="Arial"/>
          <w:sz w:val="24"/>
          <w:szCs w:val="24"/>
        </w:rPr>
        <w:t xml:space="preserve"> </w:t>
      </w:r>
      <w:r w:rsidR="006A4BC0">
        <w:rPr>
          <w:rFonts w:ascii="Arial" w:hAnsi="Arial" w:cs="Arial"/>
          <w:sz w:val="24"/>
          <w:szCs w:val="24"/>
        </w:rPr>
        <w:t xml:space="preserve">only in respect of DNA, it can also be in respect of fingerprints, footwear, clothing and </w:t>
      </w:r>
      <w:r w:rsidR="005B7C6D">
        <w:rPr>
          <w:rFonts w:ascii="Arial" w:hAnsi="Arial" w:cs="Arial"/>
          <w:sz w:val="24"/>
          <w:szCs w:val="24"/>
        </w:rPr>
        <w:t>shoes.</w:t>
      </w:r>
      <w:r w:rsidR="00706B17" w:rsidRPr="005B70DE">
        <w:rPr>
          <w:rFonts w:ascii="Arial" w:hAnsi="Arial" w:cs="Arial"/>
          <w:sz w:val="24"/>
          <w:szCs w:val="24"/>
        </w:rPr>
        <w:t xml:space="preserve"> </w:t>
      </w:r>
      <w:r w:rsidR="00415031" w:rsidRPr="005B70DE">
        <w:rPr>
          <w:rFonts w:ascii="Arial" w:hAnsi="Arial" w:cs="Arial"/>
          <w:sz w:val="24"/>
          <w:szCs w:val="24"/>
        </w:rPr>
        <w:t xml:space="preserve">The level of contamination risk to be expected is related to the </w:t>
      </w:r>
      <w:r w:rsidR="004C7399" w:rsidRPr="005B70DE">
        <w:rPr>
          <w:rFonts w:ascii="Arial" w:hAnsi="Arial" w:cs="Arial"/>
          <w:sz w:val="24"/>
          <w:szCs w:val="24"/>
        </w:rPr>
        <w:t>type of crime scene and corresponding number of individuals who have access to the scene</w:t>
      </w:r>
      <w:r w:rsidR="00CF6113" w:rsidRPr="005B70DE">
        <w:rPr>
          <w:rFonts w:ascii="Arial" w:hAnsi="Arial" w:cs="Arial"/>
          <w:sz w:val="24"/>
          <w:szCs w:val="24"/>
        </w:rPr>
        <w:t xml:space="preserve"> </w:t>
      </w:r>
      <w:sdt>
        <w:sdtPr>
          <w:rPr>
            <w:rFonts w:ascii="Arial" w:hAnsi="Arial" w:cs="Arial"/>
            <w:sz w:val="24"/>
            <w:szCs w:val="24"/>
          </w:rPr>
          <w:id w:val="1211070028"/>
          <w:citation/>
        </w:sdtPr>
        <w:sdtEndPr/>
        <w:sdtContent>
          <w:r w:rsidR="00CF6113" w:rsidRPr="005B70DE">
            <w:rPr>
              <w:rFonts w:ascii="Arial" w:hAnsi="Arial" w:cs="Arial"/>
              <w:sz w:val="24"/>
              <w:szCs w:val="24"/>
            </w:rPr>
            <w:fldChar w:fldCharType="begin"/>
          </w:r>
          <w:r w:rsidR="00CF6113" w:rsidRPr="005B70DE">
            <w:rPr>
              <w:rFonts w:ascii="Arial" w:hAnsi="Arial" w:cs="Arial"/>
              <w:sz w:val="24"/>
              <w:szCs w:val="24"/>
            </w:rPr>
            <w:instrText xml:space="preserve"> CITATION Hes09 \l 2057 </w:instrText>
          </w:r>
          <w:r w:rsidR="00CF6113" w:rsidRPr="005B70DE">
            <w:rPr>
              <w:rFonts w:ascii="Arial" w:hAnsi="Arial" w:cs="Arial"/>
              <w:sz w:val="24"/>
              <w:szCs w:val="24"/>
            </w:rPr>
            <w:fldChar w:fldCharType="separate"/>
          </w:r>
          <w:r w:rsidR="00CF6113" w:rsidRPr="005B70DE">
            <w:rPr>
              <w:rFonts w:ascii="Arial" w:hAnsi="Arial" w:cs="Arial"/>
              <w:noProof/>
              <w:sz w:val="24"/>
              <w:szCs w:val="24"/>
            </w:rPr>
            <w:t>(Hess &amp; Orthmann, 2009)</w:t>
          </w:r>
          <w:r w:rsidR="00CF6113" w:rsidRPr="005B70DE">
            <w:rPr>
              <w:rFonts w:ascii="Arial" w:hAnsi="Arial" w:cs="Arial"/>
              <w:sz w:val="24"/>
              <w:szCs w:val="24"/>
            </w:rPr>
            <w:fldChar w:fldCharType="end"/>
          </w:r>
        </w:sdtContent>
      </w:sdt>
      <w:r w:rsidR="00CF6113" w:rsidRPr="005B70DE">
        <w:rPr>
          <w:rFonts w:ascii="Arial" w:hAnsi="Arial" w:cs="Arial"/>
          <w:sz w:val="24"/>
          <w:szCs w:val="24"/>
        </w:rPr>
        <w:t xml:space="preserve">. </w:t>
      </w:r>
      <w:r w:rsidR="00735849" w:rsidRPr="005B70DE">
        <w:rPr>
          <w:rFonts w:ascii="Arial" w:hAnsi="Arial" w:cs="Arial"/>
          <w:sz w:val="24"/>
          <w:szCs w:val="24"/>
        </w:rPr>
        <w:t xml:space="preserve">According to </w:t>
      </w:r>
      <w:r w:rsidR="005C628D">
        <w:rPr>
          <w:rFonts w:ascii="Arial" w:hAnsi="Arial" w:cs="Arial"/>
          <w:sz w:val="24"/>
          <w:szCs w:val="24"/>
        </w:rPr>
        <w:t xml:space="preserve">Policing (2020) </w:t>
      </w:r>
      <w:r w:rsidR="00E43AEC" w:rsidRPr="005B70DE">
        <w:rPr>
          <w:rFonts w:ascii="Arial" w:hAnsi="Arial" w:cs="Arial"/>
          <w:sz w:val="24"/>
          <w:szCs w:val="24"/>
        </w:rPr>
        <w:t xml:space="preserve">the techniques of crime scene management are based on Locard’s Principle of exchange. Furthermore </w:t>
      </w:r>
      <w:sdt>
        <w:sdtPr>
          <w:rPr>
            <w:rFonts w:ascii="Arial" w:hAnsi="Arial" w:cs="Arial"/>
            <w:sz w:val="24"/>
            <w:szCs w:val="24"/>
          </w:rPr>
          <w:id w:val="1144622649"/>
          <w:citation/>
        </w:sdtPr>
        <w:sdtEndPr/>
        <w:sdtContent>
          <w:r w:rsidR="00E43AEC" w:rsidRPr="005B70DE">
            <w:rPr>
              <w:rFonts w:ascii="Arial" w:hAnsi="Arial" w:cs="Arial"/>
              <w:sz w:val="24"/>
              <w:szCs w:val="24"/>
            </w:rPr>
            <w:fldChar w:fldCharType="begin"/>
          </w:r>
          <w:r w:rsidR="00BF72CF">
            <w:rPr>
              <w:rFonts w:ascii="Arial" w:hAnsi="Arial" w:cs="Arial"/>
              <w:sz w:val="24"/>
              <w:szCs w:val="24"/>
            </w:rPr>
            <w:instrText xml:space="preserve">CITATION Col20 \l 2057 </w:instrText>
          </w:r>
          <w:r w:rsidR="00E43AEC" w:rsidRPr="005B70DE">
            <w:rPr>
              <w:rFonts w:ascii="Arial" w:hAnsi="Arial" w:cs="Arial"/>
              <w:sz w:val="24"/>
              <w:szCs w:val="24"/>
            </w:rPr>
            <w:fldChar w:fldCharType="separate"/>
          </w:r>
          <w:r w:rsidR="00BF72CF" w:rsidRPr="00BF72CF">
            <w:rPr>
              <w:rFonts w:ascii="Arial" w:hAnsi="Arial" w:cs="Arial"/>
              <w:noProof/>
              <w:sz w:val="24"/>
              <w:szCs w:val="24"/>
            </w:rPr>
            <w:t>(College, 2020)</w:t>
          </w:r>
          <w:r w:rsidR="00E43AEC" w:rsidRPr="005B70DE">
            <w:rPr>
              <w:rFonts w:ascii="Arial" w:hAnsi="Arial" w:cs="Arial"/>
              <w:sz w:val="24"/>
              <w:szCs w:val="24"/>
            </w:rPr>
            <w:fldChar w:fldCharType="end"/>
          </w:r>
        </w:sdtContent>
      </w:sdt>
      <w:r w:rsidR="00E43AEC" w:rsidRPr="005B70DE">
        <w:rPr>
          <w:rFonts w:ascii="Arial" w:hAnsi="Arial" w:cs="Arial"/>
          <w:sz w:val="24"/>
          <w:szCs w:val="24"/>
        </w:rPr>
        <w:t xml:space="preserve"> say, </w:t>
      </w:r>
      <w:r w:rsidR="001432A1" w:rsidRPr="005B70DE">
        <w:rPr>
          <w:rFonts w:ascii="Arial" w:hAnsi="Arial" w:cs="Arial"/>
          <w:sz w:val="24"/>
          <w:szCs w:val="24"/>
        </w:rPr>
        <w:t>everyone</w:t>
      </w:r>
      <w:r w:rsidR="00E43AEC" w:rsidRPr="005B70DE">
        <w:rPr>
          <w:rFonts w:ascii="Arial" w:hAnsi="Arial" w:cs="Arial"/>
          <w:sz w:val="24"/>
          <w:szCs w:val="24"/>
        </w:rPr>
        <w:t xml:space="preserve"> who enters the scene </w:t>
      </w:r>
      <w:r w:rsidR="001432A1" w:rsidRPr="005B70DE">
        <w:rPr>
          <w:rFonts w:ascii="Arial" w:hAnsi="Arial" w:cs="Arial"/>
          <w:sz w:val="24"/>
          <w:szCs w:val="24"/>
        </w:rPr>
        <w:t xml:space="preserve">both takes somewhat of the scene with them and leaves something of </w:t>
      </w:r>
      <w:r w:rsidR="001432A1" w:rsidRPr="005B70DE">
        <w:rPr>
          <w:rFonts w:ascii="Arial" w:hAnsi="Arial" w:cs="Arial"/>
          <w:sz w:val="24"/>
          <w:szCs w:val="24"/>
        </w:rPr>
        <w:lastRenderedPageBreak/>
        <w:t xml:space="preserve">themselves behind, which means that every contact leaves a trace, however big or small. These include fingerprints, DNA, fibres and footwear marks </w:t>
      </w:r>
      <w:sdt>
        <w:sdtPr>
          <w:rPr>
            <w:rFonts w:ascii="Arial" w:hAnsi="Arial" w:cs="Arial"/>
            <w:sz w:val="24"/>
            <w:szCs w:val="24"/>
          </w:rPr>
          <w:id w:val="1928842985"/>
          <w:citation/>
        </w:sdtPr>
        <w:sdtEndPr/>
        <w:sdtContent>
          <w:r w:rsidR="001432A1" w:rsidRPr="005B70DE">
            <w:rPr>
              <w:rFonts w:ascii="Arial" w:hAnsi="Arial" w:cs="Arial"/>
              <w:sz w:val="24"/>
              <w:szCs w:val="24"/>
            </w:rPr>
            <w:fldChar w:fldCharType="begin"/>
          </w:r>
          <w:r w:rsidR="00BF72CF">
            <w:rPr>
              <w:rFonts w:ascii="Arial" w:hAnsi="Arial" w:cs="Arial"/>
              <w:sz w:val="24"/>
              <w:szCs w:val="24"/>
            </w:rPr>
            <w:instrText xml:space="preserve">CITATION Col20 \l 2057 </w:instrText>
          </w:r>
          <w:r w:rsidR="001432A1" w:rsidRPr="005B70DE">
            <w:rPr>
              <w:rFonts w:ascii="Arial" w:hAnsi="Arial" w:cs="Arial"/>
              <w:sz w:val="24"/>
              <w:szCs w:val="24"/>
            </w:rPr>
            <w:fldChar w:fldCharType="separate"/>
          </w:r>
          <w:r w:rsidR="00BF72CF" w:rsidRPr="00BF72CF">
            <w:rPr>
              <w:rFonts w:ascii="Arial" w:hAnsi="Arial" w:cs="Arial"/>
              <w:noProof/>
              <w:sz w:val="24"/>
              <w:szCs w:val="24"/>
            </w:rPr>
            <w:t>(College, 2020)</w:t>
          </w:r>
          <w:r w:rsidR="001432A1" w:rsidRPr="005B70DE">
            <w:rPr>
              <w:rFonts w:ascii="Arial" w:hAnsi="Arial" w:cs="Arial"/>
              <w:sz w:val="24"/>
              <w:szCs w:val="24"/>
            </w:rPr>
            <w:fldChar w:fldCharType="end"/>
          </w:r>
        </w:sdtContent>
      </w:sdt>
      <w:r w:rsidR="001432A1" w:rsidRPr="005B70DE">
        <w:rPr>
          <w:rFonts w:ascii="Arial" w:hAnsi="Arial" w:cs="Arial"/>
          <w:sz w:val="24"/>
          <w:szCs w:val="24"/>
        </w:rPr>
        <w:t>.</w:t>
      </w:r>
      <w:r w:rsidR="00F11C32" w:rsidRPr="005B70DE">
        <w:rPr>
          <w:rFonts w:ascii="Arial" w:hAnsi="Arial" w:cs="Arial"/>
          <w:sz w:val="24"/>
          <w:szCs w:val="24"/>
        </w:rPr>
        <w:t xml:space="preserve"> </w:t>
      </w:r>
      <w:r w:rsidR="003051BF" w:rsidRPr="005B70DE">
        <w:rPr>
          <w:rFonts w:ascii="Arial" w:hAnsi="Arial" w:cs="Arial"/>
          <w:sz w:val="24"/>
          <w:szCs w:val="24"/>
        </w:rPr>
        <w:t xml:space="preserve">When preserving a crime scene </w:t>
      </w:r>
      <w:sdt>
        <w:sdtPr>
          <w:rPr>
            <w:rFonts w:ascii="Arial" w:hAnsi="Arial" w:cs="Arial"/>
            <w:sz w:val="24"/>
            <w:szCs w:val="24"/>
          </w:rPr>
          <w:id w:val="1713685308"/>
          <w:citation/>
        </w:sdtPr>
        <w:sdtEndPr/>
        <w:sdtContent>
          <w:r w:rsidR="003051BF" w:rsidRPr="005B70DE">
            <w:rPr>
              <w:rFonts w:ascii="Arial" w:hAnsi="Arial" w:cs="Arial"/>
              <w:sz w:val="24"/>
              <w:szCs w:val="24"/>
            </w:rPr>
            <w:fldChar w:fldCharType="begin"/>
          </w:r>
          <w:r w:rsidR="00BF72CF">
            <w:rPr>
              <w:rFonts w:ascii="Arial" w:hAnsi="Arial" w:cs="Arial"/>
              <w:sz w:val="24"/>
              <w:szCs w:val="24"/>
            </w:rPr>
            <w:instrText xml:space="preserve">CITATION Col20 \l 2057 </w:instrText>
          </w:r>
          <w:r w:rsidR="003051BF" w:rsidRPr="005B70DE">
            <w:rPr>
              <w:rFonts w:ascii="Arial" w:hAnsi="Arial" w:cs="Arial"/>
              <w:sz w:val="24"/>
              <w:szCs w:val="24"/>
            </w:rPr>
            <w:fldChar w:fldCharType="separate"/>
          </w:r>
          <w:r w:rsidR="00BF72CF" w:rsidRPr="00BF72CF">
            <w:rPr>
              <w:rFonts w:ascii="Arial" w:hAnsi="Arial" w:cs="Arial"/>
              <w:noProof/>
              <w:sz w:val="24"/>
              <w:szCs w:val="24"/>
            </w:rPr>
            <w:t>(College, 2020)</w:t>
          </w:r>
          <w:r w:rsidR="003051BF" w:rsidRPr="005B70DE">
            <w:rPr>
              <w:rFonts w:ascii="Arial" w:hAnsi="Arial" w:cs="Arial"/>
              <w:sz w:val="24"/>
              <w:szCs w:val="24"/>
            </w:rPr>
            <w:fldChar w:fldCharType="end"/>
          </w:r>
        </w:sdtContent>
      </w:sdt>
      <w:r w:rsidR="003051BF" w:rsidRPr="005B70DE">
        <w:rPr>
          <w:rFonts w:ascii="Arial" w:hAnsi="Arial" w:cs="Arial"/>
          <w:sz w:val="24"/>
          <w:szCs w:val="24"/>
        </w:rPr>
        <w:t xml:space="preserve"> </w:t>
      </w:r>
      <w:r w:rsidR="003F6E86" w:rsidRPr="005B70DE">
        <w:rPr>
          <w:rFonts w:ascii="Arial" w:hAnsi="Arial" w:cs="Arial"/>
          <w:sz w:val="24"/>
          <w:szCs w:val="24"/>
        </w:rPr>
        <w:t xml:space="preserve">identify that the investigator should seek advice from CSIs or mangers to </w:t>
      </w:r>
      <w:r w:rsidR="001A0EB2" w:rsidRPr="005B70DE">
        <w:rPr>
          <w:rFonts w:ascii="Arial" w:hAnsi="Arial" w:cs="Arial"/>
          <w:sz w:val="24"/>
          <w:szCs w:val="24"/>
        </w:rPr>
        <w:t>establish</w:t>
      </w:r>
      <w:r w:rsidR="003F6E86" w:rsidRPr="005B70DE">
        <w:rPr>
          <w:rFonts w:ascii="Arial" w:hAnsi="Arial" w:cs="Arial"/>
          <w:sz w:val="24"/>
          <w:szCs w:val="24"/>
        </w:rPr>
        <w:t xml:space="preserve"> the </w:t>
      </w:r>
      <w:r w:rsidR="001A0EB2" w:rsidRPr="005B70DE">
        <w:rPr>
          <w:rFonts w:ascii="Arial" w:hAnsi="Arial" w:cs="Arial"/>
          <w:sz w:val="24"/>
          <w:szCs w:val="24"/>
        </w:rPr>
        <w:t>suitable level and method of protection required.</w:t>
      </w:r>
      <w:r w:rsidR="00501DCE" w:rsidRPr="005B70DE">
        <w:rPr>
          <w:rFonts w:ascii="Arial" w:hAnsi="Arial" w:cs="Arial"/>
          <w:sz w:val="24"/>
          <w:szCs w:val="24"/>
        </w:rPr>
        <w:t xml:space="preserve"> </w:t>
      </w:r>
      <w:r w:rsidR="001A0EB2" w:rsidRPr="005B70DE">
        <w:rPr>
          <w:rFonts w:ascii="Arial" w:hAnsi="Arial" w:cs="Arial"/>
          <w:sz w:val="24"/>
          <w:szCs w:val="24"/>
        </w:rPr>
        <w:t xml:space="preserve">This may </w:t>
      </w:r>
      <w:r w:rsidR="007D6344" w:rsidRPr="005B70DE">
        <w:rPr>
          <w:rFonts w:ascii="Arial" w:hAnsi="Arial" w:cs="Arial"/>
          <w:sz w:val="24"/>
          <w:szCs w:val="24"/>
        </w:rPr>
        <w:t xml:space="preserve">include covering or lighting the crime scene and identifying and protecting access routes to or from the scene </w:t>
      </w:r>
      <w:sdt>
        <w:sdtPr>
          <w:rPr>
            <w:rFonts w:ascii="Arial" w:hAnsi="Arial" w:cs="Arial"/>
            <w:sz w:val="24"/>
            <w:szCs w:val="24"/>
          </w:rPr>
          <w:id w:val="-1515373631"/>
          <w:citation/>
        </w:sdtPr>
        <w:sdtEndPr/>
        <w:sdtContent>
          <w:r w:rsidR="007D6344" w:rsidRPr="005B70DE">
            <w:rPr>
              <w:rFonts w:ascii="Arial" w:hAnsi="Arial" w:cs="Arial"/>
              <w:sz w:val="24"/>
              <w:szCs w:val="24"/>
            </w:rPr>
            <w:fldChar w:fldCharType="begin"/>
          </w:r>
          <w:r w:rsidR="00BF72CF">
            <w:rPr>
              <w:rFonts w:ascii="Arial" w:hAnsi="Arial" w:cs="Arial"/>
              <w:sz w:val="24"/>
              <w:szCs w:val="24"/>
            </w:rPr>
            <w:instrText xml:space="preserve">CITATION Col20 \l 2057 </w:instrText>
          </w:r>
          <w:r w:rsidR="007D6344" w:rsidRPr="005B70DE">
            <w:rPr>
              <w:rFonts w:ascii="Arial" w:hAnsi="Arial" w:cs="Arial"/>
              <w:sz w:val="24"/>
              <w:szCs w:val="24"/>
            </w:rPr>
            <w:fldChar w:fldCharType="separate"/>
          </w:r>
          <w:r w:rsidR="00BF72CF" w:rsidRPr="00BF72CF">
            <w:rPr>
              <w:rFonts w:ascii="Arial" w:hAnsi="Arial" w:cs="Arial"/>
              <w:noProof/>
              <w:sz w:val="24"/>
              <w:szCs w:val="24"/>
            </w:rPr>
            <w:t>(College, 2020)</w:t>
          </w:r>
          <w:r w:rsidR="007D6344" w:rsidRPr="005B70DE">
            <w:rPr>
              <w:rFonts w:ascii="Arial" w:hAnsi="Arial" w:cs="Arial"/>
              <w:sz w:val="24"/>
              <w:szCs w:val="24"/>
            </w:rPr>
            <w:fldChar w:fldCharType="end"/>
          </w:r>
        </w:sdtContent>
      </w:sdt>
      <w:r w:rsidR="007D6344" w:rsidRPr="005B70DE">
        <w:rPr>
          <w:rFonts w:ascii="Arial" w:hAnsi="Arial" w:cs="Arial"/>
          <w:sz w:val="24"/>
          <w:szCs w:val="24"/>
        </w:rPr>
        <w:t xml:space="preserve">. </w:t>
      </w:r>
      <w:r w:rsidR="009F0BAD" w:rsidRPr="005B70DE">
        <w:rPr>
          <w:rFonts w:ascii="Arial" w:hAnsi="Arial" w:cs="Arial"/>
          <w:sz w:val="24"/>
          <w:szCs w:val="24"/>
        </w:rPr>
        <w:t>There are many risks to a crime scene which may need to be management</w:t>
      </w:r>
      <w:r w:rsidR="00D13727" w:rsidRPr="005B70DE">
        <w:rPr>
          <w:rFonts w:ascii="Arial" w:hAnsi="Arial" w:cs="Arial"/>
          <w:sz w:val="24"/>
          <w:szCs w:val="24"/>
        </w:rPr>
        <w:t xml:space="preserve"> these include damage being caused by exposer to the elements, animal disturbance, </w:t>
      </w:r>
      <w:r w:rsidR="00A00DB2" w:rsidRPr="005B70DE">
        <w:rPr>
          <w:rFonts w:ascii="Arial" w:hAnsi="Arial" w:cs="Arial"/>
          <w:sz w:val="24"/>
          <w:szCs w:val="24"/>
        </w:rPr>
        <w:t>microbiological</w:t>
      </w:r>
      <w:r w:rsidR="00D13727" w:rsidRPr="005B70DE">
        <w:rPr>
          <w:rFonts w:ascii="Arial" w:hAnsi="Arial" w:cs="Arial"/>
          <w:sz w:val="24"/>
          <w:szCs w:val="24"/>
        </w:rPr>
        <w:t xml:space="preserve"> activity causing </w:t>
      </w:r>
      <w:r w:rsidR="00A00DB2" w:rsidRPr="005B70DE">
        <w:rPr>
          <w:rFonts w:ascii="Arial" w:hAnsi="Arial" w:cs="Arial"/>
          <w:sz w:val="24"/>
          <w:szCs w:val="24"/>
        </w:rPr>
        <w:t>decay</w:t>
      </w:r>
      <w:r w:rsidR="00D13727" w:rsidRPr="005B70DE">
        <w:rPr>
          <w:rFonts w:ascii="Arial" w:hAnsi="Arial" w:cs="Arial"/>
          <w:sz w:val="24"/>
          <w:szCs w:val="24"/>
        </w:rPr>
        <w:t xml:space="preserve"> to </w:t>
      </w:r>
      <w:r w:rsidR="00F35756" w:rsidRPr="005B70DE">
        <w:rPr>
          <w:rFonts w:ascii="Arial" w:hAnsi="Arial" w:cs="Arial"/>
          <w:sz w:val="24"/>
          <w:szCs w:val="24"/>
        </w:rPr>
        <w:t xml:space="preserve">material, </w:t>
      </w:r>
      <w:r w:rsidR="00A00DB2" w:rsidRPr="005B70DE">
        <w:rPr>
          <w:rFonts w:ascii="Arial" w:hAnsi="Arial" w:cs="Arial"/>
          <w:sz w:val="24"/>
          <w:szCs w:val="24"/>
        </w:rPr>
        <w:t>disturbance</w:t>
      </w:r>
      <w:r w:rsidR="00F35756" w:rsidRPr="005B70DE">
        <w:rPr>
          <w:rFonts w:ascii="Arial" w:hAnsi="Arial" w:cs="Arial"/>
          <w:sz w:val="24"/>
          <w:szCs w:val="24"/>
        </w:rPr>
        <w:t xml:space="preserve"> by items being taken into it, disturbance by material being </w:t>
      </w:r>
      <w:r w:rsidR="00A00DB2" w:rsidRPr="005B70DE">
        <w:rPr>
          <w:rFonts w:ascii="Arial" w:hAnsi="Arial" w:cs="Arial"/>
          <w:sz w:val="24"/>
          <w:szCs w:val="24"/>
        </w:rPr>
        <w:t>removed</w:t>
      </w:r>
      <w:r w:rsidR="00F35756" w:rsidRPr="005B70DE">
        <w:rPr>
          <w:rFonts w:ascii="Arial" w:hAnsi="Arial" w:cs="Arial"/>
          <w:sz w:val="24"/>
          <w:szCs w:val="24"/>
        </w:rPr>
        <w:t xml:space="preserve"> from it and cross contamination by trans</w:t>
      </w:r>
      <w:r w:rsidR="00A00DB2" w:rsidRPr="005B70DE">
        <w:rPr>
          <w:rFonts w:ascii="Arial" w:hAnsi="Arial" w:cs="Arial"/>
          <w:sz w:val="24"/>
          <w:szCs w:val="24"/>
        </w:rPr>
        <w:t xml:space="preserve">port between scenes </w:t>
      </w:r>
      <w:sdt>
        <w:sdtPr>
          <w:rPr>
            <w:rFonts w:ascii="Arial" w:hAnsi="Arial" w:cs="Arial"/>
            <w:sz w:val="24"/>
            <w:szCs w:val="24"/>
          </w:rPr>
          <w:id w:val="-1753816541"/>
          <w:citation/>
        </w:sdtPr>
        <w:sdtEndPr/>
        <w:sdtContent>
          <w:r w:rsidR="00A00DB2" w:rsidRPr="005B70DE">
            <w:rPr>
              <w:rFonts w:ascii="Arial" w:hAnsi="Arial" w:cs="Arial"/>
              <w:sz w:val="24"/>
              <w:szCs w:val="24"/>
            </w:rPr>
            <w:fldChar w:fldCharType="begin"/>
          </w:r>
          <w:r w:rsidR="00BF72CF">
            <w:rPr>
              <w:rFonts w:ascii="Arial" w:hAnsi="Arial" w:cs="Arial"/>
              <w:sz w:val="24"/>
              <w:szCs w:val="24"/>
            </w:rPr>
            <w:instrText xml:space="preserve">CITATION Col20 \l 2057 </w:instrText>
          </w:r>
          <w:r w:rsidR="00A00DB2" w:rsidRPr="005B70DE">
            <w:rPr>
              <w:rFonts w:ascii="Arial" w:hAnsi="Arial" w:cs="Arial"/>
              <w:sz w:val="24"/>
              <w:szCs w:val="24"/>
            </w:rPr>
            <w:fldChar w:fldCharType="separate"/>
          </w:r>
          <w:r w:rsidR="00BF72CF" w:rsidRPr="00BF72CF">
            <w:rPr>
              <w:rFonts w:ascii="Arial" w:hAnsi="Arial" w:cs="Arial"/>
              <w:noProof/>
              <w:sz w:val="24"/>
              <w:szCs w:val="24"/>
            </w:rPr>
            <w:t>(College, 2020)</w:t>
          </w:r>
          <w:r w:rsidR="00A00DB2" w:rsidRPr="005B70DE">
            <w:rPr>
              <w:rFonts w:ascii="Arial" w:hAnsi="Arial" w:cs="Arial"/>
              <w:sz w:val="24"/>
              <w:szCs w:val="24"/>
            </w:rPr>
            <w:fldChar w:fldCharType="end"/>
          </w:r>
        </w:sdtContent>
      </w:sdt>
      <w:r w:rsidR="002926BE" w:rsidRPr="005B70DE">
        <w:rPr>
          <w:rFonts w:ascii="Arial" w:hAnsi="Arial" w:cs="Arial"/>
          <w:sz w:val="24"/>
          <w:szCs w:val="24"/>
        </w:rPr>
        <w:t>.</w:t>
      </w:r>
      <w:r w:rsidR="00E51880" w:rsidRPr="005B70DE">
        <w:rPr>
          <w:rFonts w:ascii="Arial" w:hAnsi="Arial" w:cs="Arial"/>
          <w:sz w:val="24"/>
          <w:szCs w:val="24"/>
        </w:rPr>
        <w:t xml:space="preserve"> </w:t>
      </w:r>
      <w:r w:rsidR="0067504A" w:rsidRPr="005B70DE">
        <w:rPr>
          <w:rFonts w:ascii="Arial" w:hAnsi="Arial" w:cs="Arial"/>
          <w:sz w:val="24"/>
          <w:szCs w:val="24"/>
        </w:rPr>
        <w:t xml:space="preserve">Barrier clothing is worn during an investigation of the crime scene to prevent contamination explains </w:t>
      </w:r>
      <w:sdt>
        <w:sdtPr>
          <w:rPr>
            <w:rFonts w:ascii="Arial" w:hAnsi="Arial" w:cs="Arial"/>
            <w:sz w:val="24"/>
            <w:szCs w:val="24"/>
          </w:rPr>
          <w:id w:val="1259255554"/>
          <w:citation/>
        </w:sdtPr>
        <w:sdtEndPr/>
        <w:sdtContent>
          <w:r w:rsidR="00400F71" w:rsidRPr="005B70DE">
            <w:rPr>
              <w:rFonts w:ascii="Arial" w:hAnsi="Arial" w:cs="Arial"/>
              <w:sz w:val="24"/>
              <w:szCs w:val="24"/>
            </w:rPr>
            <w:fldChar w:fldCharType="begin"/>
          </w:r>
          <w:r w:rsidR="00400F71" w:rsidRPr="005B70DE">
            <w:rPr>
              <w:rFonts w:ascii="Arial" w:hAnsi="Arial" w:cs="Arial"/>
              <w:sz w:val="24"/>
              <w:szCs w:val="24"/>
            </w:rPr>
            <w:instrText xml:space="preserve"> CITATION Pep11 \l 2057 </w:instrText>
          </w:r>
          <w:r w:rsidR="00400F71" w:rsidRPr="005B70DE">
            <w:rPr>
              <w:rFonts w:ascii="Arial" w:hAnsi="Arial" w:cs="Arial"/>
              <w:sz w:val="24"/>
              <w:szCs w:val="24"/>
            </w:rPr>
            <w:fldChar w:fldCharType="separate"/>
          </w:r>
          <w:r w:rsidR="00400F71" w:rsidRPr="005B70DE">
            <w:rPr>
              <w:rFonts w:ascii="Arial" w:hAnsi="Arial" w:cs="Arial"/>
              <w:noProof/>
              <w:sz w:val="24"/>
              <w:szCs w:val="24"/>
            </w:rPr>
            <w:t>(Pepper, et al., 2011)</w:t>
          </w:r>
          <w:r w:rsidR="00400F71" w:rsidRPr="005B70DE">
            <w:rPr>
              <w:rFonts w:ascii="Arial" w:hAnsi="Arial" w:cs="Arial"/>
              <w:sz w:val="24"/>
              <w:szCs w:val="24"/>
            </w:rPr>
            <w:fldChar w:fldCharType="end"/>
          </w:r>
        </w:sdtContent>
      </w:sdt>
      <w:r w:rsidR="00400F71" w:rsidRPr="005B70DE">
        <w:rPr>
          <w:rFonts w:ascii="Arial" w:hAnsi="Arial" w:cs="Arial"/>
          <w:sz w:val="24"/>
          <w:szCs w:val="24"/>
        </w:rPr>
        <w:t xml:space="preserve">, </w:t>
      </w:r>
      <w:r w:rsidR="00A523BA" w:rsidRPr="005B70DE">
        <w:rPr>
          <w:rFonts w:ascii="Arial" w:hAnsi="Arial" w:cs="Arial"/>
          <w:sz w:val="24"/>
          <w:szCs w:val="24"/>
        </w:rPr>
        <w:t>minimising</w:t>
      </w:r>
      <w:r w:rsidR="008C77FF" w:rsidRPr="005B70DE">
        <w:rPr>
          <w:rFonts w:ascii="Arial" w:hAnsi="Arial" w:cs="Arial"/>
          <w:sz w:val="24"/>
          <w:szCs w:val="24"/>
        </w:rPr>
        <w:t xml:space="preserve"> contact trace </w:t>
      </w:r>
      <w:r w:rsidR="00A523BA" w:rsidRPr="005B70DE">
        <w:rPr>
          <w:rFonts w:ascii="Arial" w:hAnsi="Arial" w:cs="Arial"/>
          <w:sz w:val="24"/>
          <w:szCs w:val="24"/>
        </w:rPr>
        <w:t>transportation</w:t>
      </w:r>
      <w:r w:rsidR="008C77FF" w:rsidRPr="005B70DE">
        <w:rPr>
          <w:rFonts w:ascii="Arial" w:hAnsi="Arial" w:cs="Arial"/>
          <w:sz w:val="24"/>
          <w:szCs w:val="24"/>
        </w:rPr>
        <w:t xml:space="preserve"> into the crime scene through the personnel working and also for health and </w:t>
      </w:r>
      <w:r w:rsidR="00A523BA" w:rsidRPr="005B70DE">
        <w:rPr>
          <w:rFonts w:ascii="Arial" w:hAnsi="Arial" w:cs="Arial"/>
          <w:sz w:val="24"/>
          <w:szCs w:val="24"/>
        </w:rPr>
        <w:t>safety</w:t>
      </w:r>
      <w:r w:rsidR="008C77FF" w:rsidRPr="005B70DE">
        <w:rPr>
          <w:rFonts w:ascii="Arial" w:hAnsi="Arial" w:cs="Arial"/>
          <w:sz w:val="24"/>
          <w:szCs w:val="24"/>
        </w:rPr>
        <w:t xml:space="preserve"> reasons</w:t>
      </w:r>
      <w:r w:rsidR="00A523BA" w:rsidRPr="005B70DE">
        <w:rPr>
          <w:rFonts w:ascii="Arial" w:hAnsi="Arial" w:cs="Arial"/>
          <w:sz w:val="24"/>
          <w:szCs w:val="24"/>
        </w:rPr>
        <w:t xml:space="preserve"> </w:t>
      </w:r>
      <w:sdt>
        <w:sdtPr>
          <w:rPr>
            <w:rFonts w:ascii="Arial" w:hAnsi="Arial" w:cs="Arial"/>
            <w:sz w:val="24"/>
            <w:szCs w:val="24"/>
          </w:rPr>
          <w:id w:val="-1479062839"/>
          <w:citation/>
        </w:sdtPr>
        <w:sdtEndPr/>
        <w:sdtContent>
          <w:r w:rsidR="00A523BA" w:rsidRPr="005B70DE">
            <w:rPr>
              <w:rFonts w:ascii="Arial" w:hAnsi="Arial" w:cs="Arial"/>
              <w:sz w:val="24"/>
              <w:szCs w:val="24"/>
            </w:rPr>
            <w:fldChar w:fldCharType="begin"/>
          </w:r>
          <w:r w:rsidR="00A523BA" w:rsidRPr="005B70DE">
            <w:rPr>
              <w:rFonts w:ascii="Arial" w:hAnsi="Arial" w:cs="Arial"/>
              <w:sz w:val="24"/>
              <w:szCs w:val="24"/>
            </w:rPr>
            <w:instrText xml:space="preserve"> CITATION Mar12 \l 2057 </w:instrText>
          </w:r>
          <w:r w:rsidR="00A523BA" w:rsidRPr="005B70DE">
            <w:rPr>
              <w:rFonts w:ascii="Arial" w:hAnsi="Arial" w:cs="Arial"/>
              <w:sz w:val="24"/>
              <w:szCs w:val="24"/>
            </w:rPr>
            <w:fldChar w:fldCharType="separate"/>
          </w:r>
          <w:r w:rsidR="00A523BA" w:rsidRPr="005B70DE">
            <w:rPr>
              <w:rFonts w:ascii="Arial" w:hAnsi="Arial" w:cs="Arial"/>
              <w:noProof/>
              <w:sz w:val="24"/>
              <w:szCs w:val="24"/>
            </w:rPr>
            <w:t>(Marquiez-Grant &amp; Roberts, 2012)</w:t>
          </w:r>
          <w:r w:rsidR="00A523BA" w:rsidRPr="005B70DE">
            <w:rPr>
              <w:rFonts w:ascii="Arial" w:hAnsi="Arial" w:cs="Arial"/>
              <w:sz w:val="24"/>
              <w:szCs w:val="24"/>
            </w:rPr>
            <w:fldChar w:fldCharType="end"/>
          </w:r>
        </w:sdtContent>
      </w:sdt>
      <w:r w:rsidR="00A523BA" w:rsidRPr="005B70DE">
        <w:rPr>
          <w:rFonts w:ascii="Arial" w:hAnsi="Arial" w:cs="Arial"/>
          <w:sz w:val="24"/>
          <w:szCs w:val="24"/>
        </w:rPr>
        <w:t xml:space="preserve">. </w:t>
      </w:r>
      <w:r w:rsidR="00E51880" w:rsidRPr="005B70DE">
        <w:rPr>
          <w:rFonts w:ascii="Arial" w:hAnsi="Arial" w:cs="Arial"/>
          <w:sz w:val="24"/>
          <w:szCs w:val="24"/>
        </w:rPr>
        <w:t xml:space="preserve">The first step of risk analysis is to understand which products pose the greatest risk and which are the most vulnerable to contamination </w:t>
      </w:r>
      <w:sdt>
        <w:sdtPr>
          <w:rPr>
            <w:rFonts w:ascii="Arial" w:hAnsi="Arial" w:cs="Arial"/>
            <w:sz w:val="24"/>
            <w:szCs w:val="24"/>
          </w:rPr>
          <w:id w:val="1314990411"/>
          <w:citation/>
        </w:sdtPr>
        <w:sdtEndPr/>
        <w:sdtContent>
          <w:r w:rsidR="000A38FE" w:rsidRPr="005B70DE">
            <w:rPr>
              <w:rFonts w:ascii="Arial" w:hAnsi="Arial" w:cs="Arial"/>
              <w:sz w:val="24"/>
              <w:szCs w:val="24"/>
            </w:rPr>
            <w:fldChar w:fldCharType="begin"/>
          </w:r>
          <w:r w:rsidR="000A38FE" w:rsidRPr="005B70DE">
            <w:rPr>
              <w:rFonts w:ascii="Arial" w:hAnsi="Arial" w:cs="Arial"/>
              <w:sz w:val="24"/>
              <w:szCs w:val="24"/>
            </w:rPr>
            <w:instrText xml:space="preserve"> CITATION Sha11 \l 2057 </w:instrText>
          </w:r>
          <w:r w:rsidR="000A38FE" w:rsidRPr="005B70DE">
            <w:rPr>
              <w:rFonts w:ascii="Arial" w:hAnsi="Arial" w:cs="Arial"/>
              <w:sz w:val="24"/>
              <w:szCs w:val="24"/>
            </w:rPr>
            <w:fldChar w:fldCharType="separate"/>
          </w:r>
          <w:r w:rsidR="000A38FE" w:rsidRPr="005B70DE">
            <w:rPr>
              <w:rFonts w:ascii="Arial" w:hAnsi="Arial" w:cs="Arial"/>
              <w:noProof/>
              <w:sz w:val="24"/>
              <w:szCs w:val="24"/>
            </w:rPr>
            <w:t>(Shaler, 2011)</w:t>
          </w:r>
          <w:r w:rsidR="000A38FE" w:rsidRPr="005B70DE">
            <w:rPr>
              <w:rFonts w:ascii="Arial" w:hAnsi="Arial" w:cs="Arial"/>
              <w:sz w:val="24"/>
              <w:szCs w:val="24"/>
            </w:rPr>
            <w:fldChar w:fldCharType="end"/>
          </w:r>
        </w:sdtContent>
      </w:sdt>
      <w:r w:rsidR="000A38FE" w:rsidRPr="005B70DE">
        <w:rPr>
          <w:rFonts w:ascii="Arial" w:hAnsi="Arial" w:cs="Arial"/>
          <w:sz w:val="24"/>
          <w:szCs w:val="24"/>
        </w:rPr>
        <w:t>.</w:t>
      </w:r>
    </w:p>
    <w:p w14:paraId="55B8B874" w14:textId="38A35933" w:rsidR="00D4658A" w:rsidRPr="005B70DE" w:rsidRDefault="00072B88" w:rsidP="005B70DE">
      <w:pPr>
        <w:spacing w:after="0" w:line="480" w:lineRule="auto"/>
        <w:rPr>
          <w:rFonts w:ascii="Arial" w:hAnsi="Arial" w:cs="Arial"/>
          <w:sz w:val="24"/>
          <w:szCs w:val="24"/>
        </w:rPr>
      </w:pPr>
      <w:r w:rsidRPr="005B70DE">
        <w:rPr>
          <w:rFonts w:ascii="Arial" w:hAnsi="Arial" w:cs="Arial"/>
          <w:sz w:val="24"/>
          <w:szCs w:val="24"/>
        </w:rPr>
        <w:t xml:space="preserve">The first period of any incident at a crime scene or a critical incident is often </w:t>
      </w:r>
      <w:r w:rsidR="00933450" w:rsidRPr="005B70DE">
        <w:rPr>
          <w:rFonts w:ascii="Arial" w:hAnsi="Arial" w:cs="Arial"/>
          <w:sz w:val="24"/>
          <w:szCs w:val="24"/>
        </w:rPr>
        <w:t>described as the ‘golden hour’. This is a shorthand reference</w:t>
      </w:r>
      <w:r w:rsidR="00023742" w:rsidRPr="005B70DE">
        <w:rPr>
          <w:rFonts w:ascii="Arial" w:hAnsi="Arial" w:cs="Arial"/>
          <w:sz w:val="24"/>
          <w:szCs w:val="24"/>
        </w:rPr>
        <w:t xml:space="preserve"> declares </w:t>
      </w:r>
      <w:sdt>
        <w:sdtPr>
          <w:rPr>
            <w:rFonts w:ascii="Arial" w:hAnsi="Arial" w:cs="Arial"/>
            <w:sz w:val="24"/>
            <w:szCs w:val="24"/>
          </w:rPr>
          <w:id w:val="-695304903"/>
          <w:citation/>
        </w:sdtPr>
        <w:sdtEndPr/>
        <w:sdtContent>
          <w:r w:rsidR="00023742" w:rsidRPr="005B70DE">
            <w:rPr>
              <w:rFonts w:ascii="Arial" w:hAnsi="Arial" w:cs="Arial"/>
              <w:sz w:val="24"/>
              <w:szCs w:val="24"/>
            </w:rPr>
            <w:fldChar w:fldCharType="begin"/>
          </w:r>
          <w:r w:rsidR="00023742" w:rsidRPr="005B70DE">
            <w:rPr>
              <w:rFonts w:ascii="Arial" w:hAnsi="Arial" w:cs="Arial"/>
              <w:sz w:val="24"/>
              <w:szCs w:val="24"/>
            </w:rPr>
            <w:instrText xml:space="preserve"> CITATION Gra12 \l 2057 </w:instrText>
          </w:r>
          <w:r w:rsidR="00023742" w:rsidRPr="005B70DE">
            <w:rPr>
              <w:rFonts w:ascii="Arial" w:hAnsi="Arial" w:cs="Arial"/>
              <w:sz w:val="24"/>
              <w:szCs w:val="24"/>
            </w:rPr>
            <w:fldChar w:fldCharType="separate"/>
          </w:r>
          <w:r w:rsidR="00023742" w:rsidRPr="005B70DE">
            <w:rPr>
              <w:rFonts w:ascii="Arial" w:hAnsi="Arial" w:cs="Arial"/>
              <w:noProof/>
              <w:sz w:val="24"/>
              <w:szCs w:val="24"/>
            </w:rPr>
            <w:t>(Graca, et al., 2012)</w:t>
          </w:r>
          <w:r w:rsidR="00023742" w:rsidRPr="005B70DE">
            <w:rPr>
              <w:rFonts w:ascii="Arial" w:hAnsi="Arial" w:cs="Arial"/>
              <w:sz w:val="24"/>
              <w:szCs w:val="24"/>
            </w:rPr>
            <w:fldChar w:fldCharType="end"/>
          </w:r>
        </w:sdtContent>
      </w:sdt>
      <w:r w:rsidR="00023742" w:rsidRPr="005B70DE">
        <w:rPr>
          <w:rFonts w:ascii="Arial" w:hAnsi="Arial" w:cs="Arial"/>
          <w:sz w:val="24"/>
          <w:szCs w:val="24"/>
        </w:rPr>
        <w:t xml:space="preserve"> </w:t>
      </w:r>
      <w:r w:rsidR="00933450" w:rsidRPr="005B70DE">
        <w:rPr>
          <w:rFonts w:ascii="Arial" w:hAnsi="Arial" w:cs="Arial"/>
          <w:sz w:val="24"/>
          <w:szCs w:val="24"/>
        </w:rPr>
        <w:t xml:space="preserve">to the need to identify </w:t>
      </w:r>
      <w:r w:rsidR="00922B64" w:rsidRPr="005B70DE">
        <w:rPr>
          <w:rFonts w:ascii="Arial" w:hAnsi="Arial" w:cs="Arial"/>
          <w:sz w:val="24"/>
          <w:szCs w:val="24"/>
        </w:rPr>
        <w:t xml:space="preserve">witnesses and preserve a scene quickly so that evidence can be gathered </w:t>
      </w:r>
      <w:r w:rsidR="00023742" w:rsidRPr="005B70DE">
        <w:rPr>
          <w:rFonts w:ascii="Arial" w:hAnsi="Arial" w:cs="Arial"/>
          <w:sz w:val="24"/>
          <w:szCs w:val="24"/>
        </w:rPr>
        <w:t xml:space="preserve">while it is still fresh and undisturbed. </w:t>
      </w:r>
      <w:r w:rsidR="00B40507" w:rsidRPr="005B70DE">
        <w:rPr>
          <w:rFonts w:ascii="Arial" w:hAnsi="Arial" w:cs="Arial"/>
          <w:sz w:val="24"/>
          <w:szCs w:val="24"/>
        </w:rPr>
        <w:t xml:space="preserve">For </w:t>
      </w:r>
      <w:r w:rsidR="00F90869" w:rsidRPr="005B70DE">
        <w:rPr>
          <w:rFonts w:ascii="Arial" w:hAnsi="Arial" w:cs="Arial"/>
          <w:sz w:val="24"/>
          <w:szCs w:val="24"/>
        </w:rPr>
        <w:t>example,</w:t>
      </w:r>
      <w:r w:rsidR="00B40507" w:rsidRPr="005B70DE">
        <w:rPr>
          <w:rFonts w:ascii="Arial" w:hAnsi="Arial" w:cs="Arial"/>
          <w:sz w:val="24"/>
          <w:szCs w:val="24"/>
        </w:rPr>
        <w:t xml:space="preserve"> </w:t>
      </w:r>
      <w:sdt>
        <w:sdtPr>
          <w:rPr>
            <w:rFonts w:ascii="Arial" w:hAnsi="Arial" w:cs="Arial"/>
            <w:sz w:val="24"/>
            <w:szCs w:val="24"/>
          </w:rPr>
          <w:id w:val="1575926853"/>
          <w:citation/>
        </w:sdtPr>
        <w:sdtEndPr/>
        <w:sdtContent>
          <w:r w:rsidR="00B40507" w:rsidRPr="005B70DE">
            <w:rPr>
              <w:rFonts w:ascii="Arial" w:hAnsi="Arial" w:cs="Arial"/>
              <w:sz w:val="24"/>
              <w:szCs w:val="24"/>
            </w:rPr>
            <w:fldChar w:fldCharType="begin"/>
          </w:r>
          <w:r w:rsidR="00B40507" w:rsidRPr="005B70DE">
            <w:rPr>
              <w:rFonts w:ascii="Arial" w:hAnsi="Arial" w:cs="Arial"/>
              <w:sz w:val="24"/>
              <w:szCs w:val="24"/>
            </w:rPr>
            <w:instrText xml:space="preserve"> CITATION Gra12 \l 2057 </w:instrText>
          </w:r>
          <w:r w:rsidR="00B40507" w:rsidRPr="005B70DE">
            <w:rPr>
              <w:rFonts w:ascii="Arial" w:hAnsi="Arial" w:cs="Arial"/>
              <w:sz w:val="24"/>
              <w:szCs w:val="24"/>
            </w:rPr>
            <w:fldChar w:fldCharType="separate"/>
          </w:r>
          <w:r w:rsidR="00B40507" w:rsidRPr="005B70DE">
            <w:rPr>
              <w:rFonts w:ascii="Arial" w:hAnsi="Arial" w:cs="Arial"/>
              <w:noProof/>
              <w:sz w:val="24"/>
              <w:szCs w:val="24"/>
            </w:rPr>
            <w:t>(Graca, et al., 2012)</w:t>
          </w:r>
          <w:r w:rsidR="00B40507" w:rsidRPr="005B70DE">
            <w:rPr>
              <w:rFonts w:ascii="Arial" w:hAnsi="Arial" w:cs="Arial"/>
              <w:sz w:val="24"/>
              <w:szCs w:val="24"/>
            </w:rPr>
            <w:fldChar w:fldCharType="end"/>
          </w:r>
        </w:sdtContent>
      </w:sdt>
      <w:r w:rsidR="00B40507" w:rsidRPr="005B70DE">
        <w:rPr>
          <w:rFonts w:ascii="Arial" w:hAnsi="Arial" w:cs="Arial"/>
          <w:sz w:val="24"/>
          <w:szCs w:val="24"/>
        </w:rPr>
        <w:t xml:space="preserve"> say, bloodstains should be sampled or protected before they are </w:t>
      </w:r>
      <w:r w:rsidR="00F90869" w:rsidRPr="005B70DE">
        <w:rPr>
          <w:rFonts w:ascii="Arial" w:hAnsi="Arial" w:cs="Arial"/>
          <w:sz w:val="24"/>
          <w:szCs w:val="24"/>
        </w:rPr>
        <w:t xml:space="preserve">diluted by rain, and the body of a deceased person should be </w:t>
      </w:r>
      <w:r w:rsidR="00115965" w:rsidRPr="005B70DE">
        <w:rPr>
          <w:rFonts w:ascii="Arial" w:hAnsi="Arial" w:cs="Arial"/>
          <w:sz w:val="24"/>
          <w:szCs w:val="24"/>
        </w:rPr>
        <w:t>initially examined before rigor mortise sets in.</w:t>
      </w:r>
      <w:r w:rsidR="00252A43" w:rsidRPr="005B70DE">
        <w:rPr>
          <w:rFonts w:ascii="Arial" w:hAnsi="Arial" w:cs="Arial"/>
          <w:sz w:val="24"/>
          <w:szCs w:val="24"/>
        </w:rPr>
        <w:t xml:space="preserve"> </w:t>
      </w:r>
      <w:r w:rsidR="00157E77" w:rsidRPr="005B70DE">
        <w:rPr>
          <w:rFonts w:ascii="Arial" w:hAnsi="Arial" w:cs="Arial"/>
          <w:sz w:val="24"/>
          <w:szCs w:val="24"/>
        </w:rPr>
        <w:t xml:space="preserve">The golden hour is also a real advantage to interview </w:t>
      </w:r>
      <w:r w:rsidR="009C5776" w:rsidRPr="005B70DE">
        <w:rPr>
          <w:rFonts w:ascii="Arial" w:hAnsi="Arial" w:cs="Arial"/>
          <w:sz w:val="24"/>
          <w:szCs w:val="24"/>
        </w:rPr>
        <w:t>witnesses while their recollections are still quite clear</w:t>
      </w:r>
      <w:r w:rsidR="00181530" w:rsidRPr="005B70DE">
        <w:rPr>
          <w:rFonts w:ascii="Arial" w:hAnsi="Arial" w:cs="Arial"/>
          <w:sz w:val="24"/>
          <w:szCs w:val="24"/>
        </w:rPr>
        <w:t xml:space="preserve">, the police officer should listen carefully and record </w:t>
      </w:r>
      <w:r w:rsidR="00A012AE" w:rsidRPr="005B70DE">
        <w:rPr>
          <w:rFonts w:ascii="Arial" w:hAnsi="Arial" w:cs="Arial"/>
          <w:sz w:val="24"/>
          <w:szCs w:val="24"/>
        </w:rPr>
        <w:t xml:space="preserve">what is said as a PNB entry, and may take note of </w:t>
      </w:r>
      <w:r w:rsidR="00627087" w:rsidRPr="005B70DE">
        <w:rPr>
          <w:rFonts w:ascii="Arial" w:hAnsi="Arial" w:cs="Arial"/>
          <w:sz w:val="24"/>
          <w:szCs w:val="24"/>
        </w:rPr>
        <w:t>further</w:t>
      </w:r>
      <w:r w:rsidR="00A012AE" w:rsidRPr="005B70DE">
        <w:rPr>
          <w:rFonts w:ascii="Arial" w:hAnsi="Arial" w:cs="Arial"/>
          <w:sz w:val="24"/>
          <w:szCs w:val="24"/>
        </w:rPr>
        <w:t xml:space="preserve"> questions to </w:t>
      </w:r>
      <w:r w:rsidR="00A012AE" w:rsidRPr="005B70DE">
        <w:rPr>
          <w:rFonts w:ascii="Arial" w:hAnsi="Arial" w:cs="Arial"/>
          <w:sz w:val="24"/>
          <w:szCs w:val="24"/>
        </w:rPr>
        <w:lastRenderedPageBreak/>
        <w:t xml:space="preserve">ask </w:t>
      </w:r>
      <w:r w:rsidR="00627087" w:rsidRPr="005B70DE">
        <w:rPr>
          <w:rFonts w:ascii="Arial" w:hAnsi="Arial" w:cs="Arial"/>
          <w:sz w:val="24"/>
          <w:szCs w:val="24"/>
        </w:rPr>
        <w:t>or other lines of enquiry</w:t>
      </w:r>
      <w:r w:rsidR="009C5776" w:rsidRPr="005B70DE">
        <w:rPr>
          <w:rFonts w:ascii="Arial" w:hAnsi="Arial" w:cs="Arial"/>
          <w:sz w:val="24"/>
          <w:szCs w:val="24"/>
        </w:rPr>
        <w:t xml:space="preserve"> </w:t>
      </w:r>
      <w:sdt>
        <w:sdtPr>
          <w:rPr>
            <w:rFonts w:ascii="Arial" w:hAnsi="Arial" w:cs="Arial"/>
            <w:sz w:val="24"/>
            <w:szCs w:val="24"/>
          </w:rPr>
          <w:id w:val="415912076"/>
          <w:citation/>
        </w:sdtPr>
        <w:sdtEndPr/>
        <w:sdtContent>
          <w:r w:rsidR="009C5776" w:rsidRPr="005B70DE">
            <w:rPr>
              <w:rFonts w:ascii="Arial" w:hAnsi="Arial" w:cs="Arial"/>
              <w:sz w:val="24"/>
              <w:szCs w:val="24"/>
            </w:rPr>
            <w:fldChar w:fldCharType="begin"/>
          </w:r>
          <w:r w:rsidR="009C5776" w:rsidRPr="005B70DE">
            <w:rPr>
              <w:rFonts w:ascii="Arial" w:hAnsi="Arial" w:cs="Arial"/>
              <w:sz w:val="24"/>
              <w:szCs w:val="24"/>
            </w:rPr>
            <w:instrText xml:space="preserve"> CITATION Gra12 \l 2057 </w:instrText>
          </w:r>
          <w:r w:rsidR="009C5776" w:rsidRPr="005B70DE">
            <w:rPr>
              <w:rFonts w:ascii="Arial" w:hAnsi="Arial" w:cs="Arial"/>
              <w:sz w:val="24"/>
              <w:szCs w:val="24"/>
            </w:rPr>
            <w:fldChar w:fldCharType="separate"/>
          </w:r>
          <w:r w:rsidR="009C5776" w:rsidRPr="005B70DE">
            <w:rPr>
              <w:rFonts w:ascii="Arial" w:hAnsi="Arial" w:cs="Arial"/>
              <w:noProof/>
              <w:sz w:val="24"/>
              <w:szCs w:val="24"/>
            </w:rPr>
            <w:t>(Graca, et al., 2012)</w:t>
          </w:r>
          <w:r w:rsidR="009C5776" w:rsidRPr="005B70DE">
            <w:rPr>
              <w:rFonts w:ascii="Arial" w:hAnsi="Arial" w:cs="Arial"/>
              <w:sz w:val="24"/>
              <w:szCs w:val="24"/>
            </w:rPr>
            <w:fldChar w:fldCharType="end"/>
          </w:r>
        </w:sdtContent>
      </w:sdt>
      <w:r w:rsidR="00627087" w:rsidRPr="005B70DE">
        <w:rPr>
          <w:rFonts w:ascii="Arial" w:hAnsi="Arial" w:cs="Arial"/>
          <w:sz w:val="24"/>
          <w:szCs w:val="24"/>
        </w:rPr>
        <w:t xml:space="preserve">. </w:t>
      </w:r>
      <w:r w:rsidR="00F104BB" w:rsidRPr="005B70DE">
        <w:rPr>
          <w:rFonts w:ascii="Arial" w:hAnsi="Arial" w:cs="Arial"/>
          <w:sz w:val="24"/>
          <w:szCs w:val="24"/>
        </w:rPr>
        <w:t xml:space="preserve">During the process of preserving a scene, police cordons are used to provide a highly visible barrier to serve as a deterrent for any person without authorised access to the scene of a crime, which </w:t>
      </w:r>
      <w:r w:rsidR="00F36E8C" w:rsidRPr="005B70DE">
        <w:rPr>
          <w:rFonts w:ascii="Arial" w:hAnsi="Arial" w:cs="Arial"/>
          <w:sz w:val="24"/>
          <w:szCs w:val="24"/>
        </w:rPr>
        <w:t xml:space="preserve">helps prevent the scene against potential damage and contamination </w:t>
      </w:r>
      <w:sdt>
        <w:sdtPr>
          <w:rPr>
            <w:rFonts w:ascii="Arial" w:hAnsi="Arial" w:cs="Arial"/>
            <w:sz w:val="24"/>
            <w:szCs w:val="24"/>
          </w:rPr>
          <w:id w:val="795565565"/>
          <w:citation/>
        </w:sdtPr>
        <w:sdtEndPr/>
        <w:sdtContent>
          <w:r w:rsidR="00F36E8C" w:rsidRPr="005B70DE">
            <w:rPr>
              <w:rFonts w:ascii="Arial" w:hAnsi="Arial" w:cs="Arial"/>
              <w:sz w:val="24"/>
              <w:szCs w:val="24"/>
            </w:rPr>
            <w:fldChar w:fldCharType="begin"/>
          </w:r>
          <w:r w:rsidR="00F36E8C" w:rsidRPr="005B70DE">
            <w:rPr>
              <w:rFonts w:ascii="Arial" w:hAnsi="Arial" w:cs="Arial"/>
              <w:sz w:val="24"/>
              <w:szCs w:val="24"/>
            </w:rPr>
            <w:instrText xml:space="preserve"> CITATION Lon07 \l 2057 </w:instrText>
          </w:r>
          <w:r w:rsidR="00F36E8C" w:rsidRPr="005B70DE">
            <w:rPr>
              <w:rFonts w:ascii="Arial" w:hAnsi="Arial" w:cs="Arial"/>
              <w:sz w:val="24"/>
              <w:szCs w:val="24"/>
            </w:rPr>
            <w:fldChar w:fldCharType="separate"/>
          </w:r>
          <w:r w:rsidR="00F36E8C" w:rsidRPr="005B70DE">
            <w:rPr>
              <w:rFonts w:ascii="Arial" w:hAnsi="Arial" w:cs="Arial"/>
              <w:noProof/>
              <w:sz w:val="24"/>
              <w:szCs w:val="24"/>
            </w:rPr>
            <w:t>(Panel., 2007)</w:t>
          </w:r>
          <w:r w:rsidR="00F36E8C" w:rsidRPr="005B70DE">
            <w:rPr>
              <w:rFonts w:ascii="Arial" w:hAnsi="Arial" w:cs="Arial"/>
              <w:sz w:val="24"/>
              <w:szCs w:val="24"/>
            </w:rPr>
            <w:fldChar w:fldCharType="end"/>
          </w:r>
        </w:sdtContent>
      </w:sdt>
      <w:r w:rsidR="003658C5" w:rsidRPr="005B70DE">
        <w:rPr>
          <w:rFonts w:ascii="Arial" w:hAnsi="Arial" w:cs="Arial"/>
          <w:sz w:val="24"/>
          <w:szCs w:val="24"/>
        </w:rPr>
        <w:t xml:space="preserve">. Three cordons will be established on a scene the inner, outer and traffic </w:t>
      </w:r>
      <w:sdt>
        <w:sdtPr>
          <w:rPr>
            <w:rFonts w:ascii="Arial" w:hAnsi="Arial" w:cs="Arial"/>
            <w:sz w:val="24"/>
            <w:szCs w:val="24"/>
          </w:rPr>
          <w:id w:val="783157797"/>
          <w:citation/>
        </w:sdtPr>
        <w:sdtEndPr/>
        <w:sdtContent>
          <w:r w:rsidR="003658C5" w:rsidRPr="005B70DE">
            <w:rPr>
              <w:rFonts w:ascii="Arial" w:hAnsi="Arial" w:cs="Arial"/>
              <w:sz w:val="24"/>
              <w:szCs w:val="24"/>
            </w:rPr>
            <w:fldChar w:fldCharType="begin"/>
          </w:r>
          <w:r w:rsidR="003658C5" w:rsidRPr="005B70DE">
            <w:rPr>
              <w:rFonts w:ascii="Arial" w:hAnsi="Arial" w:cs="Arial"/>
              <w:sz w:val="24"/>
              <w:szCs w:val="24"/>
            </w:rPr>
            <w:instrText xml:space="preserve"> CITATION Lon07 \l 2057 </w:instrText>
          </w:r>
          <w:r w:rsidR="003658C5" w:rsidRPr="005B70DE">
            <w:rPr>
              <w:rFonts w:ascii="Arial" w:hAnsi="Arial" w:cs="Arial"/>
              <w:sz w:val="24"/>
              <w:szCs w:val="24"/>
            </w:rPr>
            <w:fldChar w:fldCharType="separate"/>
          </w:r>
          <w:r w:rsidR="003658C5" w:rsidRPr="005B70DE">
            <w:rPr>
              <w:rFonts w:ascii="Arial" w:hAnsi="Arial" w:cs="Arial"/>
              <w:noProof/>
              <w:sz w:val="24"/>
              <w:szCs w:val="24"/>
            </w:rPr>
            <w:t>(Panel., 2007)</w:t>
          </w:r>
          <w:r w:rsidR="003658C5" w:rsidRPr="005B70DE">
            <w:rPr>
              <w:rFonts w:ascii="Arial" w:hAnsi="Arial" w:cs="Arial"/>
              <w:sz w:val="24"/>
              <w:szCs w:val="24"/>
            </w:rPr>
            <w:fldChar w:fldCharType="end"/>
          </w:r>
        </w:sdtContent>
      </w:sdt>
      <w:r w:rsidR="003658C5" w:rsidRPr="005B70DE">
        <w:rPr>
          <w:rFonts w:ascii="Arial" w:hAnsi="Arial" w:cs="Arial"/>
          <w:sz w:val="24"/>
          <w:szCs w:val="24"/>
        </w:rPr>
        <w:t xml:space="preserve">. </w:t>
      </w:r>
      <w:r w:rsidR="00A51862" w:rsidRPr="005B70DE">
        <w:rPr>
          <w:rFonts w:ascii="Arial" w:hAnsi="Arial" w:cs="Arial"/>
          <w:sz w:val="24"/>
          <w:szCs w:val="24"/>
        </w:rPr>
        <w:t xml:space="preserve">The level of contamination risk to be expected is related to the type of </w:t>
      </w:r>
      <w:r w:rsidR="00057071" w:rsidRPr="005B70DE">
        <w:rPr>
          <w:rFonts w:ascii="Arial" w:hAnsi="Arial" w:cs="Arial"/>
          <w:sz w:val="24"/>
          <w:szCs w:val="24"/>
        </w:rPr>
        <w:t xml:space="preserve">crime scene and corresponding number of individuals who have access to the scene says </w:t>
      </w:r>
      <w:sdt>
        <w:sdtPr>
          <w:rPr>
            <w:rFonts w:ascii="Arial" w:hAnsi="Arial" w:cs="Arial"/>
            <w:sz w:val="24"/>
            <w:szCs w:val="24"/>
          </w:rPr>
          <w:id w:val="-1855266925"/>
          <w:citation/>
        </w:sdtPr>
        <w:sdtEndPr/>
        <w:sdtContent>
          <w:r w:rsidR="00E3317B" w:rsidRPr="005B70DE">
            <w:rPr>
              <w:rFonts w:ascii="Arial" w:hAnsi="Arial" w:cs="Arial"/>
              <w:sz w:val="24"/>
              <w:szCs w:val="24"/>
            </w:rPr>
            <w:fldChar w:fldCharType="begin"/>
          </w:r>
          <w:r w:rsidR="00E3317B" w:rsidRPr="005B70DE">
            <w:rPr>
              <w:rFonts w:ascii="Arial" w:hAnsi="Arial" w:cs="Arial"/>
              <w:sz w:val="24"/>
              <w:szCs w:val="24"/>
            </w:rPr>
            <w:instrText xml:space="preserve"> CITATION Sut13 \l 2057 </w:instrText>
          </w:r>
          <w:r w:rsidR="00E3317B" w:rsidRPr="005B70DE">
            <w:rPr>
              <w:rFonts w:ascii="Arial" w:hAnsi="Arial" w:cs="Arial"/>
              <w:sz w:val="24"/>
              <w:szCs w:val="24"/>
            </w:rPr>
            <w:fldChar w:fldCharType="separate"/>
          </w:r>
          <w:r w:rsidR="00E3317B" w:rsidRPr="005B70DE">
            <w:rPr>
              <w:rFonts w:ascii="Arial" w:hAnsi="Arial" w:cs="Arial"/>
              <w:noProof/>
              <w:sz w:val="24"/>
              <w:szCs w:val="24"/>
            </w:rPr>
            <w:t>(Sutton &amp; Trueman, 2013)</w:t>
          </w:r>
          <w:r w:rsidR="00E3317B" w:rsidRPr="005B70DE">
            <w:rPr>
              <w:rFonts w:ascii="Arial" w:hAnsi="Arial" w:cs="Arial"/>
              <w:sz w:val="24"/>
              <w:szCs w:val="24"/>
            </w:rPr>
            <w:fldChar w:fldCharType="end"/>
          </w:r>
        </w:sdtContent>
      </w:sdt>
      <w:r w:rsidR="003B786A" w:rsidRPr="005B70DE">
        <w:rPr>
          <w:rFonts w:ascii="Arial" w:hAnsi="Arial" w:cs="Arial"/>
          <w:sz w:val="24"/>
          <w:szCs w:val="24"/>
        </w:rPr>
        <w:t xml:space="preserve">. Furthermore </w:t>
      </w:r>
      <w:sdt>
        <w:sdtPr>
          <w:rPr>
            <w:rFonts w:ascii="Arial" w:hAnsi="Arial" w:cs="Arial"/>
            <w:sz w:val="24"/>
            <w:szCs w:val="24"/>
          </w:rPr>
          <w:id w:val="-1786640936"/>
          <w:citation/>
        </w:sdtPr>
        <w:sdtEndPr/>
        <w:sdtContent>
          <w:r w:rsidR="003B786A" w:rsidRPr="005B70DE">
            <w:rPr>
              <w:rFonts w:ascii="Arial" w:hAnsi="Arial" w:cs="Arial"/>
              <w:sz w:val="24"/>
              <w:szCs w:val="24"/>
            </w:rPr>
            <w:fldChar w:fldCharType="begin"/>
          </w:r>
          <w:r w:rsidR="003B786A" w:rsidRPr="005B70DE">
            <w:rPr>
              <w:rFonts w:ascii="Arial" w:hAnsi="Arial" w:cs="Arial"/>
              <w:sz w:val="24"/>
              <w:szCs w:val="24"/>
            </w:rPr>
            <w:instrText xml:space="preserve"> CITATION Sut13 \l 2057 </w:instrText>
          </w:r>
          <w:r w:rsidR="003B786A" w:rsidRPr="005B70DE">
            <w:rPr>
              <w:rFonts w:ascii="Arial" w:hAnsi="Arial" w:cs="Arial"/>
              <w:sz w:val="24"/>
              <w:szCs w:val="24"/>
            </w:rPr>
            <w:fldChar w:fldCharType="separate"/>
          </w:r>
          <w:r w:rsidR="003B786A" w:rsidRPr="005B70DE">
            <w:rPr>
              <w:rFonts w:ascii="Arial" w:hAnsi="Arial" w:cs="Arial"/>
              <w:noProof/>
              <w:sz w:val="24"/>
              <w:szCs w:val="24"/>
            </w:rPr>
            <w:t>(Sutton &amp; Trueman, 2013)</w:t>
          </w:r>
          <w:r w:rsidR="003B786A" w:rsidRPr="005B70DE">
            <w:rPr>
              <w:rFonts w:ascii="Arial" w:hAnsi="Arial" w:cs="Arial"/>
              <w:sz w:val="24"/>
              <w:szCs w:val="24"/>
            </w:rPr>
            <w:fldChar w:fldCharType="end"/>
          </w:r>
        </w:sdtContent>
      </w:sdt>
      <w:r w:rsidR="003B786A" w:rsidRPr="005B70DE">
        <w:rPr>
          <w:rFonts w:ascii="Arial" w:hAnsi="Arial" w:cs="Arial"/>
          <w:sz w:val="24"/>
          <w:szCs w:val="24"/>
        </w:rPr>
        <w:t xml:space="preserve"> say, at a burglary scene</w:t>
      </w:r>
      <w:r w:rsidR="00726105" w:rsidRPr="005B70DE">
        <w:rPr>
          <w:rFonts w:ascii="Arial" w:hAnsi="Arial" w:cs="Arial"/>
          <w:sz w:val="24"/>
          <w:szCs w:val="24"/>
        </w:rPr>
        <w:t xml:space="preserve">, the victim and the officer taking the report may be the only individuals present. However, </w:t>
      </w:r>
      <w:sdt>
        <w:sdtPr>
          <w:rPr>
            <w:rFonts w:ascii="Arial" w:hAnsi="Arial" w:cs="Arial"/>
            <w:sz w:val="24"/>
            <w:szCs w:val="24"/>
          </w:rPr>
          <w:id w:val="1635679017"/>
          <w:citation/>
        </w:sdtPr>
        <w:sdtEndPr/>
        <w:sdtContent>
          <w:r w:rsidR="00726105" w:rsidRPr="005B70DE">
            <w:rPr>
              <w:rFonts w:ascii="Arial" w:hAnsi="Arial" w:cs="Arial"/>
              <w:sz w:val="24"/>
              <w:szCs w:val="24"/>
            </w:rPr>
            <w:fldChar w:fldCharType="begin"/>
          </w:r>
          <w:r w:rsidR="00726105" w:rsidRPr="005B70DE">
            <w:rPr>
              <w:rFonts w:ascii="Arial" w:hAnsi="Arial" w:cs="Arial"/>
              <w:sz w:val="24"/>
              <w:szCs w:val="24"/>
            </w:rPr>
            <w:instrText xml:space="preserve"> CITATION Sut13 \l 2057 </w:instrText>
          </w:r>
          <w:r w:rsidR="00726105" w:rsidRPr="005B70DE">
            <w:rPr>
              <w:rFonts w:ascii="Arial" w:hAnsi="Arial" w:cs="Arial"/>
              <w:sz w:val="24"/>
              <w:szCs w:val="24"/>
            </w:rPr>
            <w:fldChar w:fldCharType="separate"/>
          </w:r>
          <w:r w:rsidR="00726105" w:rsidRPr="005B70DE">
            <w:rPr>
              <w:rFonts w:ascii="Arial" w:hAnsi="Arial" w:cs="Arial"/>
              <w:noProof/>
              <w:sz w:val="24"/>
              <w:szCs w:val="24"/>
            </w:rPr>
            <w:t>(Sutton &amp; Trueman, 2013)</w:t>
          </w:r>
          <w:r w:rsidR="00726105" w:rsidRPr="005B70DE">
            <w:rPr>
              <w:rFonts w:ascii="Arial" w:hAnsi="Arial" w:cs="Arial"/>
              <w:sz w:val="24"/>
              <w:szCs w:val="24"/>
            </w:rPr>
            <w:fldChar w:fldCharType="end"/>
          </w:r>
        </w:sdtContent>
      </w:sdt>
      <w:r w:rsidR="00FF1C57" w:rsidRPr="005B70DE">
        <w:rPr>
          <w:rFonts w:ascii="Arial" w:hAnsi="Arial" w:cs="Arial"/>
          <w:sz w:val="24"/>
          <w:szCs w:val="24"/>
        </w:rPr>
        <w:t xml:space="preserve"> say, in contrast, a typical death scene would usually be visited by the first responder, paramedics, investigators, crime scene examiners, coroner or medical examiners and prosecuting attorneys. </w:t>
      </w:r>
      <w:r w:rsidR="00CC7CFB" w:rsidRPr="005B70DE">
        <w:rPr>
          <w:rFonts w:ascii="Arial" w:hAnsi="Arial" w:cs="Arial"/>
          <w:sz w:val="24"/>
          <w:szCs w:val="24"/>
        </w:rPr>
        <w:t xml:space="preserve">With the high amount of people present at the scene, </w:t>
      </w:r>
      <w:sdt>
        <w:sdtPr>
          <w:rPr>
            <w:rFonts w:ascii="Arial" w:hAnsi="Arial" w:cs="Arial"/>
            <w:sz w:val="24"/>
            <w:szCs w:val="24"/>
          </w:rPr>
          <w:id w:val="-1852406436"/>
          <w:citation/>
        </w:sdtPr>
        <w:sdtEndPr/>
        <w:sdtContent>
          <w:r w:rsidR="00CC7CFB" w:rsidRPr="005B70DE">
            <w:rPr>
              <w:rFonts w:ascii="Arial" w:hAnsi="Arial" w:cs="Arial"/>
              <w:sz w:val="24"/>
              <w:szCs w:val="24"/>
            </w:rPr>
            <w:fldChar w:fldCharType="begin"/>
          </w:r>
          <w:r w:rsidR="00CC7CFB" w:rsidRPr="005B70DE">
            <w:rPr>
              <w:rFonts w:ascii="Arial" w:hAnsi="Arial" w:cs="Arial"/>
              <w:sz w:val="24"/>
              <w:szCs w:val="24"/>
            </w:rPr>
            <w:instrText xml:space="preserve"> CITATION Sut13 \l 2057 </w:instrText>
          </w:r>
          <w:r w:rsidR="00CC7CFB" w:rsidRPr="005B70DE">
            <w:rPr>
              <w:rFonts w:ascii="Arial" w:hAnsi="Arial" w:cs="Arial"/>
              <w:sz w:val="24"/>
              <w:szCs w:val="24"/>
            </w:rPr>
            <w:fldChar w:fldCharType="separate"/>
          </w:r>
          <w:r w:rsidR="00CC7CFB" w:rsidRPr="005B70DE">
            <w:rPr>
              <w:rFonts w:ascii="Arial" w:hAnsi="Arial" w:cs="Arial"/>
              <w:noProof/>
              <w:sz w:val="24"/>
              <w:szCs w:val="24"/>
            </w:rPr>
            <w:t>(Sutton &amp; Trueman, 2013)</w:t>
          </w:r>
          <w:r w:rsidR="00CC7CFB" w:rsidRPr="005B70DE">
            <w:rPr>
              <w:rFonts w:ascii="Arial" w:hAnsi="Arial" w:cs="Arial"/>
              <w:sz w:val="24"/>
              <w:szCs w:val="24"/>
            </w:rPr>
            <w:fldChar w:fldCharType="end"/>
          </w:r>
        </w:sdtContent>
      </w:sdt>
      <w:r w:rsidR="00FF7056" w:rsidRPr="005B70DE">
        <w:rPr>
          <w:rFonts w:ascii="Arial" w:hAnsi="Arial" w:cs="Arial"/>
          <w:sz w:val="24"/>
          <w:szCs w:val="24"/>
        </w:rPr>
        <w:t xml:space="preserve"> say, </w:t>
      </w:r>
      <w:r w:rsidR="009A591F" w:rsidRPr="005B70DE">
        <w:rPr>
          <w:rFonts w:ascii="Arial" w:hAnsi="Arial" w:cs="Arial"/>
          <w:sz w:val="24"/>
          <w:szCs w:val="24"/>
        </w:rPr>
        <w:t xml:space="preserve">the potential for contamination would be significantly higher at a death scene </w:t>
      </w:r>
      <w:r w:rsidR="00A237B6" w:rsidRPr="005B70DE">
        <w:rPr>
          <w:rFonts w:ascii="Arial" w:hAnsi="Arial" w:cs="Arial"/>
          <w:sz w:val="24"/>
          <w:szCs w:val="24"/>
        </w:rPr>
        <w:t xml:space="preserve">than a burglary scene. </w:t>
      </w:r>
    </w:p>
    <w:p w14:paraId="2DB37C18" w14:textId="4E8DC501" w:rsidR="00115965" w:rsidRPr="005B70DE" w:rsidRDefault="009008D0" w:rsidP="005B70DE">
      <w:pPr>
        <w:spacing w:after="0" w:line="480" w:lineRule="auto"/>
        <w:rPr>
          <w:rFonts w:ascii="Arial" w:hAnsi="Arial" w:cs="Arial"/>
          <w:sz w:val="24"/>
          <w:szCs w:val="24"/>
        </w:rPr>
      </w:pPr>
      <w:r w:rsidRPr="005B70DE">
        <w:rPr>
          <w:rFonts w:ascii="Arial" w:hAnsi="Arial" w:cs="Arial"/>
          <w:sz w:val="24"/>
          <w:szCs w:val="24"/>
        </w:rPr>
        <w:t xml:space="preserve">Crime scene processing protocols require </w:t>
      </w:r>
      <w:r w:rsidR="003C19A0" w:rsidRPr="005B70DE">
        <w:rPr>
          <w:rFonts w:ascii="Arial" w:hAnsi="Arial" w:cs="Arial"/>
          <w:sz w:val="24"/>
          <w:szCs w:val="24"/>
        </w:rPr>
        <w:t xml:space="preserve">that six activities occur. These are accessing, observing, documenting, searching, collecting and analysing </w:t>
      </w:r>
      <w:sdt>
        <w:sdtPr>
          <w:rPr>
            <w:rFonts w:ascii="Arial" w:hAnsi="Arial" w:cs="Arial"/>
            <w:sz w:val="24"/>
            <w:szCs w:val="24"/>
          </w:rPr>
          <w:id w:val="1595897280"/>
          <w:citation/>
        </w:sdtPr>
        <w:sdtEndPr/>
        <w:sdtContent>
          <w:r w:rsidR="003C19A0" w:rsidRPr="005B70DE">
            <w:rPr>
              <w:rFonts w:ascii="Arial" w:hAnsi="Arial" w:cs="Arial"/>
              <w:sz w:val="24"/>
              <w:szCs w:val="24"/>
            </w:rPr>
            <w:fldChar w:fldCharType="begin"/>
          </w:r>
          <w:r w:rsidR="003C19A0" w:rsidRPr="005B70DE">
            <w:rPr>
              <w:rFonts w:ascii="Arial" w:hAnsi="Arial" w:cs="Arial"/>
              <w:sz w:val="24"/>
              <w:szCs w:val="24"/>
            </w:rPr>
            <w:instrText xml:space="preserve"> CITATION Bev08 \l 2057 </w:instrText>
          </w:r>
          <w:r w:rsidR="003C19A0" w:rsidRPr="005B70DE">
            <w:rPr>
              <w:rFonts w:ascii="Arial" w:hAnsi="Arial" w:cs="Arial"/>
              <w:sz w:val="24"/>
              <w:szCs w:val="24"/>
            </w:rPr>
            <w:fldChar w:fldCharType="separate"/>
          </w:r>
          <w:r w:rsidR="003C19A0" w:rsidRPr="005B70DE">
            <w:rPr>
              <w:rFonts w:ascii="Arial" w:hAnsi="Arial" w:cs="Arial"/>
              <w:noProof/>
              <w:sz w:val="24"/>
              <w:szCs w:val="24"/>
            </w:rPr>
            <w:t>(Bevel &amp; Gardner, 2008)</w:t>
          </w:r>
          <w:r w:rsidR="003C19A0" w:rsidRPr="005B70DE">
            <w:rPr>
              <w:rFonts w:ascii="Arial" w:hAnsi="Arial" w:cs="Arial"/>
              <w:sz w:val="24"/>
              <w:szCs w:val="24"/>
            </w:rPr>
            <w:fldChar w:fldCharType="end"/>
          </w:r>
        </w:sdtContent>
      </w:sdt>
      <w:r w:rsidR="003C19A0" w:rsidRPr="005B70DE">
        <w:rPr>
          <w:rFonts w:ascii="Arial" w:hAnsi="Arial" w:cs="Arial"/>
          <w:sz w:val="24"/>
          <w:szCs w:val="24"/>
        </w:rPr>
        <w:t>.</w:t>
      </w:r>
    </w:p>
    <w:p w14:paraId="5886FAEF" w14:textId="2522B065" w:rsidR="00F40CA0" w:rsidRPr="005B70DE" w:rsidRDefault="00512DDD" w:rsidP="005B70DE">
      <w:pPr>
        <w:spacing w:after="0" w:line="480" w:lineRule="auto"/>
        <w:rPr>
          <w:rFonts w:ascii="Arial" w:hAnsi="Arial" w:cs="Arial"/>
          <w:sz w:val="24"/>
          <w:szCs w:val="24"/>
        </w:rPr>
      </w:pPr>
      <w:r w:rsidRPr="005B70DE">
        <w:rPr>
          <w:rFonts w:ascii="Arial" w:hAnsi="Arial" w:cs="Arial"/>
          <w:sz w:val="24"/>
          <w:szCs w:val="24"/>
        </w:rPr>
        <w:t xml:space="preserve">The modern police force must think ‘outside the box’ says </w:t>
      </w:r>
      <w:sdt>
        <w:sdtPr>
          <w:rPr>
            <w:rFonts w:ascii="Arial" w:hAnsi="Arial" w:cs="Arial"/>
            <w:sz w:val="24"/>
            <w:szCs w:val="24"/>
          </w:rPr>
          <w:id w:val="808524124"/>
          <w:citation/>
        </w:sdtPr>
        <w:sdtEndPr/>
        <w:sdtContent>
          <w:r w:rsidR="0043013D" w:rsidRPr="005B70DE">
            <w:rPr>
              <w:rFonts w:ascii="Arial" w:hAnsi="Arial" w:cs="Arial"/>
              <w:sz w:val="24"/>
              <w:szCs w:val="24"/>
            </w:rPr>
            <w:fldChar w:fldCharType="begin"/>
          </w:r>
          <w:r w:rsidR="0043013D" w:rsidRPr="005B70DE">
            <w:rPr>
              <w:rFonts w:ascii="Arial" w:hAnsi="Arial" w:cs="Arial"/>
              <w:sz w:val="24"/>
              <w:szCs w:val="24"/>
            </w:rPr>
            <w:instrText xml:space="preserve"> CITATION Pep10 \l 2057 </w:instrText>
          </w:r>
          <w:r w:rsidR="0043013D" w:rsidRPr="005B70DE">
            <w:rPr>
              <w:rFonts w:ascii="Arial" w:hAnsi="Arial" w:cs="Arial"/>
              <w:sz w:val="24"/>
              <w:szCs w:val="24"/>
            </w:rPr>
            <w:fldChar w:fldCharType="separate"/>
          </w:r>
          <w:r w:rsidR="0043013D" w:rsidRPr="005B70DE">
            <w:rPr>
              <w:rFonts w:ascii="Arial" w:hAnsi="Arial" w:cs="Arial"/>
              <w:noProof/>
              <w:sz w:val="24"/>
              <w:szCs w:val="24"/>
            </w:rPr>
            <w:t>(Pepper, 2010)</w:t>
          </w:r>
          <w:r w:rsidR="0043013D" w:rsidRPr="005B70DE">
            <w:rPr>
              <w:rFonts w:ascii="Arial" w:hAnsi="Arial" w:cs="Arial"/>
              <w:sz w:val="24"/>
              <w:szCs w:val="24"/>
            </w:rPr>
            <w:fldChar w:fldCharType="end"/>
          </w:r>
        </w:sdtContent>
      </w:sdt>
      <w:r w:rsidR="00383890" w:rsidRPr="005B70DE">
        <w:rPr>
          <w:rFonts w:ascii="Arial" w:hAnsi="Arial" w:cs="Arial"/>
          <w:sz w:val="24"/>
          <w:szCs w:val="24"/>
        </w:rPr>
        <w:t xml:space="preserve">. With </w:t>
      </w:r>
      <w:r w:rsidR="006A18E7" w:rsidRPr="005B70DE">
        <w:rPr>
          <w:rFonts w:ascii="Arial" w:hAnsi="Arial" w:cs="Arial"/>
          <w:sz w:val="24"/>
          <w:szCs w:val="24"/>
        </w:rPr>
        <w:t xml:space="preserve">this thought </w:t>
      </w:r>
      <w:r w:rsidR="00FC2D9A" w:rsidRPr="005B70DE">
        <w:rPr>
          <w:rFonts w:ascii="Arial" w:hAnsi="Arial" w:cs="Arial"/>
          <w:sz w:val="24"/>
          <w:szCs w:val="24"/>
        </w:rPr>
        <w:t>strategy</w:t>
      </w:r>
      <w:r w:rsidR="00383890" w:rsidRPr="005B70DE">
        <w:rPr>
          <w:rFonts w:ascii="Arial" w:hAnsi="Arial" w:cs="Arial"/>
          <w:sz w:val="24"/>
          <w:szCs w:val="24"/>
        </w:rPr>
        <w:t xml:space="preserve"> </w:t>
      </w:r>
      <w:sdt>
        <w:sdtPr>
          <w:rPr>
            <w:rFonts w:ascii="Arial" w:hAnsi="Arial" w:cs="Arial"/>
            <w:sz w:val="24"/>
            <w:szCs w:val="24"/>
          </w:rPr>
          <w:id w:val="-1986068067"/>
          <w:citation/>
        </w:sdtPr>
        <w:sdtEndPr/>
        <w:sdtContent>
          <w:r w:rsidR="00383890" w:rsidRPr="005B70DE">
            <w:rPr>
              <w:rFonts w:ascii="Arial" w:hAnsi="Arial" w:cs="Arial"/>
              <w:sz w:val="24"/>
              <w:szCs w:val="24"/>
            </w:rPr>
            <w:fldChar w:fldCharType="begin"/>
          </w:r>
          <w:r w:rsidR="00383890" w:rsidRPr="005B70DE">
            <w:rPr>
              <w:rFonts w:ascii="Arial" w:hAnsi="Arial" w:cs="Arial"/>
              <w:sz w:val="24"/>
              <w:szCs w:val="24"/>
            </w:rPr>
            <w:instrText xml:space="preserve"> CITATION Pep10 \l 2057 </w:instrText>
          </w:r>
          <w:r w:rsidR="00383890" w:rsidRPr="005B70DE">
            <w:rPr>
              <w:rFonts w:ascii="Arial" w:hAnsi="Arial" w:cs="Arial"/>
              <w:sz w:val="24"/>
              <w:szCs w:val="24"/>
            </w:rPr>
            <w:fldChar w:fldCharType="separate"/>
          </w:r>
          <w:r w:rsidR="00383890" w:rsidRPr="005B70DE">
            <w:rPr>
              <w:rFonts w:ascii="Arial" w:hAnsi="Arial" w:cs="Arial"/>
              <w:noProof/>
              <w:sz w:val="24"/>
              <w:szCs w:val="24"/>
            </w:rPr>
            <w:t>(Pepper, 2010)</w:t>
          </w:r>
          <w:r w:rsidR="00383890" w:rsidRPr="005B70DE">
            <w:rPr>
              <w:rFonts w:ascii="Arial" w:hAnsi="Arial" w:cs="Arial"/>
              <w:sz w:val="24"/>
              <w:szCs w:val="24"/>
            </w:rPr>
            <w:fldChar w:fldCharType="end"/>
          </w:r>
        </w:sdtContent>
      </w:sdt>
      <w:r w:rsidR="00383890" w:rsidRPr="005B70DE">
        <w:rPr>
          <w:rFonts w:ascii="Arial" w:hAnsi="Arial" w:cs="Arial"/>
          <w:sz w:val="24"/>
          <w:szCs w:val="24"/>
        </w:rPr>
        <w:t xml:space="preserve"> say</w:t>
      </w:r>
      <w:r w:rsidR="00986FCD" w:rsidRPr="005B70DE">
        <w:rPr>
          <w:rFonts w:ascii="Arial" w:hAnsi="Arial" w:cs="Arial"/>
          <w:sz w:val="24"/>
          <w:szCs w:val="24"/>
        </w:rPr>
        <w:t>s</w:t>
      </w:r>
      <w:r w:rsidR="00FC2D9A" w:rsidRPr="005B70DE">
        <w:rPr>
          <w:rFonts w:ascii="Arial" w:hAnsi="Arial" w:cs="Arial"/>
          <w:sz w:val="24"/>
          <w:szCs w:val="24"/>
        </w:rPr>
        <w:t>,</w:t>
      </w:r>
      <w:r w:rsidR="000350CA" w:rsidRPr="005B70DE">
        <w:rPr>
          <w:rFonts w:ascii="Arial" w:hAnsi="Arial" w:cs="Arial"/>
          <w:sz w:val="24"/>
          <w:szCs w:val="24"/>
        </w:rPr>
        <w:t xml:space="preserve"> </w:t>
      </w:r>
      <w:r w:rsidR="00986FCD" w:rsidRPr="005B70DE">
        <w:rPr>
          <w:rFonts w:ascii="Arial" w:hAnsi="Arial" w:cs="Arial"/>
          <w:sz w:val="24"/>
          <w:szCs w:val="24"/>
        </w:rPr>
        <w:t xml:space="preserve">the police force </w:t>
      </w:r>
      <w:r w:rsidR="00FC2D9A" w:rsidRPr="005B70DE">
        <w:rPr>
          <w:rFonts w:ascii="Arial" w:hAnsi="Arial" w:cs="Arial"/>
          <w:sz w:val="24"/>
          <w:szCs w:val="24"/>
        </w:rPr>
        <w:t>should be able to identify and make decisions as to how evidence could be contaminated or destroyed before it happens</w:t>
      </w:r>
      <w:r w:rsidR="00E27B70" w:rsidRPr="005B70DE">
        <w:rPr>
          <w:rFonts w:ascii="Arial" w:hAnsi="Arial" w:cs="Arial"/>
          <w:sz w:val="24"/>
          <w:szCs w:val="24"/>
        </w:rPr>
        <w:t xml:space="preserve">. </w:t>
      </w:r>
      <w:r w:rsidR="00060890" w:rsidRPr="005B70DE">
        <w:rPr>
          <w:rFonts w:ascii="Arial" w:hAnsi="Arial" w:cs="Arial"/>
          <w:sz w:val="24"/>
          <w:szCs w:val="24"/>
        </w:rPr>
        <w:t>According to</w:t>
      </w:r>
      <w:r w:rsidR="00BF72CF">
        <w:rPr>
          <w:rFonts w:ascii="Arial" w:hAnsi="Arial" w:cs="Arial"/>
          <w:sz w:val="24"/>
          <w:szCs w:val="24"/>
        </w:rPr>
        <w:t xml:space="preserve"> White (2007), </w:t>
      </w:r>
      <w:r w:rsidR="000A7E90" w:rsidRPr="005B70DE">
        <w:rPr>
          <w:rFonts w:ascii="Arial" w:hAnsi="Arial" w:cs="Arial"/>
          <w:sz w:val="24"/>
          <w:szCs w:val="24"/>
        </w:rPr>
        <w:t xml:space="preserve">if evidence is found to be missed or improperly handled at the scene, no amount of laboratory analysis or processing will be able to rectify the problem and the scene usually cannot be revisited to have another attempt at gathering additional evidence. </w:t>
      </w:r>
      <w:sdt>
        <w:sdtPr>
          <w:rPr>
            <w:rFonts w:ascii="Arial" w:hAnsi="Arial" w:cs="Arial"/>
            <w:sz w:val="24"/>
            <w:szCs w:val="24"/>
          </w:rPr>
          <w:id w:val="-691230483"/>
          <w:citation/>
        </w:sdtPr>
        <w:sdtEndPr/>
        <w:sdtContent>
          <w:r w:rsidR="004237AE" w:rsidRPr="005B70DE">
            <w:rPr>
              <w:rFonts w:ascii="Arial" w:hAnsi="Arial" w:cs="Arial"/>
              <w:sz w:val="24"/>
              <w:szCs w:val="24"/>
            </w:rPr>
            <w:fldChar w:fldCharType="begin"/>
          </w:r>
          <w:r w:rsidR="004237AE" w:rsidRPr="005B70DE">
            <w:rPr>
              <w:rFonts w:ascii="Arial" w:hAnsi="Arial" w:cs="Arial"/>
              <w:sz w:val="24"/>
              <w:szCs w:val="24"/>
            </w:rPr>
            <w:instrText xml:space="preserve"> CITATION Hor04 \l 2057 </w:instrText>
          </w:r>
          <w:r w:rsidR="004237AE" w:rsidRPr="005B70DE">
            <w:rPr>
              <w:rFonts w:ascii="Arial" w:hAnsi="Arial" w:cs="Arial"/>
              <w:sz w:val="24"/>
              <w:szCs w:val="24"/>
            </w:rPr>
            <w:fldChar w:fldCharType="separate"/>
          </w:r>
          <w:r w:rsidR="004237AE" w:rsidRPr="005B70DE">
            <w:rPr>
              <w:rFonts w:ascii="Arial" w:hAnsi="Arial" w:cs="Arial"/>
              <w:noProof/>
              <w:sz w:val="24"/>
              <w:szCs w:val="24"/>
            </w:rPr>
            <w:t>(Horswell, 2004)</w:t>
          </w:r>
          <w:r w:rsidR="004237AE" w:rsidRPr="005B70DE">
            <w:rPr>
              <w:rFonts w:ascii="Arial" w:hAnsi="Arial" w:cs="Arial"/>
              <w:sz w:val="24"/>
              <w:szCs w:val="24"/>
            </w:rPr>
            <w:fldChar w:fldCharType="end"/>
          </w:r>
        </w:sdtContent>
      </w:sdt>
      <w:r w:rsidR="004237AE" w:rsidRPr="005B70DE">
        <w:rPr>
          <w:rFonts w:ascii="Arial" w:hAnsi="Arial" w:cs="Arial"/>
          <w:sz w:val="24"/>
          <w:szCs w:val="24"/>
        </w:rPr>
        <w:t xml:space="preserve"> shares the same view as </w:t>
      </w:r>
      <w:sdt>
        <w:sdtPr>
          <w:rPr>
            <w:rFonts w:ascii="Arial" w:hAnsi="Arial" w:cs="Arial"/>
            <w:sz w:val="24"/>
            <w:szCs w:val="24"/>
          </w:rPr>
          <w:id w:val="-1902286647"/>
          <w:citation/>
        </w:sdtPr>
        <w:sdtEndPr/>
        <w:sdtContent>
          <w:r w:rsidR="004237AE" w:rsidRPr="005B70DE">
            <w:rPr>
              <w:rFonts w:ascii="Arial" w:hAnsi="Arial" w:cs="Arial"/>
              <w:sz w:val="24"/>
              <w:szCs w:val="24"/>
            </w:rPr>
            <w:fldChar w:fldCharType="begin"/>
          </w:r>
          <w:r w:rsidR="004237AE" w:rsidRPr="005B70DE">
            <w:rPr>
              <w:rFonts w:ascii="Arial" w:hAnsi="Arial" w:cs="Arial"/>
              <w:sz w:val="24"/>
              <w:szCs w:val="24"/>
            </w:rPr>
            <w:instrText xml:space="preserve"> CITATION Whi07 \l 2057 </w:instrText>
          </w:r>
          <w:r w:rsidR="004237AE" w:rsidRPr="005B70DE">
            <w:rPr>
              <w:rFonts w:ascii="Arial" w:hAnsi="Arial" w:cs="Arial"/>
              <w:sz w:val="24"/>
              <w:szCs w:val="24"/>
            </w:rPr>
            <w:fldChar w:fldCharType="separate"/>
          </w:r>
          <w:r w:rsidR="004237AE" w:rsidRPr="005B70DE">
            <w:rPr>
              <w:rFonts w:ascii="Arial" w:hAnsi="Arial" w:cs="Arial"/>
              <w:noProof/>
              <w:sz w:val="24"/>
              <w:szCs w:val="24"/>
            </w:rPr>
            <w:t>(White, 2007)</w:t>
          </w:r>
          <w:r w:rsidR="004237AE" w:rsidRPr="005B70DE">
            <w:rPr>
              <w:rFonts w:ascii="Arial" w:hAnsi="Arial" w:cs="Arial"/>
              <w:sz w:val="24"/>
              <w:szCs w:val="24"/>
            </w:rPr>
            <w:fldChar w:fldCharType="end"/>
          </w:r>
        </w:sdtContent>
      </w:sdt>
      <w:r w:rsidR="004237AE" w:rsidRPr="005B70DE">
        <w:rPr>
          <w:rFonts w:ascii="Arial" w:hAnsi="Arial" w:cs="Arial"/>
          <w:sz w:val="24"/>
          <w:szCs w:val="24"/>
        </w:rPr>
        <w:t>,</w:t>
      </w:r>
      <w:r w:rsidR="00B7419B" w:rsidRPr="005B70DE">
        <w:rPr>
          <w:rFonts w:ascii="Arial" w:hAnsi="Arial" w:cs="Arial"/>
          <w:sz w:val="24"/>
          <w:szCs w:val="24"/>
        </w:rPr>
        <w:t xml:space="preserve"> he says, no matter how rigorous later </w:t>
      </w:r>
      <w:r w:rsidR="00383890" w:rsidRPr="005B70DE">
        <w:rPr>
          <w:rFonts w:ascii="Arial" w:hAnsi="Arial" w:cs="Arial"/>
          <w:sz w:val="24"/>
          <w:szCs w:val="24"/>
        </w:rPr>
        <w:t>laboratory</w:t>
      </w:r>
      <w:r w:rsidR="00B7419B" w:rsidRPr="005B70DE">
        <w:rPr>
          <w:rFonts w:ascii="Arial" w:hAnsi="Arial" w:cs="Arial"/>
          <w:sz w:val="24"/>
          <w:szCs w:val="24"/>
        </w:rPr>
        <w:t xml:space="preserve"> analyses are, they are deemed worthless if the evidence </w:t>
      </w:r>
      <w:r w:rsidR="00637A7B" w:rsidRPr="005B70DE">
        <w:rPr>
          <w:rFonts w:ascii="Arial" w:hAnsi="Arial" w:cs="Arial"/>
          <w:sz w:val="24"/>
          <w:szCs w:val="24"/>
        </w:rPr>
        <w:t xml:space="preserve">collected at the </w:t>
      </w:r>
      <w:r w:rsidR="00383890" w:rsidRPr="005B70DE">
        <w:rPr>
          <w:rFonts w:ascii="Arial" w:hAnsi="Arial" w:cs="Arial"/>
          <w:sz w:val="24"/>
          <w:szCs w:val="24"/>
        </w:rPr>
        <w:t>scene</w:t>
      </w:r>
      <w:r w:rsidR="00637A7B" w:rsidRPr="005B70DE">
        <w:rPr>
          <w:rFonts w:ascii="Arial" w:hAnsi="Arial" w:cs="Arial"/>
          <w:sz w:val="24"/>
          <w:szCs w:val="24"/>
        </w:rPr>
        <w:t xml:space="preserve"> does not include samples of sufficient siz</w:t>
      </w:r>
      <w:r w:rsidR="00383890" w:rsidRPr="005B70DE">
        <w:rPr>
          <w:rFonts w:ascii="Arial" w:hAnsi="Arial" w:cs="Arial"/>
          <w:sz w:val="24"/>
          <w:szCs w:val="24"/>
        </w:rPr>
        <w:t>e</w:t>
      </w:r>
      <w:r w:rsidR="00F40CA0" w:rsidRPr="005B70DE">
        <w:rPr>
          <w:rFonts w:ascii="Arial" w:hAnsi="Arial" w:cs="Arial"/>
          <w:sz w:val="24"/>
          <w:szCs w:val="24"/>
        </w:rPr>
        <w:t>.</w:t>
      </w:r>
    </w:p>
    <w:p w14:paraId="725F960E" w14:textId="65AADD61" w:rsidR="00F40CA0" w:rsidRPr="005B70DE" w:rsidRDefault="00F40CA0" w:rsidP="005B70DE">
      <w:pPr>
        <w:spacing w:after="0" w:line="480" w:lineRule="auto"/>
        <w:rPr>
          <w:rFonts w:ascii="Arial" w:hAnsi="Arial" w:cs="Arial"/>
          <w:sz w:val="24"/>
          <w:szCs w:val="24"/>
        </w:rPr>
      </w:pPr>
      <w:r w:rsidRPr="005B70DE">
        <w:rPr>
          <w:rFonts w:ascii="Arial" w:hAnsi="Arial" w:cs="Arial"/>
          <w:sz w:val="24"/>
          <w:szCs w:val="24"/>
        </w:rPr>
        <w:t xml:space="preserve">In </w:t>
      </w:r>
      <w:r w:rsidR="00F16ACC" w:rsidRPr="005B70DE">
        <w:rPr>
          <w:rFonts w:ascii="Arial" w:hAnsi="Arial" w:cs="Arial"/>
          <w:sz w:val="24"/>
          <w:szCs w:val="24"/>
        </w:rPr>
        <w:t>several</w:t>
      </w:r>
      <w:r w:rsidRPr="005B70DE">
        <w:rPr>
          <w:rFonts w:ascii="Arial" w:hAnsi="Arial" w:cs="Arial"/>
          <w:sz w:val="24"/>
          <w:szCs w:val="24"/>
        </w:rPr>
        <w:t xml:space="preserve"> investigations cross-</w:t>
      </w:r>
      <w:r w:rsidR="00B909E7" w:rsidRPr="005B70DE">
        <w:rPr>
          <w:rFonts w:ascii="Arial" w:hAnsi="Arial" w:cs="Arial"/>
          <w:sz w:val="24"/>
          <w:szCs w:val="24"/>
        </w:rPr>
        <w:t>contamination</w:t>
      </w:r>
      <w:r w:rsidRPr="005B70DE">
        <w:rPr>
          <w:rFonts w:ascii="Arial" w:hAnsi="Arial" w:cs="Arial"/>
          <w:sz w:val="24"/>
          <w:szCs w:val="24"/>
        </w:rPr>
        <w:t xml:space="preserve"> </w:t>
      </w:r>
      <w:r w:rsidR="00B909E7" w:rsidRPr="005B70DE">
        <w:rPr>
          <w:rFonts w:ascii="Arial" w:hAnsi="Arial" w:cs="Arial"/>
          <w:sz w:val="24"/>
          <w:szCs w:val="24"/>
        </w:rPr>
        <w:t>occurs</w:t>
      </w:r>
      <w:r w:rsidR="00E50A2D" w:rsidRPr="005B70DE">
        <w:rPr>
          <w:rFonts w:ascii="Arial" w:hAnsi="Arial" w:cs="Arial"/>
          <w:sz w:val="24"/>
          <w:szCs w:val="24"/>
        </w:rPr>
        <w:t xml:space="preserve">, one small error could lead to </w:t>
      </w:r>
      <w:r w:rsidR="00F16ACC" w:rsidRPr="005B70DE">
        <w:rPr>
          <w:rFonts w:ascii="Arial" w:hAnsi="Arial" w:cs="Arial"/>
          <w:sz w:val="24"/>
          <w:szCs w:val="24"/>
        </w:rPr>
        <w:t xml:space="preserve">one huge failure within a case which could determine whether a suspect </w:t>
      </w:r>
      <w:r w:rsidR="00736F4E" w:rsidRPr="005B70DE">
        <w:rPr>
          <w:rFonts w:ascii="Arial" w:hAnsi="Arial" w:cs="Arial"/>
          <w:sz w:val="24"/>
          <w:szCs w:val="24"/>
        </w:rPr>
        <w:t xml:space="preserve">has their punishment or walks free. The OJ Simpson case </w:t>
      </w:r>
      <w:r w:rsidR="00942E5B" w:rsidRPr="005B70DE">
        <w:rPr>
          <w:rFonts w:ascii="Arial" w:hAnsi="Arial" w:cs="Arial"/>
          <w:sz w:val="24"/>
          <w:szCs w:val="24"/>
        </w:rPr>
        <w:t>was one of the biggest cases in the 20</w:t>
      </w:r>
      <w:r w:rsidR="00942E5B" w:rsidRPr="005B70DE">
        <w:rPr>
          <w:rFonts w:ascii="Arial" w:hAnsi="Arial" w:cs="Arial"/>
          <w:sz w:val="24"/>
          <w:szCs w:val="24"/>
          <w:vertAlign w:val="superscript"/>
        </w:rPr>
        <w:t>th</w:t>
      </w:r>
      <w:r w:rsidR="00942E5B" w:rsidRPr="005B70DE">
        <w:rPr>
          <w:rFonts w:ascii="Arial" w:hAnsi="Arial" w:cs="Arial"/>
          <w:sz w:val="24"/>
          <w:szCs w:val="24"/>
        </w:rPr>
        <w:t xml:space="preserve"> century, however, there were several issues with cross-</w:t>
      </w:r>
      <w:r w:rsidR="00966BD5" w:rsidRPr="005B70DE">
        <w:rPr>
          <w:rFonts w:ascii="Arial" w:hAnsi="Arial" w:cs="Arial"/>
          <w:sz w:val="24"/>
          <w:szCs w:val="24"/>
        </w:rPr>
        <w:t>contamination</w:t>
      </w:r>
      <w:r w:rsidR="00942E5B" w:rsidRPr="005B70DE">
        <w:rPr>
          <w:rFonts w:ascii="Arial" w:hAnsi="Arial" w:cs="Arial"/>
          <w:sz w:val="24"/>
          <w:szCs w:val="24"/>
        </w:rPr>
        <w:t xml:space="preserve"> during the </w:t>
      </w:r>
      <w:r w:rsidR="00966BD5" w:rsidRPr="005B70DE">
        <w:rPr>
          <w:rFonts w:ascii="Arial" w:hAnsi="Arial" w:cs="Arial"/>
          <w:sz w:val="24"/>
          <w:szCs w:val="24"/>
        </w:rPr>
        <w:t>investigation process</w:t>
      </w:r>
      <w:r w:rsidR="002328A9" w:rsidRPr="005B70DE">
        <w:rPr>
          <w:rFonts w:ascii="Arial" w:hAnsi="Arial" w:cs="Arial"/>
          <w:sz w:val="24"/>
          <w:szCs w:val="24"/>
        </w:rPr>
        <w:t xml:space="preserve"> which some argue caused OJ to be </w:t>
      </w:r>
      <w:r w:rsidR="000C565C" w:rsidRPr="005B70DE">
        <w:rPr>
          <w:rFonts w:ascii="Arial" w:hAnsi="Arial" w:cs="Arial"/>
          <w:sz w:val="24"/>
          <w:szCs w:val="24"/>
        </w:rPr>
        <w:t xml:space="preserve">acquitted from the murders. </w:t>
      </w:r>
      <w:r w:rsidR="007B2685" w:rsidRPr="005B70DE">
        <w:rPr>
          <w:rFonts w:ascii="Arial" w:hAnsi="Arial" w:cs="Arial"/>
          <w:sz w:val="24"/>
          <w:szCs w:val="24"/>
        </w:rPr>
        <w:t xml:space="preserve">According to </w:t>
      </w:r>
      <w:r w:rsidR="001633AA">
        <w:rPr>
          <w:rFonts w:ascii="Arial" w:hAnsi="Arial" w:cs="Arial"/>
          <w:sz w:val="24"/>
          <w:szCs w:val="24"/>
        </w:rPr>
        <w:t>William (2014)</w:t>
      </w:r>
      <w:r w:rsidR="00A618D7" w:rsidRPr="005B70DE">
        <w:rPr>
          <w:rFonts w:ascii="Arial" w:hAnsi="Arial" w:cs="Arial"/>
          <w:sz w:val="24"/>
          <w:szCs w:val="24"/>
        </w:rPr>
        <w:t xml:space="preserve"> Nicole</w:t>
      </w:r>
      <w:r w:rsidR="001633AA">
        <w:rPr>
          <w:rFonts w:ascii="Arial" w:hAnsi="Arial" w:cs="Arial"/>
          <w:sz w:val="24"/>
          <w:szCs w:val="24"/>
        </w:rPr>
        <w:t xml:space="preserve"> Oj Simpson’s ex-girlfriend’s </w:t>
      </w:r>
      <w:r w:rsidR="00A618D7" w:rsidRPr="005B70DE">
        <w:rPr>
          <w:rFonts w:ascii="Arial" w:hAnsi="Arial" w:cs="Arial"/>
          <w:sz w:val="24"/>
          <w:szCs w:val="24"/>
        </w:rPr>
        <w:t xml:space="preserve">socks were found at OJ’s house, they were found </w:t>
      </w:r>
      <w:r w:rsidR="00B3066C" w:rsidRPr="005B70DE">
        <w:rPr>
          <w:rFonts w:ascii="Arial" w:hAnsi="Arial" w:cs="Arial"/>
          <w:sz w:val="24"/>
          <w:szCs w:val="24"/>
        </w:rPr>
        <w:t xml:space="preserve">together not separated, with the blood on the sock not being noted until 3 weeks later. </w:t>
      </w:r>
      <w:r w:rsidR="00FC7660" w:rsidRPr="005B70DE">
        <w:rPr>
          <w:rFonts w:ascii="Arial" w:hAnsi="Arial" w:cs="Arial"/>
          <w:sz w:val="24"/>
          <w:szCs w:val="24"/>
        </w:rPr>
        <w:t xml:space="preserve">Furthermore </w:t>
      </w:r>
      <w:sdt>
        <w:sdtPr>
          <w:rPr>
            <w:rFonts w:ascii="Arial" w:hAnsi="Arial" w:cs="Arial"/>
            <w:sz w:val="24"/>
            <w:szCs w:val="24"/>
          </w:rPr>
          <w:id w:val="1018436136"/>
          <w:citation/>
        </w:sdtPr>
        <w:sdtEndPr/>
        <w:sdtContent>
          <w:r w:rsidR="00FC7660" w:rsidRPr="005B70DE">
            <w:rPr>
              <w:rFonts w:ascii="Arial" w:hAnsi="Arial" w:cs="Arial"/>
              <w:sz w:val="24"/>
              <w:szCs w:val="24"/>
            </w:rPr>
            <w:fldChar w:fldCharType="begin"/>
          </w:r>
          <w:r w:rsidR="00FC7660" w:rsidRPr="005B70DE">
            <w:rPr>
              <w:rFonts w:ascii="Arial" w:hAnsi="Arial" w:cs="Arial"/>
              <w:sz w:val="24"/>
              <w:szCs w:val="24"/>
            </w:rPr>
            <w:instrText xml:space="preserve"> CITATION Wil14 \l 2057 </w:instrText>
          </w:r>
          <w:r w:rsidR="00FC7660" w:rsidRPr="005B70DE">
            <w:rPr>
              <w:rFonts w:ascii="Arial" w:hAnsi="Arial" w:cs="Arial"/>
              <w:sz w:val="24"/>
              <w:szCs w:val="24"/>
            </w:rPr>
            <w:fldChar w:fldCharType="separate"/>
          </w:r>
          <w:r w:rsidR="00FC7660" w:rsidRPr="005B70DE">
            <w:rPr>
              <w:rFonts w:ascii="Arial" w:hAnsi="Arial" w:cs="Arial"/>
              <w:noProof/>
              <w:sz w:val="24"/>
              <w:szCs w:val="24"/>
            </w:rPr>
            <w:t>(William, 2014)</w:t>
          </w:r>
          <w:r w:rsidR="00FC7660" w:rsidRPr="005B70DE">
            <w:rPr>
              <w:rFonts w:ascii="Arial" w:hAnsi="Arial" w:cs="Arial"/>
              <w:sz w:val="24"/>
              <w:szCs w:val="24"/>
            </w:rPr>
            <w:fldChar w:fldCharType="end"/>
          </w:r>
        </w:sdtContent>
      </w:sdt>
      <w:r w:rsidR="00FC7660" w:rsidRPr="005B70DE">
        <w:rPr>
          <w:rFonts w:ascii="Arial" w:hAnsi="Arial" w:cs="Arial"/>
          <w:sz w:val="24"/>
          <w:szCs w:val="24"/>
        </w:rPr>
        <w:t xml:space="preserve"> says, Goldman’s hat and skirt with both hair and fibre evidence were packed together </w:t>
      </w:r>
      <w:r w:rsidR="00D26B4B" w:rsidRPr="005B70DE">
        <w:rPr>
          <w:rFonts w:ascii="Arial" w:hAnsi="Arial" w:cs="Arial"/>
          <w:sz w:val="24"/>
          <w:szCs w:val="24"/>
        </w:rPr>
        <w:t xml:space="preserve">when found at scene while Nicole’s body was covered by a blanket </w:t>
      </w:r>
      <w:r w:rsidR="00524380" w:rsidRPr="005B70DE">
        <w:rPr>
          <w:rFonts w:ascii="Arial" w:hAnsi="Arial" w:cs="Arial"/>
          <w:sz w:val="24"/>
          <w:szCs w:val="24"/>
        </w:rPr>
        <w:t xml:space="preserve">sometime after it found. Also, </w:t>
      </w:r>
      <w:r w:rsidR="00265243" w:rsidRPr="005B70DE">
        <w:rPr>
          <w:rFonts w:ascii="Arial" w:hAnsi="Arial" w:cs="Arial"/>
          <w:sz w:val="24"/>
          <w:szCs w:val="24"/>
        </w:rPr>
        <w:t xml:space="preserve">a junior </w:t>
      </w:r>
      <w:r w:rsidR="0048687A" w:rsidRPr="005B70DE">
        <w:rPr>
          <w:rFonts w:ascii="Arial" w:hAnsi="Arial" w:cs="Arial"/>
          <w:sz w:val="24"/>
          <w:szCs w:val="24"/>
        </w:rPr>
        <w:t>detective</w:t>
      </w:r>
      <w:r w:rsidR="00265243" w:rsidRPr="005B70DE">
        <w:rPr>
          <w:rFonts w:ascii="Arial" w:hAnsi="Arial" w:cs="Arial"/>
          <w:sz w:val="24"/>
          <w:szCs w:val="24"/>
        </w:rPr>
        <w:t xml:space="preserve"> was unsupervised while collecting blood evidence and was t</w:t>
      </w:r>
      <w:r w:rsidR="00384D87" w:rsidRPr="005B70DE">
        <w:rPr>
          <w:rFonts w:ascii="Arial" w:hAnsi="Arial" w:cs="Arial"/>
          <w:sz w:val="24"/>
          <w:szCs w:val="24"/>
        </w:rPr>
        <w:t>aped dropping bloody swabs and wiping tweezers with dirty hands, which ca</w:t>
      </w:r>
      <w:r w:rsidR="0048687A" w:rsidRPr="005B70DE">
        <w:rPr>
          <w:rFonts w:ascii="Arial" w:hAnsi="Arial" w:cs="Arial"/>
          <w:sz w:val="24"/>
          <w:szCs w:val="24"/>
        </w:rPr>
        <w:t xml:space="preserve">used transfer of evidence </w:t>
      </w:r>
      <w:sdt>
        <w:sdtPr>
          <w:rPr>
            <w:rFonts w:ascii="Arial" w:hAnsi="Arial" w:cs="Arial"/>
            <w:sz w:val="24"/>
            <w:szCs w:val="24"/>
          </w:rPr>
          <w:id w:val="-271548781"/>
          <w:citation/>
        </w:sdtPr>
        <w:sdtEndPr/>
        <w:sdtContent>
          <w:r w:rsidR="0048687A" w:rsidRPr="005B70DE">
            <w:rPr>
              <w:rFonts w:ascii="Arial" w:hAnsi="Arial" w:cs="Arial"/>
              <w:sz w:val="24"/>
              <w:szCs w:val="24"/>
            </w:rPr>
            <w:fldChar w:fldCharType="begin"/>
          </w:r>
          <w:r w:rsidR="0048687A" w:rsidRPr="005B70DE">
            <w:rPr>
              <w:rFonts w:ascii="Arial" w:hAnsi="Arial" w:cs="Arial"/>
              <w:sz w:val="24"/>
              <w:szCs w:val="24"/>
            </w:rPr>
            <w:instrText xml:space="preserve"> CITATION Wil14 \l 2057 </w:instrText>
          </w:r>
          <w:r w:rsidR="0048687A" w:rsidRPr="005B70DE">
            <w:rPr>
              <w:rFonts w:ascii="Arial" w:hAnsi="Arial" w:cs="Arial"/>
              <w:sz w:val="24"/>
              <w:szCs w:val="24"/>
            </w:rPr>
            <w:fldChar w:fldCharType="separate"/>
          </w:r>
          <w:r w:rsidR="0048687A" w:rsidRPr="005B70DE">
            <w:rPr>
              <w:rFonts w:ascii="Arial" w:hAnsi="Arial" w:cs="Arial"/>
              <w:noProof/>
              <w:sz w:val="24"/>
              <w:szCs w:val="24"/>
            </w:rPr>
            <w:t>(William, 2014)</w:t>
          </w:r>
          <w:r w:rsidR="0048687A" w:rsidRPr="005B70DE">
            <w:rPr>
              <w:rFonts w:ascii="Arial" w:hAnsi="Arial" w:cs="Arial"/>
              <w:sz w:val="24"/>
              <w:szCs w:val="24"/>
            </w:rPr>
            <w:fldChar w:fldCharType="end"/>
          </w:r>
        </w:sdtContent>
      </w:sdt>
      <w:r w:rsidR="0048687A" w:rsidRPr="005B70DE">
        <w:rPr>
          <w:rFonts w:ascii="Arial" w:hAnsi="Arial" w:cs="Arial"/>
          <w:sz w:val="24"/>
          <w:szCs w:val="24"/>
        </w:rPr>
        <w:t>.</w:t>
      </w:r>
      <w:r w:rsidR="005B6567" w:rsidRPr="005B70DE">
        <w:rPr>
          <w:rFonts w:ascii="Arial" w:hAnsi="Arial" w:cs="Arial"/>
          <w:sz w:val="24"/>
          <w:szCs w:val="24"/>
        </w:rPr>
        <w:t xml:space="preserve"> </w:t>
      </w:r>
      <w:r w:rsidR="001633AA">
        <w:rPr>
          <w:rFonts w:ascii="Arial" w:hAnsi="Arial" w:cs="Arial"/>
          <w:sz w:val="24"/>
          <w:szCs w:val="24"/>
        </w:rPr>
        <w:t xml:space="preserve">William (2014) </w:t>
      </w:r>
      <w:r w:rsidR="00E377AB" w:rsidRPr="005B70DE">
        <w:rPr>
          <w:rFonts w:ascii="Arial" w:hAnsi="Arial" w:cs="Arial"/>
          <w:sz w:val="24"/>
          <w:szCs w:val="24"/>
        </w:rPr>
        <w:t>c</w:t>
      </w:r>
      <w:r w:rsidR="00E377AB">
        <w:rPr>
          <w:rFonts w:ascii="Arial" w:hAnsi="Arial" w:cs="Arial"/>
          <w:sz w:val="24"/>
          <w:szCs w:val="24"/>
        </w:rPr>
        <w:t xml:space="preserve">ontinues </w:t>
      </w:r>
      <w:r w:rsidR="001633AA">
        <w:rPr>
          <w:rFonts w:ascii="Arial" w:hAnsi="Arial" w:cs="Arial"/>
          <w:sz w:val="24"/>
          <w:szCs w:val="24"/>
        </w:rPr>
        <w:t xml:space="preserve">the </w:t>
      </w:r>
      <w:r w:rsidR="00E377AB">
        <w:rPr>
          <w:rFonts w:ascii="Arial" w:hAnsi="Arial" w:cs="Arial"/>
          <w:sz w:val="24"/>
          <w:szCs w:val="24"/>
        </w:rPr>
        <w:t>argument</w:t>
      </w:r>
      <w:r w:rsidR="005B6567" w:rsidRPr="005B70DE">
        <w:rPr>
          <w:rFonts w:ascii="Arial" w:hAnsi="Arial" w:cs="Arial"/>
          <w:sz w:val="24"/>
          <w:szCs w:val="24"/>
        </w:rPr>
        <w:t xml:space="preserve"> </w:t>
      </w:r>
      <w:r w:rsidR="000602F0" w:rsidRPr="005B70DE">
        <w:rPr>
          <w:rFonts w:ascii="Arial" w:hAnsi="Arial" w:cs="Arial"/>
          <w:sz w:val="24"/>
          <w:szCs w:val="24"/>
        </w:rPr>
        <w:t>saying</w:t>
      </w:r>
      <w:r w:rsidR="005B6567" w:rsidRPr="005B70DE">
        <w:rPr>
          <w:rFonts w:ascii="Arial" w:hAnsi="Arial" w:cs="Arial"/>
          <w:sz w:val="24"/>
          <w:szCs w:val="24"/>
        </w:rPr>
        <w:t xml:space="preserve"> that there were </w:t>
      </w:r>
      <w:r w:rsidR="00B23CB7" w:rsidRPr="005B70DE">
        <w:rPr>
          <w:rFonts w:ascii="Arial" w:hAnsi="Arial" w:cs="Arial"/>
          <w:sz w:val="24"/>
          <w:szCs w:val="24"/>
        </w:rPr>
        <w:t>up to</w:t>
      </w:r>
      <w:r w:rsidR="005B6567" w:rsidRPr="005B70DE">
        <w:rPr>
          <w:rFonts w:ascii="Arial" w:hAnsi="Arial" w:cs="Arial"/>
          <w:sz w:val="24"/>
          <w:szCs w:val="24"/>
        </w:rPr>
        <w:t xml:space="preserve"> 18 officers at the crime scene at a time</w:t>
      </w:r>
      <w:r w:rsidR="00B23CB7" w:rsidRPr="005B70DE">
        <w:rPr>
          <w:rFonts w:ascii="Arial" w:hAnsi="Arial" w:cs="Arial"/>
          <w:sz w:val="24"/>
          <w:szCs w:val="24"/>
        </w:rPr>
        <w:t xml:space="preserve">, with many bloody footprints belonging to the police officers which caused a massive confusion of evidence during the investigation. </w:t>
      </w:r>
      <w:r w:rsidR="00291E22" w:rsidRPr="005B70DE">
        <w:rPr>
          <w:rFonts w:ascii="Arial" w:hAnsi="Arial" w:cs="Arial"/>
          <w:sz w:val="24"/>
          <w:szCs w:val="24"/>
        </w:rPr>
        <w:t xml:space="preserve">Lastly, </w:t>
      </w:r>
      <w:r w:rsidR="00E377AB">
        <w:rPr>
          <w:rFonts w:ascii="Arial" w:hAnsi="Arial" w:cs="Arial"/>
          <w:sz w:val="24"/>
          <w:szCs w:val="24"/>
        </w:rPr>
        <w:t xml:space="preserve">William (2014) </w:t>
      </w:r>
      <w:r w:rsidR="00291E22" w:rsidRPr="005B70DE">
        <w:rPr>
          <w:rFonts w:ascii="Arial" w:hAnsi="Arial" w:cs="Arial"/>
          <w:sz w:val="24"/>
          <w:szCs w:val="24"/>
        </w:rPr>
        <w:t>says Nicole and Goldma</w:t>
      </w:r>
      <w:r w:rsidR="000602F0" w:rsidRPr="005B70DE">
        <w:rPr>
          <w:rFonts w:ascii="Arial" w:hAnsi="Arial" w:cs="Arial"/>
          <w:sz w:val="24"/>
          <w:szCs w:val="24"/>
        </w:rPr>
        <w:t>n</w:t>
      </w:r>
      <w:r w:rsidR="00291E22" w:rsidRPr="005B70DE">
        <w:rPr>
          <w:rFonts w:ascii="Arial" w:hAnsi="Arial" w:cs="Arial"/>
          <w:sz w:val="24"/>
          <w:szCs w:val="24"/>
        </w:rPr>
        <w:t>’s bodies were not collected until 10 hours after they were found</w:t>
      </w:r>
      <w:r w:rsidR="000602F0" w:rsidRPr="005B70DE">
        <w:rPr>
          <w:rFonts w:ascii="Arial" w:hAnsi="Arial" w:cs="Arial"/>
          <w:sz w:val="24"/>
          <w:szCs w:val="24"/>
        </w:rPr>
        <w:t xml:space="preserve">, many </w:t>
      </w:r>
      <w:r w:rsidR="00291E22" w:rsidRPr="005B70DE">
        <w:rPr>
          <w:rFonts w:ascii="Arial" w:hAnsi="Arial" w:cs="Arial"/>
          <w:sz w:val="24"/>
          <w:szCs w:val="24"/>
        </w:rPr>
        <w:t xml:space="preserve">evidence errors </w:t>
      </w:r>
      <w:r w:rsidR="000602F0" w:rsidRPr="005B70DE">
        <w:rPr>
          <w:rFonts w:ascii="Arial" w:hAnsi="Arial" w:cs="Arial"/>
          <w:sz w:val="24"/>
          <w:szCs w:val="24"/>
        </w:rPr>
        <w:t xml:space="preserve">happened </w:t>
      </w:r>
      <w:r w:rsidR="005F078F" w:rsidRPr="005B70DE">
        <w:rPr>
          <w:rFonts w:ascii="Arial" w:hAnsi="Arial" w:cs="Arial"/>
          <w:sz w:val="24"/>
          <w:szCs w:val="24"/>
        </w:rPr>
        <w:t xml:space="preserve">here. </w:t>
      </w:r>
      <w:r w:rsidR="007F0885" w:rsidRPr="005B70DE">
        <w:rPr>
          <w:rFonts w:ascii="Arial" w:hAnsi="Arial" w:cs="Arial"/>
          <w:sz w:val="24"/>
          <w:szCs w:val="24"/>
        </w:rPr>
        <w:t xml:space="preserve">There were also </w:t>
      </w:r>
      <w:r w:rsidR="004A7FC3" w:rsidRPr="005B70DE">
        <w:rPr>
          <w:rFonts w:ascii="Arial" w:hAnsi="Arial" w:cs="Arial"/>
          <w:sz w:val="24"/>
          <w:szCs w:val="24"/>
        </w:rPr>
        <w:t>broad</w:t>
      </w:r>
      <w:r w:rsidR="007F0885" w:rsidRPr="005B70DE">
        <w:rPr>
          <w:rFonts w:ascii="Arial" w:hAnsi="Arial" w:cs="Arial"/>
          <w:sz w:val="24"/>
          <w:szCs w:val="24"/>
        </w:rPr>
        <w:t xml:space="preserve"> errors during the investigation, </w:t>
      </w:r>
      <w:r w:rsidR="003F1C70" w:rsidRPr="005B70DE">
        <w:rPr>
          <w:rFonts w:ascii="Arial" w:hAnsi="Arial" w:cs="Arial"/>
          <w:sz w:val="24"/>
          <w:szCs w:val="24"/>
        </w:rPr>
        <w:t xml:space="preserve">there was a lack of </w:t>
      </w:r>
      <w:r w:rsidR="004A7FC3" w:rsidRPr="005B70DE">
        <w:rPr>
          <w:rFonts w:ascii="Arial" w:hAnsi="Arial" w:cs="Arial"/>
          <w:sz w:val="24"/>
          <w:szCs w:val="24"/>
        </w:rPr>
        <w:t>awareness</w:t>
      </w:r>
      <w:r w:rsidR="003F1C70" w:rsidRPr="005B70DE">
        <w:rPr>
          <w:rFonts w:ascii="Arial" w:hAnsi="Arial" w:cs="Arial"/>
          <w:sz w:val="24"/>
          <w:szCs w:val="24"/>
        </w:rPr>
        <w:t xml:space="preserve"> regarding many aspects of forensic science in general a</w:t>
      </w:r>
      <w:r w:rsidR="004A7FC3" w:rsidRPr="005B70DE">
        <w:rPr>
          <w:rFonts w:ascii="Arial" w:hAnsi="Arial" w:cs="Arial"/>
          <w:sz w:val="24"/>
          <w:szCs w:val="24"/>
        </w:rPr>
        <w:t>n</w:t>
      </w:r>
      <w:r w:rsidR="003F1C70" w:rsidRPr="005B70DE">
        <w:rPr>
          <w:rFonts w:ascii="Arial" w:hAnsi="Arial" w:cs="Arial"/>
          <w:sz w:val="24"/>
          <w:szCs w:val="24"/>
        </w:rPr>
        <w:t>d specifically how DNA evidence works</w:t>
      </w:r>
      <w:r w:rsidR="00065E94">
        <w:rPr>
          <w:rFonts w:ascii="Arial" w:hAnsi="Arial" w:cs="Arial"/>
          <w:sz w:val="24"/>
          <w:szCs w:val="24"/>
        </w:rPr>
        <w:t xml:space="preserve">. </w:t>
      </w:r>
    </w:p>
    <w:p w14:paraId="4DA89938" w14:textId="1CF5EEF2" w:rsidR="006860ED" w:rsidRPr="005B70DE" w:rsidRDefault="006860ED"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lastRenderedPageBreak/>
        <w:t xml:space="preserve">Forensic </w:t>
      </w:r>
      <w:r w:rsidR="00CA788E" w:rsidRPr="005B70DE">
        <w:rPr>
          <w:rFonts w:ascii="Arial" w:eastAsia="Times New Roman" w:hAnsi="Arial" w:cs="Arial"/>
          <w:sz w:val="24"/>
          <w:szCs w:val="24"/>
          <w:lang w:eastAsia="en-GB"/>
        </w:rPr>
        <w:t>science</w:t>
      </w:r>
      <w:r w:rsidRPr="005B70DE">
        <w:rPr>
          <w:rFonts w:ascii="Arial" w:eastAsia="Times New Roman" w:hAnsi="Arial" w:cs="Arial"/>
          <w:sz w:val="24"/>
          <w:szCs w:val="24"/>
          <w:lang w:eastAsia="en-GB"/>
        </w:rPr>
        <w:t xml:space="preserve"> dates back as early as the second century B.C, it’s most modern roots came from the mid to late </w:t>
      </w:r>
      <w:r w:rsidR="00CA788E" w:rsidRPr="005B70DE">
        <w:rPr>
          <w:rFonts w:ascii="Arial" w:eastAsia="Times New Roman" w:hAnsi="Arial" w:cs="Arial"/>
          <w:sz w:val="24"/>
          <w:szCs w:val="24"/>
          <w:lang w:eastAsia="en-GB"/>
        </w:rPr>
        <w:t xml:space="preserve">1800’s, from a man named Henry </w:t>
      </w:r>
      <w:r w:rsidR="005A60C5" w:rsidRPr="005B70DE">
        <w:rPr>
          <w:rFonts w:ascii="Arial" w:eastAsia="Times New Roman" w:hAnsi="Arial" w:cs="Arial"/>
          <w:sz w:val="24"/>
          <w:szCs w:val="24"/>
          <w:lang w:eastAsia="en-GB"/>
        </w:rPr>
        <w:t xml:space="preserve">Fields </w:t>
      </w:r>
      <w:sdt>
        <w:sdtPr>
          <w:rPr>
            <w:rFonts w:ascii="Arial" w:eastAsia="Times New Roman" w:hAnsi="Arial" w:cs="Arial"/>
            <w:sz w:val="24"/>
            <w:szCs w:val="24"/>
            <w:lang w:eastAsia="en-GB"/>
          </w:rPr>
          <w:id w:val="-945152012"/>
          <w:citation/>
        </w:sdtPr>
        <w:sdtEndPr/>
        <w:sdtContent>
          <w:r w:rsidR="005A60C5" w:rsidRPr="005B70DE">
            <w:rPr>
              <w:rFonts w:ascii="Arial" w:eastAsia="Times New Roman" w:hAnsi="Arial" w:cs="Arial"/>
              <w:sz w:val="24"/>
              <w:szCs w:val="24"/>
              <w:lang w:eastAsia="en-GB"/>
            </w:rPr>
            <w:fldChar w:fldCharType="begin"/>
          </w:r>
          <w:r w:rsidR="005A60C5" w:rsidRPr="005B70DE">
            <w:rPr>
              <w:rFonts w:ascii="Arial" w:eastAsia="Times New Roman" w:hAnsi="Arial" w:cs="Arial"/>
              <w:sz w:val="24"/>
              <w:szCs w:val="24"/>
              <w:lang w:eastAsia="en-GB"/>
            </w:rPr>
            <w:instrText xml:space="preserve"> CITATION Zdz08 \l 2057 </w:instrText>
          </w:r>
          <w:r w:rsidR="005A60C5" w:rsidRPr="005B70DE">
            <w:rPr>
              <w:rFonts w:ascii="Arial" w:eastAsia="Times New Roman" w:hAnsi="Arial" w:cs="Arial"/>
              <w:sz w:val="24"/>
              <w:szCs w:val="24"/>
              <w:lang w:eastAsia="en-GB"/>
            </w:rPr>
            <w:fldChar w:fldCharType="separate"/>
          </w:r>
          <w:r w:rsidR="005A60C5" w:rsidRPr="005B70DE">
            <w:rPr>
              <w:rFonts w:ascii="Arial" w:eastAsia="Times New Roman" w:hAnsi="Arial" w:cs="Arial"/>
              <w:noProof/>
              <w:sz w:val="24"/>
              <w:szCs w:val="24"/>
              <w:lang w:eastAsia="en-GB"/>
            </w:rPr>
            <w:t>(Zdzicrski, 2008)</w:t>
          </w:r>
          <w:r w:rsidR="005A60C5" w:rsidRPr="005B70DE">
            <w:rPr>
              <w:rFonts w:ascii="Arial" w:eastAsia="Times New Roman" w:hAnsi="Arial" w:cs="Arial"/>
              <w:sz w:val="24"/>
              <w:szCs w:val="24"/>
              <w:lang w:eastAsia="en-GB"/>
            </w:rPr>
            <w:fldChar w:fldCharType="end"/>
          </w:r>
        </w:sdtContent>
      </w:sdt>
      <w:r w:rsidR="005A60C5" w:rsidRPr="005B70DE">
        <w:rPr>
          <w:rFonts w:ascii="Arial" w:eastAsia="Times New Roman" w:hAnsi="Arial" w:cs="Arial"/>
          <w:sz w:val="24"/>
          <w:szCs w:val="24"/>
          <w:lang w:eastAsia="en-GB"/>
        </w:rPr>
        <w:t>.</w:t>
      </w:r>
    </w:p>
    <w:p w14:paraId="00F0D290" w14:textId="0F84AB9F" w:rsidR="00A924C3" w:rsidRPr="005B70DE" w:rsidRDefault="003518C7"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t xml:space="preserve">According to </w:t>
      </w:r>
      <w:r w:rsidR="004E465C">
        <w:rPr>
          <w:rFonts w:ascii="Arial" w:eastAsia="Times New Roman" w:hAnsi="Arial" w:cs="Arial"/>
          <w:sz w:val="24"/>
          <w:szCs w:val="24"/>
          <w:lang w:eastAsia="en-GB"/>
        </w:rPr>
        <w:t>Brown (2001)</w:t>
      </w:r>
      <w:r w:rsidRPr="005B70DE">
        <w:rPr>
          <w:rFonts w:ascii="Arial" w:eastAsia="Times New Roman" w:hAnsi="Arial" w:cs="Arial"/>
          <w:sz w:val="24"/>
          <w:szCs w:val="24"/>
          <w:lang w:eastAsia="en-GB"/>
        </w:rPr>
        <w:t xml:space="preserve"> no area of police work is more misunderstood and </w:t>
      </w:r>
      <w:r w:rsidR="00764DA9" w:rsidRPr="005B70DE">
        <w:rPr>
          <w:rFonts w:ascii="Arial" w:eastAsia="Times New Roman" w:hAnsi="Arial" w:cs="Arial"/>
          <w:sz w:val="24"/>
          <w:szCs w:val="24"/>
          <w:lang w:eastAsia="en-GB"/>
        </w:rPr>
        <w:t>cloaked</w:t>
      </w:r>
      <w:r w:rsidRPr="005B70DE">
        <w:rPr>
          <w:rFonts w:ascii="Arial" w:eastAsia="Times New Roman" w:hAnsi="Arial" w:cs="Arial"/>
          <w:sz w:val="24"/>
          <w:szCs w:val="24"/>
          <w:lang w:eastAsia="en-GB"/>
        </w:rPr>
        <w:t xml:space="preserve"> in myth than criminal investigation. </w:t>
      </w:r>
      <w:r w:rsidR="00545593" w:rsidRPr="005B70DE">
        <w:rPr>
          <w:rFonts w:ascii="Arial" w:eastAsia="Times New Roman" w:hAnsi="Arial" w:cs="Arial"/>
          <w:sz w:val="24"/>
          <w:szCs w:val="24"/>
          <w:lang w:eastAsia="en-GB"/>
        </w:rPr>
        <w:t xml:space="preserve">Furthermore </w:t>
      </w:r>
      <w:r w:rsidR="004E465C">
        <w:rPr>
          <w:rFonts w:ascii="Arial" w:eastAsia="Times New Roman" w:hAnsi="Arial" w:cs="Arial"/>
          <w:sz w:val="24"/>
          <w:szCs w:val="24"/>
          <w:lang w:eastAsia="en-GB"/>
        </w:rPr>
        <w:t>Brown (2001)</w:t>
      </w:r>
      <w:r w:rsidR="00545593" w:rsidRPr="005B70DE">
        <w:rPr>
          <w:rFonts w:ascii="Arial" w:eastAsia="Times New Roman" w:hAnsi="Arial" w:cs="Arial"/>
          <w:sz w:val="24"/>
          <w:szCs w:val="24"/>
          <w:lang w:eastAsia="en-GB"/>
        </w:rPr>
        <w:t xml:space="preserve"> says, it has only been 25 to 30 years that police</w:t>
      </w:r>
      <w:r w:rsidR="00DA4759" w:rsidRPr="005B70DE">
        <w:rPr>
          <w:rFonts w:ascii="Arial" w:eastAsia="Times New Roman" w:hAnsi="Arial" w:cs="Arial"/>
          <w:sz w:val="24"/>
          <w:szCs w:val="24"/>
          <w:lang w:eastAsia="en-GB"/>
        </w:rPr>
        <w:t xml:space="preserve"> </w:t>
      </w:r>
      <w:r w:rsidR="00764DA9" w:rsidRPr="005B70DE">
        <w:rPr>
          <w:rFonts w:ascii="Arial" w:eastAsia="Times New Roman" w:hAnsi="Arial" w:cs="Arial"/>
          <w:sz w:val="24"/>
          <w:szCs w:val="24"/>
          <w:lang w:eastAsia="en-GB"/>
        </w:rPr>
        <w:t>administrators</w:t>
      </w:r>
      <w:r w:rsidR="00DA4759" w:rsidRPr="005B70DE">
        <w:rPr>
          <w:rFonts w:ascii="Arial" w:eastAsia="Times New Roman" w:hAnsi="Arial" w:cs="Arial"/>
          <w:sz w:val="24"/>
          <w:szCs w:val="24"/>
          <w:lang w:eastAsia="en-GB"/>
        </w:rPr>
        <w:t xml:space="preserve"> and academics have </w:t>
      </w:r>
      <w:r w:rsidR="00764DA9" w:rsidRPr="005B70DE">
        <w:rPr>
          <w:rFonts w:ascii="Arial" w:eastAsia="Times New Roman" w:hAnsi="Arial" w:cs="Arial"/>
          <w:sz w:val="24"/>
          <w:szCs w:val="24"/>
          <w:lang w:eastAsia="en-GB"/>
        </w:rPr>
        <w:t xml:space="preserve">begun </w:t>
      </w:r>
      <w:r w:rsidR="00DA4759" w:rsidRPr="005B70DE">
        <w:rPr>
          <w:rFonts w:ascii="Arial" w:eastAsia="Times New Roman" w:hAnsi="Arial" w:cs="Arial"/>
          <w:sz w:val="24"/>
          <w:szCs w:val="24"/>
          <w:lang w:eastAsia="en-GB"/>
        </w:rPr>
        <w:t>to question the conventional wisdom ass</w:t>
      </w:r>
      <w:r w:rsidR="00764DA9" w:rsidRPr="005B70DE">
        <w:rPr>
          <w:rFonts w:ascii="Arial" w:eastAsia="Times New Roman" w:hAnsi="Arial" w:cs="Arial"/>
          <w:sz w:val="24"/>
          <w:szCs w:val="24"/>
          <w:lang w:eastAsia="en-GB"/>
        </w:rPr>
        <w:t xml:space="preserve">ociated with criminal investigations. </w:t>
      </w:r>
    </w:p>
    <w:p w14:paraId="628DCD7B" w14:textId="4DE3A086" w:rsidR="00E529E9" w:rsidRPr="005B70DE" w:rsidRDefault="00E529E9"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t>When documentation of the scene is complete, the scene of crime officers can then proceed to collect physical evidence from the scene says</w:t>
      </w:r>
      <w:r w:rsidR="004E465C">
        <w:rPr>
          <w:rFonts w:ascii="Arial" w:eastAsia="Times New Roman" w:hAnsi="Arial" w:cs="Arial"/>
          <w:sz w:val="24"/>
          <w:szCs w:val="24"/>
          <w:lang w:eastAsia="en-GB"/>
        </w:rPr>
        <w:t xml:space="preserve"> Platt (2006).</w:t>
      </w:r>
      <w:r w:rsidRPr="005B70DE">
        <w:rPr>
          <w:rFonts w:ascii="Arial" w:eastAsia="Times New Roman" w:hAnsi="Arial" w:cs="Arial"/>
          <w:sz w:val="24"/>
          <w:szCs w:val="24"/>
          <w:lang w:eastAsia="en-GB"/>
        </w:rPr>
        <w:t xml:space="preserve"> The nature of evidence itself will determine the method for collection says </w:t>
      </w:r>
      <w:r w:rsidR="004E465C">
        <w:rPr>
          <w:rFonts w:ascii="Arial" w:eastAsia="Times New Roman" w:hAnsi="Arial" w:cs="Arial"/>
          <w:sz w:val="24"/>
          <w:szCs w:val="24"/>
          <w:lang w:eastAsia="en-GB"/>
        </w:rPr>
        <w:t>Platt (2006)</w:t>
      </w:r>
      <w:r w:rsidRPr="005B70DE">
        <w:rPr>
          <w:rFonts w:ascii="Arial" w:eastAsia="Times New Roman" w:hAnsi="Arial" w:cs="Arial"/>
          <w:sz w:val="24"/>
          <w:szCs w:val="24"/>
          <w:lang w:eastAsia="en-GB"/>
        </w:rPr>
        <w:t xml:space="preserve"> and how it is contained. </w:t>
      </w:r>
      <w:r w:rsidR="0036357C" w:rsidRPr="005B70DE">
        <w:rPr>
          <w:rFonts w:ascii="Arial" w:eastAsia="Times New Roman" w:hAnsi="Arial" w:cs="Arial"/>
          <w:sz w:val="24"/>
          <w:szCs w:val="24"/>
          <w:lang w:eastAsia="en-GB"/>
        </w:rPr>
        <w:t xml:space="preserve">The main evidential types are </w:t>
      </w:r>
      <w:r w:rsidR="00D63C16" w:rsidRPr="005B70DE">
        <w:rPr>
          <w:rFonts w:ascii="Arial" w:eastAsia="Times New Roman" w:hAnsi="Arial" w:cs="Arial"/>
          <w:sz w:val="24"/>
          <w:szCs w:val="24"/>
          <w:lang w:eastAsia="en-GB"/>
        </w:rPr>
        <w:t xml:space="preserve">fingerprints, DNA, glass, footwear paint and fibres </w:t>
      </w:r>
      <w:sdt>
        <w:sdtPr>
          <w:rPr>
            <w:rFonts w:ascii="Arial" w:eastAsia="Times New Roman" w:hAnsi="Arial" w:cs="Arial"/>
            <w:sz w:val="24"/>
            <w:szCs w:val="24"/>
            <w:lang w:eastAsia="en-GB"/>
          </w:rPr>
          <w:id w:val="-2080503326"/>
          <w:citation/>
        </w:sdtPr>
        <w:sdtEndPr/>
        <w:sdtContent>
          <w:r w:rsidR="00D63C16" w:rsidRPr="005B70DE">
            <w:rPr>
              <w:rFonts w:ascii="Arial" w:eastAsia="Times New Roman" w:hAnsi="Arial" w:cs="Arial"/>
              <w:sz w:val="24"/>
              <w:szCs w:val="24"/>
              <w:lang w:eastAsia="en-GB"/>
            </w:rPr>
            <w:fldChar w:fldCharType="begin"/>
          </w:r>
          <w:r w:rsidR="00D63C16" w:rsidRPr="005B70DE">
            <w:rPr>
              <w:rFonts w:ascii="Arial" w:eastAsia="Times New Roman" w:hAnsi="Arial" w:cs="Arial"/>
              <w:sz w:val="24"/>
              <w:szCs w:val="24"/>
              <w:lang w:eastAsia="en-GB"/>
            </w:rPr>
            <w:instrText xml:space="preserve"> CITATION Moo15 \l 2057 </w:instrText>
          </w:r>
          <w:r w:rsidR="00D63C16" w:rsidRPr="005B70DE">
            <w:rPr>
              <w:rFonts w:ascii="Arial" w:eastAsia="Times New Roman" w:hAnsi="Arial" w:cs="Arial"/>
              <w:sz w:val="24"/>
              <w:szCs w:val="24"/>
              <w:lang w:eastAsia="en-GB"/>
            </w:rPr>
            <w:fldChar w:fldCharType="separate"/>
          </w:r>
          <w:r w:rsidR="00D63C16" w:rsidRPr="005B70DE">
            <w:rPr>
              <w:rFonts w:ascii="Arial" w:eastAsia="Times New Roman" w:hAnsi="Arial" w:cs="Arial"/>
              <w:noProof/>
              <w:sz w:val="24"/>
              <w:szCs w:val="24"/>
              <w:lang w:eastAsia="en-GB"/>
            </w:rPr>
            <w:t>(Moore, 2015)</w:t>
          </w:r>
          <w:r w:rsidR="00D63C16" w:rsidRPr="005B70DE">
            <w:rPr>
              <w:rFonts w:ascii="Arial" w:eastAsia="Times New Roman" w:hAnsi="Arial" w:cs="Arial"/>
              <w:sz w:val="24"/>
              <w:szCs w:val="24"/>
              <w:lang w:eastAsia="en-GB"/>
            </w:rPr>
            <w:fldChar w:fldCharType="end"/>
          </w:r>
        </w:sdtContent>
      </w:sdt>
      <w:r w:rsidR="00D63C16" w:rsidRPr="005B70DE">
        <w:rPr>
          <w:rFonts w:ascii="Arial" w:eastAsia="Times New Roman" w:hAnsi="Arial" w:cs="Arial"/>
          <w:sz w:val="24"/>
          <w:szCs w:val="24"/>
          <w:lang w:eastAsia="en-GB"/>
        </w:rPr>
        <w:t xml:space="preserve">. </w:t>
      </w:r>
      <w:r w:rsidR="00242FED" w:rsidRPr="005B70DE">
        <w:rPr>
          <w:rFonts w:ascii="Arial" w:eastAsia="Times New Roman" w:hAnsi="Arial" w:cs="Arial"/>
          <w:sz w:val="24"/>
          <w:szCs w:val="24"/>
          <w:lang w:eastAsia="en-GB"/>
        </w:rPr>
        <w:t>According to</w:t>
      </w:r>
      <w:r w:rsidR="004E465C">
        <w:rPr>
          <w:rFonts w:ascii="Arial" w:eastAsia="Times New Roman" w:hAnsi="Arial" w:cs="Arial"/>
          <w:sz w:val="24"/>
          <w:szCs w:val="24"/>
          <w:lang w:eastAsia="en-GB"/>
        </w:rPr>
        <w:t xml:space="preserve"> Sutton &amp; Trueman (2013) </w:t>
      </w:r>
      <w:r w:rsidR="003F2DA1" w:rsidRPr="005B70DE">
        <w:rPr>
          <w:rFonts w:ascii="Arial" w:eastAsia="Times New Roman" w:hAnsi="Arial" w:cs="Arial"/>
          <w:sz w:val="24"/>
          <w:szCs w:val="24"/>
          <w:lang w:eastAsia="en-GB"/>
        </w:rPr>
        <w:t xml:space="preserve">service in England and Wales will send the majority of their evidence samples to an independent FSP for analysis which includes DNA analysis, hair fibres, firearms and documents </w:t>
      </w:r>
      <w:r w:rsidR="004E465C">
        <w:rPr>
          <w:rFonts w:ascii="Arial" w:eastAsia="Times New Roman" w:hAnsi="Arial" w:cs="Arial"/>
          <w:sz w:val="24"/>
          <w:szCs w:val="24"/>
          <w:lang w:eastAsia="en-GB"/>
        </w:rPr>
        <w:t xml:space="preserve">White (2007) </w:t>
      </w:r>
      <w:r w:rsidRPr="005B70DE">
        <w:rPr>
          <w:rFonts w:ascii="Arial" w:eastAsia="Times New Roman" w:hAnsi="Arial" w:cs="Arial"/>
          <w:sz w:val="24"/>
          <w:szCs w:val="24"/>
          <w:lang w:eastAsia="en-GB"/>
        </w:rPr>
        <w:t xml:space="preserve">observes that it may be necessary to focus on the collection of certain evidence first, namely items that may be fragile or valuable to the investigation. Also, </w:t>
      </w:r>
      <w:r w:rsidR="004E465C">
        <w:rPr>
          <w:rFonts w:ascii="Arial" w:eastAsia="Times New Roman" w:hAnsi="Arial" w:cs="Arial"/>
          <w:sz w:val="24"/>
          <w:szCs w:val="24"/>
          <w:lang w:eastAsia="en-GB"/>
        </w:rPr>
        <w:t xml:space="preserve">White (2007) </w:t>
      </w:r>
      <w:r w:rsidRPr="005B70DE">
        <w:rPr>
          <w:rFonts w:ascii="Arial" w:eastAsia="Times New Roman" w:hAnsi="Arial" w:cs="Arial"/>
          <w:sz w:val="24"/>
          <w:szCs w:val="24"/>
          <w:lang w:eastAsia="en-GB"/>
        </w:rPr>
        <w:t xml:space="preserve">says if a body is present at a scene it will often be impossible to move it or even touch the victim until the necessary specialist has arrived at the scene, such as a pathologist. Furthermore, </w:t>
      </w:r>
      <w:r w:rsidR="004E465C">
        <w:rPr>
          <w:rFonts w:ascii="Arial" w:eastAsia="Times New Roman" w:hAnsi="Arial" w:cs="Arial"/>
          <w:sz w:val="24"/>
          <w:szCs w:val="24"/>
          <w:lang w:eastAsia="en-GB"/>
        </w:rPr>
        <w:t xml:space="preserve">White (2007) </w:t>
      </w:r>
      <w:r w:rsidRPr="005B70DE">
        <w:rPr>
          <w:rFonts w:ascii="Arial" w:eastAsia="Times New Roman" w:hAnsi="Arial" w:cs="Arial"/>
          <w:sz w:val="24"/>
          <w:szCs w:val="24"/>
          <w:lang w:eastAsia="en-GB"/>
        </w:rPr>
        <w:t xml:space="preserve">says before a body is transported to the mortuary, plastic bags may be placed over the head, hands and feet to prevent the loss of trace evidence. </w:t>
      </w:r>
    </w:p>
    <w:p w14:paraId="211BF4F4" w14:textId="0B8E8F5A" w:rsidR="00E529E9" w:rsidRPr="005B70DE" w:rsidRDefault="00665336"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t xml:space="preserve">The management of the process of scene recording and evidence recovery has in recent years been through some significant changes </w:t>
      </w:r>
      <w:sdt>
        <w:sdtPr>
          <w:rPr>
            <w:rFonts w:ascii="Arial" w:eastAsia="Times New Roman" w:hAnsi="Arial" w:cs="Arial"/>
            <w:sz w:val="24"/>
            <w:szCs w:val="24"/>
            <w:lang w:eastAsia="en-GB"/>
          </w:rPr>
          <w:id w:val="1056586897"/>
          <w:citation/>
        </w:sdtPr>
        <w:sdtEndPr/>
        <w:sdtContent>
          <w:r w:rsidR="00706C37" w:rsidRPr="005B70DE">
            <w:rPr>
              <w:rFonts w:ascii="Arial" w:eastAsia="Times New Roman" w:hAnsi="Arial" w:cs="Arial"/>
              <w:sz w:val="24"/>
              <w:szCs w:val="24"/>
              <w:lang w:eastAsia="en-GB"/>
            </w:rPr>
            <w:fldChar w:fldCharType="begin"/>
          </w:r>
          <w:r w:rsidR="00706C37" w:rsidRPr="005B70DE">
            <w:rPr>
              <w:rFonts w:ascii="Arial" w:eastAsia="Times New Roman" w:hAnsi="Arial" w:cs="Arial"/>
              <w:sz w:val="24"/>
              <w:szCs w:val="24"/>
              <w:lang w:eastAsia="en-GB"/>
            </w:rPr>
            <w:instrText xml:space="preserve"> CITATION Mor16 \l 2057 </w:instrText>
          </w:r>
          <w:r w:rsidR="00706C37" w:rsidRPr="005B70DE">
            <w:rPr>
              <w:rFonts w:ascii="Arial" w:eastAsia="Times New Roman" w:hAnsi="Arial" w:cs="Arial"/>
              <w:sz w:val="24"/>
              <w:szCs w:val="24"/>
              <w:lang w:eastAsia="en-GB"/>
            </w:rPr>
            <w:fldChar w:fldCharType="separate"/>
          </w:r>
          <w:r w:rsidR="00706C37" w:rsidRPr="005B70DE">
            <w:rPr>
              <w:rFonts w:ascii="Arial" w:eastAsia="Times New Roman" w:hAnsi="Arial" w:cs="Arial"/>
              <w:noProof/>
              <w:sz w:val="24"/>
              <w:szCs w:val="24"/>
              <w:lang w:eastAsia="en-GB"/>
            </w:rPr>
            <w:t>(Moran, et al., 2016)</w:t>
          </w:r>
          <w:r w:rsidR="00706C37" w:rsidRPr="005B70DE">
            <w:rPr>
              <w:rFonts w:ascii="Arial" w:eastAsia="Times New Roman" w:hAnsi="Arial" w:cs="Arial"/>
              <w:sz w:val="24"/>
              <w:szCs w:val="24"/>
              <w:lang w:eastAsia="en-GB"/>
            </w:rPr>
            <w:fldChar w:fldCharType="end"/>
          </w:r>
        </w:sdtContent>
      </w:sdt>
      <w:r w:rsidR="00573D04" w:rsidRPr="005B70DE">
        <w:rPr>
          <w:rFonts w:ascii="Arial" w:eastAsia="Times New Roman" w:hAnsi="Arial" w:cs="Arial"/>
          <w:sz w:val="24"/>
          <w:szCs w:val="24"/>
          <w:lang w:eastAsia="en-GB"/>
        </w:rPr>
        <w:t xml:space="preserve">. The introduction of new technologies </w:t>
      </w:r>
      <w:r w:rsidR="00BE4B5B" w:rsidRPr="005B70DE">
        <w:rPr>
          <w:rFonts w:ascii="Arial" w:eastAsia="Times New Roman" w:hAnsi="Arial" w:cs="Arial"/>
          <w:sz w:val="24"/>
          <w:szCs w:val="24"/>
          <w:lang w:eastAsia="en-GB"/>
        </w:rPr>
        <w:t>such as digital cameras, database storage systems for scene information management</w:t>
      </w:r>
      <w:r w:rsidR="00544AD6" w:rsidRPr="005B70DE">
        <w:rPr>
          <w:rFonts w:ascii="Arial" w:eastAsia="Times New Roman" w:hAnsi="Arial" w:cs="Arial"/>
          <w:sz w:val="24"/>
          <w:szCs w:val="24"/>
          <w:lang w:eastAsia="en-GB"/>
        </w:rPr>
        <w:t xml:space="preserve"> and real – time methods are changing the face </w:t>
      </w:r>
      <w:r w:rsidR="00451DE7" w:rsidRPr="005B70DE">
        <w:rPr>
          <w:rFonts w:ascii="Arial" w:eastAsia="Times New Roman" w:hAnsi="Arial" w:cs="Arial"/>
          <w:sz w:val="24"/>
          <w:szCs w:val="24"/>
          <w:lang w:eastAsia="en-GB"/>
        </w:rPr>
        <w:t xml:space="preserve">of </w:t>
      </w:r>
      <w:r w:rsidR="00451DE7" w:rsidRPr="005B70DE">
        <w:rPr>
          <w:rFonts w:ascii="Arial" w:eastAsia="Times New Roman" w:hAnsi="Arial" w:cs="Arial"/>
          <w:sz w:val="24"/>
          <w:szCs w:val="24"/>
          <w:lang w:eastAsia="en-GB"/>
        </w:rPr>
        <w:lastRenderedPageBreak/>
        <w:t xml:space="preserve">scene management </w:t>
      </w:r>
      <w:sdt>
        <w:sdtPr>
          <w:rPr>
            <w:rFonts w:ascii="Arial" w:eastAsia="Times New Roman" w:hAnsi="Arial" w:cs="Arial"/>
            <w:sz w:val="24"/>
            <w:szCs w:val="24"/>
            <w:lang w:eastAsia="en-GB"/>
          </w:rPr>
          <w:id w:val="16051243"/>
          <w:citation/>
        </w:sdtPr>
        <w:sdtEndPr/>
        <w:sdtContent>
          <w:r w:rsidR="00451DE7" w:rsidRPr="005B70DE">
            <w:rPr>
              <w:rFonts w:ascii="Arial" w:eastAsia="Times New Roman" w:hAnsi="Arial" w:cs="Arial"/>
              <w:sz w:val="24"/>
              <w:szCs w:val="24"/>
              <w:lang w:eastAsia="en-GB"/>
            </w:rPr>
            <w:fldChar w:fldCharType="begin"/>
          </w:r>
          <w:r w:rsidR="00451DE7" w:rsidRPr="005B70DE">
            <w:rPr>
              <w:rFonts w:ascii="Arial" w:eastAsia="Times New Roman" w:hAnsi="Arial" w:cs="Arial"/>
              <w:sz w:val="24"/>
              <w:szCs w:val="24"/>
              <w:lang w:eastAsia="en-GB"/>
            </w:rPr>
            <w:instrText xml:space="preserve"> CITATION Mor16 \l 2057 </w:instrText>
          </w:r>
          <w:r w:rsidR="00451DE7" w:rsidRPr="005B70DE">
            <w:rPr>
              <w:rFonts w:ascii="Arial" w:eastAsia="Times New Roman" w:hAnsi="Arial" w:cs="Arial"/>
              <w:sz w:val="24"/>
              <w:szCs w:val="24"/>
              <w:lang w:eastAsia="en-GB"/>
            </w:rPr>
            <w:fldChar w:fldCharType="separate"/>
          </w:r>
          <w:r w:rsidR="00451DE7" w:rsidRPr="005B70DE">
            <w:rPr>
              <w:rFonts w:ascii="Arial" w:eastAsia="Times New Roman" w:hAnsi="Arial" w:cs="Arial"/>
              <w:noProof/>
              <w:sz w:val="24"/>
              <w:szCs w:val="24"/>
              <w:lang w:eastAsia="en-GB"/>
            </w:rPr>
            <w:t>(Moran, et al., 2016)</w:t>
          </w:r>
          <w:r w:rsidR="00451DE7" w:rsidRPr="005B70DE">
            <w:rPr>
              <w:rFonts w:ascii="Arial" w:eastAsia="Times New Roman" w:hAnsi="Arial" w:cs="Arial"/>
              <w:sz w:val="24"/>
              <w:szCs w:val="24"/>
              <w:lang w:eastAsia="en-GB"/>
            </w:rPr>
            <w:fldChar w:fldCharType="end"/>
          </w:r>
        </w:sdtContent>
      </w:sdt>
      <w:r w:rsidR="00451DE7" w:rsidRPr="005B70DE">
        <w:rPr>
          <w:rFonts w:ascii="Arial" w:eastAsia="Times New Roman" w:hAnsi="Arial" w:cs="Arial"/>
          <w:sz w:val="24"/>
          <w:szCs w:val="24"/>
          <w:lang w:eastAsia="en-GB"/>
        </w:rPr>
        <w:t>.</w:t>
      </w:r>
      <w:r w:rsidR="00BE4B5B" w:rsidRPr="005B70DE">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709078604"/>
          <w:citation/>
        </w:sdtPr>
        <w:sdtEndPr/>
        <w:sdtContent>
          <w:r w:rsidR="00021F06" w:rsidRPr="005B70DE">
            <w:rPr>
              <w:rFonts w:ascii="Arial" w:eastAsia="Times New Roman" w:hAnsi="Arial" w:cs="Arial"/>
              <w:sz w:val="24"/>
              <w:szCs w:val="24"/>
              <w:lang w:eastAsia="en-GB"/>
            </w:rPr>
            <w:fldChar w:fldCharType="begin"/>
          </w:r>
          <w:r w:rsidR="00021F06" w:rsidRPr="005B70DE">
            <w:rPr>
              <w:rFonts w:ascii="Arial" w:eastAsia="Times New Roman" w:hAnsi="Arial" w:cs="Arial"/>
              <w:sz w:val="24"/>
              <w:szCs w:val="24"/>
              <w:lang w:eastAsia="en-GB"/>
            </w:rPr>
            <w:instrText xml:space="preserve"> CITATION Hou17 \l 2057 </w:instrText>
          </w:r>
          <w:r w:rsidR="00021F06" w:rsidRPr="005B70DE">
            <w:rPr>
              <w:rFonts w:ascii="Arial" w:eastAsia="Times New Roman" w:hAnsi="Arial" w:cs="Arial"/>
              <w:sz w:val="24"/>
              <w:szCs w:val="24"/>
              <w:lang w:eastAsia="en-GB"/>
            </w:rPr>
            <w:fldChar w:fldCharType="separate"/>
          </w:r>
          <w:r w:rsidR="00021F06" w:rsidRPr="005B70DE">
            <w:rPr>
              <w:rFonts w:ascii="Arial" w:eastAsia="Times New Roman" w:hAnsi="Arial" w:cs="Arial"/>
              <w:noProof/>
              <w:sz w:val="24"/>
              <w:szCs w:val="24"/>
              <w:lang w:eastAsia="en-GB"/>
            </w:rPr>
            <w:t>(Houck, et al., 2017)</w:t>
          </w:r>
          <w:r w:rsidR="00021F06" w:rsidRPr="005B70DE">
            <w:rPr>
              <w:rFonts w:ascii="Arial" w:eastAsia="Times New Roman" w:hAnsi="Arial" w:cs="Arial"/>
              <w:sz w:val="24"/>
              <w:szCs w:val="24"/>
              <w:lang w:eastAsia="en-GB"/>
            </w:rPr>
            <w:fldChar w:fldCharType="end"/>
          </w:r>
        </w:sdtContent>
      </w:sdt>
      <w:r w:rsidR="00021F06" w:rsidRPr="005B70DE">
        <w:rPr>
          <w:rFonts w:ascii="Arial" w:eastAsia="Times New Roman" w:hAnsi="Arial" w:cs="Arial"/>
          <w:sz w:val="24"/>
          <w:szCs w:val="24"/>
          <w:lang w:eastAsia="en-GB"/>
        </w:rPr>
        <w:t xml:space="preserve"> </w:t>
      </w:r>
      <w:r w:rsidR="005C5F72" w:rsidRPr="005B70DE">
        <w:rPr>
          <w:rFonts w:ascii="Arial" w:eastAsia="Times New Roman" w:hAnsi="Arial" w:cs="Arial"/>
          <w:sz w:val="24"/>
          <w:szCs w:val="24"/>
          <w:lang w:eastAsia="en-GB"/>
        </w:rPr>
        <w:t xml:space="preserve">share the view that processing a crime scene is one of the most mentally challenging, physically tasking, critically important tasks a scientist can do. </w:t>
      </w:r>
      <w:r w:rsidR="004E465C">
        <w:rPr>
          <w:rFonts w:ascii="Arial" w:eastAsia="Times New Roman" w:hAnsi="Arial" w:cs="Arial"/>
          <w:sz w:val="24"/>
          <w:szCs w:val="24"/>
          <w:lang w:eastAsia="en-GB"/>
        </w:rPr>
        <w:t xml:space="preserve"> Buscemi &amp; Washin</w:t>
      </w:r>
      <w:r w:rsidR="009638E0">
        <w:rPr>
          <w:rFonts w:ascii="Arial" w:eastAsia="Times New Roman" w:hAnsi="Arial" w:cs="Arial"/>
          <w:sz w:val="24"/>
          <w:szCs w:val="24"/>
          <w:lang w:eastAsia="en-GB"/>
        </w:rPr>
        <w:t xml:space="preserve">gton (1973) </w:t>
      </w:r>
      <w:r w:rsidR="002C28B2" w:rsidRPr="005B70DE">
        <w:rPr>
          <w:rFonts w:ascii="Arial" w:eastAsia="Times New Roman" w:hAnsi="Arial" w:cs="Arial"/>
          <w:sz w:val="24"/>
          <w:szCs w:val="24"/>
          <w:lang w:eastAsia="en-GB"/>
        </w:rPr>
        <w:t>say there is a systematic approach to the collection and handling of physical evidence at a crime scene</w:t>
      </w:r>
      <w:r w:rsidR="00D709C0" w:rsidRPr="005B70DE">
        <w:rPr>
          <w:rFonts w:ascii="Arial" w:eastAsia="Times New Roman" w:hAnsi="Arial" w:cs="Arial"/>
          <w:sz w:val="24"/>
          <w:szCs w:val="24"/>
          <w:lang w:eastAsia="en-GB"/>
        </w:rPr>
        <w:t xml:space="preserve">. These are, </w:t>
      </w:r>
      <w:r w:rsidR="00E021C5" w:rsidRPr="005B70DE">
        <w:rPr>
          <w:rFonts w:ascii="Arial" w:eastAsia="Times New Roman" w:hAnsi="Arial" w:cs="Arial"/>
          <w:sz w:val="24"/>
          <w:szCs w:val="24"/>
          <w:lang w:eastAsia="en-GB"/>
        </w:rPr>
        <w:t xml:space="preserve">protecting the scene, </w:t>
      </w:r>
      <w:r w:rsidR="00A579CC" w:rsidRPr="005B70DE">
        <w:rPr>
          <w:rFonts w:ascii="Arial" w:eastAsia="Times New Roman" w:hAnsi="Arial" w:cs="Arial"/>
          <w:sz w:val="24"/>
          <w:szCs w:val="24"/>
          <w:lang w:eastAsia="en-GB"/>
        </w:rPr>
        <w:t>documentation</w:t>
      </w:r>
      <w:r w:rsidR="00E021C5" w:rsidRPr="005B70DE">
        <w:rPr>
          <w:rFonts w:ascii="Arial" w:eastAsia="Times New Roman" w:hAnsi="Arial" w:cs="Arial"/>
          <w:sz w:val="24"/>
          <w:szCs w:val="24"/>
          <w:lang w:eastAsia="en-GB"/>
        </w:rPr>
        <w:t xml:space="preserve"> of the location</w:t>
      </w:r>
      <w:r w:rsidR="005B75C7" w:rsidRPr="005B70DE">
        <w:rPr>
          <w:rFonts w:ascii="Arial" w:eastAsia="Times New Roman" w:hAnsi="Arial" w:cs="Arial"/>
          <w:sz w:val="24"/>
          <w:szCs w:val="24"/>
          <w:lang w:eastAsia="en-GB"/>
        </w:rPr>
        <w:t xml:space="preserve">, scene and </w:t>
      </w:r>
      <w:r w:rsidR="00601B52" w:rsidRPr="005B70DE">
        <w:rPr>
          <w:rFonts w:ascii="Arial" w:eastAsia="Times New Roman" w:hAnsi="Arial" w:cs="Arial"/>
          <w:sz w:val="24"/>
          <w:szCs w:val="24"/>
          <w:lang w:eastAsia="en-GB"/>
        </w:rPr>
        <w:t xml:space="preserve">evidence, the collection of </w:t>
      </w:r>
      <w:r w:rsidR="00580F9E" w:rsidRPr="005B70DE">
        <w:rPr>
          <w:rFonts w:ascii="Arial" w:eastAsia="Times New Roman" w:hAnsi="Arial" w:cs="Arial"/>
          <w:sz w:val="24"/>
          <w:szCs w:val="24"/>
          <w:lang w:eastAsia="en-GB"/>
        </w:rPr>
        <w:t>potential</w:t>
      </w:r>
      <w:r w:rsidR="00601B52" w:rsidRPr="005B70DE">
        <w:rPr>
          <w:rFonts w:ascii="Arial" w:eastAsia="Times New Roman" w:hAnsi="Arial" w:cs="Arial"/>
          <w:sz w:val="24"/>
          <w:szCs w:val="24"/>
          <w:lang w:eastAsia="en-GB"/>
        </w:rPr>
        <w:t xml:space="preserve"> evidence, </w:t>
      </w:r>
      <w:r w:rsidR="0058477C" w:rsidRPr="005B70DE">
        <w:rPr>
          <w:rFonts w:ascii="Arial" w:eastAsia="Times New Roman" w:hAnsi="Arial" w:cs="Arial"/>
          <w:sz w:val="24"/>
          <w:szCs w:val="24"/>
          <w:lang w:eastAsia="en-GB"/>
        </w:rPr>
        <w:t>labelling of evidence and related materials, chain – of – custody considerations,</w:t>
      </w:r>
      <w:r w:rsidR="00580F9E" w:rsidRPr="005B70DE">
        <w:rPr>
          <w:rFonts w:ascii="Arial" w:eastAsia="Times New Roman" w:hAnsi="Arial" w:cs="Arial"/>
          <w:sz w:val="24"/>
          <w:szCs w:val="24"/>
          <w:lang w:eastAsia="en-GB"/>
        </w:rPr>
        <w:t xml:space="preserve"> letter of transmittal (to laboratory)</w:t>
      </w:r>
      <w:r w:rsidR="00E021C5" w:rsidRPr="005B70DE">
        <w:rPr>
          <w:rFonts w:ascii="Arial" w:eastAsia="Times New Roman" w:hAnsi="Arial" w:cs="Arial"/>
          <w:sz w:val="24"/>
          <w:szCs w:val="24"/>
          <w:lang w:eastAsia="en-GB"/>
        </w:rPr>
        <w:t xml:space="preserve"> </w:t>
      </w:r>
      <w:r w:rsidR="00580F9E" w:rsidRPr="005B70DE">
        <w:rPr>
          <w:rFonts w:ascii="Arial" w:eastAsia="Times New Roman" w:hAnsi="Arial" w:cs="Arial"/>
          <w:sz w:val="24"/>
          <w:szCs w:val="24"/>
          <w:lang w:eastAsia="en-GB"/>
        </w:rPr>
        <w:t xml:space="preserve">and the collection of reference materials (known sample for comparison). </w:t>
      </w:r>
    </w:p>
    <w:p w14:paraId="72DCB3F6" w14:textId="5A798FF0" w:rsidR="00E74755" w:rsidRPr="005B70DE" w:rsidRDefault="00A068D8"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t xml:space="preserve">An investigator should gather material in a physical, documentary or biological format. </w:t>
      </w:r>
      <w:r w:rsidR="000C24E2" w:rsidRPr="005B70DE">
        <w:rPr>
          <w:rFonts w:ascii="Arial" w:eastAsia="Times New Roman" w:hAnsi="Arial" w:cs="Arial"/>
          <w:sz w:val="24"/>
          <w:szCs w:val="24"/>
          <w:lang w:eastAsia="en-GB"/>
        </w:rPr>
        <w:t xml:space="preserve">The material is described to as exhibits and requires </w:t>
      </w:r>
      <w:r w:rsidR="00721398" w:rsidRPr="005B70DE">
        <w:rPr>
          <w:rFonts w:ascii="Arial" w:eastAsia="Times New Roman" w:hAnsi="Arial" w:cs="Arial"/>
          <w:sz w:val="24"/>
          <w:szCs w:val="24"/>
          <w:lang w:eastAsia="en-GB"/>
        </w:rPr>
        <w:t xml:space="preserve">collation, examination and storage to maintain it’s integrity and provenance </w:t>
      </w:r>
      <w:sdt>
        <w:sdtPr>
          <w:rPr>
            <w:rFonts w:ascii="Arial" w:eastAsia="Times New Roman" w:hAnsi="Arial" w:cs="Arial"/>
            <w:sz w:val="24"/>
            <w:szCs w:val="24"/>
            <w:lang w:eastAsia="en-GB"/>
          </w:rPr>
          <w:id w:val="452834274"/>
          <w:citation/>
        </w:sdtPr>
        <w:sdtEndPr/>
        <w:sdtContent>
          <w:r w:rsidR="00721398" w:rsidRPr="005B70DE">
            <w:rPr>
              <w:rFonts w:ascii="Arial" w:eastAsia="Times New Roman" w:hAnsi="Arial" w:cs="Arial"/>
              <w:sz w:val="24"/>
              <w:szCs w:val="24"/>
              <w:lang w:eastAsia="en-GB"/>
            </w:rPr>
            <w:fldChar w:fldCharType="begin"/>
          </w:r>
          <w:r w:rsidR="009638E0">
            <w:rPr>
              <w:rFonts w:ascii="Arial" w:eastAsia="Times New Roman" w:hAnsi="Arial" w:cs="Arial"/>
              <w:sz w:val="24"/>
              <w:szCs w:val="24"/>
              <w:lang w:eastAsia="en-GB"/>
            </w:rPr>
            <w:instrText xml:space="preserve">CITATION Col201 \l 2057 </w:instrText>
          </w:r>
          <w:r w:rsidR="00721398" w:rsidRPr="005B70DE">
            <w:rPr>
              <w:rFonts w:ascii="Arial" w:eastAsia="Times New Roman" w:hAnsi="Arial" w:cs="Arial"/>
              <w:sz w:val="24"/>
              <w:szCs w:val="24"/>
              <w:lang w:eastAsia="en-GB"/>
            </w:rPr>
            <w:fldChar w:fldCharType="separate"/>
          </w:r>
          <w:r w:rsidR="009638E0" w:rsidRPr="009638E0">
            <w:rPr>
              <w:rFonts w:ascii="Arial" w:eastAsia="Times New Roman" w:hAnsi="Arial" w:cs="Arial"/>
              <w:noProof/>
              <w:sz w:val="24"/>
              <w:szCs w:val="24"/>
              <w:lang w:eastAsia="en-GB"/>
            </w:rPr>
            <w:t>(College, 2020)</w:t>
          </w:r>
          <w:r w:rsidR="00721398" w:rsidRPr="005B70DE">
            <w:rPr>
              <w:rFonts w:ascii="Arial" w:eastAsia="Times New Roman" w:hAnsi="Arial" w:cs="Arial"/>
              <w:sz w:val="24"/>
              <w:szCs w:val="24"/>
              <w:lang w:eastAsia="en-GB"/>
            </w:rPr>
            <w:fldChar w:fldCharType="end"/>
          </w:r>
        </w:sdtContent>
      </w:sdt>
      <w:r w:rsidR="00721398" w:rsidRPr="005B70DE">
        <w:rPr>
          <w:rFonts w:ascii="Arial" w:eastAsia="Times New Roman" w:hAnsi="Arial" w:cs="Arial"/>
          <w:sz w:val="24"/>
          <w:szCs w:val="24"/>
          <w:lang w:eastAsia="en-GB"/>
        </w:rPr>
        <w:t xml:space="preserve">. </w:t>
      </w:r>
      <w:r w:rsidR="003733C5" w:rsidRPr="005B70DE">
        <w:rPr>
          <w:rFonts w:ascii="Arial" w:eastAsia="Times New Roman" w:hAnsi="Arial" w:cs="Arial"/>
          <w:sz w:val="24"/>
          <w:szCs w:val="24"/>
          <w:lang w:eastAsia="en-GB"/>
        </w:rPr>
        <w:t xml:space="preserve">According to </w:t>
      </w:r>
      <w:r w:rsidR="009638E0">
        <w:rPr>
          <w:rFonts w:ascii="Arial" w:eastAsia="Times New Roman" w:hAnsi="Arial" w:cs="Arial"/>
          <w:sz w:val="24"/>
          <w:szCs w:val="24"/>
          <w:lang w:eastAsia="en-GB"/>
        </w:rPr>
        <w:t>College of Policing (2020)</w:t>
      </w:r>
      <w:r w:rsidR="00FC61A0" w:rsidRPr="005B70DE">
        <w:rPr>
          <w:rFonts w:ascii="Arial" w:eastAsia="Times New Roman" w:hAnsi="Arial" w:cs="Arial"/>
          <w:sz w:val="24"/>
          <w:szCs w:val="24"/>
          <w:lang w:eastAsia="en-GB"/>
        </w:rPr>
        <w:t xml:space="preserve"> the investigator must keep accurate and comprehensive records of all exh</w:t>
      </w:r>
      <w:r w:rsidR="009101CD" w:rsidRPr="005B70DE">
        <w:rPr>
          <w:rFonts w:ascii="Arial" w:eastAsia="Times New Roman" w:hAnsi="Arial" w:cs="Arial"/>
          <w:sz w:val="24"/>
          <w:szCs w:val="24"/>
          <w:lang w:eastAsia="en-GB"/>
        </w:rPr>
        <w:t xml:space="preserve">ibits </w:t>
      </w:r>
      <w:r w:rsidR="004651BD" w:rsidRPr="005B70DE">
        <w:rPr>
          <w:rFonts w:ascii="Arial" w:eastAsia="Times New Roman" w:hAnsi="Arial" w:cs="Arial"/>
          <w:sz w:val="24"/>
          <w:szCs w:val="24"/>
          <w:lang w:eastAsia="en-GB"/>
        </w:rPr>
        <w:t xml:space="preserve">throughout an investigation. Furthermore </w:t>
      </w:r>
      <w:r w:rsidR="009638E0">
        <w:rPr>
          <w:rFonts w:ascii="Arial" w:eastAsia="Times New Roman" w:hAnsi="Arial" w:cs="Arial"/>
          <w:sz w:val="24"/>
          <w:szCs w:val="24"/>
          <w:lang w:eastAsia="en-GB"/>
        </w:rPr>
        <w:t>College of Policing (2020)</w:t>
      </w:r>
      <w:r w:rsidR="00F7610C" w:rsidRPr="005B70DE">
        <w:rPr>
          <w:rFonts w:ascii="Arial" w:eastAsia="Times New Roman" w:hAnsi="Arial" w:cs="Arial"/>
          <w:sz w:val="24"/>
          <w:szCs w:val="24"/>
          <w:lang w:eastAsia="en-GB"/>
        </w:rPr>
        <w:t xml:space="preserve"> say, as each exhibit is recovered, a record should be </w:t>
      </w:r>
      <w:r w:rsidR="004C6CCE" w:rsidRPr="005B70DE">
        <w:rPr>
          <w:rFonts w:ascii="Arial" w:eastAsia="Times New Roman" w:hAnsi="Arial" w:cs="Arial"/>
          <w:sz w:val="24"/>
          <w:szCs w:val="24"/>
          <w:lang w:eastAsia="en-GB"/>
        </w:rPr>
        <w:t>compiled</w:t>
      </w:r>
      <w:r w:rsidR="00F7610C" w:rsidRPr="005B70DE">
        <w:rPr>
          <w:rFonts w:ascii="Arial" w:eastAsia="Times New Roman" w:hAnsi="Arial" w:cs="Arial"/>
          <w:sz w:val="24"/>
          <w:szCs w:val="24"/>
          <w:lang w:eastAsia="en-GB"/>
        </w:rPr>
        <w:t xml:space="preserve"> outlining </w:t>
      </w:r>
      <w:r w:rsidR="004C6CCE" w:rsidRPr="005B70DE">
        <w:rPr>
          <w:rFonts w:ascii="Arial" w:eastAsia="Times New Roman" w:hAnsi="Arial" w:cs="Arial"/>
          <w:sz w:val="24"/>
          <w:szCs w:val="24"/>
          <w:lang w:eastAsia="en-GB"/>
        </w:rPr>
        <w:t>the precise description of the material recovered</w:t>
      </w:r>
      <w:r w:rsidR="00E64346" w:rsidRPr="005B70DE">
        <w:rPr>
          <w:rFonts w:ascii="Arial" w:eastAsia="Times New Roman" w:hAnsi="Arial" w:cs="Arial"/>
          <w:sz w:val="24"/>
          <w:szCs w:val="24"/>
          <w:lang w:eastAsia="en-GB"/>
        </w:rPr>
        <w:t>, the record must outline the correct location of recovery, the day, time and date of the recovery, the person who recovered it and finally the location and method of storage</w:t>
      </w:r>
      <w:r w:rsidR="000047D7" w:rsidRPr="005B70DE">
        <w:rPr>
          <w:rFonts w:ascii="Arial" w:eastAsia="Times New Roman" w:hAnsi="Arial" w:cs="Arial"/>
          <w:sz w:val="24"/>
          <w:szCs w:val="24"/>
          <w:lang w:eastAsia="en-GB"/>
        </w:rPr>
        <w:t xml:space="preserve">. </w:t>
      </w:r>
      <w:r w:rsidR="00522AB9" w:rsidRPr="005B70DE">
        <w:rPr>
          <w:rFonts w:ascii="Arial" w:eastAsia="Times New Roman" w:hAnsi="Arial" w:cs="Arial"/>
          <w:sz w:val="24"/>
          <w:szCs w:val="24"/>
          <w:lang w:eastAsia="en-GB"/>
        </w:rPr>
        <w:t xml:space="preserve">The continuity of all exhibits must be maintained, and every movement </w:t>
      </w:r>
      <w:r w:rsidR="00596F17" w:rsidRPr="005B70DE">
        <w:rPr>
          <w:rFonts w:ascii="Arial" w:eastAsia="Times New Roman" w:hAnsi="Arial" w:cs="Arial"/>
          <w:sz w:val="24"/>
          <w:szCs w:val="24"/>
          <w:lang w:eastAsia="en-GB"/>
        </w:rPr>
        <w:t>and transfer accurately recorded</w:t>
      </w:r>
      <w:r w:rsidR="005068ED" w:rsidRPr="005B70DE">
        <w:rPr>
          <w:rFonts w:ascii="Arial" w:eastAsia="Times New Roman" w:hAnsi="Arial" w:cs="Arial"/>
          <w:sz w:val="24"/>
          <w:szCs w:val="24"/>
          <w:lang w:eastAsia="en-GB"/>
        </w:rPr>
        <w:t xml:space="preserve"> with large scale investigations enquiring a dedicated exhibits officer </w:t>
      </w:r>
      <w:sdt>
        <w:sdtPr>
          <w:rPr>
            <w:rFonts w:ascii="Arial" w:eastAsia="Times New Roman" w:hAnsi="Arial" w:cs="Arial"/>
            <w:sz w:val="24"/>
            <w:szCs w:val="24"/>
            <w:lang w:eastAsia="en-GB"/>
          </w:rPr>
          <w:id w:val="669142380"/>
          <w:citation/>
        </w:sdtPr>
        <w:sdtEndPr/>
        <w:sdtContent>
          <w:r w:rsidR="005068ED" w:rsidRPr="005B70DE">
            <w:rPr>
              <w:rFonts w:ascii="Arial" w:eastAsia="Times New Roman" w:hAnsi="Arial" w:cs="Arial"/>
              <w:sz w:val="24"/>
              <w:szCs w:val="24"/>
              <w:lang w:eastAsia="en-GB"/>
            </w:rPr>
            <w:fldChar w:fldCharType="begin"/>
          </w:r>
          <w:r w:rsidR="009638E0">
            <w:rPr>
              <w:rFonts w:ascii="Arial" w:eastAsia="Times New Roman" w:hAnsi="Arial" w:cs="Arial"/>
              <w:sz w:val="24"/>
              <w:szCs w:val="24"/>
              <w:lang w:eastAsia="en-GB"/>
            </w:rPr>
            <w:instrText xml:space="preserve">CITATION Col201 \l 2057 </w:instrText>
          </w:r>
          <w:r w:rsidR="005068ED" w:rsidRPr="005B70DE">
            <w:rPr>
              <w:rFonts w:ascii="Arial" w:eastAsia="Times New Roman" w:hAnsi="Arial" w:cs="Arial"/>
              <w:sz w:val="24"/>
              <w:szCs w:val="24"/>
              <w:lang w:eastAsia="en-GB"/>
            </w:rPr>
            <w:fldChar w:fldCharType="separate"/>
          </w:r>
          <w:r w:rsidR="009638E0" w:rsidRPr="009638E0">
            <w:rPr>
              <w:rFonts w:ascii="Arial" w:eastAsia="Times New Roman" w:hAnsi="Arial" w:cs="Arial"/>
              <w:noProof/>
              <w:sz w:val="24"/>
              <w:szCs w:val="24"/>
              <w:lang w:eastAsia="en-GB"/>
            </w:rPr>
            <w:t>(College, 2020)</w:t>
          </w:r>
          <w:r w:rsidR="005068ED" w:rsidRPr="005B70DE">
            <w:rPr>
              <w:rFonts w:ascii="Arial" w:eastAsia="Times New Roman" w:hAnsi="Arial" w:cs="Arial"/>
              <w:sz w:val="24"/>
              <w:szCs w:val="24"/>
              <w:lang w:eastAsia="en-GB"/>
            </w:rPr>
            <w:fldChar w:fldCharType="end"/>
          </w:r>
        </w:sdtContent>
      </w:sdt>
      <w:r w:rsidR="005068ED" w:rsidRPr="005B70DE">
        <w:rPr>
          <w:rFonts w:ascii="Arial" w:eastAsia="Times New Roman" w:hAnsi="Arial" w:cs="Arial"/>
          <w:sz w:val="24"/>
          <w:szCs w:val="24"/>
          <w:lang w:eastAsia="en-GB"/>
        </w:rPr>
        <w:t>.</w:t>
      </w:r>
    </w:p>
    <w:p w14:paraId="26B1DDF2" w14:textId="4DF7F55B" w:rsidR="005752AB" w:rsidRPr="005B70DE" w:rsidRDefault="001D4EB2"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t xml:space="preserve">Policy files should mainly be used to record strategic policy decision, </w:t>
      </w:r>
      <w:r w:rsidR="00663B62" w:rsidRPr="005B70DE">
        <w:rPr>
          <w:rFonts w:ascii="Arial" w:eastAsia="Times New Roman" w:hAnsi="Arial" w:cs="Arial"/>
          <w:sz w:val="24"/>
          <w:szCs w:val="24"/>
          <w:lang w:eastAsia="en-GB"/>
        </w:rPr>
        <w:t>operational</w:t>
      </w:r>
      <w:r w:rsidRPr="005B70DE">
        <w:rPr>
          <w:rFonts w:ascii="Arial" w:eastAsia="Times New Roman" w:hAnsi="Arial" w:cs="Arial"/>
          <w:sz w:val="24"/>
          <w:szCs w:val="24"/>
          <w:lang w:eastAsia="en-GB"/>
        </w:rPr>
        <w:t xml:space="preserve"> </w:t>
      </w:r>
      <w:r w:rsidR="00663B62" w:rsidRPr="005B70DE">
        <w:rPr>
          <w:rFonts w:ascii="Arial" w:eastAsia="Times New Roman" w:hAnsi="Arial" w:cs="Arial"/>
          <w:sz w:val="24"/>
          <w:szCs w:val="24"/>
          <w:lang w:eastAsia="en-GB"/>
        </w:rPr>
        <w:t xml:space="preserve">priorities, and strategic critical and investigative issues say </w:t>
      </w:r>
      <w:sdt>
        <w:sdtPr>
          <w:rPr>
            <w:rFonts w:ascii="Arial" w:eastAsia="Times New Roman" w:hAnsi="Arial" w:cs="Arial"/>
            <w:sz w:val="24"/>
            <w:szCs w:val="24"/>
            <w:lang w:eastAsia="en-GB"/>
          </w:rPr>
          <w:id w:val="-1279873206"/>
          <w:citation/>
        </w:sdtPr>
        <w:sdtEndPr/>
        <w:sdtContent>
          <w:r w:rsidR="00663B62" w:rsidRPr="005B70DE">
            <w:rPr>
              <w:rFonts w:ascii="Arial" w:eastAsia="Times New Roman" w:hAnsi="Arial" w:cs="Arial"/>
              <w:sz w:val="24"/>
              <w:szCs w:val="24"/>
              <w:lang w:eastAsia="en-GB"/>
            </w:rPr>
            <w:fldChar w:fldCharType="begin"/>
          </w:r>
          <w:r w:rsidR="009638E0">
            <w:rPr>
              <w:rFonts w:ascii="Arial" w:eastAsia="Times New Roman" w:hAnsi="Arial" w:cs="Arial"/>
              <w:sz w:val="24"/>
              <w:szCs w:val="24"/>
              <w:lang w:eastAsia="en-GB"/>
            </w:rPr>
            <w:instrText xml:space="preserve">CITATION Col201 \l 2057 </w:instrText>
          </w:r>
          <w:r w:rsidR="00663B62" w:rsidRPr="005B70DE">
            <w:rPr>
              <w:rFonts w:ascii="Arial" w:eastAsia="Times New Roman" w:hAnsi="Arial" w:cs="Arial"/>
              <w:sz w:val="24"/>
              <w:szCs w:val="24"/>
              <w:lang w:eastAsia="en-GB"/>
            </w:rPr>
            <w:fldChar w:fldCharType="separate"/>
          </w:r>
          <w:r w:rsidR="009638E0" w:rsidRPr="009638E0">
            <w:rPr>
              <w:rFonts w:ascii="Arial" w:eastAsia="Times New Roman" w:hAnsi="Arial" w:cs="Arial"/>
              <w:noProof/>
              <w:sz w:val="24"/>
              <w:szCs w:val="24"/>
              <w:lang w:eastAsia="en-GB"/>
            </w:rPr>
            <w:t>(College, 2020)</w:t>
          </w:r>
          <w:r w:rsidR="00663B62" w:rsidRPr="005B70DE">
            <w:rPr>
              <w:rFonts w:ascii="Arial" w:eastAsia="Times New Roman" w:hAnsi="Arial" w:cs="Arial"/>
              <w:sz w:val="24"/>
              <w:szCs w:val="24"/>
              <w:lang w:eastAsia="en-GB"/>
            </w:rPr>
            <w:fldChar w:fldCharType="end"/>
          </w:r>
        </w:sdtContent>
      </w:sdt>
      <w:r w:rsidR="00663B62" w:rsidRPr="005B70DE">
        <w:rPr>
          <w:rFonts w:ascii="Arial" w:eastAsia="Times New Roman" w:hAnsi="Arial" w:cs="Arial"/>
          <w:sz w:val="24"/>
          <w:szCs w:val="24"/>
          <w:lang w:eastAsia="en-GB"/>
        </w:rPr>
        <w:t>.</w:t>
      </w:r>
      <w:r w:rsidR="005068ED" w:rsidRPr="005B70DE">
        <w:rPr>
          <w:rFonts w:ascii="Arial" w:eastAsia="Times New Roman" w:hAnsi="Arial" w:cs="Arial"/>
          <w:sz w:val="24"/>
          <w:szCs w:val="24"/>
          <w:lang w:eastAsia="en-GB"/>
        </w:rPr>
        <w:t xml:space="preserve"> </w:t>
      </w:r>
      <w:r w:rsidR="00593815" w:rsidRPr="005B70DE">
        <w:rPr>
          <w:rFonts w:ascii="Arial" w:eastAsia="Times New Roman" w:hAnsi="Arial" w:cs="Arial"/>
          <w:sz w:val="24"/>
          <w:szCs w:val="24"/>
          <w:lang w:eastAsia="en-GB"/>
        </w:rPr>
        <w:t xml:space="preserve">Although </w:t>
      </w:r>
      <w:sdt>
        <w:sdtPr>
          <w:rPr>
            <w:rFonts w:ascii="Arial" w:eastAsia="Times New Roman" w:hAnsi="Arial" w:cs="Arial"/>
            <w:sz w:val="24"/>
            <w:szCs w:val="24"/>
            <w:lang w:eastAsia="en-GB"/>
          </w:rPr>
          <w:id w:val="-51236311"/>
          <w:citation/>
        </w:sdtPr>
        <w:sdtEndPr/>
        <w:sdtContent>
          <w:r w:rsidR="00593815" w:rsidRPr="005B70DE">
            <w:rPr>
              <w:rFonts w:ascii="Arial" w:eastAsia="Times New Roman" w:hAnsi="Arial" w:cs="Arial"/>
              <w:sz w:val="24"/>
              <w:szCs w:val="24"/>
              <w:lang w:eastAsia="en-GB"/>
            </w:rPr>
            <w:fldChar w:fldCharType="begin"/>
          </w:r>
          <w:r w:rsidR="00BF72CF">
            <w:rPr>
              <w:rFonts w:ascii="Arial" w:eastAsia="Times New Roman" w:hAnsi="Arial" w:cs="Arial"/>
              <w:sz w:val="24"/>
              <w:szCs w:val="24"/>
              <w:lang w:eastAsia="en-GB"/>
            </w:rPr>
            <w:instrText xml:space="preserve">CITATION Col20 \l 2057 </w:instrText>
          </w:r>
          <w:r w:rsidR="00593815" w:rsidRPr="005B70DE">
            <w:rPr>
              <w:rFonts w:ascii="Arial" w:eastAsia="Times New Roman" w:hAnsi="Arial" w:cs="Arial"/>
              <w:sz w:val="24"/>
              <w:szCs w:val="24"/>
              <w:lang w:eastAsia="en-GB"/>
            </w:rPr>
            <w:fldChar w:fldCharType="separate"/>
          </w:r>
          <w:r w:rsidR="00BF72CF" w:rsidRPr="00BF72CF">
            <w:rPr>
              <w:rFonts w:ascii="Arial" w:eastAsia="Times New Roman" w:hAnsi="Arial" w:cs="Arial"/>
              <w:noProof/>
              <w:sz w:val="24"/>
              <w:szCs w:val="24"/>
              <w:lang w:eastAsia="en-GB"/>
            </w:rPr>
            <w:t>(College, 2020)</w:t>
          </w:r>
          <w:r w:rsidR="00593815" w:rsidRPr="005B70DE">
            <w:rPr>
              <w:rFonts w:ascii="Arial" w:eastAsia="Times New Roman" w:hAnsi="Arial" w:cs="Arial"/>
              <w:sz w:val="24"/>
              <w:szCs w:val="24"/>
              <w:lang w:eastAsia="en-GB"/>
            </w:rPr>
            <w:fldChar w:fldCharType="end"/>
          </w:r>
        </w:sdtContent>
      </w:sdt>
      <w:r w:rsidR="00593815" w:rsidRPr="005B70DE">
        <w:rPr>
          <w:rFonts w:ascii="Arial" w:eastAsia="Times New Roman" w:hAnsi="Arial" w:cs="Arial"/>
          <w:sz w:val="24"/>
          <w:szCs w:val="24"/>
          <w:lang w:eastAsia="en-GB"/>
        </w:rPr>
        <w:t xml:space="preserve"> say, these files are not action books, they should be used to document </w:t>
      </w:r>
      <w:r w:rsidR="00174457" w:rsidRPr="005B70DE">
        <w:rPr>
          <w:rFonts w:ascii="Arial" w:eastAsia="Times New Roman" w:hAnsi="Arial" w:cs="Arial"/>
          <w:sz w:val="24"/>
          <w:szCs w:val="24"/>
          <w:lang w:eastAsia="en-GB"/>
        </w:rPr>
        <w:t xml:space="preserve">the progress of an investigation. The use of policy files is subject to ACPO Crime Committee 1999 </w:t>
      </w:r>
      <w:sdt>
        <w:sdtPr>
          <w:rPr>
            <w:rFonts w:ascii="Arial" w:eastAsia="Times New Roman" w:hAnsi="Arial" w:cs="Arial"/>
            <w:sz w:val="24"/>
            <w:szCs w:val="24"/>
            <w:lang w:eastAsia="en-GB"/>
          </w:rPr>
          <w:id w:val="1745840962"/>
          <w:citation/>
        </w:sdtPr>
        <w:sdtEndPr/>
        <w:sdtContent>
          <w:r w:rsidR="00174457" w:rsidRPr="005B70DE">
            <w:rPr>
              <w:rFonts w:ascii="Arial" w:eastAsia="Times New Roman" w:hAnsi="Arial" w:cs="Arial"/>
              <w:sz w:val="24"/>
              <w:szCs w:val="24"/>
              <w:lang w:eastAsia="en-GB"/>
            </w:rPr>
            <w:fldChar w:fldCharType="begin"/>
          </w:r>
          <w:r w:rsidR="009638E0">
            <w:rPr>
              <w:rFonts w:ascii="Arial" w:eastAsia="Times New Roman" w:hAnsi="Arial" w:cs="Arial"/>
              <w:sz w:val="24"/>
              <w:szCs w:val="24"/>
              <w:lang w:eastAsia="en-GB"/>
            </w:rPr>
            <w:instrText xml:space="preserve">CITATION Col201 \l 2057 </w:instrText>
          </w:r>
          <w:r w:rsidR="00174457" w:rsidRPr="005B70DE">
            <w:rPr>
              <w:rFonts w:ascii="Arial" w:eastAsia="Times New Roman" w:hAnsi="Arial" w:cs="Arial"/>
              <w:sz w:val="24"/>
              <w:szCs w:val="24"/>
              <w:lang w:eastAsia="en-GB"/>
            </w:rPr>
            <w:fldChar w:fldCharType="separate"/>
          </w:r>
          <w:r w:rsidR="009638E0" w:rsidRPr="009638E0">
            <w:rPr>
              <w:rFonts w:ascii="Arial" w:eastAsia="Times New Roman" w:hAnsi="Arial" w:cs="Arial"/>
              <w:noProof/>
              <w:sz w:val="24"/>
              <w:szCs w:val="24"/>
              <w:lang w:eastAsia="en-GB"/>
            </w:rPr>
            <w:t>(College, 2020)</w:t>
          </w:r>
          <w:r w:rsidR="00174457" w:rsidRPr="005B70DE">
            <w:rPr>
              <w:rFonts w:ascii="Arial" w:eastAsia="Times New Roman" w:hAnsi="Arial" w:cs="Arial"/>
              <w:sz w:val="24"/>
              <w:szCs w:val="24"/>
              <w:lang w:eastAsia="en-GB"/>
            </w:rPr>
            <w:fldChar w:fldCharType="end"/>
          </w:r>
        </w:sdtContent>
      </w:sdt>
      <w:r w:rsidR="00174457" w:rsidRPr="005B70DE">
        <w:rPr>
          <w:rFonts w:ascii="Arial" w:eastAsia="Times New Roman" w:hAnsi="Arial" w:cs="Arial"/>
          <w:sz w:val="24"/>
          <w:szCs w:val="24"/>
          <w:lang w:eastAsia="en-GB"/>
        </w:rPr>
        <w:t>.</w:t>
      </w:r>
      <w:r w:rsidR="00EC2C0C" w:rsidRPr="005B70DE">
        <w:rPr>
          <w:rFonts w:ascii="Arial" w:eastAsia="Times New Roman" w:hAnsi="Arial" w:cs="Arial"/>
          <w:sz w:val="24"/>
          <w:szCs w:val="24"/>
          <w:lang w:eastAsia="en-GB"/>
        </w:rPr>
        <w:t xml:space="preserve"> The </w:t>
      </w:r>
      <w:r w:rsidR="00183663" w:rsidRPr="005B70DE">
        <w:rPr>
          <w:rFonts w:ascii="Arial" w:eastAsia="Times New Roman" w:hAnsi="Arial" w:cs="Arial"/>
          <w:sz w:val="24"/>
          <w:szCs w:val="24"/>
          <w:lang w:eastAsia="en-GB"/>
        </w:rPr>
        <w:t xml:space="preserve">senior investigator officer’s approach to planning </w:t>
      </w:r>
      <w:proofErr w:type="spellStart"/>
      <w:r w:rsidR="00183663" w:rsidRPr="005B70DE">
        <w:rPr>
          <w:rFonts w:ascii="Arial" w:eastAsia="Times New Roman" w:hAnsi="Arial" w:cs="Arial"/>
          <w:sz w:val="24"/>
          <w:szCs w:val="24"/>
          <w:lang w:eastAsia="en-GB"/>
        </w:rPr>
        <w:t>a</w:t>
      </w:r>
      <w:proofErr w:type="spellEnd"/>
      <w:r w:rsidR="00183663" w:rsidRPr="005B70DE">
        <w:rPr>
          <w:rFonts w:ascii="Arial" w:eastAsia="Times New Roman" w:hAnsi="Arial" w:cs="Arial"/>
          <w:sz w:val="24"/>
          <w:szCs w:val="24"/>
          <w:lang w:eastAsia="en-GB"/>
        </w:rPr>
        <w:t xml:space="preserve"> investigation should be recorded in the policy file</w:t>
      </w:r>
      <w:r w:rsidR="00CA6409" w:rsidRPr="005B70DE">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91699218"/>
          <w:citation/>
        </w:sdtPr>
        <w:sdtEndPr/>
        <w:sdtContent>
          <w:r w:rsidR="00CA6409" w:rsidRPr="005B70DE">
            <w:rPr>
              <w:rFonts w:ascii="Arial" w:eastAsia="Times New Roman" w:hAnsi="Arial" w:cs="Arial"/>
              <w:sz w:val="24"/>
              <w:szCs w:val="24"/>
              <w:lang w:eastAsia="en-GB"/>
            </w:rPr>
            <w:fldChar w:fldCharType="begin"/>
          </w:r>
          <w:r w:rsidR="009638E0">
            <w:rPr>
              <w:rFonts w:ascii="Arial" w:eastAsia="Times New Roman" w:hAnsi="Arial" w:cs="Arial"/>
              <w:sz w:val="24"/>
              <w:szCs w:val="24"/>
              <w:lang w:eastAsia="en-GB"/>
            </w:rPr>
            <w:instrText xml:space="preserve">CITATION Col201 \l 2057 </w:instrText>
          </w:r>
          <w:r w:rsidR="00CA6409" w:rsidRPr="005B70DE">
            <w:rPr>
              <w:rFonts w:ascii="Arial" w:eastAsia="Times New Roman" w:hAnsi="Arial" w:cs="Arial"/>
              <w:sz w:val="24"/>
              <w:szCs w:val="24"/>
              <w:lang w:eastAsia="en-GB"/>
            </w:rPr>
            <w:fldChar w:fldCharType="separate"/>
          </w:r>
          <w:r w:rsidR="009638E0" w:rsidRPr="009638E0">
            <w:rPr>
              <w:rFonts w:ascii="Arial" w:eastAsia="Times New Roman" w:hAnsi="Arial" w:cs="Arial"/>
              <w:noProof/>
              <w:sz w:val="24"/>
              <w:szCs w:val="24"/>
              <w:lang w:eastAsia="en-GB"/>
            </w:rPr>
            <w:t>(College, 2020)</w:t>
          </w:r>
          <w:r w:rsidR="00CA6409" w:rsidRPr="005B70DE">
            <w:rPr>
              <w:rFonts w:ascii="Arial" w:eastAsia="Times New Roman" w:hAnsi="Arial" w:cs="Arial"/>
              <w:sz w:val="24"/>
              <w:szCs w:val="24"/>
              <w:lang w:eastAsia="en-GB"/>
            </w:rPr>
            <w:fldChar w:fldCharType="end"/>
          </w:r>
        </w:sdtContent>
      </w:sdt>
      <w:r w:rsidR="00CA6409" w:rsidRPr="005B70DE">
        <w:rPr>
          <w:rFonts w:ascii="Arial" w:eastAsia="Times New Roman" w:hAnsi="Arial" w:cs="Arial"/>
          <w:sz w:val="24"/>
          <w:szCs w:val="24"/>
          <w:lang w:eastAsia="en-GB"/>
        </w:rPr>
        <w:t>.</w:t>
      </w:r>
    </w:p>
    <w:p w14:paraId="0D4F93DA" w14:textId="627A8A79" w:rsidR="00CA6409" w:rsidRPr="005B70DE" w:rsidRDefault="00CA6409"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lastRenderedPageBreak/>
        <w:t xml:space="preserve">According to </w:t>
      </w:r>
      <w:sdt>
        <w:sdtPr>
          <w:rPr>
            <w:rFonts w:ascii="Arial" w:eastAsia="Times New Roman" w:hAnsi="Arial" w:cs="Arial"/>
            <w:sz w:val="24"/>
            <w:szCs w:val="24"/>
            <w:lang w:eastAsia="en-GB"/>
          </w:rPr>
          <w:id w:val="1375352552"/>
          <w:citation/>
        </w:sdtPr>
        <w:sdtEndPr/>
        <w:sdtContent>
          <w:r w:rsidRPr="005B70DE">
            <w:rPr>
              <w:rFonts w:ascii="Arial" w:eastAsia="Times New Roman" w:hAnsi="Arial" w:cs="Arial"/>
              <w:sz w:val="24"/>
              <w:szCs w:val="24"/>
              <w:lang w:eastAsia="en-GB"/>
            </w:rPr>
            <w:fldChar w:fldCharType="begin"/>
          </w:r>
          <w:r w:rsidRPr="005B70DE">
            <w:rPr>
              <w:rFonts w:ascii="Arial" w:eastAsia="Times New Roman" w:hAnsi="Arial" w:cs="Arial"/>
              <w:sz w:val="24"/>
              <w:szCs w:val="24"/>
              <w:lang w:eastAsia="en-GB"/>
            </w:rPr>
            <w:instrText xml:space="preserve"> CITATION Amo16 \l 2057 </w:instrText>
          </w:r>
          <w:r w:rsidRPr="005B70DE">
            <w:rPr>
              <w:rFonts w:ascii="Arial" w:eastAsia="Times New Roman" w:hAnsi="Arial" w:cs="Arial"/>
              <w:sz w:val="24"/>
              <w:szCs w:val="24"/>
              <w:lang w:eastAsia="en-GB"/>
            </w:rPr>
            <w:fldChar w:fldCharType="separate"/>
          </w:r>
          <w:r w:rsidRPr="005B70DE">
            <w:rPr>
              <w:rFonts w:ascii="Arial" w:eastAsia="Times New Roman" w:hAnsi="Arial" w:cs="Arial"/>
              <w:noProof/>
              <w:sz w:val="24"/>
              <w:szCs w:val="24"/>
              <w:lang w:eastAsia="en-GB"/>
            </w:rPr>
            <w:t>(Amorim &amp; Budowle, 2016)</w:t>
          </w:r>
          <w:r w:rsidRPr="005B70DE">
            <w:rPr>
              <w:rFonts w:ascii="Arial" w:eastAsia="Times New Roman" w:hAnsi="Arial" w:cs="Arial"/>
              <w:sz w:val="24"/>
              <w:szCs w:val="24"/>
              <w:lang w:eastAsia="en-GB"/>
            </w:rPr>
            <w:fldChar w:fldCharType="end"/>
          </w:r>
        </w:sdtContent>
      </w:sdt>
      <w:r w:rsidR="005B72CA" w:rsidRPr="005B70DE">
        <w:rPr>
          <w:rFonts w:ascii="Arial" w:eastAsia="Times New Roman" w:hAnsi="Arial" w:cs="Arial"/>
          <w:sz w:val="24"/>
          <w:szCs w:val="24"/>
          <w:lang w:eastAsia="en-GB"/>
        </w:rPr>
        <w:t xml:space="preserve"> a very well established </w:t>
      </w:r>
      <w:r w:rsidR="003B30A3" w:rsidRPr="005B70DE">
        <w:rPr>
          <w:rFonts w:ascii="Arial" w:eastAsia="Times New Roman" w:hAnsi="Arial" w:cs="Arial"/>
          <w:sz w:val="24"/>
          <w:szCs w:val="24"/>
          <w:lang w:eastAsia="en-GB"/>
        </w:rPr>
        <w:t>measure ensuring that minimum requirements of good forensic practice</w:t>
      </w:r>
      <w:r w:rsidR="00E855B2" w:rsidRPr="005B70DE">
        <w:rPr>
          <w:rFonts w:ascii="Arial" w:eastAsia="Times New Roman" w:hAnsi="Arial" w:cs="Arial"/>
          <w:sz w:val="24"/>
          <w:szCs w:val="24"/>
          <w:lang w:eastAsia="en-GB"/>
        </w:rPr>
        <w:t xml:space="preserve"> are met include principles, recommendations, guidelines etc which are agreed upon </w:t>
      </w:r>
      <w:r w:rsidR="00833234" w:rsidRPr="005B70DE">
        <w:rPr>
          <w:rFonts w:ascii="Arial" w:eastAsia="Times New Roman" w:hAnsi="Arial" w:cs="Arial"/>
          <w:sz w:val="24"/>
          <w:szCs w:val="24"/>
          <w:lang w:eastAsia="en-GB"/>
        </w:rPr>
        <w:t xml:space="preserve">by national, regional or international </w:t>
      </w:r>
      <w:r w:rsidR="009B450F" w:rsidRPr="005B70DE">
        <w:rPr>
          <w:rFonts w:ascii="Arial" w:eastAsia="Times New Roman" w:hAnsi="Arial" w:cs="Arial"/>
          <w:sz w:val="24"/>
          <w:szCs w:val="24"/>
          <w:lang w:eastAsia="en-GB"/>
        </w:rPr>
        <w:t xml:space="preserve">scientific or governmental bodies. However, </w:t>
      </w:r>
      <w:sdt>
        <w:sdtPr>
          <w:rPr>
            <w:rFonts w:ascii="Arial" w:eastAsia="Times New Roman" w:hAnsi="Arial" w:cs="Arial"/>
            <w:sz w:val="24"/>
            <w:szCs w:val="24"/>
            <w:lang w:eastAsia="en-GB"/>
          </w:rPr>
          <w:id w:val="990140361"/>
          <w:citation/>
        </w:sdtPr>
        <w:sdtEndPr/>
        <w:sdtContent>
          <w:r w:rsidR="009B450F" w:rsidRPr="005B70DE">
            <w:rPr>
              <w:rFonts w:ascii="Arial" w:eastAsia="Times New Roman" w:hAnsi="Arial" w:cs="Arial"/>
              <w:sz w:val="24"/>
              <w:szCs w:val="24"/>
              <w:lang w:eastAsia="en-GB"/>
            </w:rPr>
            <w:fldChar w:fldCharType="begin"/>
          </w:r>
          <w:r w:rsidR="009B450F" w:rsidRPr="005B70DE">
            <w:rPr>
              <w:rFonts w:ascii="Arial" w:eastAsia="Times New Roman" w:hAnsi="Arial" w:cs="Arial"/>
              <w:sz w:val="24"/>
              <w:szCs w:val="24"/>
              <w:lang w:eastAsia="en-GB"/>
            </w:rPr>
            <w:instrText xml:space="preserve"> CITATION Amo16 \l 2057 </w:instrText>
          </w:r>
          <w:r w:rsidR="009B450F" w:rsidRPr="005B70DE">
            <w:rPr>
              <w:rFonts w:ascii="Arial" w:eastAsia="Times New Roman" w:hAnsi="Arial" w:cs="Arial"/>
              <w:sz w:val="24"/>
              <w:szCs w:val="24"/>
              <w:lang w:eastAsia="en-GB"/>
            </w:rPr>
            <w:fldChar w:fldCharType="separate"/>
          </w:r>
          <w:r w:rsidR="009B450F" w:rsidRPr="005B70DE">
            <w:rPr>
              <w:rFonts w:ascii="Arial" w:eastAsia="Times New Roman" w:hAnsi="Arial" w:cs="Arial"/>
              <w:noProof/>
              <w:sz w:val="24"/>
              <w:szCs w:val="24"/>
              <w:lang w:eastAsia="en-GB"/>
            </w:rPr>
            <w:t>(Amorim &amp; Budowle, 2016)</w:t>
          </w:r>
          <w:r w:rsidR="009B450F" w:rsidRPr="005B70DE">
            <w:rPr>
              <w:rFonts w:ascii="Arial" w:eastAsia="Times New Roman" w:hAnsi="Arial" w:cs="Arial"/>
              <w:sz w:val="24"/>
              <w:szCs w:val="24"/>
              <w:lang w:eastAsia="en-GB"/>
            </w:rPr>
            <w:fldChar w:fldCharType="end"/>
          </w:r>
        </w:sdtContent>
      </w:sdt>
      <w:r w:rsidR="009B450F" w:rsidRPr="005B70DE">
        <w:rPr>
          <w:rFonts w:ascii="Arial" w:eastAsia="Times New Roman" w:hAnsi="Arial" w:cs="Arial"/>
          <w:sz w:val="24"/>
          <w:szCs w:val="24"/>
          <w:lang w:eastAsia="en-GB"/>
        </w:rPr>
        <w:t xml:space="preserve"> say, even the best guidelines </w:t>
      </w:r>
      <w:r w:rsidR="002A3F98" w:rsidRPr="005B70DE">
        <w:rPr>
          <w:rFonts w:ascii="Arial" w:eastAsia="Times New Roman" w:hAnsi="Arial" w:cs="Arial"/>
          <w:sz w:val="24"/>
          <w:szCs w:val="24"/>
          <w:lang w:eastAsia="en-GB"/>
        </w:rPr>
        <w:t xml:space="preserve">only work if a laboratory in general and the individual comply, otherwise issues may happen regarding the investigation. </w:t>
      </w:r>
    </w:p>
    <w:p w14:paraId="3C2D73F2" w14:textId="0A9B54D3" w:rsidR="005C00B3" w:rsidRPr="005B70DE" w:rsidRDefault="00052409" w:rsidP="005B70DE">
      <w:pPr>
        <w:spacing w:after="0" w:line="480" w:lineRule="auto"/>
        <w:rPr>
          <w:rFonts w:ascii="Arial" w:eastAsia="Times New Roman" w:hAnsi="Arial" w:cs="Arial"/>
          <w:sz w:val="24"/>
          <w:szCs w:val="24"/>
          <w:lang w:eastAsia="en-GB"/>
        </w:rPr>
      </w:pPr>
      <w:sdt>
        <w:sdtPr>
          <w:rPr>
            <w:rFonts w:ascii="Arial" w:eastAsia="Times New Roman" w:hAnsi="Arial" w:cs="Arial"/>
            <w:sz w:val="24"/>
            <w:szCs w:val="24"/>
            <w:lang w:eastAsia="en-GB"/>
          </w:rPr>
          <w:id w:val="-1156680739"/>
          <w:citation/>
        </w:sdtPr>
        <w:sdtEndPr/>
        <w:sdtContent>
          <w:r w:rsidR="009C3492" w:rsidRPr="005B70DE">
            <w:rPr>
              <w:rFonts w:ascii="Arial" w:eastAsia="Times New Roman" w:hAnsi="Arial" w:cs="Arial"/>
              <w:sz w:val="24"/>
              <w:szCs w:val="24"/>
              <w:lang w:eastAsia="en-GB"/>
            </w:rPr>
            <w:fldChar w:fldCharType="begin"/>
          </w:r>
          <w:r w:rsidR="009C3492" w:rsidRPr="005B70DE">
            <w:rPr>
              <w:rFonts w:ascii="Arial" w:eastAsia="Times New Roman" w:hAnsi="Arial" w:cs="Arial"/>
              <w:sz w:val="24"/>
              <w:szCs w:val="24"/>
              <w:lang w:eastAsia="en-GB"/>
            </w:rPr>
            <w:instrText xml:space="preserve"> CITATION Hor04 \l 2057 </w:instrText>
          </w:r>
          <w:r w:rsidR="009C3492" w:rsidRPr="005B70DE">
            <w:rPr>
              <w:rFonts w:ascii="Arial" w:eastAsia="Times New Roman" w:hAnsi="Arial" w:cs="Arial"/>
              <w:sz w:val="24"/>
              <w:szCs w:val="24"/>
              <w:lang w:eastAsia="en-GB"/>
            </w:rPr>
            <w:fldChar w:fldCharType="separate"/>
          </w:r>
          <w:r w:rsidR="009C3492" w:rsidRPr="005B70DE">
            <w:rPr>
              <w:rFonts w:ascii="Arial" w:eastAsia="Times New Roman" w:hAnsi="Arial" w:cs="Arial"/>
              <w:noProof/>
              <w:sz w:val="24"/>
              <w:szCs w:val="24"/>
              <w:lang w:eastAsia="en-GB"/>
            </w:rPr>
            <w:t>(Horswell, 2004)</w:t>
          </w:r>
          <w:r w:rsidR="009C3492" w:rsidRPr="005B70DE">
            <w:rPr>
              <w:rFonts w:ascii="Arial" w:eastAsia="Times New Roman" w:hAnsi="Arial" w:cs="Arial"/>
              <w:sz w:val="24"/>
              <w:szCs w:val="24"/>
              <w:lang w:eastAsia="en-GB"/>
            </w:rPr>
            <w:fldChar w:fldCharType="end"/>
          </w:r>
        </w:sdtContent>
      </w:sdt>
      <w:r w:rsidR="009C3492" w:rsidRPr="005B70DE">
        <w:rPr>
          <w:rFonts w:ascii="Arial" w:eastAsia="Times New Roman" w:hAnsi="Arial" w:cs="Arial"/>
          <w:sz w:val="24"/>
          <w:szCs w:val="24"/>
          <w:lang w:eastAsia="en-GB"/>
        </w:rPr>
        <w:t xml:space="preserve"> outlines the proper processing of a crime scene is the lynchpin of </w:t>
      </w:r>
      <w:r w:rsidR="00B71382" w:rsidRPr="005B70DE">
        <w:rPr>
          <w:rFonts w:ascii="Arial" w:eastAsia="Times New Roman" w:hAnsi="Arial" w:cs="Arial"/>
          <w:sz w:val="24"/>
          <w:szCs w:val="24"/>
          <w:lang w:eastAsia="en-GB"/>
        </w:rPr>
        <w:t>successful forensic investigation. The skills</w:t>
      </w:r>
      <w:r w:rsidR="00002644" w:rsidRPr="005B70DE">
        <w:rPr>
          <w:rFonts w:ascii="Arial" w:eastAsia="Times New Roman" w:hAnsi="Arial" w:cs="Arial"/>
          <w:sz w:val="24"/>
          <w:szCs w:val="24"/>
          <w:lang w:eastAsia="en-GB"/>
        </w:rPr>
        <w:t xml:space="preserve"> and </w:t>
      </w:r>
      <w:r w:rsidR="00D053B7" w:rsidRPr="005B70DE">
        <w:rPr>
          <w:rFonts w:ascii="Arial" w:eastAsia="Times New Roman" w:hAnsi="Arial" w:cs="Arial"/>
          <w:sz w:val="24"/>
          <w:szCs w:val="24"/>
          <w:lang w:eastAsia="en-GB"/>
        </w:rPr>
        <w:t>attitudes</w:t>
      </w:r>
      <w:r w:rsidR="00002644" w:rsidRPr="005B70DE">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2027008596"/>
          <w:citation/>
        </w:sdtPr>
        <w:sdtEndPr/>
        <w:sdtContent>
          <w:r w:rsidR="00002644" w:rsidRPr="005B70DE">
            <w:rPr>
              <w:rFonts w:ascii="Arial" w:eastAsia="Times New Roman" w:hAnsi="Arial" w:cs="Arial"/>
              <w:sz w:val="24"/>
              <w:szCs w:val="24"/>
              <w:lang w:eastAsia="en-GB"/>
            </w:rPr>
            <w:fldChar w:fldCharType="begin"/>
          </w:r>
          <w:r w:rsidR="00002644" w:rsidRPr="005B70DE">
            <w:rPr>
              <w:rFonts w:ascii="Arial" w:eastAsia="Times New Roman" w:hAnsi="Arial" w:cs="Arial"/>
              <w:sz w:val="24"/>
              <w:szCs w:val="24"/>
              <w:lang w:eastAsia="en-GB"/>
            </w:rPr>
            <w:instrText xml:space="preserve"> CITATION Hor04 \l 2057 </w:instrText>
          </w:r>
          <w:r w:rsidR="00002644" w:rsidRPr="005B70DE">
            <w:rPr>
              <w:rFonts w:ascii="Arial" w:eastAsia="Times New Roman" w:hAnsi="Arial" w:cs="Arial"/>
              <w:sz w:val="24"/>
              <w:szCs w:val="24"/>
              <w:lang w:eastAsia="en-GB"/>
            </w:rPr>
            <w:fldChar w:fldCharType="separate"/>
          </w:r>
          <w:r w:rsidR="00002644" w:rsidRPr="005B70DE">
            <w:rPr>
              <w:rFonts w:ascii="Arial" w:eastAsia="Times New Roman" w:hAnsi="Arial" w:cs="Arial"/>
              <w:noProof/>
              <w:sz w:val="24"/>
              <w:szCs w:val="24"/>
              <w:lang w:eastAsia="en-GB"/>
            </w:rPr>
            <w:t>(Horswell, 2004)</w:t>
          </w:r>
          <w:r w:rsidR="00002644" w:rsidRPr="005B70DE">
            <w:rPr>
              <w:rFonts w:ascii="Arial" w:eastAsia="Times New Roman" w:hAnsi="Arial" w:cs="Arial"/>
              <w:sz w:val="24"/>
              <w:szCs w:val="24"/>
              <w:lang w:eastAsia="en-GB"/>
            </w:rPr>
            <w:fldChar w:fldCharType="end"/>
          </w:r>
        </w:sdtContent>
      </w:sdt>
      <w:r w:rsidR="00002644" w:rsidRPr="005B70DE">
        <w:rPr>
          <w:rFonts w:ascii="Arial" w:eastAsia="Times New Roman" w:hAnsi="Arial" w:cs="Arial"/>
          <w:sz w:val="24"/>
          <w:szCs w:val="24"/>
          <w:lang w:eastAsia="en-GB"/>
        </w:rPr>
        <w:t xml:space="preserve"> says of crime scene investigators comprise both </w:t>
      </w:r>
      <w:r w:rsidR="00D053B7" w:rsidRPr="005B70DE">
        <w:rPr>
          <w:rFonts w:ascii="Arial" w:eastAsia="Times New Roman" w:hAnsi="Arial" w:cs="Arial"/>
          <w:sz w:val="24"/>
          <w:szCs w:val="24"/>
          <w:lang w:eastAsia="en-GB"/>
        </w:rPr>
        <w:t>the strength and the protentional weaknesses of an investigation.</w:t>
      </w:r>
      <w:r w:rsidR="00FC63BC" w:rsidRPr="005B70DE">
        <w:rPr>
          <w:rFonts w:ascii="Arial" w:eastAsia="Times New Roman" w:hAnsi="Arial" w:cs="Arial"/>
          <w:sz w:val="24"/>
          <w:szCs w:val="24"/>
          <w:lang w:eastAsia="en-GB"/>
        </w:rPr>
        <w:t xml:space="preserve"> There has been considerable focus on the reform of training for crime scene investigators since the mid-1980’s </w:t>
      </w:r>
      <w:r w:rsidR="00257BA4" w:rsidRPr="005B70DE">
        <w:rPr>
          <w:rFonts w:ascii="Arial" w:eastAsia="Times New Roman" w:hAnsi="Arial" w:cs="Arial"/>
          <w:sz w:val="24"/>
          <w:szCs w:val="24"/>
          <w:lang w:eastAsia="en-GB"/>
        </w:rPr>
        <w:t xml:space="preserve">declares </w:t>
      </w:r>
      <w:sdt>
        <w:sdtPr>
          <w:rPr>
            <w:rFonts w:ascii="Arial" w:eastAsia="Times New Roman" w:hAnsi="Arial" w:cs="Arial"/>
            <w:sz w:val="24"/>
            <w:szCs w:val="24"/>
            <w:lang w:eastAsia="en-GB"/>
          </w:rPr>
          <w:id w:val="-986325893"/>
          <w:citation/>
        </w:sdtPr>
        <w:sdtEndPr/>
        <w:sdtContent>
          <w:r w:rsidR="00257BA4" w:rsidRPr="005B70DE">
            <w:rPr>
              <w:rFonts w:ascii="Arial" w:eastAsia="Times New Roman" w:hAnsi="Arial" w:cs="Arial"/>
              <w:sz w:val="24"/>
              <w:szCs w:val="24"/>
              <w:lang w:eastAsia="en-GB"/>
            </w:rPr>
            <w:fldChar w:fldCharType="begin"/>
          </w:r>
          <w:r w:rsidR="00257BA4" w:rsidRPr="005B70DE">
            <w:rPr>
              <w:rFonts w:ascii="Arial" w:eastAsia="Times New Roman" w:hAnsi="Arial" w:cs="Arial"/>
              <w:sz w:val="24"/>
              <w:szCs w:val="24"/>
              <w:lang w:eastAsia="en-GB"/>
            </w:rPr>
            <w:instrText xml:space="preserve"> CITATION Hor04 \l 2057 </w:instrText>
          </w:r>
          <w:r w:rsidR="00257BA4" w:rsidRPr="005B70DE">
            <w:rPr>
              <w:rFonts w:ascii="Arial" w:eastAsia="Times New Roman" w:hAnsi="Arial" w:cs="Arial"/>
              <w:sz w:val="24"/>
              <w:szCs w:val="24"/>
              <w:lang w:eastAsia="en-GB"/>
            </w:rPr>
            <w:fldChar w:fldCharType="separate"/>
          </w:r>
          <w:r w:rsidR="00257BA4" w:rsidRPr="005B70DE">
            <w:rPr>
              <w:rFonts w:ascii="Arial" w:eastAsia="Times New Roman" w:hAnsi="Arial" w:cs="Arial"/>
              <w:noProof/>
              <w:sz w:val="24"/>
              <w:szCs w:val="24"/>
              <w:lang w:eastAsia="en-GB"/>
            </w:rPr>
            <w:t>(Horswell, 2004)</w:t>
          </w:r>
          <w:r w:rsidR="00257BA4" w:rsidRPr="005B70DE">
            <w:rPr>
              <w:rFonts w:ascii="Arial" w:eastAsia="Times New Roman" w:hAnsi="Arial" w:cs="Arial"/>
              <w:sz w:val="24"/>
              <w:szCs w:val="24"/>
              <w:lang w:eastAsia="en-GB"/>
            </w:rPr>
            <w:fldChar w:fldCharType="end"/>
          </w:r>
        </w:sdtContent>
      </w:sdt>
      <w:r w:rsidR="00257BA4" w:rsidRPr="005B70DE">
        <w:rPr>
          <w:rFonts w:ascii="Arial" w:eastAsia="Times New Roman" w:hAnsi="Arial" w:cs="Arial"/>
          <w:sz w:val="24"/>
          <w:szCs w:val="24"/>
          <w:lang w:eastAsia="en-GB"/>
        </w:rPr>
        <w:t xml:space="preserve">. One of these reforms was the introduction </w:t>
      </w:r>
      <w:r w:rsidR="004C61BD" w:rsidRPr="005B70DE">
        <w:rPr>
          <w:rFonts w:ascii="Arial" w:eastAsia="Times New Roman" w:hAnsi="Arial" w:cs="Arial"/>
          <w:sz w:val="24"/>
          <w:szCs w:val="24"/>
          <w:lang w:eastAsia="en-GB"/>
        </w:rPr>
        <w:t xml:space="preserve">for formal training for police recruits </w:t>
      </w:r>
      <w:sdt>
        <w:sdtPr>
          <w:rPr>
            <w:rFonts w:ascii="Arial" w:eastAsia="Times New Roman" w:hAnsi="Arial" w:cs="Arial"/>
            <w:sz w:val="24"/>
            <w:szCs w:val="24"/>
            <w:lang w:eastAsia="en-GB"/>
          </w:rPr>
          <w:id w:val="-655679866"/>
          <w:citation/>
        </w:sdtPr>
        <w:sdtEndPr/>
        <w:sdtContent>
          <w:r w:rsidR="004C61BD" w:rsidRPr="005B70DE">
            <w:rPr>
              <w:rFonts w:ascii="Arial" w:eastAsia="Times New Roman" w:hAnsi="Arial" w:cs="Arial"/>
              <w:sz w:val="24"/>
              <w:szCs w:val="24"/>
              <w:lang w:eastAsia="en-GB"/>
            </w:rPr>
            <w:fldChar w:fldCharType="begin"/>
          </w:r>
          <w:r w:rsidR="004C61BD" w:rsidRPr="005B70DE">
            <w:rPr>
              <w:rFonts w:ascii="Arial" w:eastAsia="Times New Roman" w:hAnsi="Arial" w:cs="Arial"/>
              <w:sz w:val="24"/>
              <w:szCs w:val="24"/>
              <w:lang w:eastAsia="en-GB"/>
            </w:rPr>
            <w:instrText xml:space="preserve"> CITATION Hor04 \l 2057 </w:instrText>
          </w:r>
          <w:r w:rsidR="004C61BD" w:rsidRPr="005B70DE">
            <w:rPr>
              <w:rFonts w:ascii="Arial" w:eastAsia="Times New Roman" w:hAnsi="Arial" w:cs="Arial"/>
              <w:sz w:val="24"/>
              <w:szCs w:val="24"/>
              <w:lang w:eastAsia="en-GB"/>
            </w:rPr>
            <w:fldChar w:fldCharType="separate"/>
          </w:r>
          <w:r w:rsidR="004C61BD" w:rsidRPr="005B70DE">
            <w:rPr>
              <w:rFonts w:ascii="Arial" w:eastAsia="Times New Roman" w:hAnsi="Arial" w:cs="Arial"/>
              <w:noProof/>
              <w:sz w:val="24"/>
              <w:szCs w:val="24"/>
              <w:lang w:eastAsia="en-GB"/>
            </w:rPr>
            <w:t>(Horswell, 2004)</w:t>
          </w:r>
          <w:r w:rsidR="004C61BD" w:rsidRPr="005B70DE">
            <w:rPr>
              <w:rFonts w:ascii="Arial" w:eastAsia="Times New Roman" w:hAnsi="Arial" w:cs="Arial"/>
              <w:sz w:val="24"/>
              <w:szCs w:val="24"/>
              <w:lang w:eastAsia="en-GB"/>
            </w:rPr>
            <w:fldChar w:fldCharType="end"/>
          </w:r>
        </w:sdtContent>
      </w:sdt>
      <w:r w:rsidR="004C61BD" w:rsidRPr="005B70DE">
        <w:rPr>
          <w:rFonts w:ascii="Arial" w:eastAsia="Times New Roman" w:hAnsi="Arial" w:cs="Arial"/>
          <w:sz w:val="24"/>
          <w:szCs w:val="24"/>
          <w:lang w:eastAsia="en-GB"/>
        </w:rPr>
        <w:t xml:space="preserve">. </w:t>
      </w:r>
      <w:r w:rsidR="00763010" w:rsidRPr="005B70DE">
        <w:rPr>
          <w:rFonts w:ascii="Arial" w:eastAsia="Times New Roman" w:hAnsi="Arial" w:cs="Arial"/>
          <w:sz w:val="24"/>
          <w:szCs w:val="24"/>
          <w:lang w:eastAsia="en-GB"/>
        </w:rPr>
        <w:t xml:space="preserve">Other </w:t>
      </w:r>
      <w:r w:rsidR="004765AF" w:rsidRPr="005B70DE">
        <w:rPr>
          <w:rFonts w:ascii="Arial" w:eastAsia="Times New Roman" w:hAnsi="Arial" w:cs="Arial"/>
          <w:sz w:val="24"/>
          <w:szCs w:val="24"/>
          <w:lang w:eastAsia="en-GB"/>
        </w:rPr>
        <w:t>incentives</w:t>
      </w:r>
      <w:r w:rsidR="00763010" w:rsidRPr="005B70DE">
        <w:rPr>
          <w:rFonts w:ascii="Arial" w:eastAsia="Times New Roman" w:hAnsi="Arial" w:cs="Arial"/>
          <w:sz w:val="24"/>
          <w:szCs w:val="24"/>
          <w:lang w:eastAsia="en-GB"/>
        </w:rPr>
        <w:t xml:space="preserve"> included a series of Royal Commissions of Enquiry into </w:t>
      </w:r>
      <w:r w:rsidR="004765AF" w:rsidRPr="005B70DE">
        <w:rPr>
          <w:rFonts w:ascii="Arial" w:eastAsia="Times New Roman" w:hAnsi="Arial" w:cs="Arial"/>
          <w:sz w:val="24"/>
          <w:szCs w:val="24"/>
          <w:lang w:eastAsia="en-GB"/>
        </w:rPr>
        <w:t>forensic</w:t>
      </w:r>
      <w:r w:rsidR="00763010" w:rsidRPr="005B70DE">
        <w:rPr>
          <w:rFonts w:ascii="Arial" w:eastAsia="Times New Roman" w:hAnsi="Arial" w:cs="Arial"/>
          <w:sz w:val="24"/>
          <w:szCs w:val="24"/>
          <w:lang w:eastAsia="en-GB"/>
        </w:rPr>
        <w:t xml:space="preserve"> and general </w:t>
      </w:r>
      <w:r w:rsidR="004765AF" w:rsidRPr="005B70DE">
        <w:rPr>
          <w:rFonts w:ascii="Arial" w:eastAsia="Times New Roman" w:hAnsi="Arial" w:cs="Arial"/>
          <w:sz w:val="24"/>
          <w:szCs w:val="24"/>
          <w:lang w:eastAsia="en-GB"/>
        </w:rPr>
        <w:t>police investigation practices</w:t>
      </w:r>
      <w:r w:rsidR="004D6EE9" w:rsidRPr="005B70DE">
        <w:rPr>
          <w:rFonts w:ascii="Arial" w:eastAsia="Times New Roman" w:hAnsi="Arial" w:cs="Arial"/>
          <w:sz w:val="24"/>
          <w:szCs w:val="24"/>
          <w:lang w:eastAsia="en-GB"/>
        </w:rPr>
        <w:t xml:space="preserve"> with the Shannon and </w:t>
      </w:r>
      <w:r w:rsidR="00627D6A" w:rsidRPr="005B70DE">
        <w:rPr>
          <w:rFonts w:ascii="Arial" w:eastAsia="Times New Roman" w:hAnsi="Arial" w:cs="Arial"/>
          <w:sz w:val="24"/>
          <w:szCs w:val="24"/>
          <w:lang w:eastAsia="en-GB"/>
        </w:rPr>
        <w:t>Morling</w:t>
      </w:r>
      <w:r w:rsidR="004D6EE9" w:rsidRPr="005B70DE">
        <w:rPr>
          <w:rFonts w:ascii="Arial" w:eastAsia="Times New Roman" w:hAnsi="Arial" w:cs="Arial"/>
          <w:sz w:val="24"/>
          <w:szCs w:val="24"/>
          <w:lang w:eastAsia="en-GB"/>
        </w:rPr>
        <w:t xml:space="preserve"> commissions strongly criti</w:t>
      </w:r>
      <w:r w:rsidR="00383CB6" w:rsidRPr="005B70DE">
        <w:rPr>
          <w:rFonts w:ascii="Arial" w:eastAsia="Times New Roman" w:hAnsi="Arial" w:cs="Arial"/>
          <w:sz w:val="24"/>
          <w:szCs w:val="24"/>
          <w:lang w:eastAsia="en-GB"/>
        </w:rPr>
        <w:t xml:space="preserve">cising the </w:t>
      </w:r>
      <w:r w:rsidR="00627D6A" w:rsidRPr="005B70DE">
        <w:rPr>
          <w:rFonts w:ascii="Arial" w:eastAsia="Times New Roman" w:hAnsi="Arial" w:cs="Arial"/>
          <w:sz w:val="24"/>
          <w:szCs w:val="24"/>
          <w:lang w:eastAsia="en-GB"/>
        </w:rPr>
        <w:t>forensic</w:t>
      </w:r>
      <w:r w:rsidR="00383CB6" w:rsidRPr="005B70DE">
        <w:rPr>
          <w:rFonts w:ascii="Arial" w:eastAsia="Times New Roman" w:hAnsi="Arial" w:cs="Arial"/>
          <w:sz w:val="24"/>
          <w:szCs w:val="24"/>
          <w:lang w:eastAsia="en-GB"/>
        </w:rPr>
        <w:t xml:space="preserve"> practices used, which demonstrated weaknesses in both the understanding of scientific concepts and the use of scientific </w:t>
      </w:r>
      <w:r w:rsidR="00627D6A" w:rsidRPr="005B70DE">
        <w:rPr>
          <w:rFonts w:ascii="Arial" w:eastAsia="Times New Roman" w:hAnsi="Arial" w:cs="Arial"/>
          <w:sz w:val="24"/>
          <w:szCs w:val="24"/>
          <w:lang w:eastAsia="en-GB"/>
        </w:rPr>
        <w:t xml:space="preserve">methodology. Furthermore </w:t>
      </w:r>
      <w:sdt>
        <w:sdtPr>
          <w:rPr>
            <w:rFonts w:ascii="Arial" w:eastAsia="Times New Roman" w:hAnsi="Arial" w:cs="Arial"/>
            <w:sz w:val="24"/>
            <w:szCs w:val="24"/>
            <w:lang w:eastAsia="en-GB"/>
          </w:rPr>
          <w:id w:val="-92479806"/>
          <w:citation/>
        </w:sdtPr>
        <w:sdtEndPr/>
        <w:sdtContent>
          <w:r w:rsidR="00627D6A" w:rsidRPr="005B70DE">
            <w:rPr>
              <w:rFonts w:ascii="Arial" w:eastAsia="Times New Roman" w:hAnsi="Arial" w:cs="Arial"/>
              <w:sz w:val="24"/>
              <w:szCs w:val="24"/>
              <w:lang w:eastAsia="en-GB"/>
            </w:rPr>
            <w:fldChar w:fldCharType="begin"/>
          </w:r>
          <w:r w:rsidR="00627D6A" w:rsidRPr="005B70DE">
            <w:rPr>
              <w:rFonts w:ascii="Arial" w:eastAsia="Times New Roman" w:hAnsi="Arial" w:cs="Arial"/>
              <w:sz w:val="24"/>
              <w:szCs w:val="24"/>
              <w:lang w:eastAsia="en-GB"/>
            </w:rPr>
            <w:instrText xml:space="preserve"> CITATION Hor04 \l 2057 </w:instrText>
          </w:r>
          <w:r w:rsidR="00627D6A" w:rsidRPr="005B70DE">
            <w:rPr>
              <w:rFonts w:ascii="Arial" w:eastAsia="Times New Roman" w:hAnsi="Arial" w:cs="Arial"/>
              <w:sz w:val="24"/>
              <w:szCs w:val="24"/>
              <w:lang w:eastAsia="en-GB"/>
            </w:rPr>
            <w:fldChar w:fldCharType="separate"/>
          </w:r>
          <w:r w:rsidR="00627D6A" w:rsidRPr="005B70DE">
            <w:rPr>
              <w:rFonts w:ascii="Arial" w:eastAsia="Times New Roman" w:hAnsi="Arial" w:cs="Arial"/>
              <w:noProof/>
              <w:sz w:val="24"/>
              <w:szCs w:val="24"/>
              <w:lang w:eastAsia="en-GB"/>
            </w:rPr>
            <w:t>(Horswell, 2004)</w:t>
          </w:r>
          <w:r w:rsidR="00627D6A" w:rsidRPr="005B70DE">
            <w:rPr>
              <w:rFonts w:ascii="Arial" w:eastAsia="Times New Roman" w:hAnsi="Arial" w:cs="Arial"/>
              <w:sz w:val="24"/>
              <w:szCs w:val="24"/>
              <w:lang w:eastAsia="en-GB"/>
            </w:rPr>
            <w:fldChar w:fldCharType="end"/>
          </w:r>
        </w:sdtContent>
      </w:sdt>
      <w:r w:rsidR="00627D6A" w:rsidRPr="005B70DE">
        <w:rPr>
          <w:rFonts w:ascii="Arial" w:eastAsia="Times New Roman" w:hAnsi="Arial" w:cs="Arial"/>
          <w:sz w:val="24"/>
          <w:szCs w:val="24"/>
          <w:lang w:eastAsia="en-GB"/>
        </w:rPr>
        <w:t xml:space="preserve"> says, a major recommendation was for improved training for all </w:t>
      </w:r>
      <w:r w:rsidR="006155AB" w:rsidRPr="005B70DE">
        <w:rPr>
          <w:rFonts w:ascii="Arial" w:eastAsia="Times New Roman" w:hAnsi="Arial" w:cs="Arial"/>
          <w:sz w:val="24"/>
          <w:szCs w:val="24"/>
          <w:lang w:eastAsia="en-GB"/>
        </w:rPr>
        <w:t xml:space="preserve">aspects of forensic investigation. </w:t>
      </w:r>
      <w:r w:rsidR="00E94D91" w:rsidRPr="005B70DE">
        <w:rPr>
          <w:rFonts w:ascii="Arial" w:eastAsia="Times New Roman" w:hAnsi="Arial" w:cs="Arial"/>
          <w:sz w:val="24"/>
          <w:szCs w:val="24"/>
          <w:lang w:eastAsia="en-GB"/>
        </w:rPr>
        <w:t>The association of Chief police officers (ACPO) crime committee on behavioural sc</w:t>
      </w:r>
      <w:r w:rsidR="00B45004" w:rsidRPr="005B70DE">
        <w:rPr>
          <w:rFonts w:ascii="Arial" w:eastAsia="Times New Roman" w:hAnsi="Arial" w:cs="Arial"/>
          <w:sz w:val="24"/>
          <w:szCs w:val="24"/>
          <w:lang w:eastAsia="en-GB"/>
        </w:rPr>
        <w:t xml:space="preserve">ience and investigative support has now developed policy regarding research, operational use, and the media </w:t>
      </w:r>
      <w:r w:rsidR="00F7178A" w:rsidRPr="005B70DE">
        <w:rPr>
          <w:rFonts w:ascii="Arial" w:eastAsia="Times New Roman" w:hAnsi="Arial" w:cs="Arial"/>
          <w:sz w:val="24"/>
          <w:szCs w:val="24"/>
          <w:lang w:eastAsia="en-GB"/>
        </w:rPr>
        <w:t xml:space="preserve">disclosure for the British police service in an effort to improve the quality of profiling and all other </w:t>
      </w:r>
      <w:r w:rsidR="00E17647" w:rsidRPr="005B70DE">
        <w:rPr>
          <w:rFonts w:ascii="Arial" w:eastAsia="Times New Roman" w:hAnsi="Arial" w:cs="Arial"/>
          <w:sz w:val="24"/>
          <w:szCs w:val="24"/>
          <w:lang w:eastAsia="en-GB"/>
        </w:rPr>
        <w:t>aspects</w:t>
      </w:r>
      <w:r w:rsidR="00F7178A" w:rsidRPr="005B70DE">
        <w:rPr>
          <w:rFonts w:ascii="Arial" w:eastAsia="Times New Roman" w:hAnsi="Arial" w:cs="Arial"/>
          <w:sz w:val="24"/>
          <w:szCs w:val="24"/>
          <w:lang w:eastAsia="en-GB"/>
        </w:rPr>
        <w:t xml:space="preserve"> of policing advice in criminal investigations claims </w:t>
      </w:r>
      <w:sdt>
        <w:sdtPr>
          <w:rPr>
            <w:rFonts w:ascii="Arial" w:eastAsia="Times New Roman" w:hAnsi="Arial" w:cs="Arial"/>
            <w:sz w:val="24"/>
            <w:szCs w:val="24"/>
            <w:lang w:eastAsia="en-GB"/>
          </w:rPr>
          <w:id w:val="-1802992771"/>
          <w:citation/>
        </w:sdtPr>
        <w:sdtEndPr/>
        <w:sdtContent>
          <w:r w:rsidR="00F7178A" w:rsidRPr="005B70DE">
            <w:rPr>
              <w:rFonts w:ascii="Arial" w:eastAsia="Times New Roman" w:hAnsi="Arial" w:cs="Arial"/>
              <w:sz w:val="24"/>
              <w:szCs w:val="24"/>
              <w:lang w:eastAsia="en-GB"/>
            </w:rPr>
            <w:fldChar w:fldCharType="begin"/>
          </w:r>
          <w:r w:rsidR="00F7178A" w:rsidRPr="005B70DE">
            <w:rPr>
              <w:rFonts w:ascii="Arial" w:eastAsia="Times New Roman" w:hAnsi="Arial" w:cs="Arial"/>
              <w:sz w:val="24"/>
              <w:szCs w:val="24"/>
              <w:lang w:eastAsia="en-GB"/>
            </w:rPr>
            <w:instrText xml:space="preserve"> CITATION Ros99 \l 2057 </w:instrText>
          </w:r>
          <w:r w:rsidR="00F7178A" w:rsidRPr="005B70DE">
            <w:rPr>
              <w:rFonts w:ascii="Arial" w:eastAsia="Times New Roman" w:hAnsi="Arial" w:cs="Arial"/>
              <w:sz w:val="24"/>
              <w:szCs w:val="24"/>
              <w:lang w:eastAsia="en-GB"/>
            </w:rPr>
            <w:fldChar w:fldCharType="separate"/>
          </w:r>
          <w:r w:rsidR="00F7178A" w:rsidRPr="005B70DE">
            <w:rPr>
              <w:rFonts w:ascii="Arial" w:eastAsia="Times New Roman" w:hAnsi="Arial" w:cs="Arial"/>
              <w:noProof/>
              <w:sz w:val="24"/>
              <w:szCs w:val="24"/>
              <w:lang w:eastAsia="en-GB"/>
            </w:rPr>
            <w:t>(Rossmo, 1999)</w:t>
          </w:r>
          <w:r w:rsidR="00F7178A" w:rsidRPr="005B70DE">
            <w:rPr>
              <w:rFonts w:ascii="Arial" w:eastAsia="Times New Roman" w:hAnsi="Arial" w:cs="Arial"/>
              <w:sz w:val="24"/>
              <w:szCs w:val="24"/>
              <w:lang w:eastAsia="en-GB"/>
            </w:rPr>
            <w:fldChar w:fldCharType="end"/>
          </w:r>
        </w:sdtContent>
      </w:sdt>
      <w:r w:rsidR="00E17647" w:rsidRPr="005B70DE">
        <w:rPr>
          <w:rFonts w:ascii="Arial" w:eastAsia="Times New Roman" w:hAnsi="Arial" w:cs="Arial"/>
          <w:sz w:val="24"/>
          <w:szCs w:val="24"/>
          <w:lang w:eastAsia="en-GB"/>
        </w:rPr>
        <w:t xml:space="preserve">. </w:t>
      </w:r>
      <w:r w:rsidR="005F79D7" w:rsidRPr="005B70DE">
        <w:rPr>
          <w:rFonts w:ascii="Arial" w:eastAsia="Times New Roman" w:hAnsi="Arial" w:cs="Arial"/>
          <w:sz w:val="24"/>
          <w:szCs w:val="24"/>
          <w:lang w:eastAsia="en-GB"/>
        </w:rPr>
        <w:t xml:space="preserve">A forensic strategy expresses the aims and objectives </w:t>
      </w:r>
      <w:r w:rsidR="003D3CB7" w:rsidRPr="005B70DE">
        <w:rPr>
          <w:rFonts w:ascii="Arial" w:eastAsia="Times New Roman" w:hAnsi="Arial" w:cs="Arial"/>
          <w:sz w:val="24"/>
          <w:szCs w:val="24"/>
          <w:lang w:eastAsia="en-GB"/>
        </w:rPr>
        <w:t xml:space="preserve">of the case shares </w:t>
      </w:r>
      <w:sdt>
        <w:sdtPr>
          <w:rPr>
            <w:rFonts w:ascii="Arial" w:eastAsia="Times New Roman" w:hAnsi="Arial" w:cs="Arial"/>
            <w:sz w:val="24"/>
            <w:szCs w:val="24"/>
            <w:lang w:eastAsia="en-GB"/>
          </w:rPr>
          <w:id w:val="-1888175337"/>
          <w:citation/>
        </w:sdtPr>
        <w:sdtEndPr/>
        <w:sdtContent>
          <w:r w:rsidR="003D3CB7" w:rsidRPr="005B70DE">
            <w:rPr>
              <w:rFonts w:ascii="Arial" w:eastAsia="Times New Roman" w:hAnsi="Arial" w:cs="Arial"/>
              <w:sz w:val="24"/>
              <w:szCs w:val="24"/>
              <w:lang w:eastAsia="en-GB"/>
            </w:rPr>
            <w:fldChar w:fldCharType="begin"/>
          </w:r>
          <w:r w:rsidR="003D3CB7" w:rsidRPr="005B70DE">
            <w:rPr>
              <w:rFonts w:ascii="Arial" w:eastAsia="Times New Roman" w:hAnsi="Arial" w:cs="Arial"/>
              <w:sz w:val="24"/>
              <w:szCs w:val="24"/>
              <w:lang w:eastAsia="en-GB"/>
            </w:rPr>
            <w:instrText xml:space="preserve"> CITATION Mar12 \l 2057 </w:instrText>
          </w:r>
          <w:r w:rsidR="003D3CB7" w:rsidRPr="005B70DE">
            <w:rPr>
              <w:rFonts w:ascii="Arial" w:eastAsia="Times New Roman" w:hAnsi="Arial" w:cs="Arial"/>
              <w:sz w:val="24"/>
              <w:szCs w:val="24"/>
              <w:lang w:eastAsia="en-GB"/>
            </w:rPr>
            <w:fldChar w:fldCharType="separate"/>
          </w:r>
          <w:r w:rsidR="003D3CB7" w:rsidRPr="005B70DE">
            <w:rPr>
              <w:rFonts w:ascii="Arial" w:eastAsia="Times New Roman" w:hAnsi="Arial" w:cs="Arial"/>
              <w:noProof/>
              <w:sz w:val="24"/>
              <w:szCs w:val="24"/>
              <w:lang w:eastAsia="en-GB"/>
            </w:rPr>
            <w:t>(Marquiez-Grant &amp; Roberts, 2012)</w:t>
          </w:r>
          <w:r w:rsidR="003D3CB7" w:rsidRPr="005B70DE">
            <w:rPr>
              <w:rFonts w:ascii="Arial" w:eastAsia="Times New Roman" w:hAnsi="Arial" w:cs="Arial"/>
              <w:sz w:val="24"/>
              <w:szCs w:val="24"/>
              <w:lang w:eastAsia="en-GB"/>
            </w:rPr>
            <w:fldChar w:fldCharType="end"/>
          </w:r>
        </w:sdtContent>
      </w:sdt>
      <w:r w:rsidR="003C29F0" w:rsidRPr="005B70DE">
        <w:rPr>
          <w:rFonts w:ascii="Arial" w:eastAsia="Times New Roman" w:hAnsi="Arial" w:cs="Arial"/>
          <w:sz w:val="24"/>
          <w:szCs w:val="24"/>
          <w:lang w:eastAsia="en-GB"/>
        </w:rPr>
        <w:t>,</w:t>
      </w:r>
      <w:r w:rsidR="003D3CB7" w:rsidRPr="005B70DE">
        <w:rPr>
          <w:rFonts w:ascii="Arial" w:eastAsia="Times New Roman" w:hAnsi="Arial" w:cs="Arial"/>
          <w:sz w:val="24"/>
          <w:szCs w:val="24"/>
          <w:lang w:eastAsia="en-GB"/>
        </w:rPr>
        <w:t xml:space="preserve"> specific scenes and examinations as every incident and crime scene is different, strategies are</w:t>
      </w:r>
      <w:r w:rsidR="003C29F0" w:rsidRPr="005B70DE">
        <w:rPr>
          <w:rFonts w:ascii="Arial" w:eastAsia="Times New Roman" w:hAnsi="Arial" w:cs="Arial"/>
          <w:sz w:val="24"/>
          <w:szCs w:val="24"/>
          <w:lang w:eastAsia="en-GB"/>
        </w:rPr>
        <w:t xml:space="preserve"> also</w:t>
      </w:r>
      <w:r w:rsidR="003D3CB7" w:rsidRPr="005B70DE">
        <w:rPr>
          <w:rFonts w:ascii="Arial" w:eastAsia="Times New Roman" w:hAnsi="Arial" w:cs="Arial"/>
          <w:sz w:val="24"/>
          <w:szCs w:val="24"/>
          <w:lang w:eastAsia="en-GB"/>
        </w:rPr>
        <w:t xml:space="preserve"> </w:t>
      </w:r>
      <w:r w:rsidR="003D3CB7" w:rsidRPr="005B70DE">
        <w:rPr>
          <w:rFonts w:ascii="Arial" w:eastAsia="Times New Roman" w:hAnsi="Arial" w:cs="Arial"/>
          <w:sz w:val="24"/>
          <w:szCs w:val="24"/>
          <w:lang w:eastAsia="en-GB"/>
        </w:rPr>
        <w:lastRenderedPageBreak/>
        <w:t xml:space="preserve">individual </w:t>
      </w:r>
      <w:sdt>
        <w:sdtPr>
          <w:rPr>
            <w:rFonts w:ascii="Arial" w:eastAsia="Times New Roman" w:hAnsi="Arial" w:cs="Arial"/>
            <w:sz w:val="24"/>
            <w:szCs w:val="24"/>
            <w:lang w:eastAsia="en-GB"/>
          </w:rPr>
          <w:id w:val="1830861239"/>
          <w:citation/>
        </w:sdtPr>
        <w:sdtEndPr/>
        <w:sdtContent>
          <w:r w:rsidR="00BA5CC6" w:rsidRPr="005B70DE">
            <w:rPr>
              <w:rFonts w:ascii="Arial" w:eastAsia="Times New Roman" w:hAnsi="Arial" w:cs="Arial"/>
              <w:sz w:val="24"/>
              <w:szCs w:val="24"/>
              <w:lang w:eastAsia="en-GB"/>
            </w:rPr>
            <w:fldChar w:fldCharType="begin"/>
          </w:r>
          <w:r w:rsidR="00BA5CC6" w:rsidRPr="005B70DE">
            <w:rPr>
              <w:rFonts w:ascii="Arial" w:eastAsia="Times New Roman" w:hAnsi="Arial" w:cs="Arial"/>
              <w:sz w:val="24"/>
              <w:szCs w:val="24"/>
              <w:lang w:eastAsia="en-GB"/>
            </w:rPr>
            <w:instrText xml:space="preserve">CITATION Col13 \l 2057 </w:instrText>
          </w:r>
          <w:r w:rsidR="00BA5CC6" w:rsidRPr="005B70DE">
            <w:rPr>
              <w:rFonts w:ascii="Arial" w:eastAsia="Times New Roman" w:hAnsi="Arial" w:cs="Arial"/>
              <w:sz w:val="24"/>
              <w:szCs w:val="24"/>
              <w:lang w:eastAsia="en-GB"/>
            </w:rPr>
            <w:fldChar w:fldCharType="separate"/>
          </w:r>
          <w:r w:rsidR="00BA5CC6" w:rsidRPr="005B70DE">
            <w:rPr>
              <w:rFonts w:ascii="Arial" w:eastAsia="Times New Roman" w:hAnsi="Arial" w:cs="Arial"/>
              <w:noProof/>
              <w:sz w:val="24"/>
              <w:szCs w:val="24"/>
              <w:lang w:eastAsia="en-GB"/>
            </w:rPr>
            <w:t>(Policing, 2013)</w:t>
          </w:r>
          <w:r w:rsidR="00BA5CC6" w:rsidRPr="005B70DE">
            <w:rPr>
              <w:rFonts w:ascii="Arial" w:eastAsia="Times New Roman" w:hAnsi="Arial" w:cs="Arial"/>
              <w:sz w:val="24"/>
              <w:szCs w:val="24"/>
              <w:lang w:eastAsia="en-GB"/>
            </w:rPr>
            <w:fldChar w:fldCharType="end"/>
          </w:r>
        </w:sdtContent>
      </w:sdt>
      <w:r w:rsidR="00BA5CC6" w:rsidRPr="005B70DE">
        <w:rPr>
          <w:rFonts w:ascii="Arial" w:eastAsia="Times New Roman" w:hAnsi="Arial" w:cs="Arial"/>
          <w:sz w:val="24"/>
          <w:szCs w:val="24"/>
          <w:lang w:eastAsia="en-GB"/>
        </w:rPr>
        <w:t xml:space="preserve">. </w:t>
      </w:r>
      <w:r w:rsidR="000A63B4" w:rsidRPr="005B70DE">
        <w:rPr>
          <w:rFonts w:ascii="Arial" w:eastAsia="Times New Roman" w:hAnsi="Arial" w:cs="Arial"/>
          <w:sz w:val="24"/>
          <w:szCs w:val="24"/>
          <w:lang w:eastAsia="en-GB"/>
        </w:rPr>
        <w:t xml:space="preserve">Decisions are based on the information available and specific circumstances of the case explain </w:t>
      </w:r>
      <w:sdt>
        <w:sdtPr>
          <w:rPr>
            <w:rFonts w:ascii="Arial" w:eastAsia="Times New Roman" w:hAnsi="Arial" w:cs="Arial"/>
            <w:sz w:val="24"/>
            <w:szCs w:val="24"/>
            <w:lang w:eastAsia="en-GB"/>
          </w:rPr>
          <w:id w:val="137927908"/>
          <w:citation/>
        </w:sdtPr>
        <w:sdtEndPr/>
        <w:sdtContent>
          <w:r w:rsidR="000A63B4" w:rsidRPr="005B70DE">
            <w:rPr>
              <w:rFonts w:ascii="Arial" w:eastAsia="Times New Roman" w:hAnsi="Arial" w:cs="Arial"/>
              <w:sz w:val="24"/>
              <w:szCs w:val="24"/>
              <w:lang w:eastAsia="en-GB"/>
            </w:rPr>
            <w:fldChar w:fldCharType="begin"/>
          </w:r>
          <w:r w:rsidR="000A63B4" w:rsidRPr="005B70DE">
            <w:rPr>
              <w:rFonts w:ascii="Arial" w:eastAsia="Times New Roman" w:hAnsi="Arial" w:cs="Arial"/>
              <w:sz w:val="24"/>
              <w:szCs w:val="24"/>
              <w:lang w:eastAsia="en-GB"/>
            </w:rPr>
            <w:instrText xml:space="preserve"> CITATION Mar12 \l 2057 </w:instrText>
          </w:r>
          <w:r w:rsidR="000A63B4" w:rsidRPr="005B70DE">
            <w:rPr>
              <w:rFonts w:ascii="Arial" w:eastAsia="Times New Roman" w:hAnsi="Arial" w:cs="Arial"/>
              <w:sz w:val="24"/>
              <w:szCs w:val="24"/>
              <w:lang w:eastAsia="en-GB"/>
            </w:rPr>
            <w:fldChar w:fldCharType="separate"/>
          </w:r>
          <w:r w:rsidR="000A63B4" w:rsidRPr="005B70DE">
            <w:rPr>
              <w:rFonts w:ascii="Arial" w:eastAsia="Times New Roman" w:hAnsi="Arial" w:cs="Arial"/>
              <w:noProof/>
              <w:sz w:val="24"/>
              <w:szCs w:val="24"/>
              <w:lang w:eastAsia="en-GB"/>
            </w:rPr>
            <w:t>(Marquiez-Grant &amp; Roberts, 2012)</w:t>
          </w:r>
          <w:r w:rsidR="000A63B4" w:rsidRPr="005B70DE">
            <w:rPr>
              <w:rFonts w:ascii="Arial" w:eastAsia="Times New Roman" w:hAnsi="Arial" w:cs="Arial"/>
              <w:sz w:val="24"/>
              <w:szCs w:val="24"/>
              <w:lang w:eastAsia="en-GB"/>
            </w:rPr>
            <w:fldChar w:fldCharType="end"/>
          </w:r>
        </w:sdtContent>
      </w:sdt>
      <w:r w:rsidR="000A63B4" w:rsidRPr="005B70DE">
        <w:rPr>
          <w:rFonts w:ascii="Arial" w:eastAsia="Times New Roman" w:hAnsi="Arial" w:cs="Arial"/>
          <w:sz w:val="24"/>
          <w:szCs w:val="24"/>
          <w:lang w:eastAsia="en-GB"/>
        </w:rPr>
        <w:t xml:space="preserve">, </w:t>
      </w:r>
      <w:r w:rsidR="00B11BC8" w:rsidRPr="005B70DE">
        <w:rPr>
          <w:rFonts w:ascii="Arial" w:eastAsia="Times New Roman" w:hAnsi="Arial" w:cs="Arial"/>
          <w:sz w:val="24"/>
          <w:szCs w:val="24"/>
          <w:lang w:eastAsia="en-GB"/>
        </w:rPr>
        <w:t xml:space="preserve">for example, is the suspects identity known? </w:t>
      </w:r>
      <w:r w:rsidR="0067504A" w:rsidRPr="005B70DE">
        <w:rPr>
          <w:rFonts w:ascii="Arial" w:eastAsia="Times New Roman" w:hAnsi="Arial" w:cs="Arial"/>
          <w:sz w:val="24"/>
          <w:szCs w:val="24"/>
          <w:lang w:eastAsia="en-GB"/>
        </w:rPr>
        <w:t>Forensic</w:t>
      </w:r>
      <w:r w:rsidR="00B11BC8" w:rsidRPr="005B70DE">
        <w:rPr>
          <w:rFonts w:ascii="Arial" w:eastAsia="Times New Roman" w:hAnsi="Arial" w:cs="Arial"/>
          <w:sz w:val="24"/>
          <w:szCs w:val="24"/>
          <w:lang w:eastAsia="en-GB"/>
        </w:rPr>
        <w:t xml:space="preserve"> strategies can seek to establish if an offence has taken place, corroborate or </w:t>
      </w:r>
      <w:r w:rsidR="0067504A" w:rsidRPr="005B70DE">
        <w:rPr>
          <w:rFonts w:ascii="Arial" w:eastAsia="Times New Roman" w:hAnsi="Arial" w:cs="Arial"/>
          <w:sz w:val="24"/>
          <w:szCs w:val="24"/>
          <w:lang w:eastAsia="en-GB"/>
        </w:rPr>
        <w:t xml:space="preserve">refute individuals accounts in addition to providing leads to an investigation such as identifying people at a scene </w:t>
      </w:r>
      <w:sdt>
        <w:sdtPr>
          <w:rPr>
            <w:rFonts w:ascii="Arial" w:eastAsia="Times New Roman" w:hAnsi="Arial" w:cs="Arial"/>
            <w:sz w:val="24"/>
            <w:szCs w:val="24"/>
            <w:lang w:eastAsia="en-GB"/>
          </w:rPr>
          <w:id w:val="1403264986"/>
          <w:citation/>
        </w:sdtPr>
        <w:sdtEndPr/>
        <w:sdtContent>
          <w:r w:rsidR="0067504A" w:rsidRPr="005B70DE">
            <w:rPr>
              <w:rFonts w:ascii="Arial" w:eastAsia="Times New Roman" w:hAnsi="Arial" w:cs="Arial"/>
              <w:sz w:val="24"/>
              <w:szCs w:val="24"/>
              <w:lang w:eastAsia="en-GB"/>
            </w:rPr>
            <w:fldChar w:fldCharType="begin"/>
          </w:r>
          <w:r w:rsidR="0067504A" w:rsidRPr="005B70DE">
            <w:rPr>
              <w:rFonts w:ascii="Arial" w:eastAsia="Times New Roman" w:hAnsi="Arial" w:cs="Arial"/>
              <w:sz w:val="24"/>
              <w:szCs w:val="24"/>
              <w:lang w:eastAsia="en-GB"/>
            </w:rPr>
            <w:instrText xml:space="preserve"> CITATION Mar12 \l 2057 </w:instrText>
          </w:r>
          <w:r w:rsidR="0067504A" w:rsidRPr="005B70DE">
            <w:rPr>
              <w:rFonts w:ascii="Arial" w:eastAsia="Times New Roman" w:hAnsi="Arial" w:cs="Arial"/>
              <w:sz w:val="24"/>
              <w:szCs w:val="24"/>
              <w:lang w:eastAsia="en-GB"/>
            </w:rPr>
            <w:fldChar w:fldCharType="separate"/>
          </w:r>
          <w:r w:rsidR="0067504A" w:rsidRPr="005B70DE">
            <w:rPr>
              <w:rFonts w:ascii="Arial" w:eastAsia="Times New Roman" w:hAnsi="Arial" w:cs="Arial"/>
              <w:noProof/>
              <w:sz w:val="24"/>
              <w:szCs w:val="24"/>
              <w:lang w:eastAsia="en-GB"/>
            </w:rPr>
            <w:t>(Marquiez-Grant &amp; Roberts, 2012)</w:t>
          </w:r>
          <w:r w:rsidR="0067504A" w:rsidRPr="005B70DE">
            <w:rPr>
              <w:rFonts w:ascii="Arial" w:eastAsia="Times New Roman" w:hAnsi="Arial" w:cs="Arial"/>
              <w:sz w:val="24"/>
              <w:szCs w:val="24"/>
              <w:lang w:eastAsia="en-GB"/>
            </w:rPr>
            <w:fldChar w:fldCharType="end"/>
          </w:r>
        </w:sdtContent>
      </w:sdt>
      <w:r w:rsidR="0067504A" w:rsidRPr="005B70DE">
        <w:rPr>
          <w:rFonts w:ascii="Arial" w:eastAsia="Times New Roman" w:hAnsi="Arial" w:cs="Arial"/>
          <w:sz w:val="24"/>
          <w:szCs w:val="24"/>
          <w:lang w:eastAsia="en-GB"/>
        </w:rPr>
        <w:t>.</w:t>
      </w:r>
      <w:r w:rsidR="00776E47" w:rsidRPr="005B70DE">
        <w:rPr>
          <w:rFonts w:ascii="Arial" w:eastAsia="Times New Roman" w:hAnsi="Arial" w:cs="Arial"/>
          <w:sz w:val="24"/>
          <w:szCs w:val="24"/>
          <w:lang w:eastAsia="en-GB"/>
        </w:rPr>
        <w:t xml:space="preserve"> There has to be records and documentation during an investigation exclaims </w:t>
      </w:r>
      <w:sdt>
        <w:sdtPr>
          <w:rPr>
            <w:rFonts w:ascii="Arial" w:eastAsia="Times New Roman" w:hAnsi="Arial" w:cs="Arial"/>
            <w:sz w:val="24"/>
            <w:szCs w:val="24"/>
            <w:lang w:eastAsia="en-GB"/>
          </w:rPr>
          <w:id w:val="1483273188"/>
          <w:citation/>
        </w:sdtPr>
        <w:sdtEndPr/>
        <w:sdtContent>
          <w:r w:rsidR="00776E47" w:rsidRPr="005B70DE">
            <w:rPr>
              <w:rFonts w:ascii="Arial" w:eastAsia="Times New Roman" w:hAnsi="Arial" w:cs="Arial"/>
              <w:sz w:val="24"/>
              <w:szCs w:val="24"/>
              <w:lang w:eastAsia="en-GB"/>
            </w:rPr>
            <w:fldChar w:fldCharType="begin"/>
          </w:r>
          <w:r w:rsidR="00776E47" w:rsidRPr="005B70DE">
            <w:rPr>
              <w:rFonts w:ascii="Arial" w:eastAsia="Times New Roman" w:hAnsi="Arial" w:cs="Arial"/>
              <w:sz w:val="24"/>
              <w:szCs w:val="24"/>
              <w:lang w:eastAsia="en-GB"/>
            </w:rPr>
            <w:instrText xml:space="preserve"> CITATION Mar12 \l 2057 </w:instrText>
          </w:r>
          <w:r w:rsidR="00776E47" w:rsidRPr="005B70DE">
            <w:rPr>
              <w:rFonts w:ascii="Arial" w:eastAsia="Times New Roman" w:hAnsi="Arial" w:cs="Arial"/>
              <w:sz w:val="24"/>
              <w:szCs w:val="24"/>
              <w:lang w:eastAsia="en-GB"/>
            </w:rPr>
            <w:fldChar w:fldCharType="separate"/>
          </w:r>
          <w:r w:rsidR="00776E47" w:rsidRPr="005B70DE">
            <w:rPr>
              <w:rFonts w:ascii="Arial" w:eastAsia="Times New Roman" w:hAnsi="Arial" w:cs="Arial"/>
              <w:noProof/>
              <w:sz w:val="24"/>
              <w:szCs w:val="24"/>
              <w:lang w:eastAsia="en-GB"/>
            </w:rPr>
            <w:t>(Marquiez-Grant &amp; Roberts, 2012)</w:t>
          </w:r>
          <w:r w:rsidR="00776E47" w:rsidRPr="005B70DE">
            <w:rPr>
              <w:rFonts w:ascii="Arial" w:eastAsia="Times New Roman" w:hAnsi="Arial" w:cs="Arial"/>
              <w:sz w:val="24"/>
              <w:szCs w:val="24"/>
              <w:lang w:eastAsia="en-GB"/>
            </w:rPr>
            <w:fldChar w:fldCharType="end"/>
          </w:r>
        </w:sdtContent>
      </w:sdt>
      <w:r w:rsidR="00776E47" w:rsidRPr="005B70DE">
        <w:rPr>
          <w:rFonts w:ascii="Arial" w:eastAsia="Times New Roman" w:hAnsi="Arial" w:cs="Arial"/>
          <w:sz w:val="24"/>
          <w:szCs w:val="24"/>
          <w:lang w:eastAsia="en-GB"/>
        </w:rPr>
        <w:t>, which include the crime scene log book (Book 197), the crime scene man</w:t>
      </w:r>
      <w:r w:rsidR="0037329F" w:rsidRPr="005B70DE">
        <w:rPr>
          <w:rFonts w:ascii="Arial" w:eastAsia="Times New Roman" w:hAnsi="Arial" w:cs="Arial"/>
          <w:sz w:val="24"/>
          <w:szCs w:val="24"/>
          <w:lang w:eastAsia="en-GB"/>
        </w:rPr>
        <w:t xml:space="preserve">agers log (Book 199), the exhibits book (Book 170), notes and photos. </w:t>
      </w:r>
    </w:p>
    <w:p w14:paraId="0411D169" w14:textId="5617AAA1" w:rsidR="005C00B3" w:rsidRPr="005B70DE" w:rsidRDefault="00F34152"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t xml:space="preserve">Everything in life </w:t>
      </w:r>
      <w:r w:rsidR="009A750D" w:rsidRPr="005B70DE">
        <w:rPr>
          <w:rFonts w:ascii="Arial" w:eastAsia="Times New Roman" w:hAnsi="Arial" w:cs="Arial"/>
          <w:sz w:val="24"/>
          <w:szCs w:val="24"/>
          <w:lang w:eastAsia="en-GB"/>
        </w:rPr>
        <w:t>has strengths and weakness</w:t>
      </w:r>
      <w:r w:rsidRPr="005B70DE">
        <w:rPr>
          <w:rFonts w:ascii="Arial" w:eastAsia="Times New Roman" w:hAnsi="Arial" w:cs="Arial"/>
          <w:sz w:val="24"/>
          <w:szCs w:val="24"/>
          <w:lang w:eastAsia="en-GB"/>
        </w:rPr>
        <w:t xml:space="preserve">, the </w:t>
      </w:r>
      <w:r w:rsidR="009A750D" w:rsidRPr="005B70DE">
        <w:rPr>
          <w:rFonts w:ascii="Arial" w:eastAsia="Times New Roman" w:hAnsi="Arial" w:cs="Arial"/>
          <w:sz w:val="24"/>
          <w:szCs w:val="24"/>
          <w:lang w:eastAsia="en-GB"/>
        </w:rPr>
        <w:t xml:space="preserve">same </w:t>
      </w:r>
      <w:r w:rsidRPr="005B70DE">
        <w:rPr>
          <w:rFonts w:ascii="Arial" w:eastAsia="Times New Roman" w:hAnsi="Arial" w:cs="Arial"/>
          <w:sz w:val="24"/>
          <w:szCs w:val="24"/>
          <w:lang w:eastAsia="en-GB"/>
        </w:rPr>
        <w:t>applies to</w:t>
      </w:r>
      <w:r w:rsidR="009A750D" w:rsidRPr="005B70DE">
        <w:rPr>
          <w:rFonts w:ascii="Arial" w:eastAsia="Times New Roman" w:hAnsi="Arial" w:cs="Arial"/>
          <w:sz w:val="24"/>
          <w:szCs w:val="24"/>
          <w:lang w:eastAsia="en-GB"/>
        </w:rPr>
        <w:t xml:space="preserve"> forensic science. Forensic science has been criticised for lacking standardised practices of analysis</w:t>
      </w:r>
      <w:r w:rsidR="00925A4D" w:rsidRPr="005B70DE">
        <w:rPr>
          <w:rFonts w:ascii="Arial" w:eastAsia="Times New Roman" w:hAnsi="Arial" w:cs="Arial"/>
          <w:sz w:val="24"/>
          <w:szCs w:val="24"/>
          <w:lang w:eastAsia="en-GB"/>
        </w:rPr>
        <w:t xml:space="preserve">, this is largely owing to rapid expansion for DNA </w:t>
      </w:r>
      <w:r w:rsidR="00AC4AC5" w:rsidRPr="005B70DE">
        <w:rPr>
          <w:rFonts w:ascii="Arial" w:eastAsia="Times New Roman" w:hAnsi="Arial" w:cs="Arial"/>
          <w:sz w:val="24"/>
          <w:szCs w:val="24"/>
          <w:lang w:eastAsia="en-GB"/>
        </w:rPr>
        <w:t>practices</w:t>
      </w:r>
      <w:r w:rsidR="00925A4D" w:rsidRPr="005B70DE">
        <w:rPr>
          <w:rFonts w:ascii="Arial" w:eastAsia="Times New Roman" w:hAnsi="Arial" w:cs="Arial"/>
          <w:sz w:val="24"/>
          <w:szCs w:val="24"/>
          <w:lang w:eastAsia="en-GB"/>
        </w:rPr>
        <w:t xml:space="preserve"> and different methods employed by private la</w:t>
      </w:r>
      <w:r w:rsidR="00AC4AC5" w:rsidRPr="005B70DE">
        <w:rPr>
          <w:rFonts w:ascii="Arial" w:eastAsia="Times New Roman" w:hAnsi="Arial" w:cs="Arial"/>
          <w:sz w:val="24"/>
          <w:szCs w:val="24"/>
          <w:lang w:eastAsia="en-GB"/>
        </w:rPr>
        <w:t>boratories</w:t>
      </w:r>
      <w:r w:rsidR="000D6ACF" w:rsidRPr="005B70DE">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757400264"/>
          <w:citation/>
        </w:sdtPr>
        <w:sdtEndPr/>
        <w:sdtContent>
          <w:r w:rsidR="000D6ACF" w:rsidRPr="005B70DE">
            <w:rPr>
              <w:rFonts w:ascii="Arial" w:eastAsia="Times New Roman" w:hAnsi="Arial" w:cs="Arial"/>
              <w:sz w:val="24"/>
              <w:szCs w:val="24"/>
              <w:lang w:eastAsia="en-GB"/>
            </w:rPr>
            <w:fldChar w:fldCharType="begin"/>
          </w:r>
          <w:r w:rsidR="000D6ACF" w:rsidRPr="005B70DE">
            <w:rPr>
              <w:rFonts w:ascii="Arial" w:eastAsia="Times New Roman" w:hAnsi="Arial" w:cs="Arial"/>
              <w:sz w:val="24"/>
              <w:szCs w:val="24"/>
              <w:lang w:eastAsia="en-GB"/>
            </w:rPr>
            <w:instrText xml:space="preserve"> CITATION Fis93 \l 2057 </w:instrText>
          </w:r>
          <w:r w:rsidR="000D6ACF" w:rsidRPr="005B70DE">
            <w:rPr>
              <w:rFonts w:ascii="Arial" w:eastAsia="Times New Roman" w:hAnsi="Arial" w:cs="Arial"/>
              <w:sz w:val="24"/>
              <w:szCs w:val="24"/>
              <w:lang w:eastAsia="en-GB"/>
            </w:rPr>
            <w:fldChar w:fldCharType="separate"/>
          </w:r>
          <w:r w:rsidR="000D6ACF" w:rsidRPr="005B70DE">
            <w:rPr>
              <w:rFonts w:ascii="Arial" w:eastAsia="Times New Roman" w:hAnsi="Arial" w:cs="Arial"/>
              <w:noProof/>
              <w:sz w:val="24"/>
              <w:szCs w:val="24"/>
              <w:lang w:eastAsia="en-GB"/>
            </w:rPr>
            <w:t>(Fisher, 1993)</w:t>
          </w:r>
          <w:r w:rsidR="000D6ACF" w:rsidRPr="005B70DE">
            <w:rPr>
              <w:rFonts w:ascii="Arial" w:eastAsia="Times New Roman" w:hAnsi="Arial" w:cs="Arial"/>
              <w:sz w:val="24"/>
              <w:szCs w:val="24"/>
              <w:lang w:eastAsia="en-GB"/>
            </w:rPr>
            <w:fldChar w:fldCharType="end"/>
          </w:r>
        </w:sdtContent>
      </w:sdt>
      <w:r w:rsidR="00AC4AC5" w:rsidRPr="005B70DE">
        <w:rPr>
          <w:rFonts w:ascii="Arial" w:eastAsia="Times New Roman" w:hAnsi="Arial" w:cs="Arial"/>
          <w:sz w:val="24"/>
          <w:szCs w:val="24"/>
          <w:lang w:eastAsia="en-GB"/>
        </w:rPr>
        <w:t xml:space="preserve">. </w:t>
      </w:r>
      <w:r w:rsidR="00FB0A19" w:rsidRPr="005B70DE">
        <w:rPr>
          <w:rFonts w:ascii="Arial" w:eastAsia="Times New Roman" w:hAnsi="Arial" w:cs="Arial"/>
          <w:sz w:val="24"/>
          <w:szCs w:val="24"/>
          <w:lang w:eastAsia="en-GB"/>
        </w:rPr>
        <w:t xml:space="preserve">However, one </w:t>
      </w:r>
      <w:r w:rsidR="00EE5EBD" w:rsidRPr="005B70DE">
        <w:rPr>
          <w:rFonts w:ascii="Arial" w:eastAsia="Times New Roman" w:hAnsi="Arial" w:cs="Arial"/>
          <w:sz w:val="24"/>
          <w:szCs w:val="24"/>
          <w:lang w:eastAsia="en-GB"/>
        </w:rPr>
        <w:t>positive</w:t>
      </w:r>
      <w:r w:rsidR="00FB0A19" w:rsidRPr="005B70DE">
        <w:rPr>
          <w:rFonts w:ascii="Arial" w:eastAsia="Times New Roman" w:hAnsi="Arial" w:cs="Arial"/>
          <w:sz w:val="24"/>
          <w:szCs w:val="24"/>
          <w:lang w:eastAsia="en-GB"/>
        </w:rPr>
        <w:t xml:space="preserve"> </w:t>
      </w:r>
      <w:r w:rsidR="00EE5EBD" w:rsidRPr="005B70DE">
        <w:rPr>
          <w:rFonts w:ascii="Arial" w:eastAsia="Times New Roman" w:hAnsi="Arial" w:cs="Arial"/>
          <w:sz w:val="24"/>
          <w:szCs w:val="24"/>
          <w:lang w:eastAsia="en-GB"/>
        </w:rPr>
        <w:t>consequence</w:t>
      </w:r>
      <w:r w:rsidR="00FB0A19" w:rsidRPr="005B70DE">
        <w:rPr>
          <w:rFonts w:ascii="Arial" w:eastAsia="Times New Roman" w:hAnsi="Arial" w:cs="Arial"/>
          <w:sz w:val="24"/>
          <w:szCs w:val="24"/>
          <w:lang w:eastAsia="en-GB"/>
        </w:rPr>
        <w:t xml:space="preserve"> of </w:t>
      </w:r>
      <w:r w:rsidR="004E298E" w:rsidRPr="005B70DE">
        <w:rPr>
          <w:rFonts w:ascii="Arial" w:eastAsia="Times New Roman" w:hAnsi="Arial" w:cs="Arial"/>
          <w:sz w:val="24"/>
          <w:szCs w:val="24"/>
          <w:lang w:eastAsia="en-GB"/>
        </w:rPr>
        <w:t xml:space="preserve">forensic </w:t>
      </w:r>
      <w:r w:rsidR="00EE5EBD" w:rsidRPr="005B70DE">
        <w:rPr>
          <w:rFonts w:ascii="Arial" w:eastAsia="Times New Roman" w:hAnsi="Arial" w:cs="Arial"/>
          <w:sz w:val="24"/>
          <w:szCs w:val="24"/>
          <w:lang w:eastAsia="en-GB"/>
        </w:rPr>
        <w:t>science</w:t>
      </w:r>
      <w:r w:rsidR="004E298E" w:rsidRPr="005B70DE">
        <w:rPr>
          <w:rFonts w:ascii="Arial" w:eastAsia="Times New Roman" w:hAnsi="Arial" w:cs="Arial"/>
          <w:sz w:val="24"/>
          <w:szCs w:val="24"/>
          <w:lang w:eastAsia="en-GB"/>
        </w:rPr>
        <w:t xml:space="preserve"> can be argued to be DNA analysis as it has </w:t>
      </w:r>
      <w:r w:rsidR="00EE5EBD" w:rsidRPr="005B70DE">
        <w:rPr>
          <w:rFonts w:ascii="Arial" w:eastAsia="Times New Roman" w:hAnsi="Arial" w:cs="Arial"/>
          <w:sz w:val="24"/>
          <w:szCs w:val="24"/>
          <w:lang w:eastAsia="en-GB"/>
        </w:rPr>
        <w:t>helped open old cases and exonerated the innocent and help catch the guilty</w:t>
      </w:r>
      <w:r w:rsidR="00AE003C" w:rsidRPr="005B70DE">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356927474"/>
          <w:citation/>
        </w:sdtPr>
        <w:sdtEndPr/>
        <w:sdtContent>
          <w:r w:rsidR="009377C1" w:rsidRPr="005B70DE">
            <w:rPr>
              <w:rFonts w:ascii="Arial" w:eastAsia="Times New Roman" w:hAnsi="Arial" w:cs="Arial"/>
              <w:sz w:val="24"/>
              <w:szCs w:val="24"/>
              <w:lang w:eastAsia="en-GB"/>
            </w:rPr>
            <w:fldChar w:fldCharType="begin"/>
          </w:r>
          <w:r w:rsidR="009377C1" w:rsidRPr="005B70DE">
            <w:rPr>
              <w:rFonts w:ascii="Arial" w:eastAsia="Times New Roman" w:hAnsi="Arial" w:cs="Arial"/>
              <w:sz w:val="24"/>
              <w:szCs w:val="24"/>
              <w:lang w:eastAsia="en-GB"/>
            </w:rPr>
            <w:instrText xml:space="preserve"> CITATION Fis93 \l 2057 </w:instrText>
          </w:r>
          <w:r w:rsidR="009377C1" w:rsidRPr="005B70DE">
            <w:rPr>
              <w:rFonts w:ascii="Arial" w:eastAsia="Times New Roman" w:hAnsi="Arial" w:cs="Arial"/>
              <w:sz w:val="24"/>
              <w:szCs w:val="24"/>
              <w:lang w:eastAsia="en-GB"/>
            </w:rPr>
            <w:fldChar w:fldCharType="separate"/>
          </w:r>
          <w:r w:rsidR="009377C1" w:rsidRPr="005B70DE">
            <w:rPr>
              <w:rFonts w:ascii="Arial" w:eastAsia="Times New Roman" w:hAnsi="Arial" w:cs="Arial"/>
              <w:noProof/>
              <w:sz w:val="24"/>
              <w:szCs w:val="24"/>
              <w:lang w:eastAsia="en-GB"/>
            </w:rPr>
            <w:t>(Fisher, 1993)</w:t>
          </w:r>
          <w:r w:rsidR="009377C1" w:rsidRPr="005B70DE">
            <w:rPr>
              <w:rFonts w:ascii="Arial" w:eastAsia="Times New Roman" w:hAnsi="Arial" w:cs="Arial"/>
              <w:sz w:val="24"/>
              <w:szCs w:val="24"/>
              <w:lang w:eastAsia="en-GB"/>
            </w:rPr>
            <w:fldChar w:fldCharType="end"/>
          </w:r>
        </w:sdtContent>
      </w:sdt>
      <w:r w:rsidR="00EE5EBD" w:rsidRPr="005B70DE">
        <w:rPr>
          <w:rFonts w:ascii="Arial" w:eastAsia="Times New Roman" w:hAnsi="Arial" w:cs="Arial"/>
          <w:sz w:val="24"/>
          <w:szCs w:val="24"/>
          <w:lang w:eastAsia="en-GB"/>
        </w:rPr>
        <w:t xml:space="preserve">. </w:t>
      </w:r>
      <w:r w:rsidR="008558C7" w:rsidRPr="005B70DE">
        <w:rPr>
          <w:rFonts w:ascii="Arial" w:eastAsia="Times New Roman" w:hAnsi="Arial" w:cs="Arial"/>
          <w:sz w:val="24"/>
          <w:szCs w:val="24"/>
          <w:lang w:eastAsia="en-GB"/>
        </w:rPr>
        <w:t>However, DNA analysis of a person is be</w:t>
      </w:r>
      <w:r w:rsidR="00E85013" w:rsidRPr="005B70DE">
        <w:rPr>
          <w:rFonts w:ascii="Arial" w:eastAsia="Times New Roman" w:hAnsi="Arial" w:cs="Arial"/>
          <w:sz w:val="24"/>
          <w:szCs w:val="24"/>
          <w:lang w:eastAsia="en-GB"/>
        </w:rPr>
        <w:t>lieved to be against human ethics, as it rev</w:t>
      </w:r>
      <w:r w:rsidR="00440186" w:rsidRPr="005B70DE">
        <w:rPr>
          <w:rFonts w:ascii="Arial" w:eastAsia="Times New Roman" w:hAnsi="Arial" w:cs="Arial"/>
          <w:sz w:val="24"/>
          <w:szCs w:val="24"/>
          <w:lang w:eastAsia="en-GB"/>
        </w:rPr>
        <w:t>eals private information about on individual</w:t>
      </w:r>
      <w:r w:rsidR="00AE003C" w:rsidRPr="005B70DE">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389238483"/>
          <w:citation/>
        </w:sdtPr>
        <w:sdtEndPr/>
        <w:sdtContent>
          <w:r w:rsidR="00AE003C" w:rsidRPr="005B70DE">
            <w:rPr>
              <w:rFonts w:ascii="Arial" w:eastAsia="Times New Roman" w:hAnsi="Arial" w:cs="Arial"/>
              <w:sz w:val="24"/>
              <w:szCs w:val="24"/>
              <w:lang w:eastAsia="en-GB"/>
            </w:rPr>
            <w:fldChar w:fldCharType="begin"/>
          </w:r>
          <w:r w:rsidR="00AE003C" w:rsidRPr="005B70DE">
            <w:rPr>
              <w:rFonts w:ascii="Arial" w:eastAsia="Times New Roman" w:hAnsi="Arial" w:cs="Arial"/>
              <w:sz w:val="24"/>
              <w:szCs w:val="24"/>
              <w:lang w:eastAsia="en-GB"/>
            </w:rPr>
            <w:instrText xml:space="preserve"> CITATION Fis12 \l 2057 </w:instrText>
          </w:r>
          <w:r w:rsidR="00AE003C" w:rsidRPr="005B70DE">
            <w:rPr>
              <w:rFonts w:ascii="Arial" w:eastAsia="Times New Roman" w:hAnsi="Arial" w:cs="Arial"/>
              <w:sz w:val="24"/>
              <w:szCs w:val="24"/>
              <w:lang w:eastAsia="en-GB"/>
            </w:rPr>
            <w:fldChar w:fldCharType="separate"/>
          </w:r>
          <w:r w:rsidR="00AE003C" w:rsidRPr="005B70DE">
            <w:rPr>
              <w:rFonts w:ascii="Arial" w:eastAsia="Times New Roman" w:hAnsi="Arial" w:cs="Arial"/>
              <w:noProof/>
              <w:sz w:val="24"/>
              <w:szCs w:val="24"/>
              <w:lang w:eastAsia="en-GB"/>
            </w:rPr>
            <w:t>(Fisher &amp; Fisher, 2012)</w:t>
          </w:r>
          <w:r w:rsidR="00AE003C" w:rsidRPr="005B70DE">
            <w:rPr>
              <w:rFonts w:ascii="Arial" w:eastAsia="Times New Roman" w:hAnsi="Arial" w:cs="Arial"/>
              <w:sz w:val="24"/>
              <w:szCs w:val="24"/>
              <w:lang w:eastAsia="en-GB"/>
            </w:rPr>
            <w:fldChar w:fldCharType="end"/>
          </w:r>
        </w:sdtContent>
      </w:sdt>
      <w:r w:rsidR="00AE003C" w:rsidRPr="005B70DE">
        <w:rPr>
          <w:rFonts w:ascii="Arial" w:eastAsia="Times New Roman" w:hAnsi="Arial" w:cs="Arial"/>
          <w:sz w:val="24"/>
          <w:szCs w:val="24"/>
          <w:lang w:eastAsia="en-GB"/>
        </w:rPr>
        <w:t>.</w:t>
      </w:r>
      <w:r w:rsidR="00413FDF" w:rsidRPr="005B70DE">
        <w:rPr>
          <w:rFonts w:ascii="Arial" w:eastAsia="Times New Roman" w:hAnsi="Arial" w:cs="Arial"/>
          <w:sz w:val="24"/>
          <w:szCs w:val="24"/>
          <w:lang w:eastAsia="en-GB"/>
        </w:rPr>
        <w:t xml:space="preserve"> </w:t>
      </w:r>
      <w:r w:rsidR="00267ABF" w:rsidRPr="005B70DE">
        <w:rPr>
          <w:rFonts w:ascii="Arial" w:eastAsia="Times New Roman" w:hAnsi="Arial" w:cs="Arial"/>
          <w:sz w:val="24"/>
          <w:szCs w:val="24"/>
          <w:lang w:eastAsia="en-GB"/>
        </w:rPr>
        <w:t xml:space="preserve">Also, there are </w:t>
      </w:r>
      <w:r w:rsidRPr="005B70DE">
        <w:rPr>
          <w:rFonts w:ascii="Arial" w:eastAsia="Times New Roman" w:hAnsi="Arial" w:cs="Arial"/>
          <w:sz w:val="24"/>
          <w:szCs w:val="24"/>
          <w:lang w:eastAsia="en-GB"/>
        </w:rPr>
        <w:t>disadvantages</w:t>
      </w:r>
      <w:r w:rsidR="00267ABF" w:rsidRPr="005B70DE">
        <w:rPr>
          <w:rFonts w:ascii="Arial" w:eastAsia="Times New Roman" w:hAnsi="Arial" w:cs="Arial"/>
          <w:sz w:val="24"/>
          <w:szCs w:val="24"/>
          <w:lang w:eastAsia="en-GB"/>
        </w:rPr>
        <w:t xml:space="preserve"> for forensic </w:t>
      </w:r>
      <w:r w:rsidRPr="005B70DE">
        <w:rPr>
          <w:rFonts w:ascii="Arial" w:eastAsia="Times New Roman" w:hAnsi="Arial" w:cs="Arial"/>
          <w:sz w:val="24"/>
          <w:szCs w:val="24"/>
          <w:lang w:eastAsia="en-GB"/>
        </w:rPr>
        <w:t xml:space="preserve">scientist’s </w:t>
      </w:r>
      <w:r w:rsidR="00267ABF" w:rsidRPr="005B70DE">
        <w:rPr>
          <w:rFonts w:ascii="Arial" w:eastAsia="Times New Roman" w:hAnsi="Arial" w:cs="Arial"/>
          <w:sz w:val="24"/>
          <w:szCs w:val="24"/>
          <w:lang w:eastAsia="en-GB"/>
        </w:rPr>
        <w:t>which include</w:t>
      </w:r>
      <w:r w:rsidR="002A6436" w:rsidRPr="005B70DE">
        <w:rPr>
          <w:rFonts w:ascii="Arial" w:eastAsia="Times New Roman" w:hAnsi="Arial" w:cs="Arial"/>
          <w:sz w:val="24"/>
          <w:szCs w:val="24"/>
          <w:lang w:eastAsia="en-GB"/>
        </w:rPr>
        <w:t xml:space="preserve"> their working </w:t>
      </w:r>
      <w:r w:rsidRPr="005B70DE">
        <w:rPr>
          <w:rFonts w:ascii="Arial" w:eastAsia="Times New Roman" w:hAnsi="Arial" w:cs="Arial"/>
          <w:sz w:val="24"/>
          <w:szCs w:val="24"/>
          <w:lang w:eastAsia="en-GB"/>
        </w:rPr>
        <w:t>conditions</w:t>
      </w:r>
      <w:r w:rsidR="002A6436" w:rsidRPr="005B70DE">
        <w:rPr>
          <w:rFonts w:ascii="Arial" w:eastAsia="Times New Roman" w:hAnsi="Arial" w:cs="Arial"/>
          <w:sz w:val="24"/>
          <w:szCs w:val="24"/>
          <w:lang w:eastAsia="en-GB"/>
        </w:rPr>
        <w:t>, occupational hazards, the emotional and physical effects of an investigation</w:t>
      </w:r>
      <w:r w:rsidRPr="005B70DE">
        <w:rPr>
          <w:rFonts w:ascii="Arial" w:eastAsia="Times New Roman" w:hAnsi="Arial" w:cs="Arial"/>
          <w:sz w:val="24"/>
          <w:szCs w:val="24"/>
          <w:lang w:eastAsia="en-GB"/>
        </w:rPr>
        <w:t xml:space="preserve"> and lastly, their public image where they sometimes encounter intense scrutiny </w:t>
      </w:r>
      <w:sdt>
        <w:sdtPr>
          <w:rPr>
            <w:rFonts w:ascii="Arial" w:eastAsia="Times New Roman" w:hAnsi="Arial" w:cs="Arial"/>
            <w:sz w:val="24"/>
            <w:szCs w:val="24"/>
            <w:lang w:eastAsia="en-GB"/>
          </w:rPr>
          <w:id w:val="-431181"/>
          <w:citation/>
        </w:sdtPr>
        <w:sdtEndPr/>
        <w:sdtContent>
          <w:r w:rsidRPr="005B70DE">
            <w:rPr>
              <w:rFonts w:ascii="Arial" w:eastAsia="Times New Roman" w:hAnsi="Arial" w:cs="Arial"/>
              <w:sz w:val="24"/>
              <w:szCs w:val="24"/>
              <w:lang w:eastAsia="en-GB"/>
            </w:rPr>
            <w:fldChar w:fldCharType="begin"/>
          </w:r>
          <w:r w:rsidRPr="005B70DE">
            <w:rPr>
              <w:rFonts w:ascii="Arial" w:eastAsia="Times New Roman" w:hAnsi="Arial" w:cs="Arial"/>
              <w:sz w:val="24"/>
              <w:szCs w:val="24"/>
              <w:lang w:eastAsia="en-GB"/>
            </w:rPr>
            <w:instrText xml:space="preserve"> CITATION Fis93 \l 2057 </w:instrText>
          </w:r>
          <w:r w:rsidRPr="005B70DE">
            <w:rPr>
              <w:rFonts w:ascii="Arial" w:eastAsia="Times New Roman" w:hAnsi="Arial" w:cs="Arial"/>
              <w:sz w:val="24"/>
              <w:szCs w:val="24"/>
              <w:lang w:eastAsia="en-GB"/>
            </w:rPr>
            <w:fldChar w:fldCharType="separate"/>
          </w:r>
          <w:r w:rsidRPr="005B70DE">
            <w:rPr>
              <w:rFonts w:ascii="Arial" w:eastAsia="Times New Roman" w:hAnsi="Arial" w:cs="Arial"/>
              <w:noProof/>
              <w:sz w:val="24"/>
              <w:szCs w:val="24"/>
              <w:lang w:eastAsia="en-GB"/>
            </w:rPr>
            <w:t>(Fisher, 1993)</w:t>
          </w:r>
          <w:r w:rsidRPr="005B70DE">
            <w:rPr>
              <w:rFonts w:ascii="Arial" w:eastAsia="Times New Roman" w:hAnsi="Arial" w:cs="Arial"/>
              <w:sz w:val="24"/>
              <w:szCs w:val="24"/>
              <w:lang w:eastAsia="en-GB"/>
            </w:rPr>
            <w:fldChar w:fldCharType="end"/>
          </w:r>
        </w:sdtContent>
      </w:sdt>
      <w:r w:rsidRPr="005B70DE">
        <w:rPr>
          <w:rFonts w:ascii="Arial" w:eastAsia="Times New Roman" w:hAnsi="Arial" w:cs="Arial"/>
          <w:sz w:val="24"/>
          <w:szCs w:val="24"/>
          <w:lang w:eastAsia="en-GB"/>
        </w:rPr>
        <w:t xml:space="preserve">. </w:t>
      </w:r>
      <w:r w:rsidR="00157B27" w:rsidRPr="005B70DE">
        <w:rPr>
          <w:rFonts w:ascii="Arial" w:eastAsia="Times New Roman" w:hAnsi="Arial" w:cs="Arial"/>
          <w:sz w:val="24"/>
          <w:szCs w:val="24"/>
          <w:lang w:eastAsia="en-GB"/>
        </w:rPr>
        <w:t xml:space="preserve">Another strength to </w:t>
      </w:r>
      <w:r w:rsidR="004E7AAA" w:rsidRPr="005B70DE">
        <w:rPr>
          <w:rFonts w:ascii="Arial" w:eastAsia="Times New Roman" w:hAnsi="Arial" w:cs="Arial"/>
          <w:sz w:val="24"/>
          <w:szCs w:val="24"/>
          <w:lang w:eastAsia="en-GB"/>
        </w:rPr>
        <w:t>forensic</w:t>
      </w:r>
      <w:r w:rsidR="00157B27" w:rsidRPr="005B70DE">
        <w:rPr>
          <w:rFonts w:ascii="Arial" w:eastAsia="Times New Roman" w:hAnsi="Arial" w:cs="Arial"/>
          <w:sz w:val="24"/>
          <w:szCs w:val="24"/>
          <w:lang w:eastAsia="en-GB"/>
        </w:rPr>
        <w:t xml:space="preserve"> </w:t>
      </w:r>
      <w:r w:rsidR="004E7AAA" w:rsidRPr="005B70DE">
        <w:rPr>
          <w:rFonts w:ascii="Arial" w:eastAsia="Times New Roman" w:hAnsi="Arial" w:cs="Arial"/>
          <w:sz w:val="24"/>
          <w:szCs w:val="24"/>
          <w:lang w:eastAsia="en-GB"/>
        </w:rPr>
        <w:t>science</w:t>
      </w:r>
      <w:r w:rsidR="00157B27" w:rsidRPr="005B70DE">
        <w:rPr>
          <w:rFonts w:ascii="Arial" w:eastAsia="Times New Roman" w:hAnsi="Arial" w:cs="Arial"/>
          <w:sz w:val="24"/>
          <w:szCs w:val="24"/>
          <w:lang w:eastAsia="en-GB"/>
        </w:rPr>
        <w:t xml:space="preserve"> </w:t>
      </w:r>
      <w:r w:rsidR="004E7AAA" w:rsidRPr="005B70DE">
        <w:rPr>
          <w:rFonts w:ascii="Arial" w:eastAsia="Times New Roman" w:hAnsi="Arial" w:cs="Arial"/>
          <w:sz w:val="24"/>
          <w:szCs w:val="24"/>
          <w:lang w:eastAsia="en-GB"/>
        </w:rPr>
        <w:t xml:space="preserve">Is with </w:t>
      </w:r>
      <w:r w:rsidR="00157B27" w:rsidRPr="005B70DE">
        <w:rPr>
          <w:rFonts w:ascii="Arial" w:eastAsia="Times New Roman" w:hAnsi="Arial" w:cs="Arial"/>
          <w:sz w:val="24"/>
          <w:szCs w:val="24"/>
          <w:lang w:eastAsia="en-GB"/>
        </w:rPr>
        <w:t>certain computer tools</w:t>
      </w:r>
      <w:r w:rsidR="004E7AAA" w:rsidRPr="005B70DE">
        <w:rPr>
          <w:rFonts w:ascii="Arial" w:eastAsia="Times New Roman" w:hAnsi="Arial" w:cs="Arial"/>
          <w:sz w:val="24"/>
          <w:szCs w:val="24"/>
          <w:lang w:eastAsia="en-GB"/>
        </w:rPr>
        <w:t xml:space="preserve"> as with them it is possible to control cyber crime explain </w:t>
      </w:r>
      <w:sdt>
        <w:sdtPr>
          <w:rPr>
            <w:rFonts w:ascii="Arial" w:eastAsia="Times New Roman" w:hAnsi="Arial" w:cs="Arial"/>
            <w:sz w:val="24"/>
            <w:szCs w:val="24"/>
            <w:lang w:eastAsia="en-GB"/>
          </w:rPr>
          <w:id w:val="-1484155877"/>
          <w:citation/>
        </w:sdtPr>
        <w:sdtEndPr/>
        <w:sdtContent>
          <w:r w:rsidR="00F34BB0" w:rsidRPr="005B70DE">
            <w:rPr>
              <w:rFonts w:ascii="Arial" w:eastAsia="Times New Roman" w:hAnsi="Arial" w:cs="Arial"/>
              <w:sz w:val="24"/>
              <w:szCs w:val="24"/>
              <w:lang w:eastAsia="en-GB"/>
            </w:rPr>
            <w:fldChar w:fldCharType="begin"/>
          </w:r>
          <w:r w:rsidR="00F34BB0" w:rsidRPr="005B70DE">
            <w:rPr>
              <w:rFonts w:ascii="Arial" w:eastAsia="Times New Roman" w:hAnsi="Arial" w:cs="Arial"/>
              <w:sz w:val="24"/>
              <w:szCs w:val="24"/>
              <w:lang w:eastAsia="en-GB"/>
            </w:rPr>
            <w:instrText xml:space="preserve"> CITATION Hol15 \l 2057 </w:instrText>
          </w:r>
          <w:r w:rsidR="00F34BB0" w:rsidRPr="005B70DE">
            <w:rPr>
              <w:rFonts w:ascii="Arial" w:eastAsia="Times New Roman" w:hAnsi="Arial" w:cs="Arial"/>
              <w:sz w:val="24"/>
              <w:szCs w:val="24"/>
              <w:lang w:eastAsia="en-GB"/>
            </w:rPr>
            <w:fldChar w:fldCharType="separate"/>
          </w:r>
          <w:r w:rsidR="00F34BB0" w:rsidRPr="005B70DE">
            <w:rPr>
              <w:rFonts w:ascii="Arial" w:eastAsia="Times New Roman" w:hAnsi="Arial" w:cs="Arial"/>
              <w:noProof/>
              <w:sz w:val="24"/>
              <w:szCs w:val="24"/>
              <w:lang w:eastAsia="en-GB"/>
            </w:rPr>
            <w:t>(Holt &amp; Bossler, 2015)</w:t>
          </w:r>
          <w:r w:rsidR="00F34BB0" w:rsidRPr="005B70DE">
            <w:rPr>
              <w:rFonts w:ascii="Arial" w:eastAsia="Times New Roman" w:hAnsi="Arial" w:cs="Arial"/>
              <w:sz w:val="24"/>
              <w:szCs w:val="24"/>
              <w:lang w:eastAsia="en-GB"/>
            </w:rPr>
            <w:fldChar w:fldCharType="end"/>
          </w:r>
        </w:sdtContent>
      </w:sdt>
      <w:r w:rsidR="00F34BB0" w:rsidRPr="005B70DE">
        <w:rPr>
          <w:rFonts w:ascii="Arial" w:eastAsia="Times New Roman" w:hAnsi="Arial" w:cs="Arial"/>
          <w:sz w:val="24"/>
          <w:szCs w:val="24"/>
          <w:lang w:eastAsia="en-GB"/>
        </w:rPr>
        <w:t xml:space="preserve">. </w:t>
      </w:r>
    </w:p>
    <w:p w14:paraId="64F9D175" w14:textId="77777777" w:rsidR="00C3661D" w:rsidRPr="005B70DE" w:rsidRDefault="00C3661D" w:rsidP="005B70DE">
      <w:pPr>
        <w:spacing w:after="0" w:line="480" w:lineRule="auto"/>
        <w:rPr>
          <w:rFonts w:ascii="Arial" w:eastAsia="Times New Roman" w:hAnsi="Arial" w:cs="Arial"/>
          <w:sz w:val="24"/>
          <w:szCs w:val="24"/>
          <w:lang w:eastAsia="en-GB"/>
        </w:rPr>
      </w:pPr>
    </w:p>
    <w:p w14:paraId="508781E9" w14:textId="27EE4576" w:rsidR="008C1163" w:rsidRPr="005B70DE" w:rsidRDefault="008C1163"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t xml:space="preserve">In conclusion </w:t>
      </w:r>
      <w:r w:rsidR="00215A5D" w:rsidRPr="005B70DE">
        <w:rPr>
          <w:rFonts w:ascii="Arial" w:eastAsia="Times New Roman" w:hAnsi="Arial" w:cs="Arial"/>
          <w:sz w:val="24"/>
          <w:szCs w:val="24"/>
          <w:lang w:eastAsia="en-GB"/>
        </w:rPr>
        <w:t>the first attending officer has a serious and</w:t>
      </w:r>
      <w:r w:rsidR="00D27C6B" w:rsidRPr="005B70DE">
        <w:rPr>
          <w:rFonts w:ascii="Arial" w:eastAsia="Times New Roman" w:hAnsi="Arial" w:cs="Arial"/>
          <w:sz w:val="24"/>
          <w:szCs w:val="24"/>
          <w:lang w:eastAsia="en-GB"/>
        </w:rPr>
        <w:t xml:space="preserve"> </w:t>
      </w:r>
      <w:r w:rsidR="000837D5" w:rsidRPr="005B70DE">
        <w:rPr>
          <w:rFonts w:ascii="Arial" w:eastAsia="Times New Roman" w:hAnsi="Arial" w:cs="Arial"/>
          <w:sz w:val="24"/>
          <w:szCs w:val="24"/>
          <w:lang w:eastAsia="en-GB"/>
        </w:rPr>
        <w:t>responsible job to commit whilst attending a scene</w:t>
      </w:r>
      <w:r w:rsidR="00F6606F" w:rsidRPr="005B70DE">
        <w:rPr>
          <w:rFonts w:ascii="Arial" w:eastAsia="Times New Roman" w:hAnsi="Arial" w:cs="Arial"/>
          <w:sz w:val="24"/>
          <w:szCs w:val="24"/>
          <w:lang w:eastAsia="en-GB"/>
        </w:rPr>
        <w:t xml:space="preserve">, they have to abide by their polices and producers in order </w:t>
      </w:r>
      <w:r w:rsidR="00F6606F" w:rsidRPr="005B70DE">
        <w:rPr>
          <w:rFonts w:ascii="Arial" w:eastAsia="Times New Roman" w:hAnsi="Arial" w:cs="Arial"/>
          <w:sz w:val="24"/>
          <w:szCs w:val="24"/>
          <w:lang w:eastAsia="en-GB"/>
        </w:rPr>
        <w:lastRenderedPageBreak/>
        <w:t>to stop cross-contamination within their investigation</w:t>
      </w:r>
      <w:r w:rsidR="000837D5" w:rsidRPr="005B70DE">
        <w:rPr>
          <w:rFonts w:ascii="Arial" w:eastAsia="Times New Roman" w:hAnsi="Arial" w:cs="Arial"/>
          <w:sz w:val="24"/>
          <w:szCs w:val="24"/>
          <w:lang w:eastAsia="en-GB"/>
        </w:rPr>
        <w:t>, their actions taken during the start of the investigation can determine</w:t>
      </w:r>
      <w:r w:rsidR="0055534B" w:rsidRPr="005B70DE">
        <w:rPr>
          <w:rFonts w:ascii="Arial" w:eastAsia="Times New Roman" w:hAnsi="Arial" w:cs="Arial"/>
          <w:sz w:val="24"/>
          <w:szCs w:val="24"/>
          <w:lang w:eastAsia="en-GB"/>
        </w:rPr>
        <w:t xml:space="preserve"> the outcome for an investigation</w:t>
      </w:r>
      <w:r w:rsidR="00C3661D" w:rsidRPr="005B70DE">
        <w:rPr>
          <w:rFonts w:ascii="Arial" w:eastAsia="Times New Roman" w:hAnsi="Arial" w:cs="Arial"/>
          <w:sz w:val="24"/>
          <w:szCs w:val="24"/>
          <w:lang w:eastAsia="en-GB"/>
        </w:rPr>
        <w:t xml:space="preserve"> and can ultimately determine whether the right person is captured. </w:t>
      </w:r>
      <w:r w:rsidR="00DE114C" w:rsidRPr="005B70DE">
        <w:rPr>
          <w:rFonts w:ascii="Arial" w:eastAsia="Times New Roman" w:hAnsi="Arial" w:cs="Arial"/>
          <w:sz w:val="24"/>
          <w:szCs w:val="24"/>
          <w:lang w:eastAsia="en-GB"/>
        </w:rPr>
        <w:t xml:space="preserve">Cross-contamination plays a significant role </w:t>
      </w:r>
      <w:r w:rsidR="007B5D57" w:rsidRPr="005B70DE">
        <w:rPr>
          <w:rFonts w:ascii="Arial" w:eastAsia="Times New Roman" w:hAnsi="Arial" w:cs="Arial"/>
          <w:sz w:val="24"/>
          <w:szCs w:val="24"/>
          <w:lang w:eastAsia="en-GB"/>
        </w:rPr>
        <w:t xml:space="preserve">within forensic science, every </w:t>
      </w:r>
      <w:r w:rsidR="00994088" w:rsidRPr="005B70DE">
        <w:rPr>
          <w:rFonts w:ascii="Arial" w:eastAsia="Times New Roman" w:hAnsi="Arial" w:cs="Arial"/>
          <w:sz w:val="24"/>
          <w:szCs w:val="24"/>
          <w:lang w:eastAsia="en-GB"/>
        </w:rPr>
        <w:t>individual</w:t>
      </w:r>
      <w:r w:rsidR="007B5D57" w:rsidRPr="005B70DE">
        <w:rPr>
          <w:rFonts w:ascii="Arial" w:eastAsia="Times New Roman" w:hAnsi="Arial" w:cs="Arial"/>
          <w:sz w:val="24"/>
          <w:szCs w:val="24"/>
          <w:lang w:eastAsia="en-GB"/>
        </w:rPr>
        <w:t xml:space="preserve"> attending a crime scene must be </w:t>
      </w:r>
      <w:r w:rsidR="00F6606F" w:rsidRPr="005B70DE">
        <w:rPr>
          <w:rFonts w:ascii="Arial" w:eastAsia="Times New Roman" w:hAnsi="Arial" w:cs="Arial"/>
          <w:sz w:val="24"/>
          <w:szCs w:val="24"/>
          <w:lang w:eastAsia="en-GB"/>
        </w:rPr>
        <w:t>incredibly careful</w:t>
      </w:r>
      <w:r w:rsidR="007B5D57" w:rsidRPr="005B70DE">
        <w:rPr>
          <w:rFonts w:ascii="Arial" w:eastAsia="Times New Roman" w:hAnsi="Arial" w:cs="Arial"/>
          <w:sz w:val="24"/>
          <w:szCs w:val="24"/>
          <w:lang w:eastAsia="en-GB"/>
        </w:rPr>
        <w:t xml:space="preserve"> </w:t>
      </w:r>
      <w:r w:rsidR="00F6606F" w:rsidRPr="005B70DE">
        <w:rPr>
          <w:rFonts w:ascii="Arial" w:eastAsia="Times New Roman" w:hAnsi="Arial" w:cs="Arial"/>
          <w:sz w:val="24"/>
          <w:szCs w:val="24"/>
          <w:lang w:eastAsia="en-GB"/>
        </w:rPr>
        <w:t>whilst investigating a crime</w:t>
      </w:r>
      <w:r w:rsidR="007B69CB" w:rsidRPr="005B70DE">
        <w:rPr>
          <w:rFonts w:ascii="Arial" w:eastAsia="Times New Roman" w:hAnsi="Arial" w:cs="Arial"/>
          <w:sz w:val="24"/>
          <w:szCs w:val="24"/>
          <w:lang w:eastAsia="en-GB"/>
        </w:rPr>
        <w:t xml:space="preserve">, due to this there are certain policies and producers the first attending officer </w:t>
      </w:r>
      <w:r w:rsidR="00664C13" w:rsidRPr="005B70DE">
        <w:rPr>
          <w:rFonts w:ascii="Arial" w:eastAsia="Times New Roman" w:hAnsi="Arial" w:cs="Arial"/>
          <w:sz w:val="24"/>
          <w:szCs w:val="24"/>
          <w:lang w:eastAsia="en-GB"/>
        </w:rPr>
        <w:t xml:space="preserve">and officers </w:t>
      </w:r>
      <w:r w:rsidR="007B69CB" w:rsidRPr="005B70DE">
        <w:rPr>
          <w:rFonts w:ascii="Arial" w:eastAsia="Times New Roman" w:hAnsi="Arial" w:cs="Arial"/>
          <w:sz w:val="24"/>
          <w:szCs w:val="24"/>
          <w:lang w:eastAsia="en-GB"/>
        </w:rPr>
        <w:t xml:space="preserve">must </w:t>
      </w:r>
      <w:r w:rsidR="00664C13" w:rsidRPr="005B70DE">
        <w:rPr>
          <w:rFonts w:ascii="Arial" w:eastAsia="Times New Roman" w:hAnsi="Arial" w:cs="Arial"/>
          <w:sz w:val="24"/>
          <w:szCs w:val="24"/>
          <w:lang w:eastAsia="en-GB"/>
        </w:rPr>
        <w:t>commit in order for it all to be safe. Has previously outlined the OJ Simpson case was one of the biggest cases in the 19</w:t>
      </w:r>
      <w:r w:rsidR="00664C13" w:rsidRPr="005B70DE">
        <w:rPr>
          <w:rFonts w:ascii="Arial" w:eastAsia="Times New Roman" w:hAnsi="Arial" w:cs="Arial"/>
          <w:sz w:val="24"/>
          <w:szCs w:val="24"/>
          <w:vertAlign w:val="superscript"/>
          <w:lang w:eastAsia="en-GB"/>
        </w:rPr>
        <w:t>th</w:t>
      </w:r>
      <w:r w:rsidR="00664C13" w:rsidRPr="005B70DE">
        <w:rPr>
          <w:rFonts w:ascii="Arial" w:eastAsia="Times New Roman" w:hAnsi="Arial" w:cs="Arial"/>
          <w:sz w:val="24"/>
          <w:szCs w:val="24"/>
          <w:lang w:eastAsia="en-GB"/>
        </w:rPr>
        <w:t xml:space="preserve"> century but has demonstrated within this assignment that cross-contamination does indeed happen within an investigation. The recovery of forensic evidence </w:t>
      </w:r>
      <w:r w:rsidR="00E24C94" w:rsidRPr="005B70DE">
        <w:rPr>
          <w:rFonts w:ascii="Arial" w:eastAsia="Times New Roman" w:hAnsi="Arial" w:cs="Arial"/>
          <w:sz w:val="24"/>
          <w:szCs w:val="24"/>
          <w:lang w:eastAsia="en-GB"/>
        </w:rPr>
        <w:t>within an investigation has its own polices and procedures which have been touched upon within this assignment,</w:t>
      </w:r>
      <w:r w:rsidR="001B089F" w:rsidRPr="005B70DE">
        <w:rPr>
          <w:rFonts w:ascii="Arial" w:eastAsia="Times New Roman" w:hAnsi="Arial" w:cs="Arial"/>
          <w:sz w:val="24"/>
          <w:szCs w:val="24"/>
          <w:lang w:eastAsia="en-GB"/>
        </w:rPr>
        <w:t xml:space="preserve"> </w:t>
      </w:r>
      <w:r w:rsidR="00B97CBF" w:rsidRPr="005B70DE">
        <w:rPr>
          <w:rFonts w:ascii="Arial" w:eastAsia="Times New Roman" w:hAnsi="Arial" w:cs="Arial"/>
          <w:sz w:val="24"/>
          <w:szCs w:val="24"/>
          <w:lang w:eastAsia="en-GB"/>
        </w:rPr>
        <w:t xml:space="preserve">this assignment has also </w:t>
      </w:r>
      <w:r w:rsidR="005B70DE" w:rsidRPr="005B70DE">
        <w:rPr>
          <w:rFonts w:ascii="Arial" w:eastAsia="Times New Roman" w:hAnsi="Arial" w:cs="Arial"/>
          <w:sz w:val="24"/>
          <w:szCs w:val="24"/>
          <w:lang w:eastAsia="en-GB"/>
        </w:rPr>
        <w:t>demonstrated</w:t>
      </w:r>
      <w:r w:rsidR="00B97CBF" w:rsidRPr="005B70DE">
        <w:rPr>
          <w:rFonts w:ascii="Arial" w:eastAsia="Times New Roman" w:hAnsi="Arial" w:cs="Arial"/>
          <w:sz w:val="24"/>
          <w:szCs w:val="24"/>
          <w:lang w:eastAsia="en-GB"/>
        </w:rPr>
        <w:t xml:space="preserve"> how the skills of a crime scene investigator can strengthen or </w:t>
      </w:r>
      <w:r w:rsidR="005B70DE" w:rsidRPr="005B70DE">
        <w:rPr>
          <w:rFonts w:ascii="Arial" w:eastAsia="Times New Roman" w:hAnsi="Arial" w:cs="Arial"/>
          <w:sz w:val="24"/>
          <w:szCs w:val="24"/>
          <w:lang w:eastAsia="en-GB"/>
        </w:rPr>
        <w:t>weaken the case.</w:t>
      </w:r>
    </w:p>
    <w:p w14:paraId="3E4E0CBA" w14:textId="77777777" w:rsidR="00BD1FC3" w:rsidRPr="005B70DE" w:rsidRDefault="00BD1FC3" w:rsidP="005B70DE">
      <w:pPr>
        <w:spacing w:after="0" w:line="480" w:lineRule="auto"/>
        <w:rPr>
          <w:rFonts w:ascii="Arial" w:eastAsia="Times New Roman" w:hAnsi="Arial" w:cs="Arial"/>
          <w:sz w:val="24"/>
          <w:szCs w:val="24"/>
          <w:lang w:eastAsia="en-GB"/>
        </w:rPr>
      </w:pPr>
    </w:p>
    <w:p w14:paraId="52D745BF" w14:textId="77777777" w:rsidR="00517EB8" w:rsidRPr="005B70DE" w:rsidRDefault="00517EB8" w:rsidP="005B70DE">
      <w:pPr>
        <w:spacing w:after="0" w:line="480" w:lineRule="auto"/>
        <w:rPr>
          <w:rFonts w:ascii="Arial" w:eastAsia="Times New Roman" w:hAnsi="Arial" w:cs="Arial"/>
          <w:sz w:val="24"/>
          <w:szCs w:val="24"/>
          <w:lang w:eastAsia="en-GB"/>
        </w:rPr>
      </w:pPr>
    </w:p>
    <w:p w14:paraId="6FC23621" w14:textId="08A394EA" w:rsidR="008F51A0" w:rsidRPr="005B70DE" w:rsidRDefault="008F51A0" w:rsidP="005B70DE">
      <w:pPr>
        <w:spacing w:after="0" w:line="480" w:lineRule="auto"/>
        <w:jc w:val="center"/>
        <w:rPr>
          <w:rFonts w:ascii="Arial" w:eastAsia="Times New Roman" w:hAnsi="Arial" w:cs="Arial"/>
          <w:sz w:val="24"/>
          <w:szCs w:val="24"/>
          <w:lang w:eastAsia="en-GB"/>
        </w:rPr>
      </w:pPr>
    </w:p>
    <w:p w14:paraId="0694917B" w14:textId="0C9DBF34" w:rsidR="008F51A0" w:rsidRPr="005B70DE" w:rsidRDefault="008F51A0" w:rsidP="005B70DE">
      <w:pPr>
        <w:spacing w:after="0" w:line="480" w:lineRule="auto"/>
        <w:jc w:val="center"/>
        <w:rPr>
          <w:rFonts w:ascii="Arial" w:eastAsia="Times New Roman" w:hAnsi="Arial" w:cs="Arial"/>
          <w:sz w:val="24"/>
          <w:szCs w:val="24"/>
          <w:lang w:eastAsia="en-GB"/>
        </w:rPr>
      </w:pPr>
    </w:p>
    <w:p w14:paraId="1ABCE51E" w14:textId="77777777" w:rsidR="008F51A0" w:rsidRPr="005B70DE" w:rsidRDefault="008F51A0" w:rsidP="005B70DE">
      <w:pPr>
        <w:spacing w:after="0" w:line="480" w:lineRule="auto"/>
        <w:jc w:val="center"/>
        <w:rPr>
          <w:rFonts w:ascii="Arial" w:hAnsi="Arial" w:cs="Arial"/>
          <w:sz w:val="24"/>
          <w:szCs w:val="24"/>
        </w:rPr>
      </w:pPr>
    </w:p>
    <w:p w14:paraId="140AE2BA" w14:textId="77777777" w:rsidR="008F51A0" w:rsidRPr="005B70DE" w:rsidRDefault="008F51A0" w:rsidP="005B70DE">
      <w:pPr>
        <w:spacing w:after="0" w:line="480" w:lineRule="auto"/>
        <w:rPr>
          <w:rFonts w:ascii="Arial" w:hAnsi="Arial" w:cs="Arial"/>
          <w:sz w:val="24"/>
          <w:szCs w:val="24"/>
        </w:rPr>
      </w:pPr>
    </w:p>
    <w:p w14:paraId="3BE49DAA" w14:textId="4C814452" w:rsidR="00512DDD" w:rsidRPr="005B70DE" w:rsidRDefault="00512DDD" w:rsidP="005B70DE">
      <w:pPr>
        <w:spacing w:after="0" w:line="480" w:lineRule="auto"/>
        <w:rPr>
          <w:rFonts w:ascii="Arial" w:hAnsi="Arial" w:cs="Arial"/>
          <w:sz w:val="24"/>
          <w:szCs w:val="24"/>
        </w:rPr>
      </w:pPr>
    </w:p>
    <w:p w14:paraId="1626D529" w14:textId="6ACC316D" w:rsidR="00512DDD" w:rsidRPr="005B70DE" w:rsidRDefault="00512DDD" w:rsidP="005B70DE">
      <w:pPr>
        <w:spacing w:after="0" w:line="480" w:lineRule="auto"/>
        <w:rPr>
          <w:rFonts w:ascii="Arial" w:hAnsi="Arial" w:cs="Arial"/>
          <w:sz w:val="24"/>
          <w:szCs w:val="24"/>
        </w:rPr>
      </w:pPr>
    </w:p>
    <w:p w14:paraId="369110E5" w14:textId="7641E30D" w:rsidR="00512DDD" w:rsidRPr="005B70DE" w:rsidRDefault="00512DDD" w:rsidP="005B70DE">
      <w:pPr>
        <w:spacing w:after="0" w:line="480" w:lineRule="auto"/>
        <w:rPr>
          <w:rFonts w:ascii="Arial" w:hAnsi="Arial" w:cs="Arial"/>
          <w:sz w:val="24"/>
          <w:szCs w:val="24"/>
        </w:rPr>
      </w:pPr>
    </w:p>
    <w:p w14:paraId="58B05CF6" w14:textId="77777777" w:rsidR="00512DDD" w:rsidRPr="005B70DE" w:rsidRDefault="00512DDD" w:rsidP="005B70DE">
      <w:pPr>
        <w:spacing w:after="0" w:line="480" w:lineRule="auto"/>
        <w:rPr>
          <w:rFonts w:ascii="Arial" w:hAnsi="Arial" w:cs="Arial"/>
          <w:sz w:val="24"/>
          <w:szCs w:val="24"/>
        </w:rPr>
      </w:pPr>
    </w:p>
    <w:p w14:paraId="3271764D" w14:textId="5B9D18DC" w:rsidR="004A350F" w:rsidRPr="005B70DE" w:rsidRDefault="00772F0C" w:rsidP="005B70DE">
      <w:pPr>
        <w:spacing w:after="0" w:line="480" w:lineRule="auto"/>
        <w:rPr>
          <w:rFonts w:ascii="Arial" w:hAnsi="Arial" w:cs="Arial"/>
          <w:sz w:val="24"/>
          <w:szCs w:val="24"/>
        </w:rPr>
      </w:pPr>
      <w:r w:rsidRPr="005B70DE">
        <w:rPr>
          <w:rFonts w:ascii="Arial" w:hAnsi="Arial" w:cs="Arial"/>
          <w:sz w:val="24"/>
          <w:szCs w:val="24"/>
        </w:rPr>
        <w:t xml:space="preserve">. </w:t>
      </w:r>
    </w:p>
    <w:p w14:paraId="364C998C" w14:textId="2151FCEC" w:rsidR="003772D6" w:rsidRPr="005B70DE" w:rsidRDefault="003772D6" w:rsidP="005B70DE">
      <w:pPr>
        <w:spacing w:after="0" w:line="480" w:lineRule="auto"/>
        <w:rPr>
          <w:rFonts w:ascii="Arial" w:hAnsi="Arial" w:cs="Arial"/>
          <w:sz w:val="24"/>
          <w:szCs w:val="24"/>
        </w:rPr>
      </w:pPr>
    </w:p>
    <w:p w14:paraId="79C5D048" w14:textId="77777777" w:rsidR="00CA5899" w:rsidRPr="00CA5899" w:rsidRDefault="00CA5899" w:rsidP="007815CC">
      <w:pPr>
        <w:spacing w:after="0" w:line="360" w:lineRule="auto"/>
        <w:rPr>
          <w:rFonts w:ascii="Arial" w:hAnsi="Arial" w:cs="Arial"/>
          <w:sz w:val="36"/>
          <w:szCs w:val="36"/>
        </w:rPr>
      </w:pPr>
    </w:p>
    <w:sdt>
      <w:sdtPr>
        <w:rPr>
          <w:rFonts w:asciiTheme="minorHAnsi" w:eastAsiaTheme="minorHAnsi" w:hAnsiTheme="minorHAnsi" w:cstheme="minorBidi"/>
          <w:color w:val="auto"/>
          <w:sz w:val="22"/>
          <w:szCs w:val="22"/>
          <w:lang w:val="en-GB"/>
        </w:rPr>
        <w:id w:val="-1164542054"/>
        <w:docPartObj>
          <w:docPartGallery w:val="Bibliographies"/>
          <w:docPartUnique/>
        </w:docPartObj>
      </w:sdtPr>
      <w:sdtEndPr/>
      <w:sdtContent>
        <w:p w14:paraId="41456B77" w14:textId="33B90D9B" w:rsidR="007D364C" w:rsidRDefault="007D364C" w:rsidP="00B04D34">
          <w:pPr>
            <w:pStyle w:val="Heading1"/>
            <w:jc w:val="center"/>
          </w:pPr>
          <w:r>
            <w:t>References</w:t>
          </w:r>
        </w:p>
        <w:sdt>
          <w:sdtPr>
            <w:id w:val="-573587230"/>
            <w:bibliography/>
          </w:sdtPr>
          <w:sdtEndPr/>
          <w:sdtContent>
            <w:p w14:paraId="01734847" w14:textId="77777777" w:rsidR="007D364C" w:rsidRDefault="007D364C" w:rsidP="007D364C">
              <w:pPr>
                <w:pStyle w:val="Bibliography"/>
                <w:numPr>
                  <w:ilvl w:val="0"/>
                  <w:numId w:val="1"/>
                </w:numPr>
                <w:rPr>
                  <w:noProof/>
                  <w:sz w:val="24"/>
                  <w:szCs w:val="24"/>
                  <w:lang w:val="en-US"/>
                </w:rPr>
              </w:pPr>
              <w:r>
                <w:fldChar w:fldCharType="begin"/>
              </w:r>
              <w:r>
                <w:instrText xml:space="preserve"> BIBLIOGRAPHY </w:instrText>
              </w:r>
              <w:r>
                <w:fldChar w:fldCharType="separate"/>
              </w:r>
              <w:r>
                <w:rPr>
                  <w:noProof/>
                  <w:lang w:val="en-US"/>
                </w:rPr>
                <w:t xml:space="preserve">Adderley, R., Bond, W. J. &amp; Townsley, M., 2007. Predicting Crime Scene Attendance.. </w:t>
              </w:r>
              <w:r>
                <w:rPr>
                  <w:i/>
                  <w:iCs/>
                  <w:noProof/>
                  <w:lang w:val="en-US"/>
                </w:rPr>
                <w:t xml:space="preserve">International Journal of Police Science &amp; Management., </w:t>
              </w:r>
              <w:r>
                <w:rPr>
                  <w:noProof/>
                  <w:lang w:val="en-US"/>
                </w:rPr>
                <w:t>9(4), pp. 312 - 323.</w:t>
              </w:r>
            </w:p>
            <w:p w14:paraId="3EA88A22" w14:textId="77777777" w:rsidR="007D364C" w:rsidRDefault="007D364C" w:rsidP="007D364C">
              <w:pPr>
                <w:pStyle w:val="Bibliography"/>
                <w:numPr>
                  <w:ilvl w:val="0"/>
                  <w:numId w:val="1"/>
                </w:numPr>
                <w:rPr>
                  <w:noProof/>
                  <w:lang w:val="en-US"/>
                </w:rPr>
              </w:pPr>
              <w:r>
                <w:rPr>
                  <w:noProof/>
                  <w:lang w:val="en-US"/>
                </w:rPr>
                <w:t xml:space="preserve">Amorim, A. &amp; Budowle, B., 2016. </w:t>
              </w:r>
              <w:r>
                <w:rPr>
                  <w:i/>
                  <w:iCs/>
                  <w:noProof/>
                  <w:lang w:val="en-US"/>
                </w:rPr>
                <w:t xml:space="preserve">Handbook Of Forensic Genetics: Biodiversity And Heredity In Civil And Criminal Investigation.. </w:t>
              </w:r>
              <w:r>
                <w:rPr>
                  <w:noProof/>
                  <w:lang w:val="en-US"/>
                </w:rPr>
                <w:t>London, United Kingdom.: World Scientific Publishers .</w:t>
              </w:r>
            </w:p>
            <w:p w14:paraId="62C818FC" w14:textId="77777777" w:rsidR="007D364C" w:rsidRDefault="007D364C" w:rsidP="007D364C">
              <w:pPr>
                <w:pStyle w:val="Bibliography"/>
                <w:numPr>
                  <w:ilvl w:val="0"/>
                  <w:numId w:val="1"/>
                </w:numPr>
                <w:rPr>
                  <w:noProof/>
                  <w:lang w:val="en-US"/>
                </w:rPr>
              </w:pPr>
              <w:r>
                <w:rPr>
                  <w:noProof/>
                  <w:lang w:val="en-US"/>
                </w:rPr>
                <w:t xml:space="preserve">Bevel, T. &amp; Gardner, M. R., 2008. </w:t>
              </w:r>
              <w:r>
                <w:rPr>
                  <w:i/>
                  <w:iCs/>
                  <w:noProof/>
                  <w:lang w:val="en-US"/>
                </w:rPr>
                <w:t xml:space="preserve">Bloodstain Pattern Analysis with an Introduction to crime scene Reconstruction.. </w:t>
              </w:r>
              <w:r>
                <w:rPr>
                  <w:noProof/>
                  <w:lang w:val="en-US"/>
                </w:rPr>
                <w:t>London, United Kingdom.: CRC Press..</w:t>
              </w:r>
            </w:p>
            <w:p w14:paraId="317370A9" w14:textId="77777777" w:rsidR="007D364C" w:rsidRDefault="007D364C" w:rsidP="007D364C">
              <w:pPr>
                <w:pStyle w:val="Bibliography"/>
                <w:numPr>
                  <w:ilvl w:val="0"/>
                  <w:numId w:val="1"/>
                </w:numPr>
                <w:rPr>
                  <w:noProof/>
                  <w:lang w:val="en-US"/>
                </w:rPr>
              </w:pPr>
              <w:r>
                <w:rPr>
                  <w:noProof/>
                  <w:lang w:val="en-US"/>
                </w:rPr>
                <w:t xml:space="preserve">Bond, J. &amp; Sheridan, L., 2007. A novel approach to maximising the detection of volume crime with DNA and fingerprints.. </w:t>
              </w:r>
              <w:r>
                <w:rPr>
                  <w:i/>
                  <w:iCs/>
                  <w:noProof/>
                  <w:lang w:val="en-US"/>
                </w:rPr>
                <w:t xml:space="preserve">Internation Journal of Police Science and Management., </w:t>
              </w:r>
              <w:r>
                <w:rPr>
                  <w:noProof/>
                  <w:lang w:val="en-US"/>
                </w:rPr>
                <w:t>10(2), pp. 326 - 338..</w:t>
              </w:r>
            </w:p>
            <w:p w14:paraId="34B5D990" w14:textId="77777777" w:rsidR="007D364C" w:rsidRDefault="007D364C" w:rsidP="007D364C">
              <w:pPr>
                <w:pStyle w:val="Bibliography"/>
                <w:numPr>
                  <w:ilvl w:val="0"/>
                  <w:numId w:val="1"/>
                </w:numPr>
                <w:rPr>
                  <w:noProof/>
                  <w:lang w:val="en-US"/>
                </w:rPr>
              </w:pPr>
              <w:r>
                <w:rPr>
                  <w:noProof/>
                  <w:lang w:val="en-US"/>
                </w:rPr>
                <w:t xml:space="preserve">Brown, F. M., 2001. </w:t>
              </w:r>
              <w:r>
                <w:rPr>
                  <w:i/>
                  <w:iCs/>
                  <w:noProof/>
                  <w:lang w:val="en-US"/>
                </w:rPr>
                <w:t xml:space="preserve">Criminal Investigation: Law and Practice.. </w:t>
              </w:r>
              <w:r>
                <w:rPr>
                  <w:noProof/>
                  <w:lang w:val="en-US"/>
                </w:rPr>
                <w:t>Amsterdam, Netherlands.: Elsevier Publishers..</w:t>
              </w:r>
            </w:p>
            <w:p w14:paraId="3F683ECE" w14:textId="77777777" w:rsidR="007D364C" w:rsidRDefault="007D364C" w:rsidP="007D364C">
              <w:pPr>
                <w:pStyle w:val="Bibliography"/>
                <w:numPr>
                  <w:ilvl w:val="0"/>
                  <w:numId w:val="1"/>
                </w:numPr>
                <w:rPr>
                  <w:noProof/>
                  <w:lang w:val="en-US"/>
                </w:rPr>
              </w:pPr>
              <w:r>
                <w:rPr>
                  <w:noProof/>
                  <w:lang w:val="en-US"/>
                </w:rPr>
                <w:t xml:space="preserve">Buscemi, P. &amp; Washington, W., 1973. </w:t>
              </w:r>
              <w:r>
                <w:rPr>
                  <w:i/>
                  <w:iCs/>
                  <w:noProof/>
                  <w:lang w:val="en-US"/>
                </w:rPr>
                <w:t xml:space="preserve">Collection and handling of physical evidence for a forensic labortary., </w:t>
              </w:r>
              <w:r>
                <w:rPr>
                  <w:noProof/>
                  <w:lang w:val="en-US"/>
                </w:rPr>
                <w:t>USA.: Sampling Standards, Homogeneity..</w:t>
              </w:r>
            </w:p>
            <w:p w14:paraId="1D3E4858" w14:textId="77777777" w:rsidR="007D364C" w:rsidRDefault="007D364C" w:rsidP="007D364C">
              <w:pPr>
                <w:pStyle w:val="Bibliography"/>
                <w:numPr>
                  <w:ilvl w:val="0"/>
                  <w:numId w:val="1"/>
                </w:numPr>
                <w:rPr>
                  <w:noProof/>
                  <w:lang w:val="en-US"/>
                </w:rPr>
              </w:pPr>
              <w:r>
                <w:rPr>
                  <w:noProof/>
                  <w:lang w:val="en-US"/>
                </w:rPr>
                <w:t xml:space="preserve">College, o. p., 2020. </w:t>
              </w:r>
              <w:r>
                <w:rPr>
                  <w:i/>
                  <w:iCs/>
                  <w:noProof/>
                  <w:lang w:val="en-US"/>
                </w:rPr>
                <w:t xml:space="preserve">Managing Investigations.. </w:t>
              </w:r>
              <w:r>
                <w:rPr>
                  <w:noProof/>
                  <w:lang w:val="en-US"/>
                </w:rPr>
                <w:t xml:space="preserve">[Online] </w:t>
              </w:r>
              <w:r>
                <w:rPr>
                  <w:noProof/>
                  <w:lang w:val="en-US"/>
                </w:rPr>
                <w:br/>
                <w:t xml:space="preserve">Available at: </w:t>
              </w:r>
              <w:r>
                <w:rPr>
                  <w:noProof/>
                  <w:u w:val="single"/>
                  <w:lang w:val="en-US"/>
                </w:rPr>
                <w:t>https://www.app.college.police.uk/app-content/investigations/managing-investigations/</w:t>
              </w:r>
              <w:r>
                <w:rPr>
                  <w:noProof/>
                  <w:lang w:val="en-US"/>
                </w:rPr>
                <w:br/>
                <w:t>[Accessed 10th October 2020].</w:t>
              </w:r>
            </w:p>
            <w:p w14:paraId="796A13D5" w14:textId="77777777" w:rsidR="007D364C" w:rsidRDefault="007D364C" w:rsidP="007D364C">
              <w:pPr>
                <w:pStyle w:val="Bibliography"/>
                <w:numPr>
                  <w:ilvl w:val="0"/>
                  <w:numId w:val="1"/>
                </w:numPr>
                <w:rPr>
                  <w:noProof/>
                  <w:lang w:val="en-US"/>
                </w:rPr>
              </w:pPr>
              <w:r>
                <w:rPr>
                  <w:noProof/>
                  <w:lang w:val="en-US"/>
                </w:rPr>
                <w:t xml:space="preserve">College, o. p., 2020. </w:t>
              </w:r>
              <w:r>
                <w:rPr>
                  <w:i/>
                  <w:iCs/>
                  <w:noProof/>
                  <w:lang w:val="en-US"/>
                </w:rPr>
                <w:t xml:space="preserve">Mangaing Investigations.. </w:t>
              </w:r>
              <w:r>
                <w:rPr>
                  <w:noProof/>
                  <w:lang w:val="en-US"/>
                </w:rPr>
                <w:t xml:space="preserve">[Online] </w:t>
              </w:r>
              <w:r>
                <w:rPr>
                  <w:noProof/>
                  <w:lang w:val="en-US"/>
                </w:rPr>
                <w:br/>
                <w:t xml:space="preserve">Available at: </w:t>
              </w:r>
              <w:r>
                <w:rPr>
                  <w:noProof/>
                  <w:u w:val="single"/>
                  <w:lang w:val="en-US"/>
                </w:rPr>
                <w:t>https://www.app.college.police.uk/app-content/investigations/managing-investigations/</w:t>
              </w:r>
              <w:r>
                <w:rPr>
                  <w:noProof/>
                  <w:lang w:val="en-US"/>
                </w:rPr>
                <w:br/>
                <w:t>[Accessed 28th October 2020].</w:t>
              </w:r>
            </w:p>
            <w:p w14:paraId="7587D799" w14:textId="77777777" w:rsidR="007D364C" w:rsidRDefault="007D364C" w:rsidP="007D364C">
              <w:pPr>
                <w:pStyle w:val="Bibliography"/>
                <w:numPr>
                  <w:ilvl w:val="0"/>
                  <w:numId w:val="1"/>
                </w:numPr>
                <w:rPr>
                  <w:noProof/>
                  <w:lang w:val="en-US"/>
                </w:rPr>
              </w:pPr>
              <w:r>
                <w:rPr>
                  <w:noProof/>
                  <w:lang w:val="en-US"/>
                </w:rPr>
                <w:t xml:space="preserve">College, P. O., 2016. </w:t>
              </w:r>
              <w:r>
                <w:rPr>
                  <w:i/>
                  <w:iCs/>
                  <w:noProof/>
                  <w:lang w:val="en-US"/>
                </w:rPr>
                <w:t xml:space="preserve">Practice advice: Dealing with sudden expected death.. </w:t>
              </w:r>
              <w:r>
                <w:rPr>
                  <w:noProof/>
                  <w:lang w:val="en-US"/>
                </w:rPr>
                <w:t xml:space="preserve">[Online] </w:t>
              </w:r>
              <w:r>
                <w:rPr>
                  <w:noProof/>
                  <w:lang w:val="en-US"/>
                </w:rPr>
                <w:br/>
                <w:t xml:space="preserve">Available at: </w:t>
              </w:r>
              <w:r>
                <w:rPr>
                  <w:noProof/>
                  <w:u w:val="single"/>
                  <w:lang w:val="en-US"/>
                </w:rPr>
                <w:t>http://library.college.police.uk/docs/appref/Dealing-with-sudden-unexpected-death-(COP)-v1.0.pdf</w:t>
              </w:r>
              <w:r>
                <w:rPr>
                  <w:noProof/>
                  <w:lang w:val="en-US"/>
                </w:rPr>
                <w:br/>
                <w:t>[Accessed 10th October 2020].</w:t>
              </w:r>
            </w:p>
            <w:p w14:paraId="77670748" w14:textId="77777777" w:rsidR="007D364C" w:rsidRDefault="007D364C" w:rsidP="007D364C">
              <w:pPr>
                <w:pStyle w:val="Bibliography"/>
                <w:numPr>
                  <w:ilvl w:val="0"/>
                  <w:numId w:val="1"/>
                </w:numPr>
                <w:rPr>
                  <w:noProof/>
                  <w:lang w:val="en-US"/>
                </w:rPr>
              </w:pPr>
              <w:r>
                <w:rPr>
                  <w:noProof/>
                  <w:lang w:val="en-US"/>
                </w:rPr>
                <w:t xml:space="preserve">Fisher, A. B. &amp; Fisher, R. D., 2012. </w:t>
              </w:r>
              <w:r>
                <w:rPr>
                  <w:i/>
                  <w:iCs/>
                  <w:noProof/>
                  <w:lang w:val="en-US"/>
                </w:rPr>
                <w:t xml:space="preserve">Techniques Of Crime Scene Investigation.. </w:t>
              </w:r>
              <w:r>
                <w:rPr>
                  <w:noProof/>
                  <w:lang w:val="en-US"/>
                </w:rPr>
                <w:t>London, United Kingdom.: CRC Press..</w:t>
              </w:r>
            </w:p>
            <w:p w14:paraId="468F5B5A" w14:textId="77777777" w:rsidR="007D364C" w:rsidRDefault="007D364C" w:rsidP="007D364C">
              <w:pPr>
                <w:pStyle w:val="Bibliography"/>
                <w:numPr>
                  <w:ilvl w:val="0"/>
                  <w:numId w:val="1"/>
                </w:numPr>
                <w:rPr>
                  <w:noProof/>
                  <w:lang w:val="en-US"/>
                </w:rPr>
              </w:pPr>
              <w:r>
                <w:rPr>
                  <w:noProof/>
                  <w:lang w:val="en-US"/>
                </w:rPr>
                <w:t xml:space="preserve">Fisher, A. J. B., 1993. </w:t>
              </w:r>
              <w:r>
                <w:rPr>
                  <w:i/>
                  <w:iCs/>
                  <w:noProof/>
                  <w:lang w:val="en-US"/>
                </w:rPr>
                <w:t xml:space="preserve">Techniques of Crime Scene Investigation.. </w:t>
              </w:r>
              <w:r>
                <w:rPr>
                  <w:noProof/>
                  <w:lang w:val="en-US"/>
                </w:rPr>
                <w:t>5th ed. London, United Kingdom.: CRC Press..</w:t>
              </w:r>
            </w:p>
            <w:p w14:paraId="04B071D4" w14:textId="77777777" w:rsidR="007D364C" w:rsidRDefault="007D364C" w:rsidP="007D364C">
              <w:pPr>
                <w:pStyle w:val="Bibliography"/>
                <w:numPr>
                  <w:ilvl w:val="0"/>
                  <w:numId w:val="1"/>
                </w:numPr>
                <w:rPr>
                  <w:noProof/>
                  <w:lang w:val="en-US"/>
                </w:rPr>
              </w:pPr>
              <w:r>
                <w:rPr>
                  <w:noProof/>
                  <w:lang w:val="en-US"/>
                </w:rPr>
                <w:t xml:space="preserve">Fish, T. J. &amp; Miller, S. L., 2010. </w:t>
              </w:r>
              <w:r>
                <w:rPr>
                  <w:i/>
                  <w:iCs/>
                  <w:noProof/>
                  <w:lang w:val="en-US"/>
                </w:rPr>
                <w:t xml:space="preserve">Crime Scene Investigation.. </w:t>
              </w:r>
              <w:r>
                <w:rPr>
                  <w:noProof/>
                  <w:lang w:val="en-US"/>
                </w:rPr>
                <w:t>Abingdon, Milton Park.: Routledge Publishers..</w:t>
              </w:r>
            </w:p>
            <w:p w14:paraId="000B753C" w14:textId="77777777" w:rsidR="007D364C" w:rsidRDefault="007D364C" w:rsidP="007D364C">
              <w:pPr>
                <w:pStyle w:val="Bibliography"/>
                <w:numPr>
                  <w:ilvl w:val="0"/>
                  <w:numId w:val="1"/>
                </w:numPr>
                <w:rPr>
                  <w:noProof/>
                  <w:lang w:val="en-US"/>
                </w:rPr>
              </w:pPr>
              <w:r>
                <w:rPr>
                  <w:noProof/>
                  <w:lang w:val="en-US"/>
                </w:rPr>
                <w:t xml:space="preserve">Gilbert, J., 2010. </w:t>
              </w:r>
              <w:r>
                <w:rPr>
                  <w:i/>
                  <w:iCs/>
                  <w:noProof/>
                  <w:lang w:val="en-US"/>
                </w:rPr>
                <w:t xml:space="preserve">Criminal Investigation.. </w:t>
              </w:r>
              <w:r>
                <w:rPr>
                  <w:noProof/>
                  <w:lang w:val="en-US"/>
                </w:rPr>
                <w:t>8th ed. ed. New Jersey, USA.: Prentice Hall.</w:t>
              </w:r>
            </w:p>
            <w:p w14:paraId="529D4082" w14:textId="77777777" w:rsidR="007D364C" w:rsidRDefault="007D364C" w:rsidP="007D364C">
              <w:pPr>
                <w:pStyle w:val="Bibliography"/>
                <w:numPr>
                  <w:ilvl w:val="0"/>
                  <w:numId w:val="1"/>
                </w:numPr>
                <w:rPr>
                  <w:noProof/>
                  <w:lang w:val="en-US"/>
                </w:rPr>
              </w:pPr>
              <w:r>
                <w:rPr>
                  <w:noProof/>
                  <w:lang w:val="en-US"/>
                </w:rPr>
                <w:t xml:space="preserve">Graca, S. et al., 2012. </w:t>
              </w:r>
              <w:r>
                <w:rPr>
                  <w:i/>
                  <w:iCs/>
                  <w:noProof/>
                  <w:lang w:val="en-US"/>
                </w:rPr>
                <w:t xml:space="preserve">Blackstone's Handbook forr Policing Students 2013. </w:t>
              </w:r>
              <w:r>
                <w:rPr>
                  <w:noProof/>
                  <w:lang w:val="en-US"/>
                </w:rPr>
                <w:t>Oxford, England.: OUP Oxford Publishers..</w:t>
              </w:r>
            </w:p>
            <w:p w14:paraId="75C0A087" w14:textId="77777777" w:rsidR="007D364C" w:rsidRDefault="007D364C" w:rsidP="007D364C">
              <w:pPr>
                <w:pStyle w:val="Bibliography"/>
                <w:numPr>
                  <w:ilvl w:val="0"/>
                  <w:numId w:val="1"/>
                </w:numPr>
                <w:rPr>
                  <w:noProof/>
                  <w:lang w:val="en-US"/>
                </w:rPr>
              </w:pPr>
              <w:r>
                <w:rPr>
                  <w:noProof/>
                  <w:lang w:val="en-US"/>
                </w:rPr>
                <w:t xml:space="preserve">Hess, M. K. &amp; Orthmann, H. C., 2009. </w:t>
              </w:r>
              <w:r>
                <w:rPr>
                  <w:i/>
                  <w:iCs/>
                  <w:noProof/>
                  <w:lang w:val="en-US"/>
                </w:rPr>
                <w:t xml:space="preserve">Criminal Investigation.. </w:t>
              </w:r>
              <w:r>
                <w:rPr>
                  <w:noProof/>
                  <w:lang w:val="en-US"/>
                </w:rPr>
                <w:t>London, UK.: Cengage Learning..</w:t>
              </w:r>
            </w:p>
            <w:p w14:paraId="79DB58B2" w14:textId="77777777" w:rsidR="007D364C" w:rsidRDefault="007D364C" w:rsidP="007D364C">
              <w:pPr>
                <w:pStyle w:val="Bibliography"/>
                <w:numPr>
                  <w:ilvl w:val="0"/>
                  <w:numId w:val="1"/>
                </w:numPr>
                <w:rPr>
                  <w:noProof/>
                  <w:lang w:val="en-US"/>
                </w:rPr>
              </w:pPr>
              <w:r>
                <w:rPr>
                  <w:noProof/>
                  <w:lang w:val="en-US"/>
                </w:rPr>
                <w:lastRenderedPageBreak/>
                <w:t xml:space="preserve">Hitchcock, T. &amp; Shoemaker, R., 2015. </w:t>
              </w:r>
              <w:r>
                <w:rPr>
                  <w:i/>
                  <w:iCs/>
                  <w:noProof/>
                  <w:lang w:val="en-US"/>
                </w:rPr>
                <w:t xml:space="preserve">London Lives: Poverty, Crime and the making of a Modern City 1690 - 1800.. </w:t>
              </w:r>
              <w:r>
                <w:rPr>
                  <w:noProof/>
                  <w:lang w:val="en-US"/>
                </w:rPr>
                <w:t>3rd ed. New York, USA.: Cambridge University Press..</w:t>
              </w:r>
            </w:p>
            <w:p w14:paraId="6EE69607" w14:textId="77777777" w:rsidR="007D364C" w:rsidRDefault="007D364C" w:rsidP="007D364C">
              <w:pPr>
                <w:pStyle w:val="Bibliography"/>
                <w:numPr>
                  <w:ilvl w:val="0"/>
                  <w:numId w:val="1"/>
                </w:numPr>
                <w:rPr>
                  <w:noProof/>
                  <w:lang w:val="en-US"/>
                </w:rPr>
              </w:pPr>
              <w:r>
                <w:rPr>
                  <w:noProof/>
                  <w:lang w:val="en-US"/>
                </w:rPr>
                <w:t xml:space="preserve">Holt, J. T. &amp; Bossler, M. A., 2015. </w:t>
              </w:r>
              <w:r>
                <w:rPr>
                  <w:i/>
                  <w:iCs/>
                  <w:noProof/>
                  <w:lang w:val="en-US"/>
                </w:rPr>
                <w:t xml:space="preserve">Cybercrime in Progress: Theory and prevention of technology - enabled offenses.. </w:t>
              </w:r>
              <w:r>
                <w:rPr>
                  <w:noProof/>
                  <w:lang w:val="en-US"/>
                </w:rPr>
                <w:t>London, United Kingdom.: Routledge Publishers..</w:t>
              </w:r>
            </w:p>
            <w:p w14:paraId="1F168401" w14:textId="77777777" w:rsidR="007D364C" w:rsidRDefault="007D364C" w:rsidP="007D364C">
              <w:pPr>
                <w:pStyle w:val="Bibliography"/>
                <w:numPr>
                  <w:ilvl w:val="0"/>
                  <w:numId w:val="1"/>
                </w:numPr>
                <w:rPr>
                  <w:noProof/>
                  <w:lang w:val="en-US"/>
                </w:rPr>
              </w:pPr>
              <w:r>
                <w:rPr>
                  <w:noProof/>
                  <w:lang w:val="en-US"/>
                </w:rPr>
                <w:t xml:space="preserve">Horswell, J., 2004. </w:t>
              </w:r>
              <w:r>
                <w:rPr>
                  <w:i/>
                  <w:iCs/>
                  <w:noProof/>
                  <w:lang w:val="en-US"/>
                </w:rPr>
                <w:t xml:space="preserve">The Practice Of Crime Scene.. </w:t>
              </w:r>
              <w:r>
                <w:rPr>
                  <w:noProof/>
                  <w:lang w:val="en-US"/>
                </w:rPr>
                <w:t>London, United Kingdom.: CRC Press..</w:t>
              </w:r>
            </w:p>
            <w:p w14:paraId="3DD2DEC6" w14:textId="77777777" w:rsidR="007D364C" w:rsidRDefault="007D364C" w:rsidP="007D364C">
              <w:pPr>
                <w:pStyle w:val="Bibliography"/>
                <w:numPr>
                  <w:ilvl w:val="0"/>
                  <w:numId w:val="1"/>
                </w:numPr>
                <w:rPr>
                  <w:noProof/>
                  <w:lang w:val="en-US"/>
                </w:rPr>
              </w:pPr>
              <w:r>
                <w:rPr>
                  <w:noProof/>
                  <w:lang w:val="en-US"/>
                </w:rPr>
                <w:t xml:space="preserve">Houck, M. M., Crispino, F. &amp; McAdam, T., 2017. </w:t>
              </w:r>
              <w:r>
                <w:rPr>
                  <w:i/>
                  <w:iCs/>
                  <w:noProof/>
                  <w:lang w:val="en-US"/>
                </w:rPr>
                <w:t xml:space="preserve">The Science Of Crime Scenes.. </w:t>
              </w:r>
              <w:r>
                <w:rPr>
                  <w:noProof/>
                  <w:lang w:val="en-US"/>
                </w:rPr>
                <w:t>London, United Kingdom.: Academic Press Publishing .</w:t>
              </w:r>
            </w:p>
            <w:p w14:paraId="5DB9258C" w14:textId="77777777" w:rsidR="007D364C" w:rsidRDefault="007D364C" w:rsidP="007D364C">
              <w:pPr>
                <w:pStyle w:val="Bibliography"/>
                <w:numPr>
                  <w:ilvl w:val="0"/>
                  <w:numId w:val="1"/>
                </w:numPr>
                <w:rPr>
                  <w:noProof/>
                  <w:lang w:val="en-US"/>
                </w:rPr>
              </w:pPr>
              <w:r>
                <w:rPr>
                  <w:noProof/>
                  <w:lang w:val="en-US"/>
                </w:rPr>
                <w:t xml:space="preserve">Inman, K. &amp; Rudin, N., 2001. </w:t>
              </w:r>
              <w:r>
                <w:rPr>
                  <w:i/>
                  <w:iCs/>
                  <w:noProof/>
                  <w:lang w:val="en-US"/>
                </w:rPr>
                <w:t xml:space="preserve">Principles &amp; Practices of criminalistics.. </w:t>
              </w:r>
              <w:r>
                <w:rPr>
                  <w:noProof/>
                  <w:lang w:val="en-US"/>
                </w:rPr>
                <w:t>New York, USA.: Open Universty Press..</w:t>
              </w:r>
            </w:p>
            <w:p w14:paraId="22E260F9" w14:textId="77777777" w:rsidR="007D364C" w:rsidRDefault="007D364C" w:rsidP="007D364C">
              <w:pPr>
                <w:pStyle w:val="Bibliography"/>
                <w:numPr>
                  <w:ilvl w:val="0"/>
                  <w:numId w:val="1"/>
                </w:numPr>
                <w:rPr>
                  <w:noProof/>
                  <w:lang w:val="en-US"/>
                </w:rPr>
              </w:pPr>
              <w:r>
                <w:rPr>
                  <w:noProof/>
                  <w:lang w:val="en-US"/>
                </w:rPr>
                <w:t xml:space="preserve">M. Gardner, R., 2004. </w:t>
              </w:r>
              <w:r>
                <w:rPr>
                  <w:i/>
                  <w:iCs/>
                  <w:noProof/>
                  <w:lang w:val="en-US"/>
                </w:rPr>
                <w:t xml:space="preserve">Practical Crime Scene Processing and Investigation.. </w:t>
              </w:r>
              <w:r>
                <w:rPr>
                  <w:noProof/>
                  <w:lang w:val="en-US"/>
                </w:rPr>
                <w:t>London, United Kingdom.: CRC Press..</w:t>
              </w:r>
            </w:p>
            <w:p w14:paraId="61AF069F" w14:textId="77777777" w:rsidR="007D364C" w:rsidRDefault="007D364C" w:rsidP="007D364C">
              <w:pPr>
                <w:pStyle w:val="Bibliography"/>
                <w:numPr>
                  <w:ilvl w:val="0"/>
                  <w:numId w:val="1"/>
                </w:numPr>
                <w:rPr>
                  <w:noProof/>
                  <w:lang w:val="en-US"/>
                </w:rPr>
              </w:pPr>
              <w:r>
                <w:rPr>
                  <w:noProof/>
                  <w:lang w:val="en-US"/>
                </w:rPr>
                <w:t xml:space="preserve">Marquiez-Grant, N. &amp; Roberts, J., 2012. </w:t>
              </w:r>
              <w:r>
                <w:rPr>
                  <w:i/>
                  <w:iCs/>
                  <w:noProof/>
                  <w:lang w:val="en-US"/>
                </w:rPr>
                <w:t xml:space="preserve">Forensic Ecology Handbook: From Crime Scene To Court.. </w:t>
              </w:r>
              <w:r>
                <w:rPr>
                  <w:noProof/>
                  <w:lang w:val="en-US"/>
                </w:rPr>
                <w:t>London, United Kingdom.: John Wiley &amp; Sons..</w:t>
              </w:r>
            </w:p>
            <w:p w14:paraId="129DFD9F" w14:textId="77777777" w:rsidR="007D364C" w:rsidRDefault="007D364C" w:rsidP="007D364C">
              <w:pPr>
                <w:pStyle w:val="Bibliography"/>
                <w:numPr>
                  <w:ilvl w:val="0"/>
                  <w:numId w:val="1"/>
                </w:numPr>
                <w:rPr>
                  <w:noProof/>
                  <w:lang w:val="en-US"/>
                </w:rPr>
              </w:pPr>
              <w:r>
                <w:rPr>
                  <w:noProof/>
                  <w:lang w:val="en-US"/>
                </w:rPr>
                <w:t xml:space="preserve">Moore, B. -. D., 2015. </w:t>
              </w:r>
              <w:r>
                <w:rPr>
                  <w:i/>
                  <w:iCs/>
                  <w:noProof/>
                  <w:lang w:val="en-US"/>
                </w:rPr>
                <w:t xml:space="preserve">Crime Scene Management and Evidence Recovery.. </w:t>
              </w:r>
              <w:r>
                <w:rPr>
                  <w:noProof/>
                  <w:lang w:val="en-US"/>
                </w:rPr>
                <w:t>Oxford, England, UK.: Oxford Universty Press..</w:t>
              </w:r>
            </w:p>
            <w:p w14:paraId="521779E7" w14:textId="77777777" w:rsidR="007D364C" w:rsidRDefault="007D364C" w:rsidP="007D364C">
              <w:pPr>
                <w:pStyle w:val="Bibliography"/>
                <w:numPr>
                  <w:ilvl w:val="0"/>
                  <w:numId w:val="1"/>
                </w:numPr>
                <w:rPr>
                  <w:noProof/>
                  <w:lang w:val="en-US"/>
                </w:rPr>
              </w:pPr>
              <w:r>
                <w:rPr>
                  <w:noProof/>
                  <w:lang w:val="en-US"/>
                </w:rPr>
                <w:t xml:space="preserve">Moran, C., Trueman, K. &amp; Sutton, R., 2016. </w:t>
              </w:r>
              <w:r>
                <w:rPr>
                  <w:i/>
                  <w:iCs/>
                  <w:noProof/>
                  <w:lang w:val="en-US"/>
                </w:rPr>
                <w:t xml:space="preserve">Crime Scene Managment: Scene Specific Methods.. </w:t>
              </w:r>
              <w:r>
                <w:rPr>
                  <w:noProof/>
                  <w:lang w:val="en-US"/>
                </w:rPr>
                <w:t>London, UK.: John Wiley &amp; Sons..</w:t>
              </w:r>
            </w:p>
            <w:p w14:paraId="69AC7526" w14:textId="77777777" w:rsidR="007D364C" w:rsidRDefault="007D364C" w:rsidP="007D364C">
              <w:pPr>
                <w:pStyle w:val="Bibliography"/>
                <w:numPr>
                  <w:ilvl w:val="0"/>
                  <w:numId w:val="1"/>
                </w:numPr>
                <w:rPr>
                  <w:noProof/>
                  <w:lang w:val="en-US"/>
                </w:rPr>
              </w:pPr>
              <w:r>
                <w:rPr>
                  <w:noProof/>
                  <w:lang w:val="en-US"/>
                </w:rPr>
                <w:t xml:space="preserve">Office., H., 2015. </w:t>
              </w:r>
              <w:r>
                <w:rPr>
                  <w:i/>
                  <w:iCs/>
                  <w:noProof/>
                  <w:lang w:val="en-US"/>
                </w:rPr>
                <w:t xml:space="preserve">The Control + Aviodance of contamination in crime scene examination involving DNA evidence quality., </w:t>
              </w:r>
              <w:r>
                <w:rPr>
                  <w:noProof/>
                  <w:lang w:val="en-US"/>
                </w:rPr>
                <w:t>Birmingham, England, UK.: The Forensic Science Regulator..</w:t>
              </w:r>
            </w:p>
            <w:p w14:paraId="181711AB" w14:textId="77777777" w:rsidR="007D364C" w:rsidRDefault="007D364C" w:rsidP="007D364C">
              <w:pPr>
                <w:pStyle w:val="Bibliography"/>
                <w:numPr>
                  <w:ilvl w:val="0"/>
                  <w:numId w:val="1"/>
                </w:numPr>
                <w:rPr>
                  <w:noProof/>
                  <w:lang w:val="en-US"/>
                </w:rPr>
              </w:pPr>
              <w:r>
                <w:rPr>
                  <w:noProof/>
                  <w:lang w:val="en-US"/>
                </w:rPr>
                <w:t xml:space="preserve">Panel., L. E. S. L., 2007. </w:t>
              </w:r>
              <w:r>
                <w:rPr>
                  <w:i/>
                  <w:iCs/>
                  <w:noProof/>
                  <w:lang w:val="en-US"/>
                </w:rPr>
                <w:t xml:space="preserve">LESLP - Major Incident Procedure Manunal.. </w:t>
              </w:r>
              <w:r>
                <w:rPr>
                  <w:noProof/>
                  <w:lang w:val="en-US"/>
                </w:rPr>
                <w:t>London, United Kingdom.: The Stationery Office..</w:t>
              </w:r>
            </w:p>
            <w:p w14:paraId="480D7EF3" w14:textId="77777777" w:rsidR="007D364C" w:rsidRDefault="007D364C" w:rsidP="007D364C">
              <w:pPr>
                <w:pStyle w:val="Bibliography"/>
                <w:numPr>
                  <w:ilvl w:val="0"/>
                  <w:numId w:val="1"/>
                </w:numPr>
                <w:rPr>
                  <w:noProof/>
                  <w:lang w:val="en-US"/>
                </w:rPr>
              </w:pPr>
              <w:r>
                <w:rPr>
                  <w:noProof/>
                  <w:lang w:val="en-US"/>
                </w:rPr>
                <w:t xml:space="preserve">Pepper, I., 2010. </w:t>
              </w:r>
              <w:r>
                <w:rPr>
                  <w:i/>
                  <w:iCs/>
                  <w:noProof/>
                  <w:lang w:val="en-US"/>
                </w:rPr>
                <w:t xml:space="preserve">Crime Scene Investigation: Methods And Procedures.. </w:t>
              </w:r>
              <w:r>
                <w:rPr>
                  <w:noProof/>
                  <w:lang w:val="en-US"/>
                </w:rPr>
                <w:t>Maidenhead, England, United Kingdom.: McGraw - Hill Education..</w:t>
              </w:r>
            </w:p>
            <w:p w14:paraId="48CC0219" w14:textId="77777777" w:rsidR="007D364C" w:rsidRDefault="007D364C" w:rsidP="007D364C">
              <w:pPr>
                <w:pStyle w:val="Bibliography"/>
                <w:numPr>
                  <w:ilvl w:val="0"/>
                  <w:numId w:val="1"/>
                </w:numPr>
                <w:rPr>
                  <w:noProof/>
                  <w:lang w:val="en-US"/>
                </w:rPr>
              </w:pPr>
              <w:r>
                <w:rPr>
                  <w:noProof/>
                  <w:lang w:val="en-US"/>
                </w:rPr>
                <w:t xml:space="preserve">Pepper, L. I., Gerba, P. C. &amp; Brendecke, W. J., 2011. </w:t>
              </w:r>
              <w:r>
                <w:rPr>
                  <w:i/>
                  <w:iCs/>
                  <w:noProof/>
                  <w:lang w:val="en-US"/>
                </w:rPr>
                <w:t xml:space="preserve">Envioronmental Microbiology: A Laboratory Manual.. </w:t>
              </w:r>
              <w:r>
                <w:rPr>
                  <w:noProof/>
                  <w:lang w:val="en-US"/>
                </w:rPr>
                <w:t>Amsterdam, Netherlands.: Elsevier Publishing..</w:t>
              </w:r>
            </w:p>
            <w:p w14:paraId="55796068" w14:textId="77777777" w:rsidR="007D364C" w:rsidRDefault="007D364C" w:rsidP="007D364C">
              <w:pPr>
                <w:pStyle w:val="Bibliography"/>
                <w:numPr>
                  <w:ilvl w:val="0"/>
                  <w:numId w:val="1"/>
                </w:numPr>
                <w:rPr>
                  <w:noProof/>
                  <w:lang w:val="en-US"/>
                </w:rPr>
              </w:pPr>
              <w:r>
                <w:rPr>
                  <w:noProof/>
                  <w:lang w:val="en-US"/>
                </w:rPr>
                <w:t xml:space="preserve">Platt, R., 2006. </w:t>
              </w:r>
              <w:r>
                <w:rPr>
                  <w:i/>
                  <w:iCs/>
                  <w:noProof/>
                  <w:lang w:val="en-US"/>
                </w:rPr>
                <w:t xml:space="preserve">Crime Scene: The ulitmate guide to forensic science.. </w:t>
              </w:r>
              <w:r>
                <w:rPr>
                  <w:noProof/>
                  <w:lang w:val="en-US"/>
                </w:rPr>
                <w:t>New York, USA.: Dorling Kindersley Publishing, Incorporated..</w:t>
              </w:r>
            </w:p>
            <w:p w14:paraId="2C746221" w14:textId="77777777" w:rsidR="007D364C" w:rsidRDefault="007D364C" w:rsidP="007D364C">
              <w:pPr>
                <w:pStyle w:val="Bibliography"/>
                <w:numPr>
                  <w:ilvl w:val="0"/>
                  <w:numId w:val="1"/>
                </w:numPr>
                <w:rPr>
                  <w:noProof/>
                  <w:lang w:val="en-US"/>
                </w:rPr>
              </w:pPr>
              <w:r>
                <w:rPr>
                  <w:noProof/>
                  <w:lang w:val="en-US"/>
                </w:rPr>
                <w:t xml:space="preserve">Policing, C. O., 2013. </w:t>
              </w:r>
              <w:r>
                <w:rPr>
                  <w:i/>
                  <w:iCs/>
                  <w:noProof/>
                  <w:lang w:val="en-US"/>
                </w:rPr>
                <w:t xml:space="preserve">ACPO Forensic Pathology Practice Advice For Police., </w:t>
              </w:r>
              <w:r>
                <w:rPr>
                  <w:noProof/>
                  <w:lang w:val="en-US"/>
                </w:rPr>
                <w:t>London, United Kingdom.: Home Office..</w:t>
              </w:r>
            </w:p>
            <w:p w14:paraId="07E5587E" w14:textId="77777777" w:rsidR="007D364C" w:rsidRDefault="007D364C" w:rsidP="007D364C">
              <w:pPr>
                <w:pStyle w:val="Bibliography"/>
                <w:numPr>
                  <w:ilvl w:val="0"/>
                  <w:numId w:val="1"/>
                </w:numPr>
                <w:rPr>
                  <w:noProof/>
                  <w:lang w:val="en-US"/>
                </w:rPr>
              </w:pPr>
              <w:r>
                <w:rPr>
                  <w:noProof/>
                  <w:lang w:val="en-US"/>
                </w:rPr>
                <w:t xml:space="preserve">Roberta, J. &amp; Kelty, S. F., 2015. Forensic Science as "risky business": Identifying key risk factors in the forensic process.. </w:t>
              </w:r>
              <w:r>
                <w:rPr>
                  <w:i/>
                  <w:iCs/>
                  <w:noProof/>
                  <w:lang w:val="en-US"/>
                </w:rPr>
                <w:t xml:space="preserve">Journal of Criminological Research, Policy and Practice., </w:t>
              </w:r>
              <w:r>
                <w:rPr>
                  <w:noProof/>
                  <w:lang w:val="en-US"/>
                </w:rPr>
                <w:t>1(4), pp. 195 - 206.</w:t>
              </w:r>
            </w:p>
            <w:p w14:paraId="04809EB6" w14:textId="77777777" w:rsidR="007D364C" w:rsidRDefault="007D364C" w:rsidP="007D364C">
              <w:pPr>
                <w:pStyle w:val="Bibliography"/>
                <w:numPr>
                  <w:ilvl w:val="0"/>
                  <w:numId w:val="1"/>
                </w:numPr>
                <w:rPr>
                  <w:noProof/>
                  <w:lang w:val="en-US"/>
                </w:rPr>
              </w:pPr>
              <w:r>
                <w:rPr>
                  <w:noProof/>
                  <w:lang w:val="en-US"/>
                </w:rPr>
                <w:t xml:space="preserve">Rossmo, K. D., 1999. </w:t>
              </w:r>
              <w:r>
                <w:rPr>
                  <w:i/>
                  <w:iCs/>
                  <w:noProof/>
                  <w:lang w:val="en-US"/>
                </w:rPr>
                <w:t xml:space="preserve">Geographic Proflling.. </w:t>
              </w:r>
              <w:r>
                <w:rPr>
                  <w:noProof/>
                  <w:lang w:val="en-US"/>
                </w:rPr>
                <w:t>London, UK.: CRC Press..</w:t>
              </w:r>
            </w:p>
            <w:p w14:paraId="555563CA" w14:textId="77777777" w:rsidR="007D364C" w:rsidRDefault="007D364C" w:rsidP="007D364C">
              <w:pPr>
                <w:pStyle w:val="Bibliography"/>
                <w:numPr>
                  <w:ilvl w:val="0"/>
                  <w:numId w:val="1"/>
                </w:numPr>
                <w:rPr>
                  <w:noProof/>
                  <w:lang w:val="en-US"/>
                </w:rPr>
              </w:pPr>
              <w:r>
                <w:rPr>
                  <w:noProof/>
                  <w:lang w:val="en-US"/>
                </w:rPr>
                <w:t xml:space="preserve">Shaler, C. R., 2011. </w:t>
              </w:r>
              <w:r>
                <w:rPr>
                  <w:i/>
                  <w:iCs/>
                  <w:noProof/>
                  <w:lang w:val="en-US"/>
                </w:rPr>
                <w:t xml:space="preserve">Crime Scene Forensics: A Scentific Method Appoarch.. </w:t>
              </w:r>
              <w:r>
                <w:rPr>
                  <w:noProof/>
                  <w:lang w:val="en-US"/>
                </w:rPr>
                <w:t>London, UK.: CRC Press..</w:t>
              </w:r>
            </w:p>
            <w:p w14:paraId="47E214A6" w14:textId="77777777" w:rsidR="007D364C" w:rsidRDefault="007D364C" w:rsidP="007D364C">
              <w:pPr>
                <w:pStyle w:val="Bibliography"/>
                <w:numPr>
                  <w:ilvl w:val="0"/>
                  <w:numId w:val="1"/>
                </w:numPr>
                <w:rPr>
                  <w:noProof/>
                  <w:lang w:val="en-US"/>
                </w:rPr>
              </w:pPr>
              <w:r>
                <w:rPr>
                  <w:noProof/>
                  <w:lang w:val="en-US"/>
                </w:rPr>
                <w:t xml:space="preserve">Shone, R., 2008. </w:t>
              </w:r>
              <w:r>
                <w:rPr>
                  <w:i/>
                  <w:iCs/>
                  <w:noProof/>
                  <w:lang w:val="en-US"/>
                </w:rPr>
                <w:t xml:space="preserve">Crime Scene Investigators.. </w:t>
              </w:r>
              <w:r>
                <w:rPr>
                  <w:noProof/>
                  <w:lang w:val="en-US"/>
                </w:rPr>
                <w:t>New York, USA.: The Rosen Publishing Group, Inc..</w:t>
              </w:r>
            </w:p>
            <w:p w14:paraId="473EFD18" w14:textId="77777777" w:rsidR="007D364C" w:rsidRDefault="007D364C" w:rsidP="007D364C">
              <w:pPr>
                <w:pStyle w:val="Bibliography"/>
                <w:numPr>
                  <w:ilvl w:val="0"/>
                  <w:numId w:val="1"/>
                </w:numPr>
                <w:rPr>
                  <w:noProof/>
                  <w:lang w:val="en-US"/>
                </w:rPr>
              </w:pPr>
              <w:r>
                <w:rPr>
                  <w:noProof/>
                  <w:lang w:val="en-US"/>
                </w:rPr>
                <w:lastRenderedPageBreak/>
                <w:t xml:space="preserve">Smith, L. &amp; Bond, J., 2009. The realationship between deprivation and forensic opportunities with stolen vehicles.. </w:t>
              </w:r>
              <w:r>
                <w:rPr>
                  <w:i/>
                  <w:iCs/>
                  <w:noProof/>
                  <w:lang w:val="en-US"/>
                </w:rPr>
                <w:t xml:space="preserve">Journal of Forensic Sciences., </w:t>
              </w:r>
              <w:r>
                <w:rPr>
                  <w:noProof/>
                  <w:lang w:val="en-US"/>
                </w:rPr>
                <w:t>Volume 54., pp. 1077 - 1080..</w:t>
              </w:r>
            </w:p>
            <w:p w14:paraId="568064EC" w14:textId="77777777" w:rsidR="007D364C" w:rsidRDefault="007D364C" w:rsidP="007D364C">
              <w:pPr>
                <w:pStyle w:val="Bibliography"/>
                <w:numPr>
                  <w:ilvl w:val="0"/>
                  <w:numId w:val="1"/>
                </w:numPr>
                <w:rPr>
                  <w:noProof/>
                  <w:lang w:val="en-US"/>
                </w:rPr>
              </w:pPr>
              <w:r>
                <w:rPr>
                  <w:noProof/>
                  <w:lang w:val="en-US"/>
                </w:rPr>
                <w:t xml:space="preserve">Sutton, R. &amp; Trueman, K., 2013. </w:t>
              </w:r>
              <w:r>
                <w:rPr>
                  <w:i/>
                  <w:iCs/>
                  <w:noProof/>
                  <w:lang w:val="en-US"/>
                </w:rPr>
                <w:t xml:space="preserve">Crime Scene Management: Scene Specific Methods.. </w:t>
              </w:r>
              <w:r>
                <w:rPr>
                  <w:noProof/>
                  <w:lang w:val="en-US"/>
                </w:rPr>
                <w:t>West Sussex, England, UK.: John Wiley &amp; Sons.</w:t>
              </w:r>
            </w:p>
            <w:p w14:paraId="16AC9E75" w14:textId="77777777" w:rsidR="007D364C" w:rsidRDefault="007D364C" w:rsidP="007D364C">
              <w:pPr>
                <w:pStyle w:val="Bibliography"/>
                <w:numPr>
                  <w:ilvl w:val="0"/>
                  <w:numId w:val="1"/>
                </w:numPr>
                <w:rPr>
                  <w:noProof/>
                  <w:lang w:val="en-US"/>
                </w:rPr>
              </w:pPr>
              <w:r>
                <w:rPr>
                  <w:noProof/>
                  <w:lang w:val="en-US"/>
                </w:rPr>
                <w:t xml:space="preserve">Sutton, R. &amp; Trueman, K., 2013. </w:t>
              </w:r>
              <w:r>
                <w:rPr>
                  <w:i/>
                  <w:iCs/>
                  <w:noProof/>
                  <w:lang w:val="en-US"/>
                </w:rPr>
                <w:t xml:space="preserve">Crime Scene Managment: Scene Specific Methods.. </w:t>
              </w:r>
              <w:r>
                <w:rPr>
                  <w:noProof/>
                  <w:lang w:val="en-US"/>
                </w:rPr>
                <w:t>London: John Wiley &amp; Sons..</w:t>
              </w:r>
            </w:p>
            <w:p w14:paraId="7747B77B" w14:textId="77777777" w:rsidR="007D364C" w:rsidRDefault="007D364C" w:rsidP="007D364C">
              <w:pPr>
                <w:pStyle w:val="Bibliography"/>
                <w:numPr>
                  <w:ilvl w:val="0"/>
                  <w:numId w:val="1"/>
                </w:numPr>
                <w:rPr>
                  <w:noProof/>
                  <w:lang w:val="en-US"/>
                </w:rPr>
              </w:pPr>
              <w:r>
                <w:rPr>
                  <w:noProof/>
                  <w:lang w:val="en-US"/>
                </w:rPr>
                <w:t xml:space="preserve">White, C. P., 2007. </w:t>
              </w:r>
              <w:r>
                <w:rPr>
                  <w:i/>
                  <w:iCs/>
                  <w:noProof/>
                  <w:lang w:val="en-US"/>
                </w:rPr>
                <w:t xml:space="preserve">From crime scene to court: The essentials of forensic science.. </w:t>
              </w:r>
              <w:r>
                <w:rPr>
                  <w:noProof/>
                  <w:lang w:val="en-US"/>
                </w:rPr>
                <w:t>London, United Kingdom.: Royal Society of Chemistry..</w:t>
              </w:r>
            </w:p>
            <w:p w14:paraId="1556E6BE" w14:textId="77777777" w:rsidR="007D364C" w:rsidRDefault="007D364C" w:rsidP="007D364C">
              <w:pPr>
                <w:pStyle w:val="Bibliography"/>
                <w:numPr>
                  <w:ilvl w:val="0"/>
                  <w:numId w:val="1"/>
                </w:numPr>
                <w:rPr>
                  <w:noProof/>
                  <w:lang w:val="en-US"/>
                </w:rPr>
              </w:pPr>
              <w:r>
                <w:rPr>
                  <w:noProof/>
                  <w:lang w:val="en-US"/>
                </w:rPr>
                <w:t xml:space="preserve">William, C. D., 2014. </w:t>
              </w:r>
              <w:r>
                <w:rPr>
                  <w:i/>
                  <w:iCs/>
                  <w:noProof/>
                  <w:lang w:val="en-US"/>
                </w:rPr>
                <w:t xml:space="preserve">O.J. Is innocent and I can prove it: The shocking truth.. </w:t>
              </w:r>
              <w:r>
                <w:rPr>
                  <w:noProof/>
                  <w:lang w:val="en-US"/>
                </w:rPr>
                <w:t>New York, USA.: Sky Horse Publishers.</w:t>
              </w:r>
            </w:p>
            <w:p w14:paraId="41DEC0A5" w14:textId="77777777" w:rsidR="007D364C" w:rsidRDefault="007D364C" w:rsidP="007D364C">
              <w:pPr>
                <w:pStyle w:val="Bibliography"/>
                <w:numPr>
                  <w:ilvl w:val="0"/>
                  <w:numId w:val="1"/>
                </w:numPr>
                <w:rPr>
                  <w:noProof/>
                  <w:lang w:val="en-US"/>
                </w:rPr>
              </w:pPr>
              <w:r>
                <w:rPr>
                  <w:noProof/>
                  <w:lang w:val="en-US"/>
                </w:rPr>
                <w:t xml:space="preserve">Zdzicrski, J., 2008. </w:t>
              </w:r>
              <w:r>
                <w:rPr>
                  <w:i/>
                  <w:iCs/>
                  <w:noProof/>
                  <w:lang w:val="en-US"/>
                </w:rPr>
                <w:t xml:space="preserve">iphone Forensics: Recovery Evidence, Personal Data, and Corporate Assests.. </w:t>
              </w:r>
              <w:r>
                <w:rPr>
                  <w:noProof/>
                  <w:lang w:val="en-US"/>
                </w:rPr>
                <w:t>Sebastopol.: O'Reily Media Inc Publishers..</w:t>
              </w:r>
            </w:p>
            <w:p w14:paraId="1F389C3C" w14:textId="672C90BA" w:rsidR="007D364C" w:rsidRDefault="007D364C" w:rsidP="007D364C">
              <w:r>
                <w:rPr>
                  <w:b/>
                  <w:bCs/>
                  <w:noProof/>
                </w:rPr>
                <w:fldChar w:fldCharType="end"/>
              </w:r>
            </w:p>
          </w:sdtContent>
        </w:sdt>
      </w:sdtContent>
    </w:sdt>
    <w:p w14:paraId="6046EB22" w14:textId="19342FF8" w:rsidR="006D1B74" w:rsidRDefault="006D1B74" w:rsidP="007815CC">
      <w:pPr>
        <w:spacing w:after="0" w:line="360" w:lineRule="auto"/>
        <w:rPr>
          <w:rFonts w:ascii="Arial" w:hAnsi="Arial" w:cs="Arial"/>
        </w:rPr>
      </w:pPr>
    </w:p>
    <w:p w14:paraId="022103C1" w14:textId="4799C19A" w:rsidR="006D1B74" w:rsidRDefault="006D1B74" w:rsidP="007815CC">
      <w:pPr>
        <w:spacing w:after="0" w:line="360" w:lineRule="auto"/>
        <w:rPr>
          <w:rFonts w:ascii="Arial" w:hAnsi="Arial" w:cs="Arial"/>
        </w:rPr>
      </w:pPr>
    </w:p>
    <w:p w14:paraId="70A51D84" w14:textId="096A495E" w:rsidR="006D1B74" w:rsidRDefault="006D1B74" w:rsidP="007815CC">
      <w:pPr>
        <w:spacing w:after="0" w:line="360" w:lineRule="auto"/>
        <w:rPr>
          <w:rFonts w:ascii="Arial" w:hAnsi="Arial" w:cs="Arial"/>
        </w:rPr>
      </w:pPr>
    </w:p>
    <w:p w14:paraId="3620F661" w14:textId="2998C55A" w:rsidR="007815CC" w:rsidRDefault="007815CC" w:rsidP="007815CC">
      <w:pPr>
        <w:spacing w:after="0" w:line="360" w:lineRule="auto"/>
        <w:rPr>
          <w:rFonts w:ascii="Arial" w:eastAsia="Times New Roman" w:hAnsi="Arial" w:cs="Arial"/>
          <w:sz w:val="24"/>
          <w:szCs w:val="24"/>
          <w:lang w:eastAsia="en-GB"/>
        </w:rPr>
      </w:pPr>
    </w:p>
    <w:p w14:paraId="64D7C690" w14:textId="77777777" w:rsidR="007815CC" w:rsidRPr="008C2277" w:rsidRDefault="007815CC" w:rsidP="007815CC">
      <w:pPr>
        <w:spacing w:after="0" w:line="360" w:lineRule="auto"/>
        <w:rPr>
          <w:rFonts w:ascii="Arial" w:eastAsia="Times New Roman" w:hAnsi="Arial" w:cs="Arial"/>
          <w:sz w:val="24"/>
          <w:szCs w:val="24"/>
          <w:lang w:eastAsia="en-GB"/>
        </w:rPr>
      </w:pPr>
    </w:p>
    <w:p w14:paraId="5FD6DE7C" w14:textId="77777777" w:rsidR="007815CC" w:rsidRPr="008C2277" w:rsidRDefault="007815CC" w:rsidP="007815CC">
      <w:pPr>
        <w:spacing w:after="0" w:line="360" w:lineRule="auto"/>
        <w:rPr>
          <w:rFonts w:ascii="Arial" w:eastAsia="Times New Roman" w:hAnsi="Arial" w:cs="Arial"/>
          <w:sz w:val="24"/>
          <w:szCs w:val="24"/>
          <w:lang w:eastAsia="en-GB"/>
        </w:rPr>
      </w:pPr>
    </w:p>
    <w:p w14:paraId="6BB56778" w14:textId="77777777" w:rsidR="007815CC" w:rsidRPr="007815CC" w:rsidRDefault="007815CC" w:rsidP="007815CC">
      <w:pPr>
        <w:spacing w:line="360" w:lineRule="auto"/>
        <w:rPr>
          <w:rFonts w:ascii="Arial" w:hAnsi="Arial" w:cs="Arial"/>
          <w:sz w:val="24"/>
          <w:szCs w:val="24"/>
        </w:rPr>
      </w:pPr>
    </w:p>
    <w:sectPr w:rsidR="007815CC" w:rsidRPr="007815C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2FD8F3" w14:textId="77777777" w:rsidR="00AA1C87" w:rsidRDefault="00AA1C87" w:rsidP="005B70DE">
      <w:pPr>
        <w:spacing w:after="0" w:line="240" w:lineRule="auto"/>
      </w:pPr>
      <w:r>
        <w:separator/>
      </w:r>
    </w:p>
  </w:endnote>
  <w:endnote w:type="continuationSeparator" w:id="0">
    <w:p w14:paraId="3F7315E7" w14:textId="77777777" w:rsidR="00AA1C87" w:rsidRDefault="00AA1C87" w:rsidP="005B7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5237782"/>
      <w:docPartObj>
        <w:docPartGallery w:val="Page Numbers (Bottom of Page)"/>
        <w:docPartUnique/>
      </w:docPartObj>
    </w:sdtPr>
    <w:sdtEndPr>
      <w:rPr>
        <w:noProof/>
      </w:rPr>
    </w:sdtEndPr>
    <w:sdtContent>
      <w:p w14:paraId="3DD44547" w14:textId="2E29DF44" w:rsidR="005B70DE" w:rsidRDefault="005B70DE">
        <w:pPr>
          <w:pStyle w:val="Footer"/>
        </w:pPr>
        <w:r>
          <w:fldChar w:fldCharType="begin"/>
        </w:r>
        <w:r>
          <w:instrText xml:space="preserve"> PAGE   \* MERGEFORMAT </w:instrText>
        </w:r>
        <w:r>
          <w:fldChar w:fldCharType="separate"/>
        </w:r>
        <w:r>
          <w:rPr>
            <w:noProof/>
          </w:rPr>
          <w:t>2</w:t>
        </w:r>
        <w:r>
          <w:rPr>
            <w:noProof/>
          </w:rPr>
          <w:fldChar w:fldCharType="end"/>
        </w:r>
      </w:p>
    </w:sdtContent>
  </w:sdt>
  <w:p w14:paraId="37D1CAA9" w14:textId="77777777" w:rsidR="005B70DE" w:rsidRDefault="005B7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C973C" w14:textId="77777777" w:rsidR="00AA1C87" w:rsidRDefault="00AA1C87" w:rsidP="005B70DE">
      <w:pPr>
        <w:spacing w:after="0" w:line="240" w:lineRule="auto"/>
      </w:pPr>
      <w:r>
        <w:separator/>
      </w:r>
    </w:p>
  </w:footnote>
  <w:footnote w:type="continuationSeparator" w:id="0">
    <w:p w14:paraId="786F76CB" w14:textId="77777777" w:rsidR="00AA1C87" w:rsidRDefault="00AA1C87" w:rsidP="005B70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263F34"/>
    <w:multiLevelType w:val="hybridMultilevel"/>
    <w:tmpl w:val="E0C2E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ACC"/>
    <w:rsid w:val="00002644"/>
    <w:rsid w:val="000047D7"/>
    <w:rsid w:val="00016FCE"/>
    <w:rsid w:val="00021F06"/>
    <w:rsid w:val="00023742"/>
    <w:rsid w:val="000350CA"/>
    <w:rsid w:val="0004404D"/>
    <w:rsid w:val="00047B05"/>
    <w:rsid w:val="00052409"/>
    <w:rsid w:val="00057071"/>
    <w:rsid w:val="000602F0"/>
    <w:rsid w:val="00060890"/>
    <w:rsid w:val="00065E94"/>
    <w:rsid w:val="00072B88"/>
    <w:rsid w:val="000837D5"/>
    <w:rsid w:val="0008476F"/>
    <w:rsid w:val="00091932"/>
    <w:rsid w:val="00091B8A"/>
    <w:rsid w:val="000A2989"/>
    <w:rsid w:val="000A38FE"/>
    <w:rsid w:val="000A63B4"/>
    <w:rsid w:val="000A7E90"/>
    <w:rsid w:val="000C24E2"/>
    <w:rsid w:val="000C565C"/>
    <w:rsid w:val="000D188E"/>
    <w:rsid w:val="000D6ACF"/>
    <w:rsid w:val="00112120"/>
    <w:rsid w:val="00115965"/>
    <w:rsid w:val="00121379"/>
    <w:rsid w:val="001432A1"/>
    <w:rsid w:val="00157B27"/>
    <w:rsid w:val="00157E77"/>
    <w:rsid w:val="001633AA"/>
    <w:rsid w:val="00174457"/>
    <w:rsid w:val="00181530"/>
    <w:rsid w:val="00183663"/>
    <w:rsid w:val="001A0EB2"/>
    <w:rsid w:val="001A55EA"/>
    <w:rsid w:val="001B089F"/>
    <w:rsid w:val="001C4E66"/>
    <w:rsid w:val="001D4EB2"/>
    <w:rsid w:val="001E0777"/>
    <w:rsid w:val="001F7B85"/>
    <w:rsid w:val="00215A5D"/>
    <w:rsid w:val="002328A9"/>
    <w:rsid w:val="00235222"/>
    <w:rsid w:val="00242FED"/>
    <w:rsid w:val="00252A43"/>
    <w:rsid w:val="00257BA4"/>
    <w:rsid w:val="00265243"/>
    <w:rsid w:val="00267ABF"/>
    <w:rsid w:val="00291E22"/>
    <w:rsid w:val="002926BE"/>
    <w:rsid w:val="00293787"/>
    <w:rsid w:val="002A3527"/>
    <w:rsid w:val="002A3F98"/>
    <w:rsid w:val="002A51B2"/>
    <w:rsid w:val="002A6436"/>
    <w:rsid w:val="002C28B2"/>
    <w:rsid w:val="002C512F"/>
    <w:rsid w:val="002D6990"/>
    <w:rsid w:val="003051BF"/>
    <w:rsid w:val="0030721A"/>
    <w:rsid w:val="0031737C"/>
    <w:rsid w:val="00324AD7"/>
    <w:rsid w:val="00341D29"/>
    <w:rsid w:val="00344C91"/>
    <w:rsid w:val="003518C7"/>
    <w:rsid w:val="00351ABB"/>
    <w:rsid w:val="0036357C"/>
    <w:rsid w:val="003658C5"/>
    <w:rsid w:val="00365E58"/>
    <w:rsid w:val="0037329F"/>
    <w:rsid w:val="003733C5"/>
    <w:rsid w:val="00373FA8"/>
    <w:rsid w:val="003755A9"/>
    <w:rsid w:val="003772D6"/>
    <w:rsid w:val="00383890"/>
    <w:rsid w:val="00383CB6"/>
    <w:rsid w:val="00384D87"/>
    <w:rsid w:val="003953D0"/>
    <w:rsid w:val="003A2ADF"/>
    <w:rsid w:val="003B30A3"/>
    <w:rsid w:val="003B786A"/>
    <w:rsid w:val="003C19A0"/>
    <w:rsid w:val="003C29F0"/>
    <w:rsid w:val="003D019F"/>
    <w:rsid w:val="003D16CC"/>
    <w:rsid w:val="003D3216"/>
    <w:rsid w:val="003D3CB7"/>
    <w:rsid w:val="003D6061"/>
    <w:rsid w:val="003E43DC"/>
    <w:rsid w:val="003F1C70"/>
    <w:rsid w:val="003F2DA1"/>
    <w:rsid w:val="003F6E86"/>
    <w:rsid w:val="00400F71"/>
    <w:rsid w:val="00413FDF"/>
    <w:rsid w:val="00414C1B"/>
    <w:rsid w:val="00415031"/>
    <w:rsid w:val="004237AE"/>
    <w:rsid w:val="0043013D"/>
    <w:rsid w:val="00434F25"/>
    <w:rsid w:val="00440186"/>
    <w:rsid w:val="00451DE7"/>
    <w:rsid w:val="004651BD"/>
    <w:rsid w:val="00466686"/>
    <w:rsid w:val="004765AF"/>
    <w:rsid w:val="0048687A"/>
    <w:rsid w:val="004A0609"/>
    <w:rsid w:val="004A350F"/>
    <w:rsid w:val="004A7FC3"/>
    <w:rsid w:val="004C61BD"/>
    <w:rsid w:val="004C6CCE"/>
    <w:rsid w:val="004C7155"/>
    <w:rsid w:val="004C7399"/>
    <w:rsid w:val="004D6EE9"/>
    <w:rsid w:val="004E298E"/>
    <w:rsid w:val="004E465C"/>
    <w:rsid w:val="004E7AAA"/>
    <w:rsid w:val="004F5052"/>
    <w:rsid w:val="00501DCE"/>
    <w:rsid w:val="0050447D"/>
    <w:rsid w:val="005068ED"/>
    <w:rsid w:val="00512DDD"/>
    <w:rsid w:val="00517EB8"/>
    <w:rsid w:val="005227AB"/>
    <w:rsid w:val="00522AB9"/>
    <w:rsid w:val="00524380"/>
    <w:rsid w:val="00543D40"/>
    <w:rsid w:val="00544AD6"/>
    <w:rsid w:val="00544E8F"/>
    <w:rsid w:val="00545556"/>
    <w:rsid w:val="00545593"/>
    <w:rsid w:val="00551173"/>
    <w:rsid w:val="0055534B"/>
    <w:rsid w:val="00560C08"/>
    <w:rsid w:val="00567B53"/>
    <w:rsid w:val="00573D04"/>
    <w:rsid w:val="005752AB"/>
    <w:rsid w:val="00580F9E"/>
    <w:rsid w:val="0058477C"/>
    <w:rsid w:val="00593815"/>
    <w:rsid w:val="00596F17"/>
    <w:rsid w:val="005A3A5E"/>
    <w:rsid w:val="005A60C5"/>
    <w:rsid w:val="005B6567"/>
    <w:rsid w:val="005B70DE"/>
    <w:rsid w:val="005B72CA"/>
    <w:rsid w:val="005B75C7"/>
    <w:rsid w:val="005B7C6D"/>
    <w:rsid w:val="005C00B3"/>
    <w:rsid w:val="005C5F72"/>
    <w:rsid w:val="005C628D"/>
    <w:rsid w:val="005D4ACC"/>
    <w:rsid w:val="005E4E3D"/>
    <w:rsid w:val="005E6FB2"/>
    <w:rsid w:val="005F078F"/>
    <w:rsid w:val="005F79D7"/>
    <w:rsid w:val="00601B52"/>
    <w:rsid w:val="006155AB"/>
    <w:rsid w:val="00627087"/>
    <w:rsid w:val="00627D6A"/>
    <w:rsid w:val="00637740"/>
    <w:rsid w:val="00637A7B"/>
    <w:rsid w:val="00663B62"/>
    <w:rsid w:val="00664C13"/>
    <w:rsid w:val="00665336"/>
    <w:rsid w:val="006709C2"/>
    <w:rsid w:val="006719E8"/>
    <w:rsid w:val="0067504A"/>
    <w:rsid w:val="006860ED"/>
    <w:rsid w:val="006A18E7"/>
    <w:rsid w:val="006A4BC0"/>
    <w:rsid w:val="006A6299"/>
    <w:rsid w:val="006B3E20"/>
    <w:rsid w:val="006C0145"/>
    <w:rsid w:val="006D1B74"/>
    <w:rsid w:val="006E58D4"/>
    <w:rsid w:val="006F33F3"/>
    <w:rsid w:val="00701F8D"/>
    <w:rsid w:val="00703B7A"/>
    <w:rsid w:val="00706B17"/>
    <w:rsid w:val="00706C37"/>
    <w:rsid w:val="00721398"/>
    <w:rsid w:val="00726105"/>
    <w:rsid w:val="00734467"/>
    <w:rsid w:val="00735849"/>
    <w:rsid w:val="00736F4E"/>
    <w:rsid w:val="0074230D"/>
    <w:rsid w:val="00763010"/>
    <w:rsid w:val="00764DA9"/>
    <w:rsid w:val="00772F0C"/>
    <w:rsid w:val="00776E47"/>
    <w:rsid w:val="007815CC"/>
    <w:rsid w:val="0079050E"/>
    <w:rsid w:val="007B2036"/>
    <w:rsid w:val="007B2685"/>
    <w:rsid w:val="007B5D57"/>
    <w:rsid w:val="007B69CB"/>
    <w:rsid w:val="007C0F15"/>
    <w:rsid w:val="007D364C"/>
    <w:rsid w:val="007D6344"/>
    <w:rsid w:val="007F0885"/>
    <w:rsid w:val="00800E52"/>
    <w:rsid w:val="00805A8F"/>
    <w:rsid w:val="00810AA5"/>
    <w:rsid w:val="008115AA"/>
    <w:rsid w:val="0082265A"/>
    <w:rsid w:val="00833234"/>
    <w:rsid w:val="00841FBE"/>
    <w:rsid w:val="00853CC3"/>
    <w:rsid w:val="008558C7"/>
    <w:rsid w:val="00856740"/>
    <w:rsid w:val="00856F4A"/>
    <w:rsid w:val="00890929"/>
    <w:rsid w:val="008A3C02"/>
    <w:rsid w:val="008B3F8E"/>
    <w:rsid w:val="008C1163"/>
    <w:rsid w:val="008C77FF"/>
    <w:rsid w:val="008D12FF"/>
    <w:rsid w:val="008F2653"/>
    <w:rsid w:val="008F3C27"/>
    <w:rsid w:val="008F51A0"/>
    <w:rsid w:val="009008D0"/>
    <w:rsid w:val="009101CD"/>
    <w:rsid w:val="00922B64"/>
    <w:rsid w:val="00925A4D"/>
    <w:rsid w:val="00933450"/>
    <w:rsid w:val="009377C1"/>
    <w:rsid w:val="00942E5B"/>
    <w:rsid w:val="00957E92"/>
    <w:rsid w:val="009638E0"/>
    <w:rsid w:val="00966BD5"/>
    <w:rsid w:val="00986FCD"/>
    <w:rsid w:val="00992AF2"/>
    <w:rsid w:val="00994088"/>
    <w:rsid w:val="009A31F8"/>
    <w:rsid w:val="009A36CA"/>
    <w:rsid w:val="009A48F2"/>
    <w:rsid w:val="009A591F"/>
    <w:rsid w:val="009A750D"/>
    <w:rsid w:val="009A763D"/>
    <w:rsid w:val="009B450F"/>
    <w:rsid w:val="009C3492"/>
    <w:rsid w:val="009C4DEB"/>
    <w:rsid w:val="009C5776"/>
    <w:rsid w:val="009E18F0"/>
    <w:rsid w:val="009F0BAD"/>
    <w:rsid w:val="00A00DB2"/>
    <w:rsid w:val="00A012AE"/>
    <w:rsid w:val="00A0492F"/>
    <w:rsid w:val="00A068D8"/>
    <w:rsid w:val="00A237B6"/>
    <w:rsid w:val="00A302E9"/>
    <w:rsid w:val="00A3374A"/>
    <w:rsid w:val="00A3732F"/>
    <w:rsid w:val="00A51862"/>
    <w:rsid w:val="00A523BA"/>
    <w:rsid w:val="00A579CC"/>
    <w:rsid w:val="00A60594"/>
    <w:rsid w:val="00A618D7"/>
    <w:rsid w:val="00A6302D"/>
    <w:rsid w:val="00A67401"/>
    <w:rsid w:val="00A924C3"/>
    <w:rsid w:val="00AA1C87"/>
    <w:rsid w:val="00AC4AC5"/>
    <w:rsid w:val="00AD0EA4"/>
    <w:rsid w:val="00AD1CA6"/>
    <w:rsid w:val="00AD5486"/>
    <w:rsid w:val="00AE003C"/>
    <w:rsid w:val="00AE3633"/>
    <w:rsid w:val="00B04D34"/>
    <w:rsid w:val="00B11BC8"/>
    <w:rsid w:val="00B126FC"/>
    <w:rsid w:val="00B16828"/>
    <w:rsid w:val="00B23CB7"/>
    <w:rsid w:val="00B3066C"/>
    <w:rsid w:val="00B40507"/>
    <w:rsid w:val="00B45004"/>
    <w:rsid w:val="00B64736"/>
    <w:rsid w:val="00B71382"/>
    <w:rsid w:val="00B7419B"/>
    <w:rsid w:val="00B76D03"/>
    <w:rsid w:val="00B909E7"/>
    <w:rsid w:val="00B9551C"/>
    <w:rsid w:val="00B97CBF"/>
    <w:rsid w:val="00BA2507"/>
    <w:rsid w:val="00BA5CC6"/>
    <w:rsid w:val="00BD1FC3"/>
    <w:rsid w:val="00BD380B"/>
    <w:rsid w:val="00BE4B5B"/>
    <w:rsid w:val="00BF72CF"/>
    <w:rsid w:val="00C266CF"/>
    <w:rsid w:val="00C31FAB"/>
    <w:rsid w:val="00C3661D"/>
    <w:rsid w:val="00C8410C"/>
    <w:rsid w:val="00CA5899"/>
    <w:rsid w:val="00CA6409"/>
    <w:rsid w:val="00CA788E"/>
    <w:rsid w:val="00CC7CFB"/>
    <w:rsid w:val="00CD1ADC"/>
    <w:rsid w:val="00CE6A5E"/>
    <w:rsid w:val="00CF6113"/>
    <w:rsid w:val="00D00AA8"/>
    <w:rsid w:val="00D053B7"/>
    <w:rsid w:val="00D13727"/>
    <w:rsid w:val="00D26B4B"/>
    <w:rsid w:val="00D27C6B"/>
    <w:rsid w:val="00D4658A"/>
    <w:rsid w:val="00D52D81"/>
    <w:rsid w:val="00D54BDE"/>
    <w:rsid w:val="00D63C16"/>
    <w:rsid w:val="00D709C0"/>
    <w:rsid w:val="00DA4759"/>
    <w:rsid w:val="00DC27DD"/>
    <w:rsid w:val="00DD2902"/>
    <w:rsid w:val="00DD5C0E"/>
    <w:rsid w:val="00DE114C"/>
    <w:rsid w:val="00E021C5"/>
    <w:rsid w:val="00E02A3C"/>
    <w:rsid w:val="00E17647"/>
    <w:rsid w:val="00E24C94"/>
    <w:rsid w:val="00E27B70"/>
    <w:rsid w:val="00E3317B"/>
    <w:rsid w:val="00E377AB"/>
    <w:rsid w:val="00E43AEC"/>
    <w:rsid w:val="00E4695E"/>
    <w:rsid w:val="00E50A2D"/>
    <w:rsid w:val="00E51880"/>
    <w:rsid w:val="00E529E9"/>
    <w:rsid w:val="00E542AA"/>
    <w:rsid w:val="00E64346"/>
    <w:rsid w:val="00E73783"/>
    <w:rsid w:val="00E74755"/>
    <w:rsid w:val="00E85013"/>
    <w:rsid w:val="00E855B2"/>
    <w:rsid w:val="00E87323"/>
    <w:rsid w:val="00E94D91"/>
    <w:rsid w:val="00EC07D9"/>
    <w:rsid w:val="00EC2C0C"/>
    <w:rsid w:val="00EC3363"/>
    <w:rsid w:val="00EE5EBD"/>
    <w:rsid w:val="00EE67CE"/>
    <w:rsid w:val="00EF3773"/>
    <w:rsid w:val="00EF6C57"/>
    <w:rsid w:val="00F06406"/>
    <w:rsid w:val="00F104BB"/>
    <w:rsid w:val="00F11C32"/>
    <w:rsid w:val="00F16ACC"/>
    <w:rsid w:val="00F32954"/>
    <w:rsid w:val="00F34152"/>
    <w:rsid w:val="00F34BB0"/>
    <w:rsid w:val="00F35756"/>
    <w:rsid w:val="00F36E8C"/>
    <w:rsid w:val="00F40CA0"/>
    <w:rsid w:val="00F6545F"/>
    <w:rsid w:val="00F6606F"/>
    <w:rsid w:val="00F7178A"/>
    <w:rsid w:val="00F7610C"/>
    <w:rsid w:val="00F76835"/>
    <w:rsid w:val="00F83817"/>
    <w:rsid w:val="00F90869"/>
    <w:rsid w:val="00F9600E"/>
    <w:rsid w:val="00FA2304"/>
    <w:rsid w:val="00FB0A19"/>
    <w:rsid w:val="00FC2D9A"/>
    <w:rsid w:val="00FC61A0"/>
    <w:rsid w:val="00FC63BC"/>
    <w:rsid w:val="00FC7660"/>
    <w:rsid w:val="00FF1C57"/>
    <w:rsid w:val="00FF7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CA243"/>
  <w15:chartTrackingRefBased/>
  <w15:docId w15:val="{BADB6F99-E34B-4EC7-A864-2BC0F4289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0D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24AD7"/>
    <w:rPr>
      <w:color w:val="0000FF"/>
      <w:u w:val="single"/>
    </w:rPr>
  </w:style>
  <w:style w:type="paragraph" w:styleId="Header">
    <w:name w:val="header"/>
    <w:basedOn w:val="Normal"/>
    <w:link w:val="HeaderChar"/>
    <w:uiPriority w:val="99"/>
    <w:unhideWhenUsed/>
    <w:rsid w:val="005B7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0DE"/>
  </w:style>
  <w:style w:type="paragraph" w:styleId="Footer">
    <w:name w:val="footer"/>
    <w:basedOn w:val="Normal"/>
    <w:link w:val="FooterChar"/>
    <w:uiPriority w:val="99"/>
    <w:unhideWhenUsed/>
    <w:rsid w:val="005B7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0DE"/>
  </w:style>
  <w:style w:type="character" w:customStyle="1" w:styleId="Heading1Char">
    <w:name w:val="Heading 1 Char"/>
    <w:basedOn w:val="DefaultParagraphFont"/>
    <w:link w:val="Heading1"/>
    <w:uiPriority w:val="9"/>
    <w:rsid w:val="005B70D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B7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72351">
      <w:bodyDiv w:val="1"/>
      <w:marLeft w:val="0"/>
      <w:marRight w:val="0"/>
      <w:marTop w:val="0"/>
      <w:marBottom w:val="0"/>
      <w:divBdr>
        <w:top w:val="none" w:sz="0" w:space="0" w:color="auto"/>
        <w:left w:val="none" w:sz="0" w:space="0" w:color="auto"/>
        <w:bottom w:val="none" w:sz="0" w:space="0" w:color="auto"/>
        <w:right w:val="none" w:sz="0" w:space="0" w:color="auto"/>
      </w:divBdr>
    </w:div>
    <w:div w:id="21519987">
      <w:bodyDiv w:val="1"/>
      <w:marLeft w:val="0"/>
      <w:marRight w:val="0"/>
      <w:marTop w:val="0"/>
      <w:marBottom w:val="0"/>
      <w:divBdr>
        <w:top w:val="none" w:sz="0" w:space="0" w:color="auto"/>
        <w:left w:val="none" w:sz="0" w:space="0" w:color="auto"/>
        <w:bottom w:val="none" w:sz="0" w:space="0" w:color="auto"/>
        <w:right w:val="none" w:sz="0" w:space="0" w:color="auto"/>
      </w:divBdr>
    </w:div>
    <w:div w:id="22754986">
      <w:bodyDiv w:val="1"/>
      <w:marLeft w:val="0"/>
      <w:marRight w:val="0"/>
      <w:marTop w:val="0"/>
      <w:marBottom w:val="0"/>
      <w:divBdr>
        <w:top w:val="none" w:sz="0" w:space="0" w:color="auto"/>
        <w:left w:val="none" w:sz="0" w:space="0" w:color="auto"/>
        <w:bottom w:val="none" w:sz="0" w:space="0" w:color="auto"/>
        <w:right w:val="none" w:sz="0" w:space="0" w:color="auto"/>
      </w:divBdr>
    </w:div>
    <w:div w:id="33316280">
      <w:bodyDiv w:val="1"/>
      <w:marLeft w:val="0"/>
      <w:marRight w:val="0"/>
      <w:marTop w:val="0"/>
      <w:marBottom w:val="0"/>
      <w:divBdr>
        <w:top w:val="none" w:sz="0" w:space="0" w:color="auto"/>
        <w:left w:val="none" w:sz="0" w:space="0" w:color="auto"/>
        <w:bottom w:val="none" w:sz="0" w:space="0" w:color="auto"/>
        <w:right w:val="none" w:sz="0" w:space="0" w:color="auto"/>
      </w:divBdr>
    </w:div>
    <w:div w:id="74011606">
      <w:bodyDiv w:val="1"/>
      <w:marLeft w:val="0"/>
      <w:marRight w:val="0"/>
      <w:marTop w:val="0"/>
      <w:marBottom w:val="0"/>
      <w:divBdr>
        <w:top w:val="none" w:sz="0" w:space="0" w:color="auto"/>
        <w:left w:val="none" w:sz="0" w:space="0" w:color="auto"/>
        <w:bottom w:val="none" w:sz="0" w:space="0" w:color="auto"/>
        <w:right w:val="none" w:sz="0" w:space="0" w:color="auto"/>
      </w:divBdr>
    </w:div>
    <w:div w:id="114642170">
      <w:bodyDiv w:val="1"/>
      <w:marLeft w:val="0"/>
      <w:marRight w:val="0"/>
      <w:marTop w:val="0"/>
      <w:marBottom w:val="0"/>
      <w:divBdr>
        <w:top w:val="none" w:sz="0" w:space="0" w:color="auto"/>
        <w:left w:val="none" w:sz="0" w:space="0" w:color="auto"/>
        <w:bottom w:val="none" w:sz="0" w:space="0" w:color="auto"/>
        <w:right w:val="none" w:sz="0" w:space="0" w:color="auto"/>
      </w:divBdr>
    </w:div>
    <w:div w:id="116418043">
      <w:bodyDiv w:val="1"/>
      <w:marLeft w:val="0"/>
      <w:marRight w:val="0"/>
      <w:marTop w:val="0"/>
      <w:marBottom w:val="0"/>
      <w:divBdr>
        <w:top w:val="none" w:sz="0" w:space="0" w:color="auto"/>
        <w:left w:val="none" w:sz="0" w:space="0" w:color="auto"/>
        <w:bottom w:val="none" w:sz="0" w:space="0" w:color="auto"/>
        <w:right w:val="none" w:sz="0" w:space="0" w:color="auto"/>
      </w:divBdr>
    </w:div>
    <w:div w:id="118382236">
      <w:bodyDiv w:val="1"/>
      <w:marLeft w:val="0"/>
      <w:marRight w:val="0"/>
      <w:marTop w:val="0"/>
      <w:marBottom w:val="0"/>
      <w:divBdr>
        <w:top w:val="none" w:sz="0" w:space="0" w:color="auto"/>
        <w:left w:val="none" w:sz="0" w:space="0" w:color="auto"/>
        <w:bottom w:val="none" w:sz="0" w:space="0" w:color="auto"/>
        <w:right w:val="none" w:sz="0" w:space="0" w:color="auto"/>
      </w:divBdr>
    </w:div>
    <w:div w:id="139542985">
      <w:bodyDiv w:val="1"/>
      <w:marLeft w:val="0"/>
      <w:marRight w:val="0"/>
      <w:marTop w:val="0"/>
      <w:marBottom w:val="0"/>
      <w:divBdr>
        <w:top w:val="none" w:sz="0" w:space="0" w:color="auto"/>
        <w:left w:val="none" w:sz="0" w:space="0" w:color="auto"/>
        <w:bottom w:val="none" w:sz="0" w:space="0" w:color="auto"/>
        <w:right w:val="none" w:sz="0" w:space="0" w:color="auto"/>
      </w:divBdr>
    </w:div>
    <w:div w:id="150215190">
      <w:bodyDiv w:val="1"/>
      <w:marLeft w:val="0"/>
      <w:marRight w:val="0"/>
      <w:marTop w:val="0"/>
      <w:marBottom w:val="0"/>
      <w:divBdr>
        <w:top w:val="none" w:sz="0" w:space="0" w:color="auto"/>
        <w:left w:val="none" w:sz="0" w:space="0" w:color="auto"/>
        <w:bottom w:val="none" w:sz="0" w:space="0" w:color="auto"/>
        <w:right w:val="none" w:sz="0" w:space="0" w:color="auto"/>
      </w:divBdr>
    </w:div>
    <w:div w:id="151725345">
      <w:bodyDiv w:val="1"/>
      <w:marLeft w:val="0"/>
      <w:marRight w:val="0"/>
      <w:marTop w:val="0"/>
      <w:marBottom w:val="0"/>
      <w:divBdr>
        <w:top w:val="none" w:sz="0" w:space="0" w:color="auto"/>
        <w:left w:val="none" w:sz="0" w:space="0" w:color="auto"/>
        <w:bottom w:val="none" w:sz="0" w:space="0" w:color="auto"/>
        <w:right w:val="none" w:sz="0" w:space="0" w:color="auto"/>
      </w:divBdr>
    </w:div>
    <w:div w:id="166408137">
      <w:bodyDiv w:val="1"/>
      <w:marLeft w:val="0"/>
      <w:marRight w:val="0"/>
      <w:marTop w:val="0"/>
      <w:marBottom w:val="0"/>
      <w:divBdr>
        <w:top w:val="none" w:sz="0" w:space="0" w:color="auto"/>
        <w:left w:val="none" w:sz="0" w:space="0" w:color="auto"/>
        <w:bottom w:val="none" w:sz="0" w:space="0" w:color="auto"/>
        <w:right w:val="none" w:sz="0" w:space="0" w:color="auto"/>
      </w:divBdr>
    </w:div>
    <w:div w:id="169302034">
      <w:bodyDiv w:val="1"/>
      <w:marLeft w:val="0"/>
      <w:marRight w:val="0"/>
      <w:marTop w:val="0"/>
      <w:marBottom w:val="0"/>
      <w:divBdr>
        <w:top w:val="none" w:sz="0" w:space="0" w:color="auto"/>
        <w:left w:val="none" w:sz="0" w:space="0" w:color="auto"/>
        <w:bottom w:val="none" w:sz="0" w:space="0" w:color="auto"/>
        <w:right w:val="none" w:sz="0" w:space="0" w:color="auto"/>
      </w:divBdr>
    </w:div>
    <w:div w:id="176844791">
      <w:bodyDiv w:val="1"/>
      <w:marLeft w:val="0"/>
      <w:marRight w:val="0"/>
      <w:marTop w:val="0"/>
      <w:marBottom w:val="0"/>
      <w:divBdr>
        <w:top w:val="none" w:sz="0" w:space="0" w:color="auto"/>
        <w:left w:val="none" w:sz="0" w:space="0" w:color="auto"/>
        <w:bottom w:val="none" w:sz="0" w:space="0" w:color="auto"/>
        <w:right w:val="none" w:sz="0" w:space="0" w:color="auto"/>
      </w:divBdr>
    </w:div>
    <w:div w:id="184371320">
      <w:bodyDiv w:val="1"/>
      <w:marLeft w:val="0"/>
      <w:marRight w:val="0"/>
      <w:marTop w:val="0"/>
      <w:marBottom w:val="0"/>
      <w:divBdr>
        <w:top w:val="none" w:sz="0" w:space="0" w:color="auto"/>
        <w:left w:val="none" w:sz="0" w:space="0" w:color="auto"/>
        <w:bottom w:val="none" w:sz="0" w:space="0" w:color="auto"/>
        <w:right w:val="none" w:sz="0" w:space="0" w:color="auto"/>
      </w:divBdr>
    </w:div>
    <w:div w:id="223487543">
      <w:bodyDiv w:val="1"/>
      <w:marLeft w:val="0"/>
      <w:marRight w:val="0"/>
      <w:marTop w:val="0"/>
      <w:marBottom w:val="0"/>
      <w:divBdr>
        <w:top w:val="none" w:sz="0" w:space="0" w:color="auto"/>
        <w:left w:val="none" w:sz="0" w:space="0" w:color="auto"/>
        <w:bottom w:val="none" w:sz="0" w:space="0" w:color="auto"/>
        <w:right w:val="none" w:sz="0" w:space="0" w:color="auto"/>
      </w:divBdr>
    </w:div>
    <w:div w:id="245311963">
      <w:bodyDiv w:val="1"/>
      <w:marLeft w:val="0"/>
      <w:marRight w:val="0"/>
      <w:marTop w:val="0"/>
      <w:marBottom w:val="0"/>
      <w:divBdr>
        <w:top w:val="none" w:sz="0" w:space="0" w:color="auto"/>
        <w:left w:val="none" w:sz="0" w:space="0" w:color="auto"/>
        <w:bottom w:val="none" w:sz="0" w:space="0" w:color="auto"/>
        <w:right w:val="none" w:sz="0" w:space="0" w:color="auto"/>
      </w:divBdr>
    </w:div>
    <w:div w:id="258373510">
      <w:bodyDiv w:val="1"/>
      <w:marLeft w:val="0"/>
      <w:marRight w:val="0"/>
      <w:marTop w:val="0"/>
      <w:marBottom w:val="0"/>
      <w:divBdr>
        <w:top w:val="none" w:sz="0" w:space="0" w:color="auto"/>
        <w:left w:val="none" w:sz="0" w:space="0" w:color="auto"/>
        <w:bottom w:val="none" w:sz="0" w:space="0" w:color="auto"/>
        <w:right w:val="none" w:sz="0" w:space="0" w:color="auto"/>
      </w:divBdr>
    </w:div>
    <w:div w:id="264270814">
      <w:bodyDiv w:val="1"/>
      <w:marLeft w:val="0"/>
      <w:marRight w:val="0"/>
      <w:marTop w:val="0"/>
      <w:marBottom w:val="0"/>
      <w:divBdr>
        <w:top w:val="none" w:sz="0" w:space="0" w:color="auto"/>
        <w:left w:val="none" w:sz="0" w:space="0" w:color="auto"/>
        <w:bottom w:val="none" w:sz="0" w:space="0" w:color="auto"/>
        <w:right w:val="none" w:sz="0" w:space="0" w:color="auto"/>
      </w:divBdr>
    </w:div>
    <w:div w:id="269239421">
      <w:bodyDiv w:val="1"/>
      <w:marLeft w:val="0"/>
      <w:marRight w:val="0"/>
      <w:marTop w:val="0"/>
      <w:marBottom w:val="0"/>
      <w:divBdr>
        <w:top w:val="none" w:sz="0" w:space="0" w:color="auto"/>
        <w:left w:val="none" w:sz="0" w:space="0" w:color="auto"/>
        <w:bottom w:val="none" w:sz="0" w:space="0" w:color="auto"/>
        <w:right w:val="none" w:sz="0" w:space="0" w:color="auto"/>
      </w:divBdr>
    </w:div>
    <w:div w:id="269552911">
      <w:bodyDiv w:val="1"/>
      <w:marLeft w:val="0"/>
      <w:marRight w:val="0"/>
      <w:marTop w:val="0"/>
      <w:marBottom w:val="0"/>
      <w:divBdr>
        <w:top w:val="none" w:sz="0" w:space="0" w:color="auto"/>
        <w:left w:val="none" w:sz="0" w:space="0" w:color="auto"/>
        <w:bottom w:val="none" w:sz="0" w:space="0" w:color="auto"/>
        <w:right w:val="none" w:sz="0" w:space="0" w:color="auto"/>
      </w:divBdr>
    </w:div>
    <w:div w:id="278030222">
      <w:bodyDiv w:val="1"/>
      <w:marLeft w:val="0"/>
      <w:marRight w:val="0"/>
      <w:marTop w:val="0"/>
      <w:marBottom w:val="0"/>
      <w:divBdr>
        <w:top w:val="none" w:sz="0" w:space="0" w:color="auto"/>
        <w:left w:val="none" w:sz="0" w:space="0" w:color="auto"/>
        <w:bottom w:val="none" w:sz="0" w:space="0" w:color="auto"/>
        <w:right w:val="none" w:sz="0" w:space="0" w:color="auto"/>
      </w:divBdr>
    </w:div>
    <w:div w:id="282228967">
      <w:bodyDiv w:val="1"/>
      <w:marLeft w:val="0"/>
      <w:marRight w:val="0"/>
      <w:marTop w:val="0"/>
      <w:marBottom w:val="0"/>
      <w:divBdr>
        <w:top w:val="none" w:sz="0" w:space="0" w:color="auto"/>
        <w:left w:val="none" w:sz="0" w:space="0" w:color="auto"/>
        <w:bottom w:val="none" w:sz="0" w:space="0" w:color="auto"/>
        <w:right w:val="none" w:sz="0" w:space="0" w:color="auto"/>
      </w:divBdr>
    </w:div>
    <w:div w:id="290282367">
      <w:bodyDiv w:val="1"/>
      <w:marLeft w:val="0"/>
      <w:marRight w:val="0"/>
      <w:marTop w:val="0"/>
      <w:marBottom w:val="0"/>
      <w:divBdr>
        <w:top w:val="none" w:sz="0" w:space="0" w:color="auto"/>
        <w:left w:val="none" w:sz="0" w:space="0" w:color="auto"/>
        <w:bottom w:val="none" w:sz="0" w:space="0" w:color="auto"/>
        <w:right w:val="none" w:sz="0" w:space="0" w:color="auto"/>
      </w:divBdr>
    </w:div>
    <w:div w:id="349919356">
      <w:bodyDiv w:val="1"/>
      <w:marLeft w:val="0"/>
      <w:marRight w:val="0"/>
      <w:marTop w:val="0"/>
      <w:marBottom w:val="0"/>
      <w:divBdr>
        <w:top w:val="none" w:sz="0" w:space="0" w:color="auto"/>
        <w:left w:val="none" w:sz="0" w:space="0" w:color="auto"/>
        <w:bottom w:val="none" w:sz="0" w:space="0" w:color="auto"/>
        <w:right w:val="none" w:sz="0" w:space="0" w:color="auto"/>
      </w:divBdr>
    </w:div>
    <w:div w:id="359940845">
      <w:bodyDiv w:val="1"/>
      <w:marLeft w:val="0"/>
      <w:marRight w:val="0"/>
      <w:marTop w:val="0"/>
      <w:marBottom w:val="0"/>
      <w:divBdr>
        <w:top w:val="none" w:sz="0" w:space="0" w:color="auto"/>
        <w:left w:val="none" w:sz="0" w:space="0" w:color="auto"/>
        <w:bottom w:val="none" w:sz="0" w:space="0" w:color="auto"/>
        <w:right w:val="none" w:sz="0" w:space="0" w:color="auto"/>
      </w:divBdr>
    </w:div>
    <w:div w:id="366875394">
      <w:bodyDiv w:val="1"/>
      <w:marLeft w:val="0"/>
      <w:marRight w:val="0"/>
      <w:marTop w:val="0"/>
      <w:marBottom w:val="0"/>
      <w:divBdr>
        <w:top w:val="none" w:sz="0" w:space="0" w:color="auto"/>
        <w:left w:val="none" w:sz="0" w:space="0" w:color="auto"/>
        <w:bottom w:val="none" w:sz="0" w:space="0" w:color="auto"/>
        <w:right w:val="none" w:sz="0" w:space="0" w:color="auto"/>
      </w:divBdr>
    </w:div>
    <w:div w:id="383141210">
      <w:bodyDiv w:val="1"/>
      <w:marLeft w:val="0"/>
      <w:marRight w:val="0"/>
      <w:marTop w:val="0"/>
      <w:marBottom w:val="0"/>
      <w:divBdr>
        <w:top w:val="none" w:sz="0" w:space="0" w:color="auto"/>
        <w:left w:val="none" w:sz="0" w:space="0" w:color="auto"/>
        <w:bottom w:val="none" w:sz="0" w:space="0" w:color="auto"/>
        <w:right w:val="none" w:sz="0" w:space="0" w:color="auto"/>
      </w:divBdr>
    </w:div>
    <w:div w:id="385952906">
      <w:bodyDiv w:val="1"/>
      <w:marLeft w:val="0"/>
      <w:marRight w:val="0"/>
      <w:marTop w:val="0"/>
      <w:marBottom w:val="0"/>
      <w:divBdr>
        <w:top w:val="none" w:sz="0" w:space="0" w:color="auto"/>
        <w:left w:val="none" w:sz="0" w:space="0" w:color="auto"/>
        <w:bottom w:val="none" w:sz="0" w:space="0" w:color="auto"/>
        <w:right w:val="none" w:sz="0" w:space="0" w:color="auto"/>
      </w:divBdr>
    </w:div>
    <w:div w:id="388655418">
      <w:bodyDiv w:val="1"/>
      <w:marLeft w:val="0"/>
      <w:marRight w:val="0"/>
      <w:marTop w:val="0"/>
      <w:marBottom w:val="0"/>
      <w:divBdr>
        <w:top w:val="none" w:sz="0" w:space="0" w:color="auto"/>
        <w:left w:val="none" w:sz="0" w:space="0" w:color="auto"/>
        <w:bottom w:val="none" w:sz="0" w:space="0" w:color="auto"/>
        <w:right w:val="none" w:sz="0" w:space="0" w:color="auto"/>
      </w:divBdr>
    </w:div>
    <w:div w:id="398136983">
      <w:bodyDiv w:val="1"/>
      <w:marLeft w:val="0"/>
      <w:marRight w:val="0"/>
      <w:marTop w:val="0"/>
      <w:marBottom w:val="0"/>
      <w:divBdr>
        <w:top w:val="none" w:sz="0" w:space="0" w:color="auto"/>
        <w:left w:val="none" w:sz="0" w:space="0" w:color="auto"/>
        <w:bottom w:val="none" w:sz="0" w:space="0" w:color="auto"/>
        <w:right w:val="none" w:sz="0" w:space="0" w:color="auto"/>
      </w:divBdr>
    </w:div>
    <w:div w:id="403140127">
      <w:bodyDiv w:val="1"/>
      <w:marLeft w:val="0"/>
      <w:marRight w:val="0"/>
      <w:marTop w:val="0"/>
      <w:marBottom w:val="0"/>
      <w:divBdr>
        <w:top w:val="none" w:sz="0" w:space="0" w:color="auto"/>
        <w:left w:val="none" w:sz="0" w:space="0" w:color="auto"/>
        <w:bottom w:val="none" w:sz="0" w:space="0" w:color="auto"/>
        <w:right w:val="none" w:sz="0" w:space="0" w:color="auto"/>
      </w:divBdr>
    </w:div>
    <w:div w:id="437333241">
      <w:bodyDiv w:val="1"/>
      <w:marLeft w:val="0"/>
      <w:marRight w:val="0"/>
      <w:marTop w:val="0"/>
      <w:marBottom w:val="0"/>
      <w:divBdr>
        <w:top w:val="none" w:sz="0" w:space="0" w:color="auto"/>
        <w:left w:val="none" w:sz="0" w:space="0" w:color="auto"/>
        <w:bottom w:val="none" w:sz="0" w:space="0" w:color="auto"/>
        <w:right w:val="none" w:sz="0" w:space="0" w:color="auto"/>
      </w:divBdr>
    </w:div>
    <w:div w:id="441582438">
      <w:bodyDiv w:val="1"/>
      <w:marLeft w:val="0"/>
      <w:marRight w:val="0"/>
      <w:marTop w:val="0"/>
      <w:marBottom w:val="0"/>
      <w:divBdr>
        <w:top w:val="none" w:sz="0" w:space="0" w:color="auto"/>
        <w:left w:val="none" w:sz="0" w:space="0" w:color="auto"/>
        <w:bottom w:val="none" w:sz="0" w:space="0" w:color="auto"/>
        <w:right w:val="none" w:sz="0" w:space="0" w:color="auto"/>
      </w:divBdr>
    </w:div>
    <w:div w:id="459962567">
      <w:bodyDiv w:val="1"/>
      <w:marLeft w:val="0"/>
      <w:marRight w:val="0"/>
      <w:marTop w:val="0"/>
      <w:marBottom w:val="0"/>
      <w:divBdr>
        <w:top w:val="none" w:sz="0" w:space="0" w:color="auto"/>
        <w:left w:val="none" w:sz="0" w:space="0" w:color="auto"/>
        <w:bottom w:val="none" w:sz="0" w:space="0" w:color="auto"/>
        <w:right w:val="none" w:sz="0" w:space="0" w:color="auto"/>
      </w:divBdr>
    </w:div>
    <w:div w:id="462697273">
      <w:bodyDiv w:val="1"/>
      <w:marLeft w:val="0"/>
      <w:marRight w:val="0"/>
      <w:marTop w:val="0"/>
      <w:marBottom w:val="0"/>
      <w:divBdr>
        <w:top w:val="none" w:sz="0" w:space="0" w:color="auto"/>
        <w:left w:val="none" w:sz="0" w:space="0" w:color="auto"/>
        <w:bottom w:val="none" w:sz="0" w:space="0" w:color="auto"/>
        <w:right w:val="none" w:sz="0" w:space="0" w:color="auto"/>
      </w:divBdr>
    </w:div>
    <w:div w:id="477461289">
      <w:bodyDiv w:val="1"/>
      <w:marLeft w:val="0"/>
      <w:marRight w:val="0"/>
      <w:marTop w:val="0"/>
      <w:marBottom w:val="0"/>
      <w:divBdr>
        <w:top w:val="none" w:sz="0" w:space="0" w:color="auto"/>
        <w:left w:val="none" w:sz="0" w:space="0" w:color="auto"/>
        <w:bottom w:val="none" w:sz="0" w:space="0" w:color="auto"/>
        <w:right w:val="none" w:sz="0" w:space="0" w:color="auto"/>
      </w:divBdr>
    </w:div>
    <w:div w:id="491524589">
      <w:bodyDiv w:val="1"/>
      <w:marLeft w:val="0"/>
      <w:marRight w:val="0"/>
      <w:marTop w:val="0"/>
      <w:marBottom w:val="0"/>
      <w:divBdr>
        <w:top w:val="none" w:sz="0" w:space="0" w:color="auto"/>
        <w:left w:val="none" w:sz="0" w:space="0" w:color="auto"/>
        <w:bottom w:val="none" w:sz="0" w:space="0" w:color="auto"/>
        <w:right w:val="none" w:sz="0" w:space="0" w:color="auto"/>
      </w:divBdr>
    </w:div>
    <w:div w:id="519469546">
      <w:bodyDiv w:val="1"/>
      <w:marLeft w:val="0"/>
      <w:marRight w:val="0"/>
      <w:marTop w:val="0"/>
      <w:marBottom w:val="0"/>
      <w:divBdr>
        <w:top w:val="none" w:sz="0" w:space="0" w:color="auto"/>
        <w:left w:val="none" w:sz="0" w:space="0" w:color="auto"/>
        <w:bottom w:val="none" w:sz="0" w:space="0" w:color="auto"/>
        <w:right w:val="none" w:sz="0" w:space="0" w:color="auto"/>
      </w:divBdr>
    </w:div>
    <w:div w:id="530803434">
      <w:bodyDiv w:val="1"/>
      <w:marLeft w:val="0"/>
      <w:marRight w:val="0"/>
      <w:marTop w:val="0"/>
      <w:marBottom w:val="0"/>
      <w:divBdr>
        <w:top w:val="none" w:sz="0" w:space="0" w:color="auto"/>
        <w:left w:val="none" w:sz="0" w:space="0" w:color="auto"/>
        <w:bottom w:val="none" w:sz="0" w:space="0" w:color="auto"/>
        <w:right w:val="none" w:sz="0" w:space="0" w:color="auto"/>
      </w:divBdr>
    </w:div>
    <w:div w:id="549658196">
      <w:bodyDiv w:val="1"/>
      <w:marLeft w:val="0"/>
      <w:marRight w:val="0"/>
      <w:marTop w:val="0"/>
      <w:marBottom w:val="0"/>
      <w:divBdr>
        <w:top w:val="none" w:sz="0" w:space="0" w:color="auto"/>
        <w:left w:val="none" w:sz="0" w:space="0" w:color="auto"/>
        <w:bottom w:val="none" w:sz="0" w:space="0" w:color="auto"/>
        <w:right w:val="none" w:sz="0" w:space="0" w:color="auto"/>
      </w:divBdr>
    </w:div>
    <w:div w:id="556403653">
      <w:bodyDiv w:val="1"/>
      <w:marLeft w:val="0"/>
      <w:marRight w:val="0"/>
      <w:marTop w:val="0"/>
      <w:marBottom w:val="0"/>
      <w:divBdr>
        <w:top w:val="none" w:sz="0" w:space="0" w:color="auto"/>
        <w:left w:val="none" w:sz="0" w:space="0" w:color="auto"/>
        <w:bottom w:val="none" w:sz="0" w:space="0" w:color="auto"/>
        <w:right w:val="none" w:sz="0" w:space="0" w:color="auto"/>
      </w:divBdr>
    </w:div>
    <w:div w:id="567155343">
      <w:bodyDiv w:val="1"/>
      <w:marLeft w:val="0"/>
      <w:marRight w:val="0"/>
      <w:marTop w:val="0"/>
      <w:marBottom w:val="0"/>
      <w:divBdr>
        <w:top w:val="none" w:sz="0" w:space="0" w:color="auto"/>
        <w:left w:val="none" w:sz="0" w:space="0" w:color="auto"/>
        <w:bottom w:val="none" w:sz="0" w:space="0" w:color="auto"/>
        <w:right w:val="none" w:sz="0" w:space="0" w:color="auto"/>
      </w:divBdr>
    </w:div>
    <w:div w:id="577176325">
      <w:bodyDiv w:val="1"/>
      <w:marLeft w:val="0"/>
      <w:marRight w:val="0"/>
      <w:marTop w:val="0"/>
      <w:marBottom w:val="0"/>
      <w:divBdr>
        <w:top w:val="none" w:sz="0" w:space="0" w:color="auto"/>
        <w:left w:val="none" w:sz="0" w:space="0" w:color="auto"/>
        <w:bottom w:val="none" w:sz="0" w:space="0" w:color="auto"/>
        <w:right w:val="none" w:sz="0" w:space="0" w:color="auto"/>
      </w:divBdr>
    </w:div>
    <w:div w:id="581910794">
      <w:bodyDiv w:val="1"/>
      <w:marLeft w:val="0"/>
      <w:marRight w:val="0"/>
      <w:marTop w:val="0"/>
      <w:marBottom w:val="0"/>
      <w:divBdr>
        <w:top w:val="none" w:sz="0" w:space="0" w:color="auto"/>
        <w:left w:val="none" w:sz="0" w:space="0" w:color="auto"/>
        <w:bottom w:val="none" w:sz="0" w:space="0" w:color="auto"/>
        <w:right w:val="none" w:sz="0" w:space="0" w:color="auto"/>
      </w:divBdr>
    </w:div>
    <w:div w:id="582032087">
      <w:bodyDiv w:val="1"/>
      <w:marLeft w:val="0"/>
      <w:marRight w:val="0"/>
      <w:marTop w:val="0"/>
      <w:marBottom w:val="0"/>
      <w:divBdr>
        <w:top w:val="none" w:sz="0" w:space="0" w:color="auto"/>
        <w:left w:val="none" w:sz="0" w:space="0" w:color="auto"/>
        <w:bottom w:val="none" w:sz="0" w:space="0" w:color="auto"/>
        <w:right w:val="none" w:sz="0" w:space="0" w:color="auto"/>
      </w:divBdr>
    </w:div>
    <w:div w:id="582569869">
      <w:bodyDiv w:val="1"/>
      <w:marLeft w:val="0"/>
      <w:marRight w:val="0"/>
      <w:marTop w:val="0"/>
      <w:marBottom w:val="0"/>
      <w:divBdr>
        <w:top w:val="none" w:sz="0" w:space="0" w:color="auto"/>
        <w:left w:val="none" w:sz="0" w:space="0" w:color="auto"/>
        <w:bottom w:val="none" w:sz="0" w:space="0" w:color="auto"/>
        <w:right w:val="none" w:sz="0" w:space="0" w:color="auto"/>
      </w:divBdr>
    </w:div>
    <w:div w:id="603225097">
      <w:bodyDiv w:val="1"/>
      <w:marLeft w:val="0"/>
      <w:marRight w:val="0"/>
      <w:marTop w:val="0"/>
      <w:marBottom w:val="0"/>
      <w:divBdr>
        <w:top w:val="none" w:sz="0" w:space="0" w:color="auto"/>
        <w:left w:val="none" w:sz="0" w:space="0" w:color="auto"/>
        <w:bottom w:val="none" w:sz="0" w:space="0" w:color="auto"/>
        <w:right w:val="none" w:sz="0" w:space="0" w:color="auto"/>
      </w:divBdr>
    </w:div>
    <w:div w:id="605578455">
      <w:bodyDiv w:val="1"/>
      <w:marLeft w:val="0"/>
      <w:marRight w:val="0"/>
      <w:marTop w:val="0"/>
      <w:marBottom w:val="0"/>
      <w:divBdr>
        <w:top w:val="none" w:sz="0" w:space="0" w:color="auto"/>
        <w:left w:val="none" w:sz="0" w:space="0" w:color="auto"/>
        <w:bottom w:val="none" w:sz="0" w:space="0" w:color="auto"/>
        <w:right w:val="none" w:sz="0" w:space="0" w:color="auto"/>
      </w:divBdr>
    </w:div>
    <w:div w:id="624316673">
      <w:bodyDiv w:val="1"/>
      <w:marLeft w:val="0"/>
      <w:marRight w:val="0"/>
      <w:marTop w:val="0"/>
      <w:marBottom w:val="0"/>
      <w:divBdr>
        <w:top w:val="none" w:sz="0" w:space="0" w:color="auto"/>
        <w:left w:val="none" w:sz="0" w:space="0" w:color="auto"/>
        <w:bottom w:val="none" w:sz="0" w:space="0" w:color="auto"/>
        <w:right w:val="none" w:sz="0" w:space="0" w:color="auto"/>
      </w:divBdr>
    </w:div>
    <w:div w:id="625429059">
      <w:bodyDiv w:val="1"/>
      <w:marLeft w:val="0"/>
      <w:marRight w:val="0"/>
      <w:marTop w:val="0"/>
      <w:marBottom w:val="0"/>
      <w:divBdr>
        <w:top w:val="none" w:sz="0" w:space="0" w:color="auto"/>
        <w:left w:val="none" w:sz="0" w:space="0" w:color="auto"/>
        <w:bottom w:val="none" w:sz="0" w:space="0" w:color="auto"/>
        <w:right w:val="none" w:sz="0" w:space="0" w:color="auto"/>
      </w:divBdr>
    </w:div>
    <w:div w:id="638000036">
      <w:bodyDiv w:val="1"/>
      <w:marLeft w:val="0"/>
      <w:marRight w:val="0"/>
      <w:marTop w:val="0"/>
      <w:marBottom w:val="0"/>
      <w:divBdr>
        <w:top w:val="none" w:sz="0" w:space="0" w:color="auto"/>
        <w:left w:val="none" w:sz="0" w:space="0" w:color="auto"/>
        <w:bottom w:val="none" w:sz="0" w:space="0" w:color="auto"/>
        <w:right w:val="none" w:sz="0" w:space="0" w:color="auto"/>
      </w:divBdr>
    </w:div>
    <w:div w:id="651327152">
      <w:bodyDiv w:val="1"/>
      <w:marLeft w:val="0"/>
      <w:marRight w:val="0"/>
      <w:marTop w:val="0"/>
      <w:marBottom w:val="0"/>
      <w:divBdr>
        <w:top w:val="none" w:sz="0" w:space="0" w:color="auto"/>
        <w:left w:val="none" w:sz="0" w:space="0" w:color="auto"/>
        <w:bottom w:val="none" w:sz="0" w:space="0" w:color="auto"/>
        <w:right w:val="none" w:sz="0" w:space="0" w:color="auto"/>
      </w:divBdr>
    </w:div>
    <w:div w:id="655229198">
      <w:bodyDiv w:val="1"/>
      <w:marLeft w:val="0"/>
      <w:marRight w:val="0"/>
      <w:marTop w:val="0"/>
      <w:marBottom w:val="0"/>
      <w:divBdr>
        <w:top w:val="none" w:sz="0" w:space="0" w:color="auto"/>
        <w:left w:val="none" w:sz="0" w:space="0" w:color="auto"/>
        <w:bottom w:val="none" w:sz="0" w:space="0" w:color="auto"/>
        <w:right w:val="none" w:sz="0" w:space="0" w:color="auto"/>
      </w:divBdr>
    </w:div>
    <w:div w:id="658847919">
      <w:bodyDiv w:val="1"/>
      <w:marLeft w:val="0"/>
      <w:marRight w:val="0"/>
      <w:marTop w:val="0"/>
      <w:marBottom w:val="0"/>
      <w:divBdr>
        <w:top w:val="none" w:sz="0" w:space="0" w:color="auto"/>
        <w:left w:val="none" w:sz="0" w:space="0" w:color="auto"/>
        <w:bottom w:val="none" w:sz="0" w:space="0" w:color="auto"/>
        <w:right w:val="none" w:sz="0" w:space="0" w:color="auto"/>
      </w:divBdr>
    </w:div>
    <w:div w:id="660083720">
      <w:bodyDiv w:val="1"/>
      <w:marLeft w:val="0"/>
      <w:marRight w:val="0"/>
      <w:marTop w:val="0"/>
      <w:marBottom w:val="0"/>
      <w:divBdr>
        <w:top w:val="none" w:sz="0" w:space="0" w:color="auto"/>
        <w:left w:val="none" w:sz="0" w:space="0" w:color="auto"/>
        <w:bottom w:val="none" w:sz="0" w:space="0" w:color="auto"/>
        <w:right w:val="none" w:sz="0" w:space="0" w:color="auto"/>
      </w:divBdr>
    </w:div>
    <w:div w:id="680933163">
      <w:bodyDiv w:val="1"/>
      <w:marLeft w:val="0"/>
      <w:marRight w:val="0"/>
      <w:marTop w:val="0"/>
      <w:marBottom w:val="0"/>
      <w:divBdr>
        <w:top w:val="none" w:sz="0" w:space="0" w:color="auto"/>
        <w:left w:val="none" w:sz="0" w:space="0" w:color="auto"/>
        <w:bottom w:val="none" w:sz="0" w:space="0" w:color="auto"/>
        <w:right w:val="none" w:sz="0" w:space="0" w:color="auto"/>
      </w:divBdr>
    </w:div>
    <w:div w:id="681009273">
      <w:bodyDiv w:val="1"/>
      <w:marLeft w:val="0"/>
      <w:marRight w:val="0"/>
      <w:marTop w:val="0"/>
      <w:marBottom w:val="0"/>
      <w:divBdr>
        <w:top w:val="none" w:sz="0" w:space="0" w:color="auto"/>
        <w:left w:val="none" w:sz="0" w:space="0" w:color="auto"/>
        <w:bottom w:val="none" w:sz="0" w:space="0" w:color="auto"/>
        <w:right w:val="none" w:sz="0" w:space="0" w:color="auto"/>
      </w:divBdr>
    </w:div>
    <w:div w:id="698512158">
      <w:bodyDiv w:val="1"/>
      <w:marLeft w:val="0"/>
      <w:marRight w:val="0"/>
      <w:marTop w:val="0"/>
      <w:marBottom w:val="0"/>
      <w:divBdr>
        <w:top w:val="none" w:sz="0" w:space="0" w:color="auto"/>
        <w:left w:val="none" w:sz="0" w:space="0" w:color="auto"/>
        <w:bottom w:val="none" w:sz="0" w:space="0" w:color="auto"/>
        <w:right w:val="none" w:sz="0" w:space="0" w:color="auto"/>
      </w:divBdr>
    </w:div>
    <w:div w:id="707142741">
      <w:bodyDiv w:val="1"/>
      <w:marLeft w:val="0"/>
      <w:marRight w:val="0"/>
      <w:marTop w:val="0"/>
      <w:marBottom w:val="0"/>
      <w:divBdr>
        <w:top w:val="none" w:sz="0" w:space="0" w:color="auto"/>
        <w:left w:val="none" w:sz="0" w:space="0" w:color="auto"/>
        <w:bottom w:val="none" w:sz="0" w:space="0" w:color="auto"/>
        <w:right w:val="none" w:sz="0" w:space="0" w:color="auto"/>
      </w:divBdr>
    </w:div>
    <w:div w:id="715160571">
      <w:bodyDiv w:val="1"/>
      <w:marLeft w:val="0"/>
      <w:marRight w:val="0"/>
      <w:marTop w:val="0"/>
      <w:marBottom w:val="0"/>
      <w:divBdr>
        <w:top w:val="none" w:sz="0" w:space="0" w:color="auto"/>
        <w:left w:val="none" w:sz="0" w:space="0" w:color="auto"/>
        <w:bottom w:val="none" w:sz="0" w:space="0" w:color="auto"/>
        <w:right w:val="none" w:sz="0" w:space="0" w:color="auto"/>
      </w:divBdr>
    </w:div>
    <w:div w:id="722338843">
      <w:bodyDiv w:val="1"/>
      <w:marLeft w:val="0"/>
      <w:marRight w:val="0"/>
      <w:marTop w:val="0"/>
      <w:marBottom w:val="0"/>
      <w:divBdr>
        <w:top w:val="none" w:sz="0" w:space="0" w:color="auto"/>
        <w:left w:val="none" w:sz="0" w:space="0" w:color="auto"/>
        <w:bottom w:val="none" w:sz="0" w:space="0" w:color="auto"/>
        <w:right w:val="none" w:sz="0" w:space="0" w:color="auto"/>
      </w:divBdr>
    </w:div>
    <w:div w:id="726224419">
      <w:bodyDiv w:val="1"/>
      <w:marLeft w:val="0"/>
      <w:marRight w:val="0"/>
      <w:marTop w:val="0"/>
      <w:marBottom w:val="0"/>
      <w:divBdr>
        <w:top w:val="none" w:sz="0" w:space="0" w:color="auto"/>
        <w:left w:val="none" w:sz="0" w:space="0" w:color="auto"/>
        <w:bottom w:val="none" w:sz="0" w:space="0" w:color="auto"/>
        <w:right w:val="none" w:sz="0" w:space="0" w:color="auto"/>
      </w:divBdr>
    </w:div>
    <w:div w:id="761494522">
      <w:bodyDiv w:val="1"/>
      <w:marLeft w:val="0"/>
      <w:marRight w:val="0"/>
      <w:marTop w:val="0"/>
      <w:marBottom w:val="0"/>
      <w:divBdr>
        <w:top w:val="none" w:sz="0" w:space="0" w:color="auto"/>
        <w:left w:val="none" w:sz="0" w:space="0" w:color="auto"/>
        <w:bottom w:val="none" w:sz="0" w:space="0" w:color="auto"/>
        <w:right w:val="none" w:sz="0" w:space="0" w:color="auto"/>
      </w:divBdr>
    </w:div>
    <w:div w:id="762073113">
      <w:bodyDiv w:val="1"/>
      <w:marLeft w:val="0"/>
      <w:marRight w:val="0"/>
      <w:marTop w:val="0"/>
      <w:marBottom w:val="0"/>
      <w:divBdr>
        <w:top w:val="none" w:sz="0" w:space="0" w:color="auto"/>
        <w:left w:val="none" w:sz="0" w:space="0" w:color="auto"/>
        <w:bottom w:val="none" w:sz="0" w:space="0" w:color="auto"/>
        <w:right w:val="none" w:sz="0" w:space="0" w:color="auto"/>
      </w:divBdr>
    </w:div>
    <w:div w:id="798307381">
      <w:bodyDiv w:val="1"/>
      <w:marLeft w:val="0"/>
      <w:marRight w:val="0"/>
      <w:marTop w:val="0"/>
      <w:marBottom w:val="0"/>
      <w:divBdr>
        <w:top w:val="none" w:sz="0" w:space="0" w:color="auto"/>
        <w:left w:val="none" w:sz="0" w:space="0" w:color="auto"/>
        <w:bottom w:val="none" w:sz="0" w:space="0" w:color="auto"/>
        <w:right w:val="none" w:sz="0" w:space="0" w:color="auto"/>
      </w:divBdr>
    </w:div>
    <w:div w:id="808059503">
      <w:bodyDiv w:val="1"/>
      <w:marLeft w:val="0"/>
      <w:marRight w:val="0"/>
      <w:marTop w:val="0"/>
      <w:marBottom w:val="0"/>
      <w:divBdr>
        <w:top w:val="none" w:sz="0" w:space="0" w:color="auto"/>
        <w:left w:val="none" w:sz="0" w:space="0" w:color="auto"/>
        <w:bottom w:val="none" w:sz="0" w:space="0" w:color="auto"/>
        <w:right w:val="none" w:sz="0" w:space="0" w:color="auto"/>
      </w:divBdr>
    </w:div>
    <w:div w:id="825895453">
      <w:bodyDiv w:val="1"/>
      <w:marLeft w:val="0"/>
      <w:marRight w:val="0"/>
      <w:marTop w:val="0"/>
      <w:marBottom w:val="0"/>
      <w:divBdr>
        <w:top w:val="none" w:sz="0" w:space="0" w:color="auto"/>
        <w:left w:val="none" w:sz="0" w:space="0" w:color="auto"/>
        <w:bottom w:val="none" w:sz="0" w:space="0" w:color="auto"/>
        <w:right w:val="none" w:sz="0" w:space="0" w:color="auto"/>
      </w:divBdr>
    </w:div>
    <w:div w:id="834498137">
      <w:bodyDiv w:val="1"/>
      <w:marLeft w:val="0"/>
      <w:marRight w:val="0"/>
      <w:marTop w:val="0"/>
      <w:marBottom w:val="0"/>
      <w:divBdr>
        <w:top w:val="none" w:sz="0" w:space="0" w:color="auto"/>
        <w:left w:val="none" w:sz="0" w:space="0" w:color="auto"/>
        <w:bottom w:val="none" w:sz="0" w:space="0" w:color="auto"/>
        <w:right w:val="none" w:sz="0" w:space="0" w:color="auto"/>
      </w:divBdr>
    </w:div>
    <w:div w:id="845172735">
      <w:bodyDiv w:val="1"/>
      <w:marLeft w:val="0"/>
      <w:marRight w:val="0"/>
      <w:marTop w:val="0"/>
      <w:marBottom w:val="0"/>
      <w:divBdr>
        <w:top w:val="none" w:sz="0" w:space="0" w:color="auto"/>
        <w:left w:val="none" w:sz="0" w:space="0" w:color="auto"/>
        <w:bottom w:val="none" w:sz="0" w:space="0" w:color="auto"/>
        <w:right w:val="none" w:sz="0" w:space="0" w:color="auto"/>
      </w:divBdr>
    </w:div>
    <w:div w:id="851994010">
      <w:bodyDiv w:val="1"/>
      <w:marLeft w:val="0"/>
      <w:marRight w:val="0"/>
      <w:marTop w:val="0"/>
      <w:marBottom w:val="0"/>
      <w:divBdr>
        <w:top w:val="none" w:sz="0" w:space="0" w:color="auto"/>
        <w:left w:val="none" w:sz="0" w:space="0" w:color="auto"/>
        <w:bottom w:val="none" w:sz="0" w:space="0" w:color="auto"/>
        <w:right w:val="none" w:sz="0" w:space="0" w:color="auto"/>
      </w:divBdr>
    </w:div>
    <w:div w:id="868252244">
      <w:bodyDiv w:val="1"/>
      <w:marLeft w:val="0"/>
      <w:marRight w:val="0"/>
      <w:marTop w:val="0"/>
      <w:marBottom w:val="0"/>
      <w:divBdr>
        <w:top w:val="none" w:sz="0" w:space="0" w:color="auto"/>
        <w:left w:val="none" w:sz="0" w:space="0" w:color="auto"/>
        <w:bottom w:val="none" w:sz="0" w:space="0" w:color="auto"/>
        <w:right w:val="none" w:sz="0" w:space="0" w:color="auto"/>
      </w:divBdr>
    </w:div>
    <w:div w:id="890994423">
      <w:bodyDiv w:val="1"/>
      <w:marLeft w:val="0"/>
      <w:marRight w:val="0"/>
      <w:marTop w:val="0"/>
      <w:marBottom w:val="0"/>
      <w:divBdr>
        <w:top w:val="none" w:sz="0" w:space="0" w:color="auto"/>
        <w:left w:val="none" w:sz="0" w:space="0" w:color="auto"/>
        <w:bottom w:val="none" w:sz="0" w:space="0" w:color="auto"/>
        <w:right w:val="none" w:sz="0" w:space="0" w:color="auto"/>
      </w:divBdr>
    </w:div>
    <w:div w:id="900866437">
      <w:bodyDiv w:val="1"/>
      <w:marLeft w:val="0"/>
      <w:marRight w:val="0"/>
      <w:marTop w:val="0"/>
      <w:marBottom w:val="0"/>
      <w:divBdr>
        <w:top w:val="none" w:sz="0" w:space="0" w:color="auto"/>
        <w:left w:val="none" w:sz="0" w:space="0" w:color="auto"/>
        <w:bottom w:val="none" w:sz="0" w:space="0" w:color="auto"/>
        <w:right w:val="none" w:sz="0" w:space="0" w:color="auto"/>
      </w:divBdr>
    </w:div>
    <w:div w:id="928584675">
      <w:bodyDiv w:val="1"/>
      <w:marLeft w:val="0"/>
      <w:marRight w:val="0"/>
      <w:marTop w:val="0"/>
      <w:marBottom w:val="0"/>
      <w:divBdr>
        <w:top w:val="none" w:sz="0" w:space="0" w:color="auto"/>
        <w:left w:val="none" w:sz="0" w:space="0" w:color="auto"/>
        <w:bottom w:val="none" w:sz="0" w:space="0" w:color="auto"/>
        <w:right w:val="none" w:sz="0" w:space="0" w:color="auto"/>
      </w:divBdr>
    </w:div>
    <w:div w:id="934901711">
      <w:bodyDiv w:val="1"/>
      <w:marLeft w:val="0"/>
      <w:marRight w:val="0"/>
      <w:marTop w:val="0"/>
      <w:marBottom w:val="0"/>
      <w:divBdr>
        <w:top w:val="none" w:sz="0" w:space="0" w:color="auto"/>
        <w:left w:val="none" w:sz="0" w:space="0" w:color="auto"/>
        <w:bottom w:val="none" w:sz="0" w:space="0" w:color="auto"/>
        <w:right w:val="none" w:sz="0" w:space="0" w:color="auto"/>
      </w:divBdr>
    </w:div>
    <w:div w:id="942419812">
      <w:bodyDiv w:val="1"/>
      <w:marLeft w:val="0"/>
      <w:marRight w:val="0"/>
      <w:marTop w:val="0"/>
      <w:marBottom w:val="0"/>
      <w:divBdr>
        <w:top w:val="none" w:sz="0" w:space="0" w:color="auto"/>
        <w:left w:val="none" w:sz="0" w:space="0" w:color="auto"/>
        <w:bottom w:val="none" w:sz="0" w:space="0" w:color="auto"/>
        <w:right w:val="none" w:sz="0" w:space="0" w:color="auto"/>
      </w:divBdr>
    </w:div>
    <w:div w:id="1000550057">
      <w:bodyDiv w:val="1"/>
      <w:marLeft w:val="0"/>
      <w:marRight w:val="0"/>
      <w:marTop w:val="0"/>
      <w:marBottom w:val="0"/>
      <w:divBdr>
        <w:top w:val="none" w:sz="0" w:space="0" w:color="auto"/>
        <w:left w:val="none" w:sz="0" w:space="0" w:color="auto"/>
        <w:bottom w:val="none" w:sz="0" w:space="0" w:color="auto"/>
        <w:right w:val="none" w:sz="0" w:space="0" w:color="auto"/>
      </w:divBdr>
    </w:div>
    <w:div w:id="1019817593">
      <w:bodyDiv w:val="1"/>
      <w:marLeft w:val="0"/>
      <w:marRight w:val="0"/>
      <w:marTop w:val="0"/>
      <w:marBottom w:val="0"/>
      <w:divBdr>
        <w:top w:val="none" w:sz="0" w:space="0" w:color="auto"/>
        <w:left w:val="none" w:sz="0" w:space="0" w:color="auto"/>
        <w:bottom w:val="none" w:sz="0" w:space="0" w:color="auto"/>
        <w:right w:val="none" w:sz="0" w:space="0" w:color="auto"/>
      </w:divBdr>
    </w:div>
    <w:div w:id="1026178966">
      <w:bodyDiv w:val="1"/>
      <w:marLeft w:val="0"/>
      <w:marRight w:val="0"/>
      <w:marTop w:val="0"/>
      <w:marBottom w:val="0"/>
      <w:divBdr>
        <w:top w:val="none" w:sz="0" w:space="0" w:color="auto"/>
        <w:left w:val="none" w:sz="0" w:space="0" w:color="auto"/>
        <w:bottom w:val="none" w:sz="0" w:space="0" w:color="auto"/>
        <w:right w:val="none" w:sz="0" w:space="0" w:color="auto"/>
      </w:divBdr>
    </w:div>
    <w:div w:id="1034228329">
      <w:bodyDiv w:val="1"/>
      <w:marLeft w:val="0"/>
      <w:marRight w:val="0"/>
      <w:marTop w:val="0"/>
      <w:marBottom w:val="0"/>
      <w:divBdr>
        <w:top w:val="none" w:sz="0" w:space="0" w:color="auto"/>
        <w:left w:val="none" w:sz="0" w:space="0" w:color="auto"/>
        <w:bottom w:val="none" w:sz="0" w:space="0" w:color="auto"/>
        <w:right w:val="none" w:sz="0" w:space="0" w:color="auto"/>
      </w:divBdr>
    </w:div>
    <w:div w:id="1047219388">
      <w:bodyDiv w:val="1"/>
      <w:marLeft w:val="0"/>
      <w:marRight w:val="0"/>
      <w:marTop w:val="0"/>
      <w:marBottom w:val="0"/>
      <w:divBdr>
        <w:top w:val="none" w:sz="0" w:space="0" w:color="auto"/>
        <w:left w:val="none" w:sz="0" w:space="0" w:color="auto"/>
        <w:bottom w:val="none" w:sz="0" w:space="0" w:color="auto"/>
        <w:right w:val="none" w:sz="0" w:space="0" w:color="auto"/>
      </w:divBdr>
    </w:div>
    <w:div w:id="1056053314">
      <w:bodyDiv w:val="1"/>
      <w:marLeft w:val="0"/>
      <w:marRight w:val="0"/>
      <w:marTop w:val="0"/>
      <w:marBottom w:val="0"/>
      <w:divBdr>
        <w:top w:val="none" w:sz="0" w:space="0" w:color="auto"/>
        <w:left w:val="none" w:sz="0" w:space="0" w:color="auto"/>
        <w:bottom w:val="none" w:sz="0" w:space="0" w:color="auto"/>
        <w:right w:val="none" w:sz="0" w:space="0" w:color="auto"/>
      </w:divBdr>
    </w:div>
    <w:div w:id="1068459314">
      <w:bodyDiv w:val="1"/>
      <w:marLeft w:val="0"/>
      <w:marRight w:val="0"/>
      <w:marTop w:val="0"/>
      <w:marBottom w:val="0"/>
      <w:divBdr>
        <w:top w:val="none" w:sz="0" w:space="0" w:color="auto"/>
        <w:left w:val="none" w:sz="0" w:space="0" w:color="auto"/>
        <w:bottom w:val="none" w:sz="0" w:space="0" w:color="auto"/>
        <w:right w:val="none" w:sz="0" w:space="0" w:color="auto"/>
      </w:divBdr>
    </w:div>
    <w:div w:id="1072316086">
      <w:bodyDiv w:val="1"/>
      <w:marLeft w:val="0"/>
      <w:marRight w:val="0"/>
      <w:marTop w:val="0"/>
      <w:marBottom w:val="0"/>
      <w:divBdr>
        <w:top w:val="none" w:sz="0" w:space="0" w:color="auto"/>
        <w:left w:val="none" w:sz="0" w:space="0" w:color="auto"/>
        <w:bottom w:val="none" w:sz="0" w:space="0" w:color="auto"/>
        <w:right w:val="none" w:sz="0" w:space="0" w:color="auto"/>
      </w:divBdr>
    </w:div>
    <w:div w:id="1082145038">
      <w:bodyDiv w:val="1"/>
      <w:marLeft w:val="0"/>
      <w:marRight w:val="0"/>
      <w:marTop w:val="0"/>
      <w:marBottom w:val="0"/>
      <w:divBdr>
        <w:top w:val="none" w:sz="0" w:space="0" w:color="auto"/>
        <w:left w:val="none" w:sz="0" w:space="0" w:color="auto"/>
        <w:bottom w:val="none" w:sz="0" w:space="0" w:color="auto"/>
        <w:right w:val="none" w:sz="0" w:space="0" w:color="auto"/>
      </w:divBdr>
    </w:div>
    <w:div w:id="1099594656">
      <w:bodyDiv w:val="1"/>
      <w:marLeft w:val="0"/>
      <w:marRight w:val="0"/>
      <w:marTop w:val="0"/>
      <w:marBottom w:val="0"/>
      <w:divBdr>
        <w:top w:val="none" w:sz="0" w:space="0" w:color="auto"/>
        <w:left w:val="none" w:sz="0" w:space="0" w:color="auto"/>
        <w:bottom w:val="none" w:sz="0" w:space="0" w:color="auto"/>
        <w:right w:val="none" w:sz="0" w:space="0" w:color="auto"/>
      </w:divBdr>
    </w:div>
    <w:div w:id="1112438928">
      <w:bodyDiv w:val="1"/>
      <w:marLeft w:val="0"/>
      <w:marRight w:val="0"/>
      <w:marTop w:val="0"/>
      <w:marBottom w:val="0"/>
      <w:divBdr>
        <w:top w:val="none" w:sz="0" w:space="0" w:color="auto"/>
        <w:left w:val="none" w:sz="0" w:space="0" w:color="auto"/>
        <w:bottom w:val="none" w:sz="0" w:space="0" w:color="auto"/>
        <w:right w:val="none" w:sz="0" w:space="0" w:color="auto"/>
      </w:divBdr>
    </w:div>
    <w:div w:id="1116098283">
      <w:bodyDiv w:val="1"/>
      <w:marLeft w:val="0"/>
      <w:marRight w:val="0"/>
      <w:marTop w:val="0"/>
      <w:marBottom w:val="0"/>
      <w:divBdr>
        <w:top w:val="none" w:sz="0" w:space="0" w:color="auto"/>
        <w:left w:val="none" w:sz="0" w:space="0" w:color="auto"/>
        <w:bottom w:val="none" w:sz="0" w:space="0" w:color="auto"/>
        <w:right w:val="none" w:sz="0" w:space="0" w:color="auto"/>
      </w:divBdr>
    </w:div>
    <w:div w:id="1122698840">
      <w:bodyDiv w:val="1"/>
      <w:marLeft w:val="0"/>
      <w:marRight w:val="0"/>
      <w:marTop w:val="0"/>
      <w:marBottom w:val="0"/>
      <w:divBdr>
        <w:top w:val="none" w:sz="0" w:space="0" w:color="auto"/>
        <w:left w:val="none" w:sz="0" w:space="0" w:color="auto"/>
        <w:bottom w:val="none" w:sz="0" w:space="0" w:color="auto"/>
        <w:right w:val="none" w:sz="0" w:space="0" w:color="auto"/>
      </w:divBdr>
    </w:div>
    <w:div w:id="1162232399">
      <w:bodyDiv w:val="1"/>
      <w:marLeft w:val="0"/>
      <w:marRight w:val="0"/>
      <w:marTop w:val="0"/>
      <w:marBottom w:val="0"/>
      <w:divBdr>
        <w:top w:val="none" w:sz="0" w:space="0" w:color="auto"/>
        <w:left w:val="none" w:sz="0" w:space="0" w:color="auto"/>
        <w:bottom w:val="none" w:sz="0" w:space="0" w:color="auto"/>
        <w:right w:val="none" w:sz="0" w:space="0" w:color="auto"/>
      </w:divBdr>
    </w:div>
    <w:div w:id="1183978334">
      <w:bodyDiv w:val="1"/>
      <w:marLeft w:val="0"/>
      <w:marRight w:val="0"/>
      <w:marTop w:val="0"/>
      <w:marBottom w:val="0"/>
      <w:divBdr>
        <w:top w:val="none" w:sz="0" w:space="0" w:color="auto"/>
        <w:left w:val="none" w:sz="0" w:space="0" w:color="auto"/>
        <w:bottom w:val="none" w:sz="0" w:space="0" w:color="auto"/>
        <w:right w:val="none" w:sz="0" w:space="0" w:color="auto"/>
      </w:divBdr>
    </w:div>
    <w:div w:id="1192721173">
      <w:bodyDiv w:val="1"/>
      <w:marLeft w:val="0"/>
      <w:marRight w:val="0"/>
      <w:marTop w:val="0"/>
      <w:marBottom w:val="0"/>
      <w:divBdr>
        <w:top w:val="none" w:sz="0" w:space="0" w:color="auto"/>
        <w:left w:val="none" w:sz="0" w:space="0" w:color="auto"/>
        <w:bottom w:val="none" w:sz="0" w:space="0" w:color="auto"/>
        <w:right w:val="none" w:sz="0" w:space="0" w:color="auto"/>
      </w:divBdr>
    </w:div>
    <w:div w:id="1217090278">
      <w:bodyDiv w:val="1"/>
      <w:marLeft w:val="0"/>
      <w:marRight w:val="0"/>
      <w:marTop w:val="0"/>
      <w:marBottom w:val="0"/>
      <w:divBdr>
        <w:top w:val="none" w:sz="0" w:space="0" w:color="auto"/>
        <w:left w:val="none" w:sz="0" w:space="0" w:color="auto"/>
        <w:bottom w:val="none" w:sz="0" w:space="0" w:color="auto"/>
        <w:right w:val="none" w:sz="0" w:space="0" w:color="auto"/>
      </w:divBdr>
    </w:div>
    <w:div w:id="1233813052">
      <w:bodyDiv w:val="1"/>
      <w:marLeft w:val="0"/>
      <w:marRight w:val="0"/>
      <w:marTop w:val="0"/>
      <w:marBottom w:val="0"/>
      <w:divBdr>
        <w:top w:val="none" w:sz="0" w:space="0" w:color="auto"/>
        <w:left w:val="none" w:sz="0" w:space="0" w:color="auto"/>
        <w:bottom w:val="none" w:sz="0" w:space="0" w:color="auto"/>
        <w:right w:val="none" w:sz="0" w:space="0" w:color="auto"/>
      </w:divBdr>
    </w:div>
    <w:div w:id="1239050059">
      <w:bodyDiv w:val="1"/>
      <w:marLeft w:val="0"/>
      <w:marRight w:val="0"/>
      <w:marTop w:val="0"/>
      <w:marBottom w:val="0"/>
      <w:divBdr>
        <w:top w:val="none" w:sz="0" w:space="0" w:color="auto"/>
        <w:left w:val="none" w:sz="0" w:space="0" w:color="auto"/>
        <w:bottom w:val="none" w:sz="0" w:space="0" w:color="auto"/>
        <w:right w:val="none" w:sz="0" w:space="0" w:color="auto"/>
      </w:divBdr>
    </w:div>
    <w:div w:id="1274246730">
      <w:bodyDiv w:val="1"/>
      <w:marLeft w:val="0"/>
      <w:marRight w:val="0"/>
      <w:marTop w:val="0"/>
      <w:marBottom w:val="0"/>
      <w:divBdr>
        <w:top w:val="none" w:sz="0" w:space="0" w:color="auto"/>
        <w:left w:val="none" w:sz="0" w:space="0" w:color="auto"/>
        <w:bottom w:val="none" w:sz="0" w:space="0" w:color="auto"/>
        <w:right w:val="none" w:sz="0" w:space="0" w:color="auto"/>
      </w:divBdr>
    </w:div>
    <w:div w:id="1275289613">
      <w:bodyDiv w:val="1"/>
      <w:marLeft w:val="0"/>
      <w:marRight w:val="0"/>
      <w:marTop w:val="0"/>
      <w:marBottom w:val="0"/>
      <w:divBdr>
        <w:top w:val="none" w:sz="0" w:space="0" w:color="auto"/>
        <w:left w:val="none" w:sz="0" w:space="0" w:color="auto"/>
        <w:bottom w:val="none" w:sz="0" w:space="0" w:color="auto"/>
        <w:right w:val="none" w:sz="0" w:space="0" w:color="auto"/>
      </w:divBdr>
    </w:div>
    <w:div w:id="1279027112">
      <w:bodyDiv w:val="1"/>
      <w:marLeft w:val="0"/>
      <w:marRight w:val="0"/>
      <w:marTop w:val="0"/>
      <w:marBottom w:val="0"/>
      <w:divBdr>
        <w:top w:val="none" w:sz="0" w:space="0" w:color="auto"/>
        <w:left w:val="none" w:sz="0" w:space="0" w:color="auto"/>
        <w:bottom w:val="none" w:sz="0" w:space="0" w:color="auto"/>
        <w:right w:val="none" w:sz="0" w:space="0" w:color="auto"/>
      </w:divBdr>
    </w:div>
    <w:div w:id="1284265270">
      <w:bodyDiv w:val="1"/>
      <w:marLeft w:val="0"/>
      <w:marRight w:val="0"/>
      <w:marTop w:val="0"/>
      <w:marBottom w:val="0"/>
      <w:divBdr>
        <w:top w:val="none" w:sz="0" w:space="0" w:color="auto"/>
        <w:left w:val="none" w:sz="0" w:space="0" w:color="auto"/>
        <w:bottom w:val="none" w:sz="0" w:space="0" w:color="auto"/>
        <w:right w:val="none" w:sz="0" w:space="0" w:color="auto"/>
      </w:divBdr>
    </w:div>
    <w:div w:id="1288583285">
      <w:bodyDiv w:val="1"/>
      <w:marLeft w:val="0"/>
      <w:marRight w:val="0"/>
      <w:marTop w:val="0"/>
      <w:marBottom w:val="0"/>
      <w:divBdr>
        <w:top w:val="none" w:sz="0" w:space="0" w:color="auto"/>
        <w:left w:val="none" w:sz="0" w:space="0" w:color="auto"/>
        <w:bottom w:val="none" w:sz="0" w:space="0" w:color="auto"/>
        <w:right w:val="none" w:sz="0" w:space="0" w:color="auto"/>
      </w:divBdr>
    </w:div>
    <w:div w:id="1294020645">
      <w:bodyDiv w:val="1"/>
      <w:marLeft w:val="0"/>
      <w:marRight w:val="0"/>
      <w:marTop w:val="0"/>
      <w:marBottom w:val="0"/>
      <w:divBdr>
        <w:top w:val="none" w:sz="0" w:space="0" w:color="auto"/>
        <w:left w:val="none" w:sz="0" w:space="0" w:color="auto"/>
        <w:bottom w:val="none" w:sz="0" w:space="0" w:color="auto"/>
        <w:right w:val="none" w:sz="0" w:space="0" w:color="auto"/>
      </w:divBdr>
    </w:div>
    <w:div w:id="1317421154">
      <w:bodyDiv w:val="1"/>
      <w:marLeft w:val="0"/>
      <w:marRight w:val="0"/>
      <w:marTop w:val="0"/>
      <w:marBottom w:val="0"/>
      <w:divBdr>
        <w:top w:val="none" w:sz="0" w:space="0" w:color="auto"/>
        <w:left w:val="none" w:sz="0" w:space="0" w:color="auto"/>
        <w:bottom w:val="none" w:sz="0" w:space="0" w:color="auto"/>
        <w:right w:val="none" w:sz="0" w:space="0" w:color="auto"/>
      </w:divBdr>
    </w:div>
    <w:div w:id="1323780948">
      <w:bodyDiv w:val="1"/>
      <w:marLeft w:val="0"/>
      <w:marRight w:val="0"/>
      <w:marTop w:val="0"/>
      <w:marBottom w:val="0"/>
      <w:divBdr>
        <w:top w:val="none" w:sz="0" w:space="0" w:color="auto"/>
        <w:left w:val="none" w:sz="0" w:space="0" w:color="auto"/>
        <w:bottom w:val="none" w:sz="0" w:space="0" w:color="auto"/>
        <w:right w:val="none" w:sz="0" w:space="0" w:color="auto"/>
      </w:divBdr>
    </w:div>
    <w:div w:id="1323896255">
      <w:bodyDiv w:val="1"/>
      <w:marLeft w:val="0"/>
      <w:marRight w:val="0"/>
      <w:marTop w:val="0"/>
      <w:marBottom w:val="0"/>
      <w:divBdr>
        <w:top w:val="none" w:sz="0" w:space="0" w:color="auto"/>
        <w:left w:val="none" w:sz="0" w:space="0" w:color="auto"/>
        <w:bottom w:val="none" w:sz="0" w:space="0" w:color="auto"/>
        <w:right w:val="none" w:sz="0" w:space="0" w:color="auto"/>
      </w:divBdr>
    </w:div>
    <w:div w:id="1325353371">
      <w:bodyDiv w:val="1"/>
      <w:marLeft w:val="0"/>
      <w:marRight w:val="0"/>
      <w:marTop w:val="0"/>
      <w:marBottom w:val="0"/>
      <w:divBdr>
        <w:top w:val="none" w:sz="0" w:space="0" w:color="auto"/>
        <w:left w:val="none" w:sz="0" w:space="0" w:color="auto"/>
        <w:bottom w:val="none" w:sz="0" w:space="0" w:color="auto"/>
        <w:right w:val="none" w:sz="0" w:space="0" w:color="auto"/>
      </w:divBdr>
    </w:div>
    <w:div w:id="1327513500">
      <w:bodyDiv w:val="1"/>
      <w:marLeft w:val="0"/>
      <w:marRight w:val="0"/>
      <w:marTop w:val="0"/>
      <w:marBottom w:val="0"/>
      <w:divBdr>
        <w:top w:val="none" w:sz="0" w:space="0" w:color="auto"/>
        <w:left w:val="none" w:sz="0" w:space="0" w:color="auto"/>
        <w:bottom w:val="none" w:sz="0" w:space="0" w:color="auto"/>
        <w:right w:val="none" w:sz="0" w:space="0" w:color="auto"/>
      </w:divBdr>
    </w:div>
    <w:div w:id="1331836177">
      <w:bodyDiv w:val="1"/>
      <w:marLeft w:val="0"/>
      <w:marRight w:val="0"/>
      <w:marTop w:val="0"/>
      <w:marBottom w:val="0"/>
      <w:divBdr>
        <w:top w:val="none" w:sz="0" w:space="0" w:color="auto"/>
        <w:left w:val="none" w:sz="0" w:space="0" w:color="auto"/>
        <w:bottom w:val="none" w:sz="0" w:space="0" w:color="auto"/>
        <w:right w:val="none" w:sz="0" w:space="0" w:color="auto"/>
      </w:divBdr>
    </w:div>
    <w:div w:id="1335104872">
      <w:bodyDiv w:val="1"/>
      <w:marLeft w:val="0"/>
      <w:marRight w:val="0"/>
      <w:marTop w:val="0"/>
      <w:marBottom w:val="0"/>
      <w:divBdr>
        <w:top w:val="none" w:sz="0" w:space="0" w:color="auto"/>
        <w:left w:val="none" w:sz="0" w:space="0" w:color="auto"/>
        <w:bottom w:val="none" w:sz="0" w:space="0" w:color="auto"/>
        <w:right w:val="none" w:sz="0" w:space="0" w:color="auto"/>
      </w:divBdr>
    </w:div>
    <w:div w:id="1348289919">
      <w:bodyDiv w:val="1"/>
      <w:marLeft w:val="0"/>
      <w:marRight w:val="0"/>
      <w:marTop w:val="0"/>
      <w:marBottom w:val="0"/>
      <w:divBdr>
        <w:top w:val="none" w:sz="0" w:space="0" w:color="auto"/>
        <w:left w:val="none" w:sz="0" w:space="0" w:color="auto"/>
        <w:bottom w:val="none" w:sz="0" w:space="0" w:color="auto"/>
        <w:right w:val="none" w:sz="0" w:space="0" w:color="auto"/>
      </w:divBdr>
    </w:div>
    <w:div w:id="1363481215">
      <w:bodyDiv w:val="1"/>
      <w:marLeft w:val="0"/>
      <w:marRight w:val="0"/>
      <w:marTop w:val="0"/>
      <w:marBottom w:val="0"/>
      <w:divBdr>
        <w:top w:val="none" w:sz="0" w:space="0" w:color="auto"/>
        <w:left w:val="none" w:sz="0" w:space="0" w:color="auto"/>
        <w:bottom w:val="none" w:sz="0" w:space="0" w:color="auto"/>
        <w:right w:val="none" w:sz="0" w:space="0" w:color="auto"/>
      </w:divBdr>
    </w:div>
    <w:div w:id="1366516790">
      <w:bodyDiv w:val="1"/>
      <w:marLeft w:val="0"/>
      <w:marRight w:val="0"/>
      <w:marTop w:val="0"/>
      <w:marBottom w:val="0"/>
      <w:divBdr>
        <w:top w:val="none" w:sz="0" w:space="0" w:color="auto"/>
        <w:left w:val="none" w:sz="0" w:space="0" w:color="auto"/>
        <w:bottom w:val="none" w:sz="0" w:space="0" w:color="auto"/>
        <w:right w:val="none" w:sz="0" w:space="0" w:color="auto"/>
      </w:divBdr>
    </w:div>
    <w:div w:id="1369794481">
      <w:bodyDiv w:val="1"/>
      <w:marLeft w:val="0"/>
      <w:marRight w:val="0"/>
      <w:marTop w:val="0"/>
      <w:marBottom w:val="0"/>
      <w:divBdr>
        <w:top w:val="none" w:sz="0" w:space="0" w:color="auto"/>
        <w:left w:val="none" w:sz="0" w:space="0" w:color="auto"/>
        <w:bottom w:val="none" w:sz="0" w:space="0" w:color="auto"/>
        <w:right w:val="none" w:sz="0" w:space="0" w:color="auto"/>
      </w:divBdr>
    </w:div>
    <w:div w:id="1376081774">
      <w:bodyDiv w:val="1"/>
      <w:marLeft w:val="0"/>
      <w:marRight w:val="0"/>
      <w:marTop w:val="0"/>
      <w:marBottom w:val="0"/>
      <w:divBdr>
        <w:top w:val="none" w:sz="0" w:space="0" w:color="auto"/>
        <w:left w:val="none" w:sz="0" w:space="0" w:color="auto"/>
        <w:bottom w:val="none" w:sz="0" w:space="0" w:color="auto"/>
        <w:right w:val="none" w:sz="0" w:space="0" w:color="auto"/>
      </w:divBdr>
    </w:div>
    <w:div w:id="1379161991">
      <w:bodyDiv w:val="1"/>
      <w:marLeft w:val="0"/>
      <w:marRight w:val="0"/>
      <w:marTop w:val="0"/>
      <w:marBottom w:val="0"/>
      <w:divBdr>
        <w:top w:val="none" w:sz="0" w:space="0" w:color="auto"/>
        <w:left w:val="none" w:sz="0" w:space="0" w:color="auto"/>
        <w:bottom w:val="none" w:sz="0" w:space="0" w:color="auto"/>
        <w:right w:val="none" w:sz="0" w:space="0" w:color="auto"/>
      </w:divBdr>
    </w:div>
    <w:div w:id="1387102164">
      <w:bodyDiv w:val="1"/>
      <w:marLeft w:val="0"/>
      <w:marRight w:val="0"/>
      <w:marTop w:val="0"/>
      <w:marBottom w:val="0"/>
      <w:divBdr>
        <w:top w:val="none" w:sz="0" w:space="0" w:color="auto"/>
        <w:left w:val="none" w:sz="0" w:space="0" w:color="auto"/>
        <w:bottom w:val="none" w:sz="0" w:space="0" w:color="auto"/>
        <w:right w:val="none" w:sz="0" w:space="0" w:color="auto"/>
      </w:divBdr>
    </w:div>
    <w:div w:id="1400133579">
      <w:bodyDiv w:val="1"/>
      <w:marLeft w:val="0"/>
      <w:marRight w:val="0"/>
      <w:marTop w:val="0"/>
      <w:marBottom w:val="0"/>
      <w:divBdr>
        <w:top w:val="none" w:sz="0" w:space="0" w:color="auto"/>
        <w:left w:val="none" w:sz="0" w:space="0" w:color="auto"/>
        <w:bottom w:val="none" w:sz="0" w:space="0" w:color="auto"/>
        <w:right w:val="none" w:sz="0" w:space="0" w:color="auto"/>
      </w:divBdr>
    </w:div>
    <w:div w:id="1416047572">
      <w:bodyDiv w:val="1"/>
      <w:marLeft w:val="0"/>
      <w:marRight w:val="0"/>
      <w:marTop w:val="0"/>
      <w:marBottom w:val="0"/>
      <w:divBdr>
        <w:top w:val="none" w:sz="0" w:space="0" w:color="auto"/>
        <w:left w:val="none" w:sz="0" w:space="0" w:color="auto"/>
        <w:bottom w:val="none" w:sz="0" w:space="0" w:color="auto"/>
        <w:right w:val="none" w:sz="0" w:space="0" w:color="auto"/>
      </w:divBdr>
    </w:div>
    <w:div w:id="1423990786">
      <w:bodyDiv w:val="1"/>
      <w:marLeft w:val="0"/>
      <w:marRight w:val="0"/>
      <w:marTop w:val="0"/>
      <w:marBottom w:val="0"/>
      <w:divBdr>
        <w:top w:val="none" w:sz="0" w:space="0" w:color="auto"/>
        <w:left w:val="none" w:sz="0" w:space="0" w:color="auto"/>
        <w:bottom w:val="none" w:sz="0" w:space="0" w:color="auto"/>
        <w:right w:val="none" w:sz="0" w:space="0" w:color="auto"/>
      </w:divBdr>
    </w:div>
    <w:div w:id="1434981614">
      <w:bodyDiv w:val="1"/>
      <w:marLeft w:val="0"/>
      <w:marRight w:val="0"/>
      <w:marTop w:val="0"/>
      <w:marBottom w:val="0"/>
      <w:divBdr>
        <w:top w:val="none" w:sz="0" w:space="0" w:color="auto"/>
        <w:left w:val="none" w:sz="0" w:space="0" w:color="auto"/>
        <w:bottom w:val="none" w:sz="0" w:space="0" w:color="auto"/>
        <w:right w:val="none" w:sz="0" w:space="0" w:color="auto"/>
      </w:divBdr>
    </w:div>
    <w:div w:id="1442142074">
      <w:bodyDiv w:val="1"/>
      <w:marLeft w:val="0"/>
      <w:marRight w:val="0"/>
      <w:marTop w:val="0"/>
      <w:marBottom w:val="0"/>
      <w:divBdr>
        <w:top w:val="none" w:sz="0" w:space="0" w:color="auto"/>
        <w:left w:val="none" w:sz="0" w:space="0" w:color="auto"/>
        <w:bottom w:val="none" w:sz="0" w:space="0" w:color="auto"/>
        <w:right w:val="none" w:sz="0" w:space="0" w:color="auto"/>
      </w:divBdr>
    </w:div>
    <w:div w:id="1442798953">
      <w:bodyDiv w:val="1"/>
      <w:marLeft w:val="0"/>
      <w:marRight w:val="0"/>
      <w:marTop w:val="0"/>
      <w:marBottom w:val="0"/>
      <w:divBdr>
        <w:top w:val="none" w:sz="0" w:space="0" w:color="auto"/>
        <w:left w:val="none" w:sz="0" w:space="0" w:color="auto"/>
        <w:bottom w:val="none" w:sz="0" w:space="0" w:color="auto"/>
        <w:right w:val="none" w:sz="0" w:space="0" w:color="auto"/>
      </w:divBdr>
    </w:div>
    <w:div w:id="1475751976">
      <w:bodyDiv w:val="1"/>
      <w:marLeft w:val="0"/>
      <w:marRight w:val="0"/>
      <w:marTop w:val="0"/>
      <w:marBottom w:val="0"/>
      <w:divBdr>
        <w:top w:val="none" w:sz="0" w:space="0" w:color="auto"/>
        <w:left w:val="none" w:sz="0" w:space="0" w:color="auto"/>
        <w:bottom w:val="none" w:sz="0" w:space="0" w:color="auto"/>
        <w:right w:val="none" w:sz="0" w:space="0" w:color="auto"/>
      </w:divBdr>
    </w:div>
    <w:div w:id="1480655092">
      <w:bodyDiv w:val="1"/>
      <w:marLeft w:val="0"/>
      <w:marRight w:val="0"/>
      <w:marTop w:val="0"/>
      <w:marBottom w:val="0"/>
      <w:divBdr>
        <w:top w:val="none" w:sz="0" w:space="0" w:color="auto"/>
        <w:left w:val="none" w:sz="0" w:space="0" w:color="auto"/>
        <w:bottom w:val="none" w:sz="0" w:space="0" w:color="auto"/>
        <w:right w:val="none" w:sz="0" w:space="0" w:color="auto"/>
      </w:divBdr>
    </w:div>
    <w:div w:id="1494417985">
      <w:bodyDiv w:val="1"/>
      <w:marLeft w:val="0"/>
      <w:marRight w:val="0"/>
      <w:marTop w:val="0"/>
      <w:marBottom w:val="0"/>
      <w:divBdr>
        <w:top w:val="none" w:sz="0" w:space="0" w:color="auto"/>
        <w:left w:val="none" w:sz="0" w:space="0" w:color="auto"/>
        <w:bottom w:val="none" w:sz="0" w:space="0" w:color="auto"/>
        <w:right w:val="none" w:sz="0" w:space="0" w:color="auto"/>
      </w:divBdr>
    </w:div>
    <w:div w:id="1503617566">
      <w:bodyDiv w:val="1"/>
      <w:marLeft w:val="0"/>
      <w:marRight w:val="0"/>
      <w:marTop w:val="0"/>
      <w:marBottom w:val="0"/>
      <w:divBdr>
        <w:top w:val="none" w:sz="0" w:space="0" w:color="auto"/>
        <w:left w:val="none" w:sz="0" w:space="0" w:color="auto"/>
        <w:bottom w:val="none" w:sz="0" w:space="0" w:color="auto"/>
        <w:right w:val="none" w:sz="0" w:space="0" w:color="auto"/>
      </w:divBdr>
    </w:div>
    <w:div w:id="1506631049">
      <w:bodyDiv w:val="1"/>
      <w:marLeft w:val="0"/>
      <w:marRight w:val="0"/>
      <w:marTop w:val="0"/>
      <w:marBottom w:val="0"/>
      <w:divBdr>
        <w:top w:val="none" w:sz="0" w:space="0" w:color="auto"/>
        <w:left w:val="none" w:sz="0" w:space="0" w:color="auto"/>
        <w:bottom w:val="none" w:sz="0" w:space="0" w:color="auto"/>
        <w:right w:val="none" w:sz="0" w:space="0" w:color="auto"/>
      </w:divBdr>
    </w:div>
    <w:div w:id="1522426692">
      <w:bodyDiv w:val="1"/>
      <w:marLeft w:val="0"/>
      <w:marRight w:val="0"/>
      <w:marTop w:val="0"/>
      <w:marBottom w:val="0"/>
      <w:divBdr>
        <w:top w:val="none" w:sz="0" w:space="0" w:color="auto"/>
        <w:left w:val="none" w:sz="0" w:space="0" w:color="auto"/>
        <w:bottom w:val="none" w:sz="0" w:space="0" w:color="auto"/>
        <w:right w:val="none" w:sz="0" w:space="0" w:color="auto"/>
      </w:divBdr>
    </w:div>
    <w:div w:id="1540628092">
      <w:bodyDiv w:val="1"/>
      <w:marLeft w:val="0"/>
      <w:marRight w:val="0"/>
      <w:marTop w:val="0"/>
      <w:marBottom w:val="0"/>
      <w:divBdr>
        <w:top w:val="none" w:sz="0" w:space="0" w:color="auto"/>
        <w:left w:val="none" w:sz="0" w:space="0" w:color="auto"/>
        <w:bottom w:val="none" w:sz="0" w:space="0" w:color="auto"/>
        <w:right w:val="none" w:sz="0" w:space="0" w:color="auto"/>
      </w:divBdr>
    </w:div>
    <w:div w:id="1567951363">
      <w:bodyDiv w:val="1"/>
      <w:marLeft w:val="0"/>
      <w:marRight w:val="0"/>
      <w:marTop w:val="0"/>
      <w:marBottom w:val="0"/>
      <w:divBdr>
        <w:top w:val="none" w:sz="0" w:space="0" w:color="auto"/>
        <w:left w:val="none" w:sz="0" w:space="0" w:color="auto"/>
        <w:bottom w:val="none" w:sz="0" w:space="0" w:color="auto"/>
        <w:right w:val="none" w:sz="0" w:space="0" w:color="auto"/>
      </w:divBdr>
    </w:div>
    <w:div w:id="1568027715">
      <w:bodyDiv w:val="1"/>
      <w:marLeft w:val="0"/>
      <w:marRight w:val="0"/>
      <w:marTop w:val="0"/>
      <w:marBottom w:val="0"/>
      <w:divBdr>
        <w:top w:val="none" w:sz="0" w:space="0" w:color="auto"/>
        <w:left w:val="none" w:sz="0" w:space="0" w:color="auto"/>
        <w:bottom w:val="none" w:sz="0" w:space="0" w:color="auto"/>
        <w:right w:val="none" w:sz="0" w:space="0" w:color="auto"/>
      </w:divBdr>
    </w:div>
    <w:div w:id="1568226035">
      <w:bodyDiv w:val="1"/>
      <w:marLeft w:val="0"/>
      <w:marRight w:val="0"/>
      <w:marTop w:val="0"/>
      <w:marBottom w:val="0"/>
      <w:divBdr>
        <w:top w:val="none" w:sz="0" w:space="0" w:color="auto"/>
        <w:left w:val="none" w:sz="0" w:space="0" w:color="auto"/>
        <w:bottom w:val="none" w:sz="0" w:space="0" w:color="auto"/>
        <w:right w:val="none" w:sz="0" w:space="0" w:color="auto"/>
      </w:divBdr>
    </w:div>
    <w:div w:id="1589271642">
      <w:bodyDiv w:val="1"/>
      <w:marLeft w:val="0"/>
      <w:marRight w:val="0"/>
      <w:marTop w:val="0"/>
      <w:marBottom w:val="0"/>
      <w:divBdr>
        <w:top w:val="none" w:sz="0" w:space="0" w:color="auto"/>
        <w:left w:val="none" w:sz="0" w:space="0" w:color="auto"/>
        <w:bottom w:val="none" w:sz="0" w:space="0" w:color="auto"/>
        <w:right w:val="none" w:sz="0" w:space="0" w:color="auto"/>
      </w:divBdr>
    </w:div>
    <w:div w:id="1593858096">
      <w:bodyDiv w:val="1"/>
      <w:marLeft w:val="0"/>
      <w:marRight w:val="0"/>
      <w:marTop w:val="0"/>
      <w:marBottom w:val="0"/>
      <w:divBdr>
        <w:top w:val="none" w:sz="0" w:space="0" w:color="auto"/>
        <w:left w:val="none" w:sz="0" w:space="0" w:color="auto"/>
        <w:bottom w:val="none" w:sz="0" w:space="0" w:color="auto"/>
        <w:right w:val="none" w:sz="0" w:space="0" w:color="auto"/>
      </w:divBdr>
    </w:div>
    <w:div w:id="1596473037">
      <w:bodyDiv w:val="1"/>
      <w:marLeft w:val="0"/>
      <w:marRight w:val="0"/>
      <w:marTop w:val="0"/>
      <w:marBottom w:val="0"/>
      <w:divBdr>
        <w:top w:val="none" w:sz="0" w:space="0" w:color="auto"/>
        <w:left w:val="none" w:sz="0" w:space="0" w:color="auto"/>
        <w:bottom w:val="none" w:sz="0" w:space="0" w:color="auto"/>
        <w:right w:val="none" w:sz="0" w:space="0" w:color="auto"/>
      </w:divBdr>
    </w:div>
    <w:div w:id="1597401902">
      <w:bodyDiv w:val="1"/>
      <w:marLeft w:val="0"/>
      <w:marRight w:val="0"/>
      <w:marTop w:val="0"/>
      <w:marBottom w:val="0"/>
      <w:divBdr>
        <w:top w:val="none" w:sz="0" w:space="0" w:color="auto"/>
        <w:left w:val="none" w:sz="0" w:space="0" w:color="auto"/>
        <w:bottom w:val="none" w:sz="0" w:space="0" w:color="auto"/>
        <w:right w:val="none" w:sz="0" w:space="0" w:color="auto"/>
      </w:divBdr>
    </w:div>
    <w:div w:id="1597865885">
      <w:bodyDiv w:val="1"/>
      <w:marLeft w:val="0"/>
      <w:marRight w:val="0"/>
      <w:marTop w:val="0"/>
      <w:marBottom w:val="0"/>
      <w:divBdr>
        <w:top w:val="none" w:sz="0" w:space="0" w:color="auto"/>
        <w:left w:val="none" w:sz="0" w:space="0" w:color="auto"/>
        <w:bottom w:val="none" w:sz="0" w:space="0" w:color="auto"/>
        <w:right w:val="none" w:sz="0" w:space="0" w:color="auto"/>
      </w:divBdr>
    </w:div>
    <w:div w:id="1640837863">
      <w:bodyDiv w:val="1"/>
      <w:marLeft w:val="0"/>
      <w:marRight w:val="0"/>
      <w:marTop w:val="0"/>
      <w:marBottom w:val="0"/>
      <w:divBdr>
        <w:top w:val="none" w:sz="0" w:space="0" w:color="auto"/>
        <w:left w:val="none" w:sz="0" w:space="0" w:color="auto"/>
        <w:bottom w:val="none" w:sz="0" w:space="0" w:color="auto"/>
        <w:right w:val="none" w:sz="0" w:space="0" w:color="auto"/>
      </w:divBdr>
    </w:div>
    <w:div w:id="1664427600">
      <w:bodyDiv w:val="1"/>
      <w:marLeft w:val="0"/>
      <w:marRight w:val="0"/>
      <w:marTop w:val="0"/>
      <w:marBottom w:val="0"/>
      <w:divBdr>
        <w:top w:val="none" w:sz="0" w:space="0" w:color="auto"/>
        <w:left w:val="none" w:sz="0" w:space="0" w:color="auto"/>
        <w:bottom w:val="none" w:sz="0" w:space="0" w:color="auto"/>
        <w:right w:val="none" w:sz="0" w:space="0" w:color="auto"/>
      </w:divBdr>
    </w:div>
    <w:div w:id="1671640468">
      <w:bodyDiv w:val="1"/>
      <w:marLeft w:val="0"/>
      <w:marRight w:val="0"/>
      <w:marTop w:val="0"/>
      <w:marBottom w:val="0"/>
      <w:divBdr>
        <w:top w:val="none" w:sz="0" w:space="0" w:color="auto"/>
        <w:left w:val="none" w:sz="0" w:space="0" w:color="auto"/>
        <w:bottom w:val="none" w:sz="0" w:space="0" w:color="auto"/>
        <w:right w:val="none" w:sz="0" w:space="0" w:color="auto"/>
      </w:divBdr>
    </w:div>
    <w:div w:id="1713307925">
      <w:bodyDiv w:val="1"/>
      <w:marLeft w:val="0"/>
      <w:marRight w:val="0"/>
      <w:marTop w:val="0"/>
      <w:marBottom w:val="0"/>
      <w:divBdr>
        <w:top w:val="none" w:sz="0" w:space="0" w:color="auto"/>
        <w:left w:val="none" w:sz="0" w:space="0" w:color="auto"/>
        <w:bottom w:val="none" w:sz="0" w:space="0" w:color="auto"/>
        <w:right w:val="none" w:sz="0" w:space="0" w:color="auto"/>
      </w:divBdr>
    </w:div>
    <w:div w:id="1719470389">
      <w:bodyDiv w:val="1"/>
      <w:marLeft w:val="0"/>
      <w:marRight w:val="0"/>
      <w:marTop w:val="0"/>
      <w:marBottom w:val="0"/>
      <w:divBdr>
        <w:top w:val="none" w:sz="0" w:space="0" w:color="auto"/>
        <w:left w:val="none" w:sz="0" w:space="0" w:color="auto"/>
        <w:bottom w:val="none" w:sz="0" w:space="0" w:color="auto"/>
        <w:right w:val="none" w:sz="0" w:space="0" w:color="auto"/>
      </w:divBdr>
    </w:div>
    <w:div w:id="1733960815">
      <w:bodyDiv w:val="1"/>
      <w:marLeft w:val="0"/>
      <w:marRight w:val="0"/>
      <w:marTop w:val="0"/>
      <w:marBottom w:val="0"/>
      <w:divBdr>
        <w:top w:val="none" w:sz="0" w:space="0" w:color="auto"/>
        <w:left w:val="none" w:sz="0" w:space="0" w:color="auto"/>
        <w:bottom w:val="none" w:sz="0" w:space="0" w:color="auto"/>
        <w:right w:val="none" w:sz="0" w:space="0" w:color="auto"/>
      </w:divBdr>
    </w:div>
    <w:div w:id="1740252591">
      <w:bodyDiv w:val="1"/>
      <w:marLeft w:val="0"/>
      <w:marRight w:val="0"/>
      <w:marTop w:val="0"/>
      <w:marBottom w:val="0"/>
      <w:divBdr>
        <w:top w:val="none" w:sz="0" w:space="0" w:color="auto"/>
        <w:left w:val="none" w:sz="0" w:space="0" w:color="auto"/>
        <w:bottom w:val="none" w:sz="0" w:space="0" w:color="auto"/>
        <w:right w:val="none" w:sz="0" w:space="0" w:color="auto"/>
      </w:divBdr>
    </w:div>
    <w:div w:id="1761751063">
      <w:bodyDiv w:val="1"/>
      <w:marLeft w:val="0"/>
      <w:marRight w:val="0"/>
      <w:marTop w:val="0"/>
      <w:marBottom w:val="0"/>
      <w:divBdr>
        <w:top w:val="none" w:sz="0" w:space="0" w:color="auto"/>
        <w:left w:val="none" w:sz="0" w:space="0" w:color="auto"/>
        <w:bottom w:val="none" w:sz="0" w:space="0" w:color="auto"/>
        <w:right w:val="none" w:sz="0" w:space="0" w:color="auto"/>
      </w:divBdr>
    </w:div>
    <w:div w:id="1761952725">
      <w:bodyDiv w:val="1"/>
      <w:marLeft w:val="0"/>
      <w:marRight w:val="0"/>
      <w:marTop w:val="0"/>
      <w:marBottom w:val="0"/>
      <w:divBdr>
        <w:top w:val="none" w:sz="0" w:space="0" w:color="auto"/>
        <w:left w:val="none" w:sz="0" w:space="0" w:color="auto"/>
        <w:bottom w:val="none" w:sz="0" w:space="0" w:color="auto"/>
        <w:right w:val="none" w:sz="0" w:space="0" w:color="auto"/>
      </w:divBdr>
    </w:div>
    <w:div w:id="1766683499">
      <w:bodyDiv w:val="1"/>
      <w:marLeft w:val="0"/>
      <w:marRight w:val="0"/>
      <w:marTop w:val="0"/>
      <w:marBottom w:val="0"/>
      <w:divBdr>
        <w:top w:val="none" w:sz="0" w:space="0" w:color="auto"/>
        <w:left w:val="none" w:sz="0" w:space="0" w:color="auto"/>
        <w:bottom w:val="none" w:sz="0" w:space="0" w:color="auto"/>
        <w:right w:val="none" w:sz="0" w:space="0" w:color="auto"/>
      </w:divBdr>
    </w:div>
    <w:div w:id="1802066452">
      <w:bodyDiv w:val="1"/>
      <w:marLeft w:val="0"/>
      <w:marRight w:val="0"/>
      <w:marTop w:val="0"/>
      <w:marBottom w:val="0"/>
      <w:divBdr>
        <w:top w:val="none" w:sz="0" w:space="0" w:color="auto"/>
        <w:left w:val="none" w:sz="0" w:space="0" w:color="auto"/>
        <w:bottom w:val="none" w:sz="0" w:space="0" w:color="auto"/>
        <w:right w:val="none" w:sz="0" w:space="0" w:color="auto"/>
      </w:divBdr>
    </w:div>
    <w:div w:id="1802188039">
      <w:bodyDiv w:val="1"/>
      <w:marLeft w:val="0"/>
      <w:marRight w:val="0"/>
      <w:marTop w:val="0"/>
      <w:marBottom w:val="0"/>
      <w:divBdr>
        <w:top w:val="none" w:sz="0" w:space="0" w:color="auto"/>
        <w:left w:val="none" w:sz="0" w:space="0" w:color="auto"/>
        <w:bottom w:val="none" w:sz="0" w:space="0" w:color="auto"/>
        <w:right w:val="none" w:sz="0" w:space="0" w:color="auto"/>
      </w:divBdr>
    </w:div>
    <w:div w:id="1869756498">
      <w:bodyDiv w:val="1"/>
      <w:marLeft w:val="0"/>
      <w:marRight w:val="0"/>
      <w:marTop w:val="0"/>
      <w:marBottom w:val="0"/>
      <w:divBdr>
        <w:top w:val="none" w:sz="0" w:space="0" w:color="auto"/>
        <w:left w:val="none" w:sz="0" w:space="0" w:color="auto"/>
        <w:bottom w:val="none" w:sz="0" w:space="0" w:color="auto"/>
        <w:right w:val="none" w:sz="0" w:space="0" w:color="auto"/>
      </w:divBdr>
    </w:div>
    <w:div w:id="1887255215">
      <w:bodyDiv w:val="1"/>
      <w:marLeft w:val="0"/>
      <w:marRight w:val="0"/>
      <w:marTop w:val="0"/>
      <w:marBottom w:val="0"/>
      <w:divBdr>
        <w:top w:val="none" w:sz="0" w:space="0" w:color="auto"/>
        <w:left w:val="none" w:sz="0" w:space="0" w:color="auto"/>
        <w:bottom w:val="none" w:sz="0" w:space="0" w:color="auto"/>
        <w:right w:val="none" w:sz="0" w:space="0" w:color="auto"/>
      </w:divBdr>
    </w:div>
    <w:div w:id="1925530111">
      <w:bodyDiv w:val="1"/>
      <w:marLeft w:val="0"/>
      <w:marRight w:val="0"/>
      <w:marTop w:val="0"/>
      <w:marBottom w:val="0"/>
      <w:divBdr>
        <w:top w:val="none" w:sz="0" w:space="0" w:color="auto"/>
        <w:left w:val="none" w:sz="0" w:space="0" w:color="auto"/>
        <w:bottom w:val="none" w:sz="0" w:space="0" w:color="auto"/>
        <w:right w:val="none" w:sz="0" w:space="0" w:color="auto"/>
      </w:divBdr>
    </w:div>
    <w:div w:id="1931305110">
      <w:bodyDiv w:val="1"/>
      <w:marLeft w:val="0"/>
      <w:marRight w:val="0"/>
      <w:marTop w:val="0"/>
      <w:marBottom w:val="0"/>
      <w:divBdr>
        <w:top w:val="none" w:sz="0" w:space="0" w:color="auto"/>
        <w:left w:val="none" w:sz="0" w:space="0" w:color="auto"/>
        <w:bottom w:val="none" w:sz="0" w:space="0" w:color="auto"/>
        <w:right w:val="none" w:sz="0" w:space="0" w:color="auto"/>
      </w:divBdr>
    </w:div>
    <w:div w:id="1945140337">
      <w:bodyDiv w:val="1"/>
      <w:marLeft w:val="0"/>
      <w:marRight w:val="0"/>
      <w:marTop w:val="0"/>
      <w:marBottom w:val="0"/>
      <w:divBdr>
        <w:top w:val="none" w:sz="0" w:space="0" w:color="auto"/>
        <w:left w:val="none" w:sz="0" w:space="0" w:color="auto"/>
        <w:bottom w:val="none" w:sz="0" w:space="0" w:color="auto"/>
        <w:right w:val="none" w:sz="0" w:space="0" w:color="auto"/>
      </w:divBdr>
    </w:div>
    <w:div w:id="1949582011">
      <w:bodyDiv w:val="1"/>
      <w:marLeft w:val="0"/>
      <w:marRight w:val="0"/>
      <w:marTop w:val="0"/>
      <w:marBottom w:val="0"/>
      <w:divBdr>
        <w:top w:val="none" w:sz="0" w:space="0" w:color="auto"/>
        <w:left w:val="none" w:sz="0" w:space="0" w:color="auto"/>
        <w:bottom w:val="none" w:sz="0" w:space="0" w:color="auto"/>
        <w:right w:val="none" w:sz="0" w:space="0" w:color="auto"/>
      </w:divBdr>
    </w:div>
    <w:div w:id="1971085193">
      <w:bodyDiv w:val="1"/>
      <w:marLeft w:val="0"/>
      <w:marRight w:val="0"/>
      <w:marTop w:val="0"/>
      <w:marBottom w:val="0"/>
      <w:divBdr>
        <w:top w:val="none" w:sz="0" w:space="0" w:color="auto"/>
        <w:left w:val="none" w:sz="0" w:space="0" w:color="auto"/>
        <w:bottom w:val="none" w:sz="0" w:space="0" w:color="auto"/>
        <w:right w:val="none" w:sz="0" w:space="0" w:color="auto"/>
      </w:divBdr>
    </w:div>
    <w:div w:id="1976519627">
      <w:bodyDiv w:val="1"/>
      <w:marLeft w:val="0"/>
      <w:marRight w:val="0"/>
      <w:marTop w:val="0"/>
      <w:marBottom w:val="0"/>
      <w:divBdr>
        <w:top w:val="none" w:sz="0" w:space="0" w:color="auto"/>
        <w:left w:val="none" w:sz="0" w:space="0" w:color="auto"/>
        <w:bottom w:val="none" w:sz="0" w:space="0" w:color="auto"/>
        <w:right w:val="none" w:sz="0" w:space="0" w:color="auto"/>
      </w:divBdr>
    </w:div>
    <w:div w:id="2010062771">
      <w:bodyDiv w:val="1"/>
      <w:marLeft w:val="0"/>
      <w:marRight w:val="0"/>
      <w:marTop w:val="0"/>
      <w:marBottom w:val="0"/>
      <w:divBdr>
        <w:top w:val="none" w:sz="0" w:space="0" w:color="auto"/>
        <w:left w:val="none" w:sz="0" w:space="0" w:color="auto"/>
        <w:bottom w:val="none" w:sz="0" w:space="0" w:color="auto"/>
        <w:right w:val="none" w:sz="0" w:space="0" w:color="auto"/>
      </w:divBdr>
    </w:div>
    <w:div w:id="2033873418">
      <w:bodyDiv w:val="1"/>
      <w:marLeft w:val="0"/>
      <w:marRight w:val="0"/>
      <w:marTop w:val="0"/>
      <w:marBottom w:val="0"/>
      <w:divBdr>
        <w:top w:val="none" w:sz="0" w:space="0" w:color="auto"/>
        <w:left w:val="none" w:sz="0" w:space="0" w:color="auto"/>
        <w:bottom w:val="none" w:sz="0" w:space="0" w:color="auto"/>
        <w:right w:val="none" w:sz="0" w:space="0" w:color="auto"/>
      </w:divBdr>
    </w:div>
    <w:div w:id="2035960061">
      <w:bodyDiv w:val="1"/>
      <w:marLeft w:val="0"/>
      <w:marRight w:val="0"/>
      <w:marTop w:val="0"/>
      <w:marBottom w:val="0"/>
      <w:divBdr>
        <w:top w:val="none" w:sz="0" w:space="0" w:color="auto"/>
        <w:left w:val="none" w:sz="0" w:space="0" w:color="auto"/>
        <w:bottom w:val="none" w:sz="0" w:space="0" w:color="auto"/>
        <w:right w:val="none" w:sz="0" w:space="0" w:color="auto"/>
      </w:divBdr>
    </w:div>
    <w:div w:id="2042775867">
      <w:bodyDiv w:val="1"/>
      <w:marLeft w:val="0"/>
      <w:marRight w:val="0"/>
      <w:marTop w:val="0"/>
      <w:marBottom w:val="0"/>
      <w:divBdr>
        <w:top w:val="none" w:sz="0" w:space="0" w:color="auto"/>
        <w:left w:val="none" w:sz="0" w:space="0" w:color="auto"/>
        <w:bottom w:val="none" w:sz="0" w:space="0" w:color="auto"/>
        <w:right w:val="none" w:sz="0" w:space="0" w:color="auto"/>
      </w:divBdr>
    </w:div>
    <w:div w:id="2051103250">
      <w:bodyDiv w:val="1"/>
      <w:marLeft w:val="0"/>
      <w:marRight w:val="0"/>
      <w:marTop w:val="0"/>
      <w:marBottom w:val="0"/>
      <w:divBdr>
        <w:top w:val="none" w:sz="0" w:space="0" w:color="auto"/>
        <w:left w:val="none" w:sz="0" w:space="0" w:color="auto"/>
        <w:bottom w:val="none" w:sz="0" w:space="0" w:color="auto"/>
        <w:right w:val="none" w:sz="0" w:space="0" w:color="auto"/>
      </w:divBdr>
    </w:div>
    <w:div w:id="2062750258">
      <w:bodyDiv w:val="1"/>
      <w:marLeft w:val="0"/>
      <w:marRight w:val="0"/>
      <w:marTop w:val="0"/>
      <w:marBottom w:val="0"/>
      <w:divBdr>
        <w:top w:val="none" w:sz="0" w:space="0" w:color="auto"/>
        <w:left w:val="none" w:sz="0" w:space="0" w:color="auto"/>
        <w:bottom w:val="none" w:sz="0" w:space="0" w:color="auto"/>
        <w:right w:val="none" w:sz="0" w:space="0" w:color="auto"/>
      </w:divBdr>
    </w:div>
    <w:div w:id="2125423973">
      <w:bodyDiv w:val="1"/>
      <w:marLeft w:val="0"/>
      <w:marRight w:val="0"/>
      <w:marTop w:val="0"/>
      <w:marBottom w:val="0"/>
      <w:divBdr>
        <w:top w:val="none" w:sz="0" w:space="0" w:color="auto"/>
        <w:left w:val="none" w:sz="0" w:space="0" w:color="auto"/>
        <w:bottom w:val="none" w:sz="0" w:space="0" w:color="auto"/>
        <w:right w:val="none" w:sz="0" w:space="0" w:color="auto"/>
      </w:divBdr>
    </w:div>
    <w:div w:id="2128809304">
      <w:bodyDiv w:val="1"/>
      <w:marLeft w:val="0"/>
      <w:marRight w:val="0"/>
      <w:marTop w:val="0"/>
      <w:marBottom w:val="0"/>
      <w:divBdr>
        <w:top w:val="none" w:sz="0" w:space="0" w:color="auto"/>
        <w:left w:val="none" w:sz="0" w:space="0" w:color="auto"/>
        <w:bottom w:val="none" w:sz="0" w:space="0" w:color="auto"/>
        <w:right w:val="none" w:sz="0" w:space="0" w:color="auto"/>
      </w:divBdr>
    </w:div>
    <w:div w:id="2131967990">
      <w:bodyDiv w:val="1"/>
      <w:marLeft w:val="0"/>
      <w:marRight w:val="0"/>
      <w:marTop w:val="0"/>
      <w:marBottom w:val="0"/>
      <w:divBdr>
        <w:top w:val="none" w:sz="0" w:space="0" w:color="auto"/>
        <w:left w:val="none" w:sz="0" w:space="0" w:color="auto"/>
        <w:bottom w:val="none" w:sz="0" w:space="0" w:color="auto"/>
        <w:right w:val="none" w:sz="0" w:space="0" w:color="auto"/>
      </w:divBdr>
    </w:div>
    <w:div w:id="2133937760">
      <w:bodyDiv w:val="1"/>
      <w:marLeft w:val="0"/>
      <w:marRight w:val="0"/>
      <w:marTop w:val="0"/>
      <w:marBottom w:val="0"/>
      <w:divBdr>
        <w:top w:val="none" w:sz="0" w:space="0" w:color="auto"/>
        <w:left w:val="none" w:sz="0" w:space="0" w:color="auto"/>
        <w:bottom w:val="none" w:sz="0" w:space="0" w:color="auto"/>
        <w:right w:val="none" w:sz="0" w:space="0" w:color="auto"/>
      </w:divBdr>
    </w:div>
    <w:div w:id="213845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Add07</b:Tag>
    <b:SourceType>JournalArticle</b:SourceType>
    <b:Guid>{06AD5D2D-EFB4-4915-8841-1B627ABEA395}</b:Guid>
    <b:Author>
      <b:Author>
        <b:NameList>
          <b:Person>
            <b:Last>Adderley</b:Last>
            <b:First>Richard</b:First>
          </b:Person>
          <b:Person>
            <b:Last>Bond</b:Last>
            <b:First>W.</b:First>
            <b:Middle>John</b:Middle>
          </b:Person>
          <b:Person>
            <b:Last>Townsley</b:Last>
            <b:First>Michael.</b:First>
          </b:Person>
        </b:NameList>
      </b:Author>
    </b:Author>
    <b:Title>Predicting Crime Scene Attendance.</b:Title>
    <b:Year>2007</b:Year>
    <b:JournalName>International Journal of Police Science &amp; Management.</b:JournalName>
    <b:Pages>312 - 323</b:Pages>
    <b:Volume>9</b:Volume>
    <b:Issue>4</b:Issue>
    <b:RefOrder>1</b:RefOrder>
  </b:Source>
  <b:Source>
    <b:Tag>Bon07</b:Tag>
    <b:SourceType>JournalArticle</b:SourceType>
    <b:Guid>{F0E5A787-3E38-4919-ADF7-F6D90BACF64A}</b:Guid>
    <b:Author>
      <b:Author>
        <b:NameList>
          <b:Person>
            <b:Last>Bond</b:Last>
            <b:First>JW</b:First>
          </b:Person>
          <b:Person>
            <b:Last>Sheridan</b:Last>
            <b:First>L.</b:First>
          </b:Person>
        </b:NameList>
      </b:Author>
    </b:Author>
    <b:Title>A novel approach to maximising the detection of volume crime with DNA and fingerprints.</b:Title>
    <b:JournalName>Internation Journal of Police Science and Management.</b:JournalName>
    <b:Year>2007</b:Year>
    <b:Pages>326 - 338.</b:Pages>
    <b:Volume>10</b:Volume>
    <b:Issue>2</b:Issue>
    <b:RefOrder>2</b:RefOrder>
  </b:Source>
  <b:Source>
    <b:Tag>Smi09</b:Tag>
    <b:SourceType>JournalArticle</b:SourceType>
    <b:Guid>{D3672326-ADE8-4204-8D18-3F82D5917B97}</b:Guid>
    <b:Author>
      <b:Author>
        <b:NameList>
          <b:Person>
            <b:Last>Smith</b:Last>
            <b:First>LL</b:First>
          </b:Person>
          <b:Person>
            <b:Last>Bond</b:Last>
            <b:First>JW</b:First>
          </b:Person>
        </b:NameList>
      </b:Author>
    </b:Author>
    <b:Title>The realationship between deprivation and forensic opportunities with stolen vehicles.</b:Title>
    <b:JournalName>Journal of Forensic Sciences.</b:JournalName>
    <b:Year>2009</b:Year>
    <b:Pages>1077 - 1080.</b:Pages>
    <b:Volume>54.</b:Volume>
    <b:RefOrder>3</b:RefOrder>
  </b:Source>
  <b:Source>
    <b:Tag>Rob15</b:Tag>
    <b:SourceType>JournalArticle</b:SourceType>
    <b:Guid>{ACCF941A-C916-4531-91AF-A6FD3443D063}</b:Guid>
    <b:Author>
      <b:Author>
        <b:NameList>
          <b:Person>
            <b:Last>Roberta</b:Last>
            <b:First>Julian</b:First>
          </b:Person>
          <b:Person>
            <b:Last>Kelty</b:Last>
            <b:First>Sally</b:First>
            <b:Middle>F.</b:Middle>
          </b:Person>
        </b:NameList>
      </b:Author>
    </b:Author>
    <b:Title>Forensic Science as "risky business": Identifying key risk factors in the forensic process.</b:Title>
    <b:JournalName>Journal of Criminological Research, Policy and Practice.</b:JournalName>
    <b:Year>2015</b:Year>
    <b:Pages>195 - 206</b:Pages>
    <b:Volume>1</b:Volume>
    <b:Issue>4</b:Issue>
    <b:RefOrder>34</b:RefOrder>
  </b:Source>
  <b:Source>
    <b:Tag>Hit15</b:Tag>
    <b:SourceType>Book</b:SourceType>
    <b:Guid>{AC9D9956-07BC-4FC8-98D7-81D5E5BFCC2C}</b:Guid>
    <b:Title>London Lives: Poverty, Crime and the making of a Modern City 1690 - 1800.</b:Title>
    <b:Year>2015</b:Year>
    <b:Author>
      <b:Author>
        <b:NameList>
          <b:Person>
            <b:Last>Hitchcock</b:Last>
            <b:First>Tim</b:First>
          </b:Person>
          <b:Person>
            <b:Last>Shoemaker</b:Last>
            <b:First>Robert.</b:First>
          </b:Person>
        </b:NameList>
      </b:Author>
    </b:Author>
    <b:City>New York, USA.</b:City>
    <b:Publisher>Cambridge University Press.</b:Publisher>
    <b:Edition>3rd</b:Edition>
    <b:RefOrder>35</b:RefOrder>
  </b:Source>
  <b:Source>
    <b:Tag>Pep10</b:Tag>
    <b:SourceType>Book</b:SourceType>
    <b:Guid>{7507BDFE-7BAB-4FAF-A96E-C1FF5EB74AE0}</b:Guid>
    <b:Author>
      <b:Author>
        <b:NameList>
          <b:Person>
            <b:Last>Pepper</b:Last>
            <b:First>Ian.</b:First>
          </b:Person>
        </b:NameList>
      </b:Author>
    </b:Author>
    <b:Title>Crime Scene Investigation: Methods And Procedures.</b:Title>
    <b:Year>2010</b:Year>
    <b:City>Maidenhead, England, United Kingdom.</b:City>
    <b:Publisher>McGraw - Hill Education.</b:Publisher>
    <b:RefOrder>20</b:RefOrder>
  </b:Source>
  <b:Source>
    <b:Tag>Whi07</b:Tag>
    <b:SourceType>Book</b:SourceType>
    <b:Guid>{DA462D4C-EC1C-47C3-A5F1-E1B26ECC9D00}</b:Guid>
    <b:Author>
      <b:Author>
        <b:NameList>
          <b:Person>
            <b:Last>White</b:Last>
            <b:First>C.</b:First>
            <b:Middle>Peter.</b:Middle>
          </b:Person>
        </b:NameList>
      </b:Author>
    </b:Author>
    <b:Title>From crime scene to court: The essentials of forensic science.</b:Title>
    <b:Year>2007</b:Year>
    <b:City>London, United Kingdom.</b:City>
    <b:Publisher>Royal Society of Chemistry.</b:Publisher>
    <b:RefOrder>21</b:RefOrder>
  </b:Source>
  <b:Source>
    <b:Tag>Gra12</b:Tag>
    <b:SourceType>Book</b:SourceType>
    <b:Guid>{8122BDF3-23E8-4340-8A69-E3D3A57C6256}</b:Guid>
    <b:Author>
      <b:Author>
        <b:NameList>
          <b:Person>
            <b:Last>Graca</b:Last>
            <b:First>Sofia</b:First>
          </b:Person>
          <b:Person>
            <b:Last>Barrett</b:Last>
            <b:First>Lawton,</b:First>
            <b:Middle>Kevin</b:Middle>
          </b:Person>
          <b:Person>
            <b:Last>O'Neil</b:Last>
            <b:First>Martin</b:First>
          </b:Person>
          <b:Person>
            <b:Last>Tong</b:Last>
            <b:First>Stephen</b:First>
          </b:Person>
          <b:Person>
            <b:Last>Underwood</b:Last>
            <b:First>Robert.</b:First>
          </b:Person>
        </b:NameList>
      </b:Author>
    </b:Author>
    <b:Title>Blackstone's Handbook forr Policing Students 2013</b:Title>
    <b:Year>2012</b:Year>
    <b:City>Oxford, England.</b:City>
    <b:Publisher>OUP Oxford Publishers.</b:Publisher>
    <b:RefOrder>16</b:RefOrder>
  </b:Source>
  <b:Source>
    <b:Tag>MGa04</b:Tag>
    <b:SourceType>Book</b:SourceType>
    <b:Guid>{D2E0F79D-4E35-40C4-87E5-F24CBE62687B}</b:Guid>
    <b:Author>
      <b:Author>
        <b:NameList>
          <b:Person>
            <b:Last>M. Gardner</b:Last>
            <b:First>Ross.</b:First>
          </b:Person>
        </b:NameList>
      </b:Author>
    </b:Author>
    <b:Title>Practical Crime Scene Processing and Investigation.</b:Title>
    <b:Year>2004</b:Year>
    <b:City>London, United Kingdom.</b:City>
    <b:Publisher>CRC Press.</b:Publisher>
    <b:RefOrder>36</b:RefOrder>
  </b:Source>
  <b:Source>
    <b:Tag>Bev08</b:Tag>
    <b:SourceType>Book</b:SourceType>
    <b:Guid>{838A1A83-C575-4B81-A940-86E31AACB69A}</b:Guid>
    <b:Author>
      <b:Author>
        <b:NameList>
          <b:Person>
            <b:Last>Bevel</b:Last>
            <b:First>Tom</b:First>
          </b:Person>
          <b:Person>
            <b:Last>Gardner</b:Last>
            <b:First>M.</b:First>
            <b:Middle>Ross</b:Middle>
          </b:Person>
        </b:NameList>
      </b:Author>
    </b:Author>
    <b:Title>Bloodstain Pattern Analysis with an Introduction to crime scene Reconstruction.</b:Title>
    <b:Year>2008</b:Year>
    <b:City>London, United Kingdom.</b:City>
    <b:Publisher>CRC Press.</b:Publisher>
    <b:RefOrder>19</b:RefOrder>
  </b:Source>
  <b:Source>
    <b:Tag>Hor04</b:Tag>
    <b:SourceType>Book</b:SourceType>
    <b:Guid>{016FB5EA-F6BC-460A-AF4C-9367B97E77ED}</b:Guid>
    <b:Author>
      <b:Author>
        <b:NameList>
          <b:Person>
            <b:Last>Horswell</b:Last>
            <b:First>John.</b:First>
          </b:Person>
        </b:NameList>
      </b:Author>
    </b:Author>
    <b:Title>The Practice Of Crime Scene.</b:Title>
    <b:Year>2004</b:Year>
    <b:City>London, United Kingdom.</b:City>
    <b:Publisher>CRC Press.</b:Publisher>
    <b:RefOrder>7</b:RefOrder>
  </b:Source>
  <b:Source>
    <b:Tag>Fis10</b:Tag>
    <b:SourceType>Book</b:SourceType>
    <b:Guid>{FC0E989B-4A6A-404C-AF52-284FE20549C8}</b:Guid>
    <b:Author>
      <b:Author>
        <b:NameList>
          <b:Person>
            <b:Last>Fish</b:Last>
            <b:First>T.</b:First>
            <b:Middle>Jacqueline</b:Middle>
          </b:Person>
          <b:Person>
            <b:Last>Miller</b:Last>
            <b:First>S.</b:First>
            <b:Middle>Larry.</b:Middle>
          </b:Person>
        </b:NameList>
      </b:Author>
    </b:Author>
    <b:Title>Crime Scene Investigation.</b:Title>
    <b:Year>2010</b:Year>
    <b:City>Abingdon, Milton Park.</b:City>
    <b:Publisher>Routledge Publishers.</b:Publisher>
    <b:RefOrder>9</b:RefOrder>
  </b:Source>
  <b:Source>
    <b:Tag>Gil10</b:Tag>
    <b:SourceType>Book</b:SourceType>
    <b:Guid>{CF8E8337-5DB7-4F42-BFB3-1D5386DA9CE9}</b:Guid>
    <b:Author>
      <b:Author>
        <b:NameList>
          <b:Person>
            <b:Last>Gilbert</b:Last>
            <b:First>J.N</b:First>
          </b:Person>
        </b:NameList>
      </b:Author>
    </b:Author>
    <b:Title>Criminal Investigation.</b:Title>
    <b:Year>2010</b:Year>
    <b:City>New Jersey, USA.</b:City>
    <b:Publisher>Prentice Hall</b:Publisher>
    <b:Edition>8th ed.</b:Edition>
    <b:RefOrder>5</b:RefOrder>
  </b:Source>
  <b:Source>
    <b:Tag>Inm01</b:Tag>
    <b:SourceType>Book</b:SourceType>
    <b:Guid>{6C9250C6-77C8-4496-A3F9-47A9DB3DC989}</b:Guid>
    <b:Author>
      <b:Author>
        <b:NameList>
          <b:Person>
            <b:Last>Inman</b:Last>
            <b:First>K.</b:First>
          </b:Person>
          <b:Person>
            <b:Last>Rudin</b:Last>
            <b:First>N.</b:First>
          </b:Person>
        </b:NameList>
      </b:Author>
    </b:Author>
    <b:Title>Principles &amp; Practices of criminalistics.</b:Title>
    <b:Year>2001</b:Year>
    <b:City>New York, USA.</b:City>
    <b:Publisher>Open Universty Press.</b:Publisher>
    <b:RefOrder>6</b:RefOrder>
  </b:Source>
  <b:Source>
    <b:Tag>Hes09</b:Tag>
    <b:SourceType>Book</b:SourceType>
    <b:Guid>{524DE9A6-A149-4585-A097-5DBD63B73854}</b:Guid>
    <b:Title>Criminal Investigation.</b:Title>
    <b:Year>2009</b:Year>
    <b:Publisher>Cengage Learning.</b:Publisher>
    <b:City>London, UK.</b:City>
    <b:Author>
      <b:Author>
        <b:NameList>
          <b:Person>
            <b:Last>Hess</b:Last>
            <b:First>M.</b:First>
            <b:Middle>Karen</b:Middle>
          </b:Person>
          <b:Person>
            <b:Last>Orthmann</b:Last>
            <b:First>Hess,</b:First>
            <b:Middle>Christine.</b:Middle>
          </b:Person>
        </b:NameList>
      </b:Author>
    </b:Author>
    <b:RefOrder>11</b:RefOrder>
  </b:Source>
  <b:Source>
    <b:Tag>Sut13</b:Tag>
    <b:SourceType>Book</b:SourceType>
    <b:Guid>{B14EB968-D388-403E-A6C7-BB056179BF52}</b:Guid>
    <b:Title>Crime Scene Management: Scene Specific Methods.</b:Title>
    <b:Year>2013</b:Year>
    <b:City>West Sussex, England, UK.</b:City>
    <b:Publisher>John Wiley &amp; Sons</b:Publisher>
    <b:Author>
      <b:Author>
        <b:NameList>
          <b:Person>
            <b:Last>Sutton</b:Last>
            <b:First>Raul</b:First>
          </b:Person>
          <b:Person>
            <b:Last>Trueman</b:Last>
            <b:First>Keith.</b:First>
          </b:Person>
        </b:NameList>
      </b:Author>
    </b:Author>
    <b:RefOrder>18</b:RefOrder>
  </b:Source>
  <b:Source>
    <b:Tag>Lon07</b:Tag>
    <b:SourceType>Book</b:SourceType>
    <b:Guid>{7D2378CE-7FD3-4A6D-B598-AE32E1E672C9}</b:Guid>
    <b:Author>
      <b:Author>
        <b:NameList>
          <b:Person>
            <b:Last>Panel.</b:Last>
            <b:First>London</b:First>
            <b:Middle>Emergency Services Liaison</b:Middle>
          </b:Person>
        </b:NameList>
      </b:Author>
    </b:Author>
    <b:Title>LESLP - Major Incident Procedure Manunal.</b:Title>
    <b:Year>2007</b:Year>
    <b:City>London, United Kingdom.</b:City>
    <b:Publisher>The Stationery Office.</b:Publisher>
    <b:RefOrder>17</b:RefOrder>
  </b:Source>
  <b:Source>
    <b:Tag>Sho08</b:Tag>
    <b:SourceType>Book</b:SourceType>
    <b:Guid>{AA05D931-C445-465B-A543-3FD9067C1E78}</b:Guid>
    <b:Author>
      <b:Author>
        <b:NameList>
          <b:Person>
            <b:Last>Shone</b:Last>
            <b:First>Rob.</b:First>
          </b:Person>
        </b:NameList>
      </b:Author>
    </b:Author>
    <b:Title>Crime Scene Investigators.</b:Title>
    <b:Year>2008</b:Year>
    <b:City>New York, USA.</b:City>
    <b:Publisher>The Rosen Publishing Group, Inc.</b:Publisher>
    <b:RefOrder>4</b:RefOrder>
  </b:Source>
  <b:Source>
    <b:Tag>Sha11</b:Tag>
    <b:SourceType>Book</b:SourceType>
    <b:Guid>{015CAA75-B3E9-4E12-8B00-780EA79B1DC1}</b:Guid>
    <b:Title>Crime Scene Forensics: A Scentific Method Appoarch.</b:Title>
    <b:Year>2011</b:Year>
    <b:Publisher>CRC Press.</b:Publisher>
    <b:City>London, UK.</b:City>
    <b:Author>
      <b:Author>
        <b:NameList>
          <b:Person>
            <b:Last>Shaler</b:Last>
            <b:First>C,</b:First>
            <b:Middle>Robert.</b:Middle>
          </b:Person>
        </b:NameList>
      </b:Author>
    </b:Author>
    <b:RefOrder>15</b:RefOrder>
  </b:Source>
  <b:Source>
    <b:Tag>Wil14</b:Tag>
    <b:SourceType>Book</b:SourceType>
    <b:Guid>{6C2D9BB4-B3A5-4CC4-9C15-0F8F244BC85E}</b:Guid>
    <b:Author>
      <b:Author>
        <b:NameList>
          <b:Person>
            <b:Last>William</b:Last>
            <b:First>C.</b:First>
            <b:Middle>Dear</b:Middle>
          </b:Person>
        </b:NameList>
      </b:Author>
    </b:Author>
    <b:Title>O.J. Is innocent and I can prove it: The shocking truth.</b:Title>
    <b:Year>2014</b:Year>
    <b:City>New York, USA.</b:City>
    <b:Publisher>Sky Horse Publishers</b:Publisher>
    <b:RefOrder>22</b:RefOrder>
  </b:Source>
  <b:Source>
    <b:Tag>Cri06</b:Tag>
    <b:SourceType>Book</b:SourceType>
    <b:Guid>{8B5F8936-AF19-428F-AF85-1408A45F8E4B}</b:Guid>
    <b:Title>Crime Scene: The ulitmate guide to forensic science.</b:Title>
    <b:Year>2006</b:Year>
    <b:City>New York, USA.</b:City>
    <b:Publisher>Dorling Kindersley Publishing, Incorporated.</b:Publisher>
    <b:Author>
      <b:Author>
        <b:NameList>
          <b:Person>
            <b:Last>Platt</b:Last>
            <b:First>Richard.</b:First>
          </b:Person>
        </b:NameList>
      </b:Author>
    </b:Author>
    <b:RefOrder>37</b:RefOrder>
  </b:Source>
  <b:Source>
    <b:Tag>Mor16</b:Tag>
    <b:SourceType>Book</b:SourceType>
    <b:Guid>{78FA0F31-2F3A-42DB-8B8C-2B406016009C}</b:Guid>
    <b:Author>
      <b:Author>
        <b:NameList>
          <b:Person>
            <b:Last>Moran</b:Last>
            <b:First>Christopher</b:First>
          </b:Person>
          <b:Person>
            <b:Last>Trueman</b:Last>
            <b:First>Keith</b:First>
          </b:Person>
          <b:Person>
            <b:Last>Sutton</b:Last>
            <b:First>Raul.</b:First>
          </b:Person>
        </b:NameList>
      </b:Author>
    </b:Author>
    <b:Title>Crime Scene Managment: Scene Specific Methods.</b:Title>
    <b:Year>2016</b:Year>
    <b:City>London, UK.</b:City>
    <b:Publisher>John Wiley &amp; Sons.</b:Publisher>
    <b:RefOrder>25</b:RefOrder>
  </b:Source>
  <b:Source>
    <b:Tag>Bro01</b:Tag>
    <b:SourceType>Book</b:SourceType>
    <b:Guid>{4FCAEBA3-073B-4376-B076-DDE53FC36DBB}</b:Guid>
    <b:Author>
      <b:Author>
        <b:NameList>
          <b:Person>
            <b:Last>Brown</b:Last>
            <b:First>F.</b:First>
            <b:Middle>Michael.</b:Middle>
          </b:Person>
        </b:NameList>
      </b:Author>
    </b:Author>
    <b:Title>Criminal Investigation: Law and Practice.</b:Title>
    <b:Year>2001</b:Year>
    <b:City>Amsterdam, Netherlands.</b:City>
    <b:Publisher>Elsevier Publishers.</b:Publisher>
    <b:RefOrder>38</b:RefOrder>
  </b:Source>
  <b:Source>
    <b:Tag>Hou17</b:Tag>
    <b:SourceType>Book</b:SourceType>
    <b:Guid>{8242E4B0-8B28-4ABA-9C9D-2A53EEB76D9A}</b:Guid>
    <b:Author>
      <b:Author>
        <b:NameList>
          <b:Person>
            <b:Last>Houck</b:Last>
            <b:First>M.</b:First>
            <b:Middle>Max</b:Middle>
          </b:Person>
          <b:Person>
            <b:Last>Crispino</b:Last>
            <b:First>Frank</b:First>
          </b:Person>
          <b:Person>
            <b:Last>McAdam</b:Last>
            <b:First>Terry.</b:First>
          </b:Person>
        </b:NameList>
      </b:Author>
    </b:Author>
    <b:Title>The Science Of Crime Scenes.</b:Title>
    <b:Year>2017</b:Year>
    <b:City>London, United Kingdom.</b:City>
    <b:Publisher>Academic Press Publishing </b:Publisher>
    <b:RefOrder>26</b:RefOrder>
  </b:Source>
  <b:Source>
    <b:Tag>Bus73</b:Tag>
    <b:SourceType>Report</b:SourceType>
    <b:Guid>{41C3BD90-D8B2-494C-AB94-67791C3713D3}</b:Guid>
    <b:Title>Collection and handling of physical evidence for a forensic labortary.</b:Title>
    <b:Year>1973</b:Year>
    <b:City>USA.</b:City>
    <b:Publisher>Sampling Standards, Homogeneity.</b:Publisher>
    <b:Author>
      <b:Author>
        <b:NameList>
          <b:Person>
            <b:Last>Buscemi</b:Last>
            <b:First>P</b:First>
          </b:Person>
          <b:Person>
            <b:Last>Washington</b:Last>
            <b:First>W.</b:First>
          </b:Person>
        </b:NameList>
      </b:Author>
    </b:Author>
    <b:RefOrder>39</b:RefOrder>
  </b:Source>
  <b:Source>
    <b:Tag>Zdz08</b:Tag>
    <b:SourceType>Book</b:SourceType>
    <b:Guid>{70E9E5D7-BA35-4462-B8E9-8084E1976348}</b:Guid>
    <b:Title>iphone Forensics: Recovery Evidence, Personal Data, and Corporate Assests.</b:Title>
    <b:Year>2008</b:Year>
    <b:Publisher>O'Reily Media Inc Publishers.</b:Publisher>
    <b:City>Sebastopol.</b:City>
    <b:Author>
      <b:Author>
        <b:NameList>
          <b:Person>
            <b:Last>Zdzicrski</b:Last>
            <b:First>Johnathan.</b:First>
          </b:Person>
        </b:NameList>
      </b:Author>
    </b:Author>
    <b:RefOrder>23</b:RefOrder>
  </b:Source>
  <b:Source>
    <b:Tag>Amo16</b:Tag>
    <b:SourceType>Book</b:SourceType>
    <b:Guid>{3A859F4F-E636-4898-8179-C8845B4CD6BC}</b:Guid>
    <b:Title>Handbook Of Forensic Genetics: Biodiversity And Heredity In Civil And Criminal Investigation.</b:Title>
    <b:Year>2016</b:Year>
    <b:City>London, United Kingdom.</b:City>
    <b:Publisher>World Scientific Publishers </b:Publisher>
    <b:Author>
      <b:Author>
        <b:NameList>
          <b:Person>
            <b:Last>Amorim</b:Last>
            <b:First>Antonio</b:First>
          </b:Person>
          <b:Person>
            <b:Last>Budowle</b:Last>
            <b:First>Bruce.</b:First>
          </b:Person>
        </b:NameList>
      </b:Author>
    </b:Author>
    <b:RefOrder>28</b:RefOrder>
  </b:Source>
  <b:Source>
    <b:Tag>Ros99</b:Tag>
    <b:SourceType>Book</b:SourceType>
    <b:Guid>{D4BA22FB-313A-470F-8B2D-63E9A01256DD}</b:Guid>
    <b:Author>
      <b:Author>
        <b:NameList>
          <b:Person>
            <b:Last>Rossmo</b:Last>
            <b:First>Kim.</b:First>
            <b:Middle>D</b:Middle>
          </b:Person>
        </b:NameList>
      </b:Author>
    </b:Author>
    <b:Title>Geographic Proflling.</b:Title>
    <b:Year>1999</b:Year>
    <b:City>London, UK.</b:City>
    <b:Publisher>CRC Press.</b:Publisher>
    <b:RefOrder>29</b:RefOrder>
  </b:Source>
  <b:Source>
    <b:Tag>Moo15</b:Tag>
    <b:SourceType>Book</b:SourceType>
    <b:Guid>{FF724377-06DC-44EB-B762-94023F847CDE}</b:Guid>
    <b:Author>
      <b:Author>
        <b:NameList>
          <b:Person>
            <b:Last>Moore</b:Last>
            <b:First>Beaufort</b:First>
            <b:Middle>- Deborah.</b:Middle>
          </b:Person>
        </b:NameList>
      </b:Author>
    </b:Author>
    <b:Title>Crime Scene Management and Evidence Recovery.</b:Title>
    <b:Year>2015</b:Year>
    <b:City>Oxford, England, UK.</b:City>
    <b:Publisher>Oxford Universty Press.</b:Publisher>
    <b:RefOrder>24</b:RefOrder>
  </b:Source>
  <b:Source>
    <b:Tag>Sut131</b:Tag>
    <b:SourceType>Book</b:SourceType>
    <b:Guid>{ACF76425-CC7B-48F6-8EFE-20F74CF1E02B}</b:Guid>
    <b:Author>
      <b:Author>
        <b:NameList>
          <b:Person>
            <b:Last>Sutton</b:Last>
            <b:First>Raul</b:First>
          </b:Person>
          <b:Person>
            <b:Last>Trueman</b:Last>
            <b:First>Keith</b:First>
          </b:Person>
        </b:NameList>
      </b:Author>
    </b:Author>
    <b:Title>Crime Scene Managment: Scene Specific Methods.</b:Title>
    <b:Year>2013</b:Year>
    <b:City>London</b:City>
    <b:Publisher>John Wiley &amp; Sons.</b:Publisher>
    <b:RefOrder>40</b:RefOrder>
  </b:Source>
  <b:Source>
    <b:Tag>Mar12</b:Tag>
    <b:SourceType>Book</b:SourceType>
    <b:Guid>{87796A85-7EC6-4C05-ABA1-965844A41D50}</b:Guid>
    <b:Author>
      <b:Author>
        <b:NameList>
          <b:Person>
            <b:Last>Marquiez-Grant</b:Last>
            <b:First>Nicholas</b:First>
          </b:Person>
          <b:Person>
            <b:Last>Roberts</b:Last>
            <b:First>Julie.</b:First>
          </b:Person>
        </b:NameList>
      </b:Author>
    </b:Author>
    <b:Title>Forensic Ecology Handbook: From Crime Scene To Court.</b:Title>
    <b:Year>2012</b:Year>
    <b:City>London, United Kingdom.</b:City>
    <b:Publisher>John Wiley &amp; Sons.</b:Publisher>
    <b:RefOrder>14</b:RefOrder>
  </b:Source>
  <b:Source>
    <b:Tag>Col13</b:Tag>
    <b:SourceType>Report</b:SourceType>
    <b:Guid>{E5596C85-2056-43D7-8B42-52EF93F58594}</b:Guid>
    <b:Title>ACPO Forensic Pathology Practice Advice For Police.</b:Title>
    <b:Year>2013</b:Year>
    <b:City>London, United Kingdom.</b:City>
    <b:Publisher>Home Office.</b:Publisher>
    <b:Author>
      <b:Author>
        <b:NameList>
          <b:Person>
            <b:Last>Policing</b:Last>
            <b:First>College</b:First>
            <b:Middle>Of</b:Middle>
          </b:Person>
        </b:NameList>
      </b:Author>
    </b:Author>
    <b:RefOrder>30</b:RefOrder>
  </b:Source>
  <b:Source>
    <b:Tag>Pep11</b:Tag>
    <b:SourceType>Book</b:SourceType>
    <b:Guid>{2CE994ED-19C1-477F-BF54-EB128F0BE44E}</b:Guid>
    <b:Title>Envioronmental Microbiology: A Laboratory Manual.</b:Title>
    <b:Year>2011</b:Year>
    <b:Publisher>Elsevier Publishing.</b:Publisher>
    <b:City>Amsterdam, Netherlands.</b:City>
    <b:Author>
      <b:Author>
        <b:NameList>
          <b:Person>
            <b:Last>Pepper</b:Last>
            <b:First>L.</b:First>
            <b:Middle>Ian</b:Middle>
          </b:Person>
          <b:Person>
            <b:Last>Gerba</b:Last>
            <b:First>P.</b:First>
            <b:Middle>Charles</b:Middle>
          </b:Person>
          <b:Person>
            <b:Last>Brendecke</b:Last>
            <b:First>W.</b:First>
            <b:Middle>Jeffery.</b:Middle>
          </b:Person>
        </b:NameList>
      </b:Author>
    </b:Author>
    <b:RefOrder>13</b:RefOrder>
  </b:Source>
  <b:Source>
    <b:Tag>Fis12</b:Tag>
    <b:SourceType>Book</b:SourceType>
    <b:Guid>{6E73B700-F823-4470-8CB5-5A95F03F1A9A}</b:Guid>
    <b:Author>
      <b:Author>
        <b:NameList>
          <b:Person>
            <b:Last>Fisher</b:Last>
            <b:First>A.</b:First>
            <b:Middle>Barry</b:Middle>
          </b:Person>
          <b:Person>
            <b:Last>Fisher</b:Last>
            <b:First>R.</b:First>
            <b:Middle>David.</b:Middle>
          </b:Person>
        </b:NameList>
      </b:Author>
    </b:Author>
    <b:Title>Techniques Of Crime Scene Investigation.</b:Title>
    <b:Year>2012</b:Year>
    <b:City>London, United Kingdom.</b:City>
    <b:Publisher>CRC Press.</b:Publisher>
    <b:RefOrder>32</b:RefOrder>
  </b:Source>
  <b:Source>
    <b:Tag>Fis93</b:Tag>
    <b:SourceType>Book</b:SourceType>
    <b:Guid>{2D86D238-9B47-48B0-BA15-20CFCB25D3EE}</b:Guid>
    <b:Author>
      <b:Author>
        <b:NameList>
          <b:Person>
            <b:Last>Fisher</b:Last>
            <b:First>A,</b:First>
            <b:Middle>J. Barry.</b:Middle>
          </b:Person>
        </b:NameList>
      </b:Author>
    </b:Author>
    <b:Title>Techniques of Crime Scene Investigation.</b:Title>
    <b:Year>1993</b:Year>
    <b:City>London, United Kingdom.</b:City>
    <b:Publisher>CRC Press.</b:Publisher>
    <b:Edition>5th</b:Edition>
    <b:RefOrder>31</b:RefOrder>
  </b:Source>
  <b:Source>
    <b:Tag>Hol15</b:Tag>
    <b:SourceType>Book</b:SourceType>
    <b:Guid>{F7BA5574-ED96-42C1-BCAF-F705D6D2A38D}</b:Guid>
    <b:Author>
      <b:Author>
        <b:NameList>
          <b:Person>
            <b:Last>Holt</b:Last>
            <b:First>J.</b:First>
            <b:Middle>Thomas</b:Middle>
          </b:Person>
          <b:Person>
            <b:Last>Bossler</b:Last>
            <b:First>M,</b:First>
            <b:Middle>Adam.</b:Middle>
          </b:Person>
        </b:NameList>
      </b:Author>
    </b:Author>
    <b:Title>Cybercrime in Progress: Theory and prevention of technology - enabled offenses.</b:Title>
    <b:Year>2015</b:Year>
    <b:City>London, United Kingdom.</b:City>
    <b:Publisher>Routledge Publishers.</b:Publisher>
    <b:RefOrder>33</b:RefOrder>
  </b:Source>
  <b:Source>
    <b:Tag>Col16</b:Tag>
    <b:SourceType>InternetSite</b:SourceType>
    <b:Guid>{2B5B842E-FFF2-4436-96D0-B8E70DF00B07}</b:Guid>
    <b:Title>Practice advice: Dealing with sudden expected death.</b:Title>
    <b:Year>2016</b:Year>
    <b:YearAccessed>2020</b:YearAccessed>
    <b:MonthAccessed>October</b:MonthAccessed>
    <b:DayAccessed>10th</b:DayAccessed>
    <b:URL>http://library.college.police.uk/docs/appref/Dealing-with-sudden-unexpected-death-(COP)-v1.0.pdf</b:URL>
    <b:Author>
      <b:Author>
        <b:NameList>
          <b:Person>
            <b:Last>College</b:Last>
            <b:First>Policing</b:First>
            <b:Middle>Of</b:Middle>
          </b:Person>
        </b:NameList>
      </b:Author>
    </b:Author>
    <b:RefOrder>8</b:RefOrder>
  </b:Source>
  <b:Source>
    <b:Tag>GOV15</b:Tag>
    <b:SourceType>Report</b:SourceType>
    <b:Guid>{1099978C-E333-4B08-9727-9EC084D4BCE0}</b:Guid>
    <b:Title>The Control + Aviodance of contamination in crime scene examination involving DNA evidence quality.</b:Title>
    <b:Year>2015</b:Year>
    <b:City>Birmingham, England, UK.</b:City>
    <b:Publisher>The Forensic Science Regulator.</b:Publisher>
    <b:Author>
      <b:Author>
        <b:NameList>
          <b:Person>
            <b:Last>Office.</b:Last>
            <b:First>Home</b:First>
          </b:Person>
        </b:NameList>
      </b:Author>
    </b:Author>
    <b:RefOrder>10</b:RefOrder>
  </b:Source>
  <b:Source>
    <b:Tag>Col20</b:Tag>
    <b:SourceType>InternetSite</b:SourceType>
    <b:Guid>{B66B92A5-EC5B-4745-B320-0AF18CE39373}</b:Guid>
    <b:Title>Managing Investigations.</b:Title>
    <b:Year>2020</b:Year>
    <b:YearAccessed>2020</b:YearAccessed>
    <b:MonthAccessed>October</b:MonthAccessed>
    <b:DayAccessed>10th</b:DayAccessed>
    <b:URL>https://www.app.college.police.uk/app-content/investigations/managing-investigations/</b:URL>
    <b:Author>
      <b:Author>
        <b:NameList>
          <b:Person>
            <b:Last>College</b:Last>
            <b:First>of</b:First>
            <b:Middle>policing</b:Middle>
          </b:Person>
        </b:NameList>
      </b:Author>
    </b:Author>
    <b:RefOrder>12</b:RefOrder>
  </b:Source>
  <b:Source>
    <b:Tag>Col201</b:Tag>
    <b:SourceType>InternetSite</b:SourceType>
    <b:Guid>{E95D5A16-8946-467B-A783-BC690DF99F02}</b:Guid>
    <b:Title>Mangaing Investigations.</b:Title>
    <b:Year>2020</b:Year>
    <b:YearAccessed>2020</b:YearAccessed>
    <b:MonthAccessed>October</b:MonthAccessed>
    <b:DayAccessed>28th</b:DayAccessed>
    <b:URL>https://www.app.college.police.uk/app-content/investigations/managing-investigations/</b:URL>
    <b:Author>
      <b:Author>
        <b:NameList>
          <b:Person>
            <b:Last>College</b:Last>
            <b:First>of</b:First>
            <b:Middle>policing</b:Middle>
          </b:Person>
        </b:NameList>
      </b:Author>
    </b:Author>
    <b:RefOrder>27</b:RefOrder>
  </b:Source>
</b:Sources>
</file>

<file path=customXml/itemProps1.xml><?xml version="1.0" encoding="utf-8"?>
<ds:datastoreItem xmlns:ds="http://schemas.openxmlformats.org/officeDocument/2006/customXml" ds:itemID="{93E61E0B-1DAF-4025-A603-4871D0828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3852</Words>
  <Characters>21958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davies.</dc:creator>
  <cp:keywords/>
  <dc:description/>
  <cp:lastModifiedBy>nicole davies.</cp:lastModifiedBy>
  <cp:revision>2</cp:revision>
  <dcterms:created xsi:type="dcterms:W3CDTF">2020-11-06T17:16:00Z</dcterms:created>
  <dcterms:modified xsi:type="dcterms:W3CDTF">2020-11-06T17:16:00Z</dcterms:modified>
</cp:coreProperties>
</file>