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8122C" w14:textId="0E696DE4" w:rsidR="006D1EF3" w:rsidRDefault="00C11871">
      <w:pPr>
        <w:rPr>
          <w:b/>
          <w:bCs/>
          <w:sz w:val="28"/>
          <w:szCs w:val="28"/>
        </w:rPr>
      </w:pPr>
      <w:r w:rsidRPr="00C11871">
        <w:rPr>
          <w:b/>
          <w:bCs/>
          <w:sz w:val="28"/>
          <w:szCs w:val="28"/>
        </w:rPr>
        <w:t>A</w:t>
      </w:r>
      <w:r w:rsidRPr="00C11871">
        <w:rPr>
          <w:rFonts w:hint="eastAsia"/>
          <w:b/>
          <w:bCs/>
          <w:sz w:val="28"/>
          <w:szCs w:val="28"/>
        </w:rPr>
        <w:t>n</w:t>
      </w:r>
      <w:r w:rsidRPr="00C11871">
        <w:rPr>
          <w:b/>
          <w:bCs/>
          <w:sz w:val="28"/>
          <w:szCs w:val="28"/>
        </w:rPr>
        <w:t xml:space="preserve"> improved IT framework and model meets Caribbean Coffee 's approach to information system security, </w:t>
      </w:r>
      <w:proofErr w:type="gramStart"/>
      <w:r w:rsidRPr="00C11871">
        <w:rPr>
          <w:b/>
          <w:bCs/>
          <w:sz w:val="28"/>
          <w:szCs w:val="28"/>
        </w:rPr>
        <w:t>governance</w:t>
      </w:r>
      <w:proofErr w:type="gramEnd"/>
      <w:r w:rsidRPr="00C11871">
        <w:rPr>
          <w:b/>
          <w:bCs/>
          <w:sz w:val="28"/>
          <w:szCs w:val="28"/>
        </w:rPr>
        <w:t xml:space="preserve"> and compliance</w:t>
      </w:r>
    </w:p>
    <w:p w14:paraId="7DA97DBF" w14:textId="77777777" w:rsidR="004430A5" w:rsidRDefault="004430A5">
      <w:pPr>
        <w:rPr>
          <w:b/>
          <w:bCs/>
          <w:sz w:val="28"/>
          <w:szCs w:val="28"/>
        </w:rPr>
      </w:pPr>
    </w:p>
    <w:p w14:paraId="154CE07D" w14:textId="3FED11F2" w:rsidR="00C11871" w:rsidRPr="00E50C3B" w:rsidRDefault="004430A5">
      <w:pPr>
        <w:rPr>
          <w:sz w:val="21"/>
          <w:szCs w:val="21"/>
        </w:rPr>
      </w:pPr>
      <w:r w:rsidRPr="00E50C3B">
        <w:rPr>
          <w:sz w:val="21"/>
          <w:szCs w:val="21"/>
        </w:rPr>
        <w:t xml:space="preserve">This paper consists of four parts: the first part is a review of data security; the second part introduces and studies the </w:t>
      </w:r>
      <w:r w:rsidR="00E50C3B" w:rsidRPr="00E50C3B">
        <w:rPr>
          <w:sz w:val="21"/>
          <w:szCs w:val="21"/>
        </w:rPr>
        <w:t>Information Technology Infrastructure Library</w:t>
      </w:r>
      <w:r w:rsidR="00E50C3B">
        <w:rPr>
          <w:sz w:val="21"/>
          <w:szCs w:val="21"/>
        </w:rPr>
        <w:t xml:space="preserve"> </w:t>
      </w:r>
      <w:r w:rsidR="00E50C3B" w:rsidRPr="00E50C3B">
        <w:rPr>
          <w:sz w:val="21"/>
          <w:szCs w:val="21"/>
        </w:rPr>
        <w:t>(ITIL)</w:t>
      </w:r>
      <w:r w:rsidRPr="00E50C3B">
        <w:rPr>
          <w:sz w:val="21"/>
          <w:szCs w:val="21"/>
        </w:rPr>
        <w:t xml:space="preserve"> and the Information Organization for Standardization 27000 (ISO); the third part applies the above research results to solve the information security and management problems of Caribbean Coffee; the fourth part is a reference.</w:t>
      </w:r>
    </w:p>
    <w:p w14:paraId="3B814270" w14:textId="04D63E78" w:rsidR="00C11871" w:rsidRDefault="00C11871">
      <w:pPr>
        <w:rPr>
          <w:b/>
          <w:bCs/>
          <w:sz w:val="28"/>
          <w:szCs w:val="28"/>
        </w:rPr>
      </w:pPr>
    </w:p>
    <w:p w14:paraId="2A2734FF" w14:textId="3D28E557" w:rsidR="00E50C3B" w:rsidRDefault="00E50C3B">
      <w:pPr>
        <w:rPr>
          <w:b/>
          <w:bCs/>
          <w:sz w:val="28"/>
          <w:szCs w:val="28"/>
        </w:rPr>
      </w:pPr>
    </w:p>
    <w:p w14:paraId="64F3181D" w14:textId="5CF104BF" w:rsidR="00E50C3B" w:rsidRDefault="00E50C3B">
      <w:pPr>
        <w:rPr>
          <w:b/>
          <w:bCs/>
          <w:sz w:val="28"/>
          <w:szCs w:val="28"/>
        </w:rPr>
      </w:pPr>
    </w:p>
    <w:p w14:paraId="25500907" w14:textId="0A770BC4" w:rsidR="00E50C3B" w:rsidRDefault="00E50C3B">
      <w:pPr>
        <w:rPr>
          <w:b/>
          <w:bCs/>
          <w:sz w:val="28"/>
          <w:szCs w:val="28"/>
        </w:rPr>
      </w:pPr>
    </w:p>
    <w:p w14:paraId="140B16DA" w14:textId="087868F7" w:rsidR="00E50C3B" w:rsidRDefault="00E50C3B">
      <w:pPr>
        <w:rPr>
          <w:b/>
          <w:bCs/>
          <w:sz w:val="28"/>
          <w:szCs w:val="28"/>
        </w:rPr>
      </w:pPr>
    </w:p>
    <w:p w14:paraId="0E5F6EF3" w14:textId="7E3021FC" w:rsidR="00E50C3B" w:rsidRDefault="00E50C3B">
      <w:pPr>
        <w:rPr>
          <w:b/>
          <w:bCs/>
          <w:sz w:val="28"/>
          <w:szCs w:val="28"/>
        </w:rPr>
      </w:pPr>
    </w:p>
    <w:sdt>
      <w:sdtPr>
        <w:rPr>
          <w:lang w:val="zh-CN"/>
        </w:rPr>
        <w:id w:val="1632817888"/>
        <w:docPartObj>
          <w:docPartGallery w:val="Table of Contents"/>
          <w:docPartUnique/>
        </w:docPartObj>
      </w:sdtPr>
      <w:sdtEndPr>
        <w:rPr>
          <w:rFonts w:ascii="Times New Roman" w:eastAsia="宋体" w:hAnsi="Times New Roman" w:cstheme="minorBidi"/>
          <w:b/>
          <w:bCs/>
          <w:color w:val="auto"/>
          <w:kern w:val="2"/>
          <w:sz w:val="24"/>
          <w:szCs w:val="22"/>
        </w:rPr>
      </w:sdtEndPr>
      <w:sdtContent>
        <w:p w14:paraId="6D65EE30" w14:textId="7DCDF861" w:rsidR="004B0D16" w:rsidRPr="004B0D16" w:rsidRDefault="004B0D16" w:rsidP="004B0D16">
          <w:pPr>
            <w:pStyle w:val="TOC"/>
            <w:jc w:val="center"/>
            <w:rPr>
              <w:rFonts w:hint="eastAsia"/>
              <w:color w:val="auto"/>
            </w:rPr>
          </w:pPr>
          <w:r w:rsidRPr="004B0D16">
            <w:rPr>
              <w:rFonts w:hint="eastAsia"/>
              <w:color w:val="auto"/>
              <w:lang w:val="zh-CN"/>
            </w:rPr>
            <w:t>Contents</w:t>
          </w:r>
        </w:p>
        <w:p w14:paraId="24359680" w14:textId="0E6CB5C2" w:rsidR="004B0D16" w:rsidRDefault="004B0D16" w:rsidP="004B0D16">
          <w:pPr>
            <w:pStyle w:val="TOC1"/>
            <w:tabs>
              <w:tab w:val="right" w:leader="dot" w:pos="8296"/>
            </w:tabs>
            <w:rPr>
              <w:noProof/>
            </w:rPr>
          </w:pPr>
          <w:r>
            <w:fldChar w:fldCharType="begin"/>
          </w:r>
          <w:r>
            <w:instrText xml:space="preserve"> TOC \o "1-3" \h \z \u </w:instrText>
          </w:r>
          <w:r>
            <w:fldChar w:fldCharType="separate"/>
          </w:r>
          <w:hyperlink w:anchor="_Toc121309818" w:history="1">
            <w:r w:rsidRPr="008A7520">
              <w:rPr>
                <w:rStyle w:val="a4"/>
                <w:noProof/>
              </w:rPr>
              <w:t>1.</w:t>
            </w:r>
            <w:r>
              <w:rPr>
                <w:rStyle w:val="a4"/>
                <w:noProof/>
              </w:rPr>
              <w:t xml:space="preserve"> </w:t>
            </w:r>
            <w:r w:rsidRPr="008A7520">
              <w:rPr>
                <w:rStyle w:val="a4"/>
                <w:noProof/>
              </w:rPr>
              <w:t>Introduction</w:t>
            </w:r>
            <w:r>
              <w:rPr>
                <w:noProof/>
                <w:webHidden/>
              </w:rPr>
              <w:tab/>
            </w:r>
            <w:r>
              <w:rPr>
                <w:noProof/>
                <w:webHidden/>
              </w:rPr>
              <w:fldChar w:fldCharType="begin"/>
            </w:r>
            <w:r>
              <w:rPr>
                <w:noProof/>
                <w:webHidden/>
              </w:rPr>
              <w:instrText xml:space="preserve"> PAGEREF _Toc121309818 \h </w:instrText>
            </w:r>
            <w:r>
              <w:rPr>
                <w:noProof/>
                <w:webHidden/>
              </w:rPr>
            </w:r>
            <w:r>
              <w:rPr>
                <w:noProof/>
                <w:webHidden/>
              </w:rPr>
              <w:fldChar w:fldCharType="separate"/>
            </w:r>
            <w:r>
              <w:rPr>
                <w:noProof/>
                <w:webHidden/>
              </w:rPr>
              <w:t>2</w:t>
            </w:r>
            <w:r>
              <w:rPr>
                <w:noProof/>
                <w:webHidden/>
              </w:rPr>
              <w:fldChar w:fldCharType="end"/>
            </w:r>
          </w:hyperlink>
        </w:p>
        <w:p w14:paraId="36DB6632" w14:textId="4FC76B95" w:rsidR="004B0D16" w:rsidRDefault="004B0D16">
          <w:pPr>
            <w:pStyle w:val="TOC1"/>
            <w:tabs>
              <w:tab w:val="right" w:leader="dot" w:pos="8296"/>
            </w:tabs>
            <w:rPr>
              <w:noProof/>
            </w:rPr>
          </w:pPr>
          <w:hyperlink w:anchor="_Toc121309819" w:history="1">
            <w:r w:rsidRPr="008A7520">
              <w:rPr>
                <w:rStyle w:val="a4"/>
                <w:noProof/>
              </w:rPr>
              <w:t>2. Security Frameworks and Models</w:t>
            </w:r>
            <w:r>
              <w:rPr>
                <w:noProof/>
                <w:webHidden/>
              </w:rPr>
              <w:tab/>
            </w:r>
            <w:r>
              <w:rPr>
                <w:noProof/>
                <w:webHidden/>
              </w:rPr>
              <w:fldChar w:fldCharType="begin"/>
            </w:r>
            <w:r>
              <w:rPr>
                <w:noProof/>
                <w:webHidden/>
              </w:rPr>
              <w:instrText xml:space="preserve"> PAGEREF _Toc121309819 \h </w:instrText>
            </w:r>
            <w:r>
              <w:rPr>
                <w:noProof/>
                <w:webHidden/>
              </w:rPr>
            </w:r>
            <w:r>
              <w:rPr>
                <w:noProof/>
                <w:webHidden/>
              </w:rPr>
              <w:fldChar w:fldCharType="separate"/>
            </w:r>
            <w:r>
              <w:rPr>
                <w:noProof/>
                <w:webHidden/>
              </w:rPr>
              <w:t>3</w:t>
            </w:r>
            <w:r>
              <w:rPr>
                <w:noProof/>
                <w:webHidden/>
              </w:rPr>
              <w:fldChar w:fldCharType="end"/>
            </w:r>
          </w:hyperlink>
        </w:p>
        <w:p w14:paraId="19EC60C3" w14:textId="650237B1" w:rsidR="004B0D16" w:rsidRDefault="004B0D16">
          <w:pPr>
            <w:pStyle w:val="TOC2"/>
            <w:tabs>
              <w:tab w:val="right" w:leader="dot" w:pos="8296"/>
            </w:tabs>
            <w:ind w:left="480"/>
            <w:rPr>
              <w:noProof/>
            </w:rPr>
          </w:pPr>
          <w:hyperlink w:anchor="_Toc121309820" w:history="1">
            <w:r w:rsidRPr="008A7520">
              <w:rPr>
                <w:rStyle w:val="a4"/>
                <w:rFonts w:cs="Times New Roman"/>
                <w:noProof/>
              </w:rPr>
              <w:t>2.1 Information Technology Infrastructure Library (ITIL)</w:t>
            </w:r>
            <w:r>
              <w:rPr>
                <w:noProof/>
                <w:webHidden/>
              </w:rPr>
              <w:tab/>
            </w:r>
            <w:r>
              <w:rPr>
                <w:noProof/>
                <w:webHidden/>
              </w:rPr>
              <w:fldChar w:fldCharType="begin"/>
            </w:r>
            <w:r>
              <w:rPr>
                <w:noProof/>
                <w:webHidden/>
              </w:rPr>
              <w:instrText xml:space="preserve"> PAGEREF _Toc121309820 \h </w:instrText>
            </w:r>
            <w:r>
              <w:rPr>
                <w:noProof/>
                <w:webHidden/>
              </w:rPr>
            </w:r>
            <w:r>
              <w:rPr>
                <w:noProof/>
                <w:webHidden/>
              </w:rPr>
              <w:fldChar w:fldCharType="separate"/>
            </w:r>
            <w:r>
              <w:rPr>
                <w:noProof/>
                <w:webHidden/>
              </w:rPr>
              <w:t>3</w:t>
            </w:r>
            <w:r>
              <w:rPr>
                <w:noProof/>
                <w:webHidden/>
              </w:rPr>
              <w:fldChar w:fldCharType="end"/>
            </w:r>
          </w:hyperlink>
        </w:p>
        <w:p w14:paraId="1C48CF17" w14:textId="4CF7EEBB" w:rsidR="004B0D16" w:rsidRDefault="004B0D16">
          <w:pPr>
            <w:pStyle w:val="TOC3"/>
            <w:tabs>
              <w:tab w:val="right" w:leader="dot" w:pos="8296"/>
            </w:tabs>
            <w:ind w:left="960"/>
            <w:rPr>
              <w:noProof/>
            </w:rPr>
          </w:pPr>
          <w:hyperlink w:anchor="_Toc121309821" w:history="1">
            <w:r w:rsidRPr="008A7520">
              <w:rPr>
                <w:rStyle w:val="a4"/>
                <w:noProof/>
              </w:rPr>
              <w:t>2.1.1 Basic Introduction</w:t>
            </w:r>
            <w:r>
              <w:rPr>
                <w:noProof/>
                <w:webHidden/>
              </w:rPr>
              <w:tab/>
            </w:r>
            <w:r>
              <w:rPr>
                <w:noProof/>
                <w:webHidden/>
              </w:rPr>
              <w:fldChar w:fldCharType="begin"/>
            </w:r>
            <w:r>
              <w:rPr>
                <w:noProof/>
                <w:webHidden/>
              </w:rPr>
              <w:instrText xml:space="preserve"> PAGEREF _Toc121309821 \h </w:instrText>
            </w:r>
            <w:r>
              <w:rPr>
                <w:noProof/>
                <w:webHidden/>
              </w:rPr>
            </w:r>
            <w:r>
              <w:rPr>
                <w:noProof/>
                <w:webHidden/>
              </w:rPr>
              <w:fldChar w:fldCharType="separate"/>
            </w:r>
            <w:r>
              <w:rPr>
                <w:noProof/>
                <w:webHidden/>
              </w:rPr>
              <w:t>3</w:t>
            </w:r>
            <w:r>
              <w:rPr>
                <w:noProof/>
                <w:webHidden/>
              </w:rPr>
              <w:fldChar w:fldCharType="end"/>
            </w:r>
          </w:hyperlink>
        </w:p>
        <w:p w14:paraId="303D6C50" w14:textId="14B9E766" w:rsidR="004B0D16" w:rsidRDefault="004B0D16">
          <w:pPr>
            <w:pStyle w:val="TOC3"/>
            <w:tabs>
              <w:tab w:val="right" w:leader="dot" w:pos="8296"/>
            </w:tabs>
            <w:ind w:left="960"/>
            <w:rPr>
              <w:noProof/>
            </w:rPr>
          </w:pPr>
          <w:hyperlink w:anchor="_Toc121309822" w:history="1">
            <w:r w:rsidRPr="008A7520">
              <w:rPr>
                <w:rStyle w:val="a4"/>
                <w:noProof/>
              </w:rPr>
              <w:t>2.1.2 The background generated</w:t>
            </w:r>
            <w:r>
              <w:rPr>
                <w:noProof/>
                <w:webHidden/>
              </w:rPr>
              <w:tab/>
            </w:r>
            <w:r>
              <w:rPr>
                <w:noProof/>
                <w:webHidden/>
              </w:rPr>
              <w:fldChar w:fldCharType="begin"/>
            </w:r>
            <w:r>
              <w:rPr>
                <w:noProof/>
                <w:webHidden/>
              </w:rPr>
              <w:instrText xml:space="preserve"> PAGEREF _Toc121309822 \h </w:instrText>
            </w:r>
            <w:r>
              <w:rPr>
                <w:noProof/>
                <w:webHidden/>
              </w:rPr>
            </w:r>
            <w:r>
              <w:rPr>
                <w:noProof/>
                <w:webHidden/>
              </w:rPr>
              <w:fldChar w:fldCharType="separate"/>
            </w:r>
            <w:r>
              <w:rPr>
                <w:noProof/>
                <w:webHidden/>
              </w:rPr>
              <w:t>4</w:t>
            </w:r>
            <w:r>
              <w:rPr>
                <w:noProof/>
                <w:webHidden/>
              </w:rPr>
              <w:fldChar w:fldCharType="end"/>
            </w:r>
          </w:hyperlink>
        </w:p>
        <w:p w14:paraId="3F71136D" w14:textId="7BE44AAD" w:rsidR="004B0D16" w:rsidRDefault="004B0D16">
          <w:pPr>
            <w:pStyle w:val="TOC3"/>
            <w:tabs>
              <w:tab w:val="right" w:leader="dot" w:pos="8296"/>
            </w:tabs>
            <w:ind w:left="960"/>
            <w:rPr>
              <w:noProof/>
            </w:rPr>
          </w:pPr>
          <w:hyperlink w:anchor="_Toc121309823" w:history="1">
            <w:r w:rsidRPr="008A7520">
              <w:rPr>
                <w:rStyle w:val="a4"/>
                <w:noProof/>
              </w:rPr>
              <w:t>2.1.3 Practice and Development</w:t>
            </w:r>
            <w:r>
              <w:rPr>
                <w:noProof/>
                <w:webHidden/>
              </w:rPr>
              <w:tab/>
            </w:r>
            <w:r>
              <w:rPr>
                <w:noProof/>
                <w:webHidden/>
              </w:rPr>
              <w:fldChar w:fldCharType="begin"/>
            </w:r>
            <w:r>
              <w:rPr>
                <w:noProof/>
                <w:webHidden/>
              </w:rPr>
              <w:instrText xml:space="preserve"> PAGEREF _Toc121309823 \h </w:instrText>
            </w:r>
            <w:r>
              <w:rPr>
                <w:noProof/>
                <w:webHidden/>
              </w:rPr>
            </w:r>
            <w:r>
              <w:rPr>
                <w:noProof/>
                <w:webHidden/>
              </w:rPr>
              <w:fldChar w:fldCharType="separate"/>
            </w:r>
            <w:r>
              <w:rPr>
                <w:noProof/>
                <w:webHidden/>
              </w:rPr>
              <w:t>4</w:t>
            </w:r>
            <w:r>
              <w:rPr>
                <w:noProof/>
                <w:webHidden/>
              </w:rPr>
              <w:fldChar w:fldCharType="end"/>
            </w:r>
          </w:hyperlink>
        </w:p>
        <w:p w14:paraId="700318AF" w14:textId="4588FFBF" w:rsidR="004B0D16" w:rsidRDefault="004B0D16">
          <w:pPr>
            <w:pStyle w:val="TOC3"/>
            <w:tabs>
              <w:tab w:val="right" w:leader="dot" w:pos="8296"/>
            </w:tabs>
            <w:ind w:left="960"/>
            <w:rPr>
              <w:noProof/>
            </w:rPr>
          </w:pPr>
          <w:hyperlink w:anchor="_Toc121309824" w:history="1">
            <w:r w:rsidRPr="008A7520">
              <w:rPr>
                <w:rStyle w:val="a4"/>
                <w:noProof/>
              </w:rPr>
              <w:t>2.1.4 Basic Features</w:t>
            </w:r>
            <w:r>
              <w:rPr>
                <w:noProof/>
                <w:webHidden/>
              </w:rPr>
              <w:tab/>
            </w:r>
            <w:r>
              <w:rPr>
                <w:noProof/>
                <w:webHidden/>
              </w:rPr>
              <w:fldChar w:fldCharType="begin"/>
            </w:r>
            <w:r>
              <w:rPr>
                <w:noProof/>
                <w:webHidden/>
              </w:rPr>
              <w:instrText xml:space="preserve"> PAGEREF _Toc121309824 \h </w:instrText>
            </w:r>
            <w:r>
              <w:rPr>
                <w:noProof/>
                <w:webHidden/>
              </w:rPr>
            </w:r>
            <w:r>
              <w:rPr>
                <w:noProof/>
                <w:webHidden/>
              </w:rPr>
              <w:fldChar w:fldCharType="separate"/>
            </w:r>
            <w:r>
              <w:rPr>
                <w:noProof/>
                <w:webHidden/>
              </w:rPr>
              <w:t>4</w:t>
            </w:r>
            <w:r>
              <w:rPr>
                <w:noProof/>
                <w:webHidden/>
              </w:rPr>
              <w:fldChar w:fldCharType="end"/>
            </w:r>
          </w:hyperlink>
        </w:p>
        <w:p w14:paraId="41D6D47B" w14:textId="1F31D968" w:rsidR="004B0D16" w:rsidRDefault="004B0D16">
          <w:pPr>
            <w:pStyle w:val="TOC3"/>
            <w:tabs>
              <w:tab w:val="right" w:leader="dot" w:pos="8296"/>
            </w:tabs>
            <w:ind w:left="960"/>
            <w:rPr>
              <w:noProof/>
            </w:rPr>
          </w:pPr>
          <w:hyperlink w:anchor="_Toc121309825" w:history="1">
            <w:r w:rsidRPr="008A7520">
              <w:rPr>
                <w:rStyle w:val="a4"/>
                <w:noProof/>
              </w:rPr>
              <w:t>2.1.5 Core module</w:t>
            </w:r>
            <w:r>
              <w:rPr>
                <w:noProof/>
                <w:webHidden/>
              </w:rPr>
              <w:tab/>
            </w:r>
            <w:r>
              <w:rPr>
                <w:noProof/>
                <w:webHidden/>
              </w:rPr>
              <w:fldChar w:fldCharType="begin"/>
            </w:r>
            <w:r>
              <w:rPr>
                <w:noProof/>
                <w:webHidden/>
              </w:rPr>
              <w:instrText xml:space="preserve"> PAGEREF _Toc121309825 \h </w:instrText>
            </w:r>
            <w:r>
              <w:rPr>
                <w:noProof/>
                <w:webHidden/>
              </w:rPr>
            </w:r>
            <w:r>
              <w:rPr>
                <w:noProof/>
                <w:webHidden/>
              </w:rPr>
              <w:fldChar w:fldCharType="separate"/>
            </w:r>
            <w:r>
              <w:rPr>
                <w:noProof/>
                <w:webHidden/>
              </w:rPr>
              <w:t>5</w:t>
            </w:r>
            <w:r>
              <w:rPr>
                <w:noProof/>
                <w:webHidden/>
              </w:rPr>
              <w:fldChar w:fldCharType="end"/>
            </w:r>
          </w:hyperlink>
        </w:p>
        <w:p w14:paraId="69A24387" w14:textId="5CDB957F" w:rsidR="004B0D16" w:rsidRDefault="004B0D16">
          <w:pPr>
            <w:pStyle w:val="TOC2"/>
            <w:tabs>
              <w:tab w:val="right" w:leader="dot" w:pos="8296"/>
            </w:tabs>
            <w:ind w:left="480"/>
            <w:rPr>
              <w:noProof/>
            </w:rPr>
          </w:pPr>
          <w:hyperlink w:anchor="_Toc121309826" w:history="1">
            <w:r w:rsidRPr="008A7520">
              <w:rPr>
                <w:rStyle w:val="a4"/>
                <w:rFonts w:cs="Times New Roman"/>
                <w:noProof/>
              </w:rPr>
              <w:t>2.2 Information Organization for Standardization 27000 (ISO)</w:t>
            </w:r>
            <w:r>
              <w:rPr>
                <w:noProof/>
                <w:webHidden/>
              </w:rPr>
              <w:tab/>
            </w:r>
            <w:r>
              <w:rPr>
                <w:noProof/>
                <w:webHidden/>
              </w:rPr>
              <w:fldChar w:fldCharType="begin"/>
            </w:r>
            <w:r>
              <w:rPr>
                <w:noProof/>
                <w:webHidden/>
              </w:rPr>
              <w:instrText xml:space="preserve"> PAGEREF _Toc121309826 \h </w:instrText>
            </w:r>
            <w:r>
              <w:rPr>
                <w:noProof/>
                <w:webHidden/>
              </w:rPr>
            </w:r>
            <w:r>
              <w:rPr>
                <w:noProof/>
                <w:webHidden/>
              </w:rPr>
              <w:fldChar w:fldCharType="separate"/>
            </w:r>
            <w:r>
              <w:rPr>
                <w:noProof/>
                <w:webHidden/>
              </w:rPr>
              <w:t>7</w:t>
            </w:r>
            <w:r>
              <w:rPr>
                <w:noProof/>
                <w:webHidden/>
              </w:rPr>
              <w:fldChar w:fldCharType="end"/>
            </w:r>
          </w:hyperlink>
        </w:p>
        <w:p w14:paraId="110591E0" w14:textId="634DCEB4" w:rsidR="004B0D16" w:rsidRDefault="004B0D16">
          <w:pPr>
            <w:pStyle w:val="TOC3"/>
            <w:tabs>
              <w:tab w:val="right" w:leader="dot" w:pos="8296"/>
            </w:tabs>
            <w:ind w:left="960"/>
            <w:rPr>
              <w:noProof/>
            </w:rPr>
          </w:pPr>
          <w:hyperlink w:anchor="_Toc121309827" w:history="1">
            <w:r w:rsidRPr="008A7520">
              <w:rPr>
                <w:rStyle w:val="a4"/>
                <w:noProof/>
              </w:rPr>
              <w:t>2.2.1 Series of standards</w:t>
            </w:r>
            <w:r>
              <w:rPr>
                <w:noProof/>
                <w:webHidden/>
              </w:rPr>
              <w:tab/>
            </w:r>
            <w:r>
              <w:rPr>
                <w:noProof/>
                <w:webHidden/>
              </w:rPr>
              <w:fldChar w:fldCharType="begin"/>
            </w:r>
            <w:r>
              <w:rPr>
                <w:noProof/>
                <w:webHidden/>
              </w:rPr>
              <w:instrText xml:space="preserve"> PAGEREF _Toc121309827 \h </w:instrText>
            </w:r>
            <w:r>
              <w:rPr>
                <w:noProof/>
                <w:webHidden/>
              </w:rPr>
            </w:r>
            <w:r>
              <w:rPr>
                <w:noProof/>
                <w:webHidden/>
              </w:rPr>
              <w:fldChar w:fldCharType="separate"/>
            </w:r>
            <w:r>
              <w:rPr>
                <w:noProof/>
                <w:webHidden/>
              </w:rPr>
              <w:t>7</w:t>
            </w:r>
            <w:r>
              <w:rPr>
                <w:noProof/>
                <w:webHidden/>
              </w:rPr>
              <w:fldChar w:fldCharType="end"/>
            </w:r>
          </w:hyperlink>
        </w:p>
        <w:p w14:paraId="1DB9ED35" w14:textId="003C6962" w:rsidR="004B0D16" w:rsidRDefault="004B0D16">
          <w:pPr>
            <w:pStyle w:val="TOC3"/>
            <w:tabs>
              <w:tab w:val="right" w:leader="dot" w:pos="8296"/>
            </w:tabs>
            <w:ind w:left="960"/>
            <w:rPr>
              <w:noProof/>
            </w:rPr>
          </w:pPr>
          <w:hyperlink w:anchor="_Toc121309828" w:history="1">
            <w:r w:rsidRPr="008A7520">
              <w:rPr>
                <w:rStyle w:val="a4"/>
                <w:noProof/>
              </w:rPr>
              <w:t>2.2.2 Introduction to Standard</w:t>
            </w:r>
            <w:r>
              <w:rPr>
                <w:noProof/>
                <w:webHidden/>
              </w:rPr>
              <w:tab/>
            </w:r>
            <w:r>
              <w:rPr>
                <w:noProof/>
                <w:webHidden/>
              </w:rPr>
              <w:fldChar w:fldCharType="begin"/>
            </w:r>
            <w:r>
              <w:rPr>
                <w:noProof/>
                <w:webHidden/>
              </w:rPr>
              <w:instrText xml:space="preserve"> PAGEREF _Toc121309828 \h </w:instrText>
            </w:r>
            <w:r>
              <w:rPr>
                <w:noProof/>
                <w:webHidden/>
              </w:rPr>
            </w:r>
            <w:r>
              <w:rPr>
                <w:noProof/>
                <w:webHidden/>
              </w:rPr>
              <w:fldChar w:fldCharType="separate"/>
            </w:r>
            <w:r>
              <w:rPr>
                <w:noProof/>
                <w:webHidden/>
              </w:rPr>
              <w:t>7</w:t>
            </w:r>
            <w:r>
              <w:rPr>
                <w:noProof/>
                <w:webHidden/>
              </w:rPr>
              <w:fldChar w:fldCharType="end"/>
            </w:r>
          </w:hyperlink>
        </w:p>
        <w:p w14:paraId="00CDD1E4" w14:textId="21AB9B57" w:rsidR="004B0D16" w:rsidRDefault="004B0D16">
          <w:pPr>
            <w:pStyle w:val="TOC3"/>
            <w:tabs>
              <w:tab w:val="right" w:leader="dot" w:pos="8296"/>
            </w:tabs>
            <w:ind w:left="960"/>
            <w:rPr>
              <w:noProof/>
            </w:rPr>
          </w:pPr>
          <w:hyperlink w:anchor="_Toc121309829" w:history="1">
            <w:r w:rsidRPr="008A7520">
              <w:rPr>
                <w:rStyle w:val="a4"/>
                <w:noProof/>
              </w:rPr>
              <w:t>2.2.3 Certification of Consulting</w:t>
            </w:r>
            <w:r>
              <w:rPr>
                <w:noProof/>
                <w:webHidden/>
              </w:rPr>
              <w:tab/>
            </w:r>
            <w:r>
              <w:rPr>
                <w:noProof/>
                <w:webHidden/>
              </w:rPr>
              <w:fldChar w:fldCharType="begin"/>
            </w:r>
            <w:r>
              <w:rPr>
                <w:noProof/>
                <w:webHidden/>
              </w:rPr>
              <w:instrText xml:space="preserve"> PAGEREF _Toc121309829 \h </w:instrText>
            </w:r>
            <w:r>
              <w:rPr>
                <w:noProof/>
                <w:webHidden/>
              </w:rPr>
            </w:r>
            <w:r>
              <w:rPr>
                <w:noProof/>
                <w:webHidden/>
              </w:rPr>
              <w:fldChar w:fldCharType="separate"/>
            </w:r>
            <w:r>
              <w:rPr>
                <w:noProof/>
                <w:webHidden/>
              </w:rPr>
              <w:t>9</w:t>
            </w:r>
            <w:r>
              <w:rPr>
                <w:noProof/>
                <w:webHidden/>
              </w:rPr>
              <w:fldChar w:fldCharType="end"/>
            </w:r>
          </w:hyperlink>
        </w:p>
        <w:p w14:paraId="72F9BDD0" w14:textId="1107153A" w:rsidR="004B0D16" w:rsidRDefault="004B0D16">
          <w:pPr>
            <w:pStyle w:val="TOC1"/>
            <w:tabs>
              <w:tab w:val="right" w:leader="dot" w:pos="8296"/>
            </w:tabs>
            <w:rPr>
              <w:noProof/>
            </w:rPr>
          </w:pPr>
          <w:hyperlink w:anchor="_Toc121309830" w:history="1">
            <w:r w:rsidRPr="008A7520">
              <w:rPr>
                <w:rStyle w:val="a4"/>
                <w:noProof/>
              </w:rPr>
              <w:t>3. A solution to the information security problem of Caribbean coffee shops</w:t>
            </w:r>
            <w:r>
              <w:rPr>
                <w:noProof/>
                <w:webHidden/>
              </w:rPr>
              <w:tab/>
            </w:r>
            <w:r>
              <w:rPr>
                <w:noProof/>
                <w:webHidden/>
              </w:rPr>
              <w:fldChar w:fldCharType="begin"/>
            </w:r>
            <w:r>
              <w:rPr>
                <w:noProof/>
                <w:webHidden/>
              </w:rPr>
              <w:instrText xml:space="preserve"> PAGEREF _Toc121309830 \h </w:instrText>
            </w:r>
            <w:r>
              <w:rPr>
                <w:noProof/>
                <w:webHidden/>
              </w:rPr>
            </w:r>
            <w:r>
              <w:rPr>
                <w:noProof/>
                <w:webHidden/>
              </w:rPr>
              <w:fldChar w:fldCharType="separate"/>
            </w:r>
            <w:r>
              <w:rPr>
                <w:noProof/>
                <w:webHidden/>
              </w:rPr>
              <w:t>9</w:t>
            </w:r>
            <w:r>
              <w:rPr>
                <w:noProof/>
                <w:webHidden/>
              </w:rPr>
              <w:fldChar w:fldCharType="end"/>
            </w:r>
          </w:hyperlink>
        </w:p>
        <w:p w14:paraId="71F3D849" w14:textId="65424156" w:rsidR="004B0D16" w:rsidRDefault="004B0D16">
          <w:pPr>
            <w:pStyle w:val="TOC2"/>
            <w:tabs>
              <w:tab w:val="right" w:leader="dot" w:pos="8296"/>
            </w:tabs>
            <w:ind w:left="480"/>
            <w:rPr>
              <w:noProof/>
            </w:rPr>
          </w:pPr>
          <w:hyperlink w:anchor="_Toc121309831" w:history="1">
            <w:r w:rsidRPr="008A7520">
              <w:rPr>
                <w:rStyle w:val="a4"/>
                <w:rFonts w:cs="Times New Roman"/>
                <w:noProof/>
              </w:rPr>
              <w:t>3.1 Principles of optimization</w:t>
            </w:r>
            <w:r>
              <w:rPr>
                <w:noProof/>
                <w:webHidden/>
              </w:rPr>
              <w:tab/>
            </w:r>
            <w:r>
              <w:rPr>
                <w:noProof/>
                <w:webHidden/>
              </w:rPr>
              <w:fldChar w:fldCharType="begin"/>
            </w:r>
            <w:r>
              <w:rPr>
                <w:noProof/>
                <w:webHidden/>
              </w:rPr>
              <w:instrText xml:space="preserve"> PAGEREF _Toc121309831 \h </w:instrText>
            </w:r>
            <w:r>
              <w:rPr>
                <w:noProof/>
                <w:webHidden/>
              </w:rPr>
            </w:r>
            <w:r>
              <w:rPr>
                <w:noProof/>
                <w:webHidden/>
              </w:rPr>
              <w:fldChar w:fldCharType="separate"/>
            </w:r>
            <w:r>
              <w:rPr>
                <w:noProof/>
                <w:webHidden/>
              </w:rPr>
              <w:t>10</w:t>
            </w:r>
            <w:r>
              <w:rPr>
                <w:noProof/>
                <w:webHidden/>
              </w:rPr>
              <w:fldChar w:fldCharType="end"/>
            </w:r>
          </w:hyperlink>
        </w:p>
        <w:p w14:paraId="32BD5A56" w14:textId="32C1038A" w:rsidR="004B0D16" w:rsidRDefault="004B0D16">
          <w:pPr>
            <w:pStyle w:val="TOC2"/>
            <w:tabs>
              <w:tab w:val="right" w:leader="dot" w:pos="8296"/>
            </w:tabs>
            <w:ind w:left="480"/>
            <w:rPr>
              <w:noProof/>
            </w:rPr>
          </w:pPr>
          <w:hyperlink w:anchor="_Toc121309832" w:history="1">
            <w:r w:rsidRPr="008A7520">
              <w:rPr>
                <w:rStyle w:val="a4"/>
                <w:rFonts w:cs="Times New Roman"/>
                <w:noProof/>
              </w:rPr>
              <w:t>3.2 Optimization scheme</w:t>
            </w:r>
            <w:r>
              <w:rPr>
                <w:noProof/>
                <w:webHidden/>
              </w:rPr>
              <w:tab/>
            </w:r>
            <w:r>
              <w:rPr>
                <w:noProof/>
                <w:webHidden/>
              </w:rPr>
              <w:fldChar w:fldCharType="begin"/>
            </w:r>
            <w:r>
              <w:rPr>
                <w:noProof/>
                <w:webHidden/>
              </w:rPr>
              <w:instrText xml:space="preserve"> PAGEREF _Toc121309832 \h </w:instrText>
            </w:r>
            <w:r>
              <w:rPr>
                <w:noProof/>
                <w:webHidden/>
              </w:rPr>
            </w:r>
            <w:r>
              <w:rPr>
                <w:noProof/>
                <w:webHidden/>
              </w:rPr>
              <w:fldChar w:fldCharType="separate"/>
            </w:r>
            <w:r>
              <w:rPr>
                <w:noProof/>
                <w:webHidden/>
              </w:rPr>
              <w:t>10</w:t>
            </w:r>
            <w:r>
              <w:rPr>
                <w:noProof/>
                <w:webHidden/>
              </w:rPr>
              <w:fldChar w:fldCharType="end"/>
            </w:r>
          </w:hyperlink>
        </w:p>
        <w:p w14:paraId="253F6BC9" w14:textId="03FEE139" w:rsidR="004B0D16" w:rsidRDefault="004B0D16">
          <w:pPr>
            <w:pStyle w:val="TOC2"/>
            <w:tabs>
              <w:tab w:val="right" w:leader="dot" w:pos="8296"/>
            </w:tabs>
            <w:ind w:left="480"/>
            <w:rPr>
              <w:noProof/>
            </w:rPr>
          </w:pPr>
          <w:hyperlink w:anchor="_Toc121309833" w:history="1">
            <w:r w:rsidRPr="008A7520">
              <w:rPr>
                <w:rStyle w:val="a4"/>
                <w:rFonts w:cs="Times New Roman"/>
                <w:noProof/>
              </w:rPr>
              <w:t>3.3 Security improvements for system management</w:t>
            </w:r>
            <w:r>
              <w:rPr>
                <w:noProof/>
                <w:webHidden/>
              </w:rPr>
              <w:tab/>
            </w:r>
            <w:r>
              <w:rPr>
                <w:noProof/>
                <w:webHidden/>
              </w:rPr>
              <w:fldChar w:fldCharType="begin"/>
            </w:r>
            <w:r>
              <w:rPr>
                <w:noProof/>
                <w:webHidden/>
              </w:rPr>
              <w:instrText xml:space="preserve"> PAGEREF _Toc121309833 \h </w:instrText>
            </w:r>
            <w:r>
              <w:rPr>
                <w:noProof/>
                <w:webHidden/>
              </w:rPr>
            </w:r>
            <w:r>
              <w:rPr>
                <w:noProof/>
                <w:webHidden/>
              </w:rPr>
              <w:fldChar w:fldCharType="separate"/>
            </w:r>
            <w:r>
              <w:rPr>
                <w:noProof/>
                <w:webHidden/>
              </w:rPr>
              <w:t>11</w:t>
            </w:r>
            <w:r>
              <w:rPr>
                <w:noProof/>
                <w:webHidden/>
              </w:rPr>
              <w:fldChar w:fldCharType="end"/>
            </w:r>
          </w:hyperlink>
        </w:p>
        <w:p w14:paraId="0D16CFFF" w14:textId="463E1720" w:rsidR="004B0D16" w:rsidRDefault="004B0D16">
          <w:pPr>
            <w:pStyle w:val="TOC1"/>
            <w:tabs>
              <w:tab w:val="right" w:leader="dot" w:pos="8296"/>
            </w:tabs>
            <w:rPr>
              <w:noProof/>
            </w:rPr>
          </w:pPr>
          <w:hyperlink w:anchor="_Toc121309834" w:history="1">
            <w:r w:rsidRPr="008A7520">
              <w:rPr>
                <w:rStyle w:val="a4"/>
                <w:noProof/>
              </w:rPr>
              <w:t>Reference</w:t>
            </w:r>
            <w:r>
              <w:rPr>
                <w:noProof/>
                <w:webHidden/>
              </w:rPr>
              <w:tab/>
            </w:r>
            <w:r>
              <w:rPr>
                <w:noProof/>
                <w:webHidden/>
              </w:rPr>
              <w:fldChar w:fldCharType="begin"/>
            </w:r>
            <w:r>
              <w:rPr>
                <w:noProof/>
                <w:webHidden/>
              </w:rPr>
              <w:instrText xml:space="preserve"> PAGEREF _Toc121309834 \h </w:instrText>
            </w:r>
            <w:r>
              <w:rPr>
                <w:noProof/>
                <w:webHidden/>
              </w:rPr>
            </w:r>
            <w:r>
              <w:rPr>
                <w:noProof/>
                <w:webHidden/>
              </w:rPr>
              <w:fldChar w:fldCharType="separate"/>
            </w:r>
            <w:r>
              <w:rPr>
                <w:noProof/>
                <w:webHidden/>
              </w:rPr>
              <w:t>12</w:t>
            </w:r>
            <w:r>
              <w:rPr>
                <w:noProof/>
                <w:webHidden/>
              </w:rPr>
              <w:fldChar w:fldCharType="end"/>
            </w:r>
          </w:hyperlink>
        </w:p>
        <w:p w14:paraId="325D43D6" w14:textId="2A564685" w:rsidR="00E50C3B" w:rsidRPr="004B0D16" w:rsidRDefault="004B0D16">
          <w:pPr>
            <w:rPr>
              <w:rFonts w:hint="eastAsia"/>
            </w:rPr>
          </w:pPr>
          <w:r>
            <w:rPr>
              <w:b/>
              <w:bCs/>
              <w:lang w:val="zh-CN"/>
            </w:rPr>
            <w:fldChar w:fldCharType="end"/>
          </w:r>
        </w:p>
      </w:sdtContent>
    </w:sdt>
    <w:p w14:paraId="04D9A467" w14:textId="0B47FD73" w:rsidR="00E50C3B" w:rsidRDefault="00E50C3B" w:rsidP="005E7516">
      <w:pPr>
        <w:pStyle w:val="1"/>
        <w:numPr>
          <w:ilvl w:val="0"/>
          <w:numId w:val="1"/>
        </w:numPr>
        <w:spacing w:before="0" w:after="0"/>
        <w:ind w:left="357" w:hanging="357"/>
        <w:rPr>
          <w:sz w:val="24"/>
          <w:szCs w:val="24"/>
        </w:rPr>
      </w:pPr>
      <w:bookmarkStart w:id="0" w:name="_Toc121309818"/>
      <w:r w:rsidRPr="00E50C3B">
        <w:rPr>
          <w:sz w:val="24"/>
          <w:szCs w:val="24"/>
        </w:rPr>
        <w:lastRenderedPageBreak/>
        <w:t>Introduction</w:t>
      </w:r>
      <w:bookmarkEnd w:id="0"/>
    </w:p>
    <w:p w14:paraId="21A13D44" w14:textId="6AA61AF9" w:rsidR="005E7516" w:rsidRDefault="005E7516" w:rsidP="005E7516">
      <w:pPr>
        <w:rPr>
          <w:sz w:val="21"/>
          <w:szCs w:val="21"/>
        </w:rPr>
      </w:pPr>
      <w:r w:rsidRPr="005E7516">
        <w:rPr>
          <w:sz w:val="21"/>
          <w:szCs w:val="21"/>
        </w:rPr>
        <w:t xml:space="preserve">Data factors optimize the allocative efficiency of traditional factors in the process of enterprise production and management, realize the value transfer of data factors </w:t>
      </w:r>
      <w:proofErr w:type="gramStart"/>
      <w:r w:rsidRPr="005E7516">
        <w:rPr>
          <w:sz w:val="21"/>
          <w:szCs w:val="21"/>
        </w:rPr>
        <w:t>on the basis of</w:t>
      </w:r>
      <w:proofErr w:type="gramEnd"/>
      <w:r w:rsidRPr="005E7516">
        <w:rPr>
          <w:sz w:val="21"/>
          <w:szCs w:val="21"/>
        </w:rPr>
        <w:t xml:space="preserve"> traditional production and management, and spill the value to many fields of economic and social activities. It focuses on the value attribute of data, which is mainly reflected in the embedding of</w:t>
      </w:r>
      <w:r w:rsidR="00112AE9">
        <w:rPr>
          <w:sz w:val="21"/>
          <w:szCs w:val="21"/>
        </w:rPr>
        <w:t xml:space="preserve"> </w:t>
      </w:r>
      <w:r w:rsidRPr="005E7516">
        <w:rPr>
          <w:sz w:val="21"/>
          <w:szCs w:val="21"/>
        </w:rPr>
        <w:t>technological innovation, the evolution of social division of labor, the extension of economic time and space, etc., and realizes the improvement and effective distribution of the value increment of economic activities through data drive. However, in the process of data value, data security problems continue to emerge, such as personal information disclosure, big data kill, algorithm collusion, etc. Most of these data security problems come from the abuse of data behavior by operators with data development and processing ability to obtain excess profits, which poses new challenges for the supervision in the field of digital economy.</w:t>
      </w:r>
    </w:p>
    <w:p w14:paraId="139A076B" w14:textId="77777777" w:rsidR="005E7516" w:rsidRPr="005E7516" w:rsidRDefault="005E7516" w:rsidP="005E7516">
      <w:pPr>
        <w:rPr>
          <w:sz w:val="21"/>
          <w:szCs w:val="21"/>
        </w:rPr>
      </w:pPr>
      <w:r w:rsidRPr="005E7516">
        <w:rPr>
          <w:sz w:val="21"/>
          <w:szCs w:val="21"/>
        </w:rPr>
        <w:t>From the perspective of the correlation between the value attribute and the security attribute of data, the boundary between them is not obvious.</w:t>
      </w:r>
    </w:p>
    <w:p w14:paraId="171B609A" w14:textId="77777777" w:rsidR="005E7516" w:rsidRPr="005E7516" w:rsidRDefault="005E7516" w:rsidP="005E7516">
      <w:pPr>
        <w:rPr>
          <w:sz w:val="21"/>
          <w:szCs w:val="21"/>
        </w:rPr>
      </w:pPr>
      <w:r w:rsidRPr="005E7516">
        <w:rPr>
          <w:sz w:val="21"/>
          <w:szCs w:val="21"/>
        </w:rPr>
        <w:t>Specifically, there is strong information asymmetry in the development and use of data, and some behaviors of operators in the process of using data to create value may touch the security of data. At the same time, the behavior of operators cannot be fully observed by the public and regulatory authorities at the same time, which makes the use of data with secret behavior and effect lag, causing operators to strengthen the value attribute in the case of weakening data security attribute, and monopolize the value increment to obtain greater profits, resulting in the abuse of data.</w:t>
      </w:r>
    </w:p>
    <w:p w14:paraId="132B89D8" w14:textId="51FD3469" w:rsidR="005E7516" w:rsidRDefault="005E7516" w:rsidP="005E7516">
      <w:pPr>
        <w:rPr>
          <w:sz w:val="21"/>
          <w:szCs w:val="21"/>
        </w:rPr>
      </w:pPr>
      <w:r w:rsidRPr="005E7516">
        <w:rPr>
          <w:sz w:val="21"/>
          <w:szCs w:val="21"/>
        </w:rPr>
        <w:t xml:space="preserve">The possibility of data abuse calls for the research on the theory of data utilization and data security. Data utilization is the compliance and legal use of data, which is a good performance of science and technology. At the macro policy level, data utilization and data security need to be balanced, both have causal relationship and symbiotic relationship. This is because only the good use of data can ensure the security in the process of data development and use, and realize the value of data elements </w:t>
      </w:r>
      <w:proofErr w:type="gramStart"/>
      <w:r w:rsidRPr="005E7516">
        <w:rPr>
          <w:sz w:val="21"/>
          <w:szCs w:val="21"/>
        </w:rPr>
        <w:t>on the basis of</w:t>
      </w:r>
      <w:proofErr w:type="gramEnd"/>
      <w:r w:rsidRPr="005E7516">
        <w:rPr>
          <w:sz w:val="21"/>
          <w:szCs w:val="21"/>
        </w:rPr>
        <w:t xml:space="preserve"> security. The security of data standardizes the compliance path of data utilization and guides regulators and enterprises to have a consistent direction of action in the interaction process. Therefore, the regulation of data elements not only involves the dual attributes of security and value, but also should pay attention to the co-governance mechanism between behavior-oriented data utilization and state-oriented data security. Therefore, it has become a consensus to ensure data security, prevent and control data risks, and build data sharing or trading platforms. At the micro level, data utilization and data security are inseparable. On the one hand, the process of data use has information asymmetry, and on the other hand, the externalities generated by the process of data use are difficult to be internalized under the environment of information asymmetry, both of which lead to the failure of data market. Therefore, it is necessary to design a regulatory mechanism to control data risks, promote the use of data, and restrain data abuse, as to achieve the co-governance of data use and data security. Therefore, how to maximize the value of data elements </w:t>
      </w:r>
      <w:proofErr w:type="gramStart"/>
      <w:r w:rsidRPr="005E7516">
        <w:rPr>
          <w:sz w:val="21"/>
          <w:szCs w:val="21"/>
        </w:rPr>
        <w:t>on the basis of</w:t>
      </w:r>
      <w:proofErr w:type="gramEnd"/>
      <w:r w:rsidRPr="005E7516">
        <w:rPr>
          <w:sz w:val="21"/>
          <w:szCs w:val="21"/>
        </w:rPr>
        <w:t xml:space="preserve"> minimizing data risks and improving data security is not only a theoretical proposition to regulate the behavior of digital economy operators, but also responds to the practical requirements of the healthy and sustainable development of digital economy.</w:t>
      </w:r>
    </w:p>
    <w:p w14:paraId="79D07A21" w14:textId="4DEA49F6" w:rsidR="005E7516" w:rsidRDefault="005E7516" w:rsidP="005E7516">
      <w:pPr>
        <w:rPr>
          <w:sz w:val="21"/>
          <w:szCs w:val="21"/>
        </w:rPr>
      </w:pPr>
    </w:p>
    <w:p w14:paraId="5F5DF82B" w14:textId="33067931" w:rsidR="005E7516" w:rsidRDefault="005E7516" w:rsidP="005E7516">
      <w:pPr>
        <w:rPr>
          <w:sz w:val="21"/>
          <w:szCs w:val="21"/>
        </w:rPr>
      </w:pPr>
    </w:p>
    <w:p w14:paraId="7DAEE98A" w14:textId="68E7D0AB" w:rsidR="00112AE9" w:rsidRPr="00112AE9" w:rsidRDefault="00112AE9" w:rsidP="00112AE9">
      <w:pPr>
        <w:pStyle w:val="1"/>
        <w:spacing w:before="0" w:after="0"/>
        <w:rPr>
          <w:sz w:val="24"/>
          <w:szCs w:val="24"/>
        </w:rPr>
      </w:pPr>
      <w:bookmarkStart w:id="1" w:name="_Toc121309819"/>
      <w:r w:rsidRPr="00112AE9">
        <w:rPr>
          <w:rFonts w:hint="eastAsia"/>
          <w:sz w:val="24"/>
          <w:szCs w:val="24"/>
        </w:rPr>
        <w:lastRenderedPageBreak/>
        <w:t>2</w:t>
      </w:r>
      <w:r w:rsidRPr="00112AE9">
        <w:rPr>
          <w:sz w:val="24"/>
          <w:szCs w:val="24"/>
        </w:rPr>
        <w:t>. Security Frameworks and Models</w:t>
      </w:r>
      <w:bookmarkEnd w:id="1"/>
    </w:p>
    <w:p w14:paraId="1A64120A" w14:textId="4DF61F10" w:rsidR="005E7516" w:rsidRDefault="00112AE9" w:rsidP="005E7516">
      <w:pPr>
        <w:rPr>
          <w:sz w:val="21"/>
          <w:szCs w:val="21"/>
        </w:rPr>
      </w:pPr>
      <w:r w:rsidRPr="00112AE9">
        <w:rPr>
          <w:sz w:val="21"/>
          <w:szCs w:val="21"/>
        </w:rPr>
        <w:t xml:space="preserve">Information security model is used to </w:t>
      </w:r>
      <w:proofErr w:type="gramStart"/>
      <w:r w:rsidRPr="00112AE9">
        <w:rPr>
          <w:sz w:val="21"/>
          <w:szCs w:val="21"/>
        </w:rPr>
        <w:t>accurately and formally describe the security characteristics of the information system</w:t>
      </w:r>
      <w:proofErr w:type="gramEnd"/>
      <w:r w:rsidRPr="00112AE9">
        <w:rPr>
          <w:sz w:val="21"/>
          <w:szCs w:val="21"/>
        </w:rPr>
        <w:t xml:space="preserve"> and to explain the reasons for the security-related behavior of the system. Its main function is to accurately describe the relationship between important aspects of security and system behavior. Improve the level of understanding for successful implementation of key security requirements. A set of security evaluation criteria and key descriptive variables are developed.</w:t>
      </w:r>
    </w:p>
    <w:p w14:paraId="76127CCE" w14:textId="5FB760DB" w:rsidR="00112AE9" w:rsidRDefault="00112AE9" w:rsidP="00112AE9">
      <w:pPr>
        <w:pStyle w:val="2"/>
        <w:spacing w:before="0" w:after="0" w:line="415" w:lineRule="auto"/>
        <w:rPr>
          <w:rFonts w:ascii="Times New Roman" w:hAnsi="Times New Roman" w:cs="Times New Roman"/>
          <w:sz w:val="21"/>
          <w:szCs w:val="21"/>
        </w:rPr>
      </w:pPr>
      <w:bookmarkStart w:id="2" w:name="_Toc121309820"/>
      <w:r w:rsidRPr="00112AE9">
        <w:rPr>
          <w:rFonts w:ascii="Times New Roman" w:hAnsi="Times New Roman" w:cs="Times New Roman"/>
          <w:sz w:val="21"/>
          <w:szCs w:val="21"/>
        </w:rPr>
        <w:t>2.1 Information Technology Infrastructure Library (ITIL)</w:t>
      </w:r>
      <w:bookmarkEnd w:id="2"/>
    </w:p>
    <w:p w14:paraId="190BA6D3" w14:textId="429D9031" w:rsidR="00BA2317" w:rsidRDefault="00BA2317" w:rsidP="00BA2317">
      <w:pPr>
        <w:rPr>
          <w:sz w:val="21"/>
          <w:szCs w:val="21"/>
        </w:rPr>
      </w:pPr>
      <w:r w:rsidRPr="00BA2317">
        <w:rPr>
          <w:sz w:val="21"/>
          <w:szCs w:val="21"/>
        </w:rPr>
        <w:t>ITIL, which stands for Information Technology Infrastructure Library, is often translated as "Information Technology Infrastructure Library." IT is a library of service management standards for the IT industry developed by the Central Computer and Telecommunications Office (CCTA) (now part of the Department for Business) in the mid-1980s.</w:t>
      </w:r>
      <w:r w:rsidR="00A4539B" w:rsidRPr="00A4539B">
        <w:rPr>
          <w:szCs w:val="24"/>
        </w:rPr>
        <w:t xml:space="preserve"> </w:t>
      </w:r>
      <w:r w:rsidR="00A4539B" w:rsidRPr="00A4539B">
        <w:rPr>
          <w:sz w:val="21"/>
          <w:szCs w:val="21"/>
        </w:rPr>
        <w:t>The ITIL process is shown in Figure 1.</w:t>
      </w:r>
    </w:p>
    <w:p w14:paraId="31B1840A" w14:textId="35B0C512" w:rsidR="00F77868" w:rsidRDefault="00F77868" w:rsidP="00F77868">
      <w:pPr>
        <w:jc w:val="center"/>
        <w:rPr>
          <w:sz w:val="21"/>
          <w:szCs w:val="21"/>
        </w:rPr>
      </w:pPr>
      <w:r>
        <w:rPr>
          <w:noProof/>
        </w:rPr>
        <w:drawing>
          <wp:inline distT="0" distB="0" distL="0" distR="0" wp14:anchorId="1D12A725" wp14:editId="6FA2EA4B">
            <wp:extent cx="2647666" cy="2491921"/>
            <wp:effectExtent l="0" t="0" r="635"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6794" cy="2500512"/>
                    </a:xfrm>
                    <a:prstGeom prst="rect">
                      <a:avLst/>
                    </a:prstGeom>
                  </pic:spPr>
                </pic:pic>
              </a:graphicData>
            </a:graphic>
          </wp:inline>
        </w:drawing>
      </w:r>
    </w:p>
    <w:p w14:paraId="598522EC" w14:textId="63999A57" w:rsidR="00F77868" w:rsidRPr="00F77868" w:rsidRDefault="00F77868" w:rsidP="00F77868">
      <w:pPr>
        <w:jc w:val="center"/>
        <w:rPr>
          <w:sz w:val="18"/>
          <w:szCs w:val="18"/>
        </w:rPr>
      </w:pPr>
      <w:r w:rsidRPr="00F77868">
        <w:rPr>
          <w:sz w:val="18"/>
          <w:szCs w:val="18"/>
        </w:rPr>
        <w:t>Fig 1. The process of ITIL</w:t>
      </w:r>
    </w:p>
    <w:p w14:paraId="3491F0B7" w14:textId="55732212" w:rsidR="00BA2317" w:rsidRDefault="00BA2317" w:rsidP="00BA2317">
      <w:pPr>
        <w:pStyle w:val="3"/>
        <w:spacing w:before="0" w:after="0" w:line="415" w:lineRule="auto"/>
        <w:rPr>
          <w:sz w:val="21"/>
          <w:szCs w:val="21"/>
        </w:rPr>
      </w:pPr>
      <w:bookmarkStart w:id="3" w:name="_Toc121309821"/>
      <w:r w:rsidRPr="00BA2317">
        <w:rPr>
          <w:rFonts w:hint="eastAsia"/>
          <w:sz w:val="21"/>
          <w:szCs w:val="21"/>
        </w:rPr>
        <w:t>2</w:t>
      </w:r>
      <w:r w:rsidRPr="00BA2317">
        <w:rPr>
          <w:sz w:val="21"/>
          <w:szCs w:val="21"/>
        </w:rPr>
        <w:t>.1.1 Basic Introduction</w:t>
      </w:r>
      <w:bookmarkEnd w:id="3"/>
    </w:p>
    <w:p w14:paraId="4F360417" w14:textId="77777777" w:rsidR="00BA2317" w:rsidRPr="00BA2317" w:rsidRDefault="00BA2317" w:rsidP="00BA2317">
      <w:pPr>
        <w:rPr>
          <w:sz w:val="21"/>
          <w:szCs w:val="21"/>
        </w:rPr>
      </w:pPr>
      <w:r w:rsidRPr="00BA2317">
        <w:rPr>
          <w:sz w:val="21"/>
          <w:szCs w:val="21"/>
        </w:rPr>
        <w:t>In the latest version 2.0 of ITIL, ITIL mainly consists of six modules, namely, business management, service management, ICT infrastructure management, IT service management planning and implementation, application management and security management. Service management is its core module, which includes "service provision" and "service support" two flow groups.</w:t>
      </w:r>
    </w:p>
    <w:p w14:paraId="6647BC4C" w14:textId="77777777" w:rsidR="00BA2317" w:rsidRPr="00BA2317" w:rsidRDefault="00BA2317" w:rsidP="00BA2317">
      <w:pPr>
        <w:rPr>
          <w:sz w:val="21"/>
          <w:szCs w:val="21"/>
        </w:rPr>
      </w:pPr>
      <w:r w:rsidRPr="00BA2317">
        <w:rPr>
          <w:sz w:val="21"/>
          <w:szCs w:val="21"/>
        </w:rPr>
        <w:t xml:space="preserve">The background of ITIL is that in order to improve the quality of IT services in government departments, the British government launched a project to invite well-known IT manufacturers and experts at home and abroad to jointly develop a set of standardized and financially </w:t>
      </w:r>
      <w:proofErr w:type="spellStart"/>
      <w:r w:rsidRPr="00BA2317">
        <w:rPr>
          <w:sz w:val="21"/>
          <w:szCs w:val="21"/>
        </w:rPr>
        <w:t>measureable</w:t>
      </w:r>
      <w:proofErr w:type="spellEnd"/>
      <w:r w:rsidRPr="00BA2317">
        <w:rPr>
          <w:sz w:val="21"/>
          <w:szCs w:val="21"/>
        </w:rPr>
        <w:t xml:space="preserve"> IT resource usage methods. This approach should be vendor-independent and applicable to organizations of different sizes, technologies, and business needs. The result of this project is the now widely recognized ITIL.</w:t>
      </w:r>
    </w:p>
    <w:p w14:paraId="3CEEF118" w14:textId="1FC99B4D" w:rsidR="00BA2317" w:rsidRDefault="00BA2317" w:rsidP="00BA2317">
      <w:pPr>
        <w:rPr>
          <w:sz w:val="21"/>
          <w:szCs w:val="21"/>
        </w:rPr>
      </w:pPr>
      <w:r w:rsidRPr="00BA2317">
        <w:rPr>
          <w:sz w:val="21"/>
          <w:szCs w:val="21"/>
        </w:rPr>
        <w:t xml:space="preserve">Although ITIL was originally developed for the UK government, it quickly became widely used by UK businesses. ITIL was introduced and used in many other countries in Europe in the early </w:t>
      </w:r>
      <w:r w:rsidRPr="00BA2317">
        <w:rPr>
          <w:sz w:val="21"/>
          <w:szCs w:val="21"/>
        </w:rPr>
        <w:lastRenderedPageBreak/>
        <w:t xml:space="preserve">1990s. By the mid-1990s ITIL had become the de facto standard for IT management in Europe. ITIL was introduced to the United States, South </w:t>
      </w:r>
      <w:proofErr w:type="gramStart"/>
      <w:r w:rsidRPr="00BA2317">
        <w:rPr>
          <w:sz w:val="21"/>
          <w:szCs w:val="21"/>
        </w:rPr>
        <w:t>Africa</w:t>
      </w:r>
      <w:proofErr w:type="gramEnd"/>
      <w:r w:rsidRPr="00BA2317">
        <w:rPr>
          <w:sz w:val="21"/>
          <w:szCs w:val="21"/>
        </w:rPr>
        <w:t xml:space="preserve"> and Australia in the late 1990s. ITIL was also introduced to China by relevant companies in the late 1990s.</w:t>
      </w:r>
    </w:p>
    <w:p w14:paraId="1457AF25" w14:textId="6A9C4D73" w:rsidR="006A0432" w:rsidRDefault="006A0432" w:rsidP="006A0432">
      <w:pPr>
        <w:pStyle w:val="3"/>
        <w:spacing w:before="0" w:after="0" w:line="415" w:lineRule="auto"/>
        <w:rPr>
          <w:sz w:val="21"/>
          <w:szCs w:val="21"/>
        </w:rPr>
      </w:pPr>
      <w:bookmarkStart w:id="4" w:name="_Toc121309822"/>
      <w:r w:rsidRPr="006A0432">
        <w:rPr>
          <w:rFonts w:hint="eastAsia"/>
          <w:sz w:val="21"/>
          <w:szCs w:val="21"/>
        </w:rPr>
        <w:t>2</w:t>
      </w:r>
      <w:r w:rsidRPr="006A0432">
        <w:rPr>
          <w:sz w:val="21"/>
          <w:szCs w:val="21"/>
        </w:rPr>
        <w:t>.1.2 The background generated</w:t>
      </w:r>
      <w:bookmarkEnd w:id="4"/>
    </w:p>
    <w:p w14:paraId="6EEC4AF0" w14:textId="77777777" w:rsidR="006A0432" w:rsidRPr="006A0432" w:rsidRDefault="006A0432" w:rsidP="006A0432">
      <w:pPr>
        <w:rPr>
          <w:sz w:val="21"/>
          <w:szCs w:val="21"/>
        </w:rPr>
      </w:pPr>
      <w:r w:rsidRPr="006A0432">
        <w:rPr>
          <w:sz w:val="21"/>
          <w:szCs w:val="21"/>
        </w:rPr>
        <w:t>With the intensification of competition between enterprises and the rise of electronic commerce worldwide, IT has been paid more and more attention by enterprises. On the one hand, enterprises continue to invest in the purchase and construction of various hardware, system software and network, on the other hand, they continue to develop and implement ERP system, SCM system, CRM system, decision support system, knowledge management system and other systems. However, the construction of these IT infrastructure is only a stage of enterprise informatization, how to operate and maintain these facilities is a very important but has been ignored for a long time.</w:t>
      </w:r>
    </w:p>
    <w:p w14:paraId="7A03C6BB" w14:textId="77777777" w:rsidR="006A0432" w:rsidRPr="006A0432" w:rsidRDefault="006A0432" w:rsidP="006A0432">
      <w:pPr>
        <w:rPr>
          <w:sz w:val="21"/>
          <w:szCs w:val="21"/>
        </w:rPr>
      </w:pPr>
      <w:r w:rsidRPr="006A0432">
        <w:rPr>
          <w:sz w:val="21"/>
          <w:szCs w:val="21"/>
        </w:rPr>
        <w:t xml:space="preserve">From a lifecycle perspective, system design, development (purchase), and implementation only account for 20% of the time, while system operations account for 80% of the total life cycle. A survey by Gartner, the world's authoritative IT research institute, also found that among the reasons for frequent failure of IT infrastructure, </w:t>
      </w:r>
      <w:proofErr w:type="gramStart"/>
      <w:r w:rsidRPr="006A0432">
        <w:rPr>
          <w:sz w:val="21"/>
          <w:szCs w:val="21"/>
        </w:rPr>
        <w:t>technology</w:t>
      </w:r>
      <w:proofErr w:type="gramEnd"/>
      <w:r w:rsidRPr="006A0432">
        <w:rPr>
          <w:sz w:val="21"/>
          <w:szCs w:val="21"/>
        </w:rPr>
        <w:t xml:space="preserve"> or products (including hardware, software, network, power failures and natural disasters) only accounted for 20%, while management reasons accounted for 80%.</w:t>
      </w:r>
    </w:p>
    <w:p w14:paraId="09542A6B" w14:textId="40E5B590" w:rsidR="006A0432" w:rsidRDefault="006A0432" w:rsidP="006A0432">
      <w:pPr>
        <w:rPr>
          <w:sz w:val="21"/>
          <w:szCs w:val="21"/>
        </w:rPr>
      </w:pPr>
      <w:r w:rsidRPr="006A0432">
        <w:rPr>
          <w:sz w:val="21"/>
          <w:szCs w:val="21"/>
        </w:rPr>
        <w:t xml:space="preserve">IT is against this background that the British Department for Business (OGC) has been organizing and developing the IT management standard system -ITIL (IT Infrastructure Library) for solving such problems since the 1980s. After nearly 20 years of development, it has become popular all over the world, and has been widely supported and applied by governments, </w:t>
      </w:r>
      <w:proofErr w:type="gramStart"/>
      <w:r w:rsidRPr="006A0432">
        <w:rPr>
          <w:sz w:val="21"/>
          <w:szCs w:val="21"/>
        </w:rPr>
        <w:t>enterprises</w:t>
      </w:r>
      <w:proofErr w:type="gramEnd"/>
      <w:r w:rsidRPr="006A0432">
        <w:rPr>
          <w:sz w:val="21"/>
          <w:szCs w:val="21"/>
        </w:rPr>
        <w:t xml:space="preserve"> and non-profit organizations.</w:t>
      </w:r>
    </w:p>
    <w:p w14:paraId="477330CD" w14:textId="1DEDE28B" w:rsidR="006A0432" w:rsidRDefault="006A0432" w:rsidP="006A0432">
      <w:pPr>
        <w:pStyle w:val="3"/>
        <w:spacing w:before="0" w:after="0" w:line="415" w:lineRule="auto"/>
        <w:rPr>
          <w:sz w:val="21"/>
          <w:szCs w:val="21"/>
        </w:rPr>
      </w:pPr>
      <w:bookmarkStart w:id="5" w:name="_Toc121309823"/>
      <w:r w:rsidRPr="006A0432">
        <w:rPr>
          <w:rFonts w:hint="eastAsia"/>
          <w:sz w:val="21"/>
          <w:szCs w:val="21"/>
        </w:rPr>
        <w:t>2</w:t>
      </w:r>
      <w:r w:rsidRPr="006A0432">
        <w:rPr>
          <w:sz w:val="21"/>
          <w:szCs w:val="21"/>
        </w:rPr>
        <w:t>.1.3 Practice and Development</w:t>
      </w:r>
      <w:bookmarkEnd w:id="5"/>
    </w:p>
    <w:p w14:paraId="63C08223" w14:textId="77777777" w:rsidR="006A0432" w:rsidRPr="006A0432" w:rsidRDefault="006A0432" w:rsidP="006A0432">
      <w:pPr>
        <w:rPr>
          <w:sz w:val="21"/>
          <w:szCs w:val="21"/>
        </w:rPr>
      </w:pPr>
      <w:r w:rsidRPr="006A0432">
        <w:rPr>
          <w:sz w:val="21"/>
          <w:szCs w:val="21"/>
        </w:rPr>
        <w:t xml:space="preserve">Since the Information Technology Infrastructure Library (ITIL) was proposed by the British Department of Commerce in the mid-1980s, ITIL, as the de facto international standard for IT service management, has been fully supported by almost all the world's IT giants. IBM, HP, Microsoft, CA, BMC, ASG and other famous multinational companies as active advocates of ITIL, based on ITIL launched the implementation of IT service management software and implementation programs. ITIL has been widely used in Europe, North </w:t>
      </w:r>
      <w:proofErr w:type="gramStart"/>
      <w:r w:rsidRPr="006A0432">
        <w:rPr>
          <w:sz w:val="21"/>
          <w:szCs w:val="21"/>
        </w:rPr>
        <w:t>America</w:t>
      </w:r>
      <w:proofErr w:type="gramEnd"/>
      <w:r w:rsidRPr="006A0432">
        <w:rPr>
          <w:sz w:val="21"/>
          <w:szCs w:val="21"/>
        </w:rPr>
        <w:t xml:space="preserve"> and Australia. More than 10,000 famous enterprises in leading positions in various industries have brought us many successful cases of ITIL implementation. Through the implementation of ITIL, the quality of enterprise IT services has been greatly improved and the integration of IT and business has been promoted.</w:t>
      </w:r>
    </w:p>
    <w:p w14:paraId="6B4D5C4B" w14:textId="77777777" w:rsidR="006A0432" w:rsidRPr="006A0432" w:rsidRDefault="006A0432" w:rsidP="006A0432">
      <w:pPr>
        <w:rPr>
          <w:sz w:val="21"/>
          <w:szCs w:val="21"/>
        </w:rPr>
      </w:pPr>
      <w:r w:rsidRPr="006A0432">
        <w:rPr>
          <w:sz w:val="21"/>
          <w:szCs w:val="21"/>
        </w:rPr>
        <w:t xml:space="preserve">In recent years, the global development of ITIL is exceptionally rapid. In the US, for example, only 200 people attended the first </w:t>
      </w:r>
      <w:proofErr w:type="spellStart"/>
      <w:r w:rsidRPr="006A0432">
        <w:rPr>
          <w:sz w:val="21"/>
          <w:szCs w:val="21"/>
        </w:rPr>
        <w:t>itSMF</w:t>
      </w:r>
      <w:proofErr w:type="spellEnd"/>
      <w:r w:rsidRPr="006A0432">
        <w:rPr>
          <w:sz w:val="21"/>
          <w:szCs w:val="21"/>
        </w:rPr>
        <w:t xml:space="preserve"> annual Conference in 2001, 800 the following year, and more than 1,600 people attended the third annual conference in 2003!</w:t>
      </w:r>
    </w:p>
    <w:p w14:paraId="4A18B886" w14:textId="0930FA28" w:rsidR="006A0432" w:rsidRDefault="006A0432" w:rsidP="006A0432">
      <w:pPr>
        <w:rPr>
          <w:sz w:val="21"/>
          <w:szCs w:val="21"/>
        </w:rPr>
      </w:pPr>
      <w:r w:rsidRPr="006A0432">
        <w:rPr>
          <w:sz w:val="21"/>
          <w:szCs w:val="21"/>
        </w:rPr>
        <w:t>ITIL in Europe and the United States can be said to show a "hot" scene.</w:t>
      </w:r>
    </w:p>
    <w:p w14:paraId="36F982BC" w14:textId="6D376FB5" w:rsidR="006A0432" w:rsidRDefault="006A0432" w:rsidP="006A0432">
      <w:pPr>
        <w:pStyle w:val="3"/>
        <w:spacing w:before="0" w:after="0" w:line="415" w:lineRule="auto"/>
        <w:rPr>
          <w:sz w:val="21"/>
          <w:szCs w:val="21"/>
        </w:rPr>
      </w:pPr>
      <w:bookmarkStart w:id="6" w:name="_Toc121309824"/>
      <w:r w:rsidRPr="006A0432">
        <w:rPr>
          <w:rFonts w:hint="eastAsia"/>
          <w:sz w:val="21"/>
          <w:szCs w:val="21"/>
        </w:rPr>
        <w:t>2</w:t>
      </w:r>
      <w:r w:rsidRPr="006A0432">
        <w:rPr>
          <w:sz w:val="21"/>
          <w:szCs w:val="21"/>
        </w:rPr>
        <w:t>.1.4 Basic Features</w:t>
      </w:r>
      <w:bookmarkEnd w:id="6"/>
    </w:p>
    <w:p w14:paraId="670884BE"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The common framework</w:t>
      </w:r>
    </w:p>
    <w:p w14:paraId="4CD9522D" w14:textId="77777777" w:rsidR="006A0432" w:rsidRP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ITIL was jointly developed by experts worldwide, and it is freely available to any organization in the world to use and conduct business with ITIL.</w:t>
      </w:r>
    </w:p>
    <w:p w14:paraId="48326A6E"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lastRenderedPageBreak/>
        <w:t>Best Practice Framework</w:t>
      </w:r>
    </w:p>
    <w:p w14:paraId="5129CEE2" w14:textId="3B243088" w:rsidR="006A0432" w:rsidRP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 xml:space="preserve">ITIL was developed based on practice rather than theory: the OGC collected and </w:t>
      </w:r>
      <w:proofErr w:type="spellStart"/>
      <w:r w:rsidRPr="006A0432">
        <w:rPr>
          <w:rFonts w:ascii="Times New Roman" w:hAnsi="Times New Roman" w:cs="Times New Roman"/>
          <w:szCs w:val="21"/>
        </w:rPr>
        <w:t>analysed</w:t>
      </w:r>
      <w:proofErr w:type="spellEnd"/>
      <w:r w:rsidRPr="006A0432">
        <w:rPr>
          <w:rFonts w:ascii="Times New Roman" w:hAnsi="Times New Roman" w:cs="Times New Roman"/>
          <w:szCs w:val="21"/>
        </w:rPr>
        <w:t xml:space="preserve"> information from various organi</w:t>
      </w:r>
      <w:r>
        <w:rPr>
          <w:rFonts w:ascii="Times New Roman" w:hAnsi="Times New Roman" w:cs="Times New Roman" w:hint="eastAsia"/>
          <w:szCs w:val="21"/>
        </w:rPr>
        <w:t>z</w:t>
      </w:r>
      <w:r w:rsidRPr="006A0432">
        <w:rPr>
          <w:rFonts w:ascii="Times New Roman" w:hAnsi="Times New Roman" w:cs="Times New Roman"/>
          <w:szCs w:val="21"/>
        </w:rPr>
        <w:t>ations on how to solve service management problems, and identified practices that would be beneficial to the department and its customers in the UK government.</w:t>
      </w:r>
    </w:p>
    <w:p w14:paraId="4BF29489"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The de facto international standard</w:t>
      </w:r>
    </w:p>
    <w:p w14:paraId="34391CD8" w14:textId="77777777" w:rsidR="006A0432" w:rsidRP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Although ITIL was originally developed for the UK government, it quickly became popular in the rest of Europe in the early 1990s. ITIL has become the de facto standard in the world of IT service management.</w:t>
      </w:r>
    </w:p>
    <w:p w14:paraId="0E14527A" w14:textId="77777777" w:rsidR="006A0432" w:rsidRPr="006A0432" w:rsidRDefault="006A0432" w:rsidP="006A0432">
      <w:pPr>
        <w:pStyle w:val="a3"/>
        <w:numPr>
          <w:ilvl w:val="0"/>
          <w:numId w:val="3"/>
        </w:numPr>
        <w:ind w:firstLineChars="0"/>
        <w:rPr>
          <w:rFonts w:ascii="Times New Roman" w:hAnsi="Times New Roman" w:cs="Times New Roman"/>
          <w:szCs w:val="21"/>
        </w:rPr>
      </w:pPr>
      <w:r w:rsidRPr="006A0432">
        <w:rPr>
          <w:rFonts w:ascii="Times New Roman" w:hAnsi="Times New Roman" w:cs="Times New Roman"/>
          <w:szCs w:val="21"/>
        </w:rPr>
        <w:t>Quality management methods and standards</w:t>
      </w:r>
    </w:p>
    <w:p w14:paraId="02C572CF" w14:textId="7666B715" w:rsidR="006A0432" w:rsidRDefault="006A0432" w:rsidP="006A0432">
      <w:pPr>
        <w:pStyle w:val="a3"/>
        <w:ind w:left="420" w:firstLineChars="0" w:firstLine="0"/>
        <w:rPr>
          <w:rFonts w:ascii="Times New Roman" w:hAnsi="Times New Roman" w:cs="Times New Roman"/>
          <w:szCs w:val="21"/>
        </w:rPr>
      </w:pPr>
      <w:r w:rsidRPr="006A0432">
        <w:rPr>
          <w:rFonts w:ascii="Times New Roman" w:hAnsi="Times New Roman" w:cs="Times New Roman"/>
          <w:szCs w:val="21"/>
        </w:rPr>
        <w:t>ITIL contains the idea of quality management. When organizations apply the processes and best practices provided by ITIL to internal IT service management, they can not only provide customer satisfaction and improve the customer experience, but also ensure that the process is cost-effective.</w:t>
      </w:r>
    </w:p>
    <w:p w14:paraId="5D8A8D20" w14:textId="19205D08" w:rsidR="006A0432" w:rsidRDefault="006A0432" w:rsidP="006A0432">
      <w:pPr>
        <w:pStyle w:val="3"/>
        <w:spacing w:before="0" w:after="0" w:line="415" w:lineRule="auto"/>
        <w:rPr>
          <w:sz w:val="21"/>
          <w:szCs w:val="21"/>
        </w:rPr>
      </w:pPr>
      <w:bookmarkStart w:id="7" w:name="_Toc121309825"/>
      <w:r w:rsidRPr="006A0432">
        <w:rPr>
          <w:rFonts w:hint="eastAsia"/>
          <w:sz w:val="21"/>
          <w:szCs w:val="21"/>
        </w:rPr>
        <w:t>2</w:t>
      </w:r>
      <w:r w:rsidRPr="006A0432">
        <w:rPr>
          <w:sz w:val="21"/>
          <w:szCs w:val="21"/>
        </w:rPr>
        <w:t>.1.5 Core module</w:t>
      </w:r>
      <w:bookmarkEnd w:id="7"/>
    </w:p>
    <w:p w14:paraId="099DB588" w14:textId="6037A431" w:rsidR="006A0432" w:rsidRDefault="006A0432" w:rsidP="006A0432">
      <w:pPr>
        <w:rPr>
          <w:sz w:val="21"/>
          <w:szCs w:val="21"/>
        </w:rPr>
      </w:pPr>
      <w:r w:rsidRPr="006A0432">
        <w:rPr>
          <w:sz w:val="21"/>
          <w:szCs w:val="21"/>
        </w:rPr>
        <w:t>The core module of ITIL is "Service management", which consists of 10 processes and one function. These processes and functions are divided into two process groups, namely the "service provision" process group and the "service support" process group. The service support process group summarizes a management function related to IT management and five operational processes, namely, incident management, problem management, configuration management, change management and release management. The Service Delivery Process Group summarizes five tactical level processes related to IT management, namely service level management, IT service financial management, capability management, IT service continuity management and availability management. ITIL follows the PDCA methodology for continuous service improvement.</w:t>
      </w:r>
    </w:p>
    <w:p w14:paraId="7A681832"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service counter</w:t>
      </w:r>
    </w:p>
    <w:p w14:paraId="06752330"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The Help Desk </w:t>
      </w:r>
      <w:proofErr w:type="gramStart"/>
      <w:r w:rsidRPr="00B849D3">
        <w:rPr>
          <w:rFonts w:ascii="Times New Roman" w:hAnsi="Times New Roman" w:cs="Times New Roman"/>
          <w:szCs w:val="21"/>
        </w:rPr>
        <w:t>The</w:t>
      </w:r>
      <w:proofErr w:type="gramEnd"/>
      <w:r w:rsidRPr="00B849D3">
        <w:rPr>
          <w:rFonts w:ascii="Times New Roman" w:hAnsi="Times New Roman" w:cs="Times New Roman"/>
          <w:szCs w:val="21"/>
        </w:rPr>
        <w:t xml:space="preserve"> Help desk is a single point of contact between the IT department and the users of IT services. It facilitates the integration of an organization's business processes with its service management infrastructure by providing a centralized and dedicated point of contact for services. The main goal of the help desk is to coordinate the relationship between the customer (user) and the IT department, to support the operation of IT services, and to improve customer satisfaction.</w:t>
      </w:r>
    </w:p>
    <w:p w14:paraId="56D3A700"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Accident Management</w:t>
      </w:r>
    </w:p>
    <w:p w14:paraId="10BA9E8B"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Accident management is responsible for recording, </w:t>
      </w:r>
      <w:proofErr w:type="gramStart"/>
      <w:r w:rsidRPr="00B849D3">
        <w:rPr>
          <w:rFonts w:ascii="Times New Roman" w:hAnsi="Times New Roman" w:cs="Times New Roman"/>
          <w:szCs w:val="21"/>
        </w:rPr>
        <w:t>categorizing</w:t>
      </w:r>
      <w:proofErr w:type="gramEnd"/>
      <w:r w:rsidRPr="00B849D3">
        <w:rPr>
          <w:rFonts w:ascii="Times New Roman" w:hAnsi="Times New Roman" w:cs="Times New Roman"/>
          <w:szCs w:val="21"/>
        </w:rPr>
        <w:t xml:space="preserve"> and assigning experts to deal with the accident and supervising the whole process until the accident is resolved and terminated. The goal of incident management is to restore IT systems to the service levels defined by Service level Agreements with the least possible impact on customer and user business.</w:t>
      </w:r>
    </w:p>
    <w:p w14:paraId="6260F16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Problem Management</w:t>
      </w:r>
    </w:p>
    <w:p w14:paraId="3C1A752E"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Problem management is a service management process that minimizes the negative impact of problems and accidents on the business by investigating and analyzing the weak links of the IT infrastructure, identifying the potential causes of accidents, and formulating solutions and measures to prevent accidents from happening again. Unlike accident management, which emphasizes the speed of recovery from an accident, problem management emphasizes </w:t>
      </w:r>
      <w:r w:rsidRPr="00B849D3">
        <w:rPr>
          <w:rFonts w:ascii="Times New Roman" w:hAnsi="Times New Roman" w:cs="Times New Roman"/>
          <w:szCs w:val="21"/>
        </w:rPr>
        <w:lastRenderedPageBreak/>
        <w:t xml:space="preserve">finding the root cause of an accident </w:t>
      </w:r>
      <w:proofErr w:type="gramStart"/>
      <w:r w:rsidRPr="00B849D3">
        <w:rPr>
          <w:rFonts w:ascii="Times New Roman" w:hAnsi="Times New Roman" w:cs="Times New Roman"/>
          <w:szCs w:val="21"/>
        </w:rPr>
        <w:t>so as to</w:t>
      </w:r>
      <w:proofErr w:type="gramEnd"/>
      <w:r w:rsidRPr="00B849D3">
        <w:rPr>
          <w:rFonts w:ascii="Times New Roman" w:hAnsi="Times New Roman" w:cs="Times New Roman"/>
          <w:szCs w:val="21"/>
        </w:rPr>
        <w:t xml:space="preserve"> develop appropriate solutions or preventive measures to prevent its recurrence.</w:t>
      </w:r>
    </w:p>
    <w:p w14:paraId="5E0E4159"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Configuration Management</w:t>
      </w:r>
    </w:p>
    <w:p w14:paraId="63EDD2CA"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Configuration management is a process consisting of identifying and confirming the configuration items of the system, </w:t>
      </w:r>
      <w:proofErr w:type="gramStart"/>
      <w:r w:rsidRPr="00B849D3">
        <w:rPr>
          <w:rFonts w:ascii="Times New Roman" w:hAnsi="Times New Roman" w:cs="Times New Roman"/>
          <w:szCs w:val="21"/>
        </w:rPr>
        <w:t>recording</w:t>
      </w:r>
      <w:proofErr w:type="gramEnd"/>
      <w:r w:rsidRPr="00B849D3">
        <w:rPr>
          <w:rFonts w:ascii="Times New Roman" w:hAnsi="Times New Roman" w:cs="Times New Roman"/>
          <w:szCs w:val="21"/>
        </w:rPr>
        <w:t xml:space="preserve"> and reporting the status and change requests of configuration items, and verifying the correctness and integrity of configuration items. Its purpose is to provide a logical model of IT infrastructure and support other service management processes, especially the operation of change management and release management.</w:t>
      </w:r>
    </w:p>
    <w:p w14:paraId="35BC78F5"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Change Management</w:t>
      </w:r>
    </w:p>
    <w:p w14:paraId="1A792639"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Change management is the service management process that controls </w:t>
      </w:r>
      <w:proofErr w:type="gramStart"/>
      <w:r w:rsidRPr="00B849D3">
        <w:rPr>
          <w:rFonts w:ascii="Times New Roman" w:hAnsi="Times New Roman" w:cs="Times New Roman"/>
          <w:szCs w:val="21"/>
        </w:rPr>
        <w:t>changes</w:t>
      </w:r>
      <w:proofErr w:type="gramEnd"/>
      <w:r w:rsidRPr="00B849D3">
        <w:rPr>
          <w:rFonts w:ascii="Times New Roman" w:hAnsi="Times New Roman" w:cs="Times New Roman"/>
          <w:szCs w:val="21"/>
        </w:rPr>
        <w:t xml:space="preserve"> to any aspect of an infrastructure or service with the least amount of disruption. The goal of change management is to ensure that standard methods and procedures are used in the process of change implementation to implement the change as soon as possible </w:t>
      </w:r>
      <w:proofErr w:type="gramStart"/>
      <w:r w:rsidRPr="00B849D3">
        <w:rPr>
          <w:rFonts w:ascii="Times New Roman" w:hAnsi="Times New Roman" w:cs="Times New Roman"/>
          <w:szCs w:val="21"/>
        </w:rPr>
        <w:t>so as to</w:t>
      </w:r>
      <w:proofErr w:type="gramEnd"/>
      <w:r w:rsidRPr="00B849D3">
        <w:rPr>
          <w:rFonts w:ascii="Times New Roman" w:hAnsi="Times New Roman" w:cs="Times New Roman"/>
          <w:szCs w:val="21"/>
        </w:rPr>
        <w:t xml:space="preserve"> minimize the impact of business disruption caused by the change on the business.</w:t>
      </w:r>
    </w:p>
    <w:p w14:paraId="34BC1CA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Release Management</w:t>
      </w:r>
    </w:p>
    <w:p w14:paraId="51A2D12E" w14:textId="590CD0B9"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Release management is a management process for distributing and promoting new or modified configuration items that have been imported to actual applications after testing. Release management, formerly known as Software Control and distribution, is controlled by the change management process.</w:t>
      </w:r>
    </w:p>
    <w:p w14:paraId="73A00000"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Service level management</w:t>
      </w:r>
    </w:p>
    <w:p w14:paraId="5C2CE9A6"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Service level management is a service management process composed of a series of activities such as planning, drafting, negotiation, monitoring and reporting for the signing of service level agreements (SLAs) and evaluation of service performance after the signing of service level agreements. Service level management aims to ensure that the quality of IT services required by an organization is maintained and progressively improved within reasonable cost.</w:t>
      </w:r>
    </w:p>
    <w:p w14:paraId="420C63A4"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IT services financial management</w:t>
      </w:r>
    </w:p>
    <w:p w14:paraId="7057585A"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IT service financial management is a management process that is responsible for budgeting and accounting the cost required by IT service providers to provide IT services, and charging the corresponding service fees from customers. IT includes three sub-processes: IT investment budget, IT service cost accounting and service billing. The goal is to reduce the risk of cost overruns by quantifying the cost of services, reduce unnecessary waste, and guide the behavior of customers rationally, </w:t>
      </w:r>
      <w:proofErr w:type="gramStart"/>
      <w:r w:rsidRPr="00B849D3">
        <w:rPr>
          <w:rFonts w:ascii="Times New Roman" w:hAnsi="Times New Roman" w:cs="Times New Roman"/>
          <w:szCs w:val="21"/>
        </w:rPr>
        <w:t>so as to</w:t>
      </w:r>
      <w:proofErr w:type="gramEnd"/>
      <w:r w:rsidRPr="00B849D3">
        <w:rPr>
          <w:rFonts w:ascii="Times New Roman" w:hAnsi="Times New Roman" w:cs="Times New Roman"/>
          <w:szCs w:val="21"/>
        </w:rPr>
        <w:t xml:space="preserve"> ensure that the IT services provided are cost-effective. Budget and accounting information generated by IT service financial management process can provide decision-making basis for service level management, capability management, IT service continuity management, change management and other management processes.</w:t>
      </w:r>
    </w:p>
    <w:p w14:paraId="61E5635D"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IT service continuity management</w:t>
      </w:r>
    </w:p>
    <w:p w14:paraId="3821CB91"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IT service continuity management refers to the management process of ensuring that sufficient technical, financial, and management resources are available to ensure IT service continuity after a disaster. IT service continuity management focuses on the ability to provide a predetermined level of IT services to support the ongoing operations of an organization's business even after a service failure.</w:t>
      </w:r>
    </w:p>
    <w:p w14:paraId="038B38EB"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Ability management</w:t>
      </w:r>
    </w:p>
    <w:p w14:paraId="0F134E8A" w14:textId="77777777" w:rsidR="00B849D3" w:rsidRP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lastRenderedPageBreak/>
        <w:t>Capability management is a service management process that enables an organization's IT resources to maximize their effectiveness by allocating reasonable service capabilities under the dual constraints of cost and business requirements. The capability management process includes three sub-processes: business capability management, service capability management and resource capability management.</w:t>
      </w:r>
    </w:p>
    <w:p w14:paraId="72B8BC54" w14:textId="77777777" w:rsidR="00B849D3" w:rsidRPr="00B849D3" w:rsidRDefault="00B849D3" w:rsidP="00B849D3">
      <w:pPr>
        <w:pStyle w:val="a3"/>
        <w:numPr>
          <w:ilvl w:val="0"/>
          <w:numId w:val="3"/>
        </w:numPr>
        <w:ind w:firstLineChars="0"/>
        <w:rPr>
          <w:rFonts w:ascii="Times New Roman" w:hAnsi="Times New Roman" w:cs="Times New Roman"/>
          <w:szCs w:val="21"/>
        </w:rPr>
      </w:pPr>
      <w:r w:rsidRPr="00B849D3">
        <w:rPr>
          <w:rFonts w:ascii="Times New Roman" w:hAnsi="Times New Roman" w:cs="Times New Roman"/>
          <w:szCs w:val="21"/>
        </w:rPr>
        <w:t>Availability Management</w:t>
      </w:r>
    </w:p>
    <w:p w14:paraId="5BB01D20" w14:textId="1F1C8E84" w:rsidR="00B849D3" w:rsidRDefault="00B849D3" w:rsidP="00B849D3">
      <w:pPr>
        <w:pStyle w:val="a3"/>
        <w:ind w:left="420" w:firstLineChars="0" w:firstLine="0"/>
        <w:rPr>
          <w:rFonts w:ascii="Times New Roman" w:hAnsi="Times New Roman" w:cs="Times New Roman"/>
          <w:szCs w:val="21"/>
        </w:rPr>
      </w:pPr>
      <w:r w:rsidRPr="00B849D3">
        <w:rPr>
          <w:rFonts w:ascii="Times New Roman" w:hAnsi="Times New Roman" w:cs="Times New Roman"/>
          <w:szCs w:val="21"/>
        </w:rPr>
        <w:t xml:space="preserve">Usability management is a management process that analyzes the usability requirements of users and business parties and optimizes and designs the usability of the IT infrastructure accordingly to ensure that the growing availability requirements are met at a reasonable cost. Usability management is a forward-looking management process, IT through the positioning of business and user usability requirements, so that the design of IT services based on the real requirements, </w:t>
      </w:r>
      <w:proofErr w:type="gramStart"/>
      <w:r w:rsidRPr="00B849D3">
        <w:rPr>
          <w:rFonts w:ascii="Times New Roman" w:hAnsi="Times New Roman" w:cs="Times New Roman"/>
          <w:szCs w:val="21"/>
        </w:rPr>
        <w:t>so as to</w:t>
      </w:r>
      <w:proofErr w:type="gramEnd"/>
      <w:r w:rsidRPr="00B849D3">
        <w:rPr>
          <w:rFonts w:ascii="Times New Roman" w:hAnsi="Times New Roman" w:cs="Times New Roman"/>
          <w:szCs w:val="21"/>
        </w:rPr>
        <w:t xml:space="preserve"> avoid the use of excessive availability levels in IT service operation, saving the cost of IT service operation.</w:t>
      </w:r>
    </w:p>
    <w:p w14:paraId="5F60D3D9" w14:textId="15182348" w:rsidR="00F77868" w:rsidRDefault="00A4539B" w:rsidP="00F77868">
      <w:pPr>
        <w:pStyle w:val="2"/>
        <w:spacing w:before="0" w:after="0" w:line="415" w:lineRule="auto"/>
        <w:rPr>
          <w:rFonts w:ascii="Times New Roman" w:hAnsi="Times New Roman" w:cs="Times New Roman"/>
          <w:sz w:val="21"/>
          <w:szCs w:val="21"/>
        </w:rPr>
      </w:pPr>
      <w:bookmarkStart w:id="8" w:name="_Toc121309826"/>
      <w:r w:rsidRPr="00F77868">
        <w:rPr>
          <w:rFonts w:ascii="Times New Roman" w:hAnsi="Times New Roman" w:cs="Times New Roman"/>
          <w:sz w:val="21"/>
          <w:szCs w:val="21"/>
        </w:rPr>
        <w:t>2.2</w:t>
      </w:r>
      <w:r w:rsidR="00F77868" w:rsidRPr="00F77868">
        <w:rPr>
          <w:rFonts w:ascii="Times New Roman" w:hAnsi="Times New Roman" w:cs="Times New Roman"/>
          <w:sz w:val="21"/>
          <w:szCs w:val="21"/>
        </w:rPr>
        <w:t xml:space="preserve"> Information Organization for Standardization 27000 (ISO)</w:t>
      </w:r>
      <w:bookmarkEnd w:id="8"/>
    </w:p>
    <w:p w14:paraId="5A0E3A7A" w14:textId="775EF39B" w:rsidR="00F77868" w:rsidRDefault="00F77868" w:rsidP="00F77868">
      <w:pPr>
        <w:rPr>
          <w:sz w:val="21"/>
          <w:szCs w:val="21"/>
        </w:rPr>
      </w:pPr>
      <w:r w:rsidRPr="00F77868">
        <w:rPr>
          <w:sz w:val="21"/>
          <w:szCs w:val="21"/>
        </w:rPr>
        <w:t xml:space="preserve">ISO27001 is the main standard of ISO27000 series, </w:t>
      </w:r>
      <w:proofErr w:type="gramStart"/>
      <w:r w:rsidRPr="00F77868">
        <w:rPr>
          <w:sz w:val="21"/>
          <w:szCs w:val="21"/>
        </w:rPr>
        <w:t>similar to</w:t>
      </w:r>
      <w:proofErr w:type="gramEnd"/>
      <w:r w:rsidRPr="00F77868">
        <w:rPr>
          <w:sz w:val="21"/>
          <w:szCs w:val="21"/>
        </w:rPr>
        <w:t xml:space="preserve"> ISO9001 in the ISO9000 series, all kinds of organizations can establish their own information security management system (ISMS) in accordance with the requirements of ISO27001, and through certification.</w:t>
      </w:r>
    </w:p>
    <w:p w14:paraId="10B47394" w14:textId="3F8A4AA9" w:rsidR="00F77868" w:rsidRDefault="00F77868" w:rsidP="00FF40FB">
      <w:pPr>
        <w:pStyle w:val="3"/>
        <w:spacing w:before="0" w:after="0" w:line="415" w:lineRule="auto"/>
        <w:rPr>
          <w:sz w:val="21"/>
          <w:szCs w:val="21"/>
        </w:rPr>
      </w:pPr>
      <w:bookmarkStart w:id="9" w:name="_Toc121309827"/>
      <w:r w:rsidRPr="00FF40FB">
        <w:rPr>
          <w:rFonts w:hint="eastAsia"/>
          <w:sz w:val="21"/>
          <w:szCs w:val="21"/>
        </w:rPr>
        <w:t>2</w:t>
      </w:r>
      <w:r w:rsidRPr="00FF40FB">
        <w:rPr>
          <w:sz w:val="21"/>
          <w:szCs w:val="21"/>
        </w:rPr>
        <w:t>.2.1</w:t>
      </w:r>
      <w:r w:rsidR="00FF40FB" w:rsidRPr="00FF40FB">
        <w:rPr>
          <w:sz w:val="21"/>
          <w:szCs w:val="21"/>
        </w:rPr>
        <w:t xml:space="preserve"> Series of standards</w:t>
      </w:r>
      <w:bookmarkEnd w:id="9"/>
    </w:p>
    <w:p w14:paraId="3AA50084" w14:textId="77777777" w:rsidR="00FF40FB" w:rsidRPr="00FF40FB" w:rsidRDefault="00FF40FB" w:rsidP="00FF40FB">
      <w:pPr>
        <w:rPr>
          <w:sz w:val="21"/>
          <w:szCs w:val="21"/>
        </w:rPr>
      </w:pPr>
      <w:r w:rsidRPr="00FF40FB">
        <w:rPr>
          <w:sz w:val="21"/>
          <w:szCs w:val="21"/>
        </w:rPr>
        <w:t xml:space="preserve">ISO has reserved ISO/IEC 27000 series numbers for information security management system standards, </w:t>
      </w:r>
      <w:proofErr w:type="gramStart"/>
      <w:r w:rsidRPr="00FF40FB">
        <w:rPr>
          <w:sz w:val="21"/>
          <w:szCs w:val="21"/>
        </w:rPr>
        <w:t>similar to</w:t>
      </w:r>
      <w:proofErr w:type="gramEnd"/>
      <w:r w:rsidRPr="00FF40FB">
        <w:rPr>
          <w:sz w:val="21"/>
          <w:szCs w:val="21"/>
        </w:rPr>
        <w:t xml:space="preserve"> the ISO9000 series of quality management systems and the ISO14000 series of environmental management systems standards.</w:t>
      </w:r>
    </w:p>
    <w:p w14:paraId="671192E1" w14:textId="77777777" w:rsidR="00FF40FB" w:rsidRPr="00FF40FB" w:rsidRDefault="00FF40FB" w:rsidP="00FF40FB">
      <w:pPr>
        <w:rPr>
          <w:sz w:val="21"/>
          <w:szCs w:val="21"/>
        </w:rPr>
      </w:pPr>
      <w:r w:rsidRPr="00FF40FB">
        <w:rPr>
          <w:sz w:val="21"/>
          <w:szCs w:val="21"/>
        </w:rPr>
        <w:t>The planned ISO27000 series contains the following standards</w:t>
      </w:r>
    </w:p>
    <w:p w14:paraId="283CB428" w14:textId="77777777" w:rsidR="00FF40FB" w:rsidRPr="00FF40FB" w:rsidRDefault="00FF40FB" w:rsidP="00FF40FB">
      <w:pPr>
        <w:rPr>
          <w:sz w:val="21"/>
          <w:szCs w:val="21"/>
        </w:rPr>
      </w:pPr>
      <w:r w:rsidRPr="00FF40FB">
        <w:rPr>
          <w:sz w:val="21"/>
          <w:szCs w:val="21"/>
        </w:rPr>
        <w:t>ISO 27000 Principles and Terminology Principles and vocabulary</w:t>
      </w:r>
    </w:p>
    <w:p w14:paraId="3BD82405" w14:textId="77777777" w:rsidR="00FF40FB" w:rsidRPr="00FF40FB" w:rsidRDefault="00FF40FB" w:rsidP="00FF40FB">
      <w:pPr>
        <w:rPr>
          <w:sz w:val="21"/>
          <w:szCs w:val="21"/>
        </w:rPr>
      </w:pPr>
      <w:r w:rsidRPr="00FF40FB">
        <w:rPr>
          <w:sz w:val="21"/>
          <w:szCs w:val="21"/>
        </w:rPr>
        <w:t>ISO 27001 Information Security Management System -- ISMS Requirements (Based on BS 7799-2)</w:t>
      </w:r>
    </w:p>
    <w:p w14:paraId="6DEAA436" w14:textId="77777777" w:rsidR="00FF40FB" w:rsidRPr="00FF40FB" w:rsidRDefault="00FF40FB" w:rsidP="00FF40FB">
      <w:pPr>
        <w:rPr>
          <w:sz w:val="21"/>
          <w:szCs w:val="21"/>
        </w:rPr>
      </w:pPr>
      <w:r w:rsidRPr="00FF40FB">
        <w:rPr>
          <w:sz w:val="21"/>
          <w:szCs w:val="21"/>
        </w:rPr>
        <w:t>ISO 27002 Information Technology -- Security Technology -- Code of Practice for Information Security Management (ISO/IEC 17799:2005)</w:t>
      </w:r>
    </w:p>
    <w:p w14:paraId="5DAAA7FF" w14:textId="77777777" w:rsidR="00FF40FB" w:rsidRPr="00FF40FB" w:rsidRDefault="00FF40FB" w:rsidP="00FF40FB">
      <w:pPr>
        <w:rPr>
          <w:sz w:val="21"/>
          <w:szCs w:val="21"/>
        </w:rPr>
      </w:pPr>
      <w:r w:rsidRPr="00FF40FB">
        <w:rPr>
          <w:sz w:val="21"/>
          <w:szCs w:val="21"/>
        </w:rPr>
        <w:t>ISO 27003 Information security management systems - ISMS Implementation guidelines</w:t>
      </w:r>
    </w:p>
    <w:p w14:paraId="76FBCF8E" w14:textId="77777777" w:rsidR="00FF40FB" w:rsidRPr="00FF40FB" w:rsidRDefault="00FF40FB" w:rsidP="00FF40FB">
      <w:pPr>
        <w:rPr>
          <w:sz w:val="21"/>
          <w:szCs w:val="21"/>
        </w:rPr>
      </w:pPr>
      <w:r w:rsidRPr="00FF40FB">
        <w:rPr>
          <w:sz w:val="21"/>
          <w:szCs w:val="21"/>
        </w:rPr>
        <w:t>ISO 27004 Information Security management systems - ISMS Metrics and measurement</w:t>
      </w:r>
    </w:p>
    <w:p w14:paraId="35566655" w14:textId="77777777" w:rsidR="00FF40FB" w:rsidRPr="00FF40FB" w:rsidRDefault="00FF40FB" w:rsidP="00FF40FB">
      <w:pPr>
        <w:rPr>
          <w:sz w:val="21"/>
          <w:szCs w:val="21"/>
        </w:rPr>
      </w:pPr>
      <w:r w:rsidRPr="00FF40FB">
        <w:rPr>
          <w:sz w:val="21"/>
          <w:szCs w:val="21"/>
        </w:rPr>
        <w:t>ISO 27005 Information Security management System - Risk Management ISMS Risk management</w:t>
      </w:r>
    </w:p>
    <w:p w14:paraId="4EA0AC83" w14:textId="77777777" w:rsidR="00FF40FB" w:rsidRPr="00FF40FB" w:rsidRDefault="00FF40FB" w:rsidP="00FF40FB">
      <w:pPr>
        <w:rPr>
          <w:sz w:val="21"/>
          <w:szCs w:val="21"/>
        </w:rPr>
      </w:pPr>
      <w:r w:rsidRPr="00FF40FB">
        <w:rPr>
          <w:sz w:val="21"/>
          <w:szCs w:val="21"/>
        </w:rPr>
        <w:t>ISO 27006 Information Security Management Systems - ISMS Requirements for the accreditation of bodies providing certification. Isms requirements for the accreditation of bodies providing certification</w:t>
      </w:r>
    </w:p>
    <w:p w14:paraId="0506EB12" w14:textId="77777777" w:rsidR="00FF40FB" w:rsidRPr="00FF40FB" w:rsidRDefault="00FF40FB" w:rsidP="00FF40FB">
      <w:pPr>
        <w:rPr>
          <w:sz w:val="21"/>
          <w:szCs w:val="21"/>
        </w:rPr>
      </w:pPr>
      <w:r w:rsidRPr="00FF40FB">
        <w:rPr>
          <w:sz w:val="21"/>
          <w:szCs w:val="21"/>
        </w:rPr>
        <w:t>ISO 27007 Information Technology - Security technology - Guide for auditors of Information Security management systems</w:t>
      </w:r>
    </w:p>
    <w:p w14:paraId="7574BDF8" w14:textId="6B44C62A" w:rsidR="00FF40FB" w:rsidRPr="00FF40FB" w:rsidRDefault="00FF40FB" w:rsidP="00FF40FB">
      <w:pPr>
        <w:rPr>
          <w:sz w:val="21"/>
          <w:szCs w:val="21"/>
        </w:rPr>
      </w:pPr>
      <w:r w:rsidRPr="00FF40FB">
        <w:rPr>
          <w:sz w:val="21"/>
          <w:szCs w:val="21"/>
        </w:rPr>
        <w:t>Information technology</w:t>
      </w:r>
      <w:r>
        <w:rPr>
          <w:sz w:val="21"/>
          <w:szCs w:val="21"/>
        </w:rPr>
        <w:t xml:space="preserve"> </w:t>
      </w:r>
      <w:r w:rsidRPr="00FF40FB">
        <w:rPr>
          <w:sz w:val="21"/>
          <w:szCs w:val="21"/>
        </w:rPr>
        <w:t>Security techniques</w:t>
      </w:r>
      <w:r>
        <w:rPr>
          <w:sz w:val="21"/>
          <w:szCs w:val="21"/>
        </w:rPr>
        <w:t xml:space="preserve"> </w:t>
      </w:r>
      <w:r w:rsidRPr="00FF40FB">
        <w:rPr>
          <w:sz w:val="21"/>
          <w:szCs w:val="21"/>
        </w:rPr>
        <w:t>ISMS auditor guidelines</w:t>
      </w:r>
    </w:p>
    <w:p w14:paraId="047957C3" w14:textId="31273F44" w:rsidR="00FF40FB" w:rsidRDefault="00FF40FB" w:rsidP="00FF40FB">
      <w:pPr>
        <w:rPr>
          <w:sz w:val="21"/>
          <w:szCs w:val="21"/>
        </w:rPr>
      </w:pPr>
      <w:r w:rsidRPr="00FF40FB">
        <w:rPr>
          <w:sz w:val="21"/>
          <w:szCs w:val="21"/>
        </w:rPr>
        <w:t>The final draft of ISO27001:2005 (FDIS) has been published in July 2005 and is expected to be issued as an official international standard in late 2005 or early 2006.</w:t>
      </w:r>
    </w:p>
    <w:p w14:paraId="49B2E8D2" w14:textId="5AD207E7" w:rsidR="00FF40FB" w:rsidRPr="00FF40FB" w:rsidRDefault="00FF40FB" w:rsidP="00FF40FB">
      <w:pPr>
        <w:pStyle w:val="3"/>
        <w:spacing w:before="0" w:after="0" w:line="415" w:lineRule="auto"/>
        <w:rPr>
          <w:sz w:val="21"/>
          <w:szCs w:val="21"/>
        </w:rPr>
      </w:pPr>
      <w:bookmarkStart w:id="10" w:name="_Toc121309828"/>
      <w:r w:rsidRPr="00FF40FB">
        <w:rPr>
          <w:rFonts w:hint="eastAsia"/>
          <w:sz w:val="21"/>
          <w:szCs w:val="21"/>
        </w:rPr>
        <w:t>2</w:t>
      </w:r>
      <w:r w:rsidRPr="00FF40FB">
        <w:rPr>
          <w:sz w:val="21"/>
          <w:szCs w:val="21"/>
        </w:rPr>
        <w:t>.2.2 Introduction to Standard</w:t>
      </w:r>
      <w:bookmarkEnd w:id="10"/>
    </w:p>
    <w:p w14:paraId="4EFBE487"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27000</w:t>
      </w:r>
    </w:p>
    <w:p w14:paraId="307ADE52"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lastRenderedPageBreak/>
        <w:t>ISO/IEC 27000 (Information security management system fundamentals and vocabulary) is A Class A standard. ISO/IEC 27000 provides the general terms and basic principles involved in the ISMS standard family, which is one of the most basic standards in the ISMS standard family. Each standard in the ISMS standard family has a "terms and definitions" section, but there is often a lack of coordination between the terms of different standards, and ISO/IEC27000 is mainly used to achieve this coordination.</w:t>
      </w:r>
    </w:p>
    <w:p w14:paraId="74AFAA01"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ISO/IEC 27000 is currently at the WD (Working Group draft) stage and is being studied and consulted within SC27.</w:t>
      </w:r>
    </w:p>
    <w:p w14:paraId="1219EDBD"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 27003</w:t>
      </w:r>
    </w:p>
    <w:p w14:paraId="07C22B6E"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ISO/IEC27003 (Information security management system implementation guidance), belongs to Class C standards. ISO/IEC27003 provides implementation guidance and further information for establishing, implementing, monitoring, reviewing, maintaining, and improving ISMS that comply with ISO/IEC27001, primarily by those responsible for implementing ISMS within an organization.</w:t>
      </w:r>
    </w:p>
    <w:p w14:paraId="3F08BE2D"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This standard presents the key success factors of ISMS implementation, the implementation process is carried out according to the PDCA model required by ISO/IEC27001, and further introduces the activities of each stage and the detailed implementation guide.</w:t>
      </w:r>
    </w:p>
    <w:p w14:paraId="4D74AC6C"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ISO/IEC 27003 is also at the WD stage and is being studied in SC27 for comment.</w:t>
      </w:r>
    </w:p>
    <w:p w14:paraId="1007908A"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27004</w:t>
      </w:r>
    </w:p>
    <w:p w14:paraId="0D40C7CA"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ISO/IEC27004 (Information security management measurements), a Class C standard. This standard provides guidance for organizations to measure the effectiveness of information security control measures and ISMS processes.</w:t>
      </w:r>
    </w:p>
    <w:p w14:paraId="093D5911"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The standard divides measurement into two categories: effectiveness measurement and process measurement, and lists a variety of measurement methods, such as questionnaire, observation, knowledge assessment, inspection, secondary execution, testing (including design test and running test) and sampling.</w:t>
      </w:r>
    </w:p>
    <w:p w14:paraId="118E9BFF"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The standard defines the measuring process of ISMS: Firstly, the measurement of ISMS should be implemented, the measurement measures should be defined and selected, the measurement object and verification criteria should be determined, and the measurement plan should be formed. In the process of implementing ISMS measurement, data collection, analysis and reporting procedures should be defined, and resources should be reviewed and approved to support the implementation of measurement activities. In the examination and disposal stage of ISMS, measurement measures should also be improved, which requires the first definition of evaluation criteria for measurement process, monitoring of measurement process, and regular implementation of review.</w:t>
      </w:r>
    </w:p>
    <w:p w14:paraId="27034FAB"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The standard is already in the CD (Commission draft) stage and is expected to be completed in 2008.</w:t>
      </w:r>
    </w:p>
    <w:p w14:paraId="45141848" w14:textId="77777777"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27005</w:t>
      </w:r>
    </w:p>
    <w:p w14:paraId="2EF44EBC"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 xml:space="preserve">ISO/IEC27005 (Information security risk management) is a Class C standard. The standard provides guidance for information security risk management, where the techniques described follow the common concepts, </w:t>
      </w:r>
      <w:proofErr w:type="gramStart"/>
      <w:r w:rsidRPr="00FF40FB">
        <w:rPr>
          <w:rFonts w:ascii="Times New Roman" w:hAnsi="Times New Roman" w:cs="Times New Roman"/>
          <w:szCs w:val="21"/>
        </w:rPr>
        <w:t>models</w:t>
      </w:r>
      <w:proofErr w:type="gramEnd"/>
      <w:r w:rsidRPr="00FF40FB">
        <w:rPr>
          <w:rFonts w:ascii="Times New Roman" w:hAnsi="Times New Roman" w:cs="Times New Roman"/>
          <w:szCs w:val="21"/>
        </w:rPr>
        <w:t xml:space="preserve"> and processes in ISO/IEC27001.</w:t>
      </w:r>
    </w:p>
    <w:p w14:paraId="6D7D4E32"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 xml:space="preserve">This standard introduces the general risk management process, and focuses on several important links of risk assessment, including risk assessment, risk treatment, risk acceptance, etc. In the appendix to the standard, methodologies for asset, impact, </w:t>
      </w:r>
      <w:proofErr w:type="gramStart"/>
      <w:r w:rsidRPr="00FF40FB">
        <w:rPr>
          <w:rFonts w:ascii="Times New Roman" w:hAnsi="Times New Roman" w:cs="Times New Roman"/>
          <w:szCs w:val="21"/>
        </w:rPr>
        <w:t>vulnerability</w:t>
      </w:r>
      <w:proofErr w:type="gramEnd"/>
      <w:r w:rsidRPr="00FF40FB">
        <w:rPr>
          <w:rFonts w:ascii="Times New Roman" w:hAnsi="Times New Roman" w:cs="Times New Roman"/>
          <w:szCs w:val="21"/>
        </w:rPr>
        <w:t xml:space="preserve"> and risk </w:t>
      </w:r>
      <w:r w:rsidRPr="00FF40FB">
        <w:rPr>
          <w:rFonts w:ascii="Times New Roman" w:hAnsi="Times New Roman" w:cs="Times New Roman"/>
          <w:szCs w:val="21"/>
        </w:rPr>
        <w:lastRenderedPageBreak/>
        <w:t>assessment are given, and common threats and vulnerabilities are listed. Finally, the method of selecting control measures according to different communication systems and different security problems and threats is given.</w:t>
      </w:r>
    </w:p>
    <w:p w14:paraId="7B2DD470"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The standard is currently in the Final CD (final committee draft) stage.</w:t>
      </w:r>
    </w:p>
    <w:p w14:paraId="283BCBB1" w14:textId="2E989140" w:rsidR="00FF40FB" w:rsidRPr="00FF40FB" w:rsidRDefault="00FF40FB" w:rsidP="00FF40FB">
      <w:pPr>
        <w:pStyle w:val="a3"/>
        <w:numPr>
          <w:ilvl w:val="0"/>
          <w:numId w:val="3"/>
        </w:numPr>
        <w:ind w:firstLineChars="0"/>
        <w:rPr>
          <w:rFonts w:ascii="Times New Roman" w:hAnsi="Times New Roman" w:cs="Times New Roman"/>
          <w:szCs w:val="21"/>
        </w:rPr>
      </w:pPr>
      <w:r w:rsidRPr="00FF40FB">
        <w:rPr>
          <w:rFonts w:ascii="Times New Roman" w:hAnsi="Times New Roman" w:cs="Times New Roman"/>
          <w:szCs w:val="21"/>
        </w:rPr>
        <w:t>ISO/IEC 27006</w:t>
      </w:r>
      <w:r w:rsidR="000D5CC4">
        <w:rPr>
          <w:rFonts w:ascii="Times New Roman" w:hAnsi="Times New Roman" w:cs="Times New Roman"/>
          <w:szCs w:val="21"/>
        </w:rPr>
        <w:t xml:space="preserve">  </w:t>
      </w:r>
    </w:p>
    <w:p w14:paraId="19021AA6" w14:textId="77777777" w:rsidR="00FF40FB" w:rsidRPr="00FF40F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ISO/IEC27005 (Requirements for the accreditation of bodies providing certification of information security management systems information security management system certification body accreditation requirements), belongs to the class D standard. The main content of this standard is to put forward the requirements and norms for the institutions engaged in ISMS certification, or it stipulates that an institution "has what kind of conditions can be engaged in ISMS certification business".</w:t>
      </w:r>
    </w:p>
    <w:p w14:paraId="259432A0" w14:textId="4746181A" w:rsidR="00A4539B" w:rsidRDefault="00FF40FB" w:rsidP="00FF40FB">
      <w:pPr>
        <w:pStyle w:val="a3"/>
        <w:ind w:left="420" w:firstLineChars="0" w:firstLine="0"/>
        <w:rPr>
          <w:rFonts w:ascii="Times New Roman" w:hAnsi="Times New Roman" w:cs="Times New Roman"/>
          <w:szCs w:val="21"/>
        </w:rPr>
      </w:pPr>
      <w:r w:rsidRPr="00FF40FB">
        <w:rPr>
          <w:rFonts w:ascii="Times New Roman" w:hAnsi="Times New Roman" w:cs="Times New Roman"/>
          <w:szCs w:val="21"/>
        </w:rPr>
        <w:t>The standard is currently in the Final CD (final committee draft) stage.</w:t>
      </w:r>
    </w:p>
    <w:p w14:paraId="671771AA" w14:textId="12883A61" w:rsidR="00FF40FB" w:rsidRDefault="00FF40FB" w:rsidP="00A719DB">
      <w:pPr>
        <w:pStyle w:val="3"/>
        <w:spacing w:before="0" w:after="0" w:line="415" w:lineRule="auto"/>
        <w:rPr>
          <w:sz w:val="21"/>
          <w:szCs w:val="21"/>
        </w:rPr>
      </w:pPr>
      <w:bookmarkStart w:id="11" w:name="_Toc121309829"/>
      <w:r w:rsidRPr="00A719DB">
        <w:rPr>
          <w:rFonts w:hint="eastAsia"/>
          <w:sz w:val="21"/>
          <w:szCs w:val="21"/>
        </w:rPr>
        <w:t>2</w:t>
      </w:r>
      <w:r w:rsidRPr="00A719DB">
        <w:rPr>
          <w:sz w:val="21"/>
          <w:szCs w:val="21"/>
        </w:rPr>
        <w:t>.2.3 Certification of Consulting</w:t>
      </w:r>
      <w:bookmarkEnd w:id="11"/>
    </w:p>
    <w:p w14:paraId="70FEEF75" w14:textId="77777777" w:rsidR="00A719DB" w:rsidRPr="00A719DB" w:rsidRDefault="00A719DB" w:rsidP="00A719DB">
      <w:pPr>
        <w:rPr>
          <w:rFonts w:cs="Times New Roman"/>
          <w:sz w:val="21"/>
          <w:szCs w:val="21"/>
        </w:rPr>
      </w:pPr>
      <w:r w:rsidRPr="00A719DB">
        <w:rPr>
          <w:rFonts w:cs="Times New Roman"/>
          <w:sz w:val="21"/>
          <w:szCs w:val="21"/>
        </w:rPr>
        <w:t>Information security management system construction project is divided into five stages, and contains 25 key activities, if each related activities can be well completed, ultimately can establish effective ISMS, to achieve the overall blueprint of information security construction, to accept ISO27001 audit and certification is a natural thing.</w:t>
      </w:r>
    </w:p>
    <w:p w14:paraId="7F354E5E" w14:textId="2AB25501"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Current situation investigation: Investigate the current situation of information security management in the organization from the aspects of daily operation and maintenance, management mechanism, system configuration, etc., and make relevant personnel in the organization fully understand the basic knowledge of information security management through training.</w:t>
      </w:r>
    </w:p>
    <w:p w14:paraId="3B0C5785" w14:textId="008F8642"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 xml:space="preserve">Risk assessment: Analyze the asset value, threat factors and vulnerability of the organization's information assets, </w:t>
      </w:r>
      <w:proofErr w:type="gramStart"/>
      <w:r w:rsidRPr="00A719DB">
        <w:rPr>
          <w:rFonts w:ascii="Times New Roman" w:hAnsi="Times New Roman" w:cs="Times New Roman"/>
          <w:szCs w:val="21"/>
        </w:rPr>
        <w:t>so as to</w:t>
      </w:r>
      <w:proofErr w:type="gramEnd"/>
      <w:r w:rsidRPr="00A719DB">
        <w:rPr>
          <w:rFonts w:ascii="Times New Roman" w:hAnsi="Times New Roman" w:cs="Times New Roman"/>
          <w:szCs w:val="21"/>
        </w:rPr>
        <w:t xml:space="preserve"> assess the organization's information security risks and choose appropriate measures and methods to achieve the purpose of risk management.</w:t>
      </w:r>
    </w:p>
    <w:p w14:paraId="63866E65" w14:textId="2EB9F50A"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Management planning: According to the organization's strategy for information security risks, formulate corresponding overall information security planning, management planning, technical planning, etc., to form a complete information security management system.</w:t>
      </w:r>
    </w:p>
    <w:p w14:paraId="3745F3CE" w14:textId="50BAABC0" w:rsidR="00A719DB" w:rsidRP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System implementation stage: After the establishment of ISMS (formal release and implementation of system documents), it is necessary to test its effectiveness and stability through a certain period of trial run.</w:t>
      </w:r>
    </w:p>
    <w:p w14:paraId="0F344726" w14:textId="1CB6EEB0" w:rsidR="00A719DB" w:rsidRDefault="00A719DB" w:rsidP="00A719DB">
      <w:pPr>
        <w:pStyle w:val="a3"/>
        <w:numPr>
          <w:ilvl w:val="0"/>
          <w:numId w:val="3"/>
        </w:numPr>
        <w:ind w:firstLineChars="0"/>
        <w:rPr>
          <w:rFonts w:ascii="Times New Roman" w:hAnsi="Times New Roman" w:cs="Times New Roman"/>
          <w:szCs w:val="21"/>
        </w:rPr>
      </w:pPr>
      <w:r w:rsidRPr="00A719DB">
        <w:rPr>
          <w:rFonts w:ascii="Times New Roman" w:hAnsi="Times New Roman" w:cs="Times New Roman"/>
          <w:szCs w:val="21"/>
        </w:rPr>
        <w:t>Certification audit stage: after a certain period of running, ISMS reaches a stable state, all documents and records have been established complete, at this time, can be proposed for certification.</w:t>
      </w:r>
    </w:p>
    <w:p w14:paraId="721FFB14" w14:textId="4FA8C205" w:rsidR="002D3F17" w:rsidRPr="002D3F17" w:rsidRDefault="002D3F17" w:rsidP="002D3F17">
      <w:pPr>
        <w:pStyle w:val="1"/>
        <w:spacing w:before="0" w:after="0"/>
        <w:rPr>
          <w:sz w:val="24"/>
          <w:szCs w:val="24"/>
        </w:rPr>
      </w:pPr>
      <w:bookmarkStart w:id="12" w:name="_Toc121309830"/>
      <w:r w:rsidRPr="002D3F17">
        <w:rPr>
          <w:sz w:val="24"/>
          <w:szCs w:val="24"/>
        </w:rPr>
        <w:t>3.</w:t>
      </w:r>
      <w:r>
        <w:rPr>
          <w:sz w:val="24"/>
          <w:szCs w:val="24"/>
        </w:rPr>
        <w:t xml:space="preserve"> </w:t>
      </w:r>
      <w:r w:rsidRPr="002D3F17">
        <w:rPr>
          <w:sz w:val="24"/>
          <w:szCs w:val="24"/>
        </w:rPr>
        <w:t>A solution to the information security problem of Caribbean coffee shops</w:t>
      </w:r>
      <w:bookmarkEnd w:id="12"/>
    </w:p>
    <w:p w14:paraId="707A8AAF" w14:textId="0EBCB91B" w:rsidR="00997D39" w:rsidRDefault="00C32E8B" w:rsidP="00C32E8B">
      <w:pPr>
        <w:rPr>
          <w:sz w:val="21"/>
          <w:szCs w:val="21"/>
        </w:rPr>
      </w:pPr>
      <w:r w:rsidRPr="00C32E8B">
        <w:rPr>
          <w:sz w:val="21"/>
          <w:szCs w:val="21"/>
        </w:rPr>
        <w:t xml:space="preserve">With the vigorous development of Internet information technology, more and more enterprises provide various services for Internet users through websites or applications. While enjoying various dividends brought by information technology, enterprises are also facing threats and challenges from information security. With the diversification of Internet virus and the organization of hacker behavior, information security has become a prominent problem. Once a serious information security incident occurs in an enterprise, it will have a serious impact on its assets, </w:t>
      </w:r>
      <w:proofErr w:type="gramStart"/>
      <w:r w:rsidRPr="00C32E8B">
        <w:rPr>
          <w:sz w:val="21"/>
          <w:szCs w:val="21"/>
        </w:rPr>
        <w:t>reputation</w:t>
      </w:r>
      <w:proofErr w:type="gramEnd"/>
      <w:r w:rsidRPr="00C32E8B">
        <w:rPr>
          <w:sz w:val="21"/>
          <w:szCs w:val="21"/>
        </w:rPr>
        <w:t xml:space="preserve"> and even continuous operation.</w:t>
      </w:r>
    </w:p>
    <w:p w14:paraId="7915F70E" w14:textId="55266C0C" w:rsidR="00C32E8B" w:rsidRDefault="00C32E8B" w:rsidP="00C32E8B">
      <w:pPr>
        <w:rPr>
          <w:sz w:val="21"/>
          <w:szCs w:val="21"/>
        </w:rPr>
      </w:pPr>
      <w:r w:rsidRPr="00C32E8B">
        <w:rPr>
          <w:sz w:val="21"/>
          <w:szCs w:val="21"/>
        </w:rPr>
        <w:lastRenderedPageBreak/>
        <w:t>Caribbean coffee mainly sells Blue Mountain Peak coffee from Jamaica, one of the most popular coffees in the world. Caribbean coffee is sold in all regions of the world. With the development of Internet technology, the company is also currently using cloud services to provide IT services to employees and customers. According to statistics, the company currently has nearly 95% of its business completed online.</w:t>
      </w:r>
      <w:r w:rsidRPr="00C32E8B">
        <w:t xml:space="preserve"> </w:t>
      </w:r>
      <w:r w:rsidRPr="00C32E8B">
        <w:rPr>
          <w:sz w:val="21"/>
          <w:szCs w:val="21"/>
        </w:rPr>
        <w:t>The continuous development of the company's business has put forward higher requirements for its information security ability. How to ensure the security of the company's information assets and reduce the risk of information security is a problem that enterprise managers must solve.</w:t>
      </w:r>
    </w:p>
    <w:p w14:paraId="3E0BDD8E" w14:textId="00AFE2E0" w:rsidR="00C32E8B" w:rsidRDefault="00C32E8B" w:rsidP="00C32E8B">
      <w:pPr>
        <w:rPr>
          <w:sz w:val="21"/>
          <w:szCs w:val="21"/>
        </w:rPr>
      </w:pPr>
      <w:r w:rsidRPr="00C32E8B">
        <w:rPr>
          <w:sz w:val="21"/>
          <w:szCs w:val="21"/>
        </w:rPr>
        <w:t>According to ISO27001 information security management standard as a reference, through the method of information security management effectiveness measurement to find the problems of Carib coffee in information security management, and information security strategy, personnel information security, information asset management and system development management and other aspects of the problems are analyzed in detail. Find out the cause of the problems in information security management of Caribe Coffee. The following will design the corresponding optimization plan according to the causes of the problems, and formulate the optimized safeguard measures to improve the information security management ability.</w:t>
      </w:r>
    </w:p>
    <w:p w14:paraId="769F5C73" w14:textId="6D7D329C" w:rsidR="002D3F17" w:rsidRDefault="002D3F17" w:rsidP="002D3F17">
      <w:pPr>
        <w:pStyle w:val="2"/>
        <w:spacing w:before="0" w:after="0" w:line="415" w:lineRule="auto"/>
        <w:rPr>
          <w:rFonts w:ascii="Times New Roman" w:hAnsi="Times New Roman" w:cs="Times New Roman"/>
          <w:sz w:val="21"/>
          <w:szCs w:val="21"/>
        </w:rPr>
      </w:pPr>
      <w:bookmarkStart w:id="13" w:name="_Toc121309831"/>
      <w:r w:rsidRPr="002D3F17">
        <w:rPr>
          <w:rFonts w:ascii="Times New Roman" w:hAnsi="Times New Roman" w:cs="Times New Roman"/>
          <w:sz w:val="21"/>
          <w:szCs w:val="21"/>
        </w:rPr>
        <w:t>3.1 Principles of optimization</w:t>
      </w:r>
      <w:bookmarkEnd w:id="13"/>
    </w:p>
    <w:p w14:paraId="0F5C5B09" w14:textId="77777777" w:rsidR="002D3F17" w:rsidRPr="002D3F17" w:rsidRDefault="002D3F17" w:rsidP="002D3F17">
      <w:pPr>
        <w:rPr>
          <w:sz w:val="21"/>
          <w:szCs w:val="21"/>
        </w:rPr>
      </w:pPr>
      <w:r w:rsidRPr="002D3F17">
        <w:rPr>
          <w:sz w:val="21"/>
          <w:szCs w:val="21"/>
        </w:rPr>
        <w:t>(1) Compliance principle</w:t>
      </w:r>
    </w:p>
    <w:p w14:paraId="651D1958" w14:textId="77777777" w:rsidR="002D3F17" w:rsidRPr="002D3F17" w:rsidRDefault="002D3F17" w:rsidP="002D3F17">
      <w:pPr>
        <w:rPr>
          <w:sz w:val="21"/>
          <w:szCs w:val="21"/>
        </w:rPr>
      </w:pPr>
      <w:r w:rsidRPr="002D3F17">
        <w:rPr>
          <w:sz w:val="21"/>
          <w:szCs w:val="21"/>
        </w:rPr>
        <w:t>Information security management related systems must ensure that the national laws and regulations as the benchmark, in compliance with all laws and regulations. In addition, Caribe Coffee is a globalized company. When optimizing information security management, it should also follow relevant information security regulations including foreign and local laws. Otherwise, it will bring unnecessary legal proceedings and negative impact on the reputation of the company, and even bring serious impact on the normal business operation of the company. Therefore, the compliance principle should be taken into consideration as the first principle when formulating the information security management related optimization scheme.</w:t>
      </w:r>
    </w:p>
    <w:p w14:paraId="28624433" w14:textId="77777777" w:rsidR="002D3F17" w:rsidRPr="002D3F17" w:rsidRDefault="002D3F17" w:rsidP="002D3F17">
      <w:pPr>
        <w:rPr>
          <w:sz w:val="21"/>
          <w:szCs w:val="21"/>
        </w:rPr>
      </w:pPr>
      <w:r w:rsidRPr="002D3F17">
        <w:rPr>
          <w:sz w:val="21"/>
          <w:szCs w:val="21"/>
        </w:rPr>
        <w:t>(2) Integrity principle</w:t>
      </w:r>
    </w:p>
    <w:p w14:paraId="5CDF1C56" w14:textId="77777777" w:rsidR="002D3F17" w:rsidRPr="002D3F17" w:rsidRDefault="002D3F17" w:rsidP="002D3F17">
      <w:pPr>
        <w:rPr>
          <w:sz w:val="21"/>
          <w:szCs w:val="21"/>
        </w:rPr>
      </w:pPr>
      <w:r w:rsidRPr="002D3F17">
        <w:rPr>
          <w:sz w:val="21"/>
          <w:szCs w:val="21"/>
        </w:rPr>
        <w:t xml:space="preserve">The formulation of the information security management optimization program is to solve the current practical problems facing, therefore, in the formulation of the optimization program to meet the current actual situation and needs of the company, </w:t>
      </w:r>
      <w:proofErr w:type="gramStart"/>
      <w:r w:rsidRPr="002D3F17">
        <w:rPr>
          <w:sz w:val="21"/>
          <w:szCs w:val="21"/>
        </w:rPr>
        <w:t>taking into account</w:t>
      </w:r>
      <w:proofErr w:type="gramEnd"/>
      <w:r w:rsidRPr="002D3F17">
        <w:rPr>
          <w:sz w:val="21"/>
          <w:szCs w:val="21"/>
        </w:rPr>
        <w:t xml:space="preserve"> the information security and enterprise benefits of overall planning, highlighting the key points, not blindly pursuing the difficult to achieve or invest too much work goals.</w:t>
      </w:r>
    </w:p>
    <w:p w14:paraId="764EF7D7" w14:textId="77777777" w:rsidR="002D3F17" w:rsidRPr="002D3F17" w:rsidRDefault="002D3F17" w:rsidP="002D3F17">
      <w:pPr>
        <w:rPr>
          <w:sz w:val="21"/>
          <w:szCs w:val="21"/>
        </w:rPr>
      </w:pPr>
      <w:r w:rsidRPr="002D3F17">
        <w:rPr>
          <w:sz w:val="21"/>
          <w:szCs w:val="21"/>
        </w:rPr>
        <w:t>(3) The principle of practicality</w:t>
      </w:r>
    </w:p>
    <w:p w14:paraId="770B6D6D" w14:textId="0F6D07D6" w:rsidR="002D3F17" w:rsidRDefault="002D3F17" w:rsidP="002D3F17">
      <w:pPr>
        <w:rPr>
          <w:sz w:val="21"/>
          <w:szCs w:val="21"/>
        </w:rPr>
      </w:pPr>
      <w:r w:rsidRPr="002D3F17">
        <w:rPr>
          <w:sz w:val="21"/>
          <w:szCs w:val="21"/>
        </w:rPr>
        <w:t>The solution to the problem of information security needs a holistic solution, only in the technical support, system strategy or organizational construction to achieve the extreme may not be able to achieve a good guarantee effect, need to compare the information security management standard system, from the overall design of the optimization scheme, the optimization scheme and security mechanism can cooperate to achieve the overall security standard.</w:t>
      </w:r>
    </w:p>
    <w:p w14:paraId="64D24B92" w14:textId="476D56AA" w:rsidR="007822B1" w:rsidRDefault="007822B1" w:rsidP="007822B1">
      <w:pPr>
        <w:pStyle w:val="2"/>
        <w:spacing w:before="0" w:after="0" w:line="415" w:lineRule="auto"/>
        <w:rPr>
          <w:rFonts w:ascii="Times New Roman" w:hAnsi="Times New Roman" w:cs="Times New Roman"/>
          <w:sz w:val="24"/>
          <w:szCs w:val="24"/>
        </w:rPr>
      </w:pPr>
      <w:bookmarkStart w:id="14" w:name="_Toc121309832"/>
      <w:r w:rsidRPr="007822B1">
        <w:rPr>
          <w:rFonts w:ascii="Times New Roman" w:hAnsi="Times New Roman" w:cs="Times New Roman"/>
          <w:sz w:val="24"/>
          <w:szCs w:val="24"/>
        </w:rPr>
        <w:t>3.2 Optimization scheme</w:t>
      </w:r>
      <w:bookmarkEnd w:id="14"/>
    </w:p>
    <w:p w14:paraId="0C636F71" w14:textId="77777777" w:rsidR="007822B1" w:rsidRPr="007822B1" w:rsidRDefault="007822B1" w:rsidP="007822B1">
      <w:pPr>
        <w:rPr>
          <w:sz w:val="21"/>
          <w:szCs w:val="21"/>
        </w:rPr>
      </w:pPr>
      <w:r w:rsidRPr="007822B1">
        <w:rPr>
          <w:sz w:val="21"/>
          <w:szCs w:val="21"/>
        </w:rPr>
        <w:t>(1) Construct the architecture of information security file system</w:t>
      </w:r>
    </w:p>
    <w:p w14:paraId="48A28B01" w14:textId="58B3F262" w:rsidR="007822B1" w:rsidRDefault="007822B1" w:rsidP="007822B1">
      <w:pPr>
        <w:rPr>
          <w:sz w:val="21"/>
          <w:szCs w:val="21"/>
        </w:rPr>
      </w:pPr>
      <w:r w:rsidRPr="007822B1">
        <w:rPr>
          <w:sz w:val="21"/>
          <w:szCs w:val="21"/>
        </w:rPr>
        <w:t xml:space="preserve">The establishment of a perfect information security management system is a key guarantee for the realization of the company's information security goals, and an important guarantee for the orderly and efficient promotion of information security work. Referring to the ISO 27001 security </w:t>
      </w:r>
      <w:r w:rsidRPr="007822B1">
        <w:rPr>
          <w:sz w:val="21"/>
          <w:szCs w:val="21"/>
        </w:rPr>
        <w:lastRenderedPageBreak/>
        <w:t>management system standard for the design of the company's information security management system document structure, the document system is divided into four pyramid structure: from the top to the bottom of the order, the top-level document for the information security policy manual, as the overall program of the company's information security management, to guide the construction of enterprise internal security management system. The second layer of documents is a further refinement of the overall policy, defining the main system strategies and control points of each control area of information security management. The third layer of documents is security system specifications and technical standards. The fourth layer document is the operation guidance manual, such as the specific operation process, list, guide, and implementation rules. It is used as the guidance manual for the safety implementation personnel.</w:t>
      </w:r>
    </w:p>
    <w:p w14:paraId="30A4630D" w14:textId="77777777" w:rsidR="003156EE" w:rsidRPr="003156EE" w:rsidRDefault="003156EE" w:rsidP="003156EE">
      <w:pPr>
        <w:rPr>
          <w:sz w:val="21"/>
          <w:szCs w:val="21"/>
        </w:rPr>
      </w:pPr>
      <w:r w:rsidRPr="003156EE">
        <w:rPr>
          <w:sz w:val="21"/>
          <w:szCs w:val="21"/>
        </w:rPr>
        <w:t>(2) Establish a sustainable improvement system</w:t>
      </w:r>
    </w:p>
    <w:p w14:paraId="0A66879A" w14:textId="6450207F" w:rsidR="007822B1" w:rsidRDefault="003156EE" w:rsidP="003156EE">
      <w:pPr>
        <w:rPr>
          <w:sz w:val="21"/>
          <w:szCs w:val="21"/>
        </w:rPr>
      </w:pPr>
      <w:r w:rsidRPr="003156EE">
        <w:rPr>
          <w:sz w:val="21"/>
          <w:szCs w:val="21"/>
        </w:rPr>
        <w:t>Information security management is a management process that can be continuously improved. It follows PDCA</w:t>
      </w:r>
      <w:r>
        <w:rPr>
          <w:sz w:val="21"/>
          <w:szCs w:val="21"/>
        </w:rPr>
        <w:t xml:space="preserve"> </w:t>
      </w:r>
      <w:r w:rsidRPr="003156EE">
        <w:rPr>
          <w:rFonts w:hint="eastAsia"/>
          <w:sz w:val="21"/>
          <w:szCs w:val="21"/>
        </w:rPr>
        <w:t>(</w:t>
      </w:r>
      <w:r w:rsidRPr="003156EE">
        <w:rPr>
          <w:sz w:val="21"/>
          <w:szCs w:val="21"/>
        </w:rPr>
        <w:t>as shown in Figure 2.)</w:t>
      </w:r>
      <w:r>
        <w:rPr>
          <w:sz w:val="21"/>
          <w:szCs w:val="21"/>
        </w:rPr>
        <w:t xml:space="preserve"> </w:t>
      </w:r>
      <w:r w:rsidRPr="003156EE">
        <w:rPr>
          <w:sz w:val="21"/>
          <w:szCs w:val="21"/>
        </w:rPr>
        <w:t>continuous improvement management mode, refers to the introduction of PDCA cycle model, and takes PDCA cycle model as the guidance theory to establish a sustainable improvement information security management system for the company.</w:t>
      </w:r>
    </w:p>
    <w:p w14:paraId="70FB9ED2" w14:textId="54BBAB4A" w:rsidR="003156EE" w:rsidRDefault="003156EE" w:rsidP="003156EE">
      <w:pPr>
        <w:jc w:val="center"/>
        <w:rPr>
          <w:sz w:val="21"/>
          <w:szCs w:val="21"/>
        </w:rPr>
      </w:pPr>
      <w:r>
        <w:rPr>
          <w:noProof/>
        </w:rPr>
        <w:drawing>
          <wp:inline distT="0" distB="0" distL="0" distR="0" wp14:anchorId="6DAE6C24" wp14:editId="5777936B">
            <wp:extent cx="1914286" cy="90476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14286" cy="904762"/>
                    </a:xfrm>
                    <a:prstGeom prst="rect">
                      <a:avLst/>
                    </a:prstGeom>
                  </pic:spPr>
                </pic:pic>
              </a:graphicData>
            </a:graphic>
          </wp:inline>
        </w:drawing>
      </w:r>
    </w:p>
    <w:p w14:paraId="3EA71D22" w14:textId="7F14B90D" w:rsidR="003156EE" w:rsidRDefault="003156EE" w:rsidP="003156EE">
      <w:pPr>
        <w:jc w:val="center"/>
        <w:rPr>
          <w:sz w:val="18"/>
          <w:szCs w:val="18"/>
        </w:rPr>
      </w:pPr>
      <w:r w:rsidRPr="003156EE">
        <w:rPr>
          <w:rFonts w:hint="eastAsia"/>
          <w:sz w:val="18"/>
          <w:szCs w:val="18"/>
        </w:rPr>
        <w:t>F</w:t>
      </w:r>
      <w:r w:rsidRPr="003156EE">
        <w:rPr>
          <w:sz w:val="18"/>
          <w:szCs w:val="18"/>
        </w:rPr>
        <w:t>ig 2. The model of PDCA</w:t>
      </w:r>
    </w:p>
    <w:p w14:paraId="590C2B12" w14:textId="6FE53F93" w:rsidR="0087547E" w:rsidRDefault="0087547E" w:rsidP="0087547E">
      <w:pPr>
        <w:pStyle w:val="2"/>
        <w:spacing w:before="0" w:after="0" w:line="415" w:lineRule="auto"/>
        <w:rPr>
          <w:rFonts w:ascii="Times New Roman" w:hAnsi="Times New Roman" w:cs="Times New Roman"/>
          <w:sz w:val="21"/>
          <w:szCs w:val="21"/>
        </w:rPr>
      </w:pPr>
      <w:bookmarkStart w:id="15" w:name="_Toc121309833"/>
      <w:r w:rsidRPr="0087547E">
        <w:rPr>
          <w:rFonts w:ascii="Times New Roman" w:hAnsi="Times New Roman" w:cs="Times New Roman"/>
          <w:sz w:val="21"/>
          <w:szCs w:val="21"/>
        </w:rPr>
        <w:t>3.3 Security improvements for system management</w:t>
      </w:r>
      <w:bookmarkEnd w:id="15"/>
    </w:p>
    <w:p w14:paraId="48C4E522" w14:textId="56BBD72F" w:rsidR="0087547E" w:rsidRDefault="0087547E" w:rsidP="0087547E">
      <w:pPr>
        <w:rPr>
          <w:sz w:val="21"/>
          <w:szCs w:val="21"/>
        </w:rPr>
      </w:pPr>
      <w:r w:rsidRPr="0087547E">
        <w:rPr>
          <w:sz w:val="21"/>
          <w:szCs w:val="21"/>
        </w:rPr>
        <w:t xml:space="preserve">For the company's business system security loopholes frequent status, through the analysis of the business system development and management of security problems, the reason is due to the business system construction and security construction is separated, to solve this problem, it is necessary to intervene in the system development cycle as early as possible security activities. The development life cycle of a software system is roughly divided into the following six steps: requirement analysis, architecture design, system development, system launch, system operation and maintenance, and system abandonment. According to the actual situation, there is usually no clear stage distinction between requirements analysis and system design. Therefore, in order to reduce the security risks introduced in the design and development stage of the system, security activities began to be involved in the system design stage, </w:t>
      </w:r>
      <w:proofErr w:type="gramStart"/>
      <w:r w:rsidRPr="0087547E">
        <w:rPr>
          <w:sz w:val="21"/>
          <w:szCs w:val="21"/>
        </w:rPr>
        <w:t>so as to</w:t>
      </w:r>
      <w:proofErr w:type="gramEnd"/>
      <w:r w:rsidRPr="0087547E">
        <w:rPr>
          <w:sz w:val="21"/>
          <w:szCs w:val="21"/>
        </w:rPr>
        <w:t xml:space="preserve"> avoid the expensive cost of the transformation when security problems are discovered later, and improve the system security capability. The following uses the safety development life cycle theory as a guide to design the safety improvement scheme of system development management.</w:t>
      </w:r>
    </w:p>
    <w:p w14:paraId="7E4DCE85" w14:textId="77777777" w:rsidR="0087547E" w:rsidRPr="0087547E" w:rsidRDefault="0087547E" w:rsidP="0087547E">
      <w:pPr>
        <w:rPr>
          <w:sz w:val="21"/>
          <w:szCs w:val="21"/>
        </w:rPr>
      </w:pPr>
      <w:r w:rsidRPr="0087547E">
        <w:rPr>
          <w:sz w:val="21"/>
          <w:szCs w:val="21"/>
        </w:rPr>
        <w:t>(1) Introduce security development life cycle management into business system construction</w:t>
      </w:r>
    </w:p>
    <w:p w14:paraId="09F8C845" w14:textId="77777777" w:rsidR="0087547E" w:rsidRPr="0087547E" w:rsidRDefault="0087547E" w:rsidP="0087547E">
      <w:pPr>
        <w:rPr>
          <w:sz w:val="21"/>
          <w:szCs w:val="21"/>
        </w:rPr>
      </w:pPr>
      <w:r w:rsidRPr="0087547E">
        <w:rPr>
          <w:sz w:val="21"/>
          <w:szCs w:val="21"/>
        </w:rPr>
        <w:t>(2) Security management in the system design stage</w:t>
      </w:r>
    </w:p>
    <w:p w14:paraId="2827AD99" w14:textId="77777777" w:rsidR="0087547E" w:rsidRPr="0087547E" w:rsidRDefault="0087547E" w:rsidP="0087547E">
      <w:pPr>
        <w:rPr>
          <w:sz w:val="21"/>
          <w:szCs w:val="21"/>
        </w:rPr>
      </w:pPr>
      <w:r w:rsidRPr="0087547E">
        <w:rPr>
          <w:sz w:val="21"/>
          <w:szCs w:val="21"/>
        </w:rPr>
        <w:t>(3) Security management in the system development stage</w:t>
      </w:r>
    </w:p>
    <w:p w14:paraId="153B98B5" w14:textId="77777777" w:rsidR="0087547E" w:rsidRPr="0087547E" w:rsidRDefault="0087547E" w:rsidP="0087547E">
      <w:pPr>
        <w:rPr>
          <w:sz w:val="21"/>
          <w:szCs w:val="21"/>
        </w:rPr>
      </w:pPr>
      <w:r w:rsidRPr="0087547E">
        <w:rPr>
          <w:sz w:val="21"/>
          <w:szCs w:val="21"/>
        </w:rPr>
        <w:t>(4) Security management in the online stage of the system</w:t>
      </w:r>
    </w:p>
    <w:p w14:paraId="7F3B06E1" w14:textId="2A5E0E3A" w:rsidR="0087547E" w:rsidRPr="0087547E" w:rsidRDefault="0087547E" w:rsidP="0087547E">
      <w:pPr>
        <w:rPr>
          <w:sz w:val="21"/>
          <w:szCs w:val="21"/>
        </w:rPr>
      </w:pPr>
      <w:r w:rsidRPr="0087547E">
        <w:rPr>
          <w:sz w:val="21"/>
          <w:szCs w:val="21"/>
        </w:rPr>
        <w:t>(5) Security management in the system operation and maintenance stage</w:t>
      </w:r>
    </w:p>
    <w:p w14:paraId="34FEB294" w14:textId="7A49BB3D" w:rsidR="003156EE" w:rsidRDefault="003156EE" w:rsidP="003156EE">
      <w:pPr>
        <w:rPr>
          <w:sz w:val="18"/>
          <w:szCs w:val="18"/>
        </w:rPr>
      </w:pPr>
    </w:p>
    <w:p w14:paraId="79A102A6" w14:textId="30EFA54C" w:rsidR="00BB5414" w:rsidRDefault="00BB5414" w:rsidP="003156EE">
      <w:pPr>
        <w:rPr>
          <w:sz w:val="18"/>
          <w:szCs w:val="18"/>
        </w:rPr>
      </w:pPr>
    </w:p>
    <w:p w14:paraId="74A52C59" w14:textId="7FA34711" w:rsidR="00BB5414" w:rsidRDefault="00BB5414" w:rsidP="003156EE">
      <w:pPr>
        <w:rPr>
          <w:sz w:val="18"/>
          <w:szCs w:val="18"/>
        </w:rPr>
      </w:pPr>
    </w:p>
    <w:p w14:paraId="35EA5761" w14:textId="7A26F5FB" w:rsidR="00BB5414" w:rsidRDefault="00BB5414" w:rsidP="003156EE">
      <w:pPr>
        <w:rPr>
          <w:sz w:val="18"/>
          <w:szCs w:val="18"/>
        </w:rPr>
      </w:pPr>
    </w:p>
    <w:p w14:paraId="0556F9C3" w14:textId="77777777" w:rsidR="00BB5414" w:rsidRPr="00BB5414" w:rsidRDefault="00BB5414" w:rsidP="00BB5414">
      <w:pPr>
        <w:pStyle w:val="1"/>
        <w:spacing w:before="0" w:after="0"/>
        <w:jc w:val="center"/>
        <w:rPr>
          <w:sz w:val="24"/>
          <w:szCs w:val="24"/>
        </w:rPr>
      </w:pPr>
      <w:bookmarkStart w:id="16" w:name="_Toc121309834"/>
      <w:r w:rsidRPr="00BB5414">
        <w:rPr>
          <w:rFonts w:hint="eastAsia"/>
          <w:sz w:val="24"/>
          <w:szCs w:val="24"/>
        </w:rPr>
        <w:lastRenderedPageBreak/>
        <w:t>R</w:t>
      </w:r>
      <w:r w:rsidRPr="00BB5414">
        <w:rPr>
          <w:sz w:val="24"/>
          <w:szCs w:val="24"/>
        </w:rPr>
        <w:t>eference</w:t>
      </w:r>
      <w:bookmarkEnd w:id="16"/>
    </w:p>
    <w:p w14:paraId="43B7A4E8" w14:textId="767C099A" w:rsidR="00BB5414" w:rsidRPr="00BB5414" w:rsidRDefault="00BB5414" w:rsidP="003156EE">
      <w:pPr>
        <w:rPr>
          <w:rFonts w:hint="eastAsia"/>
          <w:sz w:val="18"/>
          <w:szCs w:val="18"/>
        </w:rPr>
      </w:pPr>
      <w:r>
        <w:rPr>
          <w:noProof/>
        </w:rPr>
        <w:drawing>
          <wp:inline distT="0" distB="0" distL="0" distR="0" wp14:anchorId="0F894DFD" wp14:editId="6F05860A">
            <wp:extent cx="5274310" cy="164909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649095"/>
                    </a:xfrm>
                    <a:prstGeom prst="rect">
                      <a:avLst/>
                    </a:prstGeom>
                  </pic:spPr>
                </pic:pic>
              </a:graphicData>
            </a:graphic>
          </wp:inline>
        </w:drawing>
      </w:r>
    </w:p>
    <w:sectPr w:rsidR="00BB5414" w:rsidRPr="00BB5414" w:rsidSect="004B0D16">
      <w:footerReference w:type="default" r:id="rId11"/>
      <w:pgSz w:w="11906" w:h="16838"/>
      <w:pgMar w:top="1440" w:right="1800" w:bottom="1440" w:left="1800" w:header="851" w:footer="992" w:gutter="0"/>
      <w:pgNumType w:fmt="numberInDash"/>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3A8EE" w14:textId="77777777" w:rsidR="001F01BC" w:rsidRDefault="001F01BC" w:rsidP="004B0D16">
      <w:r>
        <w:separator/>
      </w:r>
    </w:p>
  </w:endnote>
  <w:endnote w:type="continuationSeparator" w:id="0">
    <w:p w14:paraId="4940EB0C" w14:textId="77777777" w:rsidR="001F01BC" w:rsidRDefault="001F01BC" w:rsidP="004B0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428976"/>
      <w:docPartObj>
        <w:docPartGallery w:val="Page Numbers (Bottom of Page)"/>
        <w:docPartUnique/>
      </w:docPartObj>
    </w:sdtPr>
    <w:sdtContent>
      <w:p w14:paraId="28B669B2" w14:textId="1B7861A6" w:rsidR="004B0D16" w:rsidRDefault="004B0D16">
        <w:pPr>
          <w:pStyle w:val="a7"/>
          <w:jc w:val="center"/>
        </w:pPr>
        <w:r>
          <w:fldChar w:fldCharType="begin"/>
        </w:r>
        <w:r>
          <w:instrText>PAGE   \* MERGEFORMAT</w:instrText>
        </w:r>
        <w:r>
          <w:fldChar w:fldCharType="separate"/>
        </w:r>
        <w:r>
          <w:rPr>
            <w:lang w:val="zh-CN"/>
          </w:rPr>
          <w:t>2</w:t>
        </w:r>
        <w:r>
          <w:fldChar w:fldCharType="end"/>
        </w:r>
      </w:p>
    </w:sdtContent>
  </w:sdt>
  <w:p w14:paraId="6DCE2CC1" w14:textId="77777777" w:rsidR="004B0D16" w:rsidRDefault="004B0D1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DC99F" w14:textId="77777777" w:rsidR="001F01BC" w:rsidRDefault="001F01BC" w:rsidP="004B0D16">
      <w:r>
        <w:separator/>
      </w:r>
    </w:p>
  </w:footnote>
  <w:footnote w:type="continuationSeparator" w:id="0">
    <w:p w14:paraId="3BDFF878" w14:textId="77777777" w:rsidR="001F01BC" w:rsidRDefault="001F01BC" w:rsidP="004B0D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4538D"/>
    <w:multiLevelType w:val="multilevel"/>
    <w:tmpl w:val="EB244A68"/>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51D5D43"/>
    <w:multiLevelType w:val="hybridMultilevel"/>
    <w:tmpl w:val="960258A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37100EF7"/>
    <w:multiLevelType w:val="hybridMultilevel"/>
    <w:tmpl w:val="25349544"/>
    <w:lvl w:ilvl="0" w:tplc="9DEAC7C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3D228DB"/>
    <w:multiLevelType w:val="hybridMultilevel"/>
    <w:tmpl w:val="597A118A"/>
    <w:lvl w:ilvl="0" w:tplc="368AC45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535776879">
    <w:abstractNumId w:val="3"/>
  </w:num>
  <w:num w:numId="2" w16cid:durableId="1767001301">
    <w:abstractNumId w:val="0"/>
  </w:num>
  <w:num w:numId="3" w16cid:durableId="2101947515">
    <w:abstractNumId w:val="1"/>
  </w:num>
  <w:num w:numId="4" w16cid:durableId="13425830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871"/>
    <w:rsid w:val="000D5CC4"/>
    <w:rsid w:val="00112AE9"/>
    <w:rsid w:val="001F01BC"/>
    <w:rsid w:val="002D3F17"/>
    <w:rsid w:val="003156EE"/>
    <w:rsid w:val="004430A5"/>
    <w:rsid w:val="004B0D16"/>
    <w:rsid w:val="005E7516"/>
    <w:rsid w:val="006A0432"/>
    <w:rsid w:val="006D1EF3"/>
    <w:rsid w:val="007822B1"/>
    <w:rsid w:val="0087547E"/>
    <w:rsid w:val="00997D39"/>
    <w:rsid w:val="00A4539B"/>
    <w:rsid w:val="00A719DB"/>
    <w:rsid w:val="00B849D3"/>
    <w:rsid w:val="00BA2317"/>
    <w:rsid w:val="00BB5414"/>
    <w:rsid w:val="00C11871"/>
    <w:rsid w:val="00C32E8B"/>
    <w:rsid w:val="00CE2249"/>
    <w:rsid w:val="00E50C3B"/>
    <w:rsid w:val="00F77868"/>
    <w:rsid w:val="00FF40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B136D"/>
  <w15:chartTrackingRefBased/>
  <w15:docId w15:val="{F5F91033-E085-4D59-AB19-0B150A336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50C3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12AE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A231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50C3B"/>
    <w:rPr>
      <w:b/>
      <w:bCs/>
      <w:kern w:val="44"/>
      <w:sz w:val="44"/>
      <w:szCs w:val="44"/>
    </w:rPr>
  </w:style>
  <w:style w:type="paragraph" w:styleId="a3">
    <w:name w:val="List Paragraph"/>
    <w:basedOn w:val="a"/>
    <w:uiPriority w:val="34"/>
    <w:qFormat/>
    <w:rsid w:val="00112AE9"/>
    <w:pPr>
      <w:ind w:firstLineChars="200" w:firstLine="420"/>
    </w:pPr>
    <w:rPr>
      <w:rFonts w:asciiTheme="minorHAnsi" w:eastAsiaTheme="minorEastAsia" w:hAnsiTheme="minorHAnsi"/>
      <w:sz w:val="21"/>
    </w:rPr>
  </w:style>
  <w:style w:type="character" w:customStyle="1" w:styleId="20">
    <w:name w:val="标题 2 字符"/>
    <w:basedOn w:val="a0"/>
    <w:link w:val="2"/>
    <w:uiPriority w:val="9"/>
    <w:rsid w:val="00112AE9"/>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A2317"/>
    <w:rPr>
      <w:b/>
      <w:bCs/>
      <w:sz w:val="32"/>
      <w:szCs w:val="32"/>
    </w:rPr>
  </w:style>
  <w:style w:type="paragraph" w:styleId="TOC">
    <w:name w:val="TOC Heading"/>
    <w:basedOn w:val="1"/>
    <w:next w:val="a"/>
    <w:uiPriority w:val="39"/>
    <w:unhideWhenUsed/>
    <w:qFormat/>
    <w:rsid w:val="004B0D16"/>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B0D16"/>
  </w:style>
  <w:style w:type="paragraph" w:styleId="TOC2">
    <w:name w:val="toc 2"/>
    <w:basedOn w:val="a"/>
    <w:next w:val="a"/>
    <w:autoRedefine/>
    <w:uiPriority w:val="39"/>
    <w:unhideWhenUsed/>
    <w:rsid w:val="004B0D16"/>
    <w:pPr>
      <w:ind w:leftChars="200" w:left="420"/>
    </w:pPr>
  </w:style>
  <w:style w:type="paragraph" w:styleId="TOC3">
    <w:name w:val="toc 3"/>
    <w:basedOn w:val="a"/>
    <w:next w:val="a"/>
    <w:autoRedefine/>
    <w:uiPriority w:val="39"/>
    <w:unhideWhenUsed/>
    <w:rsid w:val="004B0D16"/>
    <w:pPr>
      <w:ind w:leftChars="400" w:left="840"/>
    </w:pPr>
  </w:style>
  <w:style w:type="character" w:styleId="a4">
    <w:name w:val="Hyperlink"/>
    <w:basedOn w:val="a0"/>
    <w:uiPriority w:val="99"/>
    <w:unhideWhenUsed/>
    <w:rsid w:val="004B0D16"/>
    <w:rPr>
      <w:color w:val="0563C1" w:themeColor="hyperlink"/>
      <w:u w:val="single"/>
    </w:rPr>
  </w:style>
  <w:style w:type="paragraph" w:styleId="a5">
    <w:name w:val="header"/>
    <w:basedOn w:val="a"/>
    <w:link w:val="a6"/>
    <w:uiPriority w:val="99"/>
    <w:unhideWhenUsed/>
    <w:rsid w:val="004B0D16"/>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B0D16"/>
    <w:rPr>
      <w:sz w:val="18"/>
      <w:szCs w:val="18"/>
    </w:rPr>
  </w:style>
  <w:style w:type="paragraph" w:styleId="a7">
    <w:name w:val="footer"/>
    <w:basedOn w:val="a"/>
    <w:link w:val="a8"/>
    <w:uiPriority w:val="99"/>
    <w:unhideWhenUsed/>
    <w:rsid w:val="004B0D16"/>
    <w:pPr>
      <w:tabs>
        <w:tab w:val="center" w:pos="4153"/>
        <w:tab w:val="right" w:pos="8306"/>
      </w:tabs>
      <w:snapToGrid w:val="0"/>
    </w:pPr>
    <w:rPr>
      <w:sz w:val="18"/>
      <w:szCs w:val="18"/>
    </w:rPr>
  </w:style>
  <w:style w:type="character" w:customStyle="1" w:styleId="a8">
    <w:name w:val="页脚 字符"/>
    <w:basedOn w:val="a0"/>
    <w:link w:val="a7"/>
    <w:uiPriority w:val="99"/>
    <w:rsid w:val="004B0D1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97758-B484-4EB5-94CA-38C753454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12</Pages>
  <Words>4979</Words>
  <Characters>28383</Characters>
  <Application>Microsoft Office Word</Application>
  <DocSecurity>0</DocSecurity>
  <Lines>236</Lines>
  <Paragraphs>66</Paragraphs>
  <ScaleCrop>false</ScaleCrop>
  <Company/>
  <LinksUpToDate>false</LinksUpToDate>
  <CharactersWithSpaces>33296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子垚</dc:creator>
  <cp:keywords/>
  <dc:description/>
  <cp:lastModifiedBy>陈 子垚</cp:lastModifiedBy>
  <cp:revision>4</cp:revision>
  <dcterms:created xsi:type="dcterms:W3CDTF">2022-12-05T05:26:00Z</dcterms:created>
  <dcterms:modified xsi:type="dcterms:W3CDTF">2022-12-07T04:54:00Z</dcterms:modified>
</cp:coreProperties>
</file>