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F906F" w14:textId="77777777" w:rsidR="00B422AE" w:rsidRDefault="006C78DD">
      <w:r>
        <w:t xml:space="preserve">                                                        </w:t>
      </w:r>
      <w:r w:rsidR="00B422AE">
        <w:t xml:space="preserve"> </w:t>
      </w:r>
    </w:p>
    <w:p w14:paraId="78AD89AF" w14:textId="77777777" w:rsidR="00B422AE" w:rsidRDefault="00B422AE"/>
    <w:p w14:paraId="5B48D2BF" w14:textId="77777777" w:rsidR="00B422AE" w:rsidRDefault="00B422AE">
      <w:r>
        <w:t xml:space="preserve">       </w:t>
      </w:r>
    </w:p>
    <w:p w14:paraId="40A93ED8" w14:textId="77777777" w:rsidR="00B422AE" w:rsidRDefault="00B422AE"/>
    <w:p w14:paraId="287285E9" w14:textId="77777777" w:rsidR="00B422AE" w:rsidRDefault="00B422AE"/>
    <w:p w14:paraId="1906A63E" w14:textId="7B8A1D34" w:rsidR="00B422AE" w:rsidRPr="000F0C5F" w:rsidRDefault="00C23D07" w:rsidP="00C23D07">
      <w:pPr>
        <w:tabs>
          <w:tab w:val="left" w:pos="2558"/>
        </w:tabs>
        <w:rPr>
          <w:b/>
          <w:bCs/>
          <w:sz w:val="32"/>
          <w:szCs w:val="32"/>
        </w:rPr>
      </w:pPr>
      <w:r>
        <w:tab/>
      </w:r>
      <w:r w:rsidRPr="000F0C5F">
        <w:rPr>
          <w:b/>
          <w:bCs/>
          <w:sz w:val="32"/>
          <w:szCs w:val="32"/>
        </w:rPr>
        <w:t xml:space="preserve">Module: Marketing Fundamentals </w:t>
      </w:r>
    </w:p>
    <w:p w14:paraId="0861E7F2" w14:textId="4861B84B" w:rsidR="00451B52" w:rsidRPr="000F0C5F" w:rsidRDefault="00451B52" w:rsidP="00C23D07">
      <w:pPr>
        <w:tabs>
          <w:tab w:val="left" w:pos="2558"/>
        </w:tabs>
        <w:rPr>
          <w:b/>
          <w:bCs/>
          <w:sz w:val="32"/>
          <w:szCs w:val="32"/>
        </w:rPr>
      </w:pPr>
      <w:r w:rsidRPr="000F0C5F">
        <w:rPr>
          <w:b/>
          <w:bCs/>
          <w:sz w:val="32"/>
          <w:szCs w:val="32"/>
        </w:rPr>
        <w:t xml:space="preserve">                                               </w:t>
      </w:r>
      <w:r w:rsidR="0041523C" w:rsidRPr="000F0C5F">
        <w:rPr>
          <w:b/>
          <w:bCs/>
          <w:sz w:val="32"/>
          <w:szCs w:val="32"/>
        </w:rPr>
        <w:t xml:space="preserve">  LCBB4004</w:t>
      </w:r>
      <w:r w:rsidRPr="000F0C5F">
        <w:rPr>
          <w:b/>
          <w:bCs/>
          <w:sz w:val="32"/>
          <w:szCs w:val="32"/>
        </w:rPr>
        <w:t xml:space="preserve"> </w:t>
      </w:r>
      <w:r w:rsidR="0041523C" w:rsidRPr="000F0C5F">
        <w:rPr>
          <w:b/>
          <w:bCs/>
          <w:sz w:val="32"/>
          <w:szCs w:val="32"/>
        </w:rPr>
        <w:t xml:space="preserve">- </w:t>
      </w:r>
      <w:proofErr w:type="spellStart"/>
      <w:r w:rsidRPr="000F0C5F">
        <w:rPr>
          <w:b/>
          <w:bCs/>
          <w:sz w:val="32"/>
          <w:szCs w:val="32"/>
        </w:rPr>
        <w:t>Assessment</w:t>
      </w:r>
      <w:proofErr w:type="spellEnd"/>
      <w:r w:rsidRPr="000F0C5F">
        <w:rPr>
          <w:b/>
          <w:bCs/>
          <w:sz w:val="32"/>
          <w:szCs w:val="32"/>
        </w:rPr>
        <w:t xml:space="preserve"> 2</w:t>
      </w:r>
    </w:p>
    <w:p w14:paraId="48989011" w14:textId="52893593" w:rsidR="0041523C" w:rsidRPr="000F0C5F" w:rsidRDefault="0041523C" w:rsidP="00C23D07">
      <w:pPr>
        <w:tabs>
          <w:tab w:val="left" w:pos="2558"/>
        </w:tabs>
        <w:rPr>
          <w:b/>
          <w:bCs/>
          <w:sz w:val="32"/>
          <w:szCs w:val="32"/>
        </w:rPr>
      </w:pPr>
      <w:r w:rsidRPr="000F0C5F">
        <w:rPr>
          <w:b/>
          <w:bCs/>
          <w:sz w:val="32"/>
          <w:szCs w:val="32"/>
        </w:rPr>
        <w:t xml:space="preserve">                                                   Student </w:t>
      </w:r>
      <w:proofErr w:type="spellStart"/>
      <w:r w:rsidRPr="000F0C5F">
        <w:rPr>
          <w:b/>
          <w:bCs/>
          <w:sz w:val="32"/>
          <w:szCs w:val="32"/>
        </w:rPr>
        <w:t>name</w:t>
      </w:r>
      <w:proofErr w:type="spellEnd"/>
      <w:r w:rsidRPr="000F0C5F">
        <w:rPr>
          <w:b/>
          <w:bCs/>
          <w:sz w:val="32"/>
          <w:szCs w:val="32"/>
        </w:rPr>
        <w:t xml:space="preserve">: Silviu </w:t>
      </w:r>
      <w:proofErr w:type="spellStart"/>
      <w:r w:rsidRPr="000F0C5F">
        <w:rPr>
          <w:b/>
          <w:bCs/>
          <w:sz w:val="32"/>
          <w:szCs w:val="32"/>
        </w:rPr>
        <w:t>Rosu</w:t>
      </w:r>
      <w:proofErr w:type="spellEnd"/>
      <w:r w:rsidRPr="000F0C5F">
        <w:rPr>
          <w:b/>
          <w:bCs/>
          <w:sz w:val="32"/>
          <w:szCs w:val="32"/>
        </w:rPr>
        <w:t xml:space="preserve">    </w:t>
      </w:r>
    </w:p>
    <w:p w14:paraId="566634BD" w14:textId="77777777" w:rsidR="00C54644" w:rsidRDefault="00C54644"/>
    <w:p w14:paraId="2C738DD8" w14:textId="77777777" w:rsidR="00C54644" w:rsidRDefault="00C54644"/>
    <w:p w14:paraId="41D91029" w14:textId="77777777" w:rsidR="00B422AE" w:rsidRDefault="00B422AE"/>
    <w:p w14:paraId="27C72B0C" w14:textId="77777777" w:rsidR="00B422AE" w:rsidRDefault="00B422AE"/>
    <w:p w14:paraId="74BAC343" w14:textId="77777777" w:rsidR="00B422AE" w:rsidRDefault="00B422AE"/>
    <w:p w14:paraId="5F8E7198" w14:textId="77777777" w:rsidR="00B422AE" w:rsidRDefault="00B422AE"/>
    <w:p w14:paraId="4357C286" w14:textId="77777777" w:rsidR="00B422AE" w:rsidRDefault="00B422AE"/>
    <w:p w14:paraId="3F30E326" w14:textId="77777777" w:rsidR="00B422AE" w:rsidRDefault="00B422AE"/>
    <w:p w14:paraId="40E2639E" w14:textId="77777777" w:rsidR="00B422AE" w:rsidRDefault="00B422AE"/>
    <w:p w14:paraId="54B781C8" w14:textId="77777777" w:rsidR="00B422AE" w:rsidRDefault="00B422AE"/>
    <w:p w14:paraId="11C3F178" w14:textId="77777777" w:rsidR="00B422AE" w:rsidRDefault="00B422AE"/>
    <w:p w14:paraId="6D1F99C7" w14:textId="77777777" w:rsidR="00B422AE" w:rsidRDefault="00B422AE"/>
    <w:p w14:paraId="7D424905" w14:textId="77777777" w:rsidR="00B422AE" w:rsidRDefault="00B422AE"/>
    <w:p w14:paraId="373DBC6E" w14:textId="77777777" w:rsidR="00B422AE" w:rsidRDefault="00B422AE"/>
    <w:p w14:paraId="04BC1DE9" w14:textId="77777777" w:rsidR="00B422AE" w:rsidRDefault="00B422AE"/>
    <w:p w14:paraId="485268EB" w14:textId="77777777" w:rsidR="00B422AE" w:rsidRDefault="00B422AE"/>
    <w:p w14:paraId="54564C41" w14:textId="77777777" w:rsidR="00B422AE" w:rsidRDefault="00B422AE"/>
    <w:p w14:paraId="71FED3C1" w14:textId="77777777" w:rsidR="00B422AE" w:rsidRDefault="00B422AE"/>
    <w:p w14:paraId="3F9B7A2D" w14:textId="77777777" w:rsidR="00B422AE" w:rsidRDefault="00B422AE"/>
    <w:p w14:paraId="5CD1F3F3" w14:textId="4CC4DD05" w:rsidR="0061020E" w:rsidRDefault="0061020E"/>
    <w:p w14:paraId="7D4A6D2B" w14:textId="77777777" w:rsidR="0061020E" w:rsidRDefault="0061020E" w:rsidP="00130ABA">
      <w:pPr>
        <w:jc w:val="center"/>
      </w:pPr>
    </w:p>
    <w:p w14:paraId="758CB932" w14:textId="77777777" w:rsidR="0061020E" w:rsidRDefault="0061020E"/>
    <w:p w14:paraId="2EDFAC3A" w14:textId="56075AB8" w:rsidR="00130ABA" w:rsidRPr="006F2C59" w:rsidRDefault="00130ABA" w:rsidP="00130ABA">
      <w:pPr>
        <w:spacing w:after="0" w:line="360" w:lineRule="auto"/>
        <w:jc w:val="both"/>
        <w:rPr>
          <w:rFonts w:ascii="Times New Roman" w:hAnsi="Times New Roman" w:cs="Times New Roman"/>
          <w:b/>
          <w:bCs/>
          <w:sz w:val="24"/>
          <w:szCs w:val="24"/>
        </w:rPr>
      </w:pPr>
      <w:r w:rsidRPr="006F2C59">
        <w:rPr>
          <w:rFonts w:ascii="Times New Roman" w:hAnsi="Times New Roman" w:cs="Times New Roman"/>
          <w:b/>
          <w:bCs/>
          <w:sz w:val="24"/>
          <w:szCs w:val="24"/>
        </w:rPr>
        <w:t>Table of content :</w:t>
      </w:r>
    </w:p>
    <w:p w14:paraId="7330190F" w14:textId="173E5AF3" w:rsidR="00130ABA" w:rsidRPr="006F2C59" w:rsidRDefault="00130ABA" w:rsidP="00130ABA">
      <w:pPr>
        <w:spacing w:after="0" w:line="360" w:lineRule="auto"/>
        <w:jc w:val="both"/>
        <w:rPr>
          <w:rFonts w:ascii="Times New Roman" w:hAnsi="Times New Roman" w:cs="Times New Roman"/>
          <w:b/>
          <w:bCs/>
          <w:sz w:val="24"/>
          <w:szCs w:val="24"/>
        </w:rPr>
      </w:pPr>
    </w:p>
    <w:p w14:paraId="4087158C" w14:textId="034B7F1D" w:rsidR="00130ABA" w:rsidRPr="006F2C59" w:rsidRDefault="00130ABA" w:rsidP="004E7452">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Introduction..................................................................</w:t>
      </w:r>
      <w:r w:rsidR="006F2C59" w:rsidRPr="006F2C59">
        <w:rPr>
          <w:rFonts w:ascii="Times New Roman" w:hAnsi="Times New Roman" w:cs="Times New Roman"/>
          <w:sz w:val="24"/>
          <w:szCs w:val="24"/>
        </w:rPr>
        <w:t>..</w:t>
      </w:r>
      <w:r w:rsidRP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Pr="006F2C59">
        <w:rPr>
          <w:rFonts w:ascii="Times New Roman" w:hAnsi="Times New Roman" w:cs="Times New Roman"/>
          <w:sz w:val="24"/>
          <w:szCs w:val="24"/>
        </w:rPr>
        <w:t>...................</w:t>
      </w:r>
      <w:r w:rsidR="006F2C59" w:rsidRPr="006F2C59">
        <w:rPr>
          <w:rFonts w:ascii="Times New Roman" w:hAnsi="Times New Roman" w:cs="Times New Roman"/>
          <w:sz w:val="24"/>
          <w:szCs w:val="24"/>
        </w:rPr>
        <w:t>3</w:t>
      </w:r>
    </w:p>
    <w:p w14:paraId="66EA151C" w14:textId="55F55ED2" w:rsidR="00130ABA" w:rsidRPr="006F2C59" w:rsidRDefault="00130ABA" w:rsidP="004E7452">
      <w:pPr>
        <w:pStyle w:val="ListParagraph"/>
        <w:numPr>
          <w:ilvl w:val="0"/>
          <w:numId w:val="3"/>
        </w:numPr>
        <w:spacing w:after="0" w:line="360" w:lineRule="auto"/>
        <w:jc w:val="both"/>
        <w:rPr>
          <w:rFonts w:ascii="Times New Roman" w:hAnsi="Times New Roman" w:cs="Times New Roman"/>
          <w:sz w:val="24"/>
          <w:szCs w:val="24"/>
        </w:rPr>
      </w:pPr>
      <w:proofErr w:type="spellStart"/>
      <w:r w:rsidRPr="006F2C59">
        <w:rPr>
          <w:rFonts w:ascii="Times New Roman" w:hAnsi="Times New Roman" w:cs="Times New Roman"/>
          <w:sz w:val="24"/>
          <w:szCs w:val="24"/>
        </w:rPr>
        <w:t>Internal</w:t>
      </w:r>
      <w:proofErr w:type="spellEnd"/>
      <w:r w:rsidR="006F2C59">
        <w:rPr>
          <w:rFonts w:ascii="Times New Roman" w:hAnsi="Times New Roman" w:cs="Times New Roman"/>
          <w:sz w:val="24"/>
          <w:szCs w:val="24"/>
        </w:rPr>
        <w:t xml:space="preserve"> </w:t>
      </w:r>
      <w:r w:rsidRPr="006F2C59">
        <w:rPr>
          <w:rFonts w:ascii="Times New Roman" w:hAnsi="Times New Roman" w:cs="Times New Roman"/>
          <w:sz w:val="24"/>
          <w:szCs w:val="24"/>
        </w:rPr>
        <w:t>analysis.................................................................................... .......................3</w:t>
      </w:r>
    </w:p>
    <w:p w14:paraId="4C74DA8D" w14:textId="254C13D5"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proofErr w:type="spellStart"/>
      <w:r w:rsidRPr="006F2C59">
        <w:rPr>
          <w:rFonts w:ascii="Times New Roman" w:hAnsi="Times New Roman" w:cs="Times New Roman"/>
          <w:sz w:val="24"/>
          <w:szCs w:val="24"/>
        </w:rPr>
        <w:t>Gap</w:t>
      </w:r>
      <w:proofErr w:type="spellEnd"/>
      <w:r w:rsidRPr="006F2C59">
        <w:rPr>
          <w:rFonts w:ascii="Times New Roman" w:hAnsi="Times New Roman" w:cs="Times New Roman"/>
          <w:sz w:val="24"/>
          <w:szCs w:val="24"/>
        </w:rPr>
        <w:t xml:space="preserve"> analysis..................................................................................................................3</w:t>
      </w:r>
    </w:p>
    <w:p w14:paraId="1B38233D" w14:textId="47C1C87E"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proofErr w:type="spellStart"/>
      <w:r w:rsidRPr="006F2C59">
        <w:rPr>
          <w:rFonts w:ascii="Times New Roman" w:hAnsi="Times New Roman" w:cs="Times New Roman"/>
          <w:sz w:val="24"/>
          <w:szCs w:val="24"/>
        </w:rPr>
        <w:t>Strategy</w:t>
      </w:r>
      <w:proofErr w:type="spellEnd"/>
      <w:r w:rsidR="006F2C59">
        <w:rPr>
          <w:rFonts w:ascii="Times New Roman" w:hAnsi="Times New Roman" w:cs="Times New Roman"/>
          <w:sz w:val="24"/>
          <w:szCs w:val="24"/>
        </w:rPr>
        <w:t xml:space="preserve"> evaluation</w:t>
      </w:r>
      <w:r w:rsidRPr="006F2C59">
        <w:rPr>
          <w:rFonts w:ascii="Times New Roman" w:hAnsi="Times New Roman" w:cs="Times New Roman"/>
          <w:sz w:val="24"/>
          <w:szCs w:val="24"/>
        </w:rPr>
        <w:t>.........................</w:t>
      </w:r>
      <w:r w:rsidR="006F2C59">
        <w:rPr>
          <w:rFonts w:ascii="Times New Roman" w:hAnsi="Times New Roman" w:cs="Times New Roman"/>
          <w:sz w:val="24"/>
          <w:szCs w:val="24"/>
        </w:rPr>
        <w:t>......</w:t>
      </w:r>
      <w:r w:rsidRPr="006F2C59">
        <w:rPr>
          <w:rFonts w:ascii="Times New Roman" w:hAnsi="Times New Roman" w:cs="Times New Roman"/>
          <w:sz w:val="24"/>
          <w:szCs w:val="24"/>
        </w:rPr>
        <w:t>.........................................................................</w:t>
      </w:r>
      <w:r w:rsidR="006F2C59">
        <w:rPr>
          <w:rFonts w:ascii="Times New Roman" w:hAnsi="Times New Roman" w:cs="Times New Roman"/>
          <w:sz w:val="24"/>
          <w:szCs w:val="24"/>
        </w:rPr>
        <w:t>4</w:t>
      </w:r>
    </w:p>
    <w:p w14:paraId="4D9A25E3" w14:textId="4A7714B8"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SWOT analysis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4</w:t>
      </w:r>
    </w:p>
    <w:p w14:paraId="3AC03566" w14:textId="7035736B"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VRIO analysis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5</w:t>
      </w:r>
    </w:p>
    <w:p w14:paraId="1E6C4B09" w14:textId="7DAE3CF0"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OCAT analysis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5</w:t>
      </w:r>
    </w:p>
    <w:p w14:paraId="3EFD38EE" w14:textId="521662C4"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7’s frameworks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5</w:t>
      </w:r>
    </w:p>
    <w:p w14:paraId="58A94206" w14:textId="558041E6" w:rsidR="00130ABA" w:rsidRPr="006F2C59" w:rsidRDefault="00130ABA" w:rsidP="00130ABA">
      <w:pPr>
        <w:pStyle w:val="ListParagraph"/>
        <w:numPr>
          <w:ilvl w:val="0"/>
          <w:numId w:val="3"/>
        </w:numPr>
        <w:shd w:val="clear" w:color="auto" w:fill="FFFFFF"/>
        <w:spacing w:before="100" w:beforeAutospacing="1" w:after="100" w:afterAutospacing="1" w:line="240" w:lineRule="auto"/>
        <w:rPr>
          <w:rFonts w:ascii="Times New Roman" w:hAnsi="Times New Roman" w:cs="Times New Roman"/>
          <w:sz w:val="24"/>
          <w:szCs w:val="24"/>
          <w:lang w:val="en-GB"/>
        </w:rPr>
      </w:pPr>
      <w:r w:rsidRPr="006F2C59">
        <w:rPr>
          <w:rFonts w:ascii="Times New Roman" w:hAnsi="Times New Roman" w:cs="Times New Roman"/>
          <w:sz w:val="24"/>
          <w:szCs w:val="24"/>
          <w:lang w:val="en-GB"/>
        </w:rPr>
        <w:t>Core competencies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Pr="006F2C59">
        <w:rPr>
          <w:rFonts w:ascii="Times New Roman" w:hAnsi="Times New Roman" w:cs="Times New Roman"/>
          <w:sz w:val="24"/>
          <w:szCs w:val="24"/>
          <w:lang w:val="en-GB"/>
        </w:rPr>
        <w:t xml:space="preserve"> </w:t>
      </w:r>
      <w:r w:rsidR="006F2C59">
        <w:rPr>
          <w:rFonts w:ascii="Times New Roman" w:hAnsi="Times New Roman" w:cs="Times New Roman"/>
          <w:sz w:val="24"/>
          <w:szCs w:val="24"/>
          <w:lang w:val="en-GB"/>
        </w:rPr>
        <w:t>5</w:t>
      </w:r>
    </w:p>
    <w:p w14:paraId="4F3FA806" w14:textId="4F284F79"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proofErr w:type="spellStart"/>
      <w:r w:rsidRPr="006F2C59">
        <w:rPr>
          <w:rFonts w:ascii="Times New Roman" w:hAnsi="Times New Roman" w:cs="Times New Roman"/>
          <w:sz w:val="24"/>
          <w:szCs w:val="24"/>
        </w:rPr>
        <w:t>External</w:t>
      </w:r>
      <w:proofErr w:type="spellEnd"/>
      <w:r w:rsidRPr="006F2C59">
        <w:rPr>
          <w:rFonts w:ascii="Times New Roman" w:hAnsi="Times New Roman" w:cs="Times New Roman"/>
          <w:sz w:val="24"/>
          <w:szCs w:val="24"/>
        </w:rPr>
        <w:t xml:space="preserve"> analysis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6</w:t>
      </w:r>
    </w:p>
    <w:p w14:paraId="5DB47C4F" w14:textId="6ED84819"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proofErr w:type="spellStart"/>
      <w:r w:rsidRPr="006F2C59">
        <w:rPr>
          <w:rFonts w:ascii="Times New Roman" w:hAnsi="Times New Roman" w:cs="Times New Roman"/>
          <w:sz w:val="24"/>
          <w:szCs w:val="24"/>
        </w:rPr>
        <w:t>Supply</w:t>
      </w:r>
      <w:proofErr w:type="spellEnd"/>
      <w:r w:rsidRPr="006F2C59">
        <w:rPr>
          <w:rFonts w:ascii="Times New Roman" w:hAnsi="Times New Roman" w:cs="Times New Roman"/>
          <w:sz w:val="24"/>
          <w:szCs w:val="24"/>
        </w:rPr>
        <w:t xml:space="preserve"> chain</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6</w:t>
      </w:r>
    </w:p>
    <w:p w14:paraId="3EF16361" w14:textId="4F9A030F"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Industry</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6</w:t>
      </w:r>
    </w:p>
    <w:p w14:paraId="132D83F7" w14:textId="29F7C1F8"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 xml:space="preserve">Economic </w:t>
      </w:r>
      <w:proofErr w:type="spellStart"/>
      <w:r w:rsidRPr="006F2C59">
        <w:rPr>
          <w:rFonts w:ascii="Times New Roman" w:hAnsi="Times New Roman" w:cs="Times New Roman"/>
          <w:sz w:val="24"/>
          <w:szCs w:val="24"/>
        </w:rPr>
        <w:t>trends</w:t>
      </w:r>
      <w:proofErr w:type="spellEnd"/>
      <w:r w:rsidRPr="006F2C59">
        <w:rPr>
          <w:rFonts w:ascii="Times New Roman" w:hAnsi="Times New Roman" w:cs="Times New Roman"/>
          <w:sz w:val="24"/>
          <w:szCs w:val="24"/>
        </w:rPr>
        <w:t xml:space="preserve"> </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6</w:t>
      </w:r>
    </w:p>
    <w:p w14:paraId="2E13868E" w14:textId="1235FF6B"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Competitors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7</w:t>
      </w:r>
    </w:p>
    <w:p w14:paraId="1B54A3A7" w14:textId="7802BBC6"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Market demopgraphics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7</w:t>
      </w:r>
    </w:p>
    <w:p w14:paraId="7B2D155C" w14:textId="4219B87A"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P.E.S.T. analysis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7</w:t>
      </w:r>
    </w:p>
    <w:p w14:paraId="63400401" w14:textId="2EB367C4" w:rsidR="00130ABA" w:rsidRPr="006F2C59" w:rsidRDefault="00130ABA" w:rsidP="00130ABA">
      <w:pPr>
        <w:pStyle w:val="ListParagraph"/>
        <w:numPr>
          <w:ilvl w:val="0"/>
          <w:numId w:val="3"/>
        </w:numPr>
        <w:shd w:val="clear" w:color="auto" w:fill="FFFFFF"/>
        <w:spacing w:before="100" w:beforeAutospacing="1" w:after="100" w:afterAutospacing="1" w:line="240" w:lineRule="auto"/>
        <w:rPr>
          <w:rFonts w:ascii="Times New Roman" w:hAnsi="Times New Roman" w:cs="Times New Roman"/>
          <w:sz w:val="24"/>
          <w:szCs w:val="24"/>
          <w:lang w:val="en-GB"/>
        </w:rPr>
      </w:pPr>
      <w:r w:rsidRPr="006F2C59">
        <w:rPr>
          <w:rFonts w:ascii="Times New Roman" w:hAnsi="Times New Roman" w:cs="Times New Roman"/>
          <w:sz w:val="24"/>
          <w:szCs w:val="24"/>
          <w:lang w:val="en-GB"/>
        </w:rPr>
        <w:t>The impact that the COVID-19 pandemic has had on</w:t>
      </w:r>
      <w:r w:rsidR="006F2C59">
        <w:rPr>
          <w:rFonts w:ascii="Times New Roman" w:hAnsi="Times New Roman" w:cs="Times New Roman"/>
          <w:sz w:val="24"/>
          <w:szCs w:val="24"/>
          <w:lang w:val="en-GB"/>
        </w:rPr>
        <w:t xml:space="preserve"> </w:t>
      </w:r>
      <w:r w:rsidRPr="006F2C59">
        <w:rPr>
          <w:rFonts w:ascii="Times New Roman" w:hAnsi="Times New Roman" w:cs="Times New Roman"/>
          <w:sz w:val="24"/>
          <w:szCs w:val="24"/>
          <w:lang w:val="en-GB"/>
        </w:rPr>
        <w:t>Adidas</w:t>
      </w:r>
      <w:r w:rsidR="006F2C59" w:rsidRPr="006F2C59">
        <w:rPr>
          <w:rFonts w:ascii="Times New Roman" w:hAnsi="Times New Roman" w:cs="Times New Roman"/>
          <w:sz w:val="24"/>
          <w:szCs w:val="24"/>
        </w:rPr>
        <w:t>.....</w:t>
      </w:r>
      <w:r w:rsidR="006F2C59">
        <w:rPr>
          <w:rFonts w:ascii="Times New Roman" w:hAnsi="Times New Roman" w:cs="Times New Roman"/>
          <w:sz w:val="24"/>
          <w:szCs w:val="24"/>
        </w:rPr>
        <w:t>..................................8</w:t>
      </w:r>
    </w:p>
    <w:p w14:paraId="0076A90D" w14:textId="45925EE7"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r w:rsidRPr="006F2C59">
        <w:rPr>
          <w:rFonts w:ascii="Times New Roman" w:hAnsi="Times New Roman" w:cs="Times New Roman"/>
          <w:sz w:val="24"/>
          <w:szCs w:val="24"/>
        </w:rPr>
        <w:t>Conclusion</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9</w:t>
      </w:r>
    </w:p>
    <w:p w14:paraId="013B4433" w14:textId="4AB77639" w:rsidR="00130ABA" w:rsidRPr="006F2C59" w:rsidRDefault="00130ABA" w:rsidP="00130ABA">
      <w:pPr>
        <w:pStyle w:val="ListParagraph"/>
        <w:numPr>
          <w:ilvl w:val="0"/>
          <w:numId w:val="3"/>
        </w:numPr>
        <w:spacing w:after="0" w:line="360" w:lineRule="auto"/>
        <w:jc w:val="both"/>
        <w:rPr>
          <w:rFonts w:ascii="Times New Roman" w:hAnsi="Times New Roman" w:cs="Times New Roman"/>
          <w:sz w:val="24"/>
          <w:szCs w:val="24"/>
        </w:rPr>
      </w:pPr>
      <w:proofErr w:type="spellStart"/>
      <w:r w:rsidRPr="006F2C59">
        <w:rPr>
          <w:rFonts w:ascii="Times New Roman" w:hAnsi="Times New Roman" w:cs="Times New Roman"/>
          <w:sz w:val="24"/>
          <w:szCs w:val="24"/>
        </w:rPr>
        <w:t>Reference</w:t>
      </w:r>
      <w:proofErr w:type="spellEnd"/>
      <w:r w:rsidRPr="006F2C59">
        <w:rPr>
          <w:rFonts w:ascii="Times New Roman" w:hAnsi="Times New Roman" w:cs="Times New Roman"/>
          <w:sz w:val="24"/>
          <w:szCs w:val="24"/>
        </w:rPr>
        <w:t xml:space="preserve"> list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w:t>
      </w:r>
      <w:r w:rsidR="006F2C59" w:rsidRPr="006F2C59">
        <w:rPr>
          <w:rFonts w:ascii="Times New Roman" w:hAnsi="Times New Roman" w:cs="Times New Roman"/>
          <w:sz w:val="24"/>
          <w:szCs w:val="24"/>
        </w:rPr>
        <w:t>........................................</w:t>
      </w:r>
      <w:r w:rsidR="006F2C59">
        <w:rPr>
          <w:rFonts w:ascii="Times New Roman" w:hAnsi="Times New Roman" w:cs="Times New Roman"/>
          <w:sz w:val="24"/>
          <w:szCs w:val="24"/>
        </w:rPr>
        <w:t>10</w:t>
      </w:r>
    </w:p>
    <w:p w14:paraId="2FDAB6EF" w14:textId="77777777" w:rsidR="0061020E" w:rsidRDefault="0061020E"/>
    <w:p w14:paraId="07893191" w14:textId="77777777" w:rsidR="0061020E" w:rsidRDefault="0061020E"/>
    <w:p w14:paraId="55E9D78C" w14:textId="77777777" w:rsidR="0061020E" w:rsidRDefault="0061020E"/>
    <w:p w14:paraId="7CBFFD63" w14:textId="77777777" w:rsidR="0061020E" w:rsidRDefault="0061020E"/>
    <w:p w14:paraId="07D6F941" w14:textId="77777777" w:rsidR="0061020E" w:rsidRDefault="0061020E"/>
    <w:p w14:paraId="6AC71B98" w14:textId="77777777" w:rsidR="0061020E" w:rsidRDefault="0061020E"/>
    <w:p w14:paraId="408D831F" w14:textId="77777777" w:rsidR="0061020E" w:rsidRDefault="0061020E"/>
    <w:p w14:paraId="6CD9CEFB" w14:textId="77777777" w:rsidR="0061020E" w:rsidRDefault="0061020E"/>
    <w:p w14:paraId="72DD51A0" w14:textId="77777777" w:rsidR="0061020E" w:rsidRDefault="0061020E"/>
    <w:p w14:paraId="3C3BD701" w14:textId="77777777" w:rsidR="00130ABA" w:rsidRDefault="00130ABA"/>
    <w:p w14:paraId="72F50FF8" w14:textId="77777777" w:rsidR="00C757D1" w:rsidRDefault="00C757D1">
      <w:pPr>
        <w:rPr>
          <w:rFonts w:asciiTheme="majorHAnsi" w:hAnsiTheme="majorHAnsi" w:cstheme="majorHAnsi"/>
          <w:b/>
          <w:bCs/>
          <w:sz w:val="24"/>
          <w:szCs w:val="24"/>
        </w:rPr>
      </w:pPr>
    </w:p>
    <w:p w14:paraId="3BC14B61" w14:textId="77777777" w:rsidR="00130ABA" w:rsidRDefault="00130ABA">
      <w:pPr>
        <w:rPr>
          <w:rFonts w:asciiTheme="majorHAnsi" w:hAnsiTheme="majorHAnsi" w:cstheme="majorHAnsi"/>
          <w:b/>
          <w:bCs/>
          <w:sz w:val="24"/>
          <w:szCs w:val="24"/>
        </w:rPr>
      </w:pPr>
    </w:p>
    <w:p w14:paraId="19F931C1" w14:textId="5EB408C5" w:rsidR="00C54644" w:rsidRPr="007D217F" w:rsidRDefault="00C54644">
      <w:pPr>
        <w:rPr>
          <w:rFonts w:asciiTheme="majorHAnsi" w:hAnsiTheme="majorHAnsi" w:cstheme="majorHAnsi"/>
          <w:b/>
          <w:bCs/>
          <w:sz w:val="24"/>
          <w:szCs w:val="24"/>
        </w:rPr>
      </w:pPr>
      <w:proofErr w:type="spellStart"/>
      <w:r w:rsidRPr="007D217F">
        <w:rPr>
          <w:rFonts w:asciiTheme="majorHAnsi" w:hAnsiTheme="majorHAnsi" w:cstheme="majorHAnsi"/>
          <w:b/>
          <w:bCs/>
          <w:sz w:val="24"/>
          <w:szCs w:val="24"/>
        </w:rPr>
        <w:t>In</w:t>
      </w:r>
      <w:r w:rsidR="007D217F" w:rsidRPr="007D217F">
        <w:rPr>
          <w:rFonts w:asciiTheme="majorHAnsi" w:hAnsiTheme="majorHAnsi" w:cstheme="majorHAnsi"/>
          <w:b/>
          <w:bCs/>
          <w:sz w:val="24"/>
          <w:szCs w:val="24"/>
        </w:rPr>
        <w:t>troduction</w:t>
      </w:r>
      <w:proofErr w:type="spellEnd"/>
      <w:r w:rsidR="007D217F" w:rsidRPr="007D217F">
        <w:rPr>
          <w:rFonts w:asciiTheme="majorHAnsi" w:hAnsiTheme="majorHAnsi" w:cstheme="majorHAnsi"/>
          <w:b/>
          <w:bCs/>
          <w:sz w:val="24"/>
          <w:szCs w:val="24"/>
        </w:rPr>
        <w:t xml:space="preserve"> </w:t>
      </w:r>
    </w:p>
    <w:p w14:paraId="343C1F9A" w14:textId="77777777" w:rsidR="00B54FC3" w:rsidRDefault="005B7CD8">
      <w:pPr>
        <w:rPr>
          <w:rFonts w:asciiTheme="majorHAnsi" w:hAnsiTheme="majorHAnsi" w:cstheme="majorHAnsi"/>
          <w:sz w:val="24"/>
          <w:szCs w:val="24"/>
        </w:rPr>
      </w:pPr>
      <w:r w:rsidRPr="005B7CD8">
        <w:rPr>
          <w:rFonts w:asciiTheme="majorHAnsi" w:hAnsiTheme="majorHAnsi" w:cstheme="majorHAnsi"/>
          <w:sz w:val="24"/>
          <w:szCs w:val="24"/>
        </w:rPr>
        <w:t xml:space="preserve">In </w:t>
      </w:r>
      <w:proofErr w:type="spellStart"/>
      <w:r w:rsidRPr="005B7CD8">
        <w:rPr>
          <w:rFonts w:asciiTheme="majorHAnsi" w:hAnsiTheme="majorHAnsi" w:cstheme="majorHAnsi"/>
          <w:sz w:val="24"/>
          <w:szCs w:val="24"/>
        </w:rPr>
        <w:t>this</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evaluation</w:t>
      </w:r>
      <w:proofErr w:type="spellEnd"/>
      <w:r w:rsidRPr="005B7CD8">
        <w:rPr>
          <w:rFonts w:asciiTheme="majorHAnsi" w:hAnsiTheme="majorHAnsi" w:cstheme="majorHAnsi"/>
          <w:sz w:val="24"/>
          <w:szCs w:val="24"/>
        </w:rPr>
        <w:t xml:space="preserve">, I </w:t>
      </w:r>
      <w:proofErr w:type="spellStart"/>
      <w:r w:rsidRPr="005B7CD8">
        <w:rPr>
          <w:rFonts w:asciiTheme="majorHAnsi" w:hAnsiTheme="majorHAnsi" w:cstheme="majorHAnsi"/>
          <w:sz w:val="24"/>
          <w:szCs w:val="24"/>
        </w:rPr>
        <w:t>will</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write</w:t>
      </w:r>
      <w:proofErr w:type="spellEnd"/>
      <w:r w:rsidRPr="005B7CD8">
        <w:rPr>
          <w:rFonts w:asciiTheme="majorHAnsi" w:hAnsiTheme="majorHAnsi" w:cstheme="majorHAnsi"/>
          <w:sz w:val="24"/>
          <w:szCs w:val="24"/>
        </w:rPr>
        <w:t xml:space="preserve"> an individual report on </w:t>
      </w:r>
      <w:proofErr w:type="spellStart"/>
      <w:r w:rsidRPr="005B7CD8">
        <w:rPr>
          <w:rFonts w:asciiTheme="majorHAnsi" w:hAnsiTheme="majorHAnsi" w:cstheme="majorHAnsi"/>
          <w:sz w:val="24"/>
          <w:szCs w:val="24"/>
        </w:rPr>
        <w:t>the</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internal</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and</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external</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analyses</w:t>
      </w:r>
      <w:proofErr w:type="spellEnd"/>
      <w:r w:rsidRPr="005B7CD8">
        <w:rPr>
          <w:rFonts w:asciiTheme="majorHAnsi" w:hAnsiTheme="majorHAnsi" w:cstheme="majorHAnsi"/>
          <w:sz w:val="24"/>
          <w:szCs w:val="24"/>
        </w:rPr>
        <w:t xml:space="preserve">, as </w:t>
      </w:r>
      <w:proofErr w:type="spellStart"/>
      <w:r w:rsidRPr="005B7CD8">
        <w:rPr>
          <w:rFonts w:asciiTheme="majorHAnsi" w:hAnsiTheme="majorHAnsi" w:cstheme="majorHAnsi"/>
          <w:sz w:val="24"/>
          <w:szCs w:val="24"/>
        </w:rPr>
        <w:t>well</w:t>
      </w:r>
      <w:proofErr w:type="spellEnd"/>
      <w:r w:rsidRPr="005B7CD8">
        <w:rPr>
          <w:rFonts w:asciiTheme="majorHAnsi" w:hAnsiTheme="majorHAnsi" w:cstheme="majorHAnsi"/>
          <w:sz w:val="24"/>
          <w:szCs w:val="24"/>
        </w:rPr>
        <w:t xml:space="preserve"> as </w:t>
      </w:r>
      <w:proofErr w:type="spellStart"/>
      <w:r w:rsidRPr="005B7CD8">
        <w:rPr>
          <w:rFonts w:asciiTheme="majorHAnsi" w:hAnsiTheme="majorHAnsi" w:cstheme="majorHAnsi"/>
          <w:sz w:val="24"/>
          <w:szCs w:val="24"/>
        </w:rPr>
        <w:t>the</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effect</w:t>
      </w:r>
      <w:proofErr w:type="spellEnd"/>
      <w:r w:rsidRPr="005B7CD8">
        <w:rPr>
          <w:rFonts w:asciiTheme="majorHAnsi" w:hAnsiTheme="majorHAnsi" w:cstheme="majorHAnsi"/>
          <w:sz w:val="24"/>
          <w:szCs w:val="24"/>
        </w:rPr>
        <w:t xml:space="preserve"> of </w:t>
      </w:r>
      <w:proofErr w:type="spellStart"/>
      <w:r w:rsidRPr="005B7CD8">
        <w:rPr>
          <w:rFonts w:asciiTheme="majorHAnsi" w:hAnsiTheme="majorHAnsi" w:cstheme="majorHAnsi"/>
          <w:sz w:val="24"/>
          <w:szCs w:val="24"/>
        </w:rPr>
        <w:t>the</w:t>
      </w:r>
      <w:proofErr w:type="spellEnd"/>
      <w:r w:rsidRPr="005B7CD8">
        <w:rPr>
          <w:rFonts w:asciiTheme="majorHAnsi" w:hAnsiTheme="majorHAnsi" w:cstheme="majorHAnsi"/>
          <w:sz w:val="24"/>
          <w:szCs w:val="24"/>
        </w:rPr>
        <w:t xml:space="preserve"> COVID-19 epidemic. I </w:t>
      </w:r>
      <w:proofErr w:type="spellStart"/>
      <w:r w:rsidRPr="005B7CD8">
        <w:rPr>
          <w:rFonts w:asciiTheme="majorHAnsi" w:hAnsiTheme="majorHAnsi" w:cstheme="majorHAnsi"/>
          <w:sz w:val="24"/>
          <w:szCs w:val="24"/>
        </w:rPr>
        <w:t>choose</w:t>
      </w:r>
      <w:proofErr w:type="spellEnd"/>
      <w:r w:rsidRPr="005B7CD8">
        <w:rPr>
          <w:rFonts w:asciiTheme="majorHAnsi" w:hAnsiTheme="majorHAnsi" w:cstheme="majorHAnsi"/>
          <w:sz w:val="24"/>
          <w:szCs w:val="24"/>
        </w:rPr>
        <w:t xml:space="preserve"> Adidas as </w:t>
      </w:r>
      <w:proofErr w:type="spellStart"/>
      <w:r w:rsidRPr="005B7CD8">
        <w:rPr>
          <w:rFonts w:asciiTheme="majorHAnsi" w:hAnsiTheme="majorHAnsi" w:cstheme="majorHAnsi"/>
          <w:sz w:val="24"/>
          <w:szCs w:val="24"/>
        </w:rPr>
        <w:t>my</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preferred</w:t>
      </w:r>
      <w:proofErr w:type="spellEnd"/>
      <w:r w:rsidRPr="005B7CD8">
        <w:rPr>
          <w:rFonts w:asciiTheme="majorHAnsi" w:hAnsiTheme="majorHAnsi" w:cstheme="majorHAnsi"/>
          <w:sz w:val="24"/>
          <w:szCs w:val="24"/>
        </w:rPr>
        <w:t xml:space="preserve"> brand </w:t>
      </w:r>
      <w:proofErr w:type="spellStart"/>
      <w:r w:rsidRPr="005B7CD8">
        <w:rPr>
          <w:rFonts w:asciiTheme="majorHAnsi" w:hAnsiTheme="majorHAnsi" w:cstheme="majorHAnsi"/>
          <w:sz w:val="24"/>
          <w:szCs w:val="24"/>
        </w:rPr>
        <w:t>because</w:t>
      </w:r>
      <w:proofErr w:type="spellEnd"/>
      <w:r w:rsidRPr="005B7CD8">
        <w:rPr>
          <w:rFonts w:asciiTheme="majorHAnsi" w:hAnsiTheme="majorHAnsi" w:cstheme="majorHAnsi"/>
          <w:sz w:val="24"/>
          <w:szCs w:val="24"/>
        </w:rPr>
        <w:t xml:space="preserve"> it </w:t>
      </w:r>
      <w:proofErr w:type="spellStart"/>
      <w:r w:rsidRPr="005B7CD8">
        <w:rPr>
          <w:rFonts w:asciiTheme="majorHAnsi" w:hAnsiTheme="majorHAnsi" w:cstheme="majorHAnsi"/>
          <w:sz w:val="24"/>
          <w:szCs w:val="24"/>
        </w:rPr>
        <w:t>inspires</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and</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fascinates</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me</w:t>
      </w:r>
      <w:proofErr w:type="spellEnd"/>
      <w:r w:rsidRPr="005B7CD8">
        <w:rPr>
          <w:rFonts w:asciiTheme="majorHAnsi" w:hAnsiTheme="majorHAnsi" w:cstheme="majorHAnsi"/>
          <w:sz w:val="24"/>
          <w:szCs w:val="24"/>
        </w:rPr>
        <w:t xml:space="preserve">. Marketing </w:t>
      </w:r>
      <w:proofErr w:type="spellStart"/>
      <w:r w:rsidRPr="005B7CD8">
        <w:rPr>
          <w:rFonts w:asciiTheme="majorHAnsi" w:hAnsiTheme="majorHAnsi" w:cstheme="majorHAnsi"/>
          <w:sz w:val="24"/>
          <w:szCs w:val="24"/>
        </w:rPr>
        <w:t>is</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often</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confused</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with</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sales</w:t>
      </w:r>
      <w:proofErr w:type="spellEnd"/>
      <w:r w:rsidRPr="005B7CD8">
        <w:rPr>
          <w:rFonts w:asciiTheme="majorHAnsi" w:hAnsiTheme="majorHAnsi" w:cstheme="majorHAnsi"/>
          <w:sz w:val="24"/>
          <w:szCs w:val="24"/>
        </w:rPr>
        <w:t xml:space="preserve"> or advertising. Marketing </w:t>
      </w:r>
      <w:proofErr w:type="spellStart"/>
      <w:r w:rsidRPr="005B7CD8">
        <w:rPr>
          <w:rFonts w:asciiTheme="majorHAnsi" w:hAnsiTheme="majorHAnsi" w:cstheme="majorHAnsi"/>
          <w:sz w:val="24"/>
          <w:szCs w:val="24"/>
        </w:rPr>
        <w:t>is</w:t>
      </w:r>
      <w:proofErr w:type="spellEnd"/>
      <w:r w:rsidRPr="005B7CD8">
        <w:rPr>
          <w:rFonts w:asciiTheme="majorHAnsi" w:hAnsiTheme="majorHAnsi" w:cstheme="majorHAnsi"/>
          <w:sz w:val="24"/>
          <w:szCs w:val="24"/>
        </w:rPr>
        <w:t xml:space="preserve"> a </w:t>
      </w:r>
      <w:proofErr w:type="spellStart"/>
      <w:r w:rsidRPr="005B7CD8">
        <w:rPr>
          <w:rFonts w:asciiTheme="majorHAnsi" w:hAnsiTheme="majorHAnsi" w:cstheme="majorHAnsi"/>
          <w:sz w:val="24"/>
          <w:szCs w:val="24"/>
        </w:rPr>
        <w:t>subcategory</w:t>
      </w:r>
      <w:proofErr w:type="spellEnd"/>
      <w:r w:rsidRPr="005B7CD8">
        <w:rPr>
          <w:rFonts w:asciiTheme="majorHAnsi" w:hAnsiTheme="majorHAnsi" w:cstheme="majorHAnsi"/>
          <w:sz w:val="24"/>
          <w:szCs w:val="24"/>
        </w:rPr>
        <w:t xml:space="preserve"> of </w:t>
      </w:r>
      <w:proofErr w:type="spellStart"/>
      <w:r w:rsidRPr="005B7CD8">
        <w:rPr>
          <w:rFonts w:asciiTheme="majorHAnsi" w:hAnsiTheme="majorHAnsi" w:cstheme="majorHAnsi"/>
          <w:sz w:val="24"/>
          <w:szCs w:val="24"/>
        </w:rPr>
        <w:t>selling</w:t>
      </w:r>
      <w:proofErr w:type="spellEnd"/>
      <w:r w:rsidRPr="005B7CD8">
        <w:rPr>
          <w:rFonts w:asciiTheme="majorHAnsi" w:hAnsiTheme="majorHAnsi" w:cstheme="majorHAnsi"/>
          <w:sz w:val="24"/>
          <w:szCs w:val="24"/>
        </w:rPr>
        <w:t xml:space="preserve">. Marketing </w:t>
      </w:r>
      <w:proofErr w:type="spellStart"/>
      <w:r w:rsidRPr="005B7CD8">
        <w:rPr>
          <w:rFonts w:asciiTheme="majorHAnsi" w:hAnsiTheme="majorHAnsi" w:cstheme="majorHAnsi"/>
          <w:sz w:val="24"/>
          <w:szCs w:val="24"/>
        </w:rPr>
        <w:t>includes</w:t>
      </w:r>
      <w:proofErr w:type="spellEnd"/>
      <w:r w:rsidRPr="005B7CD8">
        <w:rPr>
          <w:rFonts w:asciiTheme="majorHAnsi" w:hAnsiTheme="majorHAnsi" w:cstheme="majorHAnsi"/>
          <w:sz w:val="24"/>
          <w:szCs w:val="24"/>
        </w:rPr>
        <w:t xml:space="preserve"> more. A </w:t>
      </w:r>
      <w:proofErr w:type="spellStart"/>
      <w:r w:rsidRPr="005B7CD8">
        <w:rPr>
          <w:rFonts w:asciiTheme="majorHAnsi" w:hAnsiTheme="majorHAnsi" w:cstheme="majorHAnsi"/>
          <w:sz w:val="24"/>
          <w:szCs w:val="24"/>
        </w:rPr>
        <w:t>business's</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objective</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is</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to</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gain</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and</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keep</w:t>
      </w:r>
      <w:proofErr w:type="spellEnd"/>
      <w:r w:rsidRPr="005B7CD8">
        <w:rPr>
          <w:rFonts w:asciiTheme="majorHAnsi" w:hAnsiTheme="majorHAnsi" w:cstheme="majorHAnsi"/>
          <w:sz w:val="24"/>
          <w:szCs w:val="24"/>
        </w:rPr>
        <w:t xml:space="preserve"> </w:t>
      </w:r>
      <w:proofErr w:type="spellStart"/>
      <w:r w:rsidRPr="005B7CD8">
        <w:rPr>
          <w:rFonts w:asciiTheme="majorHAnsi" w:hAnsiTheme="majorHAnsi" w:cstheme="majorHAnsi"/>
          <w:sz w:val="24"/>
          <w:szCs w:val="24"/>
        </w:rPr>
        <w:t>consumers</w:t>
      </w:r>
      <w:proofErr w:type="spellEnd"/>
      <w:r w:rsidRPr="005B7CD8">
        <w:rPr>
          <w:rFonts w:asciiTheme="majorHAnsi" w:hAnsiTheme="majorHAnsi" w:cstheme="majorHAnsi"/>
          <w:sz w:val="24"/>
          <w:szCs w:val="24"/>
        </w:rPr>
        <w:t xml:space="preserve">. Lance Fried (2005-06) </w:t>
      </w:r>
    </w:p>
    <w:p w14:paraId="516C787D" w14:textId="77777777" w:rsidR="00B54FC3" w:rsidRDefault="00B54FC3">
      <w:pPr>
        <w:rPr>
          <w:rFonts w:asciiTheme="majorHAnsi" w:hAnsiTheme="majorHAnsi" w:cstheme="majorHAnsi"/>
          <w:sz w:val="24"/>
          <w:szCs w:val="24"/>
        </w:rPr>
      </w:pPr>
    </w:p>
    <w:p w14:paraId="0516B388" w14:textId="495723CF" w:rsidR="00030414" w:rsidRDefault="00CB5A41">
      <w:pPr>
        <w:rPr>
          <w:rFonts w:asciiTheme="majorHAnsi" w:hAnsiTheme="majorHAnsi" w:cstheme="majorHAnsi"/>
          <w:b/>
          <w:bCs/>
          <w:sz w:val="24"/>
          <w:szCs w:val="24"/>
        </w:rPr>
      </w:pPr>
      <w:proofErr w:type="spellStart"/>
      <w:r w:rsidRPr="00CB5A41">
        <w:rPr>
          <w:rFonts w:asciiTheme="majorHAnsi" w:hAnsiTheme="majorHAnsi" w:cstheme="majorHAnsi"/>
          <w:b/>
          <w:bCs/>
          <w:sz w:val="24"/>
          <w:szCs w:val="24"/>
        </w:rPr>
        <w:t>Internal</w:t>
      </w:r>
      <w:proofErr w:type="spellEnd"/>
      <w:r w:rsidRPr="00CB5A41">
        <w:rPr>
          <w:rFonts w:asciiTheme="majorHAnsi" w:hAnsiTheme="majorHAnsi" w:cstheme="majorHAnsi"/>
          <w:b/>
          <w:bCs/>
          <w:sz w:val="24"/>
          <w:szCs w:val="24"/>
        </w:rPr>
        <w:t xml:space="preserve"> </w:t>
      </w:r>
      <w:proofErr w:type="spellStart"/>
      <w:r w:rsidRPr="00CB5A41">
        <w:rPr>
          <w:rFonts w:asciiTheme="majorHAnsi" w:hAnsiTheme="majorHAnsi" w:cstheme="majorHAnsi"/>
          <w:b/>
          <w:bCs/>
          <w:sz w:val="24"/>
          <w:szCs w:val="24"/>
        </w:rPr>
        <w:t>analysis</w:t>
      </w:r>
      <w:proofErr w:type="spellEnd"/>
      <w:r w:rsidRPr="00CB5A41">
        <w:rPr>
          <w:rFonts w:asciiTheme="majorHAnsi" w:hAnsiTheme="majorHAnsi" w:cstheme="majorHAnsi"/>
          <w:b/>
          <w:bCs/>
          <w:sz w:val="24"/>
          <w:szCs w:val="24"/>
        </w:rPr>
        <w:t xml:space="preserve"> </w:t>
      </w:r>
    </w:p>
    <w:p w14:paraId="5D479C76" w14:textId="77777777" w:rsidR="00B54FC3" w:rsidRDefault="00B54FC3">
      <w:pPr>
        <w:rPr>
          <w:rFonts w:asciiTheme="majorHAnsi" w:hAnsiTheme="majorHAnsi" w:cstheme="majorHAnsi"/>
          <w:sz w:val="24"/>
          <w:szCs w:val="24"/>
        </w:rPr>
      </w:pPr>
      <w:proofErr w:type="spellStart"/>
      <w:r w:rsidRPr="00B54FC3">
        <w:rPr>
          <w:rFonts w:asciiTheme="majorHAnsi" w:hAnsiTheme="majorHAnsi" w:cstheme="majorHAnsi"/>
          <w:sz w:val="24"/>
          <w:szCs w:val="24"/>
        </w:rPr>
        <w:t>I'll</w:t>
      </w:r>
      <w:proofErr w:type="spellEnd"/>
      <w:r w:rsidRPr="00B54FC3">
        <w:rPr>
          <w:rFonts w:asciiTheme="majorHAnsi" w:hAnsiTheme="majorHAnsi" w:cstheme="majorHAnsi"/>
          <w:sz w:val="24"/>
          <w:szCs w:val="24"/>
        </w:rPr>
        <w:t xml:space="preserve"> start </w:t>
      </w:r>
      <w:proofErr w:type="spellStart"/>
      <w:r w:rsidRPr="00B54FC3">
        <w:rPr>
          <w:rFonts w:asciiTheme="majorHAnsi" w:hAnsiTheme="majorHAnsi" w:cstheme="majorHAnsi"/>
          <w:sz w:val="24"/>
          <w:szCs w:val="24"/>
        </w:rPr>
        <w:t>with</w:t>
      </w:r>
      <w:proofErr w:type="spellEnd"/>
      <w:r w:rsidRPr="00B54FC3">
        <w:rPr>
          <w:rFonts w:asciiTheme="majorHAnsi" w:hAnsiTheme="majorHAnsi" w:cstheme="majorHAnsi"/>
          <w:sz w:val="24"/>
          <w:szCs w:val="24"/>
        </w:rPr>
        <w:t xml:space="preserve"> Adidas' </w:t>
      </w:r>
      <w:proofErr w:type="spellStart"/>
      <w:r w:rsidRPr="00B54FC3">
        <w:rPr>
          <w:rFonts w:asciiTheme="majorHAnsi" w:hAnsiTheme="majorHAnsi" w:cstheme="majorHAnsi"/>
          <w:sz w:val="24"/>
          <w:szCs w:val="24"/>
        </w:rPr>
        <w:t>own</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study</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Gap</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analysis</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strategy</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assessment</w:t>
      </w:r>
      <w:proofErr w:type="spellEnd"/>
      <w:r w:rsidRPr="00B54FC3">
        <w:rPr>
          <w:rFonts w:asciiTheme="majorHAnsi" w:hAnsiTheme="majorHAnsi" w:cstheme="majorHAnsi"/>
          <w:sz w:val="24"/>
          <w:szCs w:val="24"/>
        </w:rPr>
        <w:t xml:space="preserve">, SWOT, VRIO </w:t>
      </w:r>
      <w:proofErr w:type="spellStart"/>
      <w:r w:rsidRPr="00B54FC3">
        <w:rPr>
          <w:rFonts w:asciiTheme="majorHAnsi" w:hAnsiTheme="majorHAnsi" w:cstheme="majorHAnsi"/>
          <w:sz w:val="24"/>
          <w:szCs w:val="24"/>
        </w:rPr>
        <w:t>analysis</w:t>
      </w:r>
      <w:proofErr w:type="spellEnd"/>
      <w:r w:rsidRPr="00B54FC3">
        <w:rPr>
          <w:rFonts w:asciiTheme="majorHAnsi" w:hAnsiTheme="majorHAnsi" w:cstheme="majorHAnsi"/>
          <w:sz w:val="24"/>
          <w:szCs w:val="24"/>
        </w:rPr>
        <w:t xml:space="preserve">, OCAT, 7s </w:t>
      </w:r>
      <w:proofErr w:type="spellStart"/>
      <w:r w:rsidRPr="00B54FC3">
        <w:rPr>
          <w:rFonts w:asciiTheme="majorHAnsi" w:hAnsiTheme="majorHAnsi" w:cstheme="majorHAnsi"/>
          <w:sz w:val="24"/>
          <w:szCs w:val="24"/>
        </w:rPr>
        <w:t>framework</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and</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key</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competencies</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comprise</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the</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internal</w:t>
      </w:r>
      <w:proofErr w:type="spellEnd"/>
      <w:r w:rsidRPr="00B54FC3">
        <w:rPr>
          <w:rFonts w:asciiTheme="majorHAnsi" w:hAnsiTheme="majorHAnsi" w:cstheme="majorHAnsi"/>
          <w:sz w:val="24"/>
          <w:szCs w:val="24"/>
        </w:rPr>
        <w:t xml:space="preserve"> </w:t>
      </w:r>
      <w:proofErr w:type="spellStart"/>
      <w:r w:rsidRPr="00B54FC3">
        <w:rPr>
          <w:rFonts w:asciiTheme="majorHAnsi" w:hAnsiTheme="majorHAnsi" w:cstheme="majorHAnsi"/>
          <w:sz w:val="24"/>
          <w:szCs w:val="24"/>
        </w:rPr>
        <w:t>analysis</w:t>
      </w:r>
      <w:proofErr w:type="spellEnd"/>
      <w:r w:rsidRPr="00B54FC3">
        <w:rPr>
          <w:rFonts w:asciiTheme="majorHAnsi" w:hAnsiTheme="majorHAnsi" w:cstheme="majorHAnsi"/>
          <w:sz w:val="24"/>
          <w:szCs w:val="24"/>
        </w:rPr>
        <w:t xml:space="preserve">. </w:t>
      </w:r>
    </w:p>
    <w:p w14:paraId="374D97E9" w14:textId="1F4A32C3" w:rsidR="0096107C" w:rsidRPr="00E022B6" w:rsidRDefault="00E022B6">
      <w:pPr>
        <w:rPr>
          <w:rFonts w:asciiTheme="majorHAnsi" w:hAnsiTheme="majorHAnsi" w:cstheme="majorHAnsi"/>
          <w:sz w:val="24"/>
          <w:szCs w:val="24"/>
          <w:u w:val="single"/>
          <w:lang w:val="en-GB"/>
        </w:rPr>
      </w:pPr>
      <w:r w:rsidRPr="00E022B6">
        <w:rPr>
          <w:rFonts w:asciiTheme="majorHAnsi" w:hAnsiTheme="majorHAnsi" w:cstheme="majorHAnsi"/>
          <w:sz w:val="24"/>
          <w:szCs w:val="24"/>
          <w:u w:val="single"/>
          <w:lang w:val="en-GB"/>
        </w:rPr>
        <w:t xml:space="preserve">Gap analysis </w:t>
      </w:r>
    </w:p>
    <w:p w14:paraId="242AF057"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"With sports brands based on a love for sports and a sporting lifestyle, Adidas-Salomon strives to be the worldwide leader in the sporting goods market." We put the consumer first. That means we're continually upgrading the quality, look, feel, and image of our goods, as well as our organisational structures, to meet and exceed consumer expectations and give the greatest value. With every product we bring to market, we seek to assist athletes of all skill levels accomplish optimal performance. </w:t>
      </w:r>
    </w:p>
    <w:p w14:paraId="1E52F76C"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The fundamental abilities are the basis for establishing a competitive advantage. It implies what one organisation does particularly effectively in relation to the competitors, enabling it to generate considerable profits as a consequence. Adidas' major competencies are as follows: Living the three fundamental principles, Strategic Expansions &amp; organic integrations, Technology &amp; Innovation and Branding &amp; Internet. </w:t>
      </w:r>
    </w:p>
    <w:p w14:paraId="6FEABE74"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When Adolph </w:t>
      </w:r>
      <w:proofErr w:type="spellStart"/>
      <w:r w:rsidRPr="00B54FC3">
        <w:rPr>
          <w:rFonts w:asciiTheme="majorHAnsi" w:hAnsiTheme="majorHAnsi" w:cstheme="majorHAnsi"/>
          <w:sz w:val="24"/>
          <w:szCs w:val="24"/>
          <w:lang w:val="en-GB"/>
        </w:rPr>
        <w:t>Dassler</w:t>
      </w:r>
      <w:proofErr w:type="spellEnd"/>
      <w:r w:rsidRPr="00B54FC3">
        <w:rPr>
          <w:rFonts w:asciiTheme="majorHAnsi" w:hAnsiTheme="majorHAnsi" w:cstheme="majorHAnsi"/>
          <w:sz w:val="24"/>
          <w:szCs w:val="24"/>
          <w:lang w:val="en-GB"/>
        </w:rPr>
        <w:t xml:space="preserve"> started making the first shoe in 1920, he formulated the concept. And three things have been consistent since then: the company's three genuine purposes - to develop each shoe as a masterpiece for the needs of the sport, to safeguard athletes from harm, and to make the product long lasting and value for money. Adidas has always held by these three ideals, and they have never been compromised throughout the years. Even when athletes debate performance, they invariably promote Adidas. </w:t>
      </w:r>
    </w:p>
    <w:p w14:paraId="774248A2" w14:textId="77777777" w:rsid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Adidas' management made the proper judgements at the opportune time. Any such strategic move, whether it a merger or a divestment, has been well planned. Adidas aspired to extend outside athletic shoes and gear, so in 1999 it bought Salomon, a firm with a significant presence in other sports such as skiing, skating, and golf. It was also engaged in the production of bicycles. </w:t>
      </w:r>
    </w:p>
    <w:p w14:paraId="48492387" w14:textId="77777777" w:rsidR="00B54FC3" w:rsidRDefault="00B54FC3" w:rsidP="00B54FC3">
      <w:pPr>
        <w:rPr>
          <w:rFonts w:asciiTheme="majorHAnsi" w:hAnsiTheme="majorHAnsi" w:cstheme="majorHAnsi"/>
          <w:sz w:val="24"/>
          <w:szCs w:val="24"/>
          <w:lang w:val="en-GB"/>
        </w:rPr>
      </w:pPr>
    </w:p>
    <w:p w14:paraId="5772E058" w14:textId="527E09C1" w:rsidR="00F3544B" w:rsidRDefault="00E022B6" w:rsidP="00B54FC3">
      <w:pPr>
        <w:rPr>
          <w:rFonts w:asciiTheme="majorHAnsi" w:hAnsiTheme="majorHAnsi" w:cstheme="majorHAnsi"/>
          <w:sz w:val="24"/>
          <w:szCs w:val="24"/>
          <w:u w:val="single"/>
          <w:lang w:val="en-GB"/>
        </w:rPr>
      </w:pPr>
      <w:r>
        <w:rPr>
          <w:rFonts w:asciiTheme="majorHAnsi" w:hAnsiTheme="majorHAnsi" w:cstheme="majorHAnsi"/>
          <w:sz w:val="24"/>
          <w:szCs w:val="24"/>
          <w:u w:val="single"/>
          <w:lang w:val="en-GB"/>
        </w:rPr>
        <w:t>Strategy evaluation</w:t>
      </w:r>
    </w:p>
    <w:p w14:paraId="63D5513C" w14:textId="77777777" w:rsidR="00B54FC3" w:rsidRPr="00B54FC3" w:rsidRDefault="00B54FC3" w:rsidP="00B54FC3">
      <w:pPr>
        <w:rPr>
          <w:rFonts w:asciiTheme="majorHAnsi" w:hAnsiTheme="majorHAnsi" w:cstheme="majorHAnsi"/>
          <w:sz w:val="24"/>
          <w:szCs w:val="24"/>
          <w:lang w:val="en-GB"/>
        </w:rPr>
      </w:pPr>
      <w:proofErr w:type="gramStart"/>
      <w:r w:rsidRPr="00B54FC3">
        <w:rPr>
          <w:rFonts w:asciiTheme="majorHAnsi" w:hAnsiTheme="majorHAnsi" w:cstheme="majorHAnsi"/>
          <w:sz w:val="24"/>
          <w:szCs w:val="24"/>
          <w:lang w:val="en-GB"/>
        </w:rPr>
        <w:t>Thus</w:t>
      </w:r>
      <w:proofErr w:type="gramEnd"/>
      <w:r w:rsidRPr="00B54FC3">
        <w:rPr>
          <w:rFonts w:asciiTheme="majorHAnsi" w:hAnsiTheme="majorHAnsi" w:cstheme="majorHAnsi"/>
          <w:sz w:val="24"/>
          <w:szCs w:val="24"/>
          <w:lang w:val="en-GB"/>
        </w:rPr>
        <w:t xml:space="preserve"> Adidas became a complete sports equipment, shoe and clothing maker but it kept the identity of separate brands, a prudent move as it became easier to disintegrate with Salomon around 2005, when it could no longer manage the broad &amp; mutually incompatible collection of companies. In 2006, Adidas’s choice to buy Reebok was also smart; it was a </w:t>
      </w:r>
      <w:proofErr w:type="gramStart"/>
      <w:r w:rsidRPr="00B54FC3">
        <w:rPr>
          <w:rFonts w:asciiTheme="majorHAnsi" w:hAnsiTheme="majorHAnsi" w:cstheme="majorHAnsi"/>
          <w:sz w:val="24"/>
          <w:szCs w:val="24"/>
          <w:lang w:val="en-GB"/>
        </w:rPr>
        <w:t>two pronged</w:t>
      </w:r>
      <w:proofErr w:type="gramEnd"/>
      <w:r w:rsidRPr="00B54FC3">
        <w:rPr>
          <w:rFonts w:asciiTheme="majorHAnsi" w:hAnsiTheme="majorHAnsi" w:cstheme="majorHAnsi"/>
          <w:sz w:val="24"/>
          <w:szCs w:val="24"/>
          <w:lang w:val="en-GB"/>
        </w:rPr>
        <w:t xml:space="preserve"> approach as initially Adidas &amp; Reebok joined together could battle with Nike, the industry leader in a more fierce way. Secondly it offered Adidas a platform to build its footprint in the lifestyle category where it was formerly non-existent. </w:t>
      </w:r>
    </w:p>
    <w:p w14:paraId="099A5905"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The essential competency of Adidas is its ongoing zeal to innovate. It lives and maintains its performance image quite scrupulously. However, Adidas has always believed in pushing the envelope, as seen by the 2002 debut of an exclusive line of shoes by Adidas and Japanese designer </w:t>
      </w:r>
      <w:proofErr w:type="spellStart"/>
      <w:r w:rsidRPr="00B54FC3">
        <w:rPr>
          <w:rFonts w:asciiTheme="majorHAnsi" w:hAnsiTheme="majorHAnsi" w:cstheme="majorHAnsi"/>
          <w:sz w:val="24"/>
          <w:szCs w:val="24"/>
          <w:lang w:val="en-GB"/>
        </w:rPr>
        <w:t>Yohji</w:t>
      </w:r>
      <w:proofErr w:type="spellEnd"/>
      <w:r w:rsidRPr="00B54FC3">
        <w:rPr>
          <w:rFonts w:asciiTheme="majorHAnsi" w:hAnsiTheme="majorHAnsi" w:cstheme="majorHAnsi"/>
          <w:sz w:val="24"/>
          <w:szCs w:val="24"/>
          <w:lang w:val="en-GB"/>
        </w:rPr>
        <w:t xml:space="preserve"> Yamamoto, which went for an outrageous $590. </w:t>
      </w:r>
    </w:p>
    <w:p w14:paraId="0155CFB7"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Adidas began their website with e-commerce capabilities in the year 2000. Adidas realises that the footwear and apparel business is mature, and that investing in digital marketing and branding is crucial to remain ahead of the competition. The site is built for simplicity of use, speed, and navigation. It has both physical and online shops for its own brand, as well as a broad network of merchants, distributors, and online stores. </w:t>
      </w:r>
    </w:p>
    <w:p w14:paraId="41A8CC9A" w14:textId="77777777" w:rsid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E-commerce has given Adidas a leg up on the competition, allowing it to better understand its customers' buying patterns and profiles. This enables management to give customer-focused information, discounts, and offers. Though Nike has gained all of these advantages, other large companies such as Converse, Puma, and K-Swiss are nowhere around. </w:t>
      </w:r>
    </w:p>
    <w:p w14:paraId="2E789F73" w14:textId="77777777" w:rsidR="00B54FC3" w:rsidRDefault="00B54FC3" w:rsidP="00B54FC3">
      <w:pPr>
        <w:rPr>
          <w:rFonts w:asciiTheme="majorHAnsi" w:hAnsiTheme="majorHAnsi" w:cstheme="majorHAnsi"/>
          <w:sz w:val="24"/>
          <w:szCs w:val="24"/>
          <w:lang w:val="en-GB"/>
        </w:rPr>
      </w:pPr>
    </w:p>
    <w:p w14:paraId="21E8BA91" w14:textId="03BE16AD" w:rsidR="00935085" w:rsidRPr="00B53536" w:rsidRDefault="00941DC6" w:rsidP="00B54FC3">
      <w:pPr>
        <w:rPr>
          <w:rFonts w:asciiTheme="majorHAnsi" w:hAnsiTheme="majorHAnsi" w:cstheme="majorHAnsi"/>
          <w:sz w:val="24"/>
          <w:szCs w:val="24"/>
          <w:u w:val="single"/>
          <w:lang w:val="en-GB"/>
        </w:rPr>
      </w:pPr>
      <w:r w:rsidRPr="00340CDF">
        <w:rPr>
          <w:rFonts w:asciiTheme="majorHAnsi" w:hAnsiTheme="majorHAnsi" w:cstheme="majorHAnsi"/>
          <w:sz w:val="24"/>
          <w:szCs w:val="24"/>
          <w:u w:val="single"/>
          <w:lang w:val="en-GB"/>
        </w:rPr>
        <w:t xml:space="preserve">SWOT analysis </w:t>
      </w:r>
    </w:p>
    <w:p w14:paraId="72C8D597"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Strengths: adidas has a reputation for being a high-performance brand, and it is a popular choice among shoppers who prioritise technology above fashion, the website is user-friendly and has a high brand appearance, allowing for a strong online presence and Shoes for running, tennis, soccer, skiing, golf, and accompanying gear, jumpers, and timepieces are all available in a large product portfolio. </w:t>
      </w:r>
    </w:p>
    <w:p w14:paraId="1DB6E656"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Weaknesses: clients switch brands often owing to tough competition and comparable huge brands and Adidas items might be pricy at times due to new technology or production processes. </w:t>
      </w:r>
    </w:p>
    <w:p w14:paraId="0CAF3B0D"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Possibilities: Adidas may expand into more stylish designs and cuts and work with growing sports teams, clubs, and athletes throughout the world to raise brand exposure. </w:t>
      </w:r>
    </w:p>
    <w:p w14:paraId="397911FA"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Other companies supply additional designs and options for consumers, which increases the rivalry for adidas' market share. </w:t>
      </w:r>
    </w:p>
    <w:p w14:paraId="15F6B9A0" w14:textId="77777777" w:rsidR="006F2C59" w:rsidRDefault="006F2C59">
      <w:pPr>
        <w:rPr>
          <w:rFonts w:asciiTheme="majorHAnsi" w:hAnsiTheme="majorHAnsi" w:cstheme="majorHAnsi"/>
          <w:sz w:val="24"/>
          <w:szCs w:val="24"/>
          <w:u w:val="single"/>
          <w:lang w:val="en-GB"/>
        </w:rPr>
      </w:pPr>
    </w:p>
    <w:p w14:paraId="2E643D7F" w14:textId="6B5AD052" w:rsidR="00905D97" w:rsidRDefault="00905D97">
      <w:pPr>
        <w:rPr>
          <w:rFonts w:asciiTheme="majorHAnsi" w:hAnsiTheme="majorHAnsi" w:cstheme="majorHAnsi"/>
          <w:sz w:val="24"/>
          <w:szCs w:val="24"/>
          <w:u w:val="single"/>
          <w:lang w:val="en-GB"/>
        </w:rPr>
      </w:pPr>
      <w:r w:rsidRPr="00905D97">
        <w:rPr>
          <w:rFonts w:asciiTheme="majorHAnsi" w:hAnsiTheme="majorHAnsi" w:cstheme="majorHAnsi"/>
          <w:sz w:val="24"/>
          <w:szCs w:val="24"/>
          <w:u w:val="single"/>
          <w:lang w:val="en-GB"/>
        </w:rPr>
        <w:t xml:space="preserve">VRIO analysis </w:t>
      </w:r>
    </w:p>
    <w:p w14:paraId="42010E01"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According to the https://notesmatic.com/strategic-analysis-of-adidas-group/ the VRIO originates from: valuable, uncommon, imitable, and organised. The Adidas VRIO Analysis indicates that Adidas' financial resources are particularly significant since they allow the firm to engage in external possibilities that occur. These also benefit Adidas in its battle against external threats. Adidas personnel are a precious resource, according to the VRIO Analysis of Adidas. Other firms' personnel do not have the same level of education and experience as these ones. Better salary and a better working environment guarantee that these individuals do not depart for other organisations. </w:t>
      </w:r>
    </w:p>
    <w:p w14:paraId="3D831E72" w14:textId="77777777" w:rsidR="00B54FC3" w:rsidRP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According to Adidas' VRIO Analysis, local food items are not that costly to mimic. Competitors may gain them as well if they spend heavily in research and development. These, too, do not demand years of expertise. As a consequence, Adidas's local food items give it with a transitory competitive edge that competitors may also get in the long term. </w:t>
      </w:r>
    </w:p>
    <w:p w14:paraId="1ABBC0EC" w14:textId="77777777" w:rsidR="00B54FC3" w:rsidRDefault="00B54FC3" w:rsidP="00B54FC3">
      <w:pPr>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Adidas' distribution network is arranged according to the VRIO Analysis of Adidas. Adidas takes advantage of this network to reach out to consumers by ensuring that items are accessible at all of its retail locations. As a consequence, these resources offer Adidas with a long-term competitive edge. </w:t>
      </w:r>
    </w:p>
    <w:p w14:paraId="7582A651" w14:textId="7B4E72DA" w:rsidR="00187E89" w:rsidRPr="00187E89" w:rsidRDefault="00187E89" w:rsidP="00B54FC3">
      <w:pPr>
        <w:rPr>
          <w:rFonts w:asciiTheme="majorHAnsi" w:hAnsiTheme="majorHAnsi" w:cstheme="majorHAnsi"/>
          <w:sz w:val="24"/>
          <w:szCs w:val="24"/>
          <w:u w:val="single"/>
          <w:lang w:val="en-GB"/>
        </w:rPr>
      </w:pPr>
      <w:r w:rsidRPr="00187E89">
        <w:rPr>
          <w:rFonts w:asciiTheme="majorHAnsi" w:hAnsiTheme="majorHAnsi" w:cstheme="majorHAnsi"/>
          <w:sz w:val="24"/>
          <w:szCs w:val="24"/>
          <w:u w:val="single"/>
          <w:lang w:val="en-GB"/>
        </w:rPr>
        <w:t xml:space="preserve">OCAT analysis </w:t>
      </w:r>
    </w:p>
    <w:p w14:paraId="02ACED24" w14:textId="77777777" w:rsidR="00B54FC3" w:rsidRDefault="00B54FC3" w:rsidP="002B7D7B">
      <w:pPr>
        <w:shd w:val="clear" w:color="auto" w:fill="FFFFFF"/>
        <w:spacing w:before="100" w:beforeAutospacing="1" w:after="100" w:afterAutospacing="1" w:line="240" w:lineRule="auto"/>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Non-profit organisations looking to assess their internal environments might use the Organizational Capacity Assessment Tool. OCAT evaluates your organization's performance across ten internal dimensions, including: aspirations; strategy; leadership, board, and staff; funding; marketing &amp; communications; advocacy; business process; infrastructure &amp; organisational structure; culture and shared values and innovation and adaptation. </w:t>
      </w:r>
    </w:p>
    <w:p w14:paraId="5058F9AF" w14:textId="3BB7510B" w:rsidR="007C0531" w:rsidRDefault="00187E89" w:rsidP="002B7D7B">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Pr>
          <w:rFonts w:asciiTheme="majorHAnsi" w:hAnsiTheme="majorHAnsi" w:cstheme="majorHAnsi"/>
          <w:sz w:val="24"/>
          <w:szCs w:val="24"/>
          <w:u w:val="single"/>
          <w:lang w:val="en-GB"/>
        </w:rPr>
        <w:t>7s fram</w:t>
      </w:r>
      <w:r w:rsidR="0031141F">
        <w:rPr>
          <w:rFonts w:asciiTheme="majorHAnsi" w:hAnsiTheme="majorHAnsi" w:cstheme="majorHAnsi"/>
          <w:sz w:val="24"/>
          <w:szCs w:val="24"/>
          <w:u w:val="single"/>
          <w:lang w:val="en-GB"/>
        </w:rPr>
        <w:t xml:space="preserve">eworks </w:t>
      </w:r>
    </w:p>
    <w:p w14:paraId="3F569EEF" w14:textId="77777777" w:rsidR="00B54FC3" w:rsidRDefault="00B54FC3" w:rsidP="002B7D7B">
      <w:pPr>
        <w:shd w:val="clear" w:color="auto" w:fill="FFFFFF"/>
        <w:spacing w:before="100" w:beforeAutospacing="1" w:after="100" w:afterAutospacing="1" w:line="240" w:lineRule="auto"/>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The McKinsey 7S Framework is another well-known and tried-and-true methodology. McKinsey 7S is appropriate for firms wanting to enhance departmental and process alignment. The model may be used to examine the gaps and inconsistencies between an organization's present state and a suggested future state. McKinsey 7S requires you to analyse seven internal areas of your company that must be aligned in order for your organisation to realise its greatest potential. The seven components are as follows: strategy; structure; systems; shared values; skills; style and personnel. </w:t>
      </w:r>
    </w:p>
    <w:p w14:paraId="7FAC2100" w14:textId="63293802" w:rsidR="005224F7" w:rsidRPr="00130ABA" w:rsidRDefault="005224F7" w:rsidP="002B7D7B">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sidRPr="00130ABA">
        <w:rPr>
          <w:rFonts w:asciiTheme="majorHAnsi" w:hAnsiTheme="majorHAnsi" w:cstheme="majorHAnsi"/>
          <w:sz w:val="24"/>
          <w:szCs w:val="24"/>
          <w:u w:val="single"/>
          <w:lang w:val="en-GB"/>
        </w:rPr>
        <w:t xml:space="preserve">Core </w:t>
      </w:r>
      <w:r w:rsidR="006708F6" w:rsidRPr="00130ABA">
        <w:rPr>
          <w:rFonts w:asciiTheme="majorHAnsi" w:hAnsiTheme="majorHAnsi" w:cstheme="majorHAnsi"/>
          <w:sz w:val="24"/>
          <w:szCs w:val="24"/>
          <w:u w:val="single"/>
          <w:lang w:val="en-GB"/>
        </w:rPr>
        <w:t xml:space="preserve">competencies </w:t>
      </w:r>
    </w:p>
    <w:p w14:paraId="7705DAF0" w14:textId="77777777" w:rsidR="00B54FC3" w:rsidRDefault="00B54FC3" w:rsidP="002B7D7B">
      <w:pPr>
        <w:shd w:val="clear" w:color="auto" w:fill="FFFFFF"/>
        <w:spacing w:before="100" w:beforeAutospacing="1" w:after="100" w:afterAutospacing="1" w:line="240" w:lineRule="auto"/>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Known for its footwear and clothes, Adidas is one of the most well-known brands in the athletic industry. Adidas utilises a range of tactics to remain competitive in the market, despite the existence of significant competitors like as Nike and Under Armour. Among other things, the industry is defined by high levels of competitive competition. The external environment has a direct impact on Adidas in terms of politics, economics, society, technology, and the environment. It also comprises a range of options and threats that impact the company's external environment and aid determine its success. To understand why certain components of Adidas' approach have succeeded and others haven't, look no further than their own internal environment. Adidas, like any other firm, has strengths and shortcomings that impact its success. Adidas has stayed above average in its industry thanks of a succession of strategic choices taken by great company leadership. </w:t>
      </w:r>
    </w:p>
    <w:p w14:paraId="26C9E764" w14:textId="77777777" w:rsidR="00C757D1" w:rsidRDefault="001F7E30" w:rsidP="002B7D7B">
      <w:pPr>
        <w:shd w:val="clear" w:color="auto" w:fill="FFFFFF"/>
        <w:spacing w:before="100" w:beforeAutospacing="1" w:after="100" w:afterAutospacing="1" w:line="240" w:lineRule="auto"/>
        <w:rPr>
          <w:rFonts w:asciiTheme="majorHAnsi" w:hAnsiTheme="majorHAnsi" w:cstheme="majorHAnsi"/>
          <w:b/>
          <w:bCs/>
          <w:sz w:val="24"/>
          <w:szCs w:val="24"/>
          <w:lang w:val="en-GB"/>
        </w:rPr>
      </w:pPr>
      <w:r>
        <w:rPr>
          <w:rFonts w:asciiTheme="majorHAnsi" w:hAnsiTheme="majorHAnsi" w:cstheme="majorHAnsi"/>
          <w:b/>
          <w:bCs/>
          <w:sz w:val="24"/>
          <w:szCs w:val="24"/>
          <w:lang w:val="en-GB"/>
        </w:rPr>
        <w:t>External analysis</w:t>
      </w:r>
      <w:r w:rsidR="00C757D1">
        <w:rPr>
          <w:rFonts w:asciiTheme="majorHAnsi" w:hAnsiTheme="majorHAnsi" w:cstheme="majorHAnsi"/>
          <w:b/>
          <w:bCs/>
          <w:sz w:val="24"/>
          <w:szCs w:val="24"/>
          <w:lang w:val="en-GB"/>
        </w:rPr>
        <w:t xml:space="preserve">    </w:t>
      </w:r>
    </w:p>
    <w:p w14:paraId="3493C3EE" w14:textId="6389568A" w:rsidR="00B15046" w:rsidRPr="00C757D1" w:rsidRDefault="00E408ED" w:rsidP="002B7D7B">
      <w:pPr>
        <w:shd w:val="clear" w:color="auto" w:fill="FFFFFF"/>
        <w:spacing w:before="100" w:beforeAutospacing="1" w:after="100" w:afterAutospacing="1" w:line="240" w:lineRule="auto"/>
        <w:rPr>
          <w:rFonts w:asciiTheme="majorHAnsi" w:hAnsiTheme="majorHAnsi" w:cstheme="majorHAnsi"/>
          <w:b/>
          <w:bCs/>
          <w:sz w:val="24"/>
          <w:szCs w:val="24"/>
          <w:lang w:val="en-GB"/>
        </w:rPr>
      </w:pPr>
      <w:r>
        <w:rPr>
          <w:rFonts w:asciiTheme="majorHAnsi" w:hAnsiTheme="majorHAnsi" w:cstheme="majorHAnsi"/>
          <w:sz w:val="24"/>
          <w:szCs w:val="24"/>
          <w:lang w:val="en-GB"/>
        </w:rPr>
        <w:t xml:space="preserve">I am </w:t>
      </w:r>
      <w:r w:rsidR="00157C67">
        <w:rPr>
          <w:rFonts w:asciiTheme="majorHAnsi" w:hAnsiTheme="majorHAnsi" w:cstheme="majorHAnsi"/>
          <w:sz w:val="24"/>
          <w:szCs w:val="24"/>
          <w:lang w:val="en-GB"/>
        </w:rPr>
        <w:t xml:space="preserve">going to move on into the external analysis, which is made </w:t>
      </w:r>
      <w:proofErr w:type="gramStart"/>
      <w:r w:rsidR="00157C67">
        <w:rPr>
          <w:rFonts w:asciiTheme="majorHAnsi" w:hAnsiTheme="majorHAnsi" w:cstheme="majorHAnsi"/>
          <w:sz w:val="24"/>
          <w:szCs w:val="24"/>
          <w:lang w:val="en-GB"/>
        </w:rPr>
        <w:t>of :</w:t>
      </w:r>
      <w:proofErr w:type="gramEnd"/>
      <w:r w:rsidR="00157C67">
        <w:rPr>
          <w:rFonts w:asciiTheme="majorHAnsi" w:hAnsiTheme="majorHAnsi" w:cstheme="majorHAnsi"/>
          <w:sz w:val="24"/>
          <w:szCs w:val="24"/>
          <w:lang w:val="en-GB"/>
        </w:rPr>
        <w:t xml:space="preserve"> </w:t>
      </w:r>
      <w:r w:rsidR="00453119">
        <w:rPr>
          <w:rFonts w:asciiTheme="majorHAnsi" w:hAnsiTheme="majorHAnsi" w:cstheme="majorHAnsi"/>
          <w:sz w:val="24"/>
          <w:szCs w:val="24"/>
          <w:lang w:val="en-GB"/>
        </w:rPr>
        <w:t xml:space="preserve">supply chain; industry; economic trends; </w:t>
      </w:r>
      <w:r w:rsidR="00CA1A22">
        <w:rPr>
          <w:rFonts w:asciiTheme="majorHAnsi" w:hAnsiTheme="majorHAnsi" w:cstheme="majorHAnsi"/>
          <w:sz w:val="24"/>
          <w:szCs w:val="24"/>
          <w:lang w:val="en-GB"/>
        </w:rPr>
        <w:t>competitors; market demographics and PEST analysis.</w:t>
      </w:r>
    </w:p>
    <w:p w14:paraId="21609A67" w14:textId="41E9861D" w:rsidR="003376E9" w:rsidRDefault="004B4BD9" w:rsidP="002B7D7B">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Pr>
          <w:rFonts w:asciiTheme="majorHAnsi" w:hAnsiTheme="majorHAnsi" w:cstheme="majorHAnsi"/>
          <w:sz w:val="24"/>
          <w:szCs w:val="24"/>
          <w:u w:val="single"/>
          <w:lang w:val="en-GB"/>
        </w:rPr>
        <w:t xml:space="preserve">Supply chain </w:t>
      </w:r>
    </w:p>
    <w:p w14:paraId="1C1370E9" w14:textId="77777777" w:rsidR="00B54FC3" w:rsidRDefault="00B54FC3" w:rsidP="002B7D7B">
      <w:pPr>
        <w:shd w:val="clear" w:color="auto" w:fill="FFFFFF"/>
        <w:spacing w:before="100" w:beforeAutospacing="1" w:after="100" w:afterAutospacing="1" w:line="240" w:lineRule="auto"/>
        <w:rPr>
          <w:rFonts w:asciiTheme="majorHAnsi" w:hAnsiTheme="majorHAnsi" w:cstheme="majorHAnsi"/>
          <w:sz w:val="24"/>
          <w:szCs w:val="24"/>
          <w:lang w:val="en-GB"/>
        </w:rPr>
      </w:pPr>
      <w:r w:rsidRPr="00B54FC3">
        <w:rPr>
          <w:rFonts w:asciiTheme="majorHAnsi" w:hAnsiTheme="majorHAnsi" w:cstheme="majorHAnsi"/>
          <w:sz w:val="24"/>
          <w:szCs w:val="24"/>
          <w:lang w:val="en-GB"/>
        </w:rPr>
        <w:t xml:space="preserve">Rules for health and safety at work and environmentally responsible production are also part of the supply chain code of conduct. In order to assure adherence to our Standards, we have implemented a multi-level monitoring and enforcement approach that makes use of </w:t>
      </w:r>
      <w:proofErr w:type="gramStart"/>
      <w:r w:rsidRPr="00B54FC3">
        <w:rPr>
          <w:rFonts w:asciiTheme="majorHAnsi" w:hAnsiTheme="majorHAnsi" w:cstheme="majorHAnsi"/>
          <w:sz w:val="24"/>
          <w:szCs w:val="24"/>
          <w:lang w:val="en-GB"/>
        </w:rPr>
        <w:t>an</w:t>
      </w:r>
      <w:proofErr w:type="gramEnd"/>
      <w:r w:rsidRPr="00B54FC3">
        <w:rPr>
          <w:rFonts w:asciiTheme="majorHAnsi" w:hAnsiTheme="majorHAnsi" w:cstheme="majorHAnsi"/>
          <w:sz w:val="24"/>
          <w:szCs w:val="24"/>
          <w:lang w:val="en-GB"/>
        </w:rPr>
        <w:t xml:space="preserve"> unique grading system for evaluating our suppliers. From key manufacturing partners on up to component and material suppliers and raw material sources like cotton, leather and natural rubber, the company's worldwide supply chain is organised into various layers. 132 manufacturing partners throughout the globe produce the great majority of our goods, and we work directly with these important partners on a daily basis. </w:t>
      </w:r>
    </w:p>
    <w:p w14:paraId="13241AAB" w14:textId="2B41F2FC" w:rsidR="00B633A7" w:rsidRDefault="007E59CC" w:rsidP="002B7D7B">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Pr>
          <w:rFonts w:asciiTheme="majorHAnsi" w:hAnsiTheme="majorHAnsi" w:cstheme="majorHAnsi"/>
          <w:sz w:val="24"/>
          <w:szCs w:val="24"/>
          <w:u w:val="single"/>
          <w:lang w:val="en-GB"/>
        </w:rPr>
        <w:t>Industry</w:t>
      </w:r>
    </w:p>
    <w:p w14:paraId="45D98E14" w14:textId="77777777" w:rsidR="00B54FC3" w:rsidRDefault="00B54FC3" w:rsidP="002B7D7B">
      <w:pPr>
        <w:shd w:val="clear" w:color="auto" w:fill="FFFFFF"/>
        <w:spacing w:before="100" w:beforeAutospacing="1" w:after="100" w:afterAutospacing="1" w:line="240" w:lineRule="auto"/>
      </w:pPr>
      <w:r w:rsidRPr="00B54FC3">
        <w:t xml:space="preserve">The Adidas Group </w:t>
      </w:r>
      <w:proofErr w:type="spellStart"/>
      <w:r w:rsidRPr="00B54FC3">
        <w:t>is</w:t>
      </w:r>
      <w:proofErr w:type="spellEnd"/>
      <w:r w:rsidRPr="00B54FC3">
        <w:t xml:space="preserve"> a global </w:t>
      </w:r>
      <w:proofErr w:type="spellStart"/>
      <w:r w:rsidRPr="00B54FC3">
        <w:t>producer</w:t>
      </w:r>
      <w:proofErr w:type="spellEnd"/>
      <w:r w:rsidRPr="00B54FC3">
        <w:t xml:space="preserve"> of </w:t>
      </w:r>
      <w:proofErr w:type="spellStart"/>
      <w:r w:rsidRPr="00B54FC3">
        <w:t>athletic</w:t>
      </w:r>
      <w:proofErr w:type="spellEnd"/>
      <w:r w:rsidRPr="00B54FC3">
        <w:t xml:space="preserve"> </w:t>
      </w:r>
      <w:proofErr w:type="spellStart"/>
      <w:r w:rsidRPr="00B54FC3">
        <w:t>footwear</w:t>
      </w:r>
      <w:proofErr w:type="spellEnd"/>
      <w:r w:rsidRPr="00B54FC3">
        <w:t xml:space="preserve">, gear, </w:t>
      </w:r>
      <w:proofErr w:type="spellStart"/>
      <w:r w:rsidRPr="00B54FC3">
        <w:t>and</w:t>
      </w:r>
      <w:proofErr w:type="spellEnd"/>
      <w:r w:rsidRPr="00B54FC3">
        <w:t xml:space="preserve"> </w:t>
      </w:r>
      <w:proofErr w:type="spellStart"/>
      <w:r w:rsidRPr="00B54FC3">
        <w:t>equipment</w:t>
      </w:r>
      <w:proofErr w:type="spellEnd"/>
      <w:r w:rsidRPr="00B54FC3">
        <w:t xml:space="preserve">. In </w:t>
      </w:r>
      <w:proofErr w:type="spellStart"/>
      <w:r w:rsidRPr="00B54FC3">
        <w:t>the</w:t>
      </w:r>
      <w:proofErr w:type="spellEnd"/>
      <w:r w:rsidRPr="00B54FC3">
        <w:t xml:space="preserve"> textile </w:t>
      </w:r>
      <w:proofErr w:type="spellStart"/>
      <w:r w:rsidRPr="00B54FC3">
        <w:t>and</w:t>
      </w:r>
      <w:proofErr w:type="spellEnd"/>
      <w:r w:rsidRPr="00B54FC3">
        <w:t xml:space="preserve"> </w:t>
      </w:r>
      <w:proofErr w:type="spellStart"/>
      <w:r w:rsidRPr="00B54FC3">
        <w:t>footwear</w:t>
      </w:r>
      <w:proofErr w:type="spellEnd"/>
      <w:r w:rsidRPr="00B54FC3">
        <w:t xml:space="preserve"> </w:t>
      </w:r>
      <w:proofErr w:type="spellStart"/>
      <w:r w:rsidRPr="00B54FC3">
        <w:t>industry</w:t>
      </w:r>
      <w:proofErr w:type="spellEnd"/>
      <w:r w:rsidRPr="00B54FC3">
        <w:t xml:space="preserve">, Adidas </w:t>
      </w:r>
      <w:proofErr w:type="spellStart"/>
      <w:r w:rsidRPr="00B54FC3">
        <w:t>is</w:t>
      </w:r>
      <w:proofErr w:type="spellEnd"/>
      <w:r w:rsidRPr="00B54FC3">
        <w:t xml:space="preserve"> a </w:t>
      </w:r>
      <w:proofErr w:type="spellStart"/>
      <w:r w:rsidRPr="00B54FC3">
        <w:t>leader</w:t>
      </w:r>
      <w:proofErr w:type="spellEnd"/>
      <w:r w:rsidRPr="00B54FC3">
        <w:t xml:space="preserve">. </w:t>
      </w:r>
      <w:proofErr w:type="spellStart"/>
      <w:r w:rsidRPr="00B54FC3">
        <w:t>Since</w:t>
      </w:r>
      <w:proofErr w:type="spellEnd"/>
      <w:r w:rsidRPr="00B54FC3">
        <w:t xml:space="preserve"> </w:t>
      </w:r>
      <w:proofErr w:type="spellStart"/>
      <w:r w:rsidRPr="00B54FC3">
        <w:t>its</w:t>
      </w:r>
      <w:proofErr w:type="spellEnd"/>
      <w:r w:rsidRPr="00B54FC3">
        <w:t xml:space="preserve"> </w:t>
      </w:r>
      <w:proofErr w:type="spellStart"/>
      <w:r w:rsidRPr="00B54FC3">
        <w:t>founding</w:t>
      </w:r>
      <w:proofErr w:type="spellEnd"/>
      <w:r w:rsidRPr="00B54FC3">
        <w:t xml:space="preserve"> in 1924, Adidas </w:t>
      </w:r>
      <w:proofErr w:type="spellStart"/>
      <w:r w:rsidRPr="00B54FC3">
        <w:t>has</w:t>
      </w:r>
      <w:proofErr w:type="spellEnd"/>
      <w:r w:rsidRPr="00B54FC3">
        <w:t xml:space="preserve"> </w:t>
      </w:r>
      <w:proofErr w:type="spellStart"/>
      <w:r w:rsidRPr="00B54FC3">
        <w:t>been</w:t>
      </w:r>
      <w:proofErr w:type="spellEnd"/>
      <w:r w:rsidRPr="00B54FC3">
        <w:t xml:space="preserve"> a </w:t>
      </w:r>
      <w:proofErr w:type="spellStart"/>
      <w:r w:rsidRPr="00B54FC3">
        <w:t>leader</w:t>
      </w:r>
      <w:proofErr w:type="spellEnd"/>
      <w:r w:rsidRPr="00B54FC3">
        <w:t xml:space="preserve"> in </w:t>
      </w:r>
      <w:proofErr w:type="spellStart"/>
      <w:r w:rsidRPr="00B54FC3">
        <w:t>the</w:t>
      </w:r>
      <w:proofErr w:type="spellEnd"/>
      <w:r w:rsidRPr="00B54FC3">
        <w:t xml:space="preserve"> </w:t>
      </w:r>
      <w:proofErr w:type="spellStart"/>
      <w:r w:rsidRPr="00B54FC3">
        <w:t>sports</w:t>
      </w:r>
      <w:proofErr w:type="spellEnd"/>
      <w:r w:rsidRPr="00B54FC3">
        <w:t xml:space="preserve"> </w:t>
      </w:r>
      <w:proofErr w:type="spellStart"/>
      <w:r w:rsidRPr="00B54FC3">
        <w:t>apparel</w:t>
      </w:r>
      <w:proofErr w:type="spellEnd"/>
      <w:r w:rsidRPr="00B54FC3">
        <w:t xml:space="preserve"> </w:t>
      </w:r>
      <w:proofErr w:type="spellStart"/>
      <w:r w:rsidRPr="00B54FC3">
        <w:t>and</w:t>
      </w:r>
      <w:proofErr w:type="spellEnd"/>
      <w:r w:rsidRPr="00B54FC3">
        <w:t xml:space="preserve"> </w:t>
      </w:r>
      <w:proofErr w:type="spellStart"/>
      <w:r w:rsidRPr="00B54FC3">
        <w:t>equipment</w:t>
      </w:r>
      <w:proofErr w:type="spellEnd"/>
      <w:r w:rsidRPr="00B54FC3">
        <w:t xml:space="preserve"> </w:t>
      </w:r>
      <w:proofErr w:type="spellStart"/>
      <w:r w:rsidRPr="00B54FC3">
        <w:t>industry</w:t>
      </w:r>
      <w:proofErr w:type="spellEnd"/>
      <w:r w:rsidRPr="00B54FC3">
        <w:t xml:space="preserve">. </w:t>
      </w:r>
      <w:proofErr w:type="spellStart"/>
      <w:r w:rsidRPr="00B54FC3">
        <w:t>To</w:t>
      </w:r>
      <w:proofErr w:type="spellEnd"/>
      <w:r w:rsidRPr="00B54FC3">
        <w:t xml:space="preserve"> </w:t>
      </w:r>
      <w:proofErr w:type="spellStart"/>
      <w:r w:rsidRPr="00B54FC3">
        <w:t>better</w:t>
      </w:r>
      <w:proofErr w:type="spellEnd"/>
      <w:r w:rsidRPr="00B54FC3">
        <w:t xml:space="preserve"> serve </w:t>
      </w:r>
      <w:proofErr w:type="spellStart"/>
      <w:r w:rsidRPr="00B54FC3">
        <w:t>its</w:t>
      </w:r>
      <w:proofErr w:type="spellEnd"/>
      <w:r w:rsidRPr="00B54FC3">
        <w:t xml:space="preserve"> </w:t>
      </w:r>
      <w:proofErr w:type="spellStart"/>
      <w:r w:rsidRPr="00B54FC3">
        <w:t>customers</w:t>
      </w:r>
      <w:proofErr w:type="spellEnd"/>
      <w:r w:rsidRPr="00B54FC3">
        <w:t xml:space="preserve">, Adidas </w:t>
      </w:r>
      <w:proofErr w:type="spellStart"/>
      <w:r w:rsidRPr="00B54FC3">
        <w:t>has</w:t>
      </w:r>
      <w:proofErr w:type="spellEnd"/>
      <w:r w:rsidRPr="00B54FC3">
        <w:t xml:space="preserve"> </w:t>
      </w:r>
      <w:proofErr w:type="spellStart"/>
      <w:r w:rsidRPr="00B54FC3">
        <w:t>segmented</w:t>
      </w:r>
      <w:proofErr w:type="spellEnd"/>
      <w:r w:rsidRPr="00B54FC3">
        <w:t xml:space="preserve"> </w:t>
      </w:r>
      <w:proofErr w:type="spellStart"/>
      <w:r w:rsidRPr="00B54FC3">
        <w:t>the</w:t>
      </w:r>
      <w:proofErr w:type="spellEnd"/>
      <w:r w:rsidRPr="00B54FC3">
        <w:t xml:space="preserve"> market </w:t>
      </w:r>
      <w:proofErr w:type="spellStart"/>
      <w:r w:rsidRPr="00B54FC3">
        <w:t>into</w:t>
      </w:r>
      <w:proofErr w:type="spellEnd"/>
      <w:r w:rsidRPr="00B54FC3">
        <w:t xml:space="preserve"> </w:t>
      </w:r>
      <w:proofErr w:type="spellStart"/>
      <w:r w:rsidRPr="00B54FC3">
        <w:t>three</w:t>
      </w:r>
      <w:proofErr w:type="spellEnd"/>
      <w:r w:rsidRPr="00B54FC3">
        <w:t xml:space="preserve"> </w:t>
      </w:r>
      <w:proofErr w:type="spellStart"/>
      <w:r w:rsidRPr="00B54FC3">
        <w:t>unique</w:t>
      </w:r>
      <w:proofErr w:type="spellEnd"/>
      <w:r w:rsidRPr="00B54FC3">
        <w:t xml:space="preserve"> </w:t>
      </w:r>
      <w:proofErr w:type="spellStart"/>
      <w:r w:rsidRPr="00B54FC3">
        <w:t>categories</w:t>
      </w:r>
      <w:proofErr w:type="spellEnd"/>
      <w:r w:rsidRPr="00B54FC3">
        <w:t xml:space="preserve">: Adidas Spot Performance, Adidas Sport </w:t>
      </w:r>
      <w:proofErr w:type="spellStart"/>
      <w:r w:rsidRPr="00B54FC3">
        <w:t>Heritage</w:t>
      </w:r>
      <w:proofErr w:type="spellEnd"/>
      <w:r w:rsidRPr="00B54FC3">
        <w:t xml:space="preserve">, </w:t>
      </w:r>
      <w:proofErr w:type="spellStart"/>
      <w:r w:rsidRPr="00B54FC3">
        <w:t>and</w:t>
      </w:r>
      <w:proofErr w:type="spellEnd"/>
      <w:r w:rsidRPr="00B54FC3">
        <w:t xml:space="preserve"> Adidas Sport </w:t>
      </w:r>
      <w:proofErr w:type="spellStart"/>
      <w:r w:rsidRPr="00B54FC3">
        <w:t>Style</w:t>
      </w:r>
      <w:proofErr w:type="spellEnd"/>
      <w:r w:rsidRPr="00B54FC3">
        <w:t xml:space="preserve">. Europe, </w:t>
      </w:r>
      <w:proofErr w:type="spellStart"/>
      <w:r w:rsidRPr="00B54FC3">
        <w:t>the</w:t>
      </w:r>
      <w:proofErr w:type="spellEnd"/>
      <w:r w:rsidRPr="00B54FC3">
        <w:t xml:space="preserve"> United </w:t>
      </w:r>
      <w:proofErr w:type="spellStart"/>
      <w:r w:rsidRPr="00B54FC3">
        <w:t>States</w:t>
      </w:r>
      <w:proofErr w:type="spellEnd"/>
      <w:r w:rsidRPr="00B54FC3">
        <w:t xml:space="preserve">, </w:t>
      </w:r>
      <w:proofErr w:type="spellStart"/>
      <w:r w:rsidRPr="00B54FC3">
        <w:t>and</w:t>
      </w:r>
      <w:proofErr w:type="spellEnd"/>
      <w:r w:rsidRPr="00B54FC3">
        <w:t xml:space="preserve"> Asia are just a </w:t>
      </w:r>
      <w:proofErr w:type="spellStart"/>
      <w:r w:rsidRPr="00B54FC3">
        <w:t>few</w:t>
      </w:r>
      <w:proofErr w:type="spellEnd"/>
      <w:r w:rsidRPr="00B54FC3">
        <w:t xml:space="preserve"> of </w:t>
      </w:r>
      <w:proofErr w:type="spellStart"/>
      <w:r w:rsidRPr="00B54FC3">
        <w:t>the</w:t>
      </w:r>
      <w:proofErr w:type="spellEnd"/>
      <w:r w:rsidRPr="00B54FC3">
        <w:t xml:space="preserve"> </w:t>
      </w:r>
      <w:proofErr w:type="spellStart"/>
      <w:r w:rsidRPr="00B54FC3">
        <w:t>continents</w:t>
      </w:r>
      <w:proofErr w:type="spellEnd"/>
      <w:r w:rsidRPr="00B54FC3">
        <w:t xml:space="preserve"> </w:t>
      </w:r>
      <w:proofErr w:type="spellStart"/>
      <w:r w:rsidRPr="00B54FC3">
        <w:t>where</w:t>
      </w:r>
      <w:proofErr w:type="spellEnd"/>
      <w:r w:rsidRPr="00B54FC3">
        <w:t xml:space="preserve"> </w:t>
      </w:r>
      <w:proofErr w:type="spellStart"/>
      <w:r w:rsidRPr="00B54FC3">
        <w:t>the</w:t>
      </w:r>
      <w:proofErr w:type="spellEnd"/>
      <w:r w:rsidRPr="00B54FC3">
        <w:t xml:space="preserve"> </w:t>
      </w:r>
      <w:proofErr w:type="spellStart"/>
      <w:r w:rsidRPr="00B54FC3">
        <w:t>firm</w:t>
      </w:r>
      <w:proofErr w:type="spellEnd"/>
      <w:r w:rsidRPr="00B54FC3">
        <w:t xml:space="preserve"> </w:t>
      </w:r>
      <w:proofErr w:type="spellStart"/>
      <w:r w:rsidRPr="00B54FC3">
        <w:t>has</w:t>
      </w:r>
      <w:proofErr w:type="spellEnd"/>
      <w:r w:rsidRPr="00B54FC3">
        <w:t xml:space="preserve"> a </w:t>
      </w:r>
      <w:proofErr w:type="spellStart"/>
      <w:r w:rsidRPr="00B54FC3">
        <w:t>presence</w:t>
      </w:r>
      <w:proofErr w:type="spellEnd"/>
      <w:r w:rsidRPr="00B54FC3">
        <w:t xml:space="preserve">. </w:t>
      </w:r>
    </w:p>
    <w:p w14:paraId="2EF1D803" w14:textId="035097BB" w:rsidR="003F046A" w:rsidRDefault="003F046A" w:rsidP="002B7D7B">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Pr>
          <w:rFonts w:asciiTheme="majorHAnsi" w:hAnsiTheme="majorHAnsi" w:cstheme="majorHAnsi"/>
          <w:sz w:val="24"/>
          <w:szCs w:val="24"/>
          <w:u w:val="single"/>
          <w:lang w:val="en-GB"/>
        </w:rPr>
        <w:t>Economic trends</w:t>
      </w:r>
    </w:p>
    <w:p w14:paraId="1438758F" w14:textId="77777777" w:rsidR="009354EA" w:rsidRDefault="009354EA" w:rsidP="002B7D7B">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The global economy slowed in 2019, with global GDP expanding at a 2.4 percent annual pace. Despite recent de-escalation, a general rise in tariff levels and greater policy uncertainty impacted both foreign commerce and investment. Global industrial activity has stagnated, while monetary policy has grown more accommodating. Because to robust labour markets and some lingering fiscal assistance, developed economies grew by 1.6% in 2019. Nonetheless, trade disputes and accompanying policy uncertainties, such as Brexit discussions, remained to be a political overhang and a drag on economic activity. In aggregate, emerging countries increased 3.5 percent, as solid consumption compensated reduced productivity growth. Exporters and importers of commodities both saw growth stall last year. Globally, the prospects of re-escalating geopolitical tensions, notably over trade and tariffs, persist. </w:t>
      </w:r>
    </w:p>
    <w:p w14:paraId="413AE645" w14:textId="798F9448" w:rsidR="003F046A" w:rsidRDefault="003F046A" w:rsidP="002B7D7B">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Pr>
          <w:rFonts w:asciiTheme="majorHAnsi" w:hAnsiTheme="majorHAnsi" w:cstheme="majorHAnsi"/>
          <w:sz w:val="24"/>
          <w:szCs w:val="24"/>
          <w:u w:val="single"/>
          <w:lang w:val="en-GB"/>
        </w:rPr>
        <w:t xml:space="preserve">Competitors </w:t>
      </w:r>
    </w:p>
    <w:p w14:paraId="53408946" w14:textId="77777777" w:rsidR="009354EA" w:rsidRDefault="009354EA" w:rsidP="002B7D7B">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Football and basketball footwear and clothing, as well as running footwear and clothes, were all specialties of the firm, which was created in the 1920s. It is also one of the few shoe firms that offers lifestyle things such as the Y-3 and SLVR fashion labels. With its other companies, Reebok-CCM Hockey and Taylor Made-Adidas Golf, it is a strong force in the industry, but it is not without tough competitors. Callaway Golf, Nike, Eastbay, Under Armour, and ASICS America are just a few of Adidas' competitors. </w:t>
      </w:r>
    </w:p>
    <w:p w14:paraId="1FFC7087" w14:textId="3AFB3C2E" w:rsidR="003F046A" w:rsidRDefault="003F046A" w:rsidP="002B7D7B">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Pr>
          <w:rFonts w:asciiTheme="majorHAnsi" w:hAnsiTheme="majorHAnsi" w:cstheme="majorHAnsi"/>
          <w:sz w:val="24"/>
          <w:szCs w:val="24"/>
          <w:u w:val="single"/>
          <w:lang w:val="en-GB"/>
        </w:rPr>
        <w:t xml:space="preserve">Market demographics </w:t>
      </w:r>
    </w:p>
    <w:p w14:paraId="68991D34"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Adidas has a diversified targeting approach to reach out to young people, adults, and children who are interested in fitness and sports. Although it targets clients aged 13 to 40, the bulk of its customers are between the ages of 15 and </w:t>
      </w:r>
      <w:proofErr w:type="gramStart"/>
      <w:r w:rsidRPr="009354EA">
        <w:rPr>
          <w:rFonts w:asciiTheme="majorHAnsi" w:hAnsiTheme="majorHAnsi" w:cstheme="majorHAnsi"/>
          <w:sz w:val="24"/>
          <w:szCs w:val="24"/>
          <w:lang w:val="en-GB"/>
        </w:rPr>
        <w:t>30, and</w:t>
      </w:r>
      <w:proofErr w:type="gramEnd"/>
      <w:r w:rsidRPr="009354EA">
        <w:rPr>
          <w:rFonts w:asciiTheme="majorHAnsi" w:hAnsiTheme="majorHAnsi" w:cstheme="majorHAnsi"/>
          <w:sz w:val="24"/>
          <w:szCs w:val="24"/>
          <w:lang w:val="en-GB"/>
        </w:rPr>
        <w:t xml:space="preserve"> are from the upper middle class or the luxury class. </w:t>
      </w:r>
    </w:p>
    <w:p w14:paraId="06F08847" w14:textId="77777777" w:rsid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Adidas, </w:t>
      </w:r>
      <w:proofErr w:type="gramStart"/>
      <w:r w:rsidRPr="009354EA">
        <w:rPr>
          <w:rFonts w:asciiTheme="majorHAnsi" w:hAnsiTheme="majorHAnsi" w:cstheme="majorHAnsi"/>
          <w:sz w:val="24"/>
          <w:szCs w:val="24"/>
          <w:lang w:val="en-GB"/>
        </w:rPr>
        <w:t>Europe's</w:t>
      </w:r>
      <w:proofErr w:type="gramEnd"/>
      <w:r w:rsidRPr="009354EA">
        <w:rPr>
          <w:rFonts w:asciiTheme="majorHAnsi" w:hAnsiTheme="majorHAnsi" w:cstheme="majorHAnsi"/>
          <w:sz w:val="24"/>
          <w:szCs w:val="24"/>
          <w:lang w:val="en-GB"/>
        </w:rPr>
        <w:t xml:space="preserve"> and the world's biggest sportswear maker, is categorised based on demographic, psychological, and behavioural criteria. Each of the Adidas group's four distinct brands, Reebok, Adidas, Rockport &amp; Taylor, is targeted towards a certain demographic. </w:t>
      </w:r>
    </w:p>
    <w:p w14:paraId="1D797318" w14:textId="534486B4" w:rsidR="003F046A" w:rsidRDefault="003F046A" w:rsidP="009354EA">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Pr>
          <w:rFonts w:asciiTheme="majorHAnsi" w:hAnsiTheme="majorHAnsi" w:cstheme="majorHAnsi"/>
          <w:sz w:val="24"/>
          <w:szCs w:val="24"/>
          <w:u w:val="single"/>
          <w:lang w:val="en-GB"/>
        </w:rPr>
        <w:t>P.E.S.T analysis</w:t>
      </w:r>
    </w:p>
    <w:p w14:paraId="48228DB3"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p>
    <w:p w14:paraId="70A2F9CB"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Political: Changes in trade rules and political turmoil in several countries are the key political challenges impacting Adidas. Maintaining Adidas' worldwide presence and financial success will need addressing these concerns. Adidas has a worldwide business that encompasses product and service delivery and distribution. Adidas will not be able to fulfil its overall aims and objectives until it modifies its complicated supply chain to comply with international and political rules and regulations. As a consequence, Adidas stands to gain in terms of sales, profitability, and public perception. </w:t>
      </w:r>
    </w:p>
    <w:p w14:paraId="3755E4EC"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Economic: Adidas items are not needs of life, but rather appeal to the active lifestyle customer and athlete. The global economy is witnessing considerable swings. Adidas' marketing strategy should focus on identifying markets in which to distribute and sell items that will assist enhance Adidas' market share, brand loyalty, and profitability. </w:t>
      </w:r>
    </w:p>
    <w:p w14:paraId="753BF518"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Social: Culture, religion, lifestyle, and preferences are social elements that impact Adidas performance, brand image, and consumer loyalty. When establishing or executing a plan, Adidas should take all cultures and ideologies in consideration. </w:t>
      </w:r>
    </w:p>
    <w:p w14:paraId="38006FBB" w14:textId="18367EE0" w:rsidR="002E5295" w:rsidRDefault="009354EA" w:rsidP="009354EA">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sidRPr="009354EA">
        <w:rPr>
          <w:rFonts w:asciiTheme="majorHAnsi" w:hAnsiTheme="majorHAnsi" w:cstheme="majorHAnsi"/>
          <w:sz w:val="24"/>
          <w:szCs w:val="24"/>
          <w:lang w:val="en-GB"/>
        </w:rPr>
        <w:t>Technological: Adopting modern technology provides any sports brand a competitive edge over competitors. Technology may be employed not only in the production of a product, but also in the whole functioning of the organisation, such as product and process development, management, and accounting systems.</w:t>
      </w:r>
    </w:p>
    <w:p w14:paraId="682D7FE0" w14:textId="7772463A" w:rsidR="009354EA" w:rsidRPr="00C757D1" w:rsidRDefault="00F379F6" w:rsidP="009354EA">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sidRPr="00130ABA">
        <w:rPr>
          <w:rFonts w:asciiTheme="majorHAnsi" w:hAnsiTheme="majorHAnsi" w:cstheme="majorHAnsi"/>
          <w:sz w:val="24"/>
          <w:szCs w:val="24"/>
          <w:u w:val="single"/>
          <w:lang w:val="en-GB"/>
        </w:rPr>
        <w:t>The impact that the COVID-19 pandemic has had on Adidas</w:t>
      </w:r>
    </w:p>
    <w:p w14:paraId="348FA5F8"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The introduction of the COVID-19 pandemic at the start of 2020 significantly transformed the corporate environment. Government-imposed lockdowns had a tremendous influence on adidas. The new social distancing measures were anticipated to have a long-term influence on consumer behaviours and, as a consequence, the operations of firms like Adidas. </w:t>
      </w:r>
    </w:p>
    <w:p w14:paraId="05DEDCA9"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Thus, in an inconceivable turn of events just a few months ago, the company's first earnings call of 2020, chaired by </w:t>
      </w:r>
      <w:proofErr w:type="spellStart"/>
      <w:r w:rsidRPr="009354EA">
        <w:rPr>
          <w:rFonts w:asciiTheme="majorHAnsi" w:hAnsiTheme="majorHAnsi" w:cstheme="majorHAnsi"/>
          <w:sz w:val="24"/>
          <w:szCs w:val="24"/>
          <w:lang w:val="en-GB"/>
        </w:rPr>
        <w:t>Rrsted</w:t>
      </w:r>
      <w:proofErr w:type="spellEnd"/>
      <w:r w:rsidRPr="009354EA">
        <w:rPr>
          <w:rFonts w:asciiTheme="majorHAnsi" w:hAnsiTheme="majorHAnsi" w:cstheme="majorHAnsi"/>
          <w:sz w:val="24"/>
          <w:szCs w:val="24"/>
          <w:lang w:val="en-GB"/>
        </w:rPr>
        <w:t xml:space="preserve">, concentrated on the company's bad performance from the previous few months as well as the high degree of uncertainty in the future. With the firm facing multiple problems, </w:t>
      </w:r>
      <w:proofErr w:type="spellStart"/>
      <w:r w:rsidRPr="009354EA">
        <w:rPr>
          <w:rFonts w:asciiTheme="majorHAnsi" w:hAnsiTheme="majorHAnsi" w:cstheme="majorHAnsi"/>
          <w:sz w:val="24"/>
          <w:szCs w:val="24"/>
          <w:lang w:val="en-GB"/>
        </w:rPr>
        <w:t>Rrsted</w:t>
      </w:r>
      <w:proofErr w:type="spellEnd"/>
      <w:r w:rsidRPr="009354EA">
        <w:rPr>
          <w:rFonts w:asciiTheme="majorHAnsi" w:hAnsiTheme="majorHAnsi" w:cstheme="majorHAnsi"/>
          <w:sz w:val="24"/>
          <w:szCs w:val="24"/>
          <w:lang w:val="en-GB"/>
        </w:rPr>
        <w:t xml:space="preserve"> needed to identify which strategic projects to pursue in order to future-proof the company and maintain it on a sustainable development trajectory in a post-COVID-19 environment. </w:t>
      </w:r>
    </w:p>
    <w:p w14:paraId="51C3F066"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Adidas had a huge Covid-19 setback in the second quarter, resulting in a net loss of 295 million euros. However, the German sportswear business is bullish since demand has surged considerably after the lockdowns were released. </w:t>
      </w:r>
    </w:p>
    <w:p w14:paraId="64EA4AF3"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The world's second biggest sportswear maker had its net profit of 531 million euros in the second quarter of last year evaporate altogether, with records now showing a net loss of 295 million. That is not unexpected, according to CEO Kasper </w:t>
      </w:r>
      <w:proofErr w:type="spellStart"/>
      <w:r w:rsidRPr="009354EA">
        <w:rPr>
          <w:rFonts w:asciiTheme="majorHAnsi" w:hAnsiTheme="majorHAnsi" w:cstheme="majorHAnsi"/>
          <w:sz w:val="24"/>
          <w:szCs w:val="24"/>
          <w:lang w:val="en-GB"/>
        </w:rPr>
        <w:t>Rorsted</w:t>
      </w:r>
      <w:proofErr w:type="spellEnd"/>
      <w:r w:rsidRPr="009354EA">
        <w:rPr>
          <w:rFonts w:asciiTheme="majorHAnsi" w:hAnsiTheme="majorHAnsi" w:cstheme="majorHAnsi"/>
          <w:sz w:val="24"/>
          <w:szCs w:val="24"/>
          <w:lang w:val="en-GB"/>
        </w:rPr>
        <w:t xml:space="preserve">: during the height of the Covid-19 epidemic, over three-quarters of all Adidas shops globally were closed, leading in a 35 percent decline in revenue to 3.579 billion euros. </w:t>
      </w:r>
    </w:p>
    <w:p w14:paraId="0B4A3A93"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Adidas has witnessed a resurgence in all sectors since </w:t>
      </w:r>
      <w:proofErr w:type="gramStart"/>
      <w:r w:rsidRPr="009354EA">
        <w:rPr>
          <w:rFonts w:asciiTheme="majorHAnsi" w:hAnsiTheme="majorHAnsi" w:cstheme="majorHAnsi"/>
          <w:sz w:val="24"/>
          <w:szCs w:val="24"/>
          <w:lang w:val="en-GB"/>
        </w:rPr>
        <w:t>June, and</w:t>
      </w:r>
      <w:proofErr w:type="gramEnd"/>
      <w:r w:rsidRPr="009354EA">
        <w:rPr>
          <w:rFonts w:asciiTheme="majorHAnsi" w:hAnsiTheme="majorHAnsi" w:cstheme="majorHAnsi"/>
          <w:sz w:val="24"/>
          <w:szCs w:val="24"/>
          <w:lang w:val="en-GB"/>
        </w:rPr>
        <w:t xml:space="preserve"> anticipates turnover to climb again in the third quarter, leading in a quarterly profit of 600 to 700 million euros assuming no severe lockdowns occur. Because of the uncertainty regarding Covid-19 and how it may influence the global economy, the business does not desire to issue a full-year projection. </w:t>
      </w:r>
    </w:p>
    <w:p w14:paraId="39B5DB44"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Adidas, a German sportswear brand, has warned that economic activity in China has declined drastically in recent weeks, claiming a severe negative effect from the coronavirus epidemic. </w:t>
      </w:r>
    </w:p>
    <w:p w14:paraId="10A98C95"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Adidas, which contributes nearly one-third of its revenues to Asia, has shuttered a "substantial" number of shops in China as a consequence of the epidemic. </w:t>
      </w:r>
    </w:p>
    <w:p w14:paraId="5382F18A"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Since the Lunar New Year on January 25, the firm stated Wednesday that there has been a "pronounced traffic decline throughout the remaining shop fleet," with commercial activity plummeting around 85 percent when compared to the same time last year. </w:t>
      </w:r>
    </w:p>
    <w:p w14:paraId="61792AED"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Adidas has announced that when company presents its full-year results on March 11, it would disclose further information regarding the financial effect of the coronavirus. Adidas shares were up approximately 1.5 percent Wednesday morning. Adidas cautioned investors earlier this month that it was now facing a negative effect on its business in China. It has since reaffirmed its position that estimating the financial impact of the outbreak is "too early." </w:t>
      </w:r>
    </w:p>
    <w:p w14:paraId="0070A03E"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As of January 25th, Adidas' sales in the nation were down by 85% from the same time last year. </w:t>
      </w:r>
      <w:proofErr w:type="gramStart"/>
      <w:r w:rsidRPr="009354EA">
        <w:rPr>
          <w:rFonts w:asciiTheme="majorHAnsi" w:hAnsiTheme="majorHAnsi" w:cstheme="majorHAnsi"/>
          <w:sz w:val="24"/>
          <w:szCs w:val="24"/>
          <w:lang w:val="en-GB"/>
        </w:rPr>
        <w:t>An</w:t>
      </w:r>
      <w:proofErr w:type="gramEnd"/>
      <w:r w:rsidRPr="009354EA">
        <w:rPr>
          <w:rFonts w:asciiTheme="majorHAnsi" w:hAnsiTheme="majorHAnsi" w:cstheme="majorHAnsi"/>
          <w:sz w:val="24"/>
          <w:szCs w:val="24"/>
          <w:lang w:val="en-GB"/>
        </w:rPr>
        <w:t xml:space="preserve"> "substantial number" of shops have been shut down, and traffic to those that are still open has dropped significantly, according to the second-largest sportswear firm in the world. </w:t>
      </w:r>
    </w:p>
    <w:p w14:paraId="7BC00B57"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Although Puma and Adidas both stated that it was too early to accurately quantify the virus's long-term impact on their businesses, their updates provide some of the first details on the virus's impact on the sportswear industry, which has about $250 billion in annual sales and is increasingly reliant on Asian consumers for growth. The manufacturing sector plays an important role in the region, particularly in China. </w:t>
      </w:r>
    </w:p>
    <w:p w14:paraId="117FF7E1"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Almost one-fifth of the 409 million pairs of shoes and trainers produced by Adidas in 2018 were made in China, though the country's relative importance in production has declined in recent years as operations in Vietnam, Indonesia, and Cambodia have expanded. </w:t>
      </w:r>
    </w:p>
    <w:p w14:paraId="755527B6" w14:textId="77777777" w:rsidR="009354EA" w:rsidRP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While sales in mainland China, Taiwan, and Hong Kong were strong in the first three weeks of 2020, the German sports company said today that the outbreak of the new coronavirus has hit them hard after it closed a significant number of stores. Between Chinese New Year on January 25 and the end of February, sales in Greater China fell by 80% compared to the previous year. It now expects sales in China in the first quarter, which runs through March, to be €800 million to €1 billion ($906.7 million to $1.1 billion) lower than last year, with profit falling by up to €500 million. </w:t>
      </w:r>
    </w:p>
    <w:p w14:paraId="7C02F678" w14:textId="77777777" w:rsidR="009354EA" w:rsidRDefault="009354EA" w:rsidP="009354EA">
      <w:pPr>
        <w:shd w:val="clear" w:color="auto" w:fill="FFFFFF"/>
        <w:spacing w:before="100" w:beforeAutospacing="1" w:after="100" w:afterAutospacing="1" w:line="240" w:lineRule="auto"/>
        <w:rPr>
          <w:rFonts w:asciiTheme="majorHAnsi" w:hAnsiTheme="majorHAnsi" w:cstheme="majorHAnsi"/>
          <w:sz w:val="24"/>
          <w:szCs w:val="24"/>
          <w:lang w:val="en-GB"/>
        </w:rPr>
      </w:pPr>
      <w:r w:rsidRPr="009354EA">
        <w:rPr>
          <w:rFonts w:asciiTheme="majorHAnsi" w:hAnsiTheme="majorHAnsi" w:cstheme="majorHAnsi"/>
          <w:sz w:val="24"/>
          <w:szCs w:val="24"/>
          <w:lang w:val="en-GB"/>
        </w:rPr>
        <w:t xml:space="preserve">Adidas does not break out its China sales separately, but it does note that they account for roughly two-thirds of its Asia-Pacific business (pdf, p. 117). Sales in that region </w:t>
      </w:r>
      <w:proofErr w:type="spellStart"/>
      <w:r w:rsidRPr="009354EA">
        <w:rPr>
          <w:rFonts w:asciiTheme="majorHAnsi" w:hAnsiTheme="majorHAnsi" w:cstheme="majorHAnsi"/>
          <w:sz w:val="24"/>
          <w:szCs w:val="24"/>
          <w:lang w:val="en-GB"/>
        </w:rPr>
        <w:t>totaled</w:t>
      </w:r>
      <w:proofErr w:type="spellEnd"/>
      <w:r w:rsidRPr="009354EA">
        <w:rPr>
          <w:rFonts w:asciiTheme="majorHAnsi" w:hAnsiTheme="majorHAnsi" w:cstheme="majorHAnsi"/>
          <w:sz w:val="24"/>
          <w:szCs w:val="24"/>
          <w:lang w:val="en-GB"/>
        </w:rPr>
        <w:t xml:space="preserve"> €2.14 billion (pdf) in the first quarter of 2019, with China accounting for roughly €1.43 billion. </w:t>
      </w:r>
    </w:p>
    <w:p w14:paraId="516CC02C" w14:textId="066F6F06" w:rsidR="00130ABA" w:rsidRPr="00130ABA" w:rsidRDefault="00130ABA" w:rsidP="009354EA">
      <w:pPr>
        <w:shd w:val="clear" w:color="auto" w:fill="FFFFFF"/>
        <w:spacing w:before="100" w:beforeAutospacing="1" w:after="100" w:afterAutospacing="1" w:line="240" w:lineRule="auto"/>
        <w:rPr>
          <w:rFonts w:asciiTheme="majorHAnsi" w:hAnsiTheme="majorHAnsi" w:cstheme="majorHAnsi"/>
          <w:sz w:val="24"/>
          <w:szCs w:val="24"/>
          <w:u w:val="single"/>
          <w:lang w:val="en-GB"/>
        </w:rPr>
      </w:pPr>
      <w:r w:rsidRPr="00130ABA">
        <w:rPr>
          <w:rFonts w:asciiTheme="majorHAnsi" w:hAnsiTheme="majorHAnsi" w:cstheme="majorHAnsi"/>
          <w:sz w:val="24"/>
          <w:szCs w:val="24"/>
          <w:u w:val="single"/>
          <w:lang w:val="en-GB"/>
        </w:rPr>
        <w:t>Conclusion</w:t>
      </w:r>
    </w:p>
    <w:p w14:paraId="541B30D7" w14:textId="6110828A" w:rsidR="00C80FA1" w:rsidRDefault="007D72B4" w:rsidP="0038269E">
      <w:pPr>
        <w:shd w:val="clear" w:color="auto" w:fill="FFFFFF"/>
        <w:spacing w:before="100" w:beforeAutospacing="1" w:after="100" w:afterAutospacing="1" w:line="240" w:lineRule="auto"/>
        <w:rPr>
          <w:rFonts w:asciiTheme="majorHAnsi" w:hAnsiTheme="majorHAnsi" w:cstheme="majorHAnsi"/>
          <w:sz w:val="24"/>
          <w:szCs w:val="24"/>
          <w:lang w:val="en-GB"/>
        </w:rPr>
      </w:pPr>
      <w:r w:rsidRPr="007D72B4">
        <w:rPr>
          <w:rFonts w:asciiTheme="majorHAnsi" w:hAnsiTheme="majorHAnsi" w:cstheme="majorHAnsi"/>
          <w:sz w:val="24"/>
          <w:szCs w:val="24"/>
          <w:lang w:val="en-GB"/>
        </w:rPr>
        <w:t>According to these estimates, the coronavirus will wipe out more than half of Adidas's China sales in the first quarter of 2020. We've reached out to Adidas for comment and will update this storey if we receive a response. On the bright side, Adidas reported that its stores and warehouses have been reopening since the end of February, and that some customers have returned.</w:t>
      </w:r>
    </w:p>
    <w:p w14:paraId="0A638316" w14:textId="2F24F06D" w:rsidR="007D72B4" w:rsidRDefault="00DD37B7" w:rsidP="0038269E">
      <w:pPr>
        <w:shd w:val="clear" w:color="auto" w:fill="FFFFFF"/>
        <w:spacing w:before="100" w:beforeAutospacing="1" w:after="100" w:afterAutospacing="1" w:line="240" w:lineRule="auto"/>
        <w:rPr>
          <w:rFonts w:asciiTheme="majorHAnsi" w:hAnsiTheme="majorHAnsi" w:cstheme="majorHAnsi"/>
          <w:sz w:val="24"/>
          <w:szCs w:val="24"/>
          <w:lang w:val="en-GB"/>
        </w:rPr>
      </w:pPr>
      <w:r w:rsidRPr="00DD37B7">
        <w:rPr>
          <w:rFonts w:asciiTheme="majorHAnsi" w:hAnsiTheme="majorHAnsi" w:cstheme="majorHAnsi"/>
          <w:sz w:val="24"/>
          <w:szCs w:val="24"/>
          <w:lang w:val="en-GB"/>
        </w:rPr>
        <w:t>However, the impact of the Coronavirus on Adidas is not limited to China. As the virus spread, shoppers in Japan and South Korea were also discouraged from spending. According to Reuters, Adidas now expects sales in those countries to fall by around €100 million, and first-quarter sales across the board to fall by more than 10%. The company stated that there is still too much uncertainty to reliably quantify the impact of the outbreak on its business in 2020. As of this writing, its stock price was down more than 11%.</w:t>
      </w:r>
    </w:p>
    <w:p w14:paraId="7B856A9C" w14:textId="77777777" w:rsidR="00DD37B7" w:rsidRDefault="00DD37B7" w:rsidP="0038269E">
      <w:pPr>
        <w:shd w:val="clear" w:color="auto" w:fill="FFFFFF"/>
        <w:spacing w:before="100" w:beforeAutospacing="1" w:after="100" w:afterAutospacing="1" w:line="240" w:lineRule="auto"/>
        <w:rPr>
          <w:rFonts w:asciiTheme="majorHAnsi" w:hAnsiTheme="majorHAnsi" w:cstheme="majorHAnsi"/>
          <w:sz w:val="24"/>
          <w:szCs w:val="24"/>
          <w:lang w:val="en-GB"/>
        </w:rPr>
      </w:pPr>
    </w:p>
    <w:p w14:paraId="1EA5737A" w14:textId="77777777" w:rsidR="00130ABA" w:rsidRDefault="00130ABA">
      <w:pPr>
        <w:rPr>
          <w:rFonts w:asciiTheme="majorHAnsi" w:hAnsiTheme="majorHAnsi" w:cstheme="majorHAnsi"/>
          <w:sz w:val="24"/>
          <w:szCs w:val="24"/>
          <w:u w:val="single"/>
          <w:lang w:val="en-GB"/>
        </w:rPr>
      </w:pPr>
    </w:p>
    <w:p w14:paraId="1409606D" w14:textId="77777777" w:rsidR="00130ABA" w:rsidRDefault="00130ABA">
      <w:pPr>
        <w:rPr>
          <w:rFonts w:asciiTheme="majorHAnsi" w:hAnsiTheme="majorHAnsi" w:cstheme="majorHAnsi"/>
          <w:sz w:val="24"/>
          <w:szCs w:val="24"/>
          <w:u w:val="single"/>
          <w:lang w:val="en-GB"/>
        </w:rPr>
      </w:pPr>
    </w:p>
    <w:p w14:paraId="0EA6879E" w14:textId="77777777" w:rsidR="00130ABA" w:rsidRDefault="00130ABA">
      <w:pPr>
        <w:rPr>
          <w:rFonts w:asciiTheme="majorHAnsi" w:hAnsiTheme="majorHAnsi" w:cstheme="majorHAnsi"/>
          <w:sz w:val="24"/>
          <w:szCs w:val="24"/>
          <w:u w:val="single"/>
          <w:lang w:val="en-GB"/>
        </w:rPr>
      </w:pPr>
    </w:p>
    <w:p w14:paraId="55BA56A4" w14:textId="77777777" w:rsidR="00C55774" w:rsidRDefault="00C55774">
      <w:pPr>
        <w:rPr>
          <w:rFonts w:asciiTheme="majorHAnsi" w:hAnsiTheme="majorHAnsi" w:cstheme="majorHAnsi"/>
          <w:sz w:val="24"/>
          <w:szCs w:val="24"/>
          <w:u w:val="single"/>
          <w:lang w:val="en-GB"/>
        </w:rPr>
      </w:pPr>
    </w:p>
    <w:p w14:paraId="137219BB" w14:textId="77777777" w:rsidR="00C55774" w:rsidRDefault="00C55774">
      <w:pPr>
        <w:rPr>
          <w:rFonts w:asciiTheme="majorHAnsi" w:hAnsiTheme="majorHAnsi" w:cstheme="majorHAnsi"/>
          <w:sz w:val="24"/>
          <w:szCs w:val="24"/>
          <w:u w:val="single"/>
          <w:lang w:val="en-GB"/>
        </w:rPr>
      </w:pPr>
    </w:p>
    <w:p w14:paraId="183A6C05" w14:textId="689ABDD9" w:rsidR="00905D97" w:rsidRDefault="002E5295">
      <w:pPr>
        <w:rPr>
          <w:rFonts w:asciiTheme="majorHAnsi" w:hAnsiTheme="majorHAnsi" w:cstheme="majorHAnsi"/>
          <w:sz w:val="24"/>
          <w:szCs w:val="24"/>
          <w:u w:val="single"/>
          <w:lang w:val="en-GB"/>
        </w:rPr>
      </w:pPr>
      <w:r w:rsidRPr="002E5295">
        <w:rPr>
          <w:rFonts w:asciiTheme="majorHAnsi" w:hAnsiTheme="majorHAnsi" w:cstheme="majorHAnsi"/>
          <w:sz w:val="24"/>
          <w:szCs w:val="24"/>
          <w:u w:val="single"/>
          <w:lang w:val="en-GB"/>
        </w:rPr>
        <w:t xml:space="preserve">References list: </w:t>
      </w:r>
    </w:p>
    <w:p w14:paraId="609B286E" w14:textId="4EC608FE" w:rsidR="002E5295" w:rsidRDefault="002E5295">
      <w:pPr>
        <w:rPr>
          <w:rFonts w:asciiTheme="majorHAnsi" w:hAnsiTheme="majorHAnsi" w:cstheme="majorHAnsi"/>
          <w:sz w:val="24"/>
          <w:szCs w:val="24"/>
          <w:u w:val="single"/>
          <w:lang w:val="en-GB"/>
        </w:rPr>
      </w:pPr>
    </w:p>
    <w:p w14:paraId="2E6AACFC" w14:textId="77777777" w:rsidR="00C55774" w:rsidRPr="00C757D1" w:rsidRDefault="00C55774" w:rsidP="00C55774">
      <w:pPr>
        <w:pStyle w:val="ListParagraph"/>
        <w:numPr>
          <w:ilvl w:val="0"/>
          <w:numId w:val="4"/>
        </w:numPr>
        <w:spacing w:after="0" w:line="240" w:lineRule="auto"/>
        <w:rPr>
          <w:rFonts w:asciiTheme="majorHAnsi" w:eastAsia="Times New Roman" w:hAnsiTheme="majorHAnsi" w:cstheme="majorHAnsi"/>
          <w:sz w:val="24"/>
          <w:szCs w:val="24"/>
          <w:lang w:eastAsia="en-GB"/>
        </w:rPr>
      </w:pPr>
      <w:r w:rsidRPr="00C757D1">
        <w:rPr>
          <w:rFonts w:asciiTheme="majorHAnsi" w:eastAsia="Times New Roman" w:hAnsiTheme="majorHAnsi" w:cstheme="majorHAnsi"/>
          <w:color w:val="000000"/>
          <w:sz w:val="24"/>
          <w:szCs w:val="24"/>
          <w:shd w:val="clear" w:color="auto" w:fill="F8F8F8"/>
          <w:lang w:eastAsia="en-GB"/>
        </w:rPr>
        <w:t>Adidas Group (2021) Adidas SWOT Analysis , Available at: https://bstrategyhub.com/adidas-swot-analysis/ (Accessed: December 2021).</w:t>
      </w:r>
    </w:p>
    <w:p w14:paraId="4BDB907C" w14:textId="77777777" w:rsidR="00C55774" w:rsidRPr="00C757D1" w:rsidRDefault="00C55774" w:rsidP="00C55774">
      <w:pPr>
        <w:pStyle w:val="ListParagraph"/>
        <w:numPr>
          <w:ilvl w:val="0"/>
          <w:numId w:val="4"/>
        </w:numPr>
        <w:spacing w:after="0" w:line="240" w:lineRule="auto"/>
        <w:rPr>
          <w:rFonts w:asciiTheme="majorHAnsi" w:eastAsia="Times New Roman" w:hAnsiTheme="majorHAnsi" w:cstheme="majorHAnsi"/>
          <w:sz w:val="24"/>
          <w:szCs w:val="24"/>
          <w:lang w:eastAsia="en-GB"/>
        </w:rPr>
      </w:pPr>
      <w:r w:rsidRPr="00C757D1">
        <w:rPr>
          <w:rFonts w:asciiTheme="majorHAnsi" w:eastAsia="Times New Roman" w:hAnsiTheme="majorHAnsi" w:cstheme="majorHAnsi"/>
          <w:color w:val="000000"/>
          <w:sz w:val="24"/>
          <w:szCs w:val="24"/>
          <w:shd w:val="clear" w:color="auto" w:fill="F8F8F8"/>
          <w:lang w:eastAsia="en-GB"/>
        </w:rPr>
        <w:t>Tighe (2021) Adidas - Statistics &amp; Facts, Available at: https://www.statista.com/topics/1257/adidas/ (Accessed: December 2021).</w:t>
      </w:r>
    </w:p>
    <w:p w14:paraId="5EBE6C50" w14:textId="77777777" w:rsidR="00C55774" w:rsidRPr="00C757D1" w:rsidRDefault="00C55774" w:rsidP="00C55774">
      <w:pPr>
        <w:pStyle w:val="ListParagraph"/>
        <w:numPr>
          <w:ilvl w:val="0"/>
          <w:numId w:val="4"/>
        </w:numPr>
        <w:spacing w:after="0" w:line="240" w:lineRule="auto"/>
        <w:rPr>
          <w:rFonts w:asciiTheme="majorHAnsi" w:eastAsia="Times New Roman" w:hAnsiTheme="majorHAnsi" w:cstheme="majorHAnsi"/>
          <w:sz w:val="24"/>
          <w:szCs w:val="24"/>
          <w:lang w:eastAsia="en-GB"/>
        </w:rPr>
      </w:pPr>
      <w:r w:rsidRPr="00C757D1">
        <w:rPr>
          <w:rFonts w:asciiTheme="majorHAnsi" w:eastAsia="Times New Roman" w:hAnsiTheme="majorHAnsi" w:cstheme="majorHAnsi"/>
          <w:color w:val="000000"/>
          <w:sz w:val="24"/>
          <w:szCs w:val="24"/>
          <w:shd w:val="clear" w:color="auto" w:fill="F8F8F8"/>
          <w:lang w:eastAsia="en-GB"/>
        </w:rPr>
        <w:t>Digital marketing (2021) 6 Things You Should Know About Adidas’ Digital Marketing Strategy, Available at: https://digitalagencynetwork.com/digital-marketing-strategy-of-adidas/ (Accessed: December 2021).</w:t>
      </w:r>
    </w:p>
    <w:p w14:paraId="6B15BAFF" w14:textId="77777777" w:rsidR="00C55774" w:rsidRPr="00C757D1" w:rsidRDefault="00C55774" w:rsidP="00C55774">
      <w:pPr>
        <w:pStyle w:val="ListParagraph"/>
        <w:numPr>
          <w:ilvl w:val="0"/>
          <w:numId w:val="4"/>
        </w:numPr>
        <w:spacing w:after="0" w:line="240" w:lineRule="auto"/>
        <w:rPr>
          <w:rFonts w:asciiTheme="majorHAnsi" w:eastAsia="Times New Roman" w:hAnsiTheme="majorHAnsi" w:cstheme="majorHAnsi"/>
          <w:sz w:val="24"/>
          <w:szCs w:val="24"/>
          <w:lang w:eastAsia="en-GB"/>
        </w:rPr>
      </w:pPr>
      <w:r w:rsidRPr="00C757D1">
        <w:rPr>
          <w:rFonts w:asciiTheme="majorHAnsi" w:eastAsia="Times New Roman" w:hAnsiTheme="majorHAnsi" w:cstheme="majorHAnsi"/>
          <w:color w:val="000000"/>
          <w:sz w:val="24"/>
          <w:szCs w:val="24"/>
          <w:shd w:val="clear" w:color="auto" w:fill="F8F8F8"/>
          <w:lang w:eastAsia="en-GB"/>
        </w:rPr>
        <w:t>The Marketing Mix (2021) The Marketing Mix 7P’s, Available at: https://marketingmix.co.uk/marketing-mix-7ps/ (Accessed: December 2021).</w:t>
      </w:r>
    </w:p>
    <w:p w14:paraId="21FC53E5" w14:textId="77777777" w:rsidR="005555D2" w:rsidRPr="00C757D1" w:rsidRDefault="005555D2" w:rsidP="005555D2">
      <w:pPr>
        <w:pStyle w:val="ListParagraph"/>
        <w:numPr>
          <w:ilvl w:val="0"/>
          <w:numId w:val="4"/>
        </w:numPr>
        <w:spacing w:after="0" w:line="240" w:lineRule="auto"/>
        <w:rPr>
          <w:rFonts w:asciiTheme="majorHAnsi" w:eastAsia="Times New Roman" w:hAnsiTheme="majorHAnsi" w:cstheme="majorHAnsi"/>
          <w:sz w:val="24"/>
          <w:szCs w:val="24"/>
          <w:lang w:eastAsia="en-GB"/>
        </w:rPr>
      </w:pPr>
      <w:r w:rsidRPr="00C757D1">
        <w:rPr>
          <w:rFonts w:asciiTheme="majorHAnsi" w:eastAsia="Times New Roman" w:hAnsiTheme="majorHAnsi" w:cstheme="majorHAnsi"/>
          <w:color w:val="000000"/>
          <w:sz w:val="24"/>
          <w:szCs w:val="24"/>
          <w:shd w:val="clear" w:color="auto" w:fill="F8F8F8"/>
          <w:lang w:eastAsia="en-GB"/>
        </w:rPr>
        <w:t>Adidas group (2021) COVID-19 RELIEF IS A TEAM EFFORT, Available at: https://www.adidas.co.uk/covid-19 (Accessed: December 2021).</w:t>
      </w:r>
    </w:p>
    <w:p w14:paraId="4FAC4B97" w14:textId="77777777" w:rsidR="005555D2" w:rsidRPr="00C757D1" w:rsidRDefault="005555D2" w:rsidP="005555D2">
      <w:pPr>
        <w:pStyle w:val="ListParagraph"/>
        <w:numPr>
          <w:ilvl w:val="0"/>
          <w:numId w:val="4"/>
        </w:numPr>
        <w:spacing w:after="0" w:line="240" w:lineRule="auto"/>
        <w:rPr>
          <w:rFonts w:asciiTheme="majorHAnsi" w:eastAsia="Times New Roman" w:hAnsiTheme="majorHAnsi" w:cstheme="majorHAnsi"/>
          <w:sz w:val="24"/>
          <w:szCs w:val="24"/>
          <w:lang w:eastAsia="en-GB"/>
        </w:rPr>
      </w:pPr>
      <w:r w:rsidRPr="00C757D1">
        <w:rPr>
          <w:rFonts w:asciiTheme="majorHAnsi" w:eastAsia="Times New Roman" w:hAnsiTheme="majorHAnsi" w:cstheme="majorHAnsi"/>
          <w:color w:val="000000"/>
          <w:sz w:val="24"/>
          <w:szCs w:val="24"/>
          <w:shd w:val="clear" w:color="auto" w:fill="F8F8F8"/>
          <w:lang w:eastAsia="en-GB"/>
        </w:rPr>
        <w:t>Statista group (2021) Net sales of the adidas Group worldwide from 2002 to 2020, by product category, Available at: https://www.statista.com/statistics/250740/net-sales-of-the-adidas-group-worldwide-by-product-category/ (Accessed: December 2021).</w:t>
      </w:r>
    </w:p>
    <w:p w14:paraId="1E53D290" w14:textId="77777777" w:rsidR="0037400C" w:rsidRPr="00C757D1" w:rsidRDefault="0037400C" w:rsidP="005555D2">
      <w:pPr>
        <w:pStyle w:val="ListParagraph"/>
        <w:rPr>
          <w:rFonts w:asciiTheme="majorHAnsi" w:hAnsiTheme="majorHAnsi" w:cstheme="majorHAnsi"/>
          <w:sz w:val="24"/>
          <w:szCs w:val="24"/>
          <w:u w:val="single"/>
          <w:lang w:val="en-GB"/>
        </w:rPr>
      </w:pPr>
    </w:p>
    <w:p w14:paraId="3AA4A68D" w14:textId="77777777" w:rsidR="004A580C" w:rsidRDefault="004A580C">
      <w:pPr>
        <w:rPr>
          <w:rFonts w:asciiTheme="majorHAnsi" w:hAnsiTheme="majorHAnsi" w:cstheme="majorHAnsi"/>
          <w:sz w:val="24"/>
          <w:szCs w:val="24"/>
          <w:lang w:val="en-GB"/>
        </w:rPr>
      </w:pPr>
    </w:p>
    <w:p w14:paraId="0C634A27" w14:textId="77777777" w:rsidR="00376788" w:rsidRDefault="00376788">
      <w:pPr>
        <w:rPr>
          <w:rFonts w:asciiTheme="majorHAnsi" w:hAnsiTheme="majorHAnsi" w:cstheme="majorHAnsi"/>
          <w:sz w:val="24"/>
          <w:szCs w:val="24"/>
          <w:lang w:val="en-GB"/>
        </w:rPr>
      </w:pPr>
    </w:p>
    <w:p w14:paraId="4BFC64F1" w14:textId="77777777" w:rsidR="00550C7B" w:rsidRDefault="00550C7B">
      <w:pPr>
        <w:rPr>
          <w:rFonts w:asciiTheme="majorHAnsi" w:hAnsiTheme="majorHAnsi" w:cstheme="majorHAnsi"/>
          <w:sz w:val="24"/>
          <w:szCs w:val="24"/>
          <w:lang w:val="en-GB"/>
        </w:rPr>
      </w:pPr>
    </w:p>
    <w:p w14:paraId="614ED418" w14:textId="77777777" w:rsidR="00B5333D" w:rsidRPr="00223F1D" w:rsidRDefault="00B5333D">
      <w:pPr>
        <w:rPr>
          <w:rFonts w:asciiTheme="majorHAnsi" w:hAnsiTheme="majorHAnsi" w:cstheme="majorHAnsi"/>
          <w:sz w:val="24"/>
          <w:szCs w:val="24"/>
          <w:lang w:val="en-GB"/>
        </w:rPr>
      </w:pPr>
    </w:p>
    <w:sectPr w:rsidR="00B5333D" w:rsidRPr="00223F1D">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AADD7" w14:textId="77777777" w:rsidR="00D47B70" w:rsidRDefault="00D47B70" w:rsidP="00130ABA">
      <w:pPr>
        <w:spacing w:after="0" w:line="240" w:lineRule="auto"/>
      </w:pPr>
      <w:r>
        <w:separator/>
      </w:r>
    </w:p>
  </w:endnote>
  <w:endnote w:type="continuationSeparator" w:id="0">
    <w:p w14:paraId="74F67C0E" w14:textId="77777777" w:rsidR="00D47B70" w:rsidRDefault="00D47B70" w:rsidP="00130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8620306"/>
      <w:docPartObj>
        <w:docPartGallery w:val="Page Numbers (Bottom of Page)"/>
        <w:docPartUnique/>
      </w:docPartObj>
    </w:sdtPr>
    <w:sdtEndPr>
      <w:rPr>
        <w:rStyle w:val="PageNumber"/>
      </w:rPr>
    </w:sdtEndPr>
    <w:sdtContent>
      <w:p w14:paraId="7739A593" w14:textId="6DEFFB97" w:rsidR="00130ABA" w:rsidRDefault="00130ABA" w:rsidP="00645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E870BC" w14:textId="77777777" w:rsidR="00130ABA" w:rsidRDefault="00130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8393589"/>
      <w:docPartObj>
        <w:docPartGallery w:val="Page Numbers (Bottom of Page)"/>
        <w:docPartUnique/>
      </w:docPartObj>
    </w:sdtPr>
    <w:sdtEndPr>
      <w:rPr>
        <w:rStyle w:val="PageNumber"/>
      </w:rPr>
    </w:sdtEndPr>
    <w:sdtContent>
      <w:p w14:paraId="232C24C1" w14:textId="2B52FDEB" w:rsidR="00130ABA" w:rsidRDefault="00130ABA" w:rsidP="00645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EAF0FE" w14:textId="77777777" w:rsidR="00130ABA" w:rsidRDefault="00130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D7902" w14:textId="77777777" w:rsidR="00D47B70" w:rsidRDefault="00D47B70" w:rsidP="00130ABA">
      <w:pPr>
        <w:spacing w:after="0" w:line="240" w:lineRule="auto"/>
      </w:pPr>
      <w:r>
        <w:separator/>
      </w:r>
    </w:p>
  </w:footnote>
  <w:footnote w:type="continuationSeparator" w:id="0">
    <w:p w14:paraId="579C1B16" w14:textId="77777777" w:rsidR="00D47B70" w:rsidRDefault="00D47B70" w:rsidP="00130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1720C"/>
    <w:multiLevelType w:val="hybridMultilevel"/>
    <w:tmpl w:val="0F4E9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7E676F"/>
    <w:multiLevelType w:val="hybridMultilevel"/>
    <w:tmpl w:val="D0748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FA197C"/>
    <w:multiLevelType w:val="hybridMultilevel"/>
    <w:tmpl w:val="DD70C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3B57D1"/>
    <w:multiLevelType w:val="multilevel"/>
    <w:tmpl w:val="7B52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BB8"/>
    <w:rsid w:val="00011ED0"/>
    <w:rsid w:val="00030414"/>
    <w:rsid w:val="0005230B"/>
    <w:rsid w:val="0005591D"/>
    <w:rsid w:val="000642E1"/>
    <w:rsid w:val="00082A4B"/>
    <w:rsid w:val="000A03F9"/>
    <w:rsid w:val="000C29E9"/>
    <w:rsid w:val="000F0C5F"/>
    <w:rsid w:val="00103E77"/>
    <w:rsid w:val="00112B76"/>
    <w:rsid w:val="00130ABA"/>
    <w:rsid w:val="00157C67"/>
    <w:rsid w:val="00174C72"/>
    <w:rsid w:val="00180C93"/>
    <w:rsid w:val="00187E89"/>
    <w:rsid w:val="00190635"/>
    <w:rsid w:val="00194CAC"/>
    <w:rsid w:val="001C68BE"/>
    <w:rsid w:val="001E5D10"/>
    <w:rsid w:val="001F7E30"/>
    <w:rsid w:val="00223F1D"/>
    <w:rsid w:val="00251F0D"/>
    <w:rsid w:val="00281B51"/>
    <w:rsid w:val="002B7D7B"/>
    <w:rsid w:val="002C25C2"/>
    <w:rsid w:val="002D4E00"/>
    <w:rsid w:val="002E5295"/>
    <w:rsid w:val="002F03F0"/>
    <w:rsid w:val="002F3B8E"/>
    <w:rsid w:val="00310CB0"/>
    <w:rsid w:val="0031141F"/>
    <w:rsid w:val="003376E9"/>
    <w:rsid w:val="00340CDF"/>
    <w:rsid w:val="0037400C"/>
    <w:rsid w:val="00376788"/>
    <w:rsid w:val="003775D4"/>
    <w:rsid w:val="0038269E"/>
    <w:rsid w:val="00395421"/>
    <w:rsid w:val="003C5863"/>
    <w:rsid w:val="003D5205"/>
    <w:rsid w:val="003F046A"/>
    <w:rsid w:val="00403071"/>
    <w:rsid w:val="00411086"/>
    <w:rsid w:val="0041523C"/>
    <w:rsid w:val="00434433"/>
    <w:rsid w:val="00441EC9"/>
    <w:rsid w:val="00442002"/>
    <w:rsid w:val="00451B52"/>
    <w:rsid w:val="00453119"/>
    <w:rsid w:val="00454FDC"/>
    <w:rsid w:val="004854CF"/>
    <w:rsid w:val="004A580C"/>
    <w:rsid w:val="004B4BD9"/>
    <w:rsid w:val="004B65CF"/>
    <w:rsid w:val="00503C72"/>
    <w:rsid w:val="005224F7"/>
    <w:rsid w:val="00525AD7"/>
    <w:rsid w:val="00550C7B"/>
    <w:rsid w:val="00553B28"/>
    <w:rsid w:val="005555D2"/>
    <w:rsid w:val="0057371E"/>
    <w:rsid w:val="005B7CD8"/>
    <w:rsid w:val="005E21AB"/>
    <w:rsid w:val="0061020E"/>
    <w:rsid w:val="00663A3C"/>
    <w:rsid w:val="006708F6"/>
    <w:rsid w:val="00684889"/>
    <w:rsid w:val="00697128"/>
    <w:rsid w:val="006A3301"/>
    <w:rsid w:val="006C78DD"/>
    <w:rsid w:val="006D4151"/>
    <w:rsid w:val="006E3F92"/>
    <w:rsid w:val="006F2C59"/>
    <w:rsid w:val="00703FDF"/>
    <w:rsid w:val="007128A0"/>
    <w:rsid w:val="007234D5"/>
    <w:rsid w:val="00734688"/>
    <w:rsid w:val="00752EC5"/>
    <w:rsid w:val="0075498E"/>
    <w:rsid w:val="00776568"/>
    <w:rsid w:val="007C0531"/>
    <w:rsid w:val="007D217F"/>
    <w:rsid w:val="007D72B4"/>
    <w:rsid w:val="007E59CC"/>
    <w:rsid w:val="00813216"/>
    <w:rsid w:val="00837484"/>
    <w:rsid w:val="0084310A"/>
    <w:rsid w:val="008E60DC"/>
    <w:rsid w:val="00905D97"/>
    <w:rsid w:val="00906DE5"/>
    <w:rsid w:val="009100F4"/>
    <w:rsid w:val="00930966"/>
    <w:rsid w:val="00935085"/>
    <w:rsid w:val="009354EA"/>
    <w:rsid w:val="00941DC6"/>
    <w:rsid w:val="0096107C"/>
    <w:rsid w:val="00961948"/>
    <w:rsid w:val="00980FF1"/>
    <w:rsid w:val="0098763C"/>
    <w:rsid w:val="009D13EB"/>
    <w:rsid w:val="009D607F"/>
    <w:rsid w:val="009F4788"/>
    <w:rsid w:val="00A12F2E"/>
    <w:rsid w:val="00A45AB9"/>
    <w:rsid w:val="00A60F38"/>
    <w:rsid w:val="00A73B6F"/>
    <w:rsid w:val="00AA5C82"/>
    <w:rsid w:val="00AC55A8"/>
    <w:rsid w:val="00AC6AA7"/>
    <w:rsid w:val="00AE4404"/>
    <w:rsid w:val="00AF2549"/>
    <w:rsid w:val="00B15046"/>
    <w:rsid w:val="00B23CC8"/>
    <w:rsid w:val="00B372E9"/>
    <w:rsid w:val="00B422AE"/>
    <w:rsid w:val="00B429FF"/>
    <w:rsid w:val="00B5333D"/>
    <w:rsid w:val="00B53536"/>
    <w:rsid w:val="00B5361A"/>
    <w:rsid w:val="00B54FC3"/>
    <w:rsid w:val="00B633A7"/>
    <w:rsid w:val="00B9422E"/>
    <w:rsid w:val="00BE16B3"/>
    <w:rsid w:val="00BF1FC8"/>
    <w:rsid w:val="00BF7D8C"/>
    <w:rsid w:val="00C028AE"/>
    <w:rsid w:val="00C2129B"/>
    <w:rsid w:val="00C22BB8"/>
    <w:rsid w:val="00C23D07"/>
    <w:rsid w:val="00C332DC"/>
    <w:rsid w:val="00C343C4"/>
    <w:rsid w:val="00C40562"/>
    <w:rsid w:val="00C43A34"/>
    <w:rsid w:val="00C53ADB"/>
    <w:rsid w:val="00C54644"/>
    <w:rsid w:val="00C55774"/>
    <w:rsid w:val="00C757D1"/>
    <w:rsid w:val="00C80DF7"/>
    <w:rsid w:val="00C80FA1"/>
    <w:rsid w:val="00CA1A22"/>
    <w:rsid w:val="00CA4842"/>
    <w:rsid w:val="00CB5A41"/>
    <w:rsid w:val="00CC533E"/>
    <w:rsid w:val="00CD50B9"/>
    <w:rsid w:val="00D07BD4"/>
    <w:rsid w:val="00D17EF8"/>
    <w:rsid w:val="00D27CBB"/>
    <w:rsid w:val="00D47B70"/>
    <w:rsid w:val="00D601B1"/>
    <w:rsid w:val="00D61F56"/>
    <w:rsid w:val="00D641FF"/>
    <w:rsid w:val="00D94E66"/>
    <w:rsid w:val="00DA7299"/>
    <w:rsid w:val="00DC0B73"/>
    <w:rsid w:val="00DD37B7"/>
    <w:rsid w:val="00DD7F48"/>
    <w:rsid w:val="00DF267D"/>
    <w:rsid w:val="00E022B6"/>
    <w:rsid w:val="00E04EBE"/>
    <w:rsid w:val="00E34E5D"/>
    <w:rsid w:val="00E408ED"/>
    <w:rsid w:val="00E43BA8"/>
    <w:rsid w:val="00E61065"/>
    <w:rsid w:val="00E71280"/>
    <w:rsid w:val="00E729D2"/>
    <w:rsid w:val="00F139F6"/>
    <w:rsid w:val="00F3544B"/>
    <w:rsid w:val="00F379F6"/>
    <w:rsid w:val="00F45C0B"/>
    <w:rsid w:val="00F47F79"/>
    <w:rsid w:val="00F758D9"/>
    <w:rsid w:val="00F763A1"/>
    <w:rsid w:val="00F9133E"/>
    <w:rsid w:val="00F942A8"/>
    <w:rsid w:val="00F9707C"/>
    <w:rsid w:val="00FB7B97"/>
    <w:rsid w:val="00FD2FDD"/>
    <w:rsid w:val="00FD37E2"/>
    <w:rsid w:val="00FF50F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25AA6"/>
  <w15:chartTrackingRefBased/>
  <w15:docId w15:val="{4AA31F47-B533-49CC-99B3-BC6DFC44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2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5AD7"/>
    <w:rPr>
      <w:color w:val="0563C1" w:themeColor="hyperlink"/>
      <w:u w:val="single"/>
    </w:rPr>
  </w:style>
  <w:style w:type="character" w:styleId="UnresolvedMention">
    <w:name w:val="Unresolved Mention"/>
    <w:basedOn w:val="DefaultParagraphFont"/>
    <w:uiPriority w:val="99"/>
    <w:semiHidden/>
    <w:unhideWhenUsed/>
    <w:rsid w:val="00525AD7"/>
    <w:rPr>
      <w:color w:val="605E5C"/>
      <w:shd w:val="clear" w:color="auto" w:fill="E1DFDD"/>
    </w:rPr>
  </w:style>
  <w:style w:type="character" w:customStyle="1" w:styleId="hgkelc">
    <w:name w:val="hgkelc"/>
    <w:basedOn w:val="DefaultParagraphFont"/>
    <w:rsid w:val="00A12F2E"/>
  </w:style>
  <w:style w:type="character" w:customStyle="1" w:styleId="Heading1Char">
    <w:name w:val="Heading 1 Char"/>
    <w:basedOn w:val="DefaultParagraphFont"/>
    <w:link w:val="Heading1"/>
    <w:uiPriority w:val="9"/>
    <w:rsid w:val="00C212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129B"/>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C2129B"/>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C2129B"/>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C2129B"/>
    <w:pPr>
      <w:spacing w:after="0"/>
      <w:ind w:left="440"/>
    </w:pPr>
    <w:rPr>
      <w:rFonts w:cstheme="minorHAnsi"/>
      <w:i/>
      <w:iCs/>
      <w:sz w:val="20"/>
      <w:szCs w:val="20"/>
    </w:rPr>
  </w:style>
  <w:style w:type="paragraph" w:styleId="TOC4">
    <w:name w:val="toc 4"/>
    <w:basedOn w:val="Normal"/>
    <w:next w:val="Normal"/>
    <w:autoRedefine/>
    <w:uiPriority w:val="39"/>
    <w:semiHidden/>
    <w:unhideWhenUsed/>
    <w:rsid w:val="00C2129B"/>
    <w:pPr>
      <w:spacing w:after="0"/>
      <w:ind w:left="660"/>
    </w:pPr>
    <w:rPr>
      <w:rFonts w:cstheme="minorHAnsi"/>
      <w:sz w:val="18"/>
      <w:szCs w:val="18"/>
    </w:rPr>
  </w:style>
  <w:style w:type="paragraph" w:styleId="TOC5">
    <w:name w:val="toc 5"/>
    <w:basedOn w:val="Normal"/>
    <w:next w:val="Normal"/>
    <w:autoRedefine/>
    <w:uiPriority w:val="39"/>
    <w:semiHidden/>
    <w:unhideWhenUsed/>
    <w:rsid w:val="00C2129B"/>
    <w:pPr>
      <w:spacing w:after="0"/>
      <w:ind w:left="880"/>
    </w:pPr>
    <w:rPr>
      <w:rFonts w:cstheme="minorHAnsi"/>
      <w:sz w:val="18"/>
      <w:szCs w:val="18"/>
    </w:rPr>
  </w:style>
  <w:style w:type="paragraph" w:styleId="TOC6">
    <w:name w:val="toc 6"/>
    <w:basedOn w:val="Normal"/>
    <w:next w:val="Normal"/>
    <w:autoRedefine/>
    <w:uiPriority w:val="39"/>
    <w:semiHidden/>
    <w:unhideWhenUsed/>
    <w:rsid w:val="00C2129B"/>
    <w:pPr>
      <w:spacing w:after="0"/>
      <w:ind w:left="1100"/>
    </w:pPr>
    <w:rPr>
      <w:rFonts w:cstheme="minorHAnsi"/>
      <w:sz w:val="18"/>
      <w:szCs w:val="18"/>
    </w:rPr>
  </w:style>
  <w:style w:type="paragraph" w:styleId="TOC7">
    <w:name w:val="toc 7"/>
    <w:basedOn w:val="Normal"/>
    <w:next w:val="Normal"/>
    <w:autoRedefine/>
    <w:uiPriority w:val="39"/>
    <w:semiHidden/>
    <w:unhideWhenUsed/>
    <w:rsid w:val="00C2129B"/>
    <w:pPr>
      <w:spacing w:after="0"/>
      <w:ind w:left="1320"/>
    </w:pPr>
    <w:rPr>
      <w:rFonts w:cstheme="minorHAnsi"/>
      <w:sz w:val="18"/>
      <w:szCs w:val="18"/>
    </w:rPr>
  </w:style>
  <w:style w:type="paragraph" w:styleId="TOC8">
    <w:name w:val="toc 8"/>
    <w:basedOn w:val="Normal"/>
    <w:next w:val="Normal"/>
    <w:autoRedefine/>
    <w:uiPriority w:val="39"/>
    <w:semiHidden/>
    <w:unhideWhenUsed/>
    <w:rsid w:val="00C2129B"/>
    <w:pPr>
      <w:spacing w:after="0"/>
      <w:ind w:left="1540"/>
    </w:pPr>
    <w:rPr>
      <w:rFonts w:cstheme="minorHAnsi"/>
      <w:sz w:val="18"/>
      <w:szCs w:val="18"/>
    </w:rPr>
  </w:style>
  <w:style w:type="paragraph" w:styleId="TOC9">
    <w:name w:val="toc 9"/>
    <w:basedOn w:val="Normal"/>
    <w:next w:val="Normal"/>
    <w:autoRedefine/>
    <w:uiPriority w:val="39"/>
    <w:semiHidden/>
    <w:unhideWhenUsed/>
    <w:rsid w:val="00C2129B"/>
    <w:pPr>
      <w:spacing w:after="0"/>
      <w:ind w:left="1760"/>
    </w:pPr>
    <w:rPr>
      <w:rFonts w:cstheme="minorHAnsi"/>
      <w:sz w:val="18"/>
      <w:szCs w:val="18"/>
    </w:rPr>
  </w:style>
  <w:style w:type="paragraph" w:styleId="ListParagraph">
    <w:name w:val="List Paragraph"/>
    <w:basedOn w:val="Normal"/>
    <w:uiPriority w:val="34"/>
    <w:qFormat/>
    <w:rsid w:val="00130ABA"/>
    <w:pPr>
      <w:ind w:left="720"/>
      <w:contextualSpacing/>
    </w:pPr>
  </w:style>
  <w:style w:type="paragraph" w:styleId="Footer">
    <w:name w:val="footer"/>
    <w:basedOn w:val="Normal"/>
    <w:link w:val="FooterChar"/>
    <w:uiPriority w:val="99"/>
    <w:unhideWhenUsed/>
    <w:rsid w:val="00130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ABA"/>
  </w:style>
  <w:style w:type="character" w:styleId="PageNumber">
    <w:name w:val="page number"/>
    <w:basedOn w:val="DefaultParagraphFont"/>
    <w:uiPriority w:val="99"/>
    <w:semiHidden/>
    <w:unhideWhenUsed/>
    <w:rsid w:val="00130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16818">
      <w:bodyDiv w:val="1"/>
      <w:marLeft w:val="0"/>
      <w:marRight w:val="0"/>
      <w:marTop w:val="0"/>
      <w:marBottom w:val="0"/>
      <w:divBdr>
        <w:top w:val="none" w:sz="0" w:space="0" w:color="auto"/>
        <w:left w:val="none" w:sz="0" w:space="0" w:color="auto"/>
        <w:bottom w:val="none" w:sz="0" w:space="0" w:color="auto"/>
        <w:right w:val="none" w:sz="0" w:space="0" w:color="auto"/>
      </w:divBdr>
      <w:divsChild>
        <w:div w:id="1423836307">
          <w:marLeft w:val="0"/>
          <w:marRight w:val="0"/>
          <w:marTop w:val="0"/>
          <w:marBottom w:val="0"/>
          <w:divBdr>
            <w:top w:val="none" w:sz="0" w:space="0" w:color="auto"/>
            <w:left w:val="none" w:sz="0" w:space="0" w:color="auto"/>
            <w:bottom w:val="none" w:sz="0" w:space="0" w:color="auto"/>
            <w:right w:val="none" w:sz="0" w:space="0" w:color="auto"/>
          </w:divBdr>
        </w:div>
        <w:div w:id="1045719238">
          <w:marLeft w:val="0"/>
          <w:marRight w:val="0"/>
          <w:marTop w:val="0"/>
          <w:marBottom w:val="0"/>
          <w:divBdr>
            <w:top w:val="none" w:sz="0" w:space="0" w:color="auto"/>
            <w:left w:val="none" w:sz="0" w:space="0" w:color="auto"/>
            <w:bottom w:val="none" w:sz="0" w:space="0" w:color="auto"/>
            <w:right w:val="none" w:sz="0" w:space="0" w:color="auto"/>
          </w:divBdr>
          <w:divsChild>
            <w:div w:id="195613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3407">
      <w:bodyDiv w:val="1"/>
      <w:marLeft w:val="0"/>
      <w:marRight w:val="0"/>
      <w:marTop w:val="0"/>
      <w:marBottom w:val="0"/>
      <w:divBdr>
        <w:top w:val="none" w:sz="0" w:space="0" w:color="auto"/>
        <w:left w:val="none" w:sz="0" w:space="0" w:color="auto"/>
        <w:bottom w:val="none" w:sz="0" w:space="0" w:color="auto"/>
        <w:right w:val="none" w:sz="0" w:space="0" w:color="auto"/>
      </w:divBdr>
    </w:div>
    <w:div w:id="443768959">
      <w:bodyDiv w:val="1"/>
      <w:marLeft w:val="0"/>
      <w:marRight w:val="0"/>
      <w:marTop w:val="0"/>
      <w:marBottom w:val="0"/>
      <w:divBdr>
        <w:top w:val="none" w:sz="0" w:space="0" w:color="auto"/>
        <w:left w:val="none" w:sz="0" w:space="0" w:color="auto"/>
        <w:bottom w:val="none" w:sz="0" w:space="0" w:color="auto"/>
        <w:right w:val="none" w:sz="0" w:space="0" w:color="auto"/>
      </w:divBdr>
    </w:div>
    <w:div w:id="568660600">
      <w:bodyDiv w:val="1"/>
      <w:marLeft w:val="0"/>
      <w:marRight w:val="0"/>
      <w:marTop w:val="0"/>
      <w:marBottom w:val="0"/>
      <w:divBdr>
        <w:top w:val="none" w:sz="0" w:space="0" w:color="auto"/>
        <w:left w:val="none" w:sz="0" w:space="0" w:color="auto"/>
        <w:bottom w:val="none" w:sz="0" w:space="0" w:color="auto"/>
        <w:right w:val="none" w:sz="0" w:space="0" w:color="auto"/>
      </w:divBdr>
    </w:div>
    <w:div w:id="829715524">
      <w:bodyDiv w:val="1"/>
      <w:marLeft w:val="0"/>
      <w:marRight w:val="0"/>
      <w:marTop w:val="0"/>
      <w:marBottom w:val="0"/>
      <w:divBdr>
        <w:top w:val="none" w:sz="0" w:space="0" w:color="auto"/>
        <w:left w:val="none" w:sz="0" w:space="0" w:color="auto"/>
        <w:bottom w:val="none" w:sz="0" w:space="0" w:color="auto"/>
        <w:right w:val="none" w:sz="0" w:space="0" w:color="auto"/>
      </w:divBdr>
    </w:div>
    <w:div w:id="1063915064">
      <w:bodyDiv w:val="1"/>
      <w:marLeft w:val="0"/>
      <w:marRight w:val="0"/>
      <w:marTop w:val="0"/>
      <w:marBottom w:val="0"/>
      <w:divBdr>
        <w:top w:val="none" w:sz="0" w:space="0" w:color="auto"/>
        <w:left w:val="none" w:sz="0" w:space="0" w:color="auto"/>
        <w:bottom w:val="none" w:sz="0" w:space="0" w:color="auto"/>
        <w:right w:val="none" w:sz="0" w:space="0" w:color="auto"/>
      </w:divBdr>
    </w:div>
    <w:div w:id="1258293870">
      <w:bodyDiv w:val="1"/>
      <w:marLeft w:val="0"/>
      <w:marRight w:val="0"/>
      <w:marTop w:val="0"/>
      <w:marBottom w:val="0"/>
      <w:divBdr>
        <w:top w:val="none" w:sz="0" w:space="0" w:color="auto"/>
        <w:left w:val="none" w:sz="0" w:space="0" w:color="auto"/>
        <w:bottom w:val="none" w:sz="0" w:space="0" w:color="auto"/>
        <w:right w:val="none" w:sz="0" w:space="0" w:color="auto"/>
      </w:divBdr>
    </w:div>
    <w:div w:id="1617717744">
      <w:bodyDiv w:val="1"/>
      <w:marLeft w:val="0"/>
      <w:marRight w:val="0"/>
      <w:marTop w:val="0"/>
      <w:marBottom w:val="0"/>
      <w:divBdr>
        <w:top w:val="none" w:sz="0" w:space="0" w:color="auto"/>
        <w:left w:val="none" w:sz="0" w:space="0" w:color="auto"/>
        <w:bottom w:val="none" w:sz="0" w:space="0" w:color="auto"/>
        <w:right w:val="none" w:sz="0" w:space="0" w:color="auto"/>
      </w:divBdr>
    </w:div>
    <w:div w:id="1712457873">
      <w:bodyDiv w:val="1"/>
      <w:marLeft w:val="0"/>
      <w:marRight w:val="0"/>
      <w:marTop w:val="0"/>
      <w:marBottom w:val="0"/>
      <w:divBdr>
        <w:top w:val="none" w:sz="0" w:space="0" w:color="auto"/>
        <w:left w:val="none" w:sz="0" w:space="0" w:color="auto"/>
        <w:bottom w:val="none" w:sz="0" w:space="0" w:color="auto"/>
        <w:right w:val="none" w:sz="0" w:space="0" w:color="auto"/>
      </w:divBdr>
    </w:div>
    <w:div w:id="180927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265D3-2A4F-DE44-8C91-6AE815D84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3401</Words>
  <Characters>19390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rosu</dc:creator>
  <cp:keywords/>
  <dc:description/>
  <cp:lastModifiedBy>silviu rosu</cp:lastModifiedBy>
  <cp:revision>7</cp:revision>
  <dcterms:created xsi:type="dcterms:W3CDTF">2021-12-21T01:29:00Z</dcterms:created>
  <dcterms:modified xsi:type="dcterms:W3CDTF">2021-12-21T01:33:00Z</dcterms:modified>
</cp:coreProperties>
</file>