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4"/>
        <w:tblW w:w="0" w:type="auto"/>
        <w:tblLook w:val="04A0" w:firstRow="1" w:lastRow="0" w:firstColumn="1" w:lastColumn="0" w:noHBand="0" w:noVBand="1"/>
      </w:tblPr>
      <w:tblGrid>
        <w:gridCol w:w="2405"/>
        <w:gridCol w:w="6611"/>
      </w:tblGrid>
      <w:tr w:rsidR="004D7EA6" w14:paraId="332812EA" w14:textId="77777777" w:rsidTr="004D7E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D9087C4" w14:textId="77777777" w:rsidR="004D7EA6" w:rsidRPr="00AE4E62" w:rsidRDefault="004D7EA6" w:rsidP="00573905">
            <w:pPr>
              <w:rPr>
                <w:rFonts w:cs="Arial"/>
                <w:sz w:val="28"/>
                <w:szCs w:val="28"/>
              </w:rPr>
            </w:pPr>
            <w:bookmarkStart w:id="0" w:name="_Hlk192789062"/>
            <w:r w:rsidRPr="00AE4E62">
              <w:t>Programme:</w:t>
            </w:r>
          </w:p>
        </w:tc>
        <w:tc>
          <w:tcPr>
            <w:tcW w:w="6611" w:type="dxa"/>
          </w:tcPr>
          <w:p w14:paraId="5CB5526D" w14:textId="77777777" w:rsidR="004D7EA6" w:rsidRDefault="004D7EA6" w:rsidP="00573905">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4D7EA6" w14:paraId="497F1FBA" w14:textId="77777777" w:rsidTr="004D7E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36A6364" w14:textId="77777777" w:rsidR="004D7EA6" w:rsidRPr="003B11AB" w:rsidRDefault="004D7EA6" w:rsidP="00573905">
            <w:pPr>
              <w:rPr>
                <w:rFonts w:cs="Arial"/>
                <w:b w:val="0"/>
                <w:bCs w:val="0"/>
                <w:sz w:val="28"/>
                <w:szCs w:val="28"/>
              </w:rPr>
            </w:pPr>
            <w:r w:rsidRPr="003B11AB">
              <w:rPr>
                <w:b w:val="0"/>
                <w:bCs w:val="0"/>
              </w:rPr>
              <w:t>Module:</w:t>
            </w:r>
          </w:p>
        </w:tc>
        <w:tc>
          <w:tcPr>
            <w:tcW w:w="6611" w:type="dxa"/>
          </w:tcPr>
          <w:p w14:paraId="4373B8A3" w14:textId="77777777" w:rsidR="004D7EA6" w:rsidRDefault="004D7EA6" w:rsidP="00573905">
            <w:pPr>
              <w:cnfStyle w:val="000000100000" w:firstRow="0" w:lastRow="0" w:firstColumn="0" w:lastColumn="0" w:oddVBand="0" w:evenVBand="0" w:oddHBand="1" w:evenHBand="0" w:firstRowFirstColumn="0" w:firstRowLastColumn="0" w:lastRowFirstColumn="0" w:lastRowLastColumn="0"/>
            </w:pPr>
            <w:r w:rsidRPr="00AA78C3">
              <w:t>Social Epidemiology and Public Health Development</w:t>
            </w:r>
          </w:p>
        </w:tc>
      </w:tr>
      <w:tr w:rsidR="004D7EA6" w14:paraId="742498B2" w14:textId="77777777" w:rsidTr="004D7EA6">
        <w:tc>
          <w:tcPr>
            <w:cnfStyle w:val="001000000000" w:firstRow="0" w:lastRow="0" w:firstColumn="1" w:lastColumn="0" w:oddVBand="0" w:evenVBand="0" w:oddHBand="0" w:evenHBand="0" w:firstRowFirstColumn="0" w:firstRowLastColumn="0" w:lastRowFirstColumn="0" w:lastRowLastColumn="0"/>
            <w:tcW w:w="2405" w:type="dxa"/>
          </w:tcPr>
          <w:p w14:paraId="2CF10C98" w14:textId="77777777" w:rsidR="004D7EA6" w:rsidRPr="003B11AB" w:rsidRDefault="004D7EA6" w:rsidP="00573905">
            <w:pPr>
              <w:rPr>
                <w:rFonts w:cs="Arial"/>
                <w:b w:val="0"/>
                <w:bCs w:val="0"/>
                <w:sz w:val="28"/>
                <w:szCs w:val="28"/>
              </w:rPr>
            </w:pPr>
            <w:r w:rsidRPr="003B11AB">
              <w:rPr>
                <w:b w:val="0"/>
                <w:bCs w:val="0"/>
              </w:rPr>
              <w:t>Module code:</w:t>
            </w:r>
          </w:p>
        </w:tc>
        <w:tc>
          <w:tcPr>
            <w:tcW w:w="6611" w:type="dxa"/>
          </w:tcPr>
          <w:p w14:paraId="367CFDE2" w14:textId="77777777" w:rsidR="004D7EA6" w:rsidRDefault="004D7EA6" w:rsidP="00573905">
            <w:pPr>
              <w:cnfStyle w:val="000000000000" w:firstRow="0" w:lastRow="0" w:firstColumn="0" w:lastColumn="0" w:oddVBand="0" w:evenVBand="0" w:oddHBand="0" w:evenHBand="0" w:firstRowFirstColumn="0" w:firstRowLastColumn="0" w:lastRowFirstColumn="0" w:lastRowLastColumn="0"/>
            </w:pPr>
            <w:r w:rsidRPr="00AA78C3">
              <w:t>LCHS7000</w:t>
            </w:r>
          </w:p>
        </w:tc>
      </w:tr>
      <w:tr w:rsidR="004D7EA6" w14:paraId="40793201" w14:textId="77777777" w:rsidTr="004D7E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B02DD73" w14:textId="77777777" w:rsidR="004D7EA6" w:rsidRPr="003B11AB" w:rsidRDefault="004D7EA6" w:rsidP="00573905">
            <w:pPr>
              <w:rPr>
                <w:rFonts w:cs="Arial"/>
                <w:b w:val="0"/>
                <w:bCs w:val="0"/>
                <w:sz w:val="28"/>
                <w:szCs w:val="28"/>
              </w:rPr>
            </w:pPr>
            <w:r w:rsidRPr="003B11AB">
              <w:rPr>
                <w:b w:val="0"/>
                <w:bCs w:val="0"/>
              </w:rPr>
              <w:t>Lecturer:</w:t>
            </w:r>
          </w:p>
        </w:tc>
        <w:tc>
          <w:tcPr>
            <w:tcW w:w="6611" w:type="dxa"/>
          </w:tcPr>
          <w:p w14:paraId="77F6571F" w14:textId="7F2D4F6B" w:rsidR="004D7EA6" w:rsidRDefault="00065CB9" w:rsidP="00573905">
            <w:pPr>
              <w:cnfStyle w:val="000000100000" w:firstRow="0" w:lastRow="0" w:firstColumn="0" w:lastColumn="0" w:oddVBand="0" w:evenVBand="0" w:oddHBand="1" w:evenHBand="0" w:firstRowFirstColumn="0" w:firstRowLastColumn="0" w:lastRowFirstColumn="0" w:lastRowLastColumn="0"/>
            </w:pPr>
            <w:r>
              <w:t>Jolly</w:t>
            </w:r>
            <w:r w:rsidR="00AC6A6E">
              <w:t xml:space="preserve"> Nwankwo</w:t>
            </w:r>
          </w:p>
        </w:tc>
      </w:tr>
      <w:tr w:rsidR="004D7EA6" w14:paraId="6901D292" w14:textId="77777777" w:rsidTr="004D7EA6">
        <w:tc>
          <w:tcPr>
            <w:cnfStyle w:val="001000000000" w:firstRow="0" w:lastRow="0" w:firstColumn="1" w:lastColumn="0" w:oddVBand="0" w:evenVBand="0" w:oddHBand="0" w:evenHBand="0" w:firstRowFirstColumn="0" w:firstRowLastColumn="0" w:lastRowFirstColumn="0" w:lastRowLastColumn="0"/>
            <w:tcW w:w="2405" w:type="dxa"/>
          </w:tcPr>
          <w:p w14:paraId="04802004" w14:textId="77777777" w:rsidR="004D7EA6" w:rsidRPr="003B11AB" w:rsidRDefault="004D7EA6" w:rsidP="00573905">
            <w:pPr>
              <w:rPr>
                <w:b w:val="0"/>
                <w:bCs w:val="0"/>
              </w:rPr>
            </w:pPr>
            <w:r w:rsidRPr="003B11AB">
              <w:rPr>
                <w:b w:val="0"/>
                <w:bCs w:val="0"/>
              </w:rPr>
              <w:t>Student Name:</w:t>
            </w:r>
          </w:p>
        </w:tc>
        <w:tc>
          <w:tcPr>
            <w:tcW w:w="6611" w:type="dxa"/>
          </w:tcPr>
          <w:p w14:paraId="4258F027" w14:textId="059024AF" w:rsidR="004D7EA6" w:rsidRDefault="004D7EA6" w:rsidP="00573905">
            <w:pPr>
              <w:cnfStyle w:val="000000000000" w:firstRow="0" w:lastRow="0" w:firstColumn="0" w:lastColumn="0" w:oddVBand="0" w:evenVBand="0" w:oddHBand="0" w:evenHBand="0" w:firstRowFirstColumn="0" w:firstRowLastColumn="0" w:lastRowFirstColumn="0" w:lastRowLastColumn="0"/>
            </w:pPr>
            <w:r w:rsidRPr="004D7EA6">
              <w:t>MD PIYEL MIA</w:t>
            </w:r>
          </w:p>
        </w:tc>
      </w:tr>
      <w:tr w:rsidR="004D7EA6" w14:paraId="1405ABDF" w14:textId="77777777" w:rsidTr="004D7E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5F8130B" w14:textId="77777777" w:rsidR="004D7EA6" w:rsidRPr="003B11AB" w:rsidRDefault="004D7EA6" w:rsidP="00573905">
            <w:pPr>
              <w:rPr>
                <w:b w:val="0"/>
                <w:bCs w:val="0"/>
              </w:rPr>
            </w:pPr>
            <w:r w:rsidRPr="003B11AB">
              <w:rPr>
                <w:b w:val="0"/>
                <w:bCs w:val="0"/>
              </w:rPr>
              <w:t>Student ID:</w:t>
            </w:r>
          </w:p>
        </w:tc>
        <w:tc>
          <w:tcPr>
            <w:tcW w:w="6611" w:type="dxa"/>
          </w:tcPr>
          <w:p w14:paraId="18FF44F8" w14:textId="09D42C03" w:rsidR="004D7EA6" w:rsidRDefault="004D7EA6" w:rsidP="00573905">
            <w:pPr>
              <w:cnfStyle w:val="000000100000" w:firstRow="0" w:lastRow="0" w:firstColumn="0" w:lastColumn="0" w:oddVBand="0" w:evenVBand="0" w:oddHBand="1" w:evenHBand="0" w:firstRowFirstColumn="0" w:firstRowLastColumn="0" w:lastRowFirstColumn="0" w:lastRowLastColumn="0"/>
            </w:pPr>
            <w:r w:rsidRPr="004D7EA6">
              <w:t>2434371</w:t>
            </w:r>
          </w:p>
        </w:tc>
      </w:tr>
      <w:bookmarkEnd w:id="0"/>
    </w:tbl>
    <w:p w14:paraId="67268558" w14:textId="31C855CE" w:rsidR="004D7EA6" w:rsidRDefault="004D7EA6"/>
    <w:p w14:paraId="5C073E89" w14:textId="77777777" w:rsidR="004D7EA6" w:rsidRDefault="004D7EA6">
      <w:pPr>
        <w:spacing w:line="259" w:lineRule="auto"/>
        <w:jc w:val="left"/>
      </w:pPr>
      <w:r>
        <w:br w:type="page"/>
      </w:r>
    </w:p>
    <w:sdt>
      <w:sdtPr>
        <w:rPr>
          <w:rFonts w:ascii="Arial" w:eastAsiaTheme="minorHAnsi" w:hAnsi="Arial" w:cstheme="minorBidi"/>
          <w:color w:val="auto"/>
          <w:sz w:val="22"/>
          <w:szCs w:val="22"/>
          <w:lang w:val="en-GB"/>
        </w:rPr>
        <w:id w:val="-411247682"/>
        <w:docPartObj>
          <w:docPartGallery w:val="Table of Contents"/>
          <w:docPartUnique/>
        </w:docPartObj>
      </w:sdtPr>
      <w:sdtEndPr>
        <w:rPr>
          <w:b/>
          <w:bCs/>
          <w:noProof/>
        </w:rPr>
      </w:sdtEndPr>
      <w:sdtContent>
        <w:p w14:paraId="70B24537" w14:textId="501F2F2D" w:rsidR="00DB6998" w:rsidRDefault="00DB6998">
          <w:pPr>
            <w:pStyle w:val="TOCHeading"/>
          </w:pPr>
          <w:r>
            <w:t>Table of Contents</w:t>
          </w:r>
        </w:p>
        <w:p w14:paraId="7B5EC8C5" w14:textId="6F131314" w:rsidR="00DB6998" w:rsidRDefault="00DB6998">
          <w:pPr>
            <w:pStyle w:val="TOC1"/>
            <w:tabs>
              <w:tab w:val="right" w:leader="dot" w:pos="9016"/>
            </w:tabs>
            <w:rPr>
              <w:noProof/>
            </w:rPr>
          </w:pPr>
          <w:r>
            <w:fldChar w:fldCharType="begin"/>
          </w:r>
          <w:r>
            <w:instrText xml:space="preserve"> TOC \o "1-3" \h \z \u </w:instrText>
          </w:r>
          <w:r>
            <w:fldChar w:fldCharType="separate"/>
          </w:r>
          <w:hyperlink w:anchor="_Toc216013984" w:history="1">
            <w:r w:rsidRPr="00A50C56">
              <w:rPr>
                <w:rStyle w:val="Hyperlink"/>
                <w:noProof/>
              </w:rPr>
              <w:t>Task 1: Social Epidemiological Analysis</w:t>
            </w:r>
            <w:r>
              <w:rPr>
                <w:noProof/>
                <w:webHidden/>
              </w:rPr>
              <w:tab/>
            </w:r>
            <w:r>
              <w:rPr>
                <w:noProof/>
                <w:webHidden/>
              </w:rPr>
              <w:fldChar w:fldCharType="begin"/>
            </w:r>
            <w:r>
              <w:rPr>
                <w:noProof/>
                <w:webHidden/>
              </w:rPr>
              <w:instrText xml:space="preserve"> PAGEREF _Toc216013984 \h </w:instrText>
            </w:r>
            <w:r>
              <w:rPr>
                <w:noProof/>
                <w:webHidden/>
              </w:rPr>
            </w:r>
            <w:r>
              <w:rPr>
                <w:noProof/>
                <w:webHidden/>
              </w:rPr>
              <w:fldChar w:fldCharType="separate"/>
            </w:r>
            <w:r>
              <w:rPr>
                <w:noProof/>
                <w:webHidden/>
              </w:rPr>
              <w:t>3</w:t>
            </w:r>
            <w:r>
              <w:rPr>
                <w:noProof/>
                <w:webHidden/>
              </w:rPr>
              <w:fldChar w:fldCharType="end"/>
            </w:r>
          </w:hyperlink>
        </w:p>
        <w:p w14:paraId="7E491C15" w14:textId="10AD9D34" w:rsidR="00DB6998" w:rsidRDefault="00966C47">
          <w:pPr>
            <w:pStyle w:val="TOC2"/>
            <w:tabs>
              <w:tab w:val="right" w:leader="dot" w:pos="9016"/>
            </w:tabs>
            <w:rPr>
              <w:noProof/>
            </w:rPr>
          </w:pPr>
          <w:hyperlink w:anchor="_Toc216013985" w:history="1">
            <w:r w:rsidR="00DB6998" w:rsidRPr="00A50C56">
              <w:rPr>
                <w:rStyle w:val="Hyperlink"/>
                <w:noProof/>
              </w:rPr>
              <w:t>1. Introduction</w:t>
            </w:r>
            <w:r w:rsidR="00DB6998">
              <w:rPr>
                <w:noProof/>
                <w:webHidden/>
              </w:rPr>
              <w:tab/>
            </w:r>
            <w:r w:rsidR="00DB6998">
              <w:rPr>
                <w:noProof/>
                <w:webHidden/>
              </w:rPr>
              <w:fldChar w:fldCharType="begin"/>
            </w:r>
            <w:r w:rsidR="00DB6998">
              <w:rPr>
                <w:noProof/>
                <w:webHidden/>
              </w:rPr>
              <w:instrText xml:space="preserve"> PAGEREF _Toc216013985 \h </w:instrText>
            </w:r>
            <w:r w:rsidR="00DB6998">
              <w:rPr>
                <w:noProof/>
                <w:webHidden/>
              </w:rPr>
            </w:r>
            <w:r w:rsidR="00DB6998">
              <w:rPr>
                <w:noProof/>
                <w:webHidden/>
              </w:rPr>
              <w:fldChar w:fldCharType="separate"/>
            </w:r>
            <w:r w:rsidR="00DB6998">
              <w:rPr>
                <w:noProof/>
                <w:webHidden/>
              </w:rPr>
              <w:t>3</w:t>
            </w:r>
            <w:r w:rsidR="00DB6998">
              <w:rPr>
                <w:noProof/>
                <w:webHidden/>
              </w:rPr>
              <w:fldChar w:fldCharType="end"/>
            </w:r>
          </w:hyperlink>
        </w:p>
        <w:p w14:paraId="55C74ED5" w14:textId="0395342A" w:rsidR="00DB6998" w:rsidRDefault="00966C47">
          <w:pPr>
            <w:pStyle w:val="TOC2"/>
            <w:tabs>
              <w:tab w:val="right" w:leader="dot" w:pos="9016"/>
            </w:tabs>
            <w:rPr>
              <w:noProof/>
            </w:rPr>
          </w:pPr>
          <w:hyperlink w:anchor="_Toc216013986" w:history="1">
            <w:r w:rsidR="00DB6998" w:rsidRPr="00A50C56">
              <w:rPr>
                <w:rStyle w:val="Hyperlink"/>
                <w:noProof/>
              </w:rPr>
              <w:t>2. Contextual Background and Contributing Factors</w:t>
            </w:r>
            <w:r w:rsidR="00DB6998">
              <w:rPr>
                <w:noProof/>
                <w:webHidden/>
              </w:rPr>
              <w:tab/>
            </w:r>
            <w:r w:rsidR="00DB6998">
              <w:rPr>
                <w:noProof/>
                <w:webHidden/>
              </w:rPr>
              <w:fldChar w:fldCharType="begin"/>
            </w:r>
            <w:r w:rsidR="00DB6998">
              <w:rPr>
                <w:noProof/>
                <w:webHidden/>
              </w:rPr>
              <w:instrText xml:space="preserve"> PAGEREF _Toc216013986 \h </w:instrText>
            </w:r>
            <w:r w:rsidR="00DB6998">
              <w:rPr>
                <w:noProof/>
                <w:webHidden/>
              </w:rPr>
            </w:r>
            <w:r w:rsidR="00DB6998">
              <w:rPr>
                <w:noProof/>
                <w:webHidden/>
              </w:rPr>
              <w:fldChar w:fldCharType="separate"/>
            </w:r>
            <w:r w:rsidR="00DB6998">
              <w:rPr>
                <w:noProof/>
                <w:webHidden/>
              </w:rPr>
              <w:t>3</w:t>
            </w:r>
            <w:r w:rsidR="00DB6998">
              <w:rPr>
                <w:noProof/>
                <w:webHidden/>
              </w:rPr>
              <w:fldChar w:fldCharType="end"/>
            </w:r>
          </w:hyperlink>
        </w:p>
        <w:p w14:paraId="5A282F4C" w14:textId="1149431B" w:rsidR="00DB6998" w:rsidRDefault="00966C47">
          <w:pPr>
            <w:pStyle w:val="TOC3"/>
            <w:tabs>
              <w:tab w:val="right" w:leader="dot" w:pos="9016"/>
            </w:tabs>
            <w:rPr>
              <w:noProof/>
            </w:rPr>
          </w:pPr>
          <w:hyperlink w:anchor="_Toc216013987" w:history="1">
            <w:r w:rsidR="00DB6998" w:rsidRPr="00A50C56">
              <w:rPr>
                <w:rStyle w:val="Hyperlink"/>
                <w:noProof/>
              </w:rPr>
              <w:t>2.1 3 Diseases</w:t>
            </w:r>
            <w:r w:rsidR="00DB6998">
              <w:rPr>
                <w:noProof/>
                <w:webHidden/>
              </w:rPr>
              <w:tab/>
            </w:r>
            <w:r w:rsidR="00DB6998">
              <w:rPr>
                <w:noProof/>
                <w:webHidden/>
              </w:rPr>
              <w:fldChar w:fldCharType="begin"/>
            </w:r>
            <w:r w:rsidR="00DB6998">
              <w:rPr>
                <w:noProof/>
                <w:webHidden/>
              </w:rPr>
              <w:instrText xml:space="preserve"> PAGEREF _Toc216013987 \h </w:instrText>
            </w:r>
            <w:r w:rsidR="00DB6998">
              <w:rPr>
                <w:noProof/>
                <w:webHidden/>
              </w:rPr>
            </w:r>
            <w:r w:rsidR="00DB6998">
              <w:rPr>
                <w:noProof/>
                <w:webHidden/>
              </w:rPr>
              <w:fldChar w:fldCharType="separate"/>
            </w:r>
            <w:r w:rsidR="00DB6998">
              <w:rPr>
                <w:noProof/>
                <w:webHidden/>
              </w:rPr>
              <w:t>3</w:t>
            </w:r>
            <w:r w:rsidR="00DB6998">
              <w:rPr>
                <w:noProof/>
                <w:webHidden/>
              </w:rPr>
              <w:fldChar w:fldCharType="end"/>
            </w:r>
          </w:hyperlink>
        </w:p>
        <w:p w14:paraId="52AB625B" w14:textId="0398C321" w:rsidR="00DB6998" w:rsidRDefault="00966C47">
          <w:pPr>
            <w:pStyle w:val="TOC3"/>
            <w:tabs>
              <w:tab w:val="right" w:leader="dot" w:pos="9016"/>
            </w:tabs>
            <w:rPr>
              <w:noProof/>
            </w:rPr>
          </w:pPr>
          <w:hyperlink w:anchor="_Toc216013988" w:history="1">
            <w:r w:rsidR="00DB6998" w:rsidRPr="00A50C56">
              <w:rPr>
                <w:rStyle w:val="Hyperlink"/>
                <w:noProof/>
              </w:rPr>
              <w:t>2.2 3 Social Issues</w:t>
            </w:r>
            <w:r w:rsidR="00DB6998">
              <w:rPr>
                <w:noProof/>
                <w:webHidden/>
              </w:rPr>
              <w:tab/>
            </w:r>
            <w:r w:rsidR="00DB6998">
              <w:rPr>
                <w:noProof/>
                <w:webHidden/>
              </w:rPr>
              <w:fldChar w:fldCharType="begin"/>
            </w:r>
            <w:r w:rsidR="00DB6998">
              <w:rPr>
                <w:noProof/>
                <w:webHidden/>
              </w:rPr>
              <w:instrText xml:space="preserve"> PAGEREF _Toc216013988 \h </w:instrText>
            </w:r>
            <w:r w:rsidR="00DB6998">
              <w:rPr>
                <w:noProof/>
                <w:webHidden/>
              </w:rPr>
            </w:r>
            <w:r w:rsidR="00DB6998">
              <w:rPr>
                <w:noProof/>
                <w:webHidden/>
              </w:rPr>
              <w:fldChar w:fldCharType="separate"/>
            </w:r>
            <w:r w:rsidR="00DB6998">
              <w:rPr>
                <w:noProof/>
                <w:webHidden/>
              </w:rPr>
              <w:t>5</w:t>
            </w:r>
            <w:r w:rsidR="00DB6998">
              <w:rPr>
                <w:noProof/>
                <w:webHidden/>
              </w:rPr>
              <w:fldChar w:fldCharType="end"/>
            </w:r>
          </w:hyperlink>
        </w:p>
        <w:p w14:paraId="13E91E8B" w14:textId="7E817798" w:rsidR="00DB6998" w:rsidRDefault="00966C47">
          <w:pPr>
            <w:pStyle w:val="TOC2"/>
            <w:tabs>
              <w:tab w:val="right" w:leader="dot" w:pos="9016"/>
            </w:tabs>
            <w:rPr>
              <w:noProof/>
            </w:rPr>
          </w:pPr>
          <w:hyperlink w:anchor="_Toc216013989" w:history="1">
            <w:r w:rsidR="00DB6998" w:rsidRPr="00A50C56">
              <w:rPr>
                <w:rStyle w:val="Hyperlink"/>
                <w:noProof/>
              </w:rPr>
              <w:t>3. National Response to Reduce Health Inequalities</w:t>
            </w:r>
            <w:r w:rsidR="00DB6998">
              <w:rPr>
                <w:noProof/>
                <w:webHidden/>
              </w:rPr>
              <w:tab/>
            </w:r>
            <w:r w:rsidR="00DB6998">
              <w:rPr>
                <w:noProof/>
                <w:webHidden/>
              </w:rPr>
              <w:fldChar w:fldCharType="begin"/>
            </w:r>
            <w:r w:rsidR="00DB6998">
              <w:rPr>
                <w:noProof/>
                <w:webHidden/>
              </w:rPr>
              <w:instrText xml:space="preserve"> PAGEREF _Toc216013989 \h </w:instrText>
            </w:r>
            <w:r w:rsidR="00DB6998">
              <w:rPr>
                <w:noProof/>
                <w:webHidden/>
              </w:rPr>
            </w:r>
            <w:r w:rsidR="00DB6998">
              <w:rPr>
                <w:noProof/>
                <w:webHidden/>
              </w:rPr>
              <w:fldChar w:fldCharType="separate"/>
            </w:r>
            <w:r w:rsidR="00DB6998">
              <w:rPr>
                <w:noProof/>
                <w:webHidden/>
              </w:rPr>
              <w:t>6</w:t>
            </w:r>
            <w:r w:rsidR="00DB6998">
              <w:rPr>
                <w:noProof/>
                <w:webHidden/>
              </w:rPr>
              <w:fldChar w:fldCharType="end"/>
            </w:r>
          </w:hyperlink>
        </w:p>
        <w:p w14:paraId="71457A08" w14:textId="4B7298B5" w:rsidR="00DB6998" w:rsidRDefault="00966C47">
          <w:pPr>
            <w:pStyle w:val="TOC2"/>
            <w:tabs>
              <w:tab w:val="right" w:leader="dot" w:pos="9016"/>
            </w:tabs>
            <w:rPr>
              <w:noProof/>
            </w:rPr>
          </w:pPr>
          <w:hyperlink w:anchor="_Toc216013990" w:history="1">
            <w:r w:rsidR="00DB6998" w:rsidRPr="00A50C56">
              <w:rPr>
                <w:rStyle w:val="Hyperlink"/>
                <w:noProof/>
              </w:rPr>
              <w:t>4. Organizations Supporting Women's Health</w:t>
            </w:r>
            <w:r w:rsidR="00DB6998">
              <w:rPr>
                <w:noProof/>
                <w:webHidden/>
              </w:rPr>
              <w:tab/>
            </w:r>
            <w:r w:rsidR="00DB6998">
              <w:rPr>
                <w:noProof/>
                <w:webHidden/>
              </w:rPr>
              <w:fldChar w:fldCharType="begin"/>
            </w:r>
            <w:r w:rsidR="00DB6998">
              <w:rPr>
                <w:noProof/>
                <w:webHidden/>
              </w:rPr>
              <w:instrText xml:space="preserve"> PAGEREF _Toc216013990 \h </w:instrText>
            </w:r>
            <w:r w:rsidR="00DB6998">
              <w:rPr>
                <w:noProof/>
                <w:webHidden/>
              </w:rPr>
            </w:r>
            <w:r w:rsidR="00DB6998">
              <w:rPr>
                <w:noProof/>
                <w:webHidden/>
              </w:rPr>
              <w:fldChar w:fldCharType="separate"/>
            </w:r>
            <w:r w:rsidR="00DB6998">
              <w:rPr>
                <w:noProof/>
                <w:webHidden/>
              </w:rPr>
              <w:t>7</w:t>
            </w:r>
            <w:r w:rsidR="00DB6998">
              <w:rPr>
                <w:noProof/>
                <w:webHidden/>
              </w:rPr>
              <w:fldChar w:fldCharType="end"/>
            </w:r>
          </w:hyperlink>
        </w:p>
        <w:p w14:paraId="11678650" w14:textId="1F3300FF" w:rsidR="00DB6998" w:rsidRDefault="00966C47">
          <w:pPr>
            <w:pStyle w:val="TOC2"/>
            <w:tabs>
              <w:tab w:val="right" w:leader="dot" w:pos="9016"/>
            </w:tabs>
            <w:rPr>
              <w:noProof/>
            </w:rPr>
          </w:pPr>
          <w:hyperlink w:anchor="_Toc216013991" w:history="1">
            <w:r w:rsidR="00DB6998" w:rsidRPr="00A50C56">
              <w:rPr>
                <w:rStyle w:val="Hyperlink"/>
                <w:noProof/>
              </w:rPr>
              <w:t>5. Conclusion</w:t>
            </w:r>
            <w:r w:rsidR="00DB6998">
              <w:rPr>
                <w:noProof/>
                <w:webHidden/>
              </w:rPr>
              <w:tab/>
            </w:r>
            <w:r w:rsidR="00DB6998">
              <w:rPr>
                <w:noProof/>
                <w:webHidden/>
              </w:rPr>
              <w:fldChar w:fldCharType="begin"/>
            </w:r>
            <w:r w:rsidR="00DB6998">
              <w:rPr>
                <w:noProof/>
                <w:webHidden/>
              </w:rPr>
              <w:instrText xml:space="preserve"> PAGEREF _Toc216013991 \h </w:instrText>
            </w:r>
            <w:r w:rsidR="00DB6998">
              <w:rPr>
                <w:noProof/>
                <w:webHidden/>
              </w:rPr>
            </w:r>
            <w:r w:rsidR="00DB6998">
              <w:rPr>
                <w:noProof/>
                <w:webHidden/>
              </w:rPr>
              <w:fldChar w:fldCharType="separate"/>
            </w:r>
            <w:r w:rsidR="00DB6998">
              <w:rPr>
                <w:noProof/>
                <w:webHidden/>
              </w:rPr>
              <w:t>7</w:t>
            </w:r>
            <w:r w:rsidR="00DB6998">
              <w:rPr>
                <w:noProof/>
                <w:webHidden/>
              </w:rPr>
              <w:fldChar w:fldCharType="end"/>
            </w:r>
          </w:hyperlink>
        </w:p>
        <w:p w14:paraId="4B9852D9" w14:textId="163D2E38" w:rsidR="00DB6998" w:rsidRDefault="00966C47">
          <w:pPr>
            <w:pStyle w:val="TOC1"/>
            <w:tabs>
              <w:tab w:val="right" w:leader="dot" w:pos="9016"/>
            </w:tabs>
            <w:rPr>
              <w:noProof/>
            </w:rPr>
          </w:pPr>
          <w:hyperlink w:anchor="_Toc216013992" w:history="1">
            <w:r w:rsidR="00DB6998" w:rsidRPr="00A50C56">
              <w:rPr>
                <w:rStyle w:val="Hyperlink"/>
                <w:noProof/>
              </w:rPr>
              <w:t>Task 2: Epidemiological Analysis</w:t>
            </w:r>
            <w:r w:rsidR="00DB6998">
              <w:rPr>
                <w:noProof/>
                <w:webHidden/>
              </w:rPr>
              <w:tab/>
            </w:r>
            <w:r w:rsidR="00DB6998">
              <w:rPr>
                <w:noProof/>
                <w:webHidden/>
              </w:rPr>
              <w:fldChar w:fldCharType="begin"/>
            </w:r>
            <w:r w:rsidR="00DB6998">
              <w:rPr>
                <w:noProof/>
                <w:webHidden/>
              </w:rPr>
              <w:instrText xml:space="preserve"> PAGEREF _Toc216013992 \h </w:instrText>
            </w:r>
            <w:r w:rsidR="00DB6998">
              <w:rPr>
                <w:noProof/>
                <w:webHidden/>
              </w:rPr>
            </w:r>
            <w:r w:rsidR="00DB6998">
              <w:rPr>
                <w:noProof/>
                <w:webHidden/>
              </w:rPr>
              <w:fldChar w:fldCharType="separate"/>
            </w:r>
            <w:r w:rsidR="00DB6998">
              <w:rPr>
                <w:noProof/>
                <w:webHidden/>
              </w:rPr>
              <w:t>8</w:t>
            </w:r>
            <w:r w:rsidR="00DB6998">
              <w:rPr>
                <w:noProof/>
                <w:webHidden/>
              </w:rPr>
              <w:fldChar w:fldCharType="end"/>
            </w:r>
          </w:hyperlink>
        </w:p>
        <w:p w14:paraId="2DAF39FB" w14:textId="5CF9746B" w:rsidR="00DB6998" w:rsidRDefault="00966C47">
          <w:pPr>
            <w:pStyle w:val="TOC2"/>
            <w:tabs>
              <w:tab w:val="right" w:leader="dot" w:pos="9016"/>
            </w:tabs>
            <w:rPr>
              <w:noProof/>
            </w:rPr>
          </w:pPr>
          <w:hyperlink w:anchor="_Toc216013993" w:history="1">
            <w:r w:rsidR="00DB6998" w:rsidRPr="00A50C56">
              <w:rPr>
                <w:rStyle w:val="Hyperlink"/>
                <w:noProof/>
              </w:rPr>
              <w:t>1. Introduction</w:t>
            </w:r>
            <w:r w:rsidR="00DB6998">
              <w:rPr>
                <w:noProof/>
                <w:webHidden/>
              </w:rPr>
              <w:tab/>
            </w:r>
            <w:r w:rsidR="00DB6998">
              <w:rPr>
                <w:noProof/>
                <w:webHidden/>
              </w:rPr>
              <w:fldChar w:fldCharType="begin"/>
            </w:r>
            <w:r w:rsidR="00DB6998">
              <w:rPr>
                <w:noProof/>
                <w:webHidden/>
              </w:rPr>
              <w:instrText xml:space="preserve"> PAGEREF _Toc216013993 \h </w:instrText>
            </w:r>
            <w:r w:rsidR="00DB6998">
              <w:rPr>
                <w:noProof/>
                <w:webHidden/>
              </w:rPr>
            </w:r>
            <w:r w:rsidR="00DB6998">
              <w:rPr>
                <w:noProof/>
                <w:webHidden/>
              </w:rPr>
              <w:fldChar w:fldCharType="separate"/>
            </w:r>
            <w:r w:rsidR="00DB6998">
              <w:rPr>
                <w:noProof/>
                <w:webHidden/>
              </w:rPr>
              <w:t>8</w:t>
            </w:r>
            <w:r w:rsidR="00DB6998">
              <w:rPr>
                <w:noProof/>
                <w:webHidden/>
              </w:rPr>
              <w:fldChar w:fldCharType="end"/>
            </w:r>
          </w:hyperlink>
        </w:p>
        <w:p w14:paraId="36502248" w14:textId="2EA22C84" w:rsidR="00DB6998" w:rsidRDefault="00966C47">
          <w:pPr>
            <w:pStyle w:val="TOC2"/>
            <w:tabs>
              <w:tab w:val="right" w:leader="dot" w:pos="9016"/>
            </w:tabs>
            <w:rPr>
              <w:noProof/>
            </w:rPr>
          </w:pPr>
          <w:hyperlink w:anchor="_Toc216013994" w:history="1">
            <w:r w:rsidR="00DB6998" w:rsidRPr="00A50C56">
              <w:rPr>
                <w:rStyle w:val="Hyperlink"/>
                <w:noProof/>
              </w:rPr>
              <w:t>2. Main Body</w:t>
            </w:r>
            <w:r w:rsidR="00DB6998">
              <w:rPr>
                <w:noProof/>
                <w:webHidden/>
              </w:rPr>
              <w:tab/>
            </w:r>
            <w:r w:rsidR="00DB6998">
              <w:rPr>
                <w:noProof/>
                <w:webHidden/>
              </w:rPr>
              <w:fldChar w:fldCharType="begin"/>
            </w:r>
            <w:r w:rsidR="00DB6998">
              <w:rPr>
                <w:noProof/>
                <w:webHidden/>
              </w:rPr>
              <w:instrText xml:space="preserve"> PAGEREF _Toc216013994 \h </w:instrText>
            </w:r>
            <w:r w:rsidR="00DB6998">
              <w:rPr>
                <w:noProof/>
                <w:webHidden/>
              </w:rPr>
            </w:r>
            <w:r w:rsidR="00DB6998">
              <w:rPr>
                <w:noProof/>
                <w:webHidden/>
              </w:rPr>
              <w:fldChar w:fldCharType="separate"/>
            </w:r>
            <w:r w:rsidR="00DB6998">
              <w:rPr>
                <w:noProof/>
                <w:webHidden/>
              </w:rPr>
              <w:t>8</w:t>
            </w:r>
            <w:r w:rsidR="00DB6998">
              <w:rPr>
                <w:noProof/>
                <w:webHidden/>
              </w:rPr>
              <w:fldChar w:fldCharType="end"/>
            </w:r>
          </w:hyperlink>
        </w:p>
        <w:p w14:paraId="3B4004AA" w14:textId="77FD2F75" w:rsidR="00DB6998" w:rsidRDefault="00966C47">
          <w:pPr>
            <w:pStyle w:val="TOC3"/>
            <w:tabs>
              <w:tab w:val="right" w:leader="dot" w:pos="9016"/>
            </w:tabs>
            <w:rPr>
              <w:noProof/>
            </w:rPr>
          </w:pPr>
          <w:hyperlink w:anchor="_Toc216013995" w:history="1">
            <w:r w:rsidR="00DB6998" w:rsidRPr="00A50C56">
              <w:rPr>
                <w:rStyle w:val="Hyperlink"/>
                <w:noProof/>
              </w:rPr>
              <w:t>2.1 Public Health Measures Using the 3 P's Framework</w:t>
            </w:r>
            <w:r w:rsidR="00DB6998">
              <w:rPr>
                <w:noProof/>
                <w:webHidden/>
              </w:rPr>
              <w:tab/>
            </w:r>
            <w:r w:rsidR="00DB6998">
              <w:rPr>
                <w:noProof/>
                <w:webHidden/>
              </w:rPr>
              <w:fldChar w:fldCharType="begin"/>
            </w:r>
            <w:r w:rsidR="00DB6998">
              <w:rPr>
                <w:noProof/>
                <w:webHidden/>
              </w:rPr>
              <w:instrText xml:space="preserve"> PAGEREF _Toc216013995 \h </w:instrText>
            </w:r>
            <w:r w:rsidR="00DB6998">
              <w:rPr>
                <w:noProof/>
                <w:webHidden/>
              </w:rPr>
            </w:r>
            <w:r w:rsidR="00DB6998">
              <w:rPr>
                <w:noProof/>
                <w:webHidden/>
              </w:rPr>
              <w:fldChar w:fldCharType="separate"/>
            </w:r>
            <w:r w:rsidR="00DB6998">
              <w:rPr>
                <w:noProof/>
                <w:webHidden/>
              </w:rPr>
              <w:t>8</w:t>
            </w:r>
            <w:r w:rsidR="00DB6998">
              <w:rPr>
                <w:noProof/>
                <w:webHidden/>
              </w:rPr>
              <w:fldChar w:fldCharType="end"/>
            </w:r>
          </w:hyperlink>
        </w:p>
        <w:p w14:paraId="21FFC5CD" w14:textId="54329C64" w:rsidR="00DB6998" w:rsidRDefault="00966C47">
          <w:pPr>
            <w:pStyle w:val="TOC3"/>
            <w:tabs>
              <w:tab w:val="right" w:leader="dot" w:pos="9016"/>
            </w:tabs>
            <w:rPr>
              <w:noProof/>
            </w:rPr>
          </w:pPr>
          <w:hyperlink w:anchor="_Toc216013996" w:history="1">
            <w:r w:rsidR="00DB6998" w:rsidRPr="00A50C56">
              <w:rPr>
                <w:rStyle w:val="Hyperlink"/>
                <w:noProof/>
              </w:rPr>
              <w:t>2.2 Leading risk factors of TB in Women in Hackney</w:t>
            </w:r>
            <w:r w:rsidR="00DB6998">
              <w:rPr>
                <w:noProof/>
                <w:webHidden/>
              </w:rPr>
              <w:tab/>
            </w:r>
            <w:r w:rsidR="00DB6998">
              <w:rPr>
                <w:noProof/>
                <w:webHidden/>
              </w:rPr>
              <w:fldChar w:fldCharType="begin"/>
            </w:r>
            <w:r w:rsidR="00DB6998">
              <w:rPr>
                <w:noProof/>
                <w:webHidden/>
              </w:rPr>
              <w:instrText xml:space="preserve"> PAGEREF _Toc216013996 \h </w:instrText>
            </w:r>
            <w:r w:rsidR="00DB6998">
              <w:rPr>
                <w:noProof/>
                <w:webHidden/>
              </w:rPr>
            </w:r>
            <w:r w:rsidR="00DB6998">
              <w:rPr>
                <w:noProof/>
                <w:webHidden/>
              </w:rPr>
              <w:fldChar w:fldCharType="separate"/>
            </w:r>
            <w:r w:rsidR="00DB6998">
              <w:rPr>
                <w:noProof/>
                <w:webHidden/>
              </w:rPr>
              <w:t>9</w:t>
            </w:r>
            <w:r w:rsidR="00DB6998">
              <w:rPr>
                <w:noProof/>
                <w:webHidden/>
              </w:rPr>
              <w:fldChar w:fldCharType="end"/>
            </w:r>
          </w:hyperlink>
        </w:p>
        <w:p w14:paraId="6C540D5B" w14:textId="7D86C0AC" w:rsidR="00DB6998" w:rsidRDefault="00966C47">
          <w:pPr>
            <w:pStyle w:val="TOC3"/>
            <w:tabs>
              <w:tab w:val="right" w:leader="dot" w:pos="9016"/>
            </w:tabs>
            <w:rPr>
              <w:noProof/>
            </w:rPr>
          </w:pPr>
          <w:hyperlink w:anchor="_Toc216013997" w:history="1">
            <w:r w:rsidR="00DB6998" w:rsidRPr="00A50C56">
              <w:rPr>
                <w:rStyle w:val="Hyperlink"/>
                <w:noProof/>
              </w:rPr>
              <w:t>2.3 Health Needs Assessment: Determining the Affected and At-Risk Populations</w:t>
            </w:r>
            <w:r w:rsidR="00DB6998">
              <w:rPr>
                <w:noProof/>
                <w:webHidden/>
              </w:rPr>
              <w:tab/>
            </w:r>
            <w:r w:rsidR="00DB6998">
              <w:rPr>
                <w:noProof/>
                <w:webHidden/>
              </w:rPr>
              <w:fldChar w:fldCharType="begin"/>
            </w:r>
            <w:r w:rsidR="00DB6998">
              <w:rPr>
                <w:noProof/>
                <w:webHidden/>
              </w:rPr>
              <w:instrText xml:space="preserve"> PAGEREF _Toc216013997 \h </w:instrText>
            </w:r>
            <w:r w:rsidR="00DB6998">
              <w:rPr>
                <w:noProof/>
                <w:webHidden/>
              </w:rPr>
            </w:r>
            <w:r w:rsidR="00DB6998">
              <w:rPr>
                <w:noProof/>
                <w:webHidden/>
              </w:rPr>
              <w:fldChar w:fldCharType="separate"/>
            </w:r>
            <w:r w:rsidR="00DB6998">
              <w:rPr>
                <w:noProof/>
                <w:webHidden/>
              </w:rPr>
              <w:t>9</w:t>
            </w:r>
            <w:r w:rsidR="00DB6998">
              <w:rPr>
                <w:noProof/>
                <w:webHidden/>
              </w:rPr>
              <w:fldChar w:fldCharType="end"/>
            </w:r>
          </w:hyperlink>
        </w:p>
        <w:p w14:paraId="6F914BA0" w14:textId="0A2F8789" w:rsidR="00DB6998" w:rsidRDefault="00966C47">
          <w:pPr>
            <w:pStyle w:val="TOC3"/>
            <w:tabs>
              <w:tab w:val="right" w:leader="dot" w:pos="9016"/>
            </w:tabs>
            <w:rPr>
              <w:noProof/>
            </w:rPr>
          </w:pPr>
          <w:hyperlink w:anchor="_Toc216013998" w:history="1">
            <w:r w:rsidR="00DB6998" w:rsidRPr="00A50C56">
              <w:rPr>
                <w:rStyle w:val="Hyperlink"/>
                <w:noProof/>
              </w:rPr>
              <w:t>2.4 Monitoring and Surveillance Systems</w:t>
            </w:r>
            <w:r w:rsidR="00DB6998">
              <w:rPr>
                <w:noProof/>
                <w:webHidden/>
              </w:rPr>
              <w:tab/>
            </w:r>
            <w:r w:rsidR="00DB6998">
              <w:rPr>
                <w:noProof/>
                <w:webHidden/>
              </w:rPr>
              <w:fldChar w:fldCharType="begin"/>
            </w:r>
            <w:r w:rsidR="00DB6998">
              <w:rPr>
                <w:noProof/>
                <w:webHidden/>
              </w:rPr>
              <w:instrText xml:space="preserve"> PAGEREF _Toc216013998 \h </w:instrText>
            </w:r>
            <w:r w:rsidR="00DB6998">
              <w:rPr>
                <w:noProof/>
                <w:webHidden/>
              </w:rPr>
            </w:r>
            <w:r w:rsidR="00DB6998">
              <w:rPr>
                <w:noProof/>
                <w:webHidden/>
              </w:rPr>
              <w:fldChar w:fldCharType="separate"/>
            </w:r>
            <w:r w:rsidR="00DB6998">
              <w:rPr>
                <w:noProof/>
                <w:webHidden/>
              </w:rPr>
              <w:t>10</w:t>
            </w:r>
            <w:r w:rsidR="00DB6998">
              <w:rPr>
                <w:noProof/>
                <w:webHidden/>
              </w:rPr>
              <w:fldChar w:fldCharType="end"/>
            </w:r>
          </w:hyperlink>
        </w:p>
        <w:p w14:paraId="340F24CC" w14:textId="4495B582" w:rsidR="00DB6998" w:rsidRDefault="00966C47">
          <w:pPr>
            <w:pStyle w:val="TOC3"/>
            <w:tabs>
              <w:tab w:val="right" w:leader="dot" w:pos="9016"/>
            </w:tabs>
            <w:rPr>
              <w:noProof/>
            </w:rPr>
          </w:pPr>
          <w:hyperlink w:anchor="_Toc216013999" w:history="1">
            <w:r w:rsidR="00DB6998" w:rsidRPr="00A50C56">
              <w:rPr>
                <w:rStyle w:val="Hyperlink"/>
                <w:noProof/>
              </w:rPr>
              <w:t>2.5 Health Impact and Short- and Long-term Effect</w:t>
            </w:r>
            <w:r w:rsidR="00DB6998">
              <w:rPr>
                <w:noProof/>
                <w:webHidden/>
              </w:rPr>
              <w:tab/>
            </w:r>
            <w:r w:rsidR="00DB6998">
              <w:rPr>
                <w:noProof/>
                <w:webHidden/>
              </w:rPr>
              <w:fldChar w:fldCharType="begin"/>
            </w:r>
            <w:r w:rsidR="00DB6998">
              <w:rPr>
                <w:noProof/>
                <w:webHidden/>
              </w:rPr>
              <w:instrText xml:space="preserve"> PAGEREF _Toc216013999 \h </w:instrText>
            </w:r>
            <w:r w:rsidR="00DB6998">
              <w:rPr>
                <w:noProof/>
                <w:webHidden/>
              </w:rPr>
            </w:r>
            <w:r w:rsidR="00DB6998">
              <w:rPr>
                <w:noProof/>
                <w:webHidden/>
              </w:rPr>
              <w:fldChar w:fldCharType="separate"/>
            </w:r>
            <w:r w:rsidR="00DB6998">
              <w:rPr>
                <w:noProof/>
                <w:webHidden/>
              </w:rPr>
              <w:t>10</w:t>
            </w:r>
            <w:r w:rsidR="00DB6998">
              <w:rPr>
                <w:noProof/>
                <w:webHidden/>
              </w:rPr>
              <w:fldChar w:fldCharType="end"/>
            </w:r>
          </w:hyperlink>
        </w:p>
        <w:p w14:paraId="440380B3" w14:textId="218934CE" w:rsidR="00DB6998" w:rsidRDefault="00966C47">
          <w:pPr>
            <w:pStyle w:val="TOC3"/>
            <w:tabs>
              <w:tab w:val="right" w:leader="dot" w:pos="9016"/>
            </w:tabs>
            <w:rPr>
              <w:noProof/>
            </w:rPr>
          </w:pPr>
          <w:hyperlink w:anchor="_Toc216014000" w:history="1">
            <w:r w:rsidR="00DB6998" w:rsidRPr="00A50C56">
              <w:rPr>
                <w:rStyle w:val="Hyperlink"/>
                <w:noProof/>
              </w:rPr>
              <w:t>2.6 Designed Health Intervention Programme and Impact Evaluation</w:t>
            </w:r>
            <w:r w:rsidR="00DB6998">
              <w:rPr>
                <w:noProof/>
                <w:webHidden/>
              </w:rPr>
              <w:tab/>
            </w:r>
            <w:r w:rsidR="00DB6998">
              <w:rPr>
                <w:noProof/>
                <w:webHidden/>
              </w:rPr>
              <w:fldChar w:fldCharType="begin"/>
            </w:r>
            <w:r w:rsidR="00DB6998">
              <w:rPr>
                <w:noProof/>
                <w:webHidden/>
              </w:rPr>
              <w:instrText xml:space="preserve"> PAGEREF _Toc216014000 \h </w:instrText>
            </w:r>
            <w:r w:rsidR="00DB6998">
              <w:rPr>
                <w:noProof/>
                <w:webHidden/>
              </w:rPr>
            </w:r>
            <w:r w:rsidR="00DB6998">
              <w:rPr>
                <w:noProof/>
                <w:webHidden/>
              </w:rPr>
              <w:fldChar w:fldCharType="separate"/>
            </w:r>
            <w:r w:rsidR="00DB6998">
              <w:rPr>
                <w:noProof/>
                <w:webHidden/>
              </w:rPr>
              <w:t>11</w:t>
            </w:r>
            <w:r w:rsidR="00DB6998">
              <w:rPr>
                <w:noProof/>
                <w:webHidden/>
              </w:rPr>
              <w:fldChar w:fldCharType="end"/>
            </w:r>
          </w:hyperlink>
        </w:p>
        <w:p w14:paraId="556D1DA8" w14:textId="1BE4B607" w:rsidR="00DB6998" w:rsidRDefault="00966C47">
          <w:pPr>
            <w:pStyle w:val="TOC3"/>
            <w:tabs>
              <w:tab w:val="right" w:leader="dot" w:pos="9016"/>
            </w:tabs>
            <w:rPr>
              <w:noProof/>
            </w:rPr>
          </w:pPr>
          <w:hyperlink w:anchor="_Toc216014001" w:history="1">
            <w:r w:rsidR="00DB6998" w:rsidRPr="00A50C56">
              <w:rPr>
                <w:rStyle w:val="Hyperlink"/>
                <w:noProof/>
              </w:rPr>
              <w:t>2.7 Epidemiological Approach Strengths and Weaknesses</w:t>
            </w:r>
            <w:r w:rsidR="00DB6998">
              <w:rPr>
                <w:noProof/>
                <w:webHidden/>
              </w:rPr>
              <w:tab/>
            </w:r>
            <w:r w:rsidR="00DB6998">
              <w:rPr>
                <w:noProof/>
                <w:webHidden/>
              </w:rPr>
              <w:fldChar w:fldCharType="begin"/>
            </w:r>
            <w:r w:rsidR="00DB6998">
              <w:rPr>
                <w:noProof/>
                <w:webHidden/>
              </w:rPr>
              <w:instrText xml:space="preserve"> PAGEREF _Toc216014001 \h </w:instrText>
            </w:r>
            <w:r w:rsidR="00DB6998">
              <w:rPr>
                <w:noProof/>
                <w:webHidden/>
              </w:rPr>
            </w:r>
            <w:r w:rsidR="00DB6998">
              <w:rPr>
                <w:noProof/>
                <w:webHidden/>
              </w:rPr>
              <w:fldChar w:fldCharType="separate"/>
            </w:r>
            <w:r w:rsidR="00DB6998">
              <w:rPr>
                <w:noProof/>
                <w:webHidden/>
              </w:rPr>
              <w:t>11</w:t>
            </w:r>
            <w:r w:rsidR="00DB6998">
              <w:rPr>
                <w:noProof/>
                <w:webHidden/>
              </w:rPr>
              <w:fldChar w:fldCharType="end"/>
            </w:r>
          </w:hyperlink>
        </w:p>
        <w:p w14:paraId="56178C93" w14:textId="10C38094" w:rsidR="00DB6998" w:rsidRDefault="00966C47">
          <w:pPr>
            <w:pStyle w:val="TOC2"/>
            <w:tabs>
              <w:tab w:val="right" w:leader="dot" w:pos="9016"/>
            </w:tabs>
            <w:rPr>
              <w:noProof/>
            </w:rPr>
          </w:pPr>
          <w:hyperlink w:anchor="_Toc216014002" w:history="1">
            <w:r w:rsidR="00DB6998" w:rsidRPr="00A50C56">
              <w:rPr>
                <w:rStyle w:val="Hyperlink"/>
                <w:noProof/>
              </w:rPr>
              <w:t>3. Conclusion</w:t>
            </w:r>
            <w:r w:rsidR="00DB6998">
              <w:rPr>
                <w:noProof/>
                <w:webHidden/>
              </w:rPr>
              <w:tab/>
            </w:r>
            <w:r w:rsidR="00DB6998">
              <w:rPr>
                <w:noProof/>
                <w:webHidden/>
              </w:rPr>
              <w:fldChar w:fldCharType="begin"/>
            </w:r>
            <w:r w:rsidR="00DB6998">
              <w:rPr>
                <w:noProof/>
                <w:webHidden/>
              </w:rPr>
              <w:instrText xml:space="preserve"> PAGEREF _Toc216014002 \h </w:instrText>
            </w:r>
            <w:r w:rsidR="00DB6998">
              <w:rPr>
                <w:noProof/>
                <w:webHidden/>
              </w:rPr>
            </w:r>
            <w:r w:rsidR="00DB6998">
              <w:rPr>
                <w:noProof/>
                <w:webHidden/>
              </w:rPr>
              <w:fldChar w:fldCharType="separate"/>
            </w:r>
            <w:r w:rsidR="00DB6998">
              <w:rPr>
                <w:noProof/>
                <w:webHidden/>
              </w:rPr>
              <w:t>12</w:t>
            </w:r>
            <w:r w:rsidR="00DB6998">
              <w:rPr>
                <w:noProof/>
                <w:webHidden/>
              </w:rPr>
              <w:fldChar w:fldCharType="end"/>
            </w:r>
          </w:hyperlink>
        </w:p>
        <w:p w14:paraId="6078B55F" w14:textId="50368C22" w:rsidR="00DB6998" w:rsidRDefault="00966C47">
          <w:pPr>
            <w:pStyle w:val="TOC1"/>
            <w:tabs>
              <w:tab w:val="right" w:leader="dot" w:pos="9016"/>
            </w:tabs>
            <w:rPr>
              <w:noProof/>
            </w:rPr>
          </w:pPr>
          <w:hyperlink w:anchor="_Toc216014003" w:history="1">
            <w:r w:rsidR="00DB6998" w:rsidRPr="00A50C56">
              <w:rPr>
                <w:rStyle w:val="Hyperlink"/>
                <w:noProof/>
              </w:rPr>
              <w:t>References</w:t>
            </w:r>
            <w:r w:rsidR="00DB6998">
              <w:rPr>
                <w:noProof/>
                <w:webHidden/>
              </w:rPr>
              <w:tab/>
            </w:r>
            <w:r w:rsidR="00DB6998">
              <w:rPr>
                <w:noProof/>
                <w:webHidden/>
              </w:rPr>
              <w:fldChar w:fldCharType="begin"/>
            </w:r>
            <w:r w:rsidR="00DB6998">
              <w:rPr>
                <w:noProof/>
                <w:webHidden/>
              </w:rPr>
              <w:instrText xml:space="preserve"> PAGEREF _Toc216014003 \h </w:instrText>
            </w:r>
            <w:r w:rsidR="00DB6998">
              <w:rPr>
                <w:noProof/>
                <w:webHidden/>
              </w:rPr>
            </w:r>
            <w:r w:rsidR="00DB6998">
              <w:rPr>
                <w:noProof/>
                <w:webHidden/>
              </w:rPr>
              <w:fldChar w:fldCharType="separate"/>
            </w:r>
            <w:r w:rsidR="00DB6998">
              <w:rPr>
                <w:noProof/>
                <w:webHidden/>
              </w:rPr>
              <w:t>13</w:t>
            </w:r>
            <w:r w:rsidR="00DB6998">
              <w:rPr>
                <w:noProof/>
                <w:webHidden/>
              </w:rPr>
              <w:fldChar w:fldCharType="end"/>
            </w:r>
          </w:hyperlink>
        </w:p>
        <w:p w14:paraId="0216303E" w14:textId="57AAD7A1" w:rsidR="00DB6998" w:rsidRDefault="00DB6998">
          <w:r>
            <w:rPr>
              <w:b/>
              <w:bCs/>
              <w:noProof/>
            </w:rPr>
            <w:fldChar w:fldCharType="end"/>
          </w:r>
        </w:p>
      </w:sdtContent>
    </w:sdt>
    <w:p w14:paraId="6026BD3D" w14:textId="1ED06F94" w:rsidR="004D7EA6" w:rsidRDefault="004D7EA6" w:rsidP="00DB6998">
      <w:r>
        <w:br w:type="page"/>
      </w:r>
    </w:p>
    <w:p w14:paraId="22212C39" w14:textId="77777777" w:rsidR="004D7EA6" w:rsidRDefault="004D7EA6" w:rsidP="004D7EA6">
      <w:pPr>
        <w:pStyle w:val="Heading1"/>
      </w:pPr>
      <w:bookmarkStart w:id="1" w:name="_Toc216013984"/>
      <w:r>
        <w:lastRenderedPageBreak/>
        <w:t>Task 1: Social Epidemiological Analysis</w:t>
      </w:r>
      <w:bookmarkEnd w:id="1"/>
    </w:p>
    <w:p w14:paraId="21AEE71A" w14:textId="68E26D05" w:rsidR="004D7EA6" w:rsidRDefault="004D7EA6" w:rsidP="004D7EA6">
      <w:r w:rsidRPr="00867660">
        <w:rPr>
          <w:b/>
          <w:bCs/>
        </w:rPr>
        <w:t>Title:</w:t>
      </w:r>
      <w:r>
        <w:t xml:space="preserve"> </w:t>
      </w:r>
      <w:r w:rsidR="00DB6998">
        <w:t>“</w:t>
      </w:r>
      <w:r w:rsidR="00DB6998" w:rsidRPr="00DB6998">
        <w:t>An Analytical Evaluation of Health Disparities Facing Women in the UK: Gender Health Inequalities</w:t>
      </w:r>
      <w:r w:rsidR="00DB6998">
        <w:t>”</w:t>
      </w:r>
    </w:p>
    <w:p w14:paraId="5061DE44" w14:textId="04DF149A" w:rsidR="00867660" w:rsidRDefault="00867660" w:rsidP="00867660">
      <w:pPr>
        <w:pStyle w:val="Heading2"/>
      </w:pPr>
      <w:bookmarkStart w:id="2" w:name="_Toc216013985"/>
      <w:r w:rsidRPr="00867660">
        <w:t>1. Introduction</w:t>
      </w:r>
      <w:bookmarkEnd w:id="2"/>
    </w:p>
    <w:p w14:paraId="7D25FDB5" w14:textId="1819F7A7" w:rsidR="00867660" w:rsidRDefault="00867660" w:rsidP="004D7EA6">
      <w:r w:rsidRPr="00867660">
        <w:t>Health inequalities are caused by numerous biological, social, economic, and structural variables, despite the fact that women constitute half of the UK population.</w:t>
      </w:r>
      <w:r>
        <w:t xml:space="preserve"> </w:t>
      </w:r>
      <w:r w:rsidRPr="00867660">
        <w:t>Because of gender norms, institutionalised discrimination, and other factors, women are disproportionately impacted by health inequities, and this research aims to address these issues.</w:t>
      </w:r>
      <w:r>
        <w:t xml:space="preserve"> </w:t>
      </w:r>
      <w:r w:rsidRPr="00867660">
        <w:t>Higher rates of maternal mortality, domestic violence, and the gender pay gap Black women have higher rates of difficulties, which exacerbates health inequities.</w:t>
      </w:r>
      <w:r>
        <w:t xml:space="preserve"> </w:t>
      </w:r>
      <w:r w:rsidRPr="00867660">
        <w:t>In order to achieve health equity, it is necessary to comprehend these distinctions.</w:t>
      </w:r>
    </w:p>
    <w:p w14:paraId="0B893882" w14:textId="77777777" w:rsidR="00867660" w:rsidRDefault="00867660" w:rsidP="00867660">
      <w:pPr>
        <w:pStyle w:val="Heading2"/>
      </w:pPr>
      <w:bookmarkStart w:id="3" w:name="_Toc206718883"/>
      <w:bookmarkStart w:id="4" w:name="_Toc216013986"/>
      <w:r>
        <w:t>2. Contextual Background and Contributing Factors</w:t>
      </w:r>
      <w:bookmarkEnd w:id="3"/>
      <w:bookmarkEnd w:id="4"/>
    </w:p>
    <w:p w14:paraId="2F48A0A7" w14:textId="7009D1DA" w:rsidR="00867660" w:rsidRDefault="00867660" w:rsidP="00867660">
      <w:pPr>
        <w:pStyle w:val="Heading3"/>
      </w:pPr>
      <w:bookmarkStart w:id="5" w:name="_Toc206718884"/>
      <w:bookmarkStart w:id="6" w:name="_Toc216013987"/>
      <w:r>
        <w:t xml:space="preserve">2.1 </w:t>
      </w:r>
      <w:bookmarkEnd w:id="5"/>
      <w:r w:rsidRPr="00867660">
        <w:t xml:space="preserve">3 </w:t>
      </w:r>
      <w:r>
        <w:t>D</w:t>
      </w:r>
      <w:r w:rsidRPr="00867660">
        <w:t>iseases</w:t>
      </w:r>
      <w:bookmarkEnd w:id="6"/>
    </w:p>
    <w:p w14:paraId="0B574D99" w14:textId="6738A8F6" w:rsidR="00867660" w:rsidRPr="00867660" w:rsidRDefault="00867660" w:rsidP="004D7EA6">
      <w:pPr>
        <w:rPr>
          <w:b/>
          <w:bCs/>
        </w:rPr>
      </w:pPr>
      <w:r w:rsidRPr="00867660">
        <w:rPr>
          <w:b/>
          <w:bCs/>
        </w:rPr>
        <w:t>Disorders of Depression and Anxiety</w:t>
      </w:r>
    </w:p>
    <w:p w14:paraId="03B6E593" w14:textId="26950CD1" w:rsidR="00867660" w:rsidRDefault="00867660" w:rsidP="004D7EA6">
      <w:r w:rsidRPr="00867660">
        <w:t>Women are more likely than men to suffer from regular mental health concerns. According to Anderson et al. (2024), 12% of women and 19% of men in England have anxiety disorders, with 12% of women additionally dealing with depression and anxiety together. In contrast to males, 33.3% of women will have any anxiety condition at some point in their lives (</w:t>
      </w:r>
      <w:proofErr w:type="spellStart"/>
      <w:r w:rsidRPr="00867660">
        <w:t>Bindmans</w:t>
      </w:r>
      <w:proofErr w:type="spellEnd"/>
      <w:r w:rsidRPr="00867660">
        <w:t>, 2025).</w:t>
      </w:r>
      <w:r>
        <w:t xml:space="preserve"> </w:t>
      </w:r>
      <w:r w:rsidRPr="00867660">
        <w:t>Women are more likely to experience this risk during menstruation, pregnancy, the postpartum period, and menopause due to hormonal variations.</w:t>
      </w:r>
    </w:p>
    <w:p w14:paraId="23747A71" w14:textId="17CA2C06" w:rsidR="00867660" w:rsidRPr="00867660" w:rsidRDefault="00867660" w:rsidP="004D7EA6">
      <w:pPr>
        <w:rPr>
          <w:b/>
          <w:bCs/>
        </w:rPr>
      </w:pPr>
      <w:r w:rsidRPr="00867660">
        <w:rPr>
          <w:b/>
          <w:bCs/>
        </w:rPr>
        <w:t>Increased Risk of Autoimmune Disorders</w:t>
      </w:r>
    </w:p>
    <w:p w14:paraId="42079BBA" w14:textId="060BB8B8" w:rsidR="00867660" w:rsidRDefault="00867660" w:rsidP="004D7EA6">
      <w:r w:rsidRPr="00867660">
        <w:t>Thirteen percent of women and seven percent of men in the United Kingdom suffer from one of the nineteen most common autoimmune diseases (Conrad et al., 2023).</w:t>
      </w:r>
      <w:r>
        <w:t xml:space="preserve"> </w:t>
      </w:r>
      <w:r w:rsidRPr="00867660">
        <w:t>Autoimmune illnesses have a greater effect on women than males.</w:t>
      </w:r>
      <w:r>
        <w:t xml:space="preserve"> </w:t>
      </w:r>
      <w:r w:rsidRPr="00867660">
        <w:t>Women experience the effects of lupus and other autoimmune diseases at a higher rate than men.</w:t>
      </w:r>
      <w:r>
        <w:t xml:space="preserve"> </w:t>
      </w:r>
      <w:r w:rsidRPr="00867660">
        <w:t>Lupus strikes around one thousand Brits per year; the illness strikes women and people of colour, especially Black women, at a disproportionate rate (Berkman et al., 2021).</w:t>
      </w:r>
    </w:p>
    <w:p w14:paraId="0ABA19E7" w14:textId="7EB0CD42" w:rsidR="00867660" w:rsidRDefault="00867660" w:rsidP="00867660">
      <w:pPr>
        <w:jc w:val="center"/>
      </w:pPr>
      <w:r w:rsidRPr="006050AD">
        <w:rPr>
          <w:noProof/>
        </w:rPr>
        <w:lastRenderedPageBreak/>
        <w:drawing>
          <wp:inline distT="0" distB="0" distL="0" distR="0" wp14:anchorId="381BB34F" wp14:editId="3EC3F593">
            <wp:extent cx="5731510" cy="1600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600200"/>
                    </a:xfrm>
                    <a:prstGeom prst="rect">
                      <a:avLst/>
                    </a:prstGeom>
                  </pic:spPr>
                </pic:pic>
              </a:graphicData>
            </a:graphic>
          </wp:inline>
        </w:drawing>
      </w:r>
    </w:p>
    <w:p w14:paraId="5FBF5A68" w14:textId="63C3196D" w:rsidR="00867660" w:rsidRPr="00867660" w:rsidRDefault="00867660" w:rsidP="00867660">
      <w:pPr>
        <w:jc w:val="center"/>
        <w:rPr>
          <w:b/>
          <w:bCs/>
          <w:i/>
          <w:iCs/>
        </w:rPr>
      </w:pPr>
      <w:r w:rsidRPr="00867660">
        <w:rPr>
          <w:b/>
          <w:bCs/>
          <w:i/>
          <w:iCs/>
        </w:rPr>
        <w:t>Figure1: Lupus hospitalisations are greater among Black women (</w:t>
      </w:r>
      <w:r w:rsidR="00C11505" w:rsidRPr="00C11505">
        <w:rPr>
          <w:b/>
          <w:bCs/>
          <w:i/>
          <w:iCs/>
        </w:rPr>
        <w:t>Brennan,</w:t>
      </w:r>
      <w:r w:rsidR="00C11505">
        <w:rPr>
          <w:b/>
          <w:bCs/>
          <w:i/>
          <w:iCs/>
        </w:rPr>
        <w:t xml:space="preserve"> </w:t>
      </w:r>
      <w:r w:rsidR="00C11505" w:rsidRPr="00C11505">
        <w:rPr>
          <w:b/>
          <w:bCs/>
          <w:i/>
          <w:iCs/>
        </w:rPr>
        <w:t>2024</w:t>
      </w:r>
      <w:r w:rsidR="00C11505">
        <w:rPr>
          <w:b/>
          <w:bCs/>
          <w:i/>
          <w:iCs/>
        </w:rPr>
        <w:t>)</w:t>
      </w:r>
    </w:p>
    <w:p w14:paraId="725F5D77" w14:textId="50AC92D7" w:rsidR="00867660" w:rsidRDefault="00867660" w:rsidP="00867660">
      <w:r w:rsidRPr="00867660">
        <w:t>Environmental, hormonal, and genetic factors contribute to the complex aetiology.</w:t>
      </w:r>
      <w:r>
        <w:t xml:space="preserve"> </w:t>
      </w:r>
      <w:r w:rsidRPr="00867660">
        <w:t>Early detection and support programs, healthcare professional training, and gender-sensitive research funding help solve this problem (Desai and Brinton, 2019).</w:t>
      </w:r>
    </w:p>
    <w:p w14:paraId="078A12E2" w14:textId="1B3A655B" w:rsidR="00867660" w:rsidRPr="00867660" w:rsidRDefault="00867660" w:rsidP="00867660">
      <w:pPr>
        <w:rPr>
          <w:b/>
          <w:bCs/>
        </w:rPr>
      </w:pPr>
      <w:r w:rsidRPr="00867660">
        <w:rPr>
          <w:b/>
          <w:bCs/>
        </w:rPr>
        <w:t>Lower CVD mortality</w:t>
      </w:r>
    </w:p>
    <w:p w14:paraId="2A4F03F0" w14:textId="5AB11E08" w:rsidR="00867660" w:rsidRDefault="00867660" w:rsidP="00867660">
      <w:r w:rsidRPr="00867660">
        <w:t>Despite the fact that oestrogenic acid protects women against cardiovascular disease (CVD) in younger age groups, there are large gaps in diagnosis and therapy for this condition.</w:t>
      </w:r>
      <w:r>
        <w:t xml:space="preserve"> </w:t>
      </w:r>
      <w:r w:rsidRPr="00867660">
        <w:t>In the UK, men have historically fared worse than women when it comes to cardiovascular disease (CVD), the top killer globally (Dickinson, 2024).</w:t>
      </w:r>
      <w:r>
        <w:t xml:space="preserve"> </w:t>
      </w:r>
      <w:r w:rsidRPr="00867660">
        <w:t>However, behind this so-called "benefit" for women lies a more pervasive kind of prejudice.</w:t>
      </w:r>
      <w:r>
        <w:t xml:space="preserve"> </w:t>
      </w:r>
      <w:r w:rsidRPr="00867660">
        <w:t>According to the British Heart Foundation (2025), coronary heart disease is the leading cause of death for males in the UK, affecting 1 in 8 men and 1 in 14 women.</w:t>
      </w:r>
    </w:p>
    <w:p w14:paraId="57D9FEE2" w14:textId="166B34EC" w:rsidR="00867660" w:rsidRPr="00867660" w:rsidRDefault="00867660" w:rsidP="00867660">
      <w:pPr>
        <w:rPr>
          <w:b/>
          <w:bCs/>
          <w:i/>
          <w:iCs/>
        </w:rPr>
      </w:pPr>
      <w:r w:rsidRPr="00867660">
        <w:rPr>
          <w:b/>
          <w:bCs/>
          <w:i/>
          <w:iCs/>
        </w:rPr>
        <w:t>Table 1: cardiovascular disease mortality and prevalence</w:t>
      </w:r>
      <w:r w:rsidR="00C11505">
        <w:rPr>
          <w:b/>
          <w:bCs/>
          <w:i/>
          <w:iCs/>
        </w:rPr>
        <w:t xml:space="preserve"> (</w:t>
      </w:r>
      <w:r w:rsidR="00C11505" w:rsidRPr="00C11505">
        <w:rPr>
          <w:b/>
          <w:bCs/>
          <w:i/>
          <w:iCs/>
        </w:rPr>
        <w:t>Dickinson,</w:t>
      </w:r>
      <w:r w:rsidR="00C11505">
        <w:rPr>
          <w:b/>
          <w:bCs/>
          <w:i/>
          <w:iCs/>
        </w:rPr>
        <w:t xml:space="preserve"> </w:t>
      </w:r>
      <w:r w:rsidR="00C11505" w:rsidRPr="00C11505">
        <w:rPr>
          <w:b/>
          <w:bCs/>
          <w:i/>
          <w:iCs/>
        </w:rPr>
        <w:t>2024)</w:t>
      </w:r>
    </w:p>
    <w:p w14:paraId="48C6E68A" w14:textId="701D1378" w:rsidR="00867660" w:rsidRDefault="00867660" w:rsidP="00867660">
      <w:r w:rsidRPr="006600DB">
        <w:rPr>
          <w:noProof/>
        </w:rPr>
        <w:drawing>
          <wp:inline distT="0" distB="0" distL="0" distR="0" wp14:anchorId="5FB3FC2C" wp14:editId="03DDD410">
            <wp:extent cx="5731510" cy="14878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87805"/>
                    </a:xfrm>
                    <a:prstGeom prst="rect">
                      <a:avLst/>
                    </a:prstGeom>
                  </pic:spPr>
                </pic:pic>
              </a:graphicData>
            </a:graphic>
          </wp:inline>
        </w:drawing>
      </w:r>
    </w:p>
    <w:p w14:paraId="2680E280" w14:textId="4BE17209" w:rsidR="00867660" w:rsidRDefault="00867660" w:rsidP="00867660">
      <w:r w:rsidRPr="00867660">
        <w:t>Cardiovascular disease affects more than 7.6 million British people, with 3.6 million women and 4 million men impacted (Marmot et al., 2020).</w:t>
      </w:r>
    </w:p>
    <w:p w14:paraId="22E095B1" w14:textId="2AD6A0AF" w:rsidR="00867660" w:rsidRDefault="00867660">
      <w:pPr>
        <w:spacing w:line="259" w:lineRule="auto"/>
        <w:jc w:val="left"/>
      </w:pPr>
      <w:r>
        <w:br w:type="page"/>
      </w:r>
    </w:p>
    <w:p w14:paraId="06DF2914" w14:textId="6AB193E2" w:rsidR="00867660" w:rsidRDefault="00867660" w:rsidP="00867660">
      <w:pPr>
        <w:pStyle w:val="Heading3"/>
      </w:pPr>
      <w:bookmarkStart w:id="7" w:name="_Toc216013988"/>
      <w:r w:rsidRPr="00867660">
        <w:lastRenderedPageBreak/>
        <w:t xml:space="preserve">2.2 </w:t>
      </w:r>
      <w:r>
        <w:t xml:space="preserve">3 </w:t>
      </w:r>
      <w:r w:rsidRPr="00867660">
        <w:t>Social Issues</w:t>
      </w:r>
      <w:bookmarkEnd w:id="7"/>
    </w:p>
    <w:p w14:paraId="073D82B5" w14:textId="3DD9E6F1" w:rsidR="00867660" w:rsidRPr="00486F73" w:rsidRDefault="00486F73" w:rsidP="00867660">
      <w:pPr>
        <w:rPr>
          <w:b/>
          <w:bCs/>
        </w:rPr>
      </w:pPr>
      <w:r w:rsidRPr="00486F73">
        <w:rPr>
          <w:b/>
          <w:bCs/>
        </w:rPr>
        <w:t>Increased Maternal Mortality Rates</w:t>
      </w:r>
    </w:p>
    <w:p w14:paraId="6B7D7C9F" w14:textId="3AB313CD" w:rsidR="00486F73" w:rsidRDefault="00486F73" w:rsidP="00867660">
      <w:r w:rsidRPr="00486F73">
        <w:t>The risk of maternal mortality during pregnancy and delivery is 2.9 times higher for Black moms in the United Kingdom compared to White mothers (Baskin et al., 2023).</w:t>
      </w:r>
      <w:r>
        <w:t xml:space="preserve"> </w:t>
      </w:r>
      <w:r w:rsidRPr="00486F73">
        <w:t>An important public health concern, the maternal death rate increased to 13.56 per 100,000 between 2020 and 2022 (Brennan, 2024).</w:t>
      </w:r>
      <w:r>
        <w:t xml:space="preserve"> </w:t>
      </w:r>
      <w:r w:rsidRPr="00486F73">
        <w:t>The maternal mortality rate is double that of White women among Asian women, suggesting that there are inequities in maternity care.</w:t>
      </w:r>
      <w:r>
        <w:t xml:space="preserve"> </w:t>
      </w:r>
      <w:r w:rsidRPr="00486F73">
        <w:t>Death rates are greater due to factors such as medical diagnostic discrepancies based on skin colour, communication difficulties, unconscious prejudice in professional decision-making, and treatment delays (Cooper, 2002).</w:t>
      </w:r>
    </w:p>
    <w:p w14:paraId="030B75DE" w14:textId="21633FC2" w:rsidR="00486F73" w:rsidRDefault="00486F73" w:rsidP="00867660">
      <w:pPr>
        <w:rPr>
          <w:b/>
          <w:bCs/>
        </w:rPr>
      </w:pPr>
      <w:r w:rsidRPr="00486F73">
        <w:rPr>
          <w:b/>
          <w:bCs/>
        </w:rPr>
        <w:t xml:space="preserve">Domestic </w:t>
      </w:r>
      <w:r>
        <w:rPr>
          <w:b/>
          <w:bCs/>
        </w:rPr>
        <w:t>Violence</w:t>
      </w:r>
    </w:p>
    <w:p w14:paraId="21F981D8" w14:textId="1B8D4D6B" w:rsidR="00486F73" w:rsidRDefault="00486F73" w:rsidP="00486F73">
      <w:r w:rsidRPr="00486F73">
        <w:t>Domestic violence is a major public health concern, and it disproportionately affects women.  Suicide risk, despair, anxiety, chronic pain, and short-term injury are all outcomes of domestic violence (McLean et al., 2011). There is a three-per-week suicide rate among mistreated women, and the likelihood of depression is two times higher.</w:t>
      </w:r>
      <w:r>
        <w:t xml:space="preserve"> </w:t>
      </w:r>
      <w:r w:rsidRPr="00486F73">
        <w:t>It is vital to have access to mental health services, advocacy for the law, and safe housing.</w:t>
      </w:r>
      <w:r>
        <w:t xml:space="preserve"> </w:t>
      </w:r>
      <w:r w:rsidRPr="00486F73">
        <w:t>Prompt action might be taken if medical professionals were trained to identify cases of domestic violence and refer patients accordingly.</w:t>
      </w:r>
    </w:p>
    <w:p w14:paraId="16DFC5C2" w14:textId="672972DD" w:rsidR="00486F73" w:rsidRDefault="00486F73" w:rsidP="00486F73">
      <w:pPr>
        <w:jc w:val="center"/>
      </w:pPr>
      <w:r w:rsidRPr="00AE6072">
        <w:rPr>
          <w:noProof/>
        </w:rPr>
        <w:drawing>
          <wp:inline distT="0" distB="0" distL="0" distR="0" wp14:anchorId="1E9D70E9" wp14:editId="19016FC4">
            <wp:extent cx="5488040" cy="3148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8502" cy="3149230"/>
                    </a:xfrm>
                    <a:prstGeom prst="rect">
                      <a:avLst/>
                    </a:prstGeom>
                  </pic:spPr>
                </pic:pic>
              </a:graphicData>
            </a:graphic>
          </wp:inline>
        </w:drawing>
      </w:r>
    </w:p>
    <w:p w14:paraId="3C287F1F" w14:textId="111DE305" w:rsidR="00486F73" w:rsidRPr="00486F73" w:rsidRDefault="00486F73" w:rsidP="00486F73">
      <w:pPr>
        <w:jc w:val="center"/>
        <w:rPr>
          <w:b/>
          <w:bCs/>
          <w:i/>
          <w:iCs/>
        </w:rPr>
      </w:pPr>
      <w:r w:rsidRPr="00486F73">
        <w:rPr>
          <w:b/>
          <w:bCs/>
          <w:i/>
          <w:iCs/>
        </w:rPr>
        <w:t xml:space="preserve">Figure 2: Police recorded increased domestic abuse cases in March 2021 </w:t>
      </w:r>
      <w:r w:rsidR="00C11505">
        <w:rPr>
          <w:b/>
          <w:bCs/>
          <w:i/>
          <w:iCs/>
        </w:rPr>
        <w:t>(</w:t>
      </w:r>
      <w:r w:rsidR="00C11505" w:rsidRPr="00C11505">
        <w:rPr>
          <w:b/>
          <w:bCs/>
          <w:i/>
          <w:iCs/>
        </w:rPr>
        <w:t>Heaslip</w:t>
      </w:r>
      <w:r w:rsidR="00C11505">
        <w:rPr>
          <w:b/>
          <w:bCs/>
          <w:i/>
          <w:iCs/>
        </w:rPr>
        <w:t xml:space="preserve"> et al., 2022)</w:t>
      </w:r>
    </w:p>
    <w:p w14:paraId="5B2DC2A4" w14:textId="77777777" w:rsidR="00486F73" w:rsidRPr="00486F73" w:rsidRDefault="00486F73" w:rsidP="00486F73"/>
    <w:p w14:paraId="63F46CDC" w14:textId="7040445C" w:rsidR="00486F73" w:rsidRDefault="00DB6998" w:rsidP="00867660">
      <w:r w:rsidRPr="00DB6998">
        <w:lastRenderedPageBreak/>
        <w:t>The number of crimes involving domestic abuse in England and Wales increased by 6% to 845,734 in the year ending March 2021, continuing a trend of recent increases.</w:t>
      </w:r>
      <w:r>
        <w:t xml:space="preserve"> </w:t>
      </w:r>
      <w:r w:rsidRPr="00DB6998">
        <w:t>Perhaps more victims are coming forward or the police are keeping better records.</w:t>
      </w:r>
    </w:p>
    <w:p w14:paraId="4333EB74" w14:textId="7FD93025" w:rsidR="00486F73" w:rsidRPr="00486F73" w:rsidRDefault="00486F73" w:rsidP="00867660">
      <w:pPr>
        <w:rPr>
          <w:b/>
          <w:bCs/>
        </w:rPr>
      </w:pPr>
      <w:r w:rsidRPr="00486F73">
        <w:rPr>
          <w:b/>
          <w:bCs/>
        </w:rPr>
        <w:t>Gender Pay Gap</w:t>
      </w:r>
    </w:p>
    <w:p w14:paraId="4A18E6D0" w14:textId="2CC66440" w:rsidR="00486F73" w:rsidRDefault="00486F73" w:rsidP="00867660">
      <w:r w:rsidRPr="00486F73">
        <w:t>The ongoing gender pay gap is one social component influencing women's health in the United Kingdom.</w:t>
      </w:r>
      <w:r>
        <w:t xml:space="preserve"> </w:t>
      </w:r>
      <w:r w:rsidRPr="00486F73">
        <w:t>According to data compiled by the Office for National Statistics (2023b), in April 2024, males earned 3.0% more than women per hour on average, while women's wages were 7.0% lower.</w:t>
      </w:r>
    </w:p>
    <w:p w14:paraId="5200B79A" w14:textId="3CE8CA28" w:rsidR="00486F73" w:rsidRDefault="00486F73" w:rsidP="00486F73">
      <w:pPr>
        <w:jc w:val="center"/>
      </w:pPr>
      <w:r w:rsidRPr="007468AA">
        <w:rPr>
          <w:noProof/>
        </w:rPr>
        <w:drawing>
          <wp:inline distT="0" distB="0" distL="0" distR="0" wp14:anchorId="3F42105A" wp14:editId="647A24F5">
            <wp:extent cx="4978019" cy="27940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1102" cy="2795730"/>
                    </a:xfrm>
                    <a:prstGeom prst="rect">
                      <a:avLst/>
                    </a:prstGeom>
                  </pic:spPr>
                </pic:pic>
              </a:graphicData>
            </a:graphic>
          </wp:inline>
        </w:drawing>
      </w:r>
    </w:p>
    <w:p w14:paraId="49A043BC" w14:textId="7555F3B0" w:rsidR="00486F73" w:rsidRPr="00486F73" w:rsidRDefault="00486F73" w:rsidP="00486F73">
      <w:pPr>
        <w:jc w:val="center"/>
        <w:rPr>
          <w:b/>
          <w:bCs/>
          <w:i/>
          <w:iCs/>
        </w:rPr>
      </w:pPr>
      <w:r w:rsidRPr="00486F73">
        <w:rPr>
          <w:b/>
          <w:bCs/>
          <w:i/>
          <w:iCs/>
        </w:rPr>
        <w:t xml:space="preserve">Figure 3: UK median gross hourly income gender pay gap, April 1997–2023 </w:t>
      </w:r>
      <w:r w:rsidR="00C11505">
        <w:rPr>
          <w:b/>
          <w:bCs/>
          <w:i/>
          <w:iCs/>
        </w:rPr>
        <w:t>(</w:t>
      </w:r>
      <w:r w:rsidR="00C11505" w:rsidRPr="00C11505">
        <w:rPr>
          <w:b/>
          <w:bCs/>
          <w:i/>
          <w:iCs/>
        </w:rPr>
        <w:t>Conrad</w:t>
      </w:r>
      <w:r w:rsidR="00C11505">
        <w:rPr>
          <w:b/>
          <w:bCs/>
          <w:i/>
          <w:iCs/>
        </w:rPr>
        <w:t xml:space="preserve"> et al., 2023)</w:t>
      </w:r>
    </w:p>
    <w:p w14:paraId="7F98AFCC" w14:textId="1EB8E441" w:rsidR="00486F73" w:rsidRDefault="00486F73" w:rsidP="00486F73">
      <w:r w:rsidRPr="00486F73">
        <w:t>The gender pay gap is the difference between men's and women's hourly salaries (excluding overtime).</w:t>
      </w:r>
      <w:r>
        <w:t xml:space="preserve"> </w:t>
      </w:r>
      <w:r w:rsidRPr="00486F73">
        <w:t>Wealth inequality makes it difficult for women to access affordable housing, decent food, and private healthcare (Vodden et al., 2023).</w:t>
      </w:r>
    </w:p>
    <w:p w14:paraId="0744DDF0" w14:textId="77777777" w:rsidR="00486F73" w:rsidRDefault="00486F73" w:rsidP="00486F73">
      <w:pPr>
        <w:pStyle w:val="Heading2"/>
      </w:pPr>
      <w:bookmarkStart w:id="8" w:name="_Toc206718886"/>
      <w:bookmarkStart w:id="9" w:name="_Toc216013989"/>
      <w:r>
        <w:t>3. National Response to Reduce Health Inequalities</w:t>
      </w:r>
      <w:bookmarkEnd w:id="8"/>
      <w:bookmarkEnd w:id="9"/>
    </w:p>
    <w:p w14:paraId="2DE01C1A" w14:textId="3312DAD9" w:rsidR="00486F73" w:rsidRDefault="00DB6998" w:rsidP="00486F73">
      <w:r w:rsidRPr="00DB6998">
        <w:t>The British government has taken several steps to address gender health inequities.</w:t>
      </w:r>
      <w:r>
        <w:t xml:space="preserve"> </w:t>
      </w:r>
      <w:r w:rsidRPr="00DB6998">
        <w:t xml:space="preserve">The Women's Health Strategy for England (2022) lays forth a ten-year strategy to confront the systematic neglect of women's health care, according to </w:t>
      </w:r>
      <w:proofErr w:type="spellStart"/>
      <w:r w:rsidRPr="00DB6998">
        <w:t>Coid</w:t>
      </w:r>
      <w:proofErr w:type="spellEnd"/>
      <w:r w:rsidRPr="00DB6998">
        <w:t xml:space="preserve"> et al. (2019).</w:t>
      </w:r>
      <w:r>
        <w:t xml:space="preserve"> </w:t>
      </w:r>
      <w:r w:rsidRPr="00DB6998">
        <w:t>The Office for National Statistics (2023a) states that the strategy's goals include improving access to reproductive health care, menopausal support, mental health services, and gender-specific statistics.</w:t>
      </w:r>
    </w:p>
    <w:p w14:paraId="083E03F1" w14:textId="2A6DD42A" w:rsidR="00486F73" w:rsidRDefault="00486F73" w:rsidP="00486F73">
      <w:r>
        <w:lastRenderedPageBreak/>
        <w:t>Public Health England's (PHE) "Every Mind Matters" initiative is another noteworthy one; it provides individualised resources to encourage better mental health (Crowe, 2022). Women who are victims of domestic abuse and caretakers need individualised assistance because of the gender gap in mental health experiences.</w:t>
      </w:r>
    </w:p>
    <w:p w14:paraId="159788DC" w14:textId="77777777" w:rsidR="00486F73" w:rsidRDefault="00486F73" w:rsidP="00486F73">
      <w:pPr>
        <w:pStyle w:val="Heading2"/>
      </w:pPr>
      <w:bookmarkStart w:id="10" w:name="_Toc206718887"/>
      <w:bookmarkStart w:id="11" w:name="_Toc216013990"/>
      <w:r w:rsidRPr="00877B62">
        <w:t>4. Organizations Supporting Women's Health</w:t>
      </w:r>
      <w:bookmarkEnd w:id="10"/>
      <w:bookmarkEnd w:id="11"/>
    </w:p>
    <w:p w14:paraId="527120A1" w14:textId="1F25C35C" w:rsidR="00486F73" w:rsidRDefault="00DB6998" w:rsidP="00486F73">
      <w:r w:rsidRPr="00DB6998">
        <w:t xml:space="preserve">The "Women's Health Concern" is a major UK </w:t>
      </w:r>
      <w:proofErr w:type="spellStart"/>
      <w:r w:rsidRPr="00DB6998">
        <w:t>nonprofit</w:t>
      </w:r>
      <w:proofErr w:type="spellEnd"/>
      <w:r w:rsidRPr="00DB6998">
        <w:t xml:space="preserve"> that promotes, studies, and educates people on matters pertaining to women's health (de la Torre et al., 2020).</w:t>
      </w:r>
      <w:r>
        <w:t xml:space="preserve"> </w:t>
      </w:r>
      <w:r w:rsidRPr="00DB6998">
        <w:t>Endometriosis, menopause, and reproductive health should all be less stigmatised (Griffiths, 2021).</w:t>
      </w:r>
      <w:r>
        <w:t xml:space="preserve"> </w:t>
      </w:r>
      <w:r w:rsidRPr="00DB6998">
        <w:t>Gender parity in clinical trials is investigated, evaluated, and advocated for by Women's Health Concern.</w:t>
      </w:r>
    </w:p>
    <w:p w14:paraId="53EC1682" w14:textId="2C3E5C55" w:rsidR="00C155EF" w:rsidRDefault="00C155EF" w:rsidP="00486F73">
      <w:r w:rsidRPr="00C155EF">
        <w:t xml:space="preserve">In addition, </w:t>
      </w:r>
      <w:r>
        <w:t>“</w:t>
      </w:r>
      <w:r w:rsidRPr="00C155EF">
        <w:t>Maternity Action</w:t>
      </w:r>
      <w:r>
        <w:t>”</w:t>
      </w:r>
      <w:r w:rsidRPr="00C155EF">
        <w:t xml:space="preserve"> plays a vital role by supporting pregnant women and new mothers through legal advice, employment rights guidance, and access to safe maternity care. The organisation works to reduce maternal health inequalities and improve protection for vulnerable women, especially those from low-income and ethnic minority backgrounds</w:t>
      </w:r>
      <w:r>
        <w:t xml:space="preserve"> (</w:t>
      </w:r>
      <w:r w:rsidRPr="00DB6998">
        <w:t>Heaslip et al.</w:t>
      </w:r>
      <w:r>
        <w:t xml:space="preserve"> </w:t>
      </w:r>
      <w:r w:rsidRPr="00DB6998">
        <w:t>2022</w:t>
      </w:r>
      <w:r>
        <w:t>).</w:t>
      </w:r>
    </w:p>
    <w:p w14:paraId="59FE5BA9" w14:textId="77777777" w:rsidR="00486F73" w:rsidRDefault="00486F73" w:rsidP="00486F73">
      <w:pPr>
        <w:pStyle w:val="Heading2"/>
      </w:pPr>
      <w:bookmarkStart w:id="12" w:name="_Toc206718888"/>
      <w:bookmarkStart w:id="13" w:name="_Toc216013991"/>
      <w:r>
        <w:t>5. Conclusion</w:t>
      </w:r>
      <w:bookmarkEnd w:id="12"/>
      <w:bookmarkEnd w:id="13"/>
    </w:p>
    <w:p w14:paraId="1CA56393" w14:textId="28854896" w:rsidR="00486F73" w:rsidRDefault="00486F73" w:rsidP="00486F73">
      <w:r w:rsidRPr="00486F73">
        <w:t>Women in the UK have health inequities due to institutional, cultural, and socioeconomic barriers.</w:t>
      </w:r>
      <w:r>
        <w:t xml:space="preserve"> </w:t>
      </w:r>
      <w:r w:rsidRPr="00486F73">
        <w:t>Inequalities emerge as a higher occurrence of autoimmune disorders, depression, and social issues such as domestic violence and salary disparities. In order to achieve health equity and social justice, it is crucial to address them via inclusive legislation, advocacy groups, and national efforts.</w:t>
      </w:r>
    </w:p>
    <w:p w14:paraId="1C3E5D63" w14:textId="1F916FF7" w:rsidR="00486F73" w:rsidRDefault="00486F73">
      <w:pPr>
        <w:spacing w:line="259" w:lineRule="auto"/>
        <w:jc w:val="left"/>
      </w:pPr>
      <w:r>
        <w:br w:type="page"/>
      </w:r>
    </w:p>
    <w:p w14:paraId="304F8B56" w14:textId="77777777" w:rsidR="00486F73" w:rsidRDefault="00486F73" w:rsidP="00486F73">
      <w:pPr>
        <w:pStyle w:val="Heading1"/>
      </w:pPr>
      <w:bookmarkStart w:id="14" w:name="_Toc206718889"/>
      <w:bookmarkStart w:id="15" w:name="_Toc216013992"/>
      <w:r>
        <w:lastRenderedPageBreak/>
        <w:t>Task 2: Epidemiological Analysis</w:t>
      </w:r>
      <w:bookmarkEnd w:id="14"/>
      <w:bookmarkEnd w:id="15"/>
    </w:p>
    <w:p w14:paraId="298117C5" w14:textId="03AD5946" w:rsidR="00486F73" w:rsidRDefault="00486F73" w:rsidP="00486F73">
      <w:pPr>
        <w:rPr>
          <w:b/>
          <w:bCs/>
        </w:rPr>
      </w:pPr>
      <w:r w:rsidRPr="006B1E4C">
        <w:rPr>
          <w:b/>
          <w:bCs/>
        </w:rPr>
        <w:t>Title:</w:t>
      </w:r>
      <w:r w:rsidR="000C1ED3" w:rsidRPr="000C1ED3">
        <w:t xml:space="preserve"> </w:t>
      </w:r>
      <w:r w:rsidR="000C1ED3">
        <w:t>“</w:t>
      </w:r>
      <w:r w:rsidR="000C1ED3" w:rsidRPr="000C1ED3">
        <w:rPr>
          <w:b/>
          <w:bCs/>
        </w:rPr>
        <w:t>Epidemiological Analysis: Tuberculosis Among Women in Hackney - A Regional Public Health Approach</w:t>
      </w:r>
      <w:r w:rsidR="000C1ED3">
        <w:rPr>
          <w:b/>
          <w:bCs/>
        </w:rPr>
        <w:t>”</w:t>
      </w:r>
    </w:p>
    <w:p w14:paraId="2C4690B2" w14:textId="5D4D7FE0" w:rsidR="000C1ED3" w:rsidRDefault="000C1ED3" w:rsidP="000C1ED3">
      <w:pPr>
        <w:pStyle w:val="Heading2"/>
      </w:pPr>
      <w:bookmarkStart w:id="16" w:name="_Toc216013993"/>
      <w:r w:rsidRPr="000C1ED3">
        <w:t>1. Introduction</w:t>
      </w:r>
      <w:bookmarkEnd w:id="16"/>
    </w:p>
    <w:p w14:paraId="012FA393" w14:textId="630B9A1D" w:rsidR="000C1ED3" w:rsidRDefault="000C1ED3" w:rsidP="000C1ED3">
      <w:r>
        <w:t>Tuberculosis (TB), a chronic infectious disease caused by Mycobacterium tuberculosis and spread mostly through airborne droplets, remains a global public health issue despite effective treatment</w:t>
      </w:r>
      <w:r w:rsidR="00FF489B">
        <w:t xml:space="preserve"> </w:t>
      </w:r>
      <w:r w:rsidR="00FF489B" w:rsidRPr="00FF489B">
        <w:t>(Andrews et al., 2023)</w:t>
      </w:r>
      <w:r>
        <w:t>.</w:t>
      </w:r>
      <w:r w:rsidR="00F260DA">
        <w:t xml:space="preserve"> </w:t>
      </w:r>
      <w:r>
        <w:t>TB causes pulmonary destruction, systemic complications, and disability, affecting quality of life and economic productivity.</w:t>
      </w:r>
      <w:r w:rsidR="00F260DA">
        <w:t xml:space="preserve"> </w:t>
      </w:r>
      <w:r>
        <w:t>TB has unique social, cultural, and reproductive health effects on women, including miscarriage (9-fold increased risk), premature birth, congenital transmission, and maternal mortality.</w:t>
      </w:r>
      <w:r w:rsidR="00F260DA">
        <w:t xml:space="preserve"> </w:t>
      </w:r>
      <w:r>
        <w:t>TB is endemic worldwide with 10.5 million cases per year, but the UK has a low incidence of 9.4 per 100,000 (2024)</w:t>
      </w:r>
      <w:r w:rsidR="00FF489B">
        <w:t xml:space="preserve"> </w:t>
      </w:r>
      <w:r w:rsidR="00FF489B" w:rsidRPr="00FF489B">
        <w:t>(EATG, 2025)</w:t>
      </w:r>
      <w:r>
        <w:t>.</w:t>
      </w:r>
      <w:r w:rsidR="00F260DA">
        <w:t xml:space="preserve"> </w:t>
      </w:r>
      <w:r>
        <w:t>Hackney was a TB hotspot in London, with notification rates reaching 91.8 per 100,000 in 2003 and 27.7 in 2015, still above national averages</w:t>
      </w:r>
      <w:r w:rsidR="00FF489B">
        <w:t xml:space="preserve"> </w:t>
      </w:r>
      <w:r w:rsidR="00FF489B" w:rsidRPr="00FF489B">
        <w:t>(</w:t>
      </w:r>
      <w:proofErr w:type="spellStart"/>
      <w:r w:rsidR="00FF489B" w:rsidRPr="00FF489B">
        <w:t>Su</w:t>
      </w:r>
      <w:proofErr w:type="spellEnd"/>
      <w:r w:rsidR="00FF489B" w:rsidRPr="00FF489B">
        <w:t xml:space="preserve"> et al., 2025)</w:t>
      </w:r>
      <w:r>
        <w:t>.</w:t>
      </w:r>
      <w:r w:rsidR="00F260DA">
        <w:t xml:space="preserve"> </w:t>
      </w:r>
      <w:r>
        <w:t>While males predominate in TB burden, women are a large and clinically vulnerable population requiring targeted epidemiological investigation and public health intervention. Of the 2023 London TB cases (n=1,018), 39% were female.</w:t>
      </w:r>
    </w:p>
    <w:p w14:paraId="5797AD7B" w14:textId="77777777" w:rsidR="00F260DA" w:rsidRDefault="00F260DA" w:rsidP="00F260DA">
      <w:pPr>
        <w:pStyle w:val="Heading2"/>
      </w:pPr>
      <w:bookmarkStart w:id="17" w:name="_Toc216013994"/>
      <w:r>
        <w:t>2. Main Body</w:t>
      </w:r>
      <w:bookmarkEnd w:id="17"/>
    </w:p>
    <w:p w14:paraId="6DBE3A8B" w14:textId="7264B0A7" w:rsidR="00F260DA" w:rsidRDefault="00F260DA" w:rsidP="00F260DA">
      <w:pPr>
        <w:pStyle w:val="Heading3"/>
      </w:pPr>
      <w:bookmarkStart w:id="18" w:name="_Toc216013995"/>
      <w:r>
        <w:t>2.1 Public Health Measures Using the 3 P's Framework</w:t>
      </w:r>
      <w:bookmarkEnd w:id="18"/>
    </w:p>
    <w:p w14:paraId="7275B270" w14:textId="6245B338" w:rsidR="00F260DA" w:rsidRDefault="00F260DA" w:rsidP="00F260DA">
      <w:r>
        <w:t>The prevention measures include focusing on primary prevention by offering BCG vaccination (92.3% coverage in the respective London, Hackney) to susceptible individuals and latent TB infection (LTBI) pre-emptive prevention in high-risk contact individuals</w:t>
      </w:r>
      <w:r w:rsidR="00FF489B">
        <w:t xml:space="preserve"> </w:t>
      </w:r>
      <w:r w:rsidR="00FF489B" w:rsidRPr="00FF489B">
        <w:t>(Baxter et al., 2017)</w:t>
      </w:r>
      <w:r>
        <w:t>. Secondary prevention consists of early disease detection and treatment that is initiated to break disease development and spread.</w:t>
      </w:r>
    </w:p>
    <w:p w14:paraId="6CF17B22" w14:textId="51AB8EF5" w:rsidR="00F260DA" w:rsidRDefault="00F260DA" w:rsidP="00F260DA">
      <w:r>
        <w:t>Promotional approaches enable communities with health literacy programs regarding the absence of stigmas and misconceptions about TB, which is more important in gender-related contexts such as caregiving roles, income, and delays in seeking healthcare among women. The case of community involvement in the area of Hackney (more than 73 languages, 39% born abroad) needs culturally relevant health messages and the inclusion of multiple languages in the teaching of the TB condition to reproductive-age women and pregnant individuals</w:t>
      </w:r>
      <w:r w:rsidR="00FF489B">
        <w:t xml:space="preserve"> </w:t>
      </w:r>
      <w:r w:rsidR="00FF489B" w:rsidRPr="00FF489B">
        <w:t>(Humayun et al., 2022)</w:t>
      </w:r>
      <w:r>
        <w:t>.</w:t>
      </w:r>
    </w:p>
    <w:p w14:paraId="350117AE" w14:textId="150FA05B" w:rsidR="00F260DA" w:rsidRDefault="00F260DA" w:rsidP="00F260DA">
      <w:r>
        <w:t xml:space="preserve">Protection entails governmental protection by the obligatory TB notification through the National TB Surveillance System (NTBS), contact tracking infrastructure which ensures treatment completion, and regulatory sequences that shield susceptible groups such as </w:t>
      </w:r>
      <w:r>
        <w:lastRenderedPageBreak/>
        <w:t>expecting mothers who need specially observed anti-TB medication regimens to evade poor birth outcomes</w:t>
      </w:r>
      <w:r w:rsidR="00FF489B">
        <w:t xml:space="preserve"> </w:t>
      </w:r>
      <w:r w:rsidR="00FF489B" w:rsidRPr="00FF489B">
        <w:t>(</w:t>
      </w:r>
      <w:proofErr w:type="spellStart"/>
      <w:r w:rsidR="00FF489B" w:rsidRPr="00FF489B">
        <w:t>Loto</w:t>
      </w:r>
      <w:proofErr w:type="spellEnd"/>
      <w:r w:rsidR="00FF489B" w:rsidRPr="00FF489B">
        <w:t xml:space="preserve"> and </w:t>
      </w:r>
      <w:proofErr w:type="spellStart"/>
      <w:r w:rsidR="00FF489B" w:rsidRPr="00FF489B">
        <w:t>Awowole</w:t>
      </w:r>
      <w:proofErr w:type="spellEnd"/>
      <w:r w:rsidR="00FF489B" w:rsidRPr="00FF489B">
        <w:t>, 2012)</w:t>
      </w:r>
      <w:r>
        <w:t>.</w:t>
      </w:r>
    </w:p>
    <w:p w14:paraId="508536F1" w14:textId="42C99903" w:rsidR="00F260DA" w:rsidRDefault="00F260DA" w:rsidP="00F260DA">
      <w:pPr>
        <w:pStyle w:val="Heading3"/>
      </w:pPr>
      <w:bookmarkStart w:id="19" w:name="_Toc216013996"/>
      <w:r>
        <w:t>2.2 Leading risk factors of TB in Women in Hackney</w:t>
      </w:r>
      <w:bookmarkEnd w:id="19"/>
    </w:p>
    <w:p w14:paraId="1DEAB925" w14:textId="6861411E" w:rsidR="00F260DA" w:rsidRDefault="00F260DA" w:rsidP="00F260DA">
      <w:r>
        <w:t>Immunosuppression (especially HIV co-infection, which does show a 1.19-fold increment in women) and malnutrition and micronutrient deficiency of immune functioning, as well as pregnancy-related immunosuppression, are risk factors of TB among Hackney women based on gender</w:t>
      </w:r>
      <w:r w:rsidR="00FF489B">
        <w:t xml:space="preserve"> </w:t>
      </w:r>
      <w:r w:rsidR="00FF489B" w:rsidRPr="00FF489B">
        <w:t>(</w:t>
      </w:r>
      <w:proofErr w:type="spellStart"/>
      <w:r w:rsidR="00FF489B" w:rsidRPr="00FF489B">
        <w:t>Marçôa</w:t>
      </w:r>
      <w:proofErr w:type="spellEnd"/>
      <w:r w:rsidR="00FF489B" w:rsidRPr="00FF489B">
        <w:t xml:space="preserve"> et al., 2018)</w:t>
      </w:r>
      <w:r>
        <w:t>. Disparities in social risk factors that have a higher impact on women include unemployment (2.5-fold higher risk), housing insecurity, poor access to healthcare because of immigration status, and delayed healthcare seeking because of caregiving and stigma.</w:t>
      </w:r>
    </w:p>
    <w:p w14:paraId="79B038D1" w14:textId="6DDB23A5" w:rsidR="00F260DA" w:rsidRDefault="00F260DA" w:rsidP="00F260DA">
      <w:r>
        <w:t>Women also exhibit increased extrapulmonary TB such as genital tuberculosis, which has implications on reproductive health, and TB-HIV coinfection with complicated management interventions. Age 25-34 years (the highest incidence in women at 52 per 100,000), movement of high TB-burden nations (India, Pakistan, Nigeria making 80 percent of the TB cases in London who were born outside the UK), and ethnic minority are demographic factors</w:t>
      </w:r>
      <w:r w:rsidR="00FF489B">
        <w:t xml:space="preserve"> </w:t>
      </w:r>
      <w:r w:rsidR="00FF489B" w:rsidRPr="00FF489B">
        <w:t xml:space="preserve">(Miele, </w:t>
      </w:r>
      <w:proofErr w:type="spellStart"/>
      <w:r w:rsidR="00FF489B" w:rsidRPr="00FF489B">
        <w:t>Bamrah</w:t>
      </w:r>
      <w:proofErr w:type="spellEnd"/>
      <w:r w:rsidR="00FF489B" w:rsidRPr="00FF489B">
        <w:t xml:space="preserve"> Morris and Tepper, 2020)</w:t>
      </w:r>
      <w:r>
        <w:t>.</w:t>
      </w:r>
    </w:p>
    <w:p w14:paraId="7BBADDC5" w14:textId="7FCE4436" w:rsidR="00F260DA" w:rsidRDefault="00F260DA" w:rsidP="00F260DA">
      <w:pPr>
        <w:pStyle w:val="Heading3"/>
      </w:pPr>
      <w:bookmarkStart w:id="20" w:name="_Toc216013997"/>
      <w:r>
        <w:t>2.3 Health Needs Assessment: Determining the Affected and At-Risk Populations</w:t>
      </w:r>
      <w:bookmarkEnd w:id="20"/>
    </w:p>
    <w:p w14:paraId="43FF528F" w14:textId="197A9160" w:rsidR="00F260DA" w:rsidRDefault="00F260DA" w:rsidP="00F260DA">
      <w:r>
        <w:t>The Hackney women have three elements included in the epidemiological approach to health needs assessment of TB; the disease epidemiology (prevalence), intervention effectiveness, and the current service provision.</w:t>
      </w:r>
    </w:p>
    <w:p w14:paraId="1EC85CF2" w14:textId="6A56306A" w:rsidR="00F260DA" w:rsidRDefault="00F260DA" w:rsidP="00F260DA">
      <w:r>
        <w:t>Epidemiology of diseases in Hackney demonstrates the concentrations of TB in geographical locations with migrant communities. The surveillance data show that female patients among the reported cases of TB had delays in treatment (32 versus 26 in males), which is an indication of barriers to the healthcare system</w:t>
      </w:r>
      <w:r w:rsidR="00FF489B">
        <w:t xml:space="preserve"> </w:t>
      </w:r>
      <w:r w:rsidR="00FF489B" w:rsidRPr="00FF489B">
        <w:t>(</w:t>
      </w:r>
      <w:proofErr w:type="spellStart"/>
      <w:r w:rsidR="00FF489B" w:rsidRPr="00FF489B">
        <w:t>Pedrazzoli</w:t>
      </w:r>
      <w:proofErr w:type="spellEnd"/>
      <w:r w:rsidR="00FF489B" w:rsidRPr="00FF489B">
        <w:t xml:space="preserve"> et al., 2019)</w:t>
      </w:r>
      <w:r>
        <w:t>. Hackney prevalence (19.1 per 100,000 in 2018) was lower (62.7) in 2000, but it is still very high compared to national rates</w:t>
      </w:r>
      <w:r w:rsidR="00FF489B">
        <w:t xml:space="preserve"> </w:t>
      </w:r>
      <w:r w:rsidR="00FF489B" w:rsidRPr="00FF489B">
        <w:t>(NHS England, 2024)</w:t>
      </w:r>
      <w:r>
        <w:t>.</w:t>
      </w:r>
    </w:p>
    <w:p w14:paraId="17E7EB01" w14:textId="77777777" w:rsidR="00F260DA" w:rsidRDefault="00F260DA" w:rsidP="00F260DA">
      <w:r>
        <w:t xml:space="preserve">Needs assessment identifies at-risk populations, such as: </w:t>
      </w:r>
    </w:p>
    <w:p w14:paraId="459B4068" w14:textId="77777777" w:rsidR="00F260DA" w:rsidRDefault="00F260DA" w:rsidP="00F260DA">
      <w:r>
        <w:t>(1) women born abroad who have a high TB-burden, especially those who have arrived in the country within five years of residence</w:t>
      </w:r>
    </w:p>
    <w:p w14:paraId="325B46C2" w14:textId="77777777" w:rsidR="00F260DA" w:rsidRDefault="00F260DA" w:rsidP="00F260DA">
      <w:r>
        <w:t>(2) pregnant and postpartum women who need to receive coordinated obstetric-TB services</w:t>
      </w:r>
    </w:p>
    <w:p w14:paraId="28EB761D" w14:textId="77777777" w:rsidR="00F260DA" w:rsidRDefault="00F260DA" w:rsidP="00F260DA">
      <w:r>
        <w:t>(3) women socially excluded (homelessness, incarceration record, a history of substance use)</w:t>
      </w:r>
    </w:p>
    <w:p w14:paraId="06644CA7" w14:textId="77777777" w:rsidR="00F260DA" w:rsidRDefault="00F260DA" w:rsidP="00F260DA">
      <w:r>
        <w:lastRenderedPageBreak/>
        <w:t>(4) women with HIV infection</w:t>
      </w:r>
    </w:p>
    <w:p w14:paraId="529D1A8C" w14:textId="7010407A" w:rsidR="00F260DA" w:rsidRDefault="00F260DA" w:rsidP="00F260DA">
      <w:r>
        <w:t>(5) healthcare and occupational workers exposed to TB</w:t>
      </w:r>
    </w:p>
    <w:p w14:paraId="7C419FB2" w14:textId="0B8F4EC6" w:rsidR="00F260DA" w:rsidRDefault="00F260DA" w:rsidP="00F260DA">
      <w:r>
        <w:t>The qualitative evaluation demonstrates the barriers such as language access, the demands of childcare, financial struggle requiring food insecurity trade-offs and stigmatization as barriers to seeking help</w:t>
      </w:r>
      <w:r w:rsidR="00FF489B">
        <w:t xml:space="preserve"> </w:t>
      </w:r>
      <w:r w:rsidR="00FF489B" w:rsidRPr="00FF489B">
        <w:t>(Potter et al., 2025)</w:t>
      </w:r>
      <w:r w:rsidR="00FF489B">
        <w:t>.</w:t>
      </w:r>
    </w:p>
    <w:p w14:paraId="7CA42503" w14:textId="3FC0F172" w:rsidR="00F260DA" w:rsidRDefault="00F260DA" w:rsidP="00F260DA">
      <w:pPr>
        <w:pStyle w:val="Heading3"/>
      </w:pPr>
      <w:bookmarkStart w:id="21" w:name="_Toc216013998"/>
      <w:r>
        <w:t>2.4 Monitoring and Surveillance Systems</w:t>
      </w:r>
      <w:bookmarkEnd w:id="21"/>
    </w:p>
    <w:p w14:paraId="1697D37A" w14:textId="2AA818A9" w:rsidR="00F260DA" w:rsidRDefault="00F260DA" w:rsidP="00F260DA">
      <w:r>
        <w:t>The National TB Surveillance System (NTBS) is the electronic notification that gives real-time notification providing the demographic features, clinical manifestation, sensitivity to the drug, and treatment outcomes. NTBS facilitates the identification of whole genome sequencing relatedness by allowing automated connection of clinical notification data and laboratory isolate records</w:t>
      </w:r>
      <w:r w:rsidR="00FF489B">
        <w:t xml:space="preserve"> </w:t>
      </w:r>
      <w:r w:rsidR="00FF489B" w:rsidRPr="00FF489B">
        <w:t>(Ringwald et al., 2023)</w:t>
      </w:r>
      <w:r>
        <w:t>. The system automatically identifies TB clusters and transmission routes which are important to establish specific household or occupational transmission in women.</w:t>
      </w:r>
    </w:p>
    <w:p w14:paraId="1BD9F261" w14:textId="69AEB7E0" w:rsidR="00F260DA" w:rsidRDefault="00F260DA" w:rsidP="00F260DA">
      <w:r>
        <w:t>Contact tracing systems use concentric circle methodology whereby household contacts of the infectious TB cases receive priority. Improved rates of completion (59.1% 1990-2010) to 74.9% (2011-2020) are shown by improved capacity of clinical nurse specialists, clinical location flexibility (home visits) and community health worker involvement</w:t>
      </w:r>
      <w:r w:rsidR="00FF489B">
        <w:t xml:space="preserve"> </w:t>
      </w:r>
      <w:r w:rsidR="00FF489B" w:rsidRPr="00FF489B">
        <w:t>(</w:t>
      </w:r>
      <w:proofErr w:type="spellStart"/>
      <w:r w:rsidR="00FF489B" w:rsidRPr="00FF489B">
        <w:t>Su</w:t>
      </w:r>
      <w:proofErr w:type="spellEnd"/>
      <w:r w:rsidR="00FF489B" w:rsidRPr="00FF489B">
        <w:t xml:space="preserve"> et al., 2025)</w:t>
      </w:r>
      <w:r>
        <w:t>. In the case of women, services that are reproductive health-based and family clinics help to increase the rate of screening.</w:t>
      </w:r>
    </w:p>
    <w:p w14:paraId="3D7CC4A1" w14:textId="44983CA2" w:rsidR="00F260DA" w:rsidRDefault="00F260DA" w:rsidP="00F260DA">
      <w:pPr>
        <w:pStyle w:val="Heading3"/>
      </w:pPr>
      <w:bookmarkStart w:id="22" w:name="_Toc216013999"/>
      <w:r>
        <w:t>2.5 Health Impact and Short- and Long-term Effect</w:t>
      </w:r>
      <w:bookmarkEnd w:id="22"/>
    </w:p>
    <w:p w14:paraId="13EF4275" w14:textId="738CCE3A" w:rsidR="00F260DA" w:rsidRDefault="00F260DA" w:rsidP="00F260DA">
      <w:r>
        <w:t>Short-term (within 6-12 months of diagnosis) include those associated with delayed diagnosis which adds to disease severity, the risk of transmitting the disease to family and household contacts, difficulties in initiating treatment such as immune reconstruction inflammatory syndrome (especially in the case of TB-HIV co-infection), and the social impact of disease, such as loss of employment and income</w:t>
      </w:r>
      <w:r w:rsidR="00FF489B">
        <w:t xml:space="preserve"> </w:t>
      </w:r>
      <w:r w:rsidR="00FF489B" w:rsidRPr="00FF489B">
        <w:t xml:space="preserve">(Sundaram </w:t>
      </w:r>
      <w:r w:rsidR="00FF489B">
        <w:t xml:space="preserve">et al., </w:t>
      </w:r>
      <w:r w:rsidR="00FF489B" w:rsidRPr="00FF489B">
        <w:t>2023)</w:t>
      </w:r>
      <w:r w:rsidR="00FF489B">
        <w:t>.</w:t>
      </w:r>
    </w:p>
    <w:p w14:paraId="5CD54A82" w14:textId="0569422A" w:rsidR="00F260DA" w:rsidRDefault="00F260DA" w:rsidP="00F260DA">
      <w:r>
        <w:t>There are also severe long-term effects of maternal and reproductive consequences: pregnant women with untreated TB are at risk of maternal mortality (2.8-fold), neonatal perinatal mortality (4.2-fold), and miscarriage (9-fold)</w:t>
      </w:r>
      <w:r w:rsidR="00FF489B">
        <w:t xml:space="preserve"> </w:t>
      </w:r>
      <w:r w:rsidR="00FF489B" w:rsidRPr="00FF489B">
        <w:t>(WHO, 2022)</w:t>
      </w:r>
      <w:r>
        <w:t xml:space="preserve">. Transmission of congenital TB takes place in about 0.3-3 percent of the exposed </w:t>
      </w:r>
      <w:proofErr w:type="spellStart"/>
      <w:r>
        <w:t>newborns</w:t>
      </w:r>
      <w:proofErr w:type="spellEnd"/>
      <w:r>
        <w:t xml:space="preserve"> leading to morbidity. The effects at the population level are the continuous community transmission, especially in high-density housing. Pulmonary TB causes long-term disability comprising of chronic lung disease and reduced employment, respiratory failure necessitating oxygen therapy, and psychological sequelae caused by long-term isolation and stigma</w:t>
      </w:r>
      <w:r w:rsidR="00FF489B">
        <w:t xml:space="preserve"> </w:t>
      </w:r>
      <w:r w:rsidR="00FF489B" w:rsidRPr="00FF489B">
        <w:t>(UK Health Security Agency, 2020)</w:t>
      </w:r>
      <w:r>
        <w:t>.</w:t>
      </w:r>
    </w:p>
    <w:p w14:paraId="1729AB3C" w14:textId="77777777" w:rsidR="00375DD9" w:rsidRDefault="00375DD9" w:rsidP="00375DD9">
      <w:pPr>
        <w:pStyle w:val="Heading3"/>
      </w:pPr>
      <w:bookmarkStart w:id="23" w:name="_Toc216014000"/>
      <w:r>
        <w:lastRenderedPageBreak/>
        <w:t>2.6 Designed Health Intervention Programme and Impact Evaluation</w:t>
      </w:r>
      <w:bookmarkEnd w:id="23"/>
    </w:p>
    <w:p w14:paraId="7D984C6B" w14:textId="34E3E032" w:rsidR="00F260DA" w:rsidRDefault="00375DD9" w:rsidP="00375DD9">
      <w:pPr>
        <w:rPr>
          <w:b/>
          <w:bCs/>
        </w:rPr>
      </w:pPr>
      <w:r w:rsidRPr="00375DD9">
        <w:rPr>
          <w:b/>
          <w:bCs/>
        </w:rPr>
        <w:t>Proposed Comprehensive Intervention Programme for TB Among Hackney Women:</w:t>
      </w:r>
    </w:p>
    <w:p w14:paraId="251C9DB5" w14:textId="1838837E" w:rsidR="00375DD9" w:rsidRDefault="00375DD9" w:rsidP="00375DD9">
      <w:pPr>
        <w:rPr>
          <w:b/>
          <w:bCs/>
        </w:rPr>
      </w:pPr>
      <w:r w:rsidRPr="00375DD9">
        <w:rPr>
          <w:b/>
          <w:bCs/>
        </w:rPr>
        <w:t>Component 1— Enhanced Detection and Diagnosis:</w:t>
      </w:r>
      <w:r w:rsidRPr="00375DD9">
        <w:t xml:space="preserve"> Establish integrated migrant health clinics with TB screening at entry points (n-year estimated cost £400,000 annually) and antenatal TB screening protocols.</w:t>
      </w:r>
    </w:p>
    <w:p w14:paraId="7715B50E" w14:textId="39E79EEC" w:rsidR="00375DD9" w:rsidRDefault="00375DD9" w:rsidP="00375DD9">
      <w:pPr>
        <w:rPr>
          <w:b/>
          <w:bCs/>
        </w:rPr>
      </w:pPr>
      <w:r w:rsidRPr="00375DD9">
        <w:rPr>
          <w:b/>
          <w:bCs/>
        </w:rPr>
        <w:t>Component 2— Gender-Responsive Treatment Support:</w:t>
      </w:r>
      <w:r w:rsidRPr="00375DD9">
        <w:t xml:space="preserve"> Provide TB-maternal health services with obstetric consultation, safe anti-TB regimens (isoniazid, rifampicin, ethambutol, pyrazinamide approved with monitoring), and integrated family planning</w:t>
      </w:r>
      <w:r w:rsidR="00FF489B">
        <w:t xml:space="preserve"> </w:t>
      </w:r>
      <w:r w:rsidR="00FF489B" w:rsidRPr="00FF489B">
        <w:t>(UK Health Security Agency, 2024)</w:t>
      </w:r>
      <w:r w:rsidRPr="00375DD9">
        <w:t>. Dedicate female and migrant community health workers to build trust and adherence.</w:t>
      </w:r>
    </w:p>
    <w:p w14:paraId="02015B0A" w14:textId="66473DD8" w:rsidR="00375DD9" w:rsidRDefault="00375DD9" w:rsidP="00375DD9">
      <w:pPr>
        <w:rPr>
          <w:b/>
          <w:bCs/>
        </w:rPr>
      </w:pPr>
      <w:r w:rsidRPr="00375DD9">
        <w:rPr>
          <w:b/>
          <w:bCs/>
        </w:rPr>
        <w:t>Component 3—Social Support Integration:</w:t>
      </w:r>
      <w:r w:rsidRPr="00375DD9">
        <w:t xml:space="preserve"> Coordination with housing, food, and childcare services for TB-affected women addresses social determinants. Offer home-based and community-based directly observed therapy (DOT).</w:t>
      </w:r>
    </w:p>
    <w:p w14:paraId="7D4A12F3" w14:textId="036529DE" w:rsidR="00375DD9" w:rsidRDefault="00375DD9" w:rsidP="00375DD9">
      <w:pPr>
        <w:rPr>
          <w:b/>
          <w:bCs/>
        </w:rPr>
      </w:pPr>
      <w:r w:rsidRPr="00375DD9">
        <w:rPr>
          <w:b/>
          <w:bCs/>
        </w:rPr>
        <w:t>Component 4—Community Engagement and Health Promotion:</w:t>
      </w:r>
      <w:r w:rsidRPr="00375DD9">
        <w:t xml:space="preserve"> Educate Hackney residents in Somali, Polish, Vietnamese, and other languages about TB transmission, treatment efficacy, and pregnancy safety</w:t>
      </w:r>
      <w:r w:rsidR="00FF489B">
        <w:t xml:space="preserve"> </w:t>
      </w:r>
      <w:r w:rsidR="00FF489B" w:rsidRPr="00FF489B">
        <w:t>(Andrews et al., 2023)</w:t>
      </w:r>
      <w:r w:rsidRPr="00375DD9">
        <w:t>. Create peer support groups for TB-affected women to advocate and normalise, reducing stigma-related delays.</w:t>
      </w:r>
    </w:p>
    <w:p w14:paraId="75A461DE" w14:textId="17D9282E" w:rsidR="00375DD9" w:rsidRPr="00375DD9" w:rsidRDefault="00375DD9" w:rsidP="00375DD9">
      <w:pPr>
        <w:rPr>
          <w:b/>
          <w:bCs/>
        </w:rPr>
      </w:pPr>
      <w:r w:rsidRPr="00375DD9">
        <w:rPr>
          <w:b/>
          <w:bCs/>
        </w:rPr>
        <w:t>Impact Evaluation Design:</w:t>
      </w:r>
      <w:r w:rsidRPr="00375DD9">
        <w:t xml:space="preserve"> Pre-intervention (2022 baseline) versus post-intervention (2025-2026) quasi-experimental comparison. Diagnostic delay reduction (20% from 75 to 60 days), treatment completion rate improvement (82% to 90%), and adverse pregnancy outcome reduction (30% miscarriage, preterm birth rates) are primary outcomes</w:t>
      </w:r>
      <w:r w:rsidR="00C11505">
        <w:t xml:space="preserve"> </w:t>
      </w:r>
      <w:r w:rsidR="00C11505" w:rsidRPr="00C11505">
        <w:t>(Humayun et al., 2022)</w:t>
      </w:r>
      <w:r w:rsidRPr="00375DD9">
        <w:t>. Secondary outcomes measure healthcare system delay, female contact screening completion (target 80%), and TB incidence in female-headed households.</w:t>
      </w:r>
    </w:p>
    <w:p w14:paraId="56B893FD" w14:textId="00FFF3E7" w:rsidR="00F260DA" w:rsidRDefault="00F260DA" w:rsidP="00F260DA">
      <w:pPr>
        <w:pStyle w:val="Heading3"/>
      </w:pPr>
      <w:bookmarkStart w:id="24" w:name="_Toc216014001"/>
      <w:r>
        <w:t>2.7 Epidemiological Approach Strengths and Weaknesses</w:t>
      </w:r>
      <w:bookmarkEnd w:id="24"/>
    </w:p>
    <w:p w14:paraId="1026C098" w14:textId="16CFE3E2" w:rsidR="00F260DA" w:rsidRPr="00375DD9" w:rsidRDefault="00F260DA" w:rsidP="00F260DA">
      <w:pPr>
        <w:rPr>
          <w:b/>
          <w:bCs/>
        </w:rPr>
      </w:pPr>
      <w:r w:rsidRPr="00F260DA">
        <w:rPr>
          <w:b/>
          <w:bCs/>
        </w:rPr>
        <w:t>Strengths:</w:t>
      </w:r>
    </w:p>
    <w:p w14:paraId="476A4F49" w14:textId="053149C1" w:rsidR="00F260DA" w:rsidRDefault="00F260DA" w:rsidP="00F260DA">
      <w:r>
        <w:t>The epidemiological method builds on sound surveillance data of NTBS that tracks both population-wide trends and individual risk factors and allows the precision of targeting. The evidence of prevalence, evidence of intervention effectiveness in particular and existing capacity of the services in the community gives comprehensive needs assessment through triangulation</w:t>
      </w:r>
      <w:r w:rsidR="00C11505">
        <w:t xml:space="preserve"> </w:t>
      </w:r>
      <w:r w:rsidR="00C11505" w:rsidRPr="00C11505">
        <w:t xml:space="preserve">(Miele, </w:t>
      </w:r>
      <w:proofErr w:type="spellStart"/>
      <w:r w:rsidR="00C11505" w:rsidRPr="00C11505">
        <w:t>Bamrah</w:t>
      </w:r>
      <w:proofErr w:type="spellEnd"/>
      <w:r w:rsidR="00C11505" w:rsidRPr="00C11505">
        <w:t xml:space="preserve"> Morris and Tepper, 2020)</w:t>
      </w:r>
      <w:r>
        <w:t>. Whole genome sequencing is incorporated to identify transmission chains that can be used to investigate an outbreak. Gender disaggregation shows TB burden and complications of the female-specific nature that need specific intervention.</w:t>
      </w:r>
    </w:p>
    <w:p w14:paraId="7935B339" w14:textId="20748DC0" w:rsidR="00F260DA" w:rsidRPr="00F260DA" w:rsidRDefault="00F260DA" w:rsidP="00F260DA">
      <w:pPr>
        <w:rPr>
          <w:b/>
          <w:bCs/>
        </w:rPr>
      </w:pPr>
      <w:r w:rsidRPr="00F260DA">
        <w:rPr>
          <w:b/>
          <w:bCs/>
        </w:rPr>
        <w:lastRenderedPageBreak/>
        <w:t>Weaknesses and Limitations:</w:t>
      </w:r>
    </w:p>
    <w:p w14:paraId="129E4C1A" w14:textId="24090CD7" w:rsidR="00F260DA" w:rsidRDefault="00F260DA" w:rsidP="00F260DA">
      <w:r>
        <w:t>NTBS coverage is geographical; about 18</w:t>
      </w:r>
      <w:r w:rsidR="00C11505">
        <w:t>%</w:t>
      </w:r>
      <w:r>
        <w:t xml:space="preserve"> of TB notifications did not have adequate demographic information to restrict the scope of analysis. Due to the lack of routine social determinant information (housing, employment status, childcare) in addition to categorical social risk factors, the national surveillance system prevents the use of more subtle needs assessment</w:t>
      </w:r>
      <w:r w:rsidR="00C11505">
        <w:t xml:space="preserve"> </w:t>
      </w:r>
      <w:r w:rsidR="00C11505" w:rsidRPr="00C11505">
        <w:t>(Potter et al., 2025)</w:t>
      </w:r>
      <w:r>
        <w:t>. The surveillance records mainly notify TB cases; underdiagnosis on the marginalized groups such as the undocumented migrants can make the population estimate to be artificially low. Quantitative surveillance of stigma experiences and barriers to healthcare seeking has not been represented with qualitative data.</w:t>
      </w:r>
    </w:p>
    <w:p w14:paraId="0810CC5E" w14:textId="2520BF9F" w:rsidR="00375DD9" w:rsidRDefault="00375DD9" w:rsidP="00375DD9">
      <w:pPr>
        <w:pStyle w:val="Heading2"/>
      </w:pPr>
      <w:bookmarkStart w:id="25" w:name="_Toc216014002"/>
      <w:r w:rsidRPr="00375DD9">
        <w:t>3. Conclusion</w:t>
      </w:r>
      <w:bookmarkEnd w:id="25"/>
    </w:p>
    <w:p w14:paraId="7463F2B4" w14:textId="365799A2" w:rsidR="00375DD9" w:rsidRDefault="00375DD9" w:rsidP="00F260DA">
      <w:r w:rsidRPr="00375DD9">
        <w:t>TB among Hackney women is a major public health issue at the intersection of communicable disease epidemiology and health inequality, requiring integrated epidemiological investigation and responsive intervention.</w:t>
      </w:r>
      <w:r>
        <w:t xml:space="preserve"> </w:t>
      </w:r>
      <w:r w:rsidRPr="00375DD9">
        <w:t>Enhanced surveillance and gender-responsive prevention, promotion, and protection strategies based on rigorous needs assessment and health service effectiveness evidence can significantly reduce TB burden in vulnerable female populations.  Comprehensive interventions addressing diagnostic delays, reproductive health complications, and social determinants, along with systematic impact evaluation, make Hackney a model for equitable TB elimination aligned with WHO 2035 End TB Strategy targets.</w:t>
      </w:r>
      <w:r>
        <w:t xml:space="preserve"> </w:t>
      </w:r>
      <w:r w:rsidRPr="00375DD9">
        <w:t>Improved data integration, qualitative inquiry, and longitudinal follow-up strengthen epidemiological evidence for sustained TB elimination efforts.</w:t>
      </w:r>
    </w:p>
    <w:p w14:paraId="59ADA7D4" w14:textId="760C50E5" w:rsidR="00375DD9" w:rsidRDefault="00375DD9">
      <w:pPr>
        <w:spacing w:line="259" w:lineRule="auto"/>
        <w:jc w:val="left"/>
      </w:pPr>
      <w:r>
        <w:br w:type="page"/>
      </w:r>
    </w:p>
    <w:p w14:paraId="51885C13" w14:textId="2AE11486" w:rsidR="00375DD9" w:rsidRDefault="00375DD9" w:rsidP="00375DD9">
      <w:pPr>
        <w:pStyle w:val="Heading1"/>
      </w:pPr>
      <w:bookmarkStart w:id="26" w:name="_Toc216014003"/>
      <w:r>
        <w:lastRenderedPageBreak/>
        <w:t>References</w:t>
      </w:r>
      <w:bookmarkEnd w:id="26"/>
    </w:p>
    <w:p w14:paraId="7330A48B" w14:textId="52730D4B" w:rsidR="00C11505" w:rsidRDefault="00C11505" w:rsidP="00383158">
      <w:pPr>
        <w:pStyle w:val="ListParagraph"/>
        <w:numPr>
          <w:ilvl w:val="0"/>
          <w:numId w:val="2"/>
        </w:numPr>
      </w:pPr>
      <w:r w:rsidRPr="00B7555E">
        <w:t xml:space="preserve">Anderson, J., </w:t>
      </w:r>
      <w:proofErr w:type="spellStart"/>
      <w:r w:rsidRPr="00B7555E">
        <w:t>Trevella</w:t>
      </w:r>
      <w:proofErr w:type="spellEnd"/>
      <w:r w:rsidRPr="00B7555E">
        <w:t xml:space="preserve">, C. and Burn, A.-M. (2024). Interventions to improve the mental health of women experiencing homelessness: A systematic review of the literature. </w:t>
      </w:r>
      <w:proofErr w:type="spellStart"/>
      <w:r w:rsidRPr="00383158">
        <w:rPr>
          <w:i/>
          <w:iCs/>
        </w:rPr>
        <w:t>PloS</w:t>
      </w:r>
      <w:proofErr w:type="spellEnd"/>
      <w:r w:rsidRPr="00383158">
        <w:rPr>
          <w:i/>
          <w:iCs/>
        </w:rPr>
        <w:t xml:space="preserve"> one</w:t>
      </w:r>
      <w:r w:rsidRPr="00B7555E">
        <w:t xml:space="preserve">, 19(4), </w:t>
      </w:r>
      <w:proofErr w:type="gramStart"/>
      <w:r w:rsidRPr="00B7555E">
        <w:t>pp.e</w:t>
      </w:r>
      <w:proofErr w:type="gramEnd"/>
      <w:r w:rsidRPr="00B7555E">
        <w:t xml:space="preserve">0297865–e0297865. </w:t>
      </w:r>
      <w:proofErr w:type="spellStart"/>
      <w:r w:rsidR="00DB6998" w:rsidRPr="00B7555E">
        <w:t>doi</w:t>
      </w:r>
      <w:proofErr w:type="spellEnd"/>
      <w:r w:rsidR="00DB6998" w:rsidRPr="00B7555E">
        <w:t xml:space="preserve">: </w:t>
      </w:r>
      <w:hyperlink r:id="rId12" w:history="1">
        <w:r w:rsidR="00DB6998" w:rsidRPr="00600A83">
          <w:rPr>
            <w:rStyle w:val="Hyperlink"/>
          </w:rPr>
          <w:t>https://doi.org/10.1371/journal.pone.0297865</w:t>
        </w:r>
      </w:hyperlink>
      <w:r w:rsidRPr="00B7555E">
        <w:t>.</w:t>
      </w:r>
    </w:p>
    <w:p w14:paraId="2C256687" w14:textId="421CBEB8" w:rsidR="00C11505" w:rsidRDefault="00C11505" w:rsidP="00383158">
      <w:pPr>
        <w:pStyle w:val="ListParagraph"/>
        <w:numPr>
          <w:ilvl w:val="0"/>
          <w:numId w:val="2"/>
        </w:numPr>
      </w:pPr>
      <w:r>
        <w:t xml:space="preserve">Andrews, F.M., Welch, S., Scandrett, K., Kaur, H., O’Shea, M.K. and </w:t>
      </w:r>
      <w:proofErr w:type="spellStart"/>
      <w:r>
        <w:t>Dedicoat</w:t>
      </w:r>
      <w:proofErr w:type="spellEnd"/>
      <w:r>
        <w:t xml:space="preserve">, M. (2023). Outcomes of TB contact tracing and predictors of success: a 10-year retrospective cohort analysis in Birmingham, UK. </w:t>
      </w:r>
      <w:r w:rsidRPr="00383158">
        <w:rPr>
          <w:i/>
          <w:iCs/>
        </w:rPr>
        <w:t>International Journal of Tuberculosis and Lung Disease</w:t>
      </w:r>
      <w:r>
        <w:t xml:space="preserve">, 27(10), pp.766–771. </w:t>
      </w:r>
      <w:proofErr w:type="spellStart"/>
      <w:r>
        <w:t>doi</w:t>
      </w:r>
      <w:proofErr w:type="spellEnd"/>
      <w:r>
        <w:t xml:space="preserve">: </w:t>
      </w:r>
      <w:hyperlink r:id="rId13" w:history="1">
        <w:r w:rsidR="00DB6998" w:rsidRPr="00600A83">
          <w:rPr>
            <w:rStyle w:val="Hyperlink"/>
          </w:rPr>
          <w:t>https://doi.org/10.5588/ijtld.22.0575</w:t>
        </w:r>
      </w:hyperlink>
      <w:r>
        <w:t>.</w:t>
      </w:r>
    </w:p>
    <w:p w14:paraId="31DB109A" w14:textId="63CD79E0" w:rsidR="00C11505" w:rsidRDefault="00C11505" w:rsidP="00383158">
      <w:pPr>
        <w:pStyle w:val="ListParagraph"/>
        <w:numPr>
          <w:ilvl w:val="0"/>
          <w:numId w:val="2"/>
        </w:numPr>
      </w:pPr>
      <w:bookmarkStart w:id="27" w:name="_Hlk206716778"/>
      <w:r w:rsidRPr="00B7555E">
        <w:t>Baskin,</w:t>
      </w:r>
      <w:bookmarkEnd w:id="27"/>
      <w:r w:rsidRPr="00B7555E">
        <w:t xml:space="preserve"> C.R., Duncan, F., Adams, E.A., Oliver, E.J., Samuel, G. and Shamini Gnani (2023). How co-locating public mental health interventions in community settings impacts mental health and health inequalities: a multi-site realist evaluation. </w:t>
      </w:r>
      <w:r w:rsidRPr="00383158">
        <w:rPr>
          <w:i/>
          <w:iCs/>
        </w:rPr>
        <w:t>BMC Public Health</w:t>
      </w:r>
      <w:r w:rsidRPr="00B7555E">
        <w:t xml:space="preserve">, 23(1). </w:t>
      </w:r>
      <w:proofErr w:type="spellStart"/>
      <w:r w:rsidRPr="00B7555E">
        <w:t>doi</w:t>
      </w:r>
      <w:proofErr w:type="spellEnd"/>
      <w:r w:rsidRPr="00B7555E">
        <w:t xml:space="preserve">: </w:t>
      </w:r>
      <w:hyperlink r:id="rId14" w:history="1">
        <w:r w:rsidRPr="00C11505">
          <w:t>https://doi.org/10.1186/s12889-023-17404-x</w:t>
        </w:r>
      </w:hyperlink>
      <w:r w:rsidRPr="00C11505">
        <w:t>.</w:t>
      </w:r>
    </w:p>
    <w:p w14:paraId="3C18A954" w14:textId="194D4A2B" w:rsidR="00C11505" w:rsidRDefault="00C11505" w:rsidP="00383158">
      <w:pPr>
        <w:pStyle w:val="ListParagraph"/>
        <w:numPr>
          <w:ilvl w:val="0"/>
          <w:numId w:val="2"/>
        </w:numPr>
      </w:pPr>
      <w:r>
        <w:t xml:space="preserve">Baxter, S., Goyder, E., Chambers, D., Johnson, M., Preston, L. and Booth, A. (2017). </w:t>
      </w:r>
      <w:r w:rsidRPr="00383158">
        <w:rPr>
          <w:i/>
          <w:iCs/>
        </w:rPr>
        <w:t>Background</w:t>
      </w:r>
      <w:r>
        <w:t xml:space="preserve">. [online] </w:t>
      </w:r>
      <w:r w:rsidRPr="00383158">
        <w:rPr>
          <w:i/>
          <w:iCs/>
        </w:rPr>
        <w:t>www.ncbi.nlm.nih.gov</w:t>
      </w:r>
      <w:r>
        <w:t xml:space="preserve">. NIHR Journals Library. Available at: </w:t>
      </w:r>
      <w:hyperlink r:id="rId15" w:history="1">
        <w:r w:rsidR="00DB6998" w:rsidRPr="00600A83">
          <w:rPr>
            <w:rStyle w:val="Hyperlink"/>
          </w:rPr>
          <w:t>https://www.ncbi.nlm.nih.gov/books/NBK409247/</w:t>
        </w:r>
      </w:hyperlink>
      <w:r>
        <w:t>.</w:t>
      </w:r>
    </w:p>
    <w:p w14:paraId="1924DD00" w14:textId="27EB1A08" w:rsidR="00C11505" w:rsidRDefault="00C11505" w:rsidP="00383158">
      <w:pPr>
        <w:pStyle w:val="ListParagraph"/>
        <w:numPr>
          <w:ilvl w:val="0"/>
          <w:numId w:val="2"/>
        </w:numPr>
      </w:pPr>
      <w:r w:rsidRPr="00B7555E">
        <w:t xml:space="preserve">Berkman, N.D., Chang, E., Seibert, J., Ali, R., Porterfield, D., Jiang, L., Wines, R., Rains, C. and Viswanathan, M. (2021). </w:t>
      </w:r>
      <w:r w:rsidRPr="00383158">
        <w:rPr>
          <w:i/>
          <w:iCs/>
        </w:rPr>
        <w:t>Results</w:t>
      </w:r>
      <w:r w:rsidRPr="00B7555E">
        <w:t xml:space="preserve">. [online] Nih.gov. Available at: </w:t>
      </w:r>
      <w:hyperlink r:id="rId16" w:history="1">
        <w:r w:rsidR="00DB6998" w:rsidRPr="00600A83">
          <w:rPr>
            <w:rStyle w:val="Hyperlink"/>
          </w:rPr>
          <w:t>https://www.ncbi.nlm.nih.gov/books/NBK575198/</w:t>
        </w:r>
      </w:hyperlink>
      <w:r w:rsidRPr="00B7555E">
        <w:t>.</w:t>
      </w:r>
    </w:p>
    <w:p w14:paraId="363F088A" w14:textId="00E2F950" w:rsidR="00C11505" w:rsidRDefault="00C11505" w:rsidP="00383158">
      <w:pPr>
        <w:pStyle w:val="ListParagraph"/>
        <w:numPr>
          <w:ilvl w:val="0"/>
          <w:numId w:val="2"/>
        </w:numPr>
      </w:pPr>
      <w:proofErr w:type="spellStart"/>
      <w:r w:rsidRPr="00B7555E">
        <w:t>Bindmans</w:t>
      </w:r>
      <w:proofErr w:type="spellEnd"/>
      <w:r w:rsidRPr="00B7555E">
        <w:t xml:space="preserve"> (2025). </w:t>
      </w:r>
      <w:r w:rsidRPr="00383158">
        <w:rPr>
          <w:i/>
          <w:iCs/>
        </w:rPr>
        <w:t xml:space="preserve">Black Maternal Health Week – the mortality rate for black women during and after pregnancy | </w:t>
      </w:r>
      <w:proofErr w:type="spellStart"/>
      <w:r w:rsidRPr="00383158">
        <w:rPr>
          <w:i/>
          <w:iCs/>
        </w:rPr>
        <w:t>Bindmans</w:t>
      </w:r>
      <w:proofErr w:type="spellEnd"/>
      <w:r w:rsidRPr="00B7555E">
        <w:t xml:space="preserve">. [online] </w:t>
      </w:r>
      <w:proofErr w:type="spellStart"/>
      <w:r w:rsidRPr="00B7555E">
        <w:t>Bindmans</w:t>
      </w:r>
      <w:proofErr w:type="spellEnd"/>
      <w:r w:rsidRPr="00B7555E">
        <w:t xml:space="preserve">. Available at: </w:t>
      </w:r>
      <w:hyperlink r:id="rId17" w:history="1">
        <w:r w:rsidR="00DB6998" w:rsidRPr="00600A83">
          <w:rPr>
            <w:rStyle w:val="Hyperlink"/>
          </w:rPr>
          <w:t>https://www.bindmans.com/news-insights/blogs/black-maternal-health-week-the-mortality-rate-for-black-women-during-and-after-pregnancy/</w:t>
        </w:r>
      </w:hyperlink>
      <w:r w:rsidRPr="00B7555E">
        <w:t>.</w:t>
      </w:r>
    </w:p>
    <w:p w14:paraId="2B37712C" w14:textId="1E8317C1" w:rsidR="00C11505" w:rsidRDefault="00C11505" w:rsidP="00383158">
      <w:pPr>
        <w:pStyle w:val="ListParagraph"/>
        <w:numPr>
          <w:ilvl w:val="0"/>
          <w:numId w:val="2"/>
        </w:numPr>
      </w:pPr>
      <w:bookmarkStart w:id="28" w:name="_Hlk215759655"/>
      <w:bookmarkStart w:id="29" w:name="_Hlk206716795"/>
      <w:r w:rsidRPr="00B7555E">
        <w:t>Brennan, A. (2024</w:t>
      </w:r>
      <w:bookmarkEnd w:id="28"/>
      <w:r w:rsidRPr="00B7555E">
        <w:t>)</w:t>
      </w:r>
      <w:bookmarkEnd w:id="29"/>
      <w:r w:rsidRPr="00B7555E">
        <w:t xml:space="preserve">. Applying the CORE20PLUS5 to Address Health Inequalities for Patients Under the Rehabilitation and Recovery Service in the London Borough of Hackney. </w:t>
      </w:r>
      <w:proofErr w:type="spellStart"/>
      <w:r w:rsidRPr="00383158">
        <w:rPr>
          <w:i/>
          <w:iCs/>
        </w:rPr>
        <w:t>BJPsych</w:t>
      </w:r>
      <w:proofErr w:type="spellEnd"/>
      <w:r w:rsidRPr="00383158">
        <w:rPr>
          <w:i/>
          <w:iCs/>
        </w:rPr>
        <w:t xml:space="preserve"> Open</w:t>
      </w:r>
      <w:r w:rsidRPr="00B7555E">
        <w:t xml:space="preserve">, [online] 10(S1), </w:t>
      </w:r>
      <w:proofErr w:type="gramStart"/>
      <w:r w:rsidRPr="00B7555E">
        <w:t>pp.S</w:t>
      </w:r>
      <w:proofErr w:type="gramEnd"/>
      <w:r w:rsidRPr="00B7555E">
        <w:t xml:space="preserve">223–S223. </w:t>
      </w:r>
      <w:proofErr w:type="spellStart"/>
      <w:r w:rsidRPr="00B7555E">
        <w:t>doi</w:t>
      </w:r>
      <w:proofErr w:type="spellEnd"/>
      <w:r w:rsidRPr="00B7555E">
        <w:t xml:space="preserve">: </w:t>
      </w:r>
      <w:hyperlink r:id="rId18" w:history="1">
        <w:r w:rsidRPr="00C11505">
          <w:t>https://doi.org/10.1192/bjo.2024.548</w:t>
        </w:r>
      </w:hyperlink>
      <w:r w:rsidRPr="00C11505">
        <w:t>.</w:t>
      </w:r>
    </w:p>
    <w:p w14:paraId="08FD7310" w14:textId="2AE50E37" w:rsidR="00C11505" w:rsidRDefault="00C11505" w:rsidP="00383158">
      <w:pPr>
        <w:pStyle w:val="ListParagraph"/>
        <w:numPr>
          <w:ilvl w:val="0"/>
          <w:numId w:val="2"/>
        </w:numPr>
      </w:pPr>
      <w:bookmarkStart w:id="30" w:name="_Hlk206716810"/>
      <w:proofErr w:type="spellStart"/>
      <w:r w:rsidRPr="00B7555E">
        <w:t>Coid</w:t>
      </w:r>
      <w:proofErr w:type="spellEnd"/>
      <w:r w:rsidRPr="00B7555E">
        <w:t>,</w:t>
      </w:r>
      <w:bookmarkEnd w:id="30"/>
      <w:r w:rsidRPr="00B7555E">
        <w:t xml:space="preserve"> J., Gonzalez Rodriguez, R., Kallis, C., Zhang, Y., </w:t>
      </w:r>
      <w:proofErr w:type="spellStart"/>
      <w:r w:rsidRPr="00B7555E">
        <w:t>Bhui</w:t>
      </w:r>
      <w:proofErr w:type="spellEnd"/>
      <w:r w:rsidRPr="00B7555E">
        <w:t xml:space="preserve">, K., De Stavola, B., Bebbington, P. and Ullrich, S. (2019). Ethnic disparities in psychotic experiences explained by area-level </w:t>
      </w:r>
      <w:proofErr w:type="spellStart"/>
      <w:r w:rsidRPr="00B7555E">
        <w:t>syndemic</w:t>
      </w:r>
      <w:proofErr w:type="spellEnd"/>
      <w:r w:rsidRPr="00B7555E">
        <w:t xml:space="preserve"> effects. </w:t>
      </w:r>
      <w:r w:rsidRPr="00383158">
        <w:rPr>
          <w:i/>
          <w:iCs/>
        </w:rPr>
        <w:t>The British Journal of Psychiatry</w:t>
      </w:r>
      <w:r w:rsidRPr="00B7555E">
        <w:t xml:space="preserve">, 217(4), pp.555–561. </w:t>
      </w:r>
      <w:proofErr w:type="spellStart"/>
      <w:r w:rsidRPr="00B7555E">
        <w:t>doi</w:t>
      </w:r>
      <w:proofErr w:type="spellEnd"/>
      <w:r w:rsidRPr="00B7555E">
        <w:t xml:space="preserve">: </w:t>
      </w:r>
      <w:hyperlink r:id="rId19" w:history="1">
        <w:r w:rsidRPr="00C11505">
          <w:t>https://doi.org/10.1192/bjp.2019.203</w:t>
        </w:r>
      </w:hyperlink>
      <w:r w:rsidRPr="00C11505">
        <w:t>.</w:t>
      </w:r>
    </w:p>
    <w:p w14:paraId="7E33EAA0" w14:textId="43402B12" w:rsidR="00C11505" w:rsidRDefault="00C11505" w:rsidP="00383158">
      <w:pPr>
        <w:pStyle w:val="ListParagraph"/>
        <w:numPr>
          <w:ilvl w:val="0"/>
          <w:numId w:val="2"/>
        </w:numPr>
      </w:pPr>
      <w:bookmarkStart w:id="31" w:name="_Hlk215759632"/>
      <w:r w:rsidRPr="00B7555E">
        <w:t>Conrad,</w:t>
      </w:r>
      <w:bookmarkEnd w:id="31"/>
      <w:r w:rsidRPr="00B7555E">
        <w:t xml:space="preserve"> N., Misra, S., </w:t>
      </w:r>
      <w:proofErr w:type="spellStart"/>
      <w:r w:rsidRPr="00B7555E">
        <w:t>Verbakel</w:t>
      </w:r>
      <w:proofErr w:type="spellEnd"/>
      <w:r w:rsidRPr="00B7555E">
        <w:t xml:space="preserve">, J.Y., Verbeke, G., </w:t>
      </w:r>
      <w:proofErr w:type="spellStart"/>
      <w:r w:rsidRPr="00B7555E">
        <w:t>Molenberghs</w:t>
      </w:r>
      <w:proofErr w:type="spellEnd"/>
      <w:r w:rsidRPr="00B7555E">
        <w:t xml:space="preserve">, G., Taylor, P.N., Mason, J., Sattar, N., McMurray, J.J.V., McInnes, I.B., </w:t>
      </w:r>
      <w:proofErr w:type="spellStart"/>
      <w:r w:rsidRPr="00B7555E">
        <w:t>Khunti</w:t>
      </w:r>
      <w:proofErr w:type="spellEnd"/>
      <w:r w:rsidRPr="00B7555E">
        <w:t xml:space="preserve">, K. and Cambridge, G. (2023). Incidence, prevalence, and co-occurrence of Autoimmune Disorders over Time and by age, sex, and Socioeconomic status: a population-based Cohort Study of 22 </w:t>
      </w:r>
      <w:proofErr w:type="gramStart"/>
      <w:r w:rsidRPr="00B7555E">
        <w:lastRenderedPageBreak/>
        <w:t>Million</w:t>
      </w:r>
      <w:proofErr w:type="gramEnd"/>
      <w:r w:rsidRPr="00B7555E">
        <w:t xml:space="preserve"> Individuals in the UK. </w:t>
      </w:r>
      <w:r w:rsidRPr="00383158">
        <w:rPr>
          <w:i/>
          <w:iCs/>
        </w:rPr>
        <w:t>The Lancet</w:t>
      </w:r>
      <w:r w:rsidRPr="00B7555E">
        <w:t xml:space="preserve">, 401(10391). </w:t>
      </w:r>
      <w:proofErr w:type="spellStart"/>
      <w:r w:rsidRPr="00B7555E">
        <w:t>doi</w:t>
      </w:r>
      <w:proofErr w:type="spellEnd"/>
      <w:r w:rsidRPr="00B7555E">
        <w:t xml:space="preserve">: </w:t>
      </w:r>
      <w:hyperlink r:id="rId20" w:history="1">
        <w:r w:rsidR="00DB6998" w:rsidRPr="00600A83">
          <w:rPr>
            <w:rStyle w:val="Hyperlink"/>
          </w:rPr>
          <w:t>https://doi.org/10.1016/s0140-6736(23)00457-9</w:t>
        </w:r>
      </w:hyperlink>
      <w:r w:rsidRPr="00B7555E">
        <w:t>.</w:t>
      </w:r>
    </w:p>
    <w:p w14:paraId="28BCF6B6" w14:textId="0FC11C3F" w:rsidR="00C11505" w:rsidRDefault="00C11505" w:rsidP="00383158">
      <w:pPr>
        <w:pStyle w:val="ListParagraph"/>
        <w:numPr>
          <w:ilvl w:val="0"/>
          <w:numId w:val="2"/>
        </w:numPr>
      </w:pPr>
      <w:bookmarkStart w:id="32" w:name="_Hlk206716823"/>
      <w:r w:rsidRPr="00B7555E">
        <w:t>Cooper, H. (2002)</w:t>
      </w:r>
      <w:bookmarkEnd w:id="32"/>
      <w:r w:rsidRPr="00B7555E">
        <w:t xml:space="preserve">. Investigating socio-economic explanations for gender and ethnic inequalities in health. </w:t>
      </w:r>
      <w:r w:rsidRPr="00383158">
        <w:rPr>
          <w:i/>
          <w:iCs/>
        </w:rPr>
        <w:t>Social Science &amp; Medicine</w:t>
      </w:r>
      <w:r w:rsidRPr="00B7555E">
        <w:t xml:space="preserve">, 54(5), pp.693–706. </w:t>
      </w:r>
      <w:proofErr w:type="spellStart"/>
      <w:r w:rsidRPr="00B7555E">
        <w:t>doi</w:t>
      </w:r>
      <w:proofErr w:type="spellEnd"/>
      <w:r w:rsidRPr="00B7555E">
        <w:t xml:space="preserve">: </w:t>
      </w:r>
      <w:hyperlink r:id="rId21" w:history="1">
        <w:r w:rsidRPr="00C11505">
          <w:t>https://doi.org/10.1016/s0277-9536(01)00118-6</w:t>
        </w:r>
      </w:hyperlink>
      <w:r w:rsidRPr="00C11505">
        <w:t>.</w:t>
      </w:r>
    </w:p>
    <w:p w14:paraId="74515DE2" w14:textId="398FF899" w:rsidR="00C11505" w:rsidRDefault="00C11505" w:rsidP="00383158">
      <w:pPr>
        <w:pStyle w:val="ListParagraph"/>
        <w:numPr>
          <w:ilvl w:val="0"/>
          <w:numId w:val="2"/>
        </w:numPr>
      </w:pPr>
      <w:bookmarkStart w:id="33" w:name="_Hlk206716839"/>
      <w:r w:rsidRPr="00B7555E">
        <w:t>Crowe, R. (2022).</w:t>
      </w:r>
      <w:bookmarkEnd w:id="33"/>
      <w:r w:rsidRPr="00B7555E">
        <w:t xml:space="preserve"> Factors contributing to maternal health inequalities for women who are not white British in the UK. </w:t>
      </w:r>
      <w:r w:rsidRPr="00383158">
        <w:rPr>
          <w:i/>
          <w:iCs/>
        </w:rPr>
        <w:t>British Journal of Midwifery</w:t>
      </w:r>
      <w:r w:rsidRPr="00B7555E">
        <w:t xml:space="preserve">, 30(3), pp.160–171. </w:t>
      </w:r>
      <w:proofErr w:type="spellStart"/>
      <w:r w:rsidRPr="00B7555E">
        <w:t>doi</w:t>
      </w:r>
      <w:proofErr w:type="spellEnd"/>
      <w:r w:rsidRPr="00B7555E">
        <w:t xml:space="preserve">: </w:t>
      </w:r>
      <w:hyperlink r:id="rId22" w:history="1">
        <w:r w:rsidRPr="00C11505">
          <w:t>https://doi.org/10.12968/bjom.2022.30.3.160</w:t>
        </w:r>
      </w:hyperlink>
      <w:r w:rsidRPr="00C11505">
        <w:t>.</w:t>
      </w:r>
    </w:p>
    <w:p w14:paraId="708BA906" w14:textId="3FC28329" w:rsidR="00C11505" w:rsidRDefault="00C11505" w:rsidP="00383158">
      <w:pPr>
        <w:pStyle w:val="ListParagraph"/>
        <w:numPr>
          <w:ilvl w:val="0"/>
          <w:numId w:val="2"/>
        </w:numPr>
      </w:pPr>
      <w:bookmarkStart w:id="34" w:name="_Hlk206716855"/>
      <w:r w:rsidRPr="00B7555E">
        <w:t>de la Torre,</w:t>
      </w:r>
      <w:bookmarkEnd w:id="34"/>
      <w:r w:rsidRPr="00B7555E">
        <w:t xml:space="preserve"> J.A., </w:t>
      </w:r>
      <w:proofErr w:type="spellStart"/>
      <w:r w:rsidRPr="00B7555E">
        <w:t>Vilagut</w:t>
      </w:r>
      <w:proofErr w:type="spellEnd"/>
      <w:r w:rsidRPr="00B7555E">
        <w:t xml:space="preserve">, G., Ronaldson, A., Dregan, A., Ricci-Cabello, I., Hatch, S.L., Serrano-Blanco, A., Valderas, J.M., </w:t>
      </w:r>
      <w:proofErr w:type="spellStart"/>
      <w:r w:rsidRPr="00B7555E">
        <w:t>Hotopf</w:t>
      </w:r>
      <w:proofErr w:type="spellEnd"/>
      <w:r w:rsidRPr="00B7555E">
        <w:t xml:space="preserve">, M. and Alonso, J. (2020). Prevalence and age patterns of depression in the United Kingdom. A population-based study. </w:t>
      </w:r>
      <w:r w:rsidRPr="00383158">
        <w:rPr>
          <w:i/>
          <w:iCs/>
        </w:rPr>
        <w:t>Journal of Affective Disorders</w:t>
      </w:r>
      <w:r w:rsidRPr="00B7555E">
        <w:t xml:space="preserve">, [online] 279(1). </w:t>
      </w:r>
      <w:proofErr w:type="spellStart"/>
      <w:r w:rsidRPr="00B7555E">
        <w:t>doi</w:t>
      </w:r>
      <w:proofErr w:type="spellEnd"/>
      <w:r w:rsidRPr="00B7555E">
        <w:t xml:space="preserve">: </w:t>
      </w:r>
      <w:hyperlink r:id="rId23" w:history="1">
        <w:r w:rsidRPr="00C11505">
          <w:t>https://doi.org/10.1016/j.jad.2020.09.129</w:t>
        </w:r>
      </w:hyperlink>
      <w:r w:rsidRPr="00C11505">
        <w:t>.</w:t>
      </w:r>
    </w:p>
    <w:p w14:paraId="38E04A2F" w14:textId="682C80E0" w:rsidR="00C11505" w:rsidRDefault="00C11505" w:rsidP="00383158">
      <w:pPr>
        <w:pStyle w:val="ListParagraph"/>
        <w:numPr>
          <w:ilvl w:val="0"/>
          <w:numId w:val="2"/>
        </w:numPr>
      </w:pPr>
      <w:r w:rsidRPr="00B7555E">
        <w:t xml:space="preserve">Desai, M.K. and Brinton, R.D. (2019). Autoimmune Disease in Women: Endocrine Transition and Risk Across the Lifespan. </w:t>
      </w:r>
      <w:r w:rsidRPr="00383158">
        <w:rPr>
          <w:i/>
          <w:iCs/>
        </w:rPr>
        <w:t>Frontiers in Endocrinology</w:t>
      </w:r>
      <w:r w:rsidRPr="00B7555E">
        <w:t xml:space="preserve">, [online] 10(265). </w:t>
      </w:r>
      <w:proofErr w:type="spellStart"/>
      <w:r w:rsidRPr="00B7555E">
        <w:t>doi</w:t>
      </w:r>
      <w:proofErr w:type="spellEnd"/>
      <w:r w:rsidRPr="00B7555E">
        <w:t xml:space="preserve">: </w:t>
      </w:r>
      <w:hyperlink r:id="rId24" w:history="1">
        <w:r w:rsidR="00DB6998" w:rsidRPr="00600A83">
          <w:rPr>
            <w:rStyle w:val="Hyperlink"/>
          </w:rPr>
          <w:t>https://doi.org/10.3389/fendo.2019.00265</w:t>
        </w:r>
      </w:hyperlink>
      <w:r w:rsidRPr="00B7555E">
        <w:t>.</w:t>
      </w:r>
    </w:p>
    <w:p w14:paraId="0F8AC26C" w14:textId="70FD85DF" w:rsidR="00C11505" w:rsidRDefault="00C11505" w:rsidP="00383158">
      <w:pPr>
        <w:pStyle w:val="ListParagraph"/>
        <w:numPr>
          <w:ilvl w:val="0"/>
          <w:numId w:val="2"/>
        </w:numPr>
      </w:pPr>
      <w:bookmarkStart w:id="35" w:name="_Hlk215759599"/>
      <w:r w:rsidRPr="00B7555E">
        <w:t xml:space="preserve">Dickinson, E. (2024). </w:t>
      </w:r>
      <w:bookmarkEnd w:id="35"/>
      <w:r w:rsidRPr="00383158">
        <w:rPr>
          <w:i/>
          <w:iCs/>
        </w:rPr>
        <w:t>Women still missing out on treatment for their No 1 killer—cardiovascular disease - BMJ Group</w:t>
      </w:r>
      <w:r w:rsidRPr="00B7555E">
        <w:t xml:space="preserve">. [online] BMJ Group - Helping doctors make better decisions. Available at: </w:t>
      </w:r>
      <w:hyperlink r:id="rId25" w:history="1">
        <w:r w:rsidR="00DB6998" w:rsidRPr="00600A83">
          <w:rPr>
            <w:rStyle w:val="Hyperlink"/>
          </w:rPr>
          <w:t>https://bmjgroup.com/women-still-missing-out-on-treatment-for-their-no-1-killer-cardiovascular-disease/</w:t>
        </w:r>
      </w:hyperlink>
      <w:r w:rsidRPr="00B7555E">
        <w:t>.</w:t>
      </w:r>
    </w:p>
    <w:p w14:paraId="59515870" w14:textId="4458F222" w:rsidR="00C11505" w:rsidRDefault="00C11505" w:rsidP="00383158">
      <w:pPr>
        <w:pStyle w:val="ListParagraph"/>
        <w:numPr>
          <w:ilvl w:val="0"/>
          <w:numId w:val="2"/>
        </w:numPr>
      </w:pPr>
      <w:r>
        <w:t xml:space="preserve">EATG (2025). </w:t>
      </w:r>
      <w:r w:rsidRPr="00383158">
        <w:rPr>
          <w:i/>
          <w:iCs/>
        </w:rPr>
        <w:t>Drug-resistant TB at record levels in England</w:t>
      </w:r>
      <w:r>
        <w:t xml:space="preserve">. [online] EATG. Available at: </w:t>
      </w:r>
      <w:hyperlink r:id="rId26" w:history="1">
        <w:r w:rsidR="00DB6998" w:rsidRPr="00600A83">
          <w:rPr>
            <w:rStyle w:val="Hyperlink"/>
          </w:rPr>
          <w:t>https://www.eatg.org/hiv-news/drug-resistant-tb-at-record-levels-in-england/</w:t>
        </w:r>
      </w:hyperlink>
      <w:r>
        <w:t>.</w:t>
      </w:r>
    </w:p>
    <w:p w14:paraId="20BAAB2A" w14:textId="234DED47" w:rsidR="00C11505" w:rsidRDefault="00C11505" w:rsidP="00383158">
      <w:pPr>
        <w:pStyle w:val="ListParagraph"/>
        <w:numPr>
          <w:ilvl w:val="0"/>
          <w:numId w:val="2"/>
        </w:numPr>
      </w:pPr>
      <w:bookmarkStart w:id="36" w:name="_Hlk206716881"/>
      <w:bookmarkStart w:id="37" w:name="_Hlk215759571"/>
      <w:r w:rsidRPr="00B7555E">
        <w:t>Heaslip,</w:t>
      </w:r>
      <w:bookmarkEnd w:id="36"/>
      <w:r w:rsidRPr="00B7555E">
        <w:t xml:space="preserve"> </w:t>
      </w:r>
      <w:bookmarkEnd w:id="37"/>
      <w:r w:rsidRPr="00B7555E">
        <w:t xml:space="preserve">V., Thompson, R., </w:t>
      </w:r>
      <w:proofErr w:type="spellStart"/>
      <w:r w:rsidRPr="00B7555E">
        <w:t>Tauringana</w:t>
      </w:r>
      <w:proofErr w:type="spellEnd"/>
      <w:r w:rsidRPr="00B7555E">
        <w:t xml:space="preserve">, M., Holland, S. and Glendening, N. (2022). Health Inequity in the UK: Exploring Health Inequality and Inequity. </w:t>
      </w:r>
      <w:r w:rsidRPr="00383158">
        <w:rPr>
          <w:i/>
          <w:iCs/>
        </w:rPr>
        <w:t>Practice Nursing</w:t>
      </w:r>
      <w:r w:rsidRPr="00B7555E">
        <w:t xml:space="preserve">, 33(2), pp.72–76. </w:t>
      </w:r>
      <w:proofErr w:type="spellStart"/>
      <w:r w:rsidRPr="00B7555E">
        <w:t>doi</w:t>
      </w:r>
      <w:proofErr w:type="spellEnd"/>
      <w:r w:rsidRPr="00B7555E">
        <w:t xml:space="preserve">: </w:t>
      </w:r>
      <w:hyperlink r:id="rId27" w:history="1">
        <w:r w:rsidRPr="00C11505">
          <w:t>https://doi.org/10.12968/pnur.2022.33.2.72</w:t>
        </w:r>
      </w:hyperlink>
      <w:r w:rsidRPr="00C11505">
        <w:t>.</w:t>
      </w:r>
    </w:p>
    <w:p w14:paraId="34452201" w14:textId="36BFE716" w:rsidR="00C11505" w:rsidRDefault="00C11505" w:rsidP="00383158">
      <w:pPr>
        <w:pStyle w:val="ListParagraph"/>
        <w:numPr>
          <w:ilvl w:val="0"/>
          <w:numId w:val="2"/>
        </w:numPr>
      </w:pPr>
      <w:r>
        <w:t xml:space="preserve">Humayun, M., </w:t>
      </w:r>
      <w:proofErr w:type="spellStart"/>
      <w:r>
        <w:t>Chirenda</w:t>
      </w:r>
      <w:proofErr w:type="spellEnd"/>
      <w:r>
        <w:t xml:space="preserve">, J., Ye, W., </w:t>
      </w:r>
      <w:proofErr w:type="spellStart"/>
      <w:r>
        <w:t>Mukeredzi</w:t>
      </w:r>
      <w:proofErr w:type="spellEnd"/>
      <w:r>
        <w:t xml:space="preserve">, I., Mujuru, H.A. and Yang, Z. (2022). Effect of Gender on Clinical Presentation of Tuberculosis (TB) and age-specific Risk of TB, and TB-HIV Coinfection. </w:t>
      </w:r>
      <w:r w:rsidRPr="00383158">
        <w:rPr>
          <w:i/>
          <w:iCs/>
        </w:rPr>
        <w:t>Open Forum Infectious Diseases</w:t>
      </w:r>
      <w:r>
        <w:t xml:space="preserve">, 9(10). </w:t>
      </w:r>
      <w:proofErr w:type="spellStart"/>
      <w:r>
        <w:t>doi</w:t>
      </w:r>
      <w:proofErr w:type="spellEnd"/>
      <w:r>
        <w:t xml:space="preserve">: </w:t>
      </w:r>
      <w:hyperlink r:id="rId28" w:history="1">
        <w:r w:rsidR="00DB6998" w:rsidRPr="00600A83">
          <w:rPr>
            <w:rStyle w:val="Hyperlink"/>
          </w:rPr>
          <w:t>https://doi.org/10.1093/ofid/ofac512</w:t>
        </w:r>
      </w:hyperlink>
      <w:r>
        <w:t>.</w:t>
      </w:r>
    </w:p>
    <w:p w14:paraId="5B365F99" w14:textId="4DE726DB" w:rsidR="00C11505" w:rsidRDefault="00C11505" w:rsidP="00383158">
      <w:pPr>
        <w:pStyle w:val="ListParagraph"/>
        <w:numPr>
          <w:ilvl w:val="0"/>
          <w:numId w:val="2"/>
        </w:numPr>
      </w:pPr>
      <w:proofErr w:type="spellStart"/>
      <w:r>
        <w:t>Loto</w:t>
      </w:r>
      <w:proofErr w:type="spellEnd"/>
      <w:r>
        <w:t xml:space="preserve">, O.M. and </w:t>
      </w:r>
      <w:proofErr w:type="spellStart"/>
      <w:r>
        <w:t>Awowole</w:t>
      </w:r>
      <w:proofErr w:type="spellEnd"/>
      <w:r>
        <w:t xml:space="preserve">, I. (2012). Tuberculosis in Pregnancy: A Review. </w:t>
      </w:r>
      <w:r w:rsidRPr="00383158">
        <w:rPr>
          <w:i/>
          <w:iCs/>
        </w:rPr>
        <w:t>Journal of Pregnancy</w:t>
      </w:r>
      <w:r>
        <w:t xml:space="preserve">, [online] 2012. </w:t>
      </w:r>
      <w:proofErr w:type="spellStart"/>
      <w:r>
        <w:t>doi</w:t>
      </w:r>
      <w:proofErr w:type="spellEnd"/>
      <w:r>
        <w:t xml:space="preserve">: </w:t>
      </w:r>
      <w:hyperlink r:id="rId29" w:history="1">
        <w:r w:rsidR="00DB6998" w:rsidRPr="00600A83">
          <w:rPr>
            <w:rStyle w:val="Hyperlink"/>
          </w:rPr>
          <w:t>https://doi.org/10.1155/2012/379271</w:t>
        </w:r>
      </w:hyperlink>
      <w:r>
        <w:t>.</w:t>
      </w:r>
    </w:p>
    <w:p w14:paraId="5638CA26" w14:textId="77777777" w:rsidR="00DB6998" w:rsidRDefault="00DB6998" w:rsidP="00C11505"/>
    <w:p w14:paraId="4FFE4540" w14:textId="573E0766" w:rsidR="00C11505" w:rsidRDefault="00C11505" w:rsidP="00383158">
      <w:pPr>
        <w:pStyle w:val="ListParagraph"/>
        <w:numPr>
          <w:ilvl w:val="0"/>
          <w:numId w:val="2"/>
        </w:numPr>
      </w:pPr>
      <w:proofErr w:type="spellStart"/>
      <w:r>
        <w:t>Marçôa</w:t>
      </w:r>
      <w:proofErr w:type="spellEnd"/>
      <w:r>
        <w:t xml:space="preserve">, R., Ribeiro, A.I., </w:t>
      </w:r>
      <w:proofErr w:type="spellStart"/>
      <w:r>
        <w:t>Zão</w:t>
      </w:r>
      <w:proofErr w:type="spellEnd"/>
      <w:r>
        <w:t xml:space="preserve">, I. and Duarte, R. (2018). Tuberculosis and gender – Factors influencing the risk of tuberculosis among men and women by age group. </w:t>
      </w:r>
      <w:r w:rsidRPr="00383158">
        <w:rPr>
          <w:i/>
          <w:iCs/>
        </w:rPr>
        <w:t>Pulmonology</w:t>
      </w:r>
      <w:r>
        <w:t xml:space="preserve">, [online] 24(3), pp.199–202. </w:t>
      </w:r>
      <w:proofErr w:type="spellStart"/>
      <w:r>
        <w:t>doi</w:t>
      </w:r>
      <w:proofErr w:type="spellEnd"/>
      <w:r>
        <w:t xml:space="preserve">: </w:t>
      </w:r>
      <w:hyperlink r:id="rId30" w:history="1">
        <w:r w:rsidR="00DB6998" w:rsidRPr="00600A83">
          <w:rPr>
            <w:rStyle w:val="Hyperlink"/>
          </w:rPr>
          <w:t>https://doi.org/10.1016/j.pulmoe.2018.03.004</w:t>
        </w:r>
      </w:hyperlink>
      <w:r>
        <w:t>.</w:t>
      </w:r>
    </w:p>
    <w:p w14:paraId="68B38BD4" w14:textId="01AEB624" w:rsidR="00C11505" w:rsidRDefault="00C11505" w:rsidP="00383158">
      <w:pPr>
        <w:pStyle w:val="ListParagraph"/>
        <w:numPr>
          <w:ilvl w:val="0"/>
          <w:numId w:val="2"/>
        </w:numPr>
      </w:pPr>
      <w:bookmarkStart w:id="38" w:name="_Hlk206716940"/>
      <w:r w:rsidRPr="00B7555E">
        <w:lastRenderedPageBreak/>
        <w:t>Marmot,</w:t>
      </w:r>
      <w:bookmarkEnd w:id="38"/>
      <w:r w:rsidRPr="00B7555E">
        <w:t xml:space="preserve"> M., Allen, J., Boyce, T., Goldblatt, P. and Morrison, J. (2020). </w:t>
      </w:r>
      <w:r w:rsidRPr="00383158">
        <w:rPr>
          <w:i/>
          <w:iCs/>
        </w:rPr>
        <w:t>Health equity in England: The Marmot review 10 years on</w:t>
      </w:r>
      <w:r w:rsidRPr="00B7555E">
        <w:t xml:space="preserve">. [online] The Health Foundation. Available at: </w:t>
      </w:r>
      <w:hyperlink r:id="rId31" w:history="1">
        <w:r w:rsidRPr="00C11505">
          <w:t>https://www.health.org.uk/publications/reports/the-marmot-review-10-years-on</w:t>
        </w:r>
      </w:hyperlink>
      <w:r w:rsidRPr="00C11505">
        <w:t>.</w:t>
      </w:r>
    </w:p>
    <w:p w14:paraId="4B082D37" w14:textId="1C385209" w:rsidR="00C11505" w:rsidRDefault="00C11505" w:rsidP="00383158">
      <w:pPr>
        <w:pStyle w:val="ListParagraph"/>
        <w:numPr>
          <w:ilvl w:val="0"/>
          <w:numId w:val="2"/>
        </w:numPr>
      </w:pPr>
      <w:r w:rsidRPr="00B7555E">
        <w:t xml:space="preserve">McLean, C.P., </w:t>
      </w:r>
      <w:proofErr w:type="spellStart"/>
      <w:r w:rsidRPr="00B7555E">
        <w:t>Asnaani</w:t>
      </w:r>
      <w:proofErr w:type="spellEnd"/>
      <w:r w:rsidRPr="00B7555E">
        <w:t xml:space="preserve">, A., Litz, B.T. and Hofmann, S.G. (2011). Gender differences in anxiety disorders: Prevalence, course of illness, comorbidity and burden of illness. </w:t>
      </w:r>
      <w:r w:rsidRPr="00383158">
        <w:rPr>
          <w:i/>
          <w:iCs/>
        </w:rPr>
        <w:t>Journal of Psychiatric Research</w:t>
      </w:r>
      <w:r w:rsidRPr="00B7555E">
        <w:t xml:space="preserve">, [online] 45(8), pp.1027–1035. </w:t>
      </w:r>
      <w:proofErr w:type="spellStart"/>
      <w:r w:rsidR="00DB6998" w:rsidRPr="00B7555E">
        <w:t>doi</w:t>
      </w:r>
      <w:proofErr w:type="spellEnd"/>
      <w:r w:rsidR="00DB6998" w:rsidRPr="00B7555E">
        <w:t xml:space="preserve">: </w:t>
      </w:r>
      <w:hyperlink r:id="rId32" w:history="1">
        <w:r w:rsidR="00DB6998" w:rsidRPr="00600A83">
          <w:rPr>
            <w:rStyle w:val="Hyperlink"/>
          </w:rPr>
          <w:t>https://doi.org/10.1016/j.jpsychires.2011.03.006</w:t>
        </w:r>
      </w:hyperlink>
      <w:r w:rsidRPr="00B7555E">
        <w:t>.</w:t>
      </w:r>
    </w:p>
    <w:p w14:paraId="13BB71B9" w14:textId="3CE5AC87" w:rsidR="00C11505" w:rsidRDefault="00C11505" w:rsidP="00383158">
      <w:pPr>
        <w:pStyle w:val="ListParagraph"/>
        <w:numPr>
          <w:ilvl w:val="0"/>
          <w:numId w:val="2"/>
        </w:numPr>
      </w:pPr>
      <w:r>
        <w:t xml:space="preserve">Miele, K., </w:t>
      </w:r>
      <w:proofErr w:type="spellStart"/>
      <w:r>
        <w:t>Bamrah</w:t>
      </w:r>
      <w:proofErr w:type="spellEnd"/>
      <w:r>
        <w:t xml:space="preserve"> Morris, S. and Tepper, N.K. (2020). Tuberculosis in Pregnancy. </w:t>
      </w:r>
      <w:r w:rsidRPr="00383158">
        <w:rPr>
          <w:i/>
          <w:iCs/>
        </w:rPr>
        <w:t xml:space="preserve">Obstetrics and </w:t>
      </w:r>
      <w:proofErr w:type="spellStart"/>
      <w:r w:rsidRPr="00383158">
        <w:rPr>
          <w:i/>
          <w:iCs/>
        </w:rPr>
        <w:t>Gynecology</w:t>
      </w:r>
      <w:proofErr w:type="spellEnd"/>
      <w:r>
        <w:t xml:space="preserve">, [online] 135(6), pp.1444–1453. </w:t>
      </w:r>
      <w:proofErr w:type="spellStart"/>
      <w:r>
        <w:t>doi</w:t>
      </w:r>
      <w:proofErr w:type="spellEnd"/>
      <w:r>
        <w:t xml:space="preserve">: </w:t>
      </w:r>
      <w:hyperlink r:id="rId33" w:history="1">
        <w:r w:rsidR="00DB6998" w:rsidRPr="00600A83">
          <w:rPr>
            <w:rStyle w:val="Hyperlink"/>
          </w:rPr>
          <w:t>https://doi.org/10.1097/AOG.0000000000003890</w:t>
        </w:r>
      </w:hyperlink>
      <w:r>
        <w:t>.</w:t>
      </w:r>
    </w:p>
    <w:p w14:paraId="19067869" w14:textId="730EE2C5" w:rsidR="00C11505" w:rsidRDefault="00C11505" w:rsidP="00383158">
      <w:pPr>
        <w:pStyle w:val="ListParagraph"/>
        <w:numPr>
          <w:ilvl w:val="0"/>
          <w:numId w:val="2"/>
        </w:numPr>
      </w:pPr>
      <w:r>
        <w:t xml:space="preserve">NHS England (2024). </w:t>
      </w:r>
      <w:r w:rsidRPr="00383158">
        <w:rPr>
          <w:i/>
          <w:iCs/>
        </w:rPr>
        <w:t>NHS England» Tuberculosis Programme</w:t>
      </w:r>
      <w:r>
        <w:t xml:space="preserve">. [online] www.england.nhs.uk. Available at: </w:t>
      </w:r>
      <w:hyperlink r:id="rId34" w:history="1">
        <w:r w:rsidR="00DB6998" w:rsidRPr="00600A83">
          <w:rPr>
            <w:rStyle w:val="Hyperlink"/>
          </w:rPr>
          <w:t>https://www.england.nhs.uk/ourwork/prevention/tuberculosis-programme/</w:t>
        </w:r>
      </w:hyperlink>
      <w:r>
        <w:t>.</w:t>
      </w:r>
    </w:p>
    <w:p w14:paraId="28462272" w14:textId="1D1E956E" w:rsidR="00C11505" w:rsidRDefault="00C11505" w:rsidP="00383158">
      <w:pPr>
        <w:pStyle w:val="ListParagraph"/>
        <w:numPr>
          <w:ilvl w:val="0"/>
          <w:numId w:val="2"/>
        </w:numPr>
      </w:pPr>
      <w:bookmarkStart w:id="39" w:name="_Hlk215759704"/>
      <w:bookmarkStart w:id="40" w:name="_Hlk206716988"/>
      <w:r w:rsidRPr="00B7555E">
        <w:t>Office for National Statistics (2023a</w:t>
      </w:r>
      <w:bookmarkEnd w:id="39"/>
      <w:r w:rsidRPr="00B7555E">
        <w:t>)</w:t>
      </w:r>
      <w:bookmarkEnd w:id="40"/>
      <w:r w:rsidRPr="00B7555E">
        <w:t xml:space="preserve">. </w:t>
      </w:r>
      <w:r w:rsidRPr="00383158">
        <w:rPr>
          <w:i/>
          <w:iCs/>
        </w:rPr>
        <w:t>Domestic abuse victim services, England and Wales - Office for National Statistics</w:t>
      </w:r>
      <w:r w:rsidRPr="00B7555E">
        <w:t xml:space="preserve">. [online] www.ons.gov.uk. Available at: </w:t>
      </w:r>
      <w:hyperlink r:id="rId35" w:history="1">
        <w:r w:rsidRPr="00C11505">
          <w:t>https://www.ons.gov.uk/peoplepopulationandcommunity/crimeandjustice/articles/domesticabusevictimservicesenglandandwales/2023</w:t>
        </w:r>
      </w:hyperlink>
      <w:r w:rsidRPr="00C11505">
        <w:t>.</w:t>
      </w:r>
    </w:p>
    <w:p w14:paraId="25A44223" w14:textId="6C7150A9" w:rsidR="00C11505" w:rsidRDefault="00C11505" w:rsidP="00383158">
      <w:pPr>
        <w:pStyle w:val="ListParagraph"/>
        <w:numPr>
          <w:ilvl w:val="0"/>
          <w:numId w:val="2"/>
        </w:numPr>
      </w:pPr>
      <w:r w:rsidRPr="00B7555E">
        <w:t xml:space="preserve">Office for National Statistics (2023b). </w:t>
      </w:r>
      <w:r w:rsidRPr="00383158">
        <w:rPr>
          <w:i/>
          <w:iCs/>
        </w:rPr>
        <w:t>Gender Pay Gap in the UK - Office for National Statistics</w:t>
      </w:r>
      <w:r w:rsidRPr="00B7555E">
        <w:t xml:space="preserve">. [online] www.ons.gov.uk. Available at: </w:t>
      </w:r>
      <w:hyperlink r:id="rId36" w:history="1">
        <w:r w:rsidRPr="00C11505">
          <w:t>https://www.ons.gov.uk/employmentandlabourmarket/peopleinwork/earningsandworkinghours/bulletins/genderpaygapintheuk/2023</w:t>
        </w:r>
      </w:hyperlink>
      <w:r w:rsidRPr="00C11505">
        <w:t>.</w:t>
      </w:r>
    </w:p>
    <w:p w14:paraId="298A0093" w14:textId="6BF8843B" w:rsidR="00C11505" w:rsidRDefault="00C11505" w:rsidP="00383158">
      <w:pPr>
        <w:pStyle w:val="ListParagraph"/>
        <w:numPr>
          <w:ilvl w:val="0"/>
          <w:numId w:val="2"/>
        </w:numPr>
      </w:pPr>
      <w:proofErr w:type="spellStart"/>
      <w:r>
        <w:t>Pedrazzoli</w:t>
      </w:r>
      <w:proofErr w:type="spellEnd"/>
      <w:r>
        <w:t xml:space="preserve">, D., </w:t>
      </w:r>
      <w:proofErr w:type="spellStart"/>
      <w:r>
        <w:t>Kranzer</w:t>
      </w:r>
      <w:proofErr w:type="spellEnd"/>
      <w:r>
        <w:t xml:space="preserve">, K., Thomas, H.L. and Lalor, M.K. (2019). Trends and risk factors for death and excess all-cause mortality among notified tuberculosis patients in the UK: an analysis of surveillance data. </w:t>
      </w:r>
      <w:r w:rsidRPr="00383158">
        <w:rPr>
          <w:i/>
          <w:iCs/>
        </w:rPr>
        <w:t>ERJ Open Research</w:t>
      </w:r>
      <w:r>
        <w:t xml:space="preserve">, [online] 5(4). </w:t>
      </w:r>
      <w:proofErr w:type="spellStart"/>
      <w:r>
        <w:t>doi</w:t>
      </w:r>
      <w:proofErr w:type="spellEnd"/>
      <w:r>
        <w:t xml:space="preserve">: </w:t>
      </w:r>
      <w:hyperlink r:id="rId37" w:history="1">
        <w:r w:rsidR="00DB6998" w:rsidRPr="00600A83">
          <w:rPr>
            <w:rStyle w:val="Hyperlink"/>
          </w:rPr>
          <w:t>https://doi.org/10.1183/23120541.00125-2019</w:t>
        </w:r>
      </w:hyperlink>
      <w:r>
        <w:t>.</w:t>
      </w:r>
    </w:p>
    <w:p w14:paraId="2E44C24C" w14:textId="3FDCCC3B" w:rsidR="00C11505" w:rsidRDefault="00C11505" w:rsidP="00383158">
      <w:pPr>
        <w:pStyle w:val="ListParagraph"/>
        <w:numPr>
          <w:ilvl w:val="0"/>
          <w:numId w:val="2"/>
        </w:numPr>
      </w:pPr>
      <w:r>
        <w:t xml:space="preserve">Potter, J.L., Perrin, F., Shaw, E., Barnes, S. and Lipman, M. (2025). Tuberculosis in the UK. </w:t>
      </w:r>
      <w:r w:rsidRPr="00383158">
        <w:rPr>
          <w:i/>
          <w:iCs/>
        </w:rPr>
        <w:t>BMJ</w:t>
      </w:r>
      <w:r>
        <w:t xml:space="preserve">, [online] p.r604. </w:t>
      </w:r>
      <w:proofErr w:type="spellStart"/>
      <w:r>
        <w:t>doi</w:t>
      </w:r>
      <w:proofErr w:type="spellEnd"/>
      <w:r>
        <w:t xml:space="preserve">: </w:t>
      </w:r>
      <w:hyperlink r:id="rId38" w:history="1">
        <w:r w:rsidR="00DB6998" w:rsidRPr="00600A83">
          <w:rPr>
            <w:rStyle w:val="Hyperlink"/>
          </w:rPr>
          <w:t>https://doi.org/10.1136/bmj.r604</w:t>
        </w:r>
      </w:hyperlink>
      <w:r>
        <w:t>.</w:t>
      </w:r>
    </w:p>
    <w:p w14:paraId="1EDEAE9C" w14:textId="0530B498" w:rsidR="00C11505" w:rsidRDefault="00C11505" w:rsidP="00383158">
      <w:pPr>
        <w:pStyle w:val="ListParagraph"/>
        <w:numPr>
          <w:ilvl w:val="0"/>
          <w:numId w:val="2"/>
        </w:numPr>
      </w:pPr>
      <w:r>
        <w:t xml:space="preserve">Ringwald, B., </w:t>
      </w:r>
      <w:proofErr w:type="spellStart"/>
      <w:r>
        <w:t>Mwiine</w:t>
      </w:r>
      <w:proofErr w:type="spellEnd"/>
      <w:r>
        <w:t xml:space="preserve">, A.A., </w:t>
      </w:r>
      <w:proofErr w:type="spellStart"/>
      <w:r>
        <w:t>Chikovore</w:t>
      </w:r>
      <w:proofErr w:type="spellEnd"/>
      <w:r>
        <w:t xml:space="preserve">, J., Makanda, G., Amoah-Larbi, J., Millington, K.A. and Horton, K.C. (2023). Ending TB means responding to socially produced vulnerabilities of all genders. </w:t>
      </w:r>
      <w:r w:rsidRPr="00383158">
        <w:rPr>
          <w:i/>
          <w:iCs/>
        </w:rPr>
        <w:t>BMJ Global Health</w:t>
      </w:r>
      <w:r>
        <w:t xml:space="preserve">, 8(12), p.e014151. </w:t>
      </w:r>
      <w:proofErr w:type="spellStart"/>
      <w:r>
        <w:t>doi</w:t>
      </w:r>
      <w:proofErr w:type="spellEnd"/>
      <w:r>
        <w:t xml:space="preserve">: </w:t>
      </w:r>
      <w:hyperlink r:id="rId39" w:history="1">
        <w:r w:rsidR="00DB6998" w:rsidRPr="00600A83">
          <w:rPr>
            <w:rStyle w:val="Hyperlink"/>
          </w:rPr>
          <w:t>https://doi.org/10.1136/bmjgh-2023-014151</w:t>
        </w:r>
      </w:hyperlink>
      <w:r>
        <w:t>.</w:t>
      </w:r>
    </w:p>
    <w:p w14:paraId="5FDD57B5" w14:textId="29B5E629" w:rsidR="00C11505" w:rsidRDefault="00C11505" w:rsidP="00383158">
      <w:pPr>
        <w:pStyle w:val="ListParagraph"/>
        <w:numPr>
          <w:ilvl w:val="0"/>
          <w:numId w:val="2"/>
        </w:numPr>
      </w:pPr>
      <w:proofErr w:type="spellStart"/>
      <w:r>
        <w:t>Su</w:t>
      </w:r>
      <w:proofErr w:type="spellEnd"/>
      <w:r>
        <w:t xml:space="preserve">, Y., Kong, X., Chen, Z., Wang, X. and Lu, S. (2025). Adverse pregnancy outcomes and complications of tuberculosis in pregnant women. </w:t>
      </w:r>
      <w:r w:rsidRPr="00383158">
        <w:rPr>
          <w:i/>
          <w:iCs/>
        </w:rPr>
        <w:t>Frontiers in Cellular and Infection Microbiology</w:t>
      </w:r>
      <w:r>
        <w:t xml:space="preserve">, [online] 15. </w:t>
      </w:r>
      <w:proofErr w:type="spellStart"/>
      <w:r>
        <w:t>doi</w:t>
      </w:r>
      <w:proofErr w:type="spellEnd"/>
      <w:r>
        <w:t xml:space="preserve">: </w:t>
      </w:r>
      <w:hyperlink r:id="rId40" w:history="1">
        <w:r w:rsidR="00DB6998" w:rsidRPr="00600A83">
          <w:rPr>
            <w:rStyle w:val="Hyperlink"/>
          </w:rPr>
          <w:t>https://doi.org/10.3389/fcimb.2025.1550430</w:t>
        </w:r>
      </w:hyperlink>
      <w:r>
        <w:t>.</w:t>
      </w:r>
    </w:p>
    <w:p w14:paraId="497AAE11" w14:textId="32480B82" w:rsidR="00C11505" w:rsidRDefault="00C11505" w:rsidP="00383158">
      <w:pPr>
        <w:pStyle w:val="ListParagraph"/>
        <w:numPr>
          <w:ilvl w:val="0"/>
          <w:numId w:val="2"/>
        </w:numPr>
      </w:pPr>
      <w:r>
        <w:t xml:space="preserve">Sundaram, K. and Leela </w:t>
      </w:r>
      <w:proofErr w:type="spellStart"/>
      <w:r>
        <w:t>Kagithakara</w:t>
      </w:r>
      <w:proofErr w:type="spellEnd"/>
      <w:r>
        <w:t xml:space="preserve"> </w:t>
      </w:r>
      <w:proofErr w:type="spellStart"/>
      <w:r>
        <w:t>Vajravelu</w:t>
      </w:r>
      <w:proofErr w:type="spellEnd"/>
      <w:r>
        <w:t xml:space="preserve"> (2023). Tuberculosis And Its Clinical Consequences </w:t>
      </w:r>
      <w:proofErr w:type="gramStart"/>
      <w:r>
        <w:t>On</w:t>
      </w:r>
      <w:proofErr w:type="gramEnd"/>
      <w:r>
        <w:t xml:space="preserve"> Women’s Health. </w:t>
      </w:r>
      <w:r w:rsidRPr="00383158">
        <w:rPr>
          <w:i/>
          <w:iCs/>
        </w:rPr>
        <w:t>Indian Journal of Tuberculosis</w:t>
      </w:r>
      <w:r>
        <w:t xml:space="preserve">. </w:t>
      </w:r>
      <w:proofErr w:type="spellStart"/>
      <w:r>
        <w:t>doi</w:t>
      </w:r>
      <w:proofErr w:type="spellEnd"/>
      <w:r>
        <w:t xml:space="preserve">: </w:t>
      </w:r>
      <w:hyperlink r:id="rId41" w:history="1">
        <w:r w:rsidR="00DB6998" w:rsidRPr="00600A83">
          <w:rPr>
            <w:rStyle w:val="Hyperlink"/>
          </w:rPr>
          <w:t>https://doi.org/10.1016/j.ijtb.2023.06.002</w:t>
        </w:r>
      </w:hyperlink>
      <w:r>
        <w:t>.</w:t>
      </w:r>
    </w:p>
    <w:p w14:paraId="0274B0ED" w14:textId="0BC17257" w:rsidR="00C11505" w:rsidRDefault="00C11505" w:rsidP="00383158">
      <w:pPr>
        <w:pStyle w:val="ListParagraph"/>
        <w:numPr>
          <w:ilvl w:val="0"/>
          <w:numId w:val="2"/>
        </w:numPr>
      </w:pPr>
      <w:r>
        <w:lastRenderedPageBreak/>
        <w:t xml:space="preserve">UK Health Security Agency (2020). </w:t>
      </w:r>
      <w:r w:rsidRPr="00383158">
        <w:rPr>
          <w:i/>
          <w:iCs/>
        </w:rPr>
        <w:t>Tuberculosis in London Annual review (2020 data)</w:t>
      </w:r>
      <w:r>
        <w:t xml:space="preserve">. [online] Available at: </w:t>
      </w:r>
      <w:hyperlink r:id="rId42" w:history="1">
        <w:r w:rsidR="00DB6998" w:rsidRPr="00600A83">
          <w:rPr>
            <w:rStyle w:val="Hyperlink"/>
          </w:rPr>
          <w:t>https://assets.publishing.service.gov.uk/media/62f3da7ae90e076cffe754b0/TB-London-2020-data.pdf</w:t>
        </w:r>
      </w:hyperlink>
      <w:r>
        <w:t>.</w:t>
      </w:r>
    </w:p>
    <w:p w14:paraId="51B4130B" w14:textId="4ABFA86A" w:rsidR="00C11505" w:rsidRDefault="00C11505" w:rsidP="00383158">
      <w:pPr>
        <w:pStyle w:val="ListParagraph"/>
        <w:numPr>
          <w:ilvl w:val="0"/>
          <w:numId w:val="2"/>
        </w:numPr>
      </w:pPr>
      <w:r>
        <w:t xml:space="preserve">UK Health Security Agency (2024). </w:t>
      </w:r>
      <w:r w:rsidRPr="00383158">
        <w:rPr>
          <w:i/>
          <w:iCs/>
        </w:rPr>
        <w:t>Tuberculosis incidence and epidemiology, England, 2023</w:t>
      </w:r>
      <w:r>
        <w:t xml:space="preserve">. [online] GOV.UK. Available at: </w:t>
      </w:r>
      <w:hyperlink r:id="rId43" w:history="1">
        <w:r w:rsidR="00DB6998" w:rsidRPr="00600A83">
          <w:rPr>
            <w:rStyle w:val="Hyperlink"/>
          </w:rPr>
          <w:t>https://www.gov.uk/government/publications/tuberculosis-in-england-2024-report/tuberculosis-incidence-and-epidemiology-england-2023</w:t>
        </w:r>
      </w:hyperlink>
      <w:r>
        <w:t>.</w:t>
      </w:r>
    </w:p>
    <w:p w14:paraId="044B6784" w14:textId="35ACD7E7" w:rsidR="00C11505" w:rsidRDefault="00C11505" w:rsidP="00383158">
      <w:pPr>
        <w:pStyle w:val="ListParagraph"/>
        <w:numPr>
          <w:ilvl w:val="0"/>
          <w:numId w:val="2"/>
        </w:numPr>
      </w:pPr>
      <w:bookmarkStart w:id="41" w:name="_Hlk206717017"/>
      <w:r w:rsidRPr="00B7555E">
        <w:t>Vodden,</w:t>
      </w:r>
      <w:bookmarkEnd w:id="41"/>
      <w:r w:rsidRPr="00B7555E">
        <w:t xml:space="preserve"> A., </w:t>
      </w:r>
      <w:proofErr w:type="spellStart"/>
      <w:r w:rsidRPr="00B7555E">
        <w:t>Holdroyd</w:t>
      </w:r>
      <w:proofErr w:type="spellEnd"/>
      <w:r w:rsidRPr="00B7555E">
        <w:t xml:space="preserve">, I., Bentley, C., Marshall, L., Barr, B., </w:t>
      </w:r>
      <w:proofErr w:type="spellStart"/>
      <w:r w:rsidRPr="00B7555E">
        <w:t>Massou</w:t>
      </w:r>
      <w:proofErr w:type="spellEnd"/>
      <w:r w:rsidRPr="00B7555E">
        <w:t xml:space="preserve">, E. and Ford, J. (2023). Evaluation of the national governmental efforts between 1997 and 2010 in reducing health inequalities in England. </w:t>
      </w:r>
      <w:r w:rsidRPr="00383158">
        <w:rPr>
          <w:i/>
          <w:iCs/>
        </w:rPr>
        <w:t>Public Health</w:t>
      </w:r>
      <w:r w:rsidRPr="00B7555E">
        <w:t xml:space="preserve">, [online] 218, pp.128–135. </w:t>
      </w:r>
      <w:proofErr w:type="spellStart"/>
      <w:r w:rsidRPr="00B7555E">
        <w:t>doi</w:t>
      </w:r>
      <w:proofErr w:type="spellEnd"/>
      <w:r w:rsidRPr="00B7555E">
        <w:t xml:space="preserve">: </w:t>
      </w:r>
      <w:hyperlink r:id="rId44" w:history="1">
        <w:r w:rsidRPr="00C11505">
          <w:t>https://doi.org/10.1016/j.puhe.2023.02.021</w:t>
        </w:r>
      </w:hyperlink>
      <w:r w:rsidRPr="00C11505">
        <w:t>.</w:t>
      </w:r>
    </w:p>
    <w:p w14:paraId="5BCEE740" w14:textId="7B71B1D4" w:rsidR="00C11505" w:rsidRDefault="00C11505" w:rsidP="00383158">
      <w:pPr>
        <w:pStyle w:val="ListParagraph"/>
        <w:numPr>
          <w:ilvl w:val="0"/>
          <w:numId w:val="2"/>
        </w:numPr>
      </w:pPr>
      <w:r>
        <w:t>WHO (2022</w:t>
      </w:r>
      <w:proofErr w:type="gramStart"/>
      <w:r>
        <w:t>).</w:t>
      </w:r>
      <w:proofErr w:type="gramEnd"/>
      <w:r>
        <w:t xml:space="preserve"> </w:t>
      </w:r>
      <w:r w:rsidRPr="00383158">
        <w:rPr>
          <w:i/>
          <w:iCs/>
        </w:rPr>
        <w:t>Implementing the End TB Strategy</w:t>
      </w:r>
      <w:r>
        <w:t xml:space="preserve">. [online] www.who.int. Available at: </w:t>
      </w:r>
      <w:hyperlink r:id="rId45" w:history="1">
        <w:r w:rsidR="00DB6998" w:rsidRPr="00600A83">
          <w:rPr>
            <w:rStyle w:val="Hyperlink"/>
          </w:rPr>
          <w:t>https://www.who.int/westernpacific/activities/implementing-the-end-tb-strategy</w:t>
        </w:r>
      </w:hyperlink>
      <w:r>
        <w:t>.</w:t>
      </w:r>
    </w:p>
    <w:p w14:paraId="339F6D40" w14:textId="77777777" w:rsidR="00DB6998" w:rsidRDefault="00DB6998" w:rsidP="00C11505"/>
    <w:p w14:paraId="0A9C4E13" w14:textId="77777777" w:rsidR="00375DD9" w:rsidRDefault="00375DD9" w:rsidP="00F260DA"/>
    <w:sectPr w:rsidR="00375DD9">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1B435" w14:textId="77777777" w:rsidR="00A90806" w:rsidRDefault="00A90806" w:rsidP="00C11505">
      <w:pPr>
        <w:spacing w:after="0" w:line="240" w:lineRule="auto"/>
      </w:pPr>
      <w:r>
        <w:separator/>
      </w:r>
    </w:p>
  </w:endnote>
  <w:endnote w:type="continuationSeparator" w:id="0">
    <w:p w14:paraId="5B287FA5" w14:textId="77777777" w:rsidR="00A90806" w:rsidRDefault="00A90806" w:rsidP="00C11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108232"/>
      <w:docPartObj>
        <w:docPartGallery w:val="Page Numbers (Bottom of Page)"/>
        <w:docPartUnique/>
      </w:docPartObj>
    </w:sdtPr>
    <w:sdtEndPr>
      <w:rPr>
        <w:color w:val="7F7F7F" w:themeColor="background1" w:themeShade="7F"/>
        <w:spacing w:val="60"/>
      </w:rPr>
    </w:sdtEndPr>
    <w:sdtContent>
      <w:p w14:paraId="680B03E7" w14:textId="1921B54B" w:rsidR="00C11505" w:rsidRDefault="00C115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A87C1D" w14:textId="77777777" w:rsidR="00C11505" w:rsidRDefault="00C11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FF7FD" w14:textId="77777777" w:rsidR="00A90806" w:rsidRDefault="00A90806" w:rsidP="00C11505">
      <w:pPr>
        <w:spacing w:after="0" w:line="240" w:lineRule="auto"/>
      </w:pPr>
      <w:r>
        <w:separator/>
      </w:r>
    </w:p>
  </w:footnote>
  <w:footnote w:type="continuationSeparator" w:id="0">
    <w:p w14:paraId="2CD12F13" w14:textId="77777777" w:rsidR="00A90806" w:rsidRDefault="00A90806" w:rsidP="00C11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92C4A"/>
    <w:multiLevelType w:val="hybridMultilevel"/>
    <w:tmpl w:val="A56EDCC8"/>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F66C9"/>
    <w:multiLevelType w:val="hybridMultilevel"/>
    <w:tmpl w:val="E97A9B4E"/>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EA6"/>
    <w:rsid w:val="00065CB9"/>
    <w:rsid w:val="000C1ED3"/>
    <w:rsid w:val="001420FB"/>
    <w:rsid w:val="00333A8D"/>
    <w:rsid w:val="00375DD9"/>
    <w:rsid w:val="00383158"/>
    <w:rsid w:val="00486F73"/>
    <w:rsid w:val="004D7EA6"/>
    <w:rsid w:val="00527F51"/>
    <w:rsid w:val="007C1941"/>
    <w:rsid w:val="00867660"/>
    <w:rsid w:val="009109B0"/>
    <w:rsid w:val="00955F96"/>
    <w:rsid w:val="00A90806"/>
    <w:rsid w:val="00AC6A6E"/>
    <w:rsid w:val="00C11505"/>
    <w:rsid w:val="00C12E49"/>
    <w:rsid w:val="00C155EF"/>
    <w:rsid w:val="00DB5262"/>
    <w:rsid w:val="00DB6998"/>
    <w:rsid w:val="00EC33B5"/>
    <w:rsid w:val="00F260DA"/>
    <w:rsid w:val="00FF4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1445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EA6"/>
    <w:pPr>
      <w:spacing w:line="360" w:lineRule="auto"/>
      <w:jc w:val="both"/>
    </w:pPr>
    <w:rPr>
      <w:rFonts w:ascii="Arial" w:hAnsi="Arial"/>
    </w:rPr>
  </w:style>
  <w:style w:type="paragraph" w:styleId="Heading1">
    <w:name w:val="heading 1"/>
    <w:basedOn w:val="Normal"/>
    <w:next w:val="Normal"/>
    <w:link w:val="Heading1Char"/>
    <w:autoRedefine/>
    <w:uiPriority w:val="9"/>
    <w:qFormat/>
    <w:rsid w:val="004D7EA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4D7EA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867660"/>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A6"/>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4D7EA6"/>
    <w:rPr>
      <w:rFonts w:ascii="Arial" w:eastAsiaTheme="majorEastAsia" w:hAnsi="Arial" w:cstheme="majorBidi"/>
      <w:color w:val="2F5496" w:themeColor="accent1" w:themeShade="BF"/>
      <w:sz w:val="32"/>
      <w:szCs w:val="32"/>
    </w:rPr>
  </w:style>
  <w:style w:type="table" w:styleId="GridTable4-Accent6">
    <w:name w:val="Grid Table 4 Accent 6"/>
    <w:basedOn w:val="TableNormal"/>
    <w:uiPriority w:val="49"/>
    <w:rsid w:val="004D7EA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
    <w:name w:val="Grid Table 4"/>
    <w:basedOn w:val="TableNormal"/>
    <w:uiPriority w:val="49"/>
    <w:rsid w:val="004D7EA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867660"/>
    <w:pPr>
      <w:ind w:left="720"/>
      <w:contextualSpacing/>
    </w:pPr>
  </w:style>
  <w:style w:type="character" w:customStyle="1" w:styleId="Heading3Char">
    <w:name w:val="Heading 3 Char"/>
    <w:basedOn w:val="DefaultParagraphFont"/>
    <w:link w:val="Heading3"/>
    <w:uiPriority w:val="9"/>
    <w:rsid w:val="00867660"/>
    <w:rPr>
      <w:rFonts w:ascii="Arial" w:eastAsiaTheme="majorEastAsia" w:hAnsi="Arial" w:cstheme="majorBidi"/>
      <w:color w:val="1F3763" w:themeColor="accent1" w:themeShade="7F"/>
      <w:sz w:val="26"/>
      <w:szCs w:val="24"/>
    </w:rPr>
  </w:style>
  <w:style w:type="paragraph" w:styleId="NormalWeb">
    <w:name w:val="Normal (Web)"/>
    <w:basedOn w:val="Normal"/>
    <w:uiPriority w:val="99"/>
    <w:semiHidden/>
    <w:unhideWhenUsed/>
    <w:rsid w:val="00C11505"/>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1505"/>
    <w:rPr>
      <w:color w:val="0563C1" w:themeColor="hyperlink"/>
      <w:u w:val="single"/>
    </w:rPr>
  </w:style>
  <w:style w:type="paragraph" w:styleId="Header">
    <w:name w:val="header"/>
    <w:basedOn w:val="Normal"/>
    <w:link w:val="HeaderChar"/>
    <w:uiPriority w:val="99"/>
    <w:unhideWhenUsed/>
    <w:rsid w:val="00C11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505"/>
    <w:rPr>
      <w:rFonts w:ascii="Arial" w:hAnsi="Arial"/>
    </w:rPr>
  </w:style>
  <w:style w:type="paragraph" w:styleId="Footer">
    <w:name w:val="footer"/>
    <w:basedOn w:val="Normal"/>
    <w:link w:val="FooterChar"/>
    <w:uiPriority w:val="99"/>
    <w:unhideWhenUsed/>
    <w:rsid w:val="00C11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505"/>
    <w:rPr>
      <w:rFonts w:ascii="Arial" w:hAnsi="Arial"/>
    </w:rPr>
  </w:style>
  <w:style w:type="paragraph" w:styleId="TOCHeading">
    <w:name w:val="TOC Heading"/>
    <w:basedOn w:val="Heading1"/>
    <w:next w:val="Normal"/>
    <w:uiPriority w:val="39"/>
    <w:unhideWhenUsed/>
    <w:qFormat/>
    <w:rsid w:val="00DB699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B6998"/>
    <w:pPr>
      <w:spacing w:after="100"/>
    </w:pPr>
  </w:style>
  <w:style w:type="paragraph" w:styleId="TOC2">
    <w:name w:val="toc 2"/>
    <w:basedOn w:val="Normal"/>
    <w:next w:val="Normal"/>
    <w:autoRedefine/>
    <w:uiPriority w:val="39"/>
    <w:unhideWhenUsed/>
    <w:rsid w:val="00DB6998"/>
    <w:pPr>
      <w:spacing w:after="100"/>
      <w:ind w:left="220"/>
    </w:pPr>
  </w:style>
  <w:style w:type="paragraph" w:styleId="TOC3">
    <w:name w:val="toc 3"/>
    <w:basedOn w:val="Normal"/>
    <w:next w:val="Normal"/>
    <w:autoRedefine/>
    <w:uiPriority w:val="39"/>
    <w:unhideWhenUsed/>
    <w:rsid w:val="00DB6998"/>
    <w:pPr>
      <w:spacing w:after="100"/>
      <w:ind w:left="440"/>
    </w:pPr>
  </w:style>
  <w:style w:type="character" w:styleId="UnresolvedMention">
    <w:name w:val="Unresolved Mention"/>
    <w:basedOn w:val="DefaultParagraphFont"/>
    <w:uiPriority w:val="99"/>
    <w:semiHidden/>
    <w:unhideWhenUsed/>
    <w:rsid w:val="00DB6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556806">
      <w:bodyDiv w:val="1"/>
      <w:marLeft w:val="0"/>
      <w:marRight w:val="0"/>
      <w:marTop w:val="0"/>
      <w:marBottom w:val="0"/>
      <w:divBdr>
        <w:top w:val="none" w:sz="0" w:space="0" w:color="auto"/>
        <w:left w:val="none" w:sz="0" w:space="0" w:color="auto"/>
        <w:bottom w:val="none" w:sz="0" w:space="0" w:color="auto"/>
        <w:right w:val="none" w:sz="0" w:space="0" w:color="auto"/>
      </w:divBdr>
      <w:divsChild>
        <w:div w:id="991568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588/ijtld.22.0575" TargetMode="External"/><Relationship Id="rId18" Type="http://schemas.openxmlformats.org/officeDocument/2006/relationships/hyperlink" Target="https://doi.org/10.1192/bjo.2024.548" TargetMode="External"/><Relationship Id="rId26" Type="http://schemas.openxmlformats.org/officeDocument/2006/relationships/hyperlink" Target="https://www.eatg.org/hiv-news/drug-resistant-tb-at-record-levels-in-england/" TargetMode="External"/><Relationship Id="rId39" Type="http://schemas.openxmlformats.org/officeDocument/2006/relationships/hyperlink" Target="https://doi.org/10.1136/bmjgh-2023-014151" TargetMode="External"/><Relationship Id="rId21" Type="http://schemas.openxmlformats.org/officeDocument/2006/relationships/hyperlink" Target="https://doi.org/10.1016/s0277-9536(01)00118-6" TargetMode="External"/><Relationship Id="rId34" Type="http://schemas.openxmlformats.org/officeDocument/2006/relationships/hyperlink" Target="https://www.england.nhs.uk/ourwork/prevention/tuberculosis-programme/" TargetMode="External"/><Relationship Id="rId42" Type="http://schemas.openxmlformats.org/officeDocument/2006/relationships/hyperlink" Target="https://assets.publishing.service.gov.uk/media/62f3da7ae90e076cffe754b0/TB-London-2020-data.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cbi.nlm.nih.gov/books/NBK575198/" TargetMode="External"/><Relationship Id="rId29" Type="http://schemas.openxmlformats.org/officeDocument/2006/relationships/hyperlink" Target="https://doi.org/10.1155/2012/3792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89/fendo.2019.00265" TargetMode="External"/><Relationship Id="rId32" Type="http://schemas.openxmlformats.org/officeDocument/2006/relationships/hyperlink" Target="https://doi.org/10.1016/j.jpsychires.2011.03.006" TargetMode="External"/><Relationship Id="rId37" Type="http://schemas.openxmlformats.org/officeDocument/2006/relationships/hyperlink" Target="https://doi.org/10.1183/23120541.00125-2019" TargetMode="External"/><Relationship Id="rId40" Type="http://schemas.openxmlformats.org/officeDocument/2006/relationships/hyperlink" Target="https://doi.org/10.3389/fcimb.2025.1550430" TargetMode="External"/><Relationship Id="rId45" Type="http://schemas.openxmlformats.org/officeDocument/2006/relationships/hyperlink" Target="https://www.who.int/westernpacific/activities/implementing-the-end-tb-strategy" TargetMode="External"/><Relationship Id="rId5" Type="http://schemas.openxmlformats.org/officeDocument/2006/relationships/webSettings" Target="webSettings.xml"/><Relationship Id="rId15" Type="http://schemas.openxmlformats.org/officeDocument/2006/relationships/hyperlink" Target="https://www.ncbi.nlm.nih.gov/books/NBK409247/" TargetMode="External"/><Relationship Id="rId23" Type="http://schemas.openxmlformats.org/officeDocument/2006/relationships/hyperlink" Target="https://doi.org/10.1016/j.jad.2020.09.129" TargetMode="External"/><Relationship Id="rId28" Type="http://schemas.openxmlformats.org/officeDocument/2006/relationships/hyperlink" Target="https://doi.org/10.1093/ofid/ofac512" TargetMode="External"/><Relationship Id="rId36" Type="http://schemas.openxmlformats.org/officeDocument/2006/relationships/hyperlink" Target="https://www.ons.gov.uk/employmentandlabourmarket/peopleinwork/earningsandworkinghours/bulletins/genderpaygapintheuk/2023" TargetMode="External"/><Relationship Id="rId10" Type="http://schemas.openxmlformats.org/officeDocument/2006/relationships/image" Target="media/image3.png"/><Relationship Id="rId19" Type="http://schemas.openxmlformats.org/officeDocument/2006/relationships/hyperlink" Target="https://doi.org/10.1192/bjp.2019.203" TargetMode="External"/><Relationship Id="rId31" Type="http://schemas.openxmlformats.org/officeDocument/2006/relationships/hyperlink" Target="https://www.health.org.uk/publications/reports/the-marmot-review-10-years-on" TargetMode="External"/><Relationship Id="rId44" Type="http://schemas.openxmlformats.org/officeDocument/2006/relationships/hyperlink" Target="https://doi.org/10.1016/j.puhe.2023.02.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889-023-17404-x" TargetMode="External"/><Relationship Id="rId22" Type="http://schemas.openxmlformats.org/officeDocument/2006/relationships/hyperlink" Target="https://doi.org/10.12968/bjom.2022.30.3.160" TargetMode="External"/><Relationship Id="rId27" Type="http://schemas.openxmlformats.org/officeDocument/2006/relationships/hyperlink" Target="https://doi.org/10.12968/pnur.2022.33.2.72" TargetMode="External"/><Relationship Id="rId30" Type="http://schemas.openxmlformats.org/officeDocument/2006/relationships/hyperlink" Target="https://doi.org/10.1016/j.pulmoe.2018.03.004" TargetMode="External"/><Relationship Id="rId35" Type="http://schemas.openxmlformats.org/officeDocument/2006/relationships/hyperlink" Target="https://www.ons.gov.uk/peoplepopulationandcommunity/crimeandjustice/articles/domesticabusevictimservicesenglandandwales/2023" TargetMode="External"/><Relationship Id="rId43" Type="http://schemas.openxmlformats.org/officeDocument/2006/relationships/hyperlink" Target="https://www.gov.uk/government/publications/tuberculosis-in-england-2024-report/tuberculosis-incidence-and-epidemiology-england-2023"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371/journal.pone.0297865" TargetMode="External"/><Relationship Id="rId17" Type="http://schemas.openxmlformats.org/officeDocument/2006/relationships/hyperlink" Target="https://www.bindmans.com/news-insights/blogs/black-maternal-health-week-the-mortality-rate-for-black-women-during-and-after-pregnancy/" TargetMode="External"/><Relationship Id="rId25" Type="http://schemas.openxmlformats.org/officeDocument/2006/relationships/hyperlink" Target="https://bmjgroup.com/women-still-missing-out-on-treatment-for-their-no-1-killer-cardiovascular-disease/" TargetMode="External"/><Relationship Id="rId33" Type="http://schemas.openxmlformats.org/officeDocument/2006/relationships/hyperlink" Target="https://doi.org/10.1097/AOG.0000000000003890" TargetMode="External"/><Relationship Id="rId38" Type="http://schemas.openxmlformats.org/officeDocument/2006/relationships/hyperlink" Target="https://doi.org/10.1136/bmj.r604" TargetMode="External"/><Relationship Id="rId46" Type="http://schemas.openxmlformats.org/officeDocument/2006/relationships/footer" Target="footer1.xml"/><Relationship Id="rId20" Type="http://schemas.openxmlformats.org/officeDocument/2006/relationships/hyperlink" Target="https://doi.org/10.1016/s0140-6736(23)00457-9" TargetMode="External"/><Relationship Id="rId41" Type="http://schemas.openxmlformats.org/officeDocument/2006/relationships/hyperlink" Target="https://doi.org/10.1016/j.ijtb.2023.06.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FCC79-EAC6-4DDF-AFB7-D5F77324F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4826</Words>
  <Characters>27509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2025-12-11T06:42:00Z</dcterms:created>
  <dcterms:modified xsi:type="dcterms:W3CDTF">2025-12-11T06:42:00Z</dcterms:modified>
</cp:coreProperties>
</file>