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61F5" w:rsidRPr="00BB61F5" w:rsidRDefault="00776E0D" w:rsidP="00BB61F5">
      <w:pPr>
        <w:jc w:val="both"/>
        <w:rPr>
          <w:rFonts w:ascii="Times New Roman" w:hAnsi="Times New Roman" w:cs="Times New Roman"/>
        </w:rPr>
      </w:pPr>
      <w:bookmarkStart w:id="0" w:name="_GoBack"/>
      <w:r>
        <w:rPr>
          <w:rFonts w:ascii="Times New Roman" w:hAnsi="Times New Roman" w:cs="Times New Roman"/>
        </w:rPr>
        <w:t>S</w:t>
      </w:r>
      <w:r w:rsidR="00BB61F5" w:rsidRPr="00BB61F5">
        <w:rPr>
          <w:rFonts w:ascii="Times New Roman" w:hAnsi="Times New Roman" w:cs="Times New Roman"/>
        </w:rPr>
        <w:t>ecurities brokerage is a service-intensive, competitive and rapidly growing industry, which suits current research purposes quite well; (The number of Licensed Corporation and Registered Institution keep increasing, from around 1,500 participants (RA1, 2, 3) to over 2,500 participants from 2011 to 2018, by SFC statistic data)</w:t>
      </w:r>
    </w:p>
    <w:p w:rsidR="00BB61F5" w:rsidRDefault="00BB61F5" w:rsidP="00BB61F5">
      <w:pPr>
        <w:jc w:val="both"/>
        <w:rPr>
          <w:rFonts w:ascii="Times New Roman" w:hAnsi="Times New Roman" w:cs="Times New Roman"/>
        </w:rPr>
      </w:pPr>
    </w:p>
    <w:p w:rsidR="002D0A77" w:rsidRDefault="00BB61F5" w:rsidP="00BB61F5">
      <w:pPr>
        <w:jc w:val="both"/>
        <w:rPr>
          <w:rFonts w:ascii="Times New Roman" w:hAnsi="Times New Roman" w:cs="Times New Roman"/>
        </w:rPr>
      </w:pPr>
      <w:r w:rsidRPr="00BB61F5">
        <w:rPr>
          <w:rFonts w:ascii="Times New Roman" w:hAnsi="Times New Roman" w:cs="Times New Roman"/>
        </w:rPr>
        <w:t>Little empirical research has been conducted on measuring service quality dimensions and customer satisfaction in the setting of online securities brokerage;</w:t>
      </w:r>
    </w:p>
    <w:p w:rsidR="002D0A77" w:rsidRDefault="002D0A77">
      <w:pPr>
        <w:widowControl/>
        <w:rPr>
          <w:rFonts w:ascii="Times New Roman" w:hAnsi="Times New Roman" w:cs="Times New Roman"/>
        </w:rPr>
      </w:pPr>
      <w:r>
        <w:rPr>
          <w:rFonts w:ascii="Times New Roman" w:hAnsi="Times New Roman" w:cs="Times New Roman"/>
        </w:rPr>
        <w:br w:type="page"/>
      </w:r>
    </w:p>
    <w:p w:rsidR="00583EDB" w:rsidRPr="00583EDB" w:rsidRDefault="00583EDB" w:rsidP="00583EDB">
      <w:pPr>
        <w:jc w:val="both"/>
        <w:rPr>
          <w:rFonts w:ascii="Times New Roman" w:hAnsi="Times New Roman" w:cs="Times New Roman"/>
        </w:rPr>
      </w:pPr>
      <w:r w:rsidRPr="00583EDB">
        <w:rPr>
          <w:rFonts w:ascii="Times New Roman" w:hAnsi="Times New Roman" w:cs="Times New Roman"/>
        </w:rPr>
        <w:lastRenderedPageBreak/>
        <w:t>The importance of service quality for businesses has gained considerable research</w:t>
      </w:r>
      <w:r>
        <w:rPr>
          <w:rFonts w:ascii="Times New Roman" w:hAnsi="Times New Roman" w:cs="Times New Roman" w:hint="eastAsia"/>
        </w:rPr>
        <w:t xml:space="preserve"> </w:t>
      </w:r>
      <w:r w:rsidRPr="00583EDB">
        <w:rPr>
          <w:rFonts w:ascii="Times New Roman" w:hAnsi="Times New Roman" w:cs="Times New Roman"/>
        </w:rPr>
        <w:t xml:space="preserve">attention (Ahmad and </w:t>
      </w:r>
      <w:proofErr w:type="spellStart"/>
      <w:r w:rsidRPr="00583EDB">
        <w:rPr>
          <w:rFonts w:ascii="Times New Roman" w:hAnsi="Times New Roman" w:cs="Times New Roman"/>
        </w:rPr>
        <w:t>Chiasakul</w:t>
      </w:r>
      <w:proofErr w:type="spellEnd"/>
      <w:r w:rsidRPr="00583EDB">
        <w:rPr>
          <w:rFonts w:ascii="Times New Roman" w:hAnsi="Times New Roman" w:cs="Times New Roman"/>
        </w:rPr>
        <w:t>, 2005; Ellis et al., 2003). Prior studies define service quality</w:t>
      </w:r>
      <w:r>
        <w:rPr>
          <w:rFonts w:ascii="Times New Roman" w:hAnsi="Times New Roman" w:cs="Times New Roman" w:hint="eastAsia"/>
        </w:rPr>
        <w:t xml:space="preserve"> </w:t>
      </w:r>
      <w:r w:rsidRPr="00583EDB">
        <w:rPr>
          <w:rFonts w:ascii="Times New Roman" w:hAnsi="Times New Roman" w:cs="Times New Roman"/>
        </w:rPr>
        <w:t xml:space="preserve">in various ways. </w:t>
      </w:r>
      <w:proofErr w:type="spellStart"/>
      <w:r w:rsidRPr="00583EDB">
        <w:rPr>
          <w:rFonts w:ascii="Times New Roman" w:hAnsi="Times New Roman" w:cs="Times New Roman"/>
        </w:rPr>
        <w:t>Gronroos</w:t>
      </w:r>
      <w:proofErr w:type="spellEnd"/>
      <w:r w:rsidRPr="00583EDB">
        <w:rPr>
          <w:rFonts w:ascii="Times New Roman" w:hAnsi="Times New Roman" w:cs="Times New Roman"/>
        </w:rPr>
        <w:t xml:space="preserve"> (1990) points out that perception of service quality involves a</w:t>
      </w:r>
      <w:r>
        <w:rPr>
          <w:rFonts w:ascii="Times New Roman" w:hAnsi="Times New Roman" w:cs="Times New Roman"/>
        </w:rPr>
        <w:t xml:space="preserve"> </w:t>
      </w:r>
      <w:r w:rsidRPr="00583EDB">
        <w:rPr>
          <w:rFonts w:ascii="Times New Roman" w:hAnsi="Times New Roman" w:cs="Times New Roman"/>
        </w:rPr>
        <w:t>comparison of customer expectation and service performance. Parasuraman et al. (1985) also</w:t>
      </w:r>
      <w:r>
        <w:rPr>
          <w:rFonts w:ascii="Times New Roman" w:hAnsi="Times New Roman" w:cs="Times New Roman" w:hint="eastAsia"/>
        </w:rPr>
        <w:t xml:space="preserve"> </w:t>
      </w:r>
      <w:r w:rsidRPr="00583EDB">
        <w:rPr>
          <w:rFonts w:ascii="Times New Roman" w:hAnsi="Times New Roman" w:cs="Times New Roman"/>
        </w:rPr>
        <w:t>argue that “service quality is a comparison between expectations and performance” (as cited</w:t>
      </w:r>
      <w:r>
        <w:rPr>
          <w:rFonts w:ascii="Times New Roman" w:hAnsi="Times New Roman" w:cs="Times New Roman" w:hint="eastAsia"/>
        </w:rPr>
        <w:t xml:space="preserve"> </w:t>
      </w:r>
      <w:r w:rsidRPr="00583EDB">
        <w:rPr>
          <w:rFonts w:ascii="Times New Roman" w:hAnsi="Times New Roman" w:cs="Times New Roman"/>
        </w:rPr>
        <w:t>in Hughey et al., 2003, p.34). Bitner and Hubbert (1994, p.77) claim that quality is “the</w:t>
      </w:r>
      <w:r>
        <w:rPr>
          <w:rFonts w:ascii="Times New Roman" w:hAnsi="Times New Roman" w:cs="Times New Roman" w:hint="eastAsia"/>
        </w:rPr>
        <w:t xml:space="preserve"> </w:t>
      </w:r>
      <w:r w:rsidRPr="00583EDB">
        <w:rPr>
          <w:rFonts w:ascii="Times New Roman" w:hAnsi="Times New Roman" w:cs="Times New Roman"/>
        </w:rPr>
        <w:t>consumer’s overall impression of the relative superiority/inferiority of the organization and its</w:t>
      </w:r>
      <w:r>
        <w:rPr>
          <w:rFonts w:ascii="Times New Roman" w:hAnsi="Times New Roman" w:cs="Times New Roman" w:hint="eastAsia"/>
        </w:rPr>
        <w:t xml:space="preserve"> </w:t>
      </w:r>
      <w:r w:rsidRPr="00583EDB">
        <w:rPr>
          <w:rFonts w:ascii="Times New Roman" w:hAnsi="Times New Roman" w:cs="Times New Roman"/>
        </w:rPr>
        <w:t>services”. Hence, service quality can be regarded as the customers’ perceptions of service</w:t>
      </w:r>
      <w:r>
        <w:rPr>
          <w:rFonts w:ascii="Times New Roman" w:hAnsi="Times New Roman" w:cs="Times New Roman" w:hint="eastAsia"/>
        </w:rPr>
        <w:t xml:space="preserve"> </w:t>
      </w:r>
      <w:r w:rsidRPr="00583EDB">
        <w:rPr>
          <w:rFonts w:ascii="Times New Roman" w:hAnsi="Times New Roman" w:cs="Times New Roman"/>
        </w:rPr>
        <w:t>performance.</w:t>
      </w:r>
    </w:p>
    <w:p w:rsidR="00583EDB" w:rsidRDefault="00583EDB" w:rsidP="00583EDB">
      <w:pPr>
        <w:jc w:val="both"/>
        <w:rPr>
          <w:rFonts w:ascii="Times New Roman" w:hAnsi="Times New Roman" w:cs="Times New Roman"/>
        </w:rPr>
      </w:pPr>
    </w:p>
    <w:p w:rsidR="00583EDB" w:rsidRPr="00583EDB" w:rsidRDefault="00583EDB" w:rsidP="00583EDB">
      <w:pPr>
        <w:jc w:val="both"/>
        <w:rPr>
          <w:rFonts w:ascii="Times New Roman" w:hAnsi="Times New Roman" w:cs="Times New Roman"/>
        </w:rPr>
      </w:pPr>
      <w:r w:rsidRPr="00583EDB">
        <w:rPr>
          <w:rFonts w:ascii="Times New Roman" w:hAnsi="Times New Roman" w:cs="Times New Roman"/>
        </w:rPr>
        <w:t>Although assessing users’ expectations of service quality is difficult, many researchers</w:t>
      </w:r>
    </w:p>
    <w:p w:rsidR="00583EDB" w:rsidRDefault="00583EDB" w:rsidP="00583EDB">
      <w:pPr>
        <w:jc w:val="both"/>
        <w:rPr>
          <w:rFonts w:ascii="Times New Roman" w:hAnsi="Times New Roman" w:cs="Times New Roman"/>
        </w:rPr>
      </w:pPr>
      <w:r w:rsidRPr="00583EDB">
        <w:rPr>
          <w:rFonts w:ascii="Times New Roman" w:hAnsi="Times New Roman" w:cs="Times New Roman"/>
        </w:rPr>
        <w:t>have made efforts to develop measurements for service quality. Parasuraman et al. (1988)</w:t>
      </w:r>
      <w:r>
        <w:rPr>
          <w:rFonts w:ascii="Times New Roman" w:hAnsi="Times New Roman" w:cs="Times New Roman" w:hint="eastAsia"/>
        </w:rPr>
        <w:t xml:space="preserve"> </w:t>
      </w:r>
      <w:r w:rsidRPr="00583EDB">
        <w:rPr>
          <w:rFonts w:ascii="Times New Roman" w:hAnsi="Times New Roman" w:cs="Times New Roman"/>
        </w:rPr>
        <w:t>have created SERVQUAL to measure service quality. To evaluate service quality, they</w:t>
      </w:r>
      <w:r>
        <w:rPr>
          <w:rFonts w:ascii="Times New Roman" w:hAnsi="Times New Roman" w:cs="Times New Roman" w:hint="eastAsia"/>
        </w:rPr>
        <w:t xml:space="preserve"> </w:t>
      </w:r>
      <w:r w:rsidRPr="00583EDB">
        <w:rPr>
          <w:rFonts w:ascii="Times New Roman" w:hAnsi="Times New Roman" w:cs="Times New Roman"/>
        </w:rPr>
        <w:t>propose the following five dimensions: tangibles, reliability, responsiveness, assurance, and</w:t>
      </w:r>
      <w:r>
        <w:rPr>
          <w:rFonts w:ascii="Times New Roman" w:hAnsi="Times New Roman" w:cs="Times New Roman" w:hint="eastAsia"/>
        </w:rPr>
        <w:t xml:space="preserve"> </w:t>
      </w:r>
      <w:r w:rsidRPr="00583EDB">
        <w:rPr>
          <w:rFonts w:ascii="Times New Roman" w:hAnsi="Times New Roman" w:cs="Times New Roman"/>
        </w:rPr>
        <w:t>empathy. As a matter of fact, “the appropriateness of using SERVQUAL for measuring</w:t>
      </w:r>
      <w:r>
        <w:rPr>
          <w:rFonts w:ascii="Times New Roman" w:hAnsi="Times New Roman" w:cs="Times New Roman" w:hint="eastAsia"/>
        </w:rPr>
        <w:t xml:space="preserve"> </w:t>
      </w:r>
      <w:r w:rsidRPr="00583EDB">
        <w:rPr>
          <w:rFonts w:ascii="Times New Roman" w:hAnsi="Times New Roman" w:cs="Times New Roman"/>
        </w:rPr>
        <w:t>service quality for a wide range of services has been debated since the model was first</w:t>
      </w:r>
      <w:r>
        <w:rPr>
          <w:rFonts w:ascii="Times New Roman" w:hAnsi="Times New Roman" w:cs="Times New Roman"/>
        </w:rPr>
        <w:t xml:space="preserve"> </w:t>
      </w:r>
      <w:r w:rsidRPr="00583EDB">
        <w:rPr>
          <w:rFonts w:ascii="Times New Roman" w:hAnsi="Times New Roman" w:cs="Times New Roman"/>
        </w:rPr>
        <w:t>presented” (Hughey et al., 2003, p.33): some studies argued that the dimensional structure of</w:t>
      </w:r>
      <w:r>
        <w:rPr>
          <w:rFonts w:ascii="Times New Roman" w:hAnsi="Times New Roman" w:cs="Times New Roman" w:hint="eastAsia"/>
        </w:rPr>
        <w:t xml:space="preserve"> </w:t>
      </w:r>
      <w:r w:rsidRPr="00583EDB">
        <w:rPr>
          <w:rFonts w:ascii="Times New Roman" w:hAnsi="Times New Roman" w:cs="Times New Roman"/>
        </w:rPr>
        <w:t>SERVQUAL was not confirmed when applying SERVQUAL on the service quality (Badri et</w:t>
      </w:r>
      <w:r>
        <w:rPr>
          <w:rFonts w:ascii="Times New Roman" w:hAnsi="Times New Roman" w:cs="Times New Roman"/>
        </w:rPr>
        <w:t xml:space="preserve"> a</w:t>
      </w:r>
      <w:r w:rsidRPr="00583EDB">
        <w:rPr>
          <w:rFonts w:ascii="Times New Roman" w:hAnsi="Times New Roman" w:cs="Times New Roman"/>
        </w:rPr>
        <w:t xml:space="preserve">l., 2005; </w:t>
      </w:r>
      <w:proofErr w:type="spellStart"/>
      <w:r w:rsidRPr="00583EDB">
        <w:rPr>
          <w:rFonts w:ascii="Times New Roman" w:hAnsi="Times New Roman" w:cs="Times New Roman"/>
        </w:rPr>
        <w:t>Llosa</w:t>
      </w:r>
      <w:proofErr w:type="spellEnd"/>
      <w:r w:rsidRPr="00583EDB">
        <w:rPr>
          <w:rFonts w:ascii="Times New Roman" w:hAnsi="Times New Roman" w:cs="Times New Roman"/>
        </w:rPr>
        <w:t xml:space="preserve"> et al., 1998), while others found that SERVQUAL remains a valid tool for</w:t>
      </w:r>
      <w:r>
        <w:rPr>
          <w:rFonts w:ascii="Times New Roman" w:hAnsi="Times New Roman" w:cs="Times New Roman" w:hint="eastAsia"/>
        </w:rPr>
        <w:t xml:space="preserve"> </w:t>
      </w:r>
      <w:r w:rsidRPr="00583EDB">
        <w:rPr>
          <w:rFonts w:ascii="Times New Roman" w:hAnsi="Times New Roman" w:cs="Times New Roman"/>
        </w:rPr>
        <w:t>service-quality research (</w:t>
      </w:r>
      <w:proofErr w:type="spellStart"/>
      <w:r w:rsidRPr="00583EDB">
        <w:rPr>
          <w:rFonts w:ascii="Times New Roman" w:hAnsi="Times New Roman" w:cs="Times New Roman"/>
        </w:rPr>
        <w:t>Ladhari</w:t>
      </w:r>
      <w:proofErr w:type="spellEnd"/>
      <w:r w:rsidRPr="00583EDB">
        <w:rPr>
          <w:rFonts w:ascii="Times New Roman" w:hAnsi="Times New Roman" w:cs="Times New Roman"/>
        </w:rPr>
        <w:t>, 2009). Prior studies have used the SERVQUAL to measure</w:t>
      </w:r>
      <w:r>
        <w:rPr>
          <w:rFonts w:ascii="Times New Roman" w:hAnsi="Times New Roman" w:cs="Times New Roman" w:hint="eastAsia"/>
        </w:rPr>
        <w:t xml:space="preserve"> </w:t>
      </w:r>
      <w:r w:rsidRPr="00583EDB">
        <w:rPr>
          <w:rFonts w:ascii="Times New Roman" w:hAnsi="Times New Roman" w:cs="Times New Roman"/>
        </w:rPr>
        <w:t xml:space="preserve">Web site quality (Cao et al., 2005; </w:t>
      </w:r>
      <w:proofErr w:type="spellStart"/>
      <w:r w:rsidRPr="00583EDB">
        <w:rPr>
          <w:rFonts w:ascii="Times New Roman" w:hAnsi="Times New Roman" w:cs="Times New Roman"/>
        </w:rPr>
        <w:t>Iwaarden</w:t>
      </w:r>
      <w:proofErr w:type="spellEnd"/>
      <w:r w:rsidRPr="00583EDB">
        <w:rPr>
          <w:rFonts w:ascii="Times New Roman" w:hAnsi="Times New Roman" w:cs="Times New Roman"/>
        </w:rPr>
        <w:t xml:space="preserve"> et al., 2003) have adapted the measures from</w:t>
      </w:r>
      <w:r>
        <w:rPr>
          <w:rFonts w:ascii="Times New Roman" w:hAnsi="Times New Roman" w:cs="Times New Roman" w:hint="eastAsia"/>
        </w:rPr>
        <w:t xml:space="preserve"> </w:t>
      </w:r>
      <w:r w:rsidRPr="00583EDB">
        <w:rPr>
          <w:rFonts w:ascii="Times New Roman" w:hAnsi="Times New Roman" w:cs="Times New Roman"/>
        </w:rPr>
        <w:t>SERVQUAL, such as SERVQUAL plus (Gorla, 2011), or have modified SERVQUAL (Horn</w:t>
      </w:r>
      <w:r>
        <w:rPr>
          <w:rFonts w:ascii="Times New Roman" w:hAnsi="Times New Roman" w:cs="Times New Roman"/>
        </w:rPr>
        <w:t xml:space="preserve"> </w:t>
      </w:r>
      <w:r w:rsidRPr="00583EDB">
        <w:rPr>
          <w:rFonts w:ascii="Times New Roman" w:hAnsi="Times New Roman" w:cs="Times New Roman"/>
        </w:rPr>
        <w:t xml:space="preserve">et al., 2005), etc.; the present study uses adapted measures based on </w:t>
      </w:r>
      <w:proofErr w:type="spellStart"/>
      <w:r w:rsidRPr="00583EDB">
        <w:rPr>
          <w:rFonts w:ascii="Times New Roman" w:hAnsi="Times New Roman" w:cs="Times New Roman"/>
        </w:rPr>
        <w:t>Ahn</w:t>
      </w:r>
      <w:proofErr w:type="spellEnd"/>
      <w:r w:rsidRPr="00583EDB">
        <w:rPr>
          <w:rFonts w:ascii="Times New Roman" w:hAnsi="Times New Roman" w:cs="Times New Roman"/>
        </w:rPr>
        <w:t xml:space="preserve"> et al. (2004) to</w:t>
      </w:r>
      <w:r>
        <w:rPr>
          <w:rFonts w:ascii="Times New Roman" w:hAnsi="Times New Roman" w:cs="Times New Roman" w:hint="eastAsia"/>
        </w:rPr>
        <w:t xml:space="preserve"> </w:t>
      </w:r>
      <w:r w:rsidRPr="00583EDB">
        <w:rPr>
          <w:rFonts w:ascii="Times New Roman" w:hAnsi="Times New Roman" w:cs="Times New Roman"/>
        </w:rPr>
        <w:t>measure service quality.</w:t>
      </w:r>
    </w:p>
    <w:p w:rsidR="00583EDB" w:rsidRDefault="00583EDB">
      <w:pPr>
        <w:widowControl/>
        <w:rPr>
          <w:rFonts w:ascii="Times New Roman" w:hAnsi="Times New Roman" w:cs="Times New Roman"/>
        </w:rPr>
      </w:pPr>
      <w:r>
        <w:rPr>
          <w:rFonts w:ascii="Times New Roman" w:hAnsi="Times New Roman" w:cs="Times New Roman"/>
        </w:rPr>
        <w:br w:type="page"/>
      </w:r>
    </w:p>
    <w:p w:rsidR="00583EDB" w:rsidRDefault="00583EDB" w:rsidP="00583EDB">
      <w:pPr>
        <w:autoSpaceDE w:val="0"/>
        <w:autoSpaceDN w:val="0"/>
        <w:adjustRightInd w:val="0"/>
        <w:rPr>
          <w:rFonts w:ascii="AdvOT44ee9141.I" w:hAnsi="AdvOT44ee9141.I" w:cs="AdvOT44ee9141.I"/>
          <w:kern w:val="0"/>
          <w:sz w:val="20"/>
          <w:szCs w:val="20"/>
        </w:rPr>
      </w:pPr>
      <w:r>
        <w:rPr>
          <w:rFonts w:ascii="AdvOT44ee9141.I" w:hAnsi="AdvOT44ee9141.I" w:cs="AdvOT44ee9141.I"/>
          <w:kern w:val="0"/>
          <w:sz w:val="20"/>
          <w:szCs w:val="20"/>
        </w:rPr>
        <w:lastRenderedPageBreak/>
        <w:t>2.3 Customer satisfaction and actual usage</w:t>
      </w:r>
    </w:p>
    <w:p w:rsidR="00583EDB" w:rsidRDefault="00583EDB" w:rsidP="00583EDB">
      <w:pPr>
        <w:autoSpaceDE w:val="0"/>
        <w:autoSpaceDN w:val="0"/>
        <w:adjustRightInd w:val="0"/>
        <w:jc w:val="both"/>
        <w:rPr>
          <w:rFonts w:ascii="AdvOT8cb2ddbd" w:hAnsi="AdvOT8cb2ddbd" w:cs="AdvOT8cb2ddbd"/>
          <w:kern w:val="0"/>
          <w:sz w:val="20"/>
          <w:szCs w:val="20"/>
        </w:rPr>
      </w:pPr>
      <w:r>
        <w:rPr>
          <w:rFonts w:ascii="AdvOT8cb2ddbd" w:hAnsi="AdvOT8cb2ddbd" w:cs="AdvOT8cb2ddbd"/>
          <w:kern w:val="0"/>
          <w:sz w:val="20"/>
          <w:szCs w:val="20"/>
        </w:rPr>
        <w:t>Service satisfaction is a result of perceived quality or value. Customers evaluate their</w:t>
      </w:r>
      <w:r>
        <w:rPr>
          <w:rFonts w:ascii="AdvOT8cb2ddbd" w:hAnsi="AdvOT8cb2ddbd" w:cs="AdvOT8cb2ddbd" w:hint="eastAsia"/>
          <w:kern w:val="0"/>
          <w:sz w:val="20"/>
          <w:szCs w:val="20"/>
        </w:rPr>
        <w:t xml:space="preserve"> </w:t>
      </w:r>
      <w:r>
        <w:rPr>
          <w:rFonts w:ascii="AdvOT8cb2ddbd" w:hAnsi="AdvOT8cb2ddbd" w:cs="AdvOT8cb2ddbd"/>
          <w:kern w:val="0"/>
          <w:sz w:val="20"/>
          <w:szCs w:val="20"/>
        </w:rPr>
        <w:t>treatment based on their own service experiences and expectations (Oliver, 1999).</w:t>
      </w:r>
      <w:r>
        <w:rPr>
          <w:rFonts w:ascii="AdvOT8cb2ddbd" w:hAnsi="AdvOT8cb2ddbd" w:cs="AdvOT8cb2ddbd" w:hint="eastAsia"/>
          <w:kern w:val="0"/>
          <w:sz w:val="20"/>
          <w:szCs w:val="20"/>
        </w:rPr>
        <w:t xml:space="preserve"> </w:t>
      </w:r>
      <w:r>
        <w:rPr>
          <w:rFonts w:ascii="AdvOT8cb2ddbd" w:hAnsi="AdvOT8cb2ddbd" w:cs="AdvOT8cb2ddbd"/>
          <w:kern w:val="0"/>
          <w:sz w:val="20"/>
          <w:szCs w:val="20"/>
        </w:rPr>
        <w:t>El-</w:t>
      </w:r>
      <w:proofErr w:type="spellStart"/>
      <w:r>
        <w:rPr>
          <w:rFonts w:ascii="AdvOT8cb2ddbd" w:hAnsi="AdvOT8cb2ddbd" w:cs="AdvOT8cb2ddbd"/>
          <w:kern w:val="0"/>
          <w:sz w:val="20"/>
          <w:szCs w:val="20"/>
        </w:rPr>
        <w:t>Kasheir</w:t>
      </w:r>
      <w:proofErr w:type="spellEnd"/>
      <w:r>
        <w:rPr>
          <w:rFonts w:ascii="AdvOT8cb2ddbd" w:hAnsi="AdvOT8cb2ddbd" w:cs="AdvOT8cb2ddbd"/>
          <w:kern w:val="0"/>
          <w:sz w:val="20"/>
          <w:szCs w:val="20"/>
        </w:rPr>
        <w:t xml:space="preserve"> </w:t>
      </w:r>
      <w:r>
        <w:rPr>
          <w:rFonts w:ascii="AdvOT44ee9141.I" w:hAnsi="AdvOT44ee9141.I" w:cs="AdvOT44ee9141.I"/>
          <w:kern w:val="0"/>
          <w:sz w:val="20"/>
          <w:szCs w:val="20"/>
        </w:rPr>
        <w:t xml:space="preserve">et al. </w:t>
      </w:r>
      <w:r>
        <w:rPr>
          <w:rFonts w:ascii="AdvOT8cb2ddbd" w:hAnsi="AdvOT8cb2ddbd" w:cs="AdvOT8cb2ddbd"/>
          <w:kern w:val="0"/>
          <w:sz w:val="20"/>
          <w:szCs w:val="20"/>
        </w:rPr>
        <w:t>(2009) in their research recommend that all banking channels should be</w:t>
      </w:r>
      <w:r>
        <w:rPr>
          <w:rFonts w:ascii="AdvOT8cb2ddbd" w:hAnsi="AdvOT8cb2ddbd" w:cs="AdvOT8cb2ddbd" w:hint="eastAsia"/>
          <w:kern w:val="0"/>
          <w:sz w:val="20"/>
          <w:szCs w:val="20"/>
        </w:rPr>
        <w:t xml:space="preserve"> </w:t>
      </w:r>
      <w:r>
        <w:rPr>
          <w:rFonts w:ascii="AdvOT8cb2ddbd" w:hAnsi="AdvOT8cb2ddbd" w:cs="AdvOT8cb2ddbd"/>
          <w:kern w:val="0"/>
          <w:sz w:val="20"/>
          <w:szCs w:val="20"/>
        </w:rPr>
        <w:t>strategically managed with the goal of reaching high customer satisfaction and retention.</w:t>
      </w:r>
      <w:r>
        <w:rPr>
          <w:rFonts w:ascii="AdvOT8cb2ddbd" w:hAnsi="AdvOT8cb2ddbd" w:cs="AdvOT8cb2ddbd" w:hint="eastAsia"/>
          <w:kern w:val="0"/>
          <w:sz w:val="20"/>
          <w:szCs w:val="20"/>
        </w:rPr>
        <w:t xml:space="preserve"> </w:t>
      </w:r>
      <w:r>
        <w:rPr>
          <w:rFonts w:ascii="AdvOT8cb2ddbd" w:hAnsi="AdvOT8cb2ddbd" w:cs="AdvOT8cb2ddbd"/>
          <w:kern w:val="0"/>
          <w:sz w:val="20"/>
          <w:szCs w:val="20"/>
        </w:rPr>
        <w:t xml:space="preserve">Improved perceived quality increases consumer satisfaction (Rust and </w:t>
      </w:r>
      <w:proofErr w:type="spellStart"/>
      <w:r>
        <w:rPr>
          <w:rFonts w:ascii="AdvOT8cb2ddbd" w:hAnsi="AdvOT8cb2ddbd" w:cs="AdvOT8cb2ddbd"/>
          <w:kern w:val="0"/>
          <w:sz w:val="20"/>
          <w:szCs w:val="20"/>
        </w:rPr>
        <w:t>Zahorik</w:t>
      </w:r>
      <w:proofErr w:type="spellEnd"/>
      <w:r>
        <w:rPr>
          <w:rFonts w:ascii="AdvOT8cb2ddbd" w:hAnsi="AdvOT8cb2ddbd" w:cs="AdvOT8cb2ddbd"/>
          <w:kern w:val="0"/>
          <w:sz w:val="20"/>
          <w:szCs w:val="20"/>
        </w:rPr>
        <w:t>, 1993).</w:t>
      </w:r>
      <w:r>
        <w:rPr>
          <w:rFonts w:ascii="AdvOT8cb2ddbd" w:hAnsi="AdvOT8cb2ddbd" w:cs="AdvOT8cb2ddbd" w:hint="eastAsia"/>
          <w:kern w:val="0"/>
          <w:sz w:val="20"/>
          <w:szCs w:val="20"/>
        </w:rPr>
        <w:t xml:space="preserve"> </w:t>
      </w:r>
      <w:r>
        <w:rPr>
          <w:rFonts w:ascii="AdvOT8cb2ddbd" w:hAnsi="AdvOT8cb2ddbd" w:cs="AdvOT8cb2ddbd"/>
          <w:kern w:val="0"/>
          <w:sz w:val="20"/>
          <w:szCs w:val="20"/>
        </w:rPr>
        <w:t>Customer satisfaction is the result of the customer</w:t>
      </w:r>
      <w:r>
        <w:rPr>
          <w:rFonts w:ascii="AdvOT8cb2ddbd+20" w:hAnsi="AdvOT8cb2ddbd+20" w:cs="AdvOT8cb2ddbd+20"/>
          <w:kern w:val="0"/>
          <w:sz w:val="20"/>
          <w:szCs w:val="20"/>
        </w:rPr>
        <w:t>’</w:t>
      </w:r>
      <w:r>
        <w:rPr>
          <w:rFonts w:ascii="AdvOT8cb2ddbd" w:hAnsi="AdvOT8cb2ddbd" w:cs="AdvOT8cb2ddbd"/>
          <w:kern w:val="0"/>
          <w:sz w:val="20"/>
          <w:szCs w:val="20"/>
        </w:rPr>
        <w:t>s view of value received from the</w:t>
      </w:r>
      <w:r>
        <w:rPr>
          <w:rFonts w:ascii="AdvOT8cb2ddbd" w:hAnsi="AdvOT8cb2ddbd" w:cs="AdvOT8cb2ddbd" w:hint="eastAsia"/>
          <w:kern w:val="0"/>
          <w:sz w:val="20"/>
          <w:szCs w:val="20"/>
        </w:rPr>
        <w:t xml:space="preserve"> </w:t>
      </w:r>
      <w:r>
        <w:rPr>
          <w:rFonts w:ascii="AdvOT8cb2ddbd" w:hAnsi="AdvOT8cb2ddbd" w:cs="AdvOT8cb2ddbd"/>
          <w:kern w:val="0"/>
          <w:sz w:val="20"/>
          <w:szCs w:val="20"/>
        </w:rPr>
        <w:t xml:space="preserve">relationship with the service providers or the transaction (Lam </w:t>
      </w:r>
      <w:r>
        <w:rPr>
          <w:rFonts w:ascii="AdvOT44ee9141.I" w:hAnsi="AdvOT44ee9141.I" w:cs="AdvOT44ee9141.I"/>
          <w:kern w:val="0"/>
          <w:sz w:val="20"/>
          <w:szCs w:val="20"/>
        </w:rPr>
        <w:t>et al.</w:t>
      </w:r>
      <w:r>
        <w:rPr>
          <w:rFonts w:ascii="AdvOT8cb2ddbd" w:hAnsi="AdvOT8cb2ddbd" w:cs="AdvOT8cb2ddbd"/>
          <w:kern w:val="0"/>
          <w:sz w:val="20"/>
          <w:szCs w:val="20"/>
        </w:rPr>
        <w:t>, 2004).</w:t>
      </w:r>
      <w:r>
        <w:rPr>
          <w:rFonts w:ascii="AdvOT8cb2ddbd" w:hAnsi="AdvOT8cb2ddbd" w:cs="AdvOT8cb2ddbd" w:hint="eastAsia"/>
          <w:kern w:val="0"/>
          <w:sz w:val="20"/>
          <w:szCs w:val="20"/>
        </w:rPr>
        <w:t xml:space="preserve"> </w:t>
      </w:r>
      <w:r>
        <w:rPr>
          <w:rFonts w:ascii="AdvOT8cb2ddbd" w:hAnsi="AdvOT8cb2ddbd" w:cs="AdvOT8cb2ddbd"/>
          <w:kern w:val="0"/>
          <w:sz w:val="20"/>
          <w:szCs w:val="20"/>
        </w:rPr>
        <w:t xml:space="preserve">Customer satisfaction is adopted from the definition of Szymanski and </w:t>
      </w:r>
      <w:proofErr w:type="spellStart"/>
      <w:r>
        <w:rPr>
          <w:rFonts w:ascii="AdvOT8cb2ddbd" w:hAnsi="AdvOT8cb2ddbd" w:cs="AdvOT8cb2ddbd"/>
          <w:kern w:val="0"/>
          <w:sz w:val="20"/>
          <w:szCs w:val="20"/>
        </w:rPr>
        <w:t>Hise</w:t>
      </w:r>
      <w:proofErr w:type="spellEnd"/>
      <w:r>
        <w:rPr>
          <w:rFonts w:ascii="AdvOT8cb2ddbd" w:hAnsi="AdvOT8cb2ddbd" w:cs="AdvOT8cb2ddbd"/>
          <w:kern w:val="0"/>
          <w:sz w:val="20"/>
          <w:szCs w:val="20"/>
        </w:rPr>
        <w:t xml:space="preserve"> (2000)</w:t>
      </w:r>
      <w:r>
        <w:rPr>
          <w:rFonts w:ascii="AdvOT8cb2ddbd" w:hAnsi="AdvOT8cb2ddbd" w:cs="AdvOT8cb2ddbd" w:hint="eastAsia"/>
          <w:kern w:val="0"/>
          <w:sz w:val="20"/>
          <w:szCs w:val="20"/>
        </w:rPr>
        <w:t xml:space="preserve"> </w:t>
      </w:r>
      <w:r>
        <w:rPr>
          <w:rFonts w:ascii="AdvOT8cb2ddbd" w:hAnsi="AdvOT8cb2ddbd" w:cs="AdvOT8cb2ddbd"/>
          <w:kern w:val="0"/>
          <w:sz w:val="20"/>
          <w:szCs w:val="20"/>
        </w:rPr>
        <w:t>and is referred to as the degree to which customers are satisfied with their e-banking</w:t>
      </w:r>
      <w:r>
        <w:rPr>
          <w:rFonts w:ascii="AdvOT8cb2ddbd" w:hAnsi="AdvOT8cb2ddbd" w:cs="AdvOT8cb2ddbd" w:hint="eastAsia"/>
          <w:kern w:val="0"/>
          <w:sz w:val="20"/>
          <w:szCs w:val="20"/>
        </w:rPr>
        <w:t xml:space="preserve"> </w:t>
      </w:r>
      <w:r>
        <w:rPr>
          <w:rFonts w:ascii="AdvOT8cb2ddbd" w:hAnsi="AdvOT8cb2ddbd" w:cs="AdvOT8cb2ddbd"/>
          <w:kern w:val="0"/>
          <w:sz w:val="20"/>
          <w:szCs w:val="20"/>
        </w:rPr>
        <w:t>experience. Studies have validated significant relationship between service quality</w:t>
      </w:r>
      <w:r>
        <w:rPr>
          <w:rFonts w:ascii="AdvOT8cb2ddbd" w:hAnsi="AdvOT8cb2ddbd" w:cs="AdvOT8cb2ddbd" w:hint="eastAsia"/>
          <w:kern w:val="0"/>
          <w:sz w:val="20"/>
          <w:szCs w:val="20"/>
        </w:rPr>
        <w:t xml:space="preserve"> </w:t>
      </w:r>
      <w:r>
        <w:rPr>
          <w:rFonts w:ascii="AdvOT8cb2ddbd" w:hAnsi="AdvOT8cb2ddbd" w:cs="AdvOT8cb2ddbd"/>
          <w:kern w:val="0"/>
          <w:sz w:val="20"/>
          <w:szCs w:val="20"/>
        </w:rPr>
        <w:t xml:space="preserve">variables and customer satisfaction (Yang and Fang, 2004; </w:t>
      </w:r>
      <w:proofErr w:type="spellStart"/>
      <w:r>
        <w:rPr>
          <w:rFonts w:ascii="AdvOT8cb2ddbd" w:hAnsi="AdvOT8cb2ddbd" w:cs="AdvOT8cb2ddbd"/>
          <w:kern w:val="0"/>
          <w:sz w:val="20"/>
          <w:szCs w:val="20"/>
        </w:rPr>
        <w:t>Kumbhar</w:t>
      </w:r>
      <w:proofErr w:type="spellEnd"/>
      <w:r>
        <w:rPr>
          <w:rFonts w:ascii="AdvOT8cb2ddbd" w:hAnsi="AdvOT8cb2ddbd" w:cs="AdvOT8cb2ddbd"/>
          <w:kern w:val="0"/>
          <w:sz w:val="20"/>
          <w:szCs w:val="20"/>
        </w:rPr>
        <w:t>, 2011; Ping</w:t>
      </w:r>
      <w:r>
        <w:rPr>
          <w:rFonts w:ascii="AdvOT8cb2ddbd" w:hAnsi="AdvOT8cb2ddbd" w:cs="AdvOT8cb2ddbd" w:hint="eastAsia"/>
          <w:kern w:val="0"/>
          <w:sz w:val="20"/>
          <w:szCs w:val="20"/>
        </w:rPr>
        <w:t xml:space="preserve"> </w:t>
      </w:r>
      <w:r>
        <w:rPr>
          <w:rFonts w:ascii="AdvOT44ee9141.I" w:hAnsi="AdvOT44ee9141.I" w:cs="AdvOT44ee9141.I"/>
          <w:kern w:val="0"/>
          <w:sz w:val="20"/>
          <w:szCs w:val="20"/>
        </w:rPr>
        <w:t>et al.</w:t>
      </w:r>
      <w:r>
        <w:rPr>
          <w:rFonts w:ascii="AdvOT8cb2ddbd" w:hAnsi="AdvOT8cb2ddbd" w:cs="AdvOT8cb2ddbd"/>
          <w:kern w:val="0"/>
          <w:sz w:val="20"/>
          <w:szCs w:val="20"/>
        </w:rPr>
        <w:t>, 2012). It is logical for customers to feel satisfied based on the quality of services</w:t>
      </w:r>
      <w:r>
        <w:rPr>
          <w:rFonts w:ascii="AdvOT8cb2ddbd" w:hAnsi="AdvOT8cb2ddbd" w:cs="AdvOT8cb2ddbd" w:hint="eastAsia"/>
          <w:kern w:val="0"/>
          <w:sz w:val="20"/>
          <w:szCs w:val="20"/>
        </w:rPr>
        <w:t xml:space="preserve"> </w:t>
      </w:r>
      <w:r>
        <w:rPr>
          <w:rFonts w:ascii="AdvOT8cb2ddbd" w:hAnsi="AdvOT8cb2ddbd" w:cs="AdvOT8cb2ddbd"/>
          <w:kern w:val="0"/>
          <w:sz w:val="20"/>
          <w:szCs w:val="20"/>
        </w:rPr>
        <w:t>received, the range of product or services offered and ability to personally interact with</w:t>
      </w:r>
      <w:r>
        <w:rPr>
          <w:rFonts w:ascii="AdvOT8cb2ddbd" w:hAnsi="AdvOT8cb2ddbd" w:cs="AdvOT8cb2ddbd" w:hint="eastAsia"/>
          <w:kern w:val="0"/>
          <w:sz w:val="20"/>
          <w:szCs w:val="20"/>
        </w:rPr>
        <w:t xml:space="preserve"> </w:t>
      </w:r>
      <w:r>
        <w:rPr>
          <w:rFonts w:ascii="AdvOT8cb2ddbd" w:hAnsi="AdvOT8cb2ddbd" w:cs="AdvOT8cb2ddbd"/>
          <w:kern w:val="0"/>
          <w:sz w:val="20"/>
          <w:szCs w:val="20"/>
        </w:rPr>
        <w:t>e-banking system and successfully accomplish a transaction. In the context of e-service</w:t>
      </w:r>
      <w:r>
        <w:rPr>
          <w:rFonts w:ascii="AdvOT8cb2ddbd" w:hAnsi="AdvOT8cb2ddbd" w:cs="AdvOT8cb2ddbd" w:hint="eastAsia"/>
          <w:kern w:val="0"/>
          <w:sz w:val="20"/>
          <w:szCs w:val="20"/>
        </w:rPr>
        <w:t xml:space="preserve"> </w:t>
      </w:r>
      <w:r>
        <w:rPr>
          <w:rFonts w:ascii="AdvOT8cb2ddbd" w:hAnsi="AdvOT8cb2ddbd" w:cs="AdvOT8cb2ddbd"/>
          <w:kern w:val="0"/>
          <w:sz w:val="20"/>
          <w:szCs w:val="20"/>
        </w:rPr>
        <w:t>quality, Luo and Lee (2011) found that e-service quality significantly influences service</w:t>
      </w:r>
      <w:r>
        <w:rPr>
          <w:rFonts w:ascii="AdvOT8cb2ddbd" w:hAnsi="AdvOT8cb2ddbd" w:cs="AdvOT8cb2ddbd" w:hint="eastAsia"/>
          <w:kern w:val="0"/>
          <w:sz w:val="20"/>
          <w:szCs w:val="20"/>
        </w:rPr>
        <w:t xml:space="preserve"> </w:t>
      </w:r>
      <w:r>
        <w:rPr>
          <w:rFonts w:ascii="AdvOT8cb2ddbd" w:hAnsi="AdvOT8cb2ddbd" w:cs="AdvOT8cb2ddbd"/>
          <w:kern w:val="0"/>
          <w:sz w:val="20"/>
          <w:szCs w:val="20"/>
        </w:rPr>
        <w:t xml:space="preserve">satisfaction in airline service. Chang </w:t>
      </w:r>
      <w:r>
        <w:rPr>
          <w:rFonts w:ascii="AdvOT44ee9141.I" w:hAnsi="AdvOT44ee9141.I" w:cs="AdvOT44ee9141.I"/>
          <w:kern w:val="0"/>
          <w:sz w:val="20"/>
          <w:szCs w:val="20"/>
        </w:rPr>
        <w:t xml:space="preserve">et al. </w:t>
      </w:r>
      <w:r>
        <w:rPr>
          <w:rFonts w:ascii="AdvOT8cb2ddbd" w:hAnsi="AdvOT8cb2ddbd" w:cs="AdvOT8cb2ddbd"/>
          <w:kern w:val="0"/>
          <w:sz w:val="20"/>
          <w:szCs w:val="20"/>
        </w:rPr>
        <w:t>(2009) found that e-service quality influences</w:t>
      </w:r>
      <w:r>
        <w:rPr>
          <w:rFonts w:ascii="AdvOT8cb2ddbd" w:hAnsi="AdvOT8cb2ddbd" w:cs="AdvOT8cb2ddbd" w:hint="eastAsia"/>
          <w:kern w:val="0"/>
          <w:sz w:val="20"/>
          <w:szCs w:val="20"/>
        </w:rPr>
        <w:t xml:space="preserve"> </w:t>
      </w:r>
      <w:r>
        <w:rPr>
          <w:rFonts w:ascii="AdvOT8cb2ddbd" w:hAnsi="AdvOT8cb2ddbd" w:cs="AdvOT8cb2ddbd"/>
          <w:kern w:val="0"/>
          <w:sz w:val="20"/>
          <w:szCs w:val="20"/>
        </w:rPr>
        <w:t xml:space="preserve">customer satisfaction and consequently generates customer loyalty. Chu </w:t>
      </w:r>
      <w:r>
        <w:rPr>
          <w:rFonts w:ascii="AdvOT44ee9141.I" w:hAnsi="AdvOT44ee9141.I" w:cs="AdvOT44ee9141.I"/>
          <w:kern w:val="0"/>
          <w:sz w:val="20"/>
          <w:szCs w:val="20"/>
        </w:rPr>
        <w:t xml:space="preserve">et al. </w:t>
      </w:r>
      <w:r>
        <w:rPr>
          <w:rFonts w:ascii="AdvOT8cb2ddbd" w:hAnsi="AdvOT8cb2ddbd" w:cs="AdvOT8cb2ddbd"/>
          <w:kern w:val="0"/>
          <w:sz w:val="20"/>
          <w:szCs w:val="20"/>
        </w:rPr>
        <w:t>(2012)</w:t>
      </w:r>
      <w:r>
        <w:rPr>
          <w:rFonts w:ascii="AdvOT8cb2ddbd" w:hAnsi="AdvOT8cb2ddbd" w:cs="AdvOT8cb2ddbd" w:hint="eastAsia"/>
          <w:kern w:val="0"/>
          <w:sz w:val="20"/>
          <w:szCs w:val="20"/>
        </w:rPr>
        <w:t xml:space="preserve"> </w:t>
      </w:r>
      <w:r>
        <w:rPr>
          <w:rFonts w:ascii="AdvOT8cb2ddbd" w:hAnsi="AdvOT8cb2ddbd" w:cs="AdvOT8cb2ddbd"/>
          <w:kern w:val="0"/>
          <w:sz w:val="20"/>
          <w:szCs w:val="20"/>
        </w:rPr>
        <w:t>examined the relationships between service quality, customer satisfaction and loyalty</w:t>
      </w:r>
      <w:r>
        <w:rPr>
          <w:rFonts w:ascii="AdvOT8cb2ddbd" w:hAnsi="AdvOT8cb2ddbd" w:cs="AdvOT8cb2ddbd" w:hint="eastAsia"/>
          <w:kern w:val="0"/>
          <w:sz w:val="20"/>
          <w:szCs w:val="20"/>
        </w:rPr>
        <w:t xml:space="preserve"> </w:t>
      </w:r>
      <w:r>
        <w:rPr>
          <w:rFonts w:ascii="AdvOT8cb2ddbd" w:hAnsi="AdvOT8cb2ddbd" w:cs="AdvOT8cb2ddbd"/>
          <w:kern w:val="0"/>
          <w:sz w:val="20"/>
          <w:szCs w:val="20"/>
        </w:rPr>
        <w:t>an</w:t>
      </w:r>
      <w:r>
        <w:rPr>
          <w:rFonts w:ascii="AdvOT8cb2ddbd" w:hAnsi="AdvOT8cb2ddbd" w:cs="AdvOT8cb2ddbd"/>
          <w:kern w:val="0"/>
          <w:sz w:val="20"/>
          <w:szCs w:val="20"/>
        </w:rPr>
        <w:t>d discovered that service quality determines consumer</w:t>
      </w:r>
      <w:r>
        <w:rPr>
          <w:rFonts w:ascii="AdvOT8cb2ddbd+20" w:hAnsi="AdvOT8cb2ddbd+20" w:cs="AdvOT8cb2ddbd+20"/>
          <w:kern w:val="0"/>
          <w:sz w:val="20"/>
          <w:szCs w:val="20"/>
        </w:rPr>
        <w:t>’</w:t>
      </w:r>
      <w:r>
        <w:rPr>
          <w:rFonts w:ascii="AdvOT8cb2ddbd" w:hAnsi="AdvOT8cb2ddbd" w:cs="AdvOT8cb2ddbd"/>
          <w:kern w:val="0"/>
          <w:sz w:val="20"/>
          <w:szCs w:val="20"/>
        </w:rPr>
        <w:t>s satisfaction, and consumer</w:t>
      </w:r>
      <w:r>
        <w:rPr>
          <w:rFonts w:ascii="AdvOT8cb2ddbd" w:hAnsi="AdvOT8cb2ddbd" w:cs="AdvOT8cb2ddbd" w:hint="eastAsia"/>
          <w:kern w:val="0"/>
          <w:sz w:val="20"/>
          <w:szCs w:val="20"/>
        </w:rPr>
        <w:t xml:space="preserve"> </w:t>
      </w:r>
      <w:r>
        <w:rPr>
          <w:rFonts w:ascii="AdvOT8cb2ddbd" w:hAnsi="AdvOT8cb2ddbd" w:cs="AdvOT8cb2ddbd"/>
          <w:kern w:val="0"/>
          <w:sz w:val="20"/>
          <w:szCs w:val="20"/>
        </w:rPr>
        <w:t>satisfaction has a significant effect on loyalty. Likewise, Yang and Fang (2004), Eriksson</w:t>
      </w:r>
      <w:r>
        <w:rPr>
          <w:rFonts w:ascii="AdvOT8cb2ddbd" w:hAnsi="AdvOT8cb2ddbd" w:cs="AdvOT8cb2ddbd" w:hint="eastAsia"/>
          <w:kern w:val="0"/>
          <w:sz w:val="20"/>
          <w:szCs w:val="20"/>
        </w:rPr>
        <w:t xml:space="preserve"> </w:t>
      </w:r>
      <w:r>
        <w:rPr>
          <w:rFonts w:ascii="AdvOT44ee9141.I" w:hAnsi="AdvOT44ee9141.I" w:cs="AdvOT44ee9141.I"/>
          <w:kern w:val="0"/>
          <w:sz w:val="20"/>
          <w:szCs w:val="20"/>
        </w:rPr>
        <w:t xml:space="preserve">et al. </w:t>
      </w:r>
      <w:r>
        <w:rPr>
          <w:rFonts w:ascii="AdvOT8cb2ddbd" w:hAnsi="AdvOT8cb2ddbd" w:cs="AdvOT8cb2ddbd"/>
          <w:kern w:val="0"/>
          <w:sz w:val="20"/>
          <w:szCs w:val="20"/>
        </w:rPr>
        <w:t>(2007) found significant influence on the impact of e-service quality dimension and</w:t>
      </w:r>
      <w:r>
        <w:rPr>
          <w:rFonts w:ascii="AdvOT8cb2ddbd" w:hAnsi="AdvOT8cb2ddbd" w:cs="AdvOT8cb2ddbd" w:hint="eastAsia"/>
          <w:kern w:val="0"/>
          <w:sz w:val="20"/>
          <w:szCs w:val="20"/>
        </w:rPr>
        <w:t xml:space="preserve"> </w:t>
      </w:r>
      <w:r>
        <w:rPr>
          <w:rFonts w:ascii="AdvOT8cb2ddbd" w:hAnsi="AdvOT8cb2ddbd" w:cs="AdvOT8cb2ddbd"/>
          <w:kern w:val="0"/>
          <w:sz w:val="20"/>
          <w:szCs w:val="20"/>
        </w:rPr>
        <w:t xml:space="preserve">satisfaction in online securities brokerage services. Eriksson </w:t>
      </w:r>
      <w:r>
        <w:rPr>
          <w:rFonts w:ascii="AdvOT44ee9141.I" w:hAnsi="AdvOT44ee9141.I" w:cs="AdvOT44ee9141.I"/>
          <w:kern w:val="0"/>
          <w:sz w:val="20"/>
          <w:szCs w:val="20"/>
        </w:rPr>
        <w:t xml:space="preserve">et al. </w:t>
      </w:r>
      <w:r>
        <w:rPr>
          <w:rFonts w:ascii="AdvOT8cb2ddbd" w:hAnsi="AdvOT8cb2ddbd" w:cs="AdvOT8cb2ddbd"/>
          <w:kern w:val="0"/>
          <w:sz w:val="20"/>
          <w:szCs w:val="20"/>
        </w:rPr>
        <w:t>(2007), also found</w:t>
      </w:r>
      <w:r>
        <w:rPr>
          <w:rFonts w:ascii="AdvOT8cb2ddbd" w:hAnsi="AdvOT8cb2ddbd" w:cs="AdvOT8cb2ddbd" w:hint="eastAsia"/>
          <w:kern w:val="0"/>
          <w:sz w:val="20"/>
          <w:szCs w:val="20"/>
        </w:rPr>
        <w:t xml:space="preserve"> </w:t>
      </w:r>
      <w:r>
        <w:rPr>
          <w:rFonts w:ascii="AdvOT8cb2ddbd" w:hAnsi="AdvOT8cb2ddbd" w:cs="AdvOT8cb2ddbd"/>
          <w:kern w:val="0"/>
          <w:sz w:val="20"/>
          <w:szCs w:val="20"/>
        </w:rPr>
        <w:t>significant influence on the impact of e-service quality dimension and satisfaction in</w:t>
      </w:r>
      <w:r>
        <w:rPr>
          <w:rFonts w:ascii="AdvOT8cb2ddbd" w:hAnsi="AdvOT8cb2ddbd" w:cs="AdvOT8cb2ddbd" w:hint="eastAsia"/>
          <w:kern w:val="0"/>
          <w:sz w:val="20"/>
          <w:szCs w:val="20"/>
        </w:rPr>
        <w:t xml:space="preserve"> </w:t>
      </w:r>
      <w:r>
        <w:rPr>
          <w:rFonts w:ascii="AdvOT8cb2ddbd" w:hAnsi="AdvOT8cb2ddbd" w:cs="AdvOT8cb2ddbd"/>
          <w:kern w:val="0"/>
          <w:sz w:val="20"/>
          <w:szCs w:val="20"/>
        </w:rPr>
        <w:t>online public transport information on the internet, respectively. Research works have</w:t>
      </w:r>
      <w:r>
        <w:rPr>
          <w:rFonts w:ascii="AdvOT8cb2ddbd" w:hAnsi="AdvOT8cb2ddbd" w:cs="AdvOT8cb2ddbd" w:hint="eastAsia"/>
          <w:kern w:val="0"/>
          <w:sz w:val="20"/>
          <w:szCs w:val="20"/>
        </w:rPr>
        <w:t xml:space="preserve"> </w:t>
      </w:r>
      <w:r>
        <w:rPr>
          <w:rFonts w:ascii="AdvOT8cb2ddbd" w:hAnsi="AdvOT8cb2ddbd" w:cs="AdvOT8cb2ddbd"/>
          <w:kern w:val="0"/>
          <w:sz w:val="20"/>
          <w:szCs w:val="20"/>
        </w:rPr>
        <w:t>not adequately considered the influence of customer satisfaction on continuous usage of</w:t>
      </w:r>
      <w:r>
        <w:rPr>
          <w:rFonts w:ascii="AdvOT8cb2ddbd" w:hAnsi="AdvOT8cb2ddbd" w:cs="AdvOT8cb2ddbd" w:hint="eastAsia"/>
          <w:kern w:val="0"/>
          <w:sz w:val="20"/>
          <w:szCs w:val="20"/>
        </w:rPr>
        <w:t xml:space="preserve"> </w:t>
      </w:r>
      <w:r>
        <w:rPr>
          <w:rFonts w:ascii="AdvOT8cb2ddbd" w:hAnsi="AdvOT8cb2ddbd" w:cs="AdvOT8cb2ddbd"/>
          <w:kern w:val="0"/>
          <w:sz w:val="20"/>
          <w:szCs w:val="20"/>
        </w:rPr>
        <w:t>e-banking. Likewise, previous research has majorly failed to examine the direct impact</w:t>
      </w:r>
      <w:r>
        <w:rPr>
          <w:rFonts w:ascii="AdvOT8cb2ddbd" w:hAnsi="AdvOT8cb2ddbd" w:cs="AdvOT8cb2ddbd" w:hint="eastAsia"/>
          <w:kern w:val="0"/>
          <w:sz w:val="20"/>
          <w:szCs w:val="20"/>
        </w:rPr>
        <w:t xml:space="preserve"> </w:t>
      </w:r>
      <w:r>
        <w:rPr>
          <w:rFonts w:ascii="AdvOT8cb2ddbd" w:hAnsi="AdvOT8cb2ddbd" w:cs="AdvOT8cb2ddbd"/>
          <w:kern w:val="0"/>
          <w:sz w:val="20"/>
          <w:szCs w:val="20"/>
        </w:rPr>
        <w:t xml:space="preserve">of e-service quality on actual use. </w:t>
      </w:r>
      <w:proofErr w:type="spellStart"/>
      <w:r>
        <w:rPr>
          <w:rFonts w:ascii="AdvOT8cb2ddbd" w:hAnsi="AdvOT8cb2ddbd" w:cs="AdvOT8cb2ddbd"/>
          <w:kern w:val="0"/>
          <w:sz w:val="20"/>
          <w:szCs w:val="20"/>
        </w:rPr>
        <w:t>Khanifar</w:t>
      </w:r>
      <w:proofErr w:type="spellEnd"/>
      <w:r>
        <w:rPr>
          <w:rFonts w:ascii="AdvOT8cb2ddbd" w:hAnsi="AdvOT8cb2ddbd" w:cs="AdvOT8cb2ddbd"/>
          <w:kern w:val="0"/>
          <w:sz w:val="20"/>
          <w:szCs w:val="20"/>
        </w:rPr>
        <w:t xml:space="preserve"> </w:t>
      </w:r>
      <w:r>
        <w:rPr>
          <w:rFonts w:ascii="AdvOT44ee9141.I" w:hAnsi="AdvOT44ee9141.I" w:cs="AdvOT44ee9141.I"/>
          <w:kern w:val="0"/>
          <w:sz w:val="20"/>
          <w:szCs w:val="20"/>
        </w:rPr>
        <w:t xml:space="preserve">et al. </w:t>
      </w:r>
      <w:r>
        <w:rPr>
          <w:rFonts w:ascii="AdvOT8cb2ddbd" w:hAnsi="AdvOT8cb2ddbd" w:cs="AdvOT8cb2ddbd"/>
          <w:kern w:val="0"/>
          <w:sz w:val="20"/>
          <w:szCs w:val="20"/>
        </w:rPr>
        <w:t>(2012) also found out that</w:t>
      </w:r>
      <w:r>
        <w:rPr>
          <w:rFonts w:ascii="AdvOT8cb2ddbd" w:hAnsi="AdvOT8cb2ddbd" w:cs="AdvOT8cb2ddbd" w:hint="eastAsia"/>
          <w:kern w:val="0"/>
          <w:sz w:val="20"/>
          <w:szCs w:val="20"/>
        </w:rPr>
        <w:t xml:space="preserve"> </w:t>
      </w:r>
      <w:r>
        <w:rPr>
          <w:rFonts w:ascii="AdvOT8cb2ddbd" w:hAnsi="AdvOT8cb2ddbd" w:cs="AdvOT8cb2ddbd"/>
          <w:kern w:val="0"/>
          <w:sz w:val="20"/>
          <w:szCs w:val="20"/>
        </w:rPr>
        <w:t>e-service quality attribute significantly influences intention to use e-banking in Iran.</w:t>
      </w:r>
    </w:p>
    <w:p w:rsidR="00583EDB" w:rsidRDefault="00583EDB" w:rsidP="00583EDB">
      <w:pPr>
        <w:autoSpaceDE w:val="0"/>
        <w:autoSpaceDN w:val="0"/>
        <w:adjustRightInd w:val="0"/>
        <w:jc w:val="both"/>
        <w:rPr>
          <w:rFonts w:ascii="AdvOT8cb2ddbd" w:hAnsi="AdvOT8cb2ddbd" w:cs="AdvOT8cb2ddbd"/>
          <w:kern w:val="0"/>
          <w:sz w:val="20"/>
          <w:szCs w:val="20"/>
        </w:rPr>
      </w:pPr>
    </w:p>
    <w:p w:rsidR="00583EDB" w:rsidRDefault="00583EDB" w:rsidP="00583EDB">
      <w:pPr>
        <w:autoSpaceDE w:val="0"/>
        <w:autoSpaceDN w:val="0"/>
        <w:adjustRightInd w:val="0"/>
        <w:jc w:val="both"/>
        <w:rPr>
          <w:rFonts w:ascii="AdvOT8cb2ddbd" w:hAnsi="AdvOT8cb2ddbd" w:cs="AdvOT8cb2ddbd"/>
          <w:kern w:val="0"/>
          <w:sz w:val="20"/>
          <w:szCs w:val="20"/>
        </w:rPr>
      </w:pPr>
      <w:r w:rsidRPr="00583EDB">
        <w:rPr>
          <w:rFonts w:ascii="AdvOT8cb2ddbd" w:hAnsi="AdvOT8cb2ddbd" w:cs="AdvOT8cb2ddbd"/>
          <w:kern w:val="0"/>
          <w:sz w:val="20"/>
          <w:szCs w:val="20"/>
        </w:rPr>
        <w:t>This study seeks to further advance literature on the relationship between e-service</w:t>
      </w:r>
      <w:r>
        <w:rPr>
          <w:rFonts w:ascii="AdvOT8cb2ddbd" w:hAnsi="AdvOT8cb2ddbd" w:cs="AdvOT8cb2ddbd" w:hint="eastAsia"/>
          <w:kern w:val="0"/>
          <w:sz w:val="20"/>
          <w:szCs w:val="20"/>
        </w:rPr>
        <w:t xml:space="preserve"> </w:t>
      </w:r>
      <w:r w:rsidRPr="00583EDB">
        <w:rPr>
          <w:rFonts w:ascii="AdvOT8cb2ddbd" w:hAnsi="AdvOT8cb2ddbd" w:cs="AdvOT8cb2ddbd"/>
          <w:kern w:val="0"/>
          <w:sz w:val="20"/>
          <w:szCs w:val="20"/>
        </w:rPr>
        <w:t>quality and customer satisfaction and between customer satisfaction and actual use of</w:t>
      </w:r>
      <w:r>
        <w:rPr>
          <w:rFonts w:ascii="AdvOT8cb2ddbd" w:hAnsi="AdvOT8cb2ddbd" w:cs="AdvOT8cb2ddbd" w:hint="eastAsia"/>
          <w:kern w:val="0"/>
          <w:sz w:val="20"/>
          <w:szCs w:val="20"/>
        </w:rPr>
        <w:t xml:space="preserve"> </w:t>
      </w:r>
      <w:r w:rsidRPr="00583EDB">
        <w:rPr>
          <w:rFonts w:ascii="AdvOT8cb2ddbd" w:hAnsi="AdvOT8cb2ddbd" w:cs="AdvOT8cb2ddbd"/>
          <w:kern w:val="0"/>
          <w:sz w:val="20"/>
          <w:szCs w:val="20"/>
        </w:rPr>
        <w:t>e-banking from the context of developing nation. Therefore, we proposed the following</w:t>
      </w:r>
      <w:r>
        <w:rPr>
          <w:rFonts w:ascii="AdvOT8cb2ddbd" w:hAnsi="AdvOT8cb2ddbd" w:cs="AdvOT8cb2ddbd" w:hint="eastAsia"/>
          <w:kern w:val="0"/>
          <w:sz w:val="20"/>
          <w:szCs w:val="20"/>
        </w:rPr>
        <w:t xml:space="preserve"> </w:t>
      </w:r>
      <w:r w:rsidRPr="00583EDB">
        <w:rPr>
          <w:rFonts w:ascii="AdvOT8cb2ddbd" w:hAnsi="AdvOT8cb2ddbd" w:cs="AdvOT8cb2ddbd"/>
          <w:kern w:val="0"/>
          <w:sz w:val="20"/>
          <w:szCs w:val="20"/>
        </w:rPr>
        <w:t>three hypotheses:</w:t>
      </w:r>
    </w:p>
    <w:p w:rsidR="00583EDB" w:rsidRDefault="00583EDB">
      <w:pPr>
        <w:widowControl/>
        <w:rPr>
          <w:rFonts w:ascii="AdvOT8cb2ddbd" w:hAnsi="AdvOT8cb2ddbd" w:cs="AdvOT8cb2ddbd"/>
          <w:kern w:val="0"/>
          <w:sz w:val="20"/>
          <w:szCs w:val="20"/>
        </w:rPr>
      </w:pPr>
      <w:r>
        <w:rPr>
          <w:rFonts w:ascii="AdvOT8cb2ddbd" w:hAnsi="AdvOT8cb2ddbd" w:cs="AdvOT8cb2ddbd"/>
          <w:kern w:val="0"/>
          <w:sz w:val="20"/>
          <w:szCs w:val="20"/>
        </w:rPr>
        <w:br w:type="page"/>
      </w:r>
    </w:p>
    <w:p w:rsidR="00583EDB" w:rsidRDefault="00583EDB" w:rsidP="00583EDB">
      <w:pPr>
        <w:autoSpaceDE w:val="0"/>
        <w:autoSpaceDN w:val="0"/>
        <w:adjustRightInd w:val="0"/>
        <w:rPr>
          <w:rFonts w:ascii="AdvOT44ee9141.I" w:hAnsi="AdvOT44ee9141.I" w:cs="AdvOT44ee9141.I"/>
          <w:kern w:val="0"/>
          <w:sz w:val="20"/>
          <w:szCs w:val="20"/>
        </w:rPr>
      </w:pPr>
      <w:r>
        <w:rPr>
          <w:rFonts w:ascii="AdvOT44ee9141.I" w:hAnsi="AdvOT44ee9141.I" w:cs="AdvOT44ee9141.I"/>
          <w:kern w:val="0"/>
          <w:sz w:val="20"/>
          <w:szCs w:val="20"/>
        </w:rPr>
        <w:lastRenderedPageBreak/>
        <w:t>3.1 Scale development</w:t>
      </w:r>
    </w:p>
    <w:p w:rsidR="00583EDB" w:rsidRDefault="00583EDB" w:rsidP="00583EDB">
      <w:pPr>
        <w:autoSpaceDE w:val="0"/>
        <w:autoSpaceDN w:val="0"/>
        <w:adjustRightInd w:val="0"/>
        <w:rPr>
          <w:rFonts w:ascii="AdvOT8cb2ddbd" w:hAnsi="AdvOT8cb2ddbd" w:cs="AdvOT8cb2ddbd"/>
          <w:kern w:val="0"/>
          <w:sz w:val="20"/>
          <w:szCs w:val="20"/>
        </w:rPr>
      </w:pPr>
      <w:r>
        <w:rPr>
          <w:rFonts w:ascii="AdvOT8cb2ddbd" w:hAnsi="AdvOT8cb2ddbd" w:cs="AdvOT8cb2ddbd"/>
          <w:kern w:val="0"/>
          <w:sz w:val="20"/>
          <w:szCs w:val="20"/>
        </w:rPr>
        <w:t>This study employed conceptual definitions from literature to develop the</w:t>
      </w:r>
      <w:r>
        <w:rPr>
          <w:rFonts w:ascii="AdvOT8cb2ddbd" w:hAnsi="AdvOT8cb2ddbd" w:cs="AdvOT8cb2ddbd" w:hint="eastAsia"/>
          <w:kern w:val="0"/>
          <w:sz w:val="20"/>
          <w:szCs w:val="20"/>
        </w:rPr>
        <w:t xml:space="preserve"> </w:t>
      </w:r>
      <w:r>
        <w:rPr>
          <w:rFonts w:ascii="AdvOT8cb2ddbd" w:hAnsi="AdvOT8cb2ddbd" w:cs="AdvOT8cb2ddbd"/>
          <w:kern w:val="0"/>
          <w:sz w:val="20"/>
          <w:szCs w:val="20"/>
        </w:rPr>
        <w:t>questionnaire items for all the model constructs.</w:t>
      </w:r>
      <w:r>
        <w:rPr>
          <w:rFonts w:ascii="AdvOT8cb2ddbd" w:hAnsi="AdvOT8cb2ddbd" w:cs="AdvOT8cb2ddbd" w:hint="eastAsia"/>
          <w:kern w:val="0"/>
          <w:sz w:val="20"/>
          <w:szCs w:val="20"/>
        </w:rPr>
        <w:t xml:space="preserve"> </w:t>
      </w:r>
      <w:r>
        <w:rPr>
          <w:rFonts w:ascii="AdvOT8cb2ddbd" w:hAnsi="AdvOT8cb2ddbd" w:cs="AdvOT8cb2ddbd"/>
          <w:kern w:val="0"/>
          <w:sz w:val="20"/>
          <w:szCs w:val="20"/>
        </w:rPr>
        <w:t xml:space="preserve">Drawing from Parasuraman </w:t>
      </w:r>
      <w:r>
        <w:rPr>
          <w:rFonts w:ascii="AdvOT44ee9141.I" w:hAnsi="AdvOT44ee9141.I" w:cs="AdvOT44ee9141.I"/>
          <w:kern w:val="0"/>
          <w:sz w:val="20"/>
          <w:szCs w:val="20"/>
        </w:rPr>
        <w:t xml:space="preserve">et al. </w:t>
      </w:r>
      <w:r>
        <w:rPr>
          <w:rFonts w:ascii="AdvOT8cb2ddbd" w:hAnsi="AdvOT8cb2ddbd" w:cs="AdvOT8cb2ddbd"/>
          <w:kern w:val="0"/>
          <w:sz w:val="20"/>
          <w:szCs w:val="20"/>
        </w:rPr>
        <w:t xml:space="preserve">(2005), Pearson </w:t>
      </w:r>
      <w:r>
        <w:rPr>
          <w:rFonts w:ascii="AdvOT44ee9141.I" w:hAnsi="AdvOT44ee9141.I" w:cs="AdvOT44ee9141.I"/>
          <w:kern w:val="0"/>
          <w:sz w:val="20"/>
          <w:szCs w:val="20"/>
        </w:rPr>
        <w:t xml:space="preserve">et al. </w:t>
      </w:r>
      <w:r>
        <w:rPr>
          <w:rFonts w:ascii="AdvOT8cb2ddbd" w:hAnsi="AdvOT8cb2ddbd" w:cs="AdvOT8cb2ddbd"/>
          <w:kern w:val="0"/>
          <w:sz w:val="20"/>
          <w:szCs w:val="20"/>
        </w:rPr>
        <w:t xml:space="preserve">(2012) and Chu </w:t>
      </w:r>
      <w:r>
        <w:rPr>
          <w:rFonts w:ascii="AdvOT44ee9141.I" w:hAnsi="AdvOT44ee9141.I" w:cs="AdvOT44ee9141.I"/>
          <w:kern w:val="0"/>
          <w:sz w:val="20"/>
          <w:szCs w:val="20"/>
        </w:rPr>
        <w:t xml:space="preserve">et al. </w:t>
      </w:r>
      <w:r>
        <w:rPr>
          <w:rFonts w:ascii="AdvOT8cb2ddbd" w:hAnsi="AdvOT8cb2ddbd" w:cs="AdvOT8cb2ddbd"/>
          <w:kern w:val="0"/>
          <w:sz w:val="20"/>
          <w:szCs w:val="20"/>
        </w:rPr>
        <w:t>(2012),</w:t>
      </w:r>
      <w:r>
        <w:rPr>
          <w:rFonts w:ascii="AdvOT8cb2ddbd" w:hAnsi="AdvOT8cb2ddbd" w:cs="AdvOT8cb2ddbd" w:hint="eastAsia"/>
          <w:kern w:val="0"/>
          <w:sz w:val="20"/>
          <w:szCs w:val="20"/>
        </w:rPr>
        <w:t xml:space="preserve"> </w:t>
      </w:r>
      <w:r>
        <w:rPr>
          <w:rFonts w:ascii="AdvOT8cb2ddbd" w:hAnsi="AdvOT8cb2ddbd" w:cs="AdvOT8cb2ddbd"/>
          <w:kern w:val="0"/>
          <w:sz w:val="20"/>
          <w:szCs w:val="20"/>
        </w:rPr>
        <w:t>e-service quality construct was operationalized as a formative, emergent construct</w:t>
      </w:r>
      <w:r>
        <w:rPr>
          <w:rFonts w:ascii="AdvOT8cb2ddbd" w:hAnsi="AdvOT8cb2ddbd" w:cs="AdvOT8cb2ddbd" w:hint="eastAsia"/>
          <w:kern w:val="0"/>
          <w:sz w:val="20"/>
          <w:szCs w:val="20"/>
        </w:rPr>
        <w:t xml:space="preserve"> </w:t>
      </w:r>
      <w:r>
        <w:rPr>
          <w:rFonts w:ascii="AdvOT8cb2ddbd" w:hAnsi="AdvOT8cb2ddbd" w:cs="AdvOT8cb2ddbd"/>
          <w:kern w:val="0"/>
          <w:sz w:val="20"/>
          <w:szCs w:val="20"/>
        </w:rPr>
        <w:t>formed from six sub-constructs: reliability, responsiveness, competence, service</w:t>
      </w:r>
      <w:r>
        <w:rPr>
          <w:rFonts w:ascii="AdvOT8cb2ddbd" w:hAnsi="AdvOT8cb2ddbd" w:cs="AdvOT8cb2ddbd" w:hint="eastAsia"/>
          <w:kern w:val="0"/>
          <w:sz w:val="20"/>
          <w:szCs w:val="20"/>
        </w:rPr>
        <w:t xml:space="preserve"> </w:t>
      </w:r>
      <w:r>
        <w:rPr>
          <w:rFonts w:ascii="AdvOT8cb2ddbd" w:hAnsi="AdvOT8cb2ddbd" w:cs="AdvOT8cb2ddbd"/>
          <w:kern w:val="0"/>
          <w:sz w:val="20"/>
          <w:szCs w:val="20"/>
        </w:rPr>
        <w:t>availability, privacy and service portfolio. Customer attitude was predicted by four</w:t>
      </w:r>
      <w:r>
        <w:rPr>
          <w:rFonts w:ascii="AdvOT8cb2ddbd" w:hAnsi="AdvOT8cb2ddbd" w:cs="AdvOT8cb2ddbd" w:hint="eastAsia"/>
          <w:kern w:val="0"/>
          <w:sz w:val="20"/>
          <w:szCs w:val="20"/>
        </w:rPr>
        <w:t xml:space="preserve"> </w:t>
      </w:r>
      <w:r>
        <w:rPr>
          <w:rFonts w:ascii="AdvOT8cb2ddbd" w:hAnsi="AdvOT8cb2ddbd" w:cs="AdvOT8cb2ddbd"/>
          <w:kern w:val="0"/>
          <w:sz w:val="20"/>
          <w:szCs w:val="20"/>
        </w:rPr>
        <w:t>sub-constructs: relative advantage, compatibility, complexity and self-efficacy.</w:t>
      </w:r>
      <w:r>
        <w:rPr>
          <w:rFonts w:ascii="AdvOT8cb2ddbd" w:hAnsi="AdvOT8cb2ddbd" w:cs="AdvOT8cb2ddbd" w:hint="eastAsia"/>
          <w:kern w:val="0"/>
          <w:sz w:val="20"/>
          <w:szCs w:val="20"/>
        </w:rPr>
        <w:t xml:space="preserve"> </w:t>
      </w:r>
      <w:r>
        <w:rPr>
          <w:rFonts w:ascii="AdvOT8cb2ddbd" w:hAnsi="AdvOT8cb2ddbd" w:cs="AdvOT8cb2ddbd"/>
          <w:kern w:val="0"/>
          <w:sz w:val="20"/>
          <w:szCs w:val="20"/>
        </w:rPr>
        <w:t>The theoretical rationale is that, after prior experience with e-banking, its continuous</w:t>
      </w:r>
      <w:r>
        <w:rPr>
          <w:rFonts w:ascii="AdvOT8cb2ddbd" w:hAnsi="AdvOT8cb2ddbd" w:cs="AdvOT8cb2ddbd" w:hint="eastAsia"/>
          <w:kern w:val="0"/>
          <w:sz w:val="20"/>
          <w:szCs w:val="20"/>
        </w:rPr>
        <w:t xml:space="preserve"> </w:t>
      </w:r>
      <w:r>
        <w:rPr>
          <w:rFonts w:ascii="AdvOT8cb2ddbd" w:hAnsi="AdvOT8cb2ddbd" w:cs="AdvOT8cb2ddbd"/>
          <w:kern w:val="0"/>
          <w:sz w:val="20"/>
          <w:szCs w:val="20"/>
        </w:rPr>
        <w:t>use will depend on the extent to which individuals find it advantageous, easy to use,</w:t>
      </w:r>
      <w:r>
        <w:rPr>
          <w:rFonts w:ascii="AdvOT8cb2ddbd" w:hAnsi="AdvOT8cb2ddbd" w:cs="AdvOT8cb2ddbd" w:hint="eastAsia"/>
          <w:kern w:val="0"/>
          <w:sz w:val="20"/>
          <w:szCs w:val="20"/>
        </w:rPr>
        <w:t xml:space="preserve"> </w:t>
      </w:r>
      <w:r>
        <w:rPr>
          <w:rFonts w:ascii="AdvOT8cb2ddbd" w:hAnsi="AdvOT8cb2ddbd" w:cs="AdvOT8cb2ddbd"/>
          <w:kern w:val="0"/>
          <w:sz w:val="20"/>
          <w:szCs w:val="20"/>
        </w:rPr>
        <w:t>demanded based on individual</w:t>
      </w:r>
      <w:r>
        <w:rPr>
          <w:rFonts w:ascii="AdvOT8cb2ddbd+20" w:hAnsi="AdvOT8cb2ddbd+20" w:cs="AdvOT8cb2ddbd+20"/>
          <w:kern w:val="0"/>
          <w:sz w:val="20"/>
          <w:szCs w:val="20"/>
        </w:rPr>
        <w:t>’</w:t>
      </w:r>
      <w:r>
        <w:rPr>
          <w:rFonts w:ascii="AdvOT8cb2ddbd" w:hAnsi="AdvOT8cb2ddbd" w:cs="AdvOT8cb2ddbd"/>
          <w:kern w:val="0"/>
          <w:sz w:val="20"/>
          <w:szCs w:val="20"/>
        </w:rPr>
        <w:t>s need and the ability to successfully use the system.</w:t>
      </w:r>
    </w:p>
    <w:p w:rsidR="00583EDB" w:rsidRDefault="00583EDB" w:rsidP="00583EDB">
      <w:pPr>
        <w:autoSpaceDE w:val="0"/>
        <w:autoSpaceDN w:val="0"/>
        <w:adjustRightInd w:val="0"/>
        <w:rPr>
          <w:rFonts w:ascii="AdvOT8cb2ddbd" w:hAnsi="AdvOT8cb2ddbd" w:cs="AdvOT8cb2ddbd"/>
          <w:kern w:val="0"/>
          <w:sz w:val="20"/>
          <w:szCs w:val="20"/>
        </w:rPr>
      </w:pPr>
      <w:r>
        <w:rPr>
          <w:rFonts w:ascii="AdvOT8cb2ddbd" w:hAnsi="AdvOT8cb2ddbd" w:cs="AdvOT8cb2ddbd"/>
          <w:kern w:val="0"/>
          <w:sz w:val="20"/>
          <w:szCs w:val="20"/>
        </w:rPr>
        <w:t>The combination of individual belief of the relative advantage, complexity,</w:t>
      </w:r>
      <w:r>
        <w:rPr>
          <w:rFonts w:ascii="AdvOT8cb2ddbd" w:hAnsi="AdvOT8cb2ddbd" w:cs="AdvOT8cb2ddbd" w:hint="eastAsia"/>
          <w:kern w:val="0"/>
          <w:sz w:val="20"/>
          <w:szCs w:val="20"/>
        </w:rPr>
        <w:t xml:space="preserve"> </w:t>
      </w:r>
      <w:r>
        <w:rPr>
          <w:rFonts w:ascii="AdvOT8cb2ddbd" w:hAnsi="AdvOT8cb2ddbd" w:cs="AdvOT8cb2ddbd"/>
          <w:kern w:val="0"/>
          <w:sz w:val="20"/>
          <w:szCs w:val="20"/>
        </w:rPr>
        <w:t>compatibility and self-efficacy will determine attitude towards continuous usage of</w:t>
      </w:r>
      <w:r>
        <w:rPr>
          <w:rFonts w:ascii="AdvOT8cb2ddbd" w:hAnsi="AdvOT8cb2ddbd" w:cs="AdvOT8cb2ddbd" w:hint="eastAsia"/>
          <w:kern w:val="0"/>
          <w:sz w:val="20"/>
          <w:szCs w:val="20"/>
        </w:rPr>
        <w:t xml:space="preserve"> </w:t>
      </w:r>
      <w:r>
        <w:rPr>
          <w:rFonts w:ascii="AdvOT8cb2ddbd" w:hAnsi="AdvOT8cb2ddbd" w:cs="AdvOT8cb2ddbd"/>
          <w:kern w:val="0"/>
          <w:sz w:val="20"/>
          <w:szCs w:val="20"/>
        </w:rPr>
        <w:t>the system.</w:t>
      </w:r>
    </w:p>
    <w:p w:rsidR="00583EDB" w:rsidRDefault="00583EDB" w:rsidP="00583EDB">
      <w:pPr>
        <w:autoSpaceDE w:val="0"/>
        <w:autoSpaceDN w:val="0"/>
        <w:adjustRightInd w:val="0"/>
        <w:rPr>
          <w:rFonts w:ascii="AdvOT8cb2ddbd" w:hAnsi="AdvOT8cb2ddbd" w:cs="AdvOT8cb2ddbd"/>
          <w:kern w:val="0"/>
          <w:sz w:val="20"/>
          <w:szCs w:val="20"/>
        </w:rPr>
      </w:pPr>
    </w:p>
    <w:p w:rsidR="00583EDB" w:rsidRDefault="00583EDB" w:rsidP="00583EDB">
      <w:pPr>
        <w:autoSpaceDE w:val="0"/>
        <w:autoSpaceDN w:val="0"/>
        <w:adjustRightInd w:val="0"/>
        <w:rPr>
          <w:rFonts w:ascii="AdvOT8cb2ddbd" w:hAnsi="AdvOT8cb2ddbd" w:cs="AdvOT8cb2ddbd"/>
          <w:kern w:val="0"/>
          <w:sz w:val="20"/>
          <w:szCs w:val="20"/>
        </w:rPr>
      </w:pPr>
    </w:p>
    <w:p w:rsidR="002228DC" w:rsidRDefault="00583EDB" w:rsidP="00583EDB">
      <w:pPr>
        <w:autoSpaceDE w:val="0"/>
        <w:autoSpaceDN w:val="0"/>
        <w:adjustRightInd w:val="0"/>
        <w:rPr>
          <w:rFonts w:ascii="AdvOT8cb2ddbd" w:hAnsi="AdvOT8cb2ddbd" w:cs="AdvOT8cb2ddbd"/>
          <w:kern w:val="0"/>
          <w:sz w:val="20"/>
          <w:szCs w:val="20"/>
        </w:rPr>
      </w:pPr>
      <w:r>
        <w:rPr>
          <w:rFonts w:ascii="AdvOT8cb2ddbd" w:hAnsi="AdvOT8cb2ddbd" w:cs="AdvOT8cb2ddbd"/>
          <w:kern w:val="0"/>
          <w:sz w:val="20"/>
          <w:szCs w:val="20"/>
        </w:rPr>
        <w:t>The survey method was used to test the proposed research model. The survey</w:t>
      </w:r>
      <w:r>
        <w:rPr>
          <w:rFonts w:ascii="AdvOT8cb2ddbd" w:hAnsi="AdvOT8cb2ddbd" w:cs="AdvOT8cb2ddbd" w:hint="eastAsia"/>
          <w:kern w:val="0"/>
          <w:sz w:val="20"/>
          <w:szCs w:val="20"/>
        </w:rPr>
        <w:t xml:space="preserve"> </w:t>
      </w:r>
      <w:r>
        <w:rPr>
          <w:rFonts w:ascii="AdvOT8cb2ddbd" w:hAnsi="AdvOT8cb2ddbd" w:cs="AdvOT8cb2ddbd"/>
          <w:kern w:val="0"/>
          <w:sz w:val="20"/>
          <w:szCs w:val="20"/>
        </w:rPr>
        <w:t>instrument consists of demographic profile, e-banking usage and measures of variables</w:t>
      </w:r>
      <w:r>
        <w:rPr>
          <w:rFonts w:ascii="AdvOT8cb2ddbd" w:hAnsi="AdvOT8cb2ddbd" w:cs="AdvOT8cb2ddbd" w:hint="eastAsia"/>
          <w:kern w:val="0"/>
          <w:sz w:val="20"/>
          <w:szCs w:val="20"/>
        </w:rPr>
        <w:t xml:space="preserve"> </w:t>
      </w:r>
      <w:r>
        <w:rPr>
          <w:rFonts w:ascii="AdvOT8cb2ddbd" w:hAnsi="AdvOT8cb2ddbd" w:cs="AdvOT8cb2ddbd"/>
          <w:kern w:val="0"/>
          <w:sz w:val="20"/>
          <w:szCs w:val="20"/>
        </w:rPr>
        <w:t>to be studied. Survey questions measuring each of the model</w:t>
      </w:r>
      <w:r>
        <w:rPr>
          <w:rFonts w:ascii="AdvOT8cb2ddbd+20" w:hAnsi="AdvOT8cb2ddbd+20" w:cs="AdvOT8cb2ddbd+20"/>
          <w:kern w:val="0"/>
          <w:sz w:val="20"/>
          <w:szCs w:val="20"/>
        </w:rPr>
        <w:t>’</w:t>
      </w:r>
      <w:r>
        <w:rPr>
          <w:rFonts w:ascii="AdvOT8cb2ddbd" w:hAnsi="AdvOT8cb2ddbd" w:cs="AdvOT8cb2ddbd"/>
          <w:kern w:val="0"/>
          <w:sz w:val="20"/>
          <w:szCs w:val="20"/>
        </w:rPr>
        <w:t>s constructs were</w:t>
      </w:r>
      <w:r>
        <w:rPr>
          <w:rFonts w:ascii="AdvOT8cb2ddbd" w:hAnsi="AdvOT8cb2ddbd" w:cs="AdvOT8cb2ddbd" w:hint="eastAsia"/>
          <w:kern w:val="0"/>
          <w:sz w:val="20"/>
          <w:szCs w:val="20"/>
        </w:rPr>
        <w:t xml:space="preserve"> </w:t>
      </w:r>
      <w:r>
        <w:rPr>
          <w:rFonts w:ascii="AdvOT8cb2ddbd" w:hAnsi="AdvOT8cb2ddbd" w:cs="AdvOT8cb2ddbd"/>
          <w:kern w:val="0"/>
          <w:sz w:val="20"/>
          <w:szCs w:val="20"/>
        </w:rPr>
        <w:t>developed from existing literature and interaction with colleagues and faculty within</w:t>
      </w:r>
      <w:r>
        <w:rPr>
          <w:rFonts w:ascii="AdvOT8cb2ddbd" w:hAnsi="AdvOT8cb2ddbd" w:cs="AdvOT8cb2ddbd" w:hint="eastAsia"/>
          <w:kern w:val="0"/>
          <w:sz w:val="20"/>
          <w:szCs w:val="20"/>
        </w:rPr>
        <w:t xml:space="preserve"> </w:t>
      </w:r>
      <w:r>
        <w:rPr>
          <w:rFonts w:ascii="AdvOT8cb2ddbd" w:hAnsi="AdvOT8cb2ddbd" w:cs="AdvOT8cb2ddbd"/>
          <w:kern w:val="0"/>
          <w:sz w:val="20"/>
          <w:szCs w:val="20"/>
        </w:rPr>
        <w:t>the business management and computer and information sciences department.</w:t>
      </w:r>
      <w:r>
        <w:rPr>
          <w:rFonts w:ascii="AdvOT8cb2ddbd" w:hAnsi="AdvOT8cb2ddbd" w:cs="AdvOT8cb2ddbd" w:hint="eastAsia"/>
          <w:kern w:val="0"/>
          <w:sz w:val="20"/>
          <w:szCs w:val="20"/>
        </w:rPr>
        <w:t xml:space="preserve"> </w:t>
      </w:r>
      <w:r>
        <w:rPr>
          <w:rFonts w:ascii="AdvOT8cb2ddbd" w:hAnsi="AdvOT8cb2ddbd" w:cs="AdvOT8cb2ddbd"/>
          <w:kern w:val="0"/>
          <w:sz w:val="20"/>
          <w:szCs w:val="20"/>
        </w:rPr>
        <w:t>Questions that best captured the factors of e-services quality sub-constructs were</w:t>
      </w:r>
      <w:r>
        <w:rPr>
          <w:rFonts w:ascii="AdvOT8cb2ddbd" w:hAnsi="AdvOT8cb2ddbd" w:cs="AdvOT8cb2ddbd" w:hint="eastAsia"/>
          <w:kern w:val="0"/>
          <w:sz w:val="20"/>
          <w:szCs w:val="20"/>
        </w:rPr>
        <w:t xml:space="preserve"> </w:t>
      </w:r>
      <w:r>
        <w:rPr>
          <w:rFonts w:ascii="AdvOT8cb2ddbd" w:hAnsi="AdvOT8cb2ddbd" w:cs="AdvOT8cb2ddbd"/>
          <w:kern w:val="0"/>
          <w:sz w:val="20"/>
          <w:szCs w:val="20"/>
        </w:rPr>
        <w:t xml:space="preserve">adapted from Pearson </w:t>
      </w:r>
      <w:r>
        <w:rPr>
          <w:rFonts w:ascii="AdvOT44ee9141.I" w:hAnsi="AdvOT44ee9141.I" w:cs="AdvOT44ee9141.I"/>
          <w:kern w:val="0"/>
          <w:sz w:val="20"/>
          <w:szCs w:val="20"/>
        </w:rPr>
        <w:t xml:space="preserve">et al. </w:t>
      </w:r>
      <w:r>
        <w:rPr>
          <w:rFonts w:ascii="AdvOT8cb2ddbd" w:hAnsi="AdvOT8cb2ddbd" w:cs="AdvOT8cb2ddbd"/>
          <w:kern w:val="0"/>
          <w:sz w:val="20"/>
          <w:szCs w:val="20"/>
        </w:rPr>
        <w:t xml:space="preserve">(2012), Wu </w:t>
      </w:r>
      <w:r>
        <w:rPr>
          <w:rFonts w:ascii="AdvOT44ee9141.I" w:hAnsi="AdvOT44ee9141.I" w:cs="AdvOT44ee9141.I"/>
          <w:kern w:val="0"/>
          <w:sz w:val="20"/>
          <w:szCs w:val="20"/>
        </w:rPr>
        <w:t xml:space="preserve">et al. </w:t>
      </w:r>
      <w:r>
        <w:rPr>
          <w:rFonts w:ascii="AdvOT8cb2ddbd" w:hAnsi="AdvOT8cb2ddbd" w:cs="AdvOT8cb2ddbd"/>
          <w:kern w:val="0"/>
          <w:sz w:val="20"/>
          <w:szCs w:val="20"/>
        </w:rPr>
        <w:t xml:space="preserve">(2012), Yang </w:t>
      </w:r>
      <w:r>
        <w:rPr>
          <w:rFonts w:ascii="AdvOT44ee9141.I" w:hAnsi="AdvOT44ee9141.I" w:cs="AdvOT44ee9141.I"/>
          <w:kern w:val="0"/>
          <w:sz w:val="20"/>
          <w:szCs w:val="20"/>
        </w:rPr>
        <w:t xml:space="preserve">et al. </w:t>
      </w:r>
      <w:r>
        <w:rPr>
          <w:rFonts w:ascii="AdvOT8cb2ddbd" w:hAnsi="AdvOT8cb2ddbd" w:cs="AdvOT8cb2ddbd"/>
          <w:kern w:val="0"/>
          <w:sz w:val="20"/>
          <w:szCs w:val="20"/>
        </w:rPr>
        <w:t>(2004). Measures of DOI</w:t>
      </w:r>
      <w:r>
        <w:rPr>
          <w:rFonts w:ascii="AdvOT8cb2ddbd" w:hAnsi="AdvOT8cb2ddbd" w:cs="AdvOT8cb2ddbd" w:hint="eastAsia"/>
          <w:kern w:val="0"/>
          <w:sz w:val="20"/>
          <w:szCs w:val="20"/>
        </w:rPr>
        <w:t xml:space="preserve"> </w:t>
      </w:r>
      <w:r>
        <w:rPr>
          <w:rFonts w:ascii="AdvOT8cb2ddbd" w:hAnsi="AdvOT8cb2ddbd" w:cs="AdvOT8cb2ddbd"/>
          <w:kern w:val="0"/>
          <w:sz w:val="20"/>
          <w:szCs w:val="20"/>
        </w:rPr>
        <w:t>constructs were adapted from Tan and Teo (2000) and Rogers (1995). Items measuring</w:t>
      </w:r>
      <w:r>
        <w:rPr>
          <w:rFonts w:ascii="AdvOT8cb2ddbd" w:hAnsi="AdvOT8cb2ddbd" w:cs="AdvOT8cb2ddbd" w:hint="eastAsia"/>
          <w:kern w:val="0"/>
          <w:sz w:val="20"/>
          <w:szCs w:val="20"/>
        </w:rPr>
        <w:t xml:space="preserve"> </w:t>
      </w:r>
      <w:r>
        <w:rPr>
          <w:rFonts w:ascii="AdvOT8cb2ddbd" w:hAnsi="AdvOT8cb2ddbd" w:cs="AdvOT8cb2ddbd"/>
          <w:kern w:val="0"/>
          <w:sz w:val="20"/>
          <w:szCs w:val="20"/>
        </w:rPr>
        <w:t xml:space="preserve">customer satisfaction were adapted from Chu </w:t>
      </w:r>
      <w:r>
        <w:rPr>
          <w:rFonts w:ascii="AdvOT44ee9141.I" w:hAnsi="AdvOT44ee9141.I" w:cs="AdvOT44ee9141.I"/>
          <w:kern w:val="0"/>
          <w:sz w:val="20"/>
          <w:szCs w:val="20"/>
        </w:rPr>
        <w:t xml:space="preserve">et al. </w:t>
      </w:r>
      <w:r>
        <w:rPr>
          <w:rFonts w:ascii="AdvOT8cb2ddbd" w:hAnsi="AdvOT8cb2ddbd" w:cs="AdvOT8cb2ddbd"/>
          <w:kern w:val="0"/>
          <w:sz w:val="20"/>
          <w:szCs w:val="20"/>
        </w:rPr>
        <w:t>(2012) and items that measure</w:t>
      </w:r>
      <w:r>
        <w:rPr>
          <w:rFonts w:ascii="AdvOT8cb2ddbd" w:hAnsi="AdvOT8cb2ddbd" w:cs="AdvOT8cb2ddbd" w:hint="eastAsia"/>
          <w:kern w:val="0"/>
          <w:sz w:val="20"/>
          <w:szCs w:val="20"/>
        </w:rPr>
        <w:t xml:space="preserve"> </w:t>
      </w:r>
      <w:r>
        <w:rPr>
          <w:rFonts w:ascii="AdvOT8cb2ddbd" w:hAnsi="AdvOT8cb2ddbd" w:cs="AdvOT8cb2ddbd"/>
          <w:kern w:val="0"/>
          <w:sz w:val="20"/>
          <w:szCs w:val="20"/>
        </w:rPr>
        <w:t>a</w:t>
      </w:r>
      <w:r>
        <w:rPr>
          <w:rFonts w:ascii="AdvOT8cb2ddbd" w:hAnsi="AdvOT8cb2ddbd" w:cs="AdvOT8cb2ddbd"/>
          <w:kern w:val="0"/>
          <w:sz w:val="20"/>
          <w:szCs w:val="20"/>
        </w:rPr>
        <w:t>ttitude were adapted from Reid and Levy (2008).</w:t>
      </w:r>
    </w:p>
    <w:p w:rsidR="002228DC" w:rsidRDefault="002228DC">
      <w:pPr>
        <w:widowControl/>
        <w:rPr>
          <w:rFonts w:ascii="AdvOT8cb2ddbd" w:hAnsi="AdvOT8cb2ddbd" w:cs="AdvOT8cb2ddbd"/>
          <w:kern w:val="0"/>
          <w:sz w:val="20"/>
          <w:szCs w:val="20"/>
        </w:rPr>
      </w:pPr>
      <w:r>
        <w:rPr>
          <w:rFonts w:ascii="AdvOT8cb2ddbd" w:hAnsi="AdvOT8cb2ddbd" w:cs="AdvOT8cb2ddbd"/>
          <w:kern w:val="0"/>
          <w:sz w:val="20"/>
          <w:szCs w:val="20"/>
        </w:rPr>
        <w:br w:type="page"/>
      </w:r>
    </w:p>
    <w:p w:rsidR="00583EDB" w:rsidRPr="00275993" w:rsidRDefault="002228DC" w:rsidP="00583EDB">
      <w:pPr>
        <w:autoSpaceDE w:val="0"/>
        <w:autoSpaceDN w:val="0"/>
        <w:adjustRightInd w:val="0"/>
        <w:rPr>
          <w:rFonts w:ascii="Times New Roman" w:hAnsi="Times New Roman" w:cs="Times New Roman"/>
          <w:kern w:val="0"/>
          <w:szCs w:val="24"/>
        </w:rPr>
      </w:pPr>
      <w:r w:rsidRPr="00275993">
        <w:rPr>
          <w:rFonts w:ascii="Times New Roman" w:hAnsi="Times New Roman" w:cs="Times New Roman"/>
          <w:kern w:val="0"/>
          <w:szCs w:val="24"/>
        </w:rPr>
        <w:lastRenderedPageBreak/>
        <w:t>Ease of Use</w:t>
      </w:r>
    </w:p>
    <w:p w:rsidR="00C67181" w:rsidRPr="00275993" w:rsidRDefault="00C67181" w:rsidP="00583EDB">
      <w:pPr>
        <w:autoSpaceDE w:val="0"/>
        <w:autoSpaceDN w:val="0"/>
        <w:adjustRightInd w:val="0"/>
        <w:rPr>
          <w:rFonts w:ascii="Times New Roman" w:hAnsi="Times New Roman" w:cs="Times New Roman"/>
          <w:kern w:val="0"/>
          <w:szCs w:val="24"/>
        </w:rPr>
      </w:pPr>
    </w:p>
    <w:p w:rsidR="006730D2" w:rsidRDefault="00C67181" w:rsidP="00583EDB">
      <w:pPr>
        <w:autoSpaceDE w:val="0"/>
        <w:autoSpaceDN w:val="0"/>
        <w:adjustRightInd w:val="0"/>
        <w:rPr>
          <w:rFonts w:ascii="Times New Roman" w:hAnsi="Times New Roman" w:cs="Times New Roman"/>
          <w:kern w:val="0"/>
          <w:szCs w:val="24"/>
        </w:rPr>
      </w:pPr>
      <w:r w:rsidRPr="00275993">
        <w:rPr>
          <w:rFonts w:ascii="Times New Roman" w:hAnsi="Times New Roman" w:cs="Times New Roman"/>
          <w:kern w:val="0"/>
          <w:szCs w:val="24"/>
        </w:rPr>
        <w:t xml:space="preserve">Ease of use is defined as the degree to which a person believes that using an information system would be free of effort. It is one of the “classical” concepts in information systems research (Davis 1989; Sanders and </w:t>
      </w:r>
      <w:proofErr w:type="spellStart"/>
      <w:r w:rsidRPr="00275993">
        <w:rPr>
          <w:rFonts w:ascii="Times New Roman" w:hAnsi="Times New Roman" w:cs="Times New Roman"/>
          <w:kern w:val="0"/>
          <w:szCs w:val="24"/>
        </w:rPr>
        <w:t>Manrodt</w:t>
      </w:r>
      <w:proofErr w:type="spellEnd"/>
      <w:r w:rsidRPr="00275993">
        <w:rPr>
          <w:rFonts w:ascii="Times New Roman" w:hAnsi="Times New Roman" w:cs="Times New Roman"/>
          <w:kern w:val="0"/>
          <w:szCs w:val="24"/>
        </w:rPr>
        <w:t>, 2003; Venkatesh, 2000). A significant body of research in information systems has accumulated evidence for the existence of an effect of ease of use on initial user acceptance and sustained usage of systems (Venkatesh, 2000). Some previous researchers have noted perceived ease of use as the extent the person accepts using services with no additional cost (Davis et al., 1989; Al-</w:t>
      </w:r>
      <w:proofErr w:type="spellStart"/>
      <w:r w:rsidRPr="00275993">
        <w:rPr>
          <w:rFonts w:ascii="Times New Roman" w:hAnsi="Times New Roman" w:cs="Times New Roman"/>
          <w:kern w:val="0"/>
          <w:szCs w:val="24"/>
        </w:rPr>
        <w:t>Gahtani</w:t>
      </w:r>
      <w:proofErr w:type="spellEnd"/>
      <w:r w:rsidRPr="00275993">
        <w:rPr>
          <w:rFonts w:ascii="Times New Roman" w:hAnsi="Times New Roman" w:cs="Times New Roman"/>
          <w:kern w:val="0"/>
          <w:szCs w:val="24"/>
        </w:rPr>
        <w:t xml:space="preserve">, 2001). Davis, (1989); Davis et al., 1989) posits perceived ease of use as the extent to which a person believes that using a particular system will be free of effort. Gefen and Straub, (2000) propose that the significance of perceived ease of use will vary with the type of task being addressed. They hypothesize that ease of use will not have </w:t>
      </w:r>
      <w:proofErr w:type="spellStart"/>
      <w:proofErr w:type="gramStart"/>
      <w:r w:rsidRPr="00275993">
        <w:rPr>
          <w:rFonts w:ascii="Times New Roman" w:hAnsi="Times New Roman" w:cs="Times New Roman"/>
          <w:kern w:val="0"/>
          <w:szCs w:val="24"/>
        </w:rPr>
        <w:t>a</w:t>
      </w:r>
      <w:proofErr w:type="spellEnd"/>
      <w:proofErr w:type="gramEnd"/>
      <w:r w:rsidRPr="00275993">
        <w:rPr>
          <w:rFonts w:ascii="Times New Roman" w:hAnsi="Times New Roman" w:cs="Times New Roman"/>
          <w:kern w:val="0"/>
          <w:szCs w:val="24"/>
        </w:rPr>
        <w:t xml:space="preserve"> important influence on usage for something that is task oriented, such as making a purchase online, but will be significant in a task that is more essential, such as gathering information. The two constructs, perceived ease of use and perceived usefulness proposed in TAM, have been analyzed exclusively and used to link with other external variables such as system attributes and social norms, and are proved as effectively predict the individual</w:t>
      </w:r>
      <w:r w:rsidR="00275993">
        <w:rPr>
          <w:rFonts w:ascii="Times New Roman" w:hAnsi="Times New Roman" w:cs="Times New Roman"/>
          <w:kern w:val="0"/>
          <w:szCs w:val="24"/>
        </w:rPr>
        <w:t>’</w:t>
      </w:r>
      <w:r w:rsidRPr="00275993">
        <w:rPr>
          <w:rFonts w:ascii="Times New Roman" w:hAnsi="Times New Roman" w:cs="Times New Roman"/>
          <w:kern w:val="0"/>
          <w:szCs w:val="24"/>
        </w:rPr>
        <w:t>s</w:t>
      </w:r>
    </w:p>
    <w:p w:rsidR="006730D2" w:rsidRDefault="006730D2">
      <w:pPr>
        <w:widowControl/>
        <w:rPr>
          <w:rFonts w:ascii="Times New Roman" w:hAnsi="Times New Roman" w:cs="Times New Roman"/>
          <w:kern w:val="0"/>
          <w:szCs w:val="24"/>
        </w:rPr>
      </w:pPr>
      <w:r>
        <w:rPr>
          <w:rFonts w:ascii="Times New Roman" w:hAnsi="Times New Roman" w:cs="Times New Roman"/>
          <w:kern w:val="0"/>
          <w:szCs w:val="24"/>
        </w:rPr>
        <w:br w:type="page"/>
      </w:r>
    </w:p>
    <w:p w:rsidR="00EA7E6D" w:rsidRDefault="006730D2" w:rsidP="006730D2">
      <w:pPr>
        <w:autoSpaceDE w:val="0"/>
        <w:autoSpaceDN w:val="0"/>
        <w:adjustRightInd w:val="0"/>
        <w:jc w:val="both"/>
        <w:rPr>
          <w:rFonts w:ascii="Times New Roman" w:hAnsi="Times New Roman" w:cs="Times New Roman"/>
          <w:kern w:val="0"/>
          <w:szCs w:val="24"/>
        </w:rPr>
      </w:pPr>
      <w:r w:rsidRPr="006730D2">
        <w:rPr>
          <w:rFonts w:ascii="Times New Roman" w:hAnsi="Times New Roman" w:cs="Times New Roman"/>
          <w:kern w:val="0"/>
          <w:szCs w:val="24"/>
        </w:rPr>
        <w:lastRenderedPageBreak/>
        <w:t xml:space="preserve">Ease of use. Many studies focused on the “ease of use” dimension in the information system area. In the context of Web-based markets, the “easy to navigate” feature is essential to attract both experienced and new online customers. As Rice (1997) has pointed out, for Internet-based shopping to achieve mass-market penetration, it must be made substantially easier than it is at present for consumers to navigate and locate information or content. Customers grant priority to needed on-screen information concerning products/services. Since the Web site functions as an information system, the organization and structure of online catalogues should be easy to follow and navigate. The sequencing, placement and naming of hyperlinks and navigational menus should be based on customer intuition. A well-designed navigational structure can facilitate consumers’ perceptions of online control and enjoyment. Moreover, a good Web site should always clarify the meaning of interactive messages in order to facilitate the “flow” (comments from a respondent). Most importantly, the contents of the Web site should be concise and easy to understand. All terms and conditions concerned with products/services should have these attributes. Adequate explanations, which are often missing in online banking and online stock trading services, should be provided. The simplicity and smoothness of the whole transaction process is also of critical importance to ensure customer satisfaction on the Internet. Consumers will often feel frustrated and even elect to terminate the transaction when they encounter misbehaving and superfluous Java applets and scripts on the site. Graphics and advertising can significantly slow download speed. Thus, a balance must be made between Web page multimedia richness and download speed. </w:t>
      </w:r>
    </w:p>
    <w:p w:rsidR="00EA7E6D" w:rsidRDefault="00EA7E6D">
      <w:pPr>
        <w:widowControl/>
        <w:rPr>
          <w:rFonts w:ascii="Times New Roman" w:hAnsi="Times New Roman" w:cs="Times New Roman"/>
          <w:kern w:val="0"/>
          <w:szCs w:val="24"/>
        </w:rPr>
      </w:pPr>
      <w:r>
        <w:rPr>
          <w:rFonts w:ascii="Times New Roman" w:hAnsi="Times New Roman" w:cs="Times New Roman"/>
          <w:kern w:val="0"/>
          <w:szCs w:val="24"/>
        </w:rPr>
        <w:br w:type="page"/>
      </w:r>
    </w:p>
    <w:p w:rsidR="00EA7E6D" w:rsidRDefault="006730D2" w:rsidP="006730D2">
      <w:pPr>
        <w:autoSpaceDE w:val="0"/>
        <w:autoSpaceDN w:val="0"/>
        <w:adjustRightInd w:val="0"/>
        <w:jc w:val="both"/>
        <w:rPr>
          <w:rFonts w:ascii="Times New Roman" w:hAnsi="Times New Roman" w:cs="Times New Roman"/>
          <w:kern w:val="0"/>
          <w:szCs w:val="24"/>
        </w:rPr>
      </w:pPr>
      <w:r w:rsidRPr="006730D2">
        <w:rPr>
          <w:rFonts w:ascii="Times New Roman" w:hAnsi="Times New Roman" w:cs="Times New Roman"/>
          <w:kern w:val="0"/>
          <w:szCs w:val="24"/>
        </w:rPr>
        <w:lastRenderedPageBreak/>
        <w:t>Security. Many customers are concerned with the risk associated with online transactions and privacy of sensitive personal information. Security is closely linked with the trustfulness of online companies. The perceived lack of security on public networks is definitely a stumbling block (Balfour et al., 1998). Personal information such as credit card numbers transmitted to vendors from consumers can be coded and decoded using encryption algorithms. Additionally, many consumers desire to retain some level of privacy or anonymity. A Web server, however, can track the identity of the user’s computer through “cookies”, a text file placed on a user’s hard drive. Most online customers are concerned about Web sites that do not provide clear and prominent statements about privacy and security matters. These disadvantages of e-commerce require companies to be very responsible for both customer transaction activities and personal information. Some respondents in the present survey provided useful suggestions. For instance, online companies can furnish visible evidence of services independent security certification. They should provide for documentation or passwords sent to prospective clients at the start of the service.</w:t>
      </w:r>
    </w:p>
    <w:p w:rsidR="00EA7E6D" w:rsidRDefault="00EA7E6D">
      <w:pPr>
        <w:widowControl/>
        <w:rPr>
          <w:rFonts w:ascii="Times New Roman" w:hAnsi="Times New Roman" w:cs="Times New Roman"/>
          <w:kern w:val="0"/>
          <w:szCs w:val="24"/>
        </w:rPr>
      </w:pPr>
      <w:r>
        <w:rPr>
          <w:rFonts w:ascii="Times New Roman" w:hAnsi="Times New Roman" w:cs="Times New Roman"/>
          <w:kern w:val="0"/>
          <w:szCs w:val="24"/>
        </w:rPr>
        <w:br w:type="page"/>
      </w:r>
    </w:p>
    <w:p w:rsidR="00213814" w:rsidRPr="00213814" w:rsidRDefault="00CE50C3" w:rsidP="00213814">
      <w:pPr>
        <w:autoSpaceDE w:val="0"/>
        <w:autoSpaceDN w:val="0"/>
        <w:adjustRightInd w:val="0"/>
        <w:jc w:val="both"/>
        <w:rPr>
          <w:rFonts w:ascii="Times New Roman" w:hAnsi="Times New Roman" w:cs="Times New Roman"/>
          <w:kern w:val="0"/>
          <w:szCs w:val="24"/>
        </w:rPr>
      </w:pPr>
      <w:r>
        <w:rPr>
          <w:rFonts w:ascii="Times New Roman" w:hAnsi="Times New Roman" w:cs="Times New Roman"/>
          <w:kern w:val="0"/>
          <w:szCs w:val="24"/>
        </w:rPr>
        <w:lastRenderedPageBreak/>
        <w:t>Difference from</w:t>
      </w:r>
      <w:r w:rsidR="00213814" w:rsidRPr="00213814">
        <w:rPr>
          <w:rFonts w:ascii="Times New Roman" w:hAnsi="Times New Roman" w:cs="Times New Roman"/>
          <w:kern w:val="0"/>
          <w:szCs w:val="24"/>
        </w:rPr>
        <w:t xml:space="preserve"> </w:t>
      </w:r>
      <w:r>
        <w:rPr>
          <w:rFonts w:ascii="Times New Roman" w:hAnsi="Times New Roman" w:cs="Times New Roman"/>
          <w:kern w:val="0"/>
          <w:szCs w:val="24"/>
        </w:rPr>
        <w:t>product</w:t>
      </w:r>
      <w:r w:rsidR="00213814" w:rsidRPr="00213814">
        <w:rPr>
          <w:rFonts w:ascii="Times New Roman" w:hAnsi="Times New Roman" w:cs="Times New Roman"/>
          <w:kern w:val="0"/>
          <w:szCs w:val="24"/>
        </w:rPr>
        <w:t xml:space="preserve"> quality, which can be measured objectively by such indicators as durability and number of defects, service quality is elusive and may be difficult to measure. It is a subjective and personal construct that reflects customers’ potential entertainment and emotional worth. Deriving them from focus group interviews, Parasuraman et al. (1985) identified ten basic dimensions that reflect service attributes used by customers in evaluating the quality of service provided by service businesses.</w:t>
      </w:r>
    </w:p>
    <w:p w:rsidR="00213814" w:rsidRPr="00213814" w:rsidRDefault="00213814" w:rsidP="00213814">
      <w:pPr>
        <w:autoSpaceDE w:val="0"/>
        <w:autoSpaceDN w:val="0"/>
        <w:adjustRightInd w:val="0"/>
        <w:jc w:val="both"/>
        <w:rPr>
          <w:rFonts w:ascii="Times New Roman" w:hAnsi="Times New Roman" w:cs="Times New Roman"/>
          <w:kern w:val="0"/>
          <w:szCs w:val="24"/>
        </w:rPr>
      </w:pPr>
    </w:p>
    <w:p w:rsidR="00213814" w:rsidRPr="00213814" w:rsidRDefault="00213814" w:rsidP="00213814">
      <w:pPr>
        <w:autoSpaceDE w:val="0"/>
        <w:autoSpaceDN w:val="0"/>
        <w:adjustRightInd w:val="0"/>
        <w:jc w:val="both"/>
        <w:rPr>
          <w:rFonts w:ascii="Times New Roman" w:hAnsi="Times New Roman" w:cs="Times New Roman"/>
          <w:kern w:val="0"/>
          <w:szCs w:val="24"/>
        </w:rPr>
      </w:pPr>
      <w:r w:rsidRPr="00213814">
        <w:rPr>
          <w:rFonts w:ascii="Times New Roman" w:hAnsi="Times New Roman" w:cs="Times New Roman"/>
          <w:kern w:val="0"/>
          <w:szCs w:val="24"/>
        </w:rPr>
        <w:t>The SERVQUAL model, a multiple-item instrument, and first developed by Parasuraman et al. (1988), has been widely tested for measuring customer perceptions of service quality. Empirical data for testing and refining the instrument were obtained from customers spread across five different service categories – appliance repair and maintenance, retailing banking, long-distance telephone, securities brokerage, and credit cards. The items of SERVQUAL were grouped into five distinct dimensions:</w:t>
      </w:r>
    </w:p>
    <w:p w:rsidR="00213814" w:rsidRPr="00213814" w:rsidRDefault="00213814" w:rsidP="00213814">
      <w:pPr>
        <w:autoSpaceDE w:val="0"/>
        <w:autoSpaceDN w:val="0"/>
        <w:adjustRightInd w:val="0"/>
        <w:jc w:val="both"/>
        <w:rPr>
          <w:rFonts w:ascii="Times New Roman" w:hAnsi="Times New Roman" w:cs="Times New Roman"/>
          <w:kern w:val="0"/>
          <w:szCs w:val="24"/>
        </w:rPr>
      </w:pPr>
    </w:p>
    <w:p w:rsidR="00213814" w:rsidRPr="00213814" w:rsidRDefault="00213814" w:rsidP="00213814">
      <w:pPr>
        <w:autoSpaceDE w:val="0"/>
        <w:autoSpaceDN w:val="0"/>
        <w:adjustRightInd w:val="0"/>
        <w:jc w:val="both"/>
        <w:rPr>
          <w:rFonts w:ascii="Times New Roman" w:hAnsi="Times New Roman" w:cs="Times New Roman"/>
          <w:kern w:val="0"/>
          <w:szCs w:val="24"/>
        </w:rPr>
      </w:pPr>
      <w:r w:rsidRPr="00213814">
        <w:rPr>
          <w:rFonts w:ascii="Times New Roman" w:hAnsi="Times New Roman" w:cs="Times New Roman"/>
          <w:kern w:val="0"/>
          <w:szCs w:val="24"/>
        </w:rPr>
        <w:t>Tangibles: physical facilities, equipment, and appearance of personnel.</w:t>
      </w:r>
    </w:p>
    <w:p w:rsidR="00213814" w:rsidRPr="00213814" w:rsidRDefault="00213814" w:rsidP="00213814">
      <w:pPr>
        <w:autoSpaceDE w:val="0"/>
        <w:autoSpaceDN w:val="0"/>
        <w:adjustRightInd w:val="0"/>
        <w:jc w:val="both"/>
        <w:rPr>
          <w:rFonts w:ascii="Times New Roman" w:hAnsi="Times New Roman" w:cs="Times New Roman"/>
          <w:kern w:val="0"/>
          <w:szCs w:val="24"/>
        </w:rPr>
      </w:pPr>
    </w:p>
    <w:p w:rsidR="00213814" w:rsidRPr="00213814" w:rsidRDefault="00213814" w:rsidP="00213814">
      <w:pPr>
        <w:autoSpaceDE w:val="0"/>
        <w:autoSpaceDN w:val="0"/>
        <w:adjustRightInd w:val="0"/>
        <w:jc w:val="both"/>
        <w:rPr>
          <w:rFonts w:ascii="Times New Roman" w:hAnsi="Times New Roman" w:cs="Times New Roman"/>
          <w:kern w:val="0"/>
          <w:szCs w:val="24"/>
        </w:rPr>
      </w:pPr>
      <w:r w:rsidRPr="00213814">
        <w:rPr>
          <w:rFonts w:ascii="Times New Roman" w:hAnsi="Times New Roman" w:cs="Times New Roman"/>
          <w:kern w:val="0"/>
          <w:szCs w:val="24"/>
        </w:rPr>
        <w:t xml:space="preserve"> Reliability: ability to perform the promised service dependably and accurately.</w:t>
      </w:r>
    </w:p>
    <w:p w:rsidR="00213814" w:rsidRPr="00213814" w:rsidRDefault="00213814" w:rsidP="00213814">
      <w:pPr>
        <w:autoSpaceDE w:val="0"/>
        <w:autoSpaceDN w:val="0"/>
        <w:adjustRightInd w:val="0"/>
        <w:jc w:val="both"/>
        <w:rPr>
          <w:rFonts w:ascii="Times New Roman" w:hAnsi="Times New Roman" w:cs="Times New Roman"/>
          <w:kern w:val="0"/>
          <w:szCs w:val="24"/>
        </w:rPr>
      </w:pPr>
    </w:p>
    <w:p w:rsidR="00213814" w:rsidRPr="00213814" w:rsidRDefault="00213814" w:rsidP="00213814">
      <w:pPr>
        <w:autoSpaceDE w:val="0"/>
        <w:autoSpaceDN w:val="0"/>
        <w:adjustRightInd w:val="0"/>
        <w:jc w:val="both"/>
        <w:rPr>
          <w:rFonts w:ascii="Times New Roman" w:hAnsi="Times New Roman" w:cs="Times New Roman"/>
          <w:kern w:val="0"/>
          <w:szCs w:val="24"/>
        </w:rPr>
      </w:pPr>
      <w:r w:rsidRPr="00213814">
        <w:rPr>
          <w:rFonts w:ascii="Times New Roman" w:hAnsi="Times New Roman" w:cs="Times New Roman"/>
          <w:kern w:val="0"/>
          <w:szCs w:val="24"/>
        </w:rPr>
        <w:t>Responsiveness: willingness to help customers and provide prompt service.</w:t>
      </w:r>
    </w:p>
    <w:p w:rsidR="00213814" w:rsidRPr="00213814" w:rsidRDefault="00213814" w:rsidP="00213814">
      <w:pPr>
        <w:autoSpaceDE w:val="0"/>
        <w:autoSpaceDN w:val="0"/>
        <w:adjustRightInd w:val="0"/>
        <w:jc w:val="both"/>
        <w:rPr>
          <w:rFonts w:ascii="Times New Roman" w:hAnsi="Times New Roman" w:cs="Times New Roman"/>
          <w:kern w:val="0"/>
          <w:szCs w:val="24"/>
        </w:rPr>
      </w:pPr>
    </w:p>
    <w:p w:rsidR="00213814" w:rsidRPr="00213814" w:rsidRDefault="00213814" w:rsidP="00213814">
      <w:pPr>
        <w:autoSpaceDE w:val="0"/>
        <w:autoSpaceDN w:val="0"/>
        <w:adjustRightInd w:val="0"/>
        <w:jc w:val="both"/>
        <w:rPr>
          <w:rFonts w:ascii="Times New Roman" w:hAnsi="Times New Roman" w:cs="Times New Roman"/>
          <w:kern w:val="0"/>
          <w:szCs w:val="24"/>
        </w:rPr>
      </w:pPr>
      <w:r w:rsidRPr="00213814">
        <w:rPr>
          <w:rFonts w:ascii="Times New Roman" w:hAnsi="Times New Roman" w:cs="Times New Roman"/>
          <w:kern w:val="0"/>
          <w:szCs w:val="24"/>
        </w:rPr>
        <w:t>Assurance: knowledge and courtesy of employees and their ability to inspire trust and confidence.</w:t>
      </w:r>
    </w:p>
    <w:p w:rsidR="00213814" w:rsidRPr="00213814" w:rsidRDefault="00213814" w:rsidP="00213814">
      <w:pPr>
        <w:autoSpaceDE w:val="0"/>
        <w:autoSpaceDN w:val="0"/>
        <w:adjustRightInd w:val="0"/>
        <w:jc w:val="both"/>
        <w:rPr>
          <w:rFonts w:ascii="Times New Roman" w:hAnsi="Times New Roman" w:cs="Times New Roman"/>
          <w:kern w:val="0"/>
          <w:szCs w:val="24"/>
        </w:rPr>
      </w:pPr>
    </w:p>
    <w:p w:rsidR="00213814" w:rsidRPr="00213814" w:rsidRDefault="00213814" w:rsidP="00213814">
      <w:pPr>
        <w:autoSpaceDE w:val="0"/>
        <w:autoSpaceDN w:val="0"/>
        <w:adjustRightInd w:val="0"/>
        <w:jc w:val="both"/>
        <w:rPr>
          <w:rFonts w:ascii="Times New Roman" w:hAnsi="Times New Roman" w:cs="Times New Roman"/>
          <w:kern w:val="0"/>
          <w:szCs w:val="24"/>
        </w:rPr>
      </w:pPr>
      <w:r w:rsidRPr="00213814">
        <w:rPr>
          <w:rFonts w:ascii="Times New Roman" w:hAnsi="Times New Roman" w:cs="Times New Roman"/>
          <w:kern w:val="0"/>
          <w:szCs w:val="24"/>
        </w:rPr>
        <w:t>Empathy: caring, individualized attention the firm provides its customers.</w:t>
      </w:r>
    </w:p>
    <w:p w:rsidR="00213814" w:rsidRPr="00213814" w:rsidRDefault="00213814" w:rsidP="00213814">
      <w:pPr>
        <w:autoSpaceDE w:val="0"/>
        <w:autoSpaceDN w:val="0"/>
        <w:adjustRightInd w:val="0"/>
        <w:jc w:val="both"/>
        <w:rPr>
          <w:rFonts w:ascii="Times New Roman" w:hAnsi="Times New Roman" w:cs="Times New Roman"/>
          <w:kern w:val="0"/>
          <w:szCs w:val="24"/>
        </w:rPr>
      </w:pPr>
    </w:p>
    <w:p w:rsidR="00213814" w:rsidRPr="00213814" w:rsidRDefault="00213814" w:rsidP="00213814">
      <w:pPr>
        <w:autoSpaceDE w:val="0"/>
        <w:autoSpaceDN w:val="0"/>
        <w:adjustRightInd w:val="0"/>
        <w:jc w:val="both"/>
        <w:rPr>
          <w:rFonts w:ascii="Times New Roman" w:hAnsi="Times New Roman" w:cs="Times New Roman"/>
          <w:kern w:val="0"/>
          <w:szCs w:val="24"/>
        </w:rPr>
      </w:pPr>
      <w:r w:rsidRPr="00213814">
        <w:rPr>
          <w:rFonts w:ascii="Times New Roman" w:hAnsi="Times New Roman" w:cs="Times New Roman"/>
          <w:kern w:val="0"/>
          <w:szCs w:val="24"/>
        </w:rPr>
        <w:t>Service quality is determined by the interaction of all those factors that affect the process of making products/services available to customers. Multiple-attribute models have been widely adopted to measure service quality ever since.</w:t>
      </w:r>
    </w:p>
    <w:p w:rsidR="00213814" w:rsidRPr="00213814" w:rsidRDefault="00213814" w:rsidP="00213814">
      <w:pPr>
        <w:autoSpaceDE w:val="0"/>
        <w:autoSpaceDN w:val="0"/>
        <w:adjustRightInd w:val="0"/>
        <w:jc w:val="both"/>
        <w:rPr>
          <w:rFonts w:ascii="Times New Roman" w:hAnsi="Times New Roman" w:cs="Times New Roman"/>
          <w:kern w:val="0"/>
          <w:szCs w:val="24"/>
        </w:rPr>
      </w:pPr>
    </w:p>
    <w:p w:rsidR="00213814" w:rsidRPr="00213814" w:rsidRDefault="00213814" w:rsidP="00213814">
      <w:pPr>
        <w:autoSpaceDE w:val="0"/>
        <w:autoSpaceDN w:val="0"/>
        <w:adjustRightInd w:val="0"/>
        <w:jc w:val="both"/>
        <w:rPr>
          <w:rFonts w:ascii="Times New Roman" w:hAnsi="Times New Roman" w:cs="Times New Roman"/>
          <w:kern w:val="0"/>
          <w:szCs w:val="24"/>
        </w:rPr>
      </w:pPr>
      <w:r w:rsidRPr="00213814">
        <w:rPr>
          <w:rFonts w:ascii="Times New Roman" w:hAnsi="Times New Roman" w:cs="Times New Roman"/>
          <w:kern w:val="0"/>
          <w:szCs w:val="24"/>
        </w:rPr>
        <w:t>Many replication researches refined SERVQUAL and reapplied it in a variety of settings. Gradually, research has further developed service quality measurement with refinements suitable for particular circumstances. Disagreements between these studies have focused on two major issues, (1) lack of consensus as to how many dimensions of service quality and (2) causal linkage between satisfaction and quality (</w:t>
      </w:r>
      <w:proofErr w:type="spellStart"/>
      <w:r w:rsidRPr="00213814">
        <w:rPr>
          <w:rFonts w:ascii="Times New Roman" w:hAnsi="Times New Roman" w:cs="Times New Roman"/>
          <w:kern w:val="0"/>
          <w:szCs w:val="24"/>
        </w:rPr>
        <w:t>Asubonteng</w:t>
      </w:r>
      <w:proofErr w:type="spellEnd"/>
      <w:r w:rsidRPr="00213814">
        <w:rPr>
          <w:rFonts w:ascii="Times New Roman" w:hAnsi="Times New Roman" w:cs="Times New Roman"/>
          <w:kern w:val="0"/>
          <w:szCs w:val="24"/>
        </w:rPr>
        <w:t xml:space="preserve"> et al., 1996). Services are heterogeneous: their performance often varies from producer to producer, from customer to customer, and from day to day. Li et al. (2002) argue that the number of service quality dimensions is contextual, and might be a function of the particular service industry. Some dimensions that are highly correlated may collapse </w:t>
      </w:r>
      <w:r w:rsidRPr="00213814">
        <w:rPr>
          <w:rFonts w:ascii="Times New Roman" w:hAnsi="Times New Roman" w:cs="Times New Roman"/>
          <w:kern w:val="0"/>
          <w:szCs w:val="24"/>
        </w:rPr>
        <w:lastRenderedPageBreak/>
        <w:t xml:space="preserve">into one distinct dimension, while one dimension may divide into two distinct dimensions in the specific domain of the study. Several of the expressed attributes of service quality involved ideal points that varied among customers. </w:t>
      </w:r>
    </w:p>
    <w:p w:rsidR="00213814" w:rsidRPr="00213814" w:rsidRDefault="00213814" w:rsidP="00213814">
      <w:pPr>
        <w:autoSpaceDE w:val="0"/>
        <w:autoSpaceDN w:val="0"/>
        <w:adjustRightInd w:val="0"/>
        <w:jc w:val="both"/>
        <w:rPr>
          <w:rFonts w:ascii="Times New Roman" w:hAnsi="Times New Roman" w:cs="Times New Roman"/>
          <w:kern w:val="0"/>
          <w:szCs w:val="24"/>
        </w:rPr>
      </w:pPr>
    </w:p>
    <w:p w:rsidR="00213814" w:rsidRPr="00213814" w:rsidRDefault="00213814" w:rsidP="00213814">
      <w:pPr>
        <w:autoSpaceDE w:val="0"/>
        <w:autoSpaceDN w:val="0"/>
        <w:adjustRightInd w:val="0"/>
        <w:jc w:val="both"/>
        <w:rPr>
          <w:rFonts w:ascii="Times New Roman" w:hAnsi="Times New Roman" w:cs="Times New Roman"/>
          <w:kern w:val="0"/>
          <w:szCs w:val="24"/>
        </w:rPr>
      </w:pPr>
      <w:r w:rsidRPr="00213814">
        <w:rPr>
          <w:rFonts w:ascii="Times New Roman" w:hAnsi="Times New Roman" w:cs="Times New Roman"/>
          <w:kern w:val="0"/>
          <w:szCs w:val="24"/>
        </w:rPr>
        <w:t xml:space="preserve">For example, responsiveness via e-mails, personalization, and information and graphics are attributes on which desires vary across customers (Zeithaml et al., 2002). Therefore, the service quality skeleton, 310 T. </w:t>
      </w:r>
      <w:proofErr w:type="spellStart"/>
      <w:r w:rsidRPr="00213814">
        <w:rPr>
          <w:rFonts w:ascii="Times New Roman" w:hAnsi="Times New Roman" w:cs="Times New Roman"/>
          <w:kern w:val="0"/>
          <w:szCs w:val="24"/>
        </w:rPr>
        <w:t>Kuo</w:t>
      </w:r>
      <w:proofErr w:type="spellEnd"/>
      <w:r w:rsidRPr="00213814">
        <w:rPr>
          <w:rFonts w:ascii="Times New Roman" w:hAnsi="Times New Roman" w:cs="Times New Roman"/>
          <w:kern w:val="0"/>
          <w:szCs w:val="24"/>
        </w:rPr>
        <w:t xml:space="preserve"> et al. when necessary, can be adapted and supplemented to fit the needs of a particular organization (Parasuraman et al., 1985). </w:t>
      </w:r>
    </w:p>
    <w:p w:rsidR="00213814" w:rsidRPr="00213814" w:rsidRDefault="00213814" w:rsidP="00213814">
      <w:pPr>
        <w:autoSpaceDE w:val="0"/>
        <w:autoSpaceDN w:val="0"/>
        <w:adjustRightInd w:val="0"/>
        <w:jc w:val="both"/>
        <w:rPr>
          <w:rFonts w:ascii="Times New Roman" w:hAnsi="Times New Roman" w:cs="Times New Roman"/>
          <w:kern w:val="0"/>
          <w:szCs w:val="24"/>
        </w:rPr>
      </w:pPr>
    </w:p>
    <w:p w:rsidR="00213814" w:rsidRPr="00213814" w:rsidRDefault="00213814" w:rsidP="00213814">
      <w:pPr>
        <w:autoSpaceDE w:val="0"/>
        <w:autoSpaceDN w:val="0"/>
        <w:adjustRightInd w:val="0"/>
        <w:jc w:val="both"/>
        <w:rPr>
          <w:rFonts w:ascii="Times New Roman" w:hAnsi="Times New Roman" w:cs="Times New Roman"/>
          <w:kern w:val="0"/>
          <w:szCs w:val="24"/>
        </w:rPr>
      </w:pPr>
      <w:r w:rsidRPr="00213814">
        <w:rPr>
          <w:rFonts w:ascii="Times New Roman" w:hAnsi="Times New Roman" w:cs="Times New Roman"/>
          <w:kern w:val="0"/>
          <w:szCs w:val="24"/>
        </w:rPr>
        <w:t>Disagreement concerning the proposed linkage between quality and satisfaction has led to a division over causality. One group supports the proposition that quality is an antecedent of consumer satisfaction (Cronin &amp; Taylor, 1992), while the other group supports the proposition that satisfaction leads to quality.</w:t>
      </w:r>
    </w:p>
    <w:p w:rsidR="00213814" w:rsidRPr="00213814" w:rsidRDefault="00213814" w:rsidP="00213814">
      <w:pPr>
        <w:autoSpaceDE w:val="0"/>
        <w:autoSpaceDN w:val="0"/>
        <w:adjustRightInd w:val="0"/>
        <w:jc w:val="both"/>
        <w:rPr>
          <w:rFonts w:ascii="Times New Roman" w:hAnsi="Times New Roman" w:cs="Times New Roman"/>
          <w:kern w:val="0"/>
          <w:szCs w:val="24"/>
        </w:rPr>
      </w:pPr>
    </w:p>
    <w:p w:rsidR="00C67181" w:rsidRPr="00275993" w:rsidRDefault="00213814" w:rsidP="00213814">
      <w:pPr>
        <w:autoSpaceDE w:val="0"/>
        <w:autoSpaceDN w:val="0"/>
        <w:adjustRightInd w:val="0"/>
        <w:jc w:val="both"/>
        <w:rPr>
          <w:rFonts w:ascii="Times New Roman" w:hAnsi="Times New Roman" w:cs="Times New Roman"/>
          <w:kern w:val="0"/>
          <w:szCs w:val="24"/>
        </w:rPr>
      </w:pPr>
      <w:r w:rsidRPr="00213814">
        <w:rPr>
          <w:rFonts w:ascii="Times New Roman" w:hAnsi="Times New Roman" w:cs="Times New Roman"/>
          <w:kern w:val="0"/>
          <w:szCs w:val="24"/>
        </w:rPr>
        <w:t>Others suggest that quality and satisfaction are determined by the same attributes (</w:t>
      </w:r>
      <w:proofErr w:type="spellStart"/>
      <w:r w:rsidRPr="00213814">
        <w:rPr>
          <w:rFonts w:ascii="Times New Roman" w:hAnsi="Times New Roman" w:cs="Times New Roman"/>
          <w:kern w:val="0"/>
          <w:szCs w:val="24"/>
        </w:rPr>
        <w:t>Asubonteng</w:t>
      </w:r>
      <w:proofErr w:type="spellEnd"/>
      <w:r w:rsidRPr="00213814">
        <w:rPr>
          <w:rFonts w:ascii="Times New Roman" w:hAnsi="Times New Roman" w:cs="Times New Roman"/>
          <w:kern w:val="0"/>
          <w:szCs w:val="24"/>
        </w:rPr>
        <w:t xml:space="preserve"> et al., 1996).</w:t>
      </w:r>
      <w:bookmarkEnd w:id="0"/>
    </w:p>
    <w:sectPr w:rsidR="00C67181" w:rsidRPr="00275993">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647E" w:rsidRDefault="0058647E" w:rsidP="002228DC">
      <w:r>
        <w:separator/>
      </w:r>
    </w:p>
  </w:endnote>
  <w:endnote w:type="continuationSeparator" w:id="0">
    <w:p w:rsidR="0058647E" w:rsidRDefault="0058647E" w:rsidP="002228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1" w:usb2="00000009" w:usb3="00000000" w:csb0="000001FF" w:csb1="00000000"/>
  </w:font>
  <w:font w:name="AdvOT44ee9141.I">
    <w:altName w:val="Cambria"/>
    <w:panose1 w:val="00000000000000000000"/>
    <w:charset w:val="00"/>
    <w:family w:val="roman"/>
    <w:notTrueType/>
    <w:pitch w:val="default"/>
    <w:sig w:usb0="00000003" w:usb1="00000000" w:usb2="00000000" w:usb3="00000000" w:csb0="00000001" w:csb1="00000000"/>
  </w:font>
  <w:font w:name="AdvOT8cb2ddbd">
    <w:altName w:val="Cambria"/>
    <w:panose1 w:val="00000000000000000000"/>
    <w:charset w:val="00"/>
    <w:family w:val="roman"/>
    <w:notTrueType/>
    <w:pitch w:val="default"/>
    <w:sig w:usb0="00000003" w:usb1="00000000" w:usb2="00000000" w:usb3="00000000" w:csb0="00000001" w:csb1="00000000"/>
  </w:font>
  <w:font w:name="AdvOT8cb2ddbd+20">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647E" w:rsidRDefault="0058647E" w:rsidP="002228DC">
      <w:r>
        <w:separator/>
      </w:r>
    </w:p>
  </w:footnote>
  <w:footnote w:type="continuationSeparator" w:id="0">
    <w:p w:rsidR="0058647E" w:rsidRDefault="0058647E" w:rsidP="002228D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1F5"/>
    <w:rsid w:val="001E3619"/>
    <w:rsid w:val="00213814"/>
    <w:rsid w:val="002228DC"/>
    <w:rsid w:val="00275993"/>
    <w:rsid w:val="002D0A77"/>
    <w:rsid w:val="00583EDB"/>
    <w:rsid w:val="0058647E"/>
    <w:rsid w:val="006730D2"/>
    <w:rsid w:val="00776E0D"/>
    <w:rsid w:val="00BB61F5"/>
    <w:rsid w:val="00C67181"/>
    <w:rsid w:val="00CE50C3"/>
    <w:rsid w:val="00EA7E6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7F449B"/>
  <w15:chartTrackingRefBased/>
  <w15:docId w15:val="{08A631BB-2BF8-4B4F-8025-81CDC9AA0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228DC"/>
    <w:pPr>
      <w:tabs>
        <w:tab w:val="center" w:pos="4153"/>
        <w:tab w:val="right" w:pos="8306"/>
      </w:tabs>
      <w:snapToGrid w:val="0"/>
    </w:pPr>
    <w:rPr>
      <w:sz w:val="20"/>
      <w:szCs w:val="20"/>
    </w:rPr>
  </w:style>
  <w:style w:type="character" w:customStyle="1" w:styleId="a4">
    <w:name w:val="頁首 字元"/>
    <w:basedOn w:val="a0"/>
    <w:link w:val="a3"/>
    <w:uiPriority w:val="99"/>
    <w:rsid w:val="002228DC"/>
    <w:rPr>
      <w:sz w:val="20"/>
      <w:szCs w:val="20"/>
    </w:rPr>
  </w:style>
  <w:style w:type="paragraph" w:styleId="a5">
    <w:name w:val="footer"/>
    <w:basedOn w:val="a"/>
    <w:link w:val="a6"/>
    <w:uiPriority w:val="99"/>
    <w:unhideWhenUsed/>
    <w:rsid w:val="002228DC"/>
    <w:pPr>
      <w:tabs>
        <w:tab w:val="center" w:pos="4153"/>
        <w:tab w:val="right" w:pos="8306"/>
      </w:tabs>
      <w:snapToGrid w:val="0"/>
    </w:pPr>
    <w:rPr>
      <w:sz w:val="20"/>
      <w:szCs w:val="20"/>
    </w:rPr>
  </w:style>
  <w:style w:type="character" w:customStyle="1" w:styleId="a6">
    <w:name w:val="頁尾 字元"/>
    <w:basedOn w:val="a0"/>
    <w:link w:val="a5"/>
    <w:uiPriority w:val="99"/>
    <w:rsid w:val="002228DC"/>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8847</TotalTime>
  <Pages>9</Pages>
  <Words>2214</Words>
  <Characters>12625</Characters>
  <Application>Microsoft Office Word</Application>
  <DocSecurity>0</DocSecurity>
  <Lines>105</Lines>
  <Paragraphs>29</Paragraphs>
  <ScaleCrop>false</ScaleCrop>
  <Company/>
  <LinksUpToDate>false</LinksUpToDate>
  <CharactersWithSpaces>14810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info@eddidtrust.com</dc:creator>
  <cp:keywords/>
  <dc:description/>
  <cp:lastModifiedBy>info@eddidtrust.com</cp:lastModifiedBy>
  <cp:revision>1</cp:revision>
  <dcterms:created xsi:type="dcterms:W3CDTF">2019-04-11T04:15:00Z</dcterms:created>
  <dcterms:modified xsi:type="dcterms:W3CDTF">2019-04-19T10:44:00Z</dcterms:modified>
</cp:coreProperties>
</file>