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6F3B8B" w14:textId="332F51A3" w:rsidR="00A83FA3" w:rsidRDefault="00591EA0" w:rsidP="00A83FA3">
      <w:pPr>
        <w:jc w:val="center"/>
      </w:pPr>
      <w:r>
        <w:t>Name: Ryan Maynard</w:t>
      </w:r>
    </w:p>
    <w:p w14:paraId="2C58CF0B" w14:textId="77777777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</w:p>
    <w:p w14:paraId="2327D8C2" w14:textId="484C25F4" w:rsidR="00AC3B35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  <w:r w:rsidRPr="00A83FA3">
        <w:rPr>
          <w:rFonts w:ascii="Calibri" w:hAnsi="Calibri" w:cs="Calibri"/>
          <w:sz w:val="24"/>
          <w:szCs w:val="24"/>
        </w:rPr>
        <w:t>Student ID: 1300078</w:t>
      </w:r>
    </w:p>
    <w:p w14:paraId="4284D90A" w14:textId="77777777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</w:p>
    <w:p w14:paraId="43A7854E" w14:textId="1DE991A1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  <w:r w:rsidRPr="00A83FA3">
        <w:rPr>
          <w:rFonts w:ascii="Calibri" w:hAnsi="Calibri" w:cs="Calibri"/>
          <w:sz w:val="24"/>
          <w:szCs w:val="24"/>
        </w:rPr>
        <w:t xml:space="preserve">Module: Personal, Academic and Professional Development </w:t>
      </w:r>
    </w:p>
    <w:p w14:paraId="0EEC0083" w14:textId="77777777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</w:p>
    <w:p w14:paraId="3605DB5B" w14:textId="15931037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  <w:r w:rsidRPr="00A83FA3">
        <w:rPr>
          <w:rFonts w:ascii="Calibri" w:hAnsi="Calibri" w:cs="Calibri"/>
          <w:sz w:val="24"/>
          <w:szCs w:val="24"/>
        </w:rPr>
        <w:t>Assignment: SWOT Analysis</w:t>
      </w:r>
    </w:p>
    <w:p w14:paraId="00997940" w14:textId="77777777" w:rsidR="00A83FA3" w:rsidRPr="00A83FA3" w:rsidRDefault="00A83FA3" w:rsidP="00A83FA3">
      <w:pPr>
        <w:jc w:val="center"/>
        <w:rPr>
          <w:rFonts w:ascii="Calibri" w:hAnsi="Calibri" w:cs="Calibri"/>
          <w:sz w:val="24"/>
          <w:szCs w:val="24"/>
        </w:rPr>
      </w:pPr>
    </w:p>
    <w:p w14:paraId="7E8198BE" w14:textId="6F6D4CAA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  <w:r w:rsidRPr="00A83FA3">
        <w:rPr>
          <w:rFonts w:ascii="Calibri" w:hAnsi="Calibri" w:cs="Calibri"/>
          <w:sz w:val="24"/>
          <w:szCs w:val="24"/>
        </w:rPr>
        <w:t>Word Count:</w:t>
      </w:r>
      <w:r w:rsidR="00591EA0">
        <w:rPr>
          <w:rFonts w:ascii="Calibri" w:hAnsi="Calibri" w:cs="Calibri"/>
          <w:sz w:val="24"/>
          <w:szCs w:val="24"/>
        </w:rPr>
        <w:t xml:space="preserve"> 1</w:t>
      </w:r>
      <w:r w:rsidR="00CA5666">
        <w:rPr>
          <w:rFonts w:ascii="Calibri" w:hAnsi="Calibri" w:cs="Calibri"/>
          <w:sz w:val="24"/>
          <w:szCs w:val="24"/>
        </w:rPr>
        <w:t>602</w:t>
      </w:r>
    </w:p>
    <w:p w14:paraId="381E764D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93B54CE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4CEF2D2E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6D3D9CA3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7082251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913CCF8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837850C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3EBDE19C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9154E65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44D118F5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4DD0A61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17AA3B3B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6F062B2A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18D470EA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BA84134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5300F342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01ADA005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4C96CBE8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73BC9C2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15175DE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3F367BB5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043AE32A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6E3440D5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F6067AA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339BBD2F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67BEBF6E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18D39B2A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206AEA8E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E3FB3BC" w14:textId="77777777" w:rsidR="00A83FA3" w:rsidRDefault="00A83FA3" w:rsidP="00A83FA3">
      <w:pPr>
        <w:spacing w:after="30"/>
        <w:jc w:val="center"/>
        <w:rPr>
          <w:rFonts w:ascii="Calibri" w:hAnsi="Calibri" w:cs="Calibri"/>
          <w:sz w:val="24"/>
          <w:szCs w:val="24"/>
        </w:rPr>
      </w:pPr>
    </w:p>
    <w:p w14:paraId="7A134CE3" w14:textId="4247FDCD" w:rsidR="006D227F" w:rsidRDefault="00FD7C88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 SWOT analysis is a reflection tool that provides </w:t>
      </w:r>
      <w:r w:rsidR="007E6BEC">
        <w:rPr>
          <w:rFonts w:ascii="Calibri" w:hAnsi="Calibri" w:cs="Calibri"/>
          <w:sz w:val="24"/>
          <w:szCs w:val="24"/>
        </w:rPr>
        <w:t xml:space="preserve">an individual </w:t>
      </w:r>
      <w:r>
        <w:rPr>
          <w:rFonts w:ascii="Calibri" w:hAnsi="Calibri" w:cs="Calibri"/>
          <w:sz w:val="24"/>
          <w:szCs w:val="24"/>
        </w:rPr>
        <w:t xml:space="preserve">realisation analysis of a topic by describing Strengths, Weaknesses, Opportunities and Threats </w:t>
      </w:r>
      <w:r w:rsidRPr="00FD7C88">
        <w:rPr>
          <w:rFonts w:ascii="Calibri" w:hAnsi="Calibri" w:cs="Calibri"/>
          <w:sz w:val="24"/>
          <w:szCs w:val="24"/>
        </w:rPr>
        <w:t>(Helms and Nixon, 2010)</w:t>
      </w:r>
      <w:r>
        <w:rPr>
          <w:rFonts w:ascii="Calibri" w:hAnsi="Calibri" w:cs="Calibri"/>
          <w:sz w:val="24"/>
          <w:szCs w:val="24"/>
        </w:rPr>
        <w:t xml:space="preserve">.  </w:t>
      </w:r>
      <w:r w:rsidR="00EC47D9">
        <w:rPr>
          <w:rFonts w:ascii="Calibri" w:hAnsi="Calibri" w:cs="Calibri"/>
          <w:sz w:val="24"/>
          <w:szCs w:val="24"/>
        </w:rPr>
        <w:t>I</w:t>
      </w:r>
      <w:r w:rsidR="006D227F">
        <w:rPr>
          <w:rFonts w:ascii="Calibri" w:hAnsi="Calibri" w:cs="Calibri"/>
          <w:sz w:val="24"/>
          <w:szCs w:val="24"/>
        </w:rPr>
        <w:t xml:space="preserve">t reflects the student’s ability to practice and improve their </w:t>
      </w:r>
      <w:r w:rsidR="00C95E41">
        <w:rPr>
          <w:rFonts w:ascii="Calibri" w:hAnsi="Calibri" w:cs="Calibri"/>
          <w:sz w:val="24"/>
          <w:szCs w:val="24"/>
        </w:rPr>
        <w:t xml:space="preserve">ability to accurately </w:t>
      </w:r>
      <w:r w:rsidR="006D227F">
        <w:rPr>
          <w:rFonts w:ascii="Calibri" w:hAnsi="Calibri" w:cs="Calibri"/>
          <w:sz w:val="24"/>
          <w:szCs w:val="24"/>
        </w:rPr>
        <w:t>referenc</w:t>
      </w:r>
      <w:r w:rsidR="00C95E41">
        <w:rPr>
          <w:rFonts w:ascii="Calibri" w:hAnsi="Calibri" w:cs="Calibri"/>
          <w:sz w:val="24"/>
          <w:szCs w:val="24"/>
        </w:rPr>
        <w:t xml:space="preserve">e </w:t>
      </w:r>
      <w:r w:rsidR="006D227F">
        <w:rPr>
          <w:rFonts w:ascii="Calibri" w:hAnsi="Calibri" w:cs="Calibri"/>
          <w:sz w:val="24"/>
          <w:szCs w:val="24"/>
        </w:rPr>
        <w:t>and cit</w:t>
      </w:r>
      <w:r w:rsidR="00C95E41">
        <w:rPr>
          <w:rFonts w:ascii="Calibri" w:hAnsi="Calibri" w:cs="Calibri"/>
          <w:sz w:val="24"/>
          <w:szCs w:val="24"/>
        </w:rPr>
        <w:t>e other academic works</w:t>
      </w:r>
      <w:r w:rsidR="006D227F">
        <w:rPr>
          <w:rFonts w:ascii="Calibri" w:hAnsi="Calibri" w:cs="Calibri"/>
          <w:sz w:val="24"/>
          <w:szCs w:val="24"/>
        </w:rPr>
        <w:t xml:space="preserve"> </w:t>
      </w:r>
      <w:r w:rsidR="006D227F" w:rsidRPr="006D227F">
        <w:rPr>
          <w:rFonts w:ascii="Calibri" w:hAnsi="Calibri" w:cs="Calibri"/>
          <w:sz w:val="24"/>
          <w:szCs w:val="24"/>
        </w:rPr>
        <w:t>(Gravett and Kinchin, 2020)</w:t>
      </w:r>
      <w:r w:rsidR="006D227F">
        <w:rPr>
          <w:rFonts w:ascii="Calibri" w:hAnsi="Calibri" w:cs="Calibri"/>
          <w:sz w:val="24"/>
          <w:szCs w:val="24"/>
        </w:rPr>
        <w:t xml:space="preserve">. </w:t>
      </w:r>
      <w:r w:rsidR="009D0A21">
        <w:rPr>
          <w:rFonts w:ascii="Calibri" w:hAnsi="Calibri" w:cs="Calibri"/>
          <w:sz w:val="24"/>
          <w:szCs w:val="24"/>
        </w:rPr>
        <w:t xml:space="preserve">The module </w:t>
      </w:r>
      <w:r w:rsidR="00AC47B2">
        <w:rPr>
          <w:rFonts w:ascii="Calibri" w:hAnsi="Calibri" w:cs="Calibri"/>
          <w:sz w:val="24"/>
          <w:szCs w:val="24"/>
        </w:rPr>
        <w:t xml:space="preserve">Personal, Academic and Professional Development </w:t>
      </w:r>
      <w:r w:rsidR="003C2EF2">
        <w:rPr>
          <w:rFonts w:ascii="Calibri" w:hAnsi="Calibri" w:cs="Calibri"/>
          <w:sz w:val="24"/>
          <w:szCs w:val="24"/>
        </w:rPr>
        <w:t>in Digital Healthcare</w:t>
      </w:r>
      <w:r w:rsidR="00E844D9">
        <w:rPr>
          <w:rFonts w:ascii="Calibri" w:hAnsi="Calibri" w:cs="Calibri"/>
          <w:sz w:val="24"/>
          <w:szCs w:val="24"/>
        </w:rPr>
        <w:t xml:space="preserve"> (PADP)</w:t>
      </w:r>
      <w:r w:rsidR="003C2EF2">
        <w:rPr>
          <w:rFonts w:ascii="Calibri" w:hAnsi="Calibri" w:cs="Calibri"/>
          <w:sz w:val="24"/>
          <w:szCs w:val="24"/>
        </w:rPr>
        <w:t xml:space="preserve"> at University of Wales Trinity St David </w:t>
      </w:r>
      <w:r w:rsidR="00111D65">
        <w:rPr>
          <w:rFonts w:ascii="Calibri" w:hAnsi="Calibri" w:cs="Calibri"/>
          <w:sz w:val="24"/>
          <w:szCs w:val="24"/>
        </w:rPr>
        <w:t>provides the student with the tools to improve the skills they already possess and how to not only apply them to academia</w:t>
      </w:r>
      <w:r w:rsidR="00D0366C">
        <w:rPr>
          <w:rFonts w:ascii="Calibri" w:hAnsi="Calibri" w:cs="Calibri"/>
          <w:sz w:val="24"/>
          <w:szCs w:val="24"/>
        </w:rPr>
        <w:t>,</w:t>
      </w:r>
      <w:r w:rsidR="00111D65">
        <w:rPr>
          <w:rFonts w:ascii="Calibri" w:hAnsi="Calibri" w:cs="Calibri"/>
          <w:sz w:val="24"/>
          <w:szCs w:val="24"/>
        </w:rPr>
        <w:t xml:space="preserve"> but </w:t>
      </w:r>
      <w:r w:rsidR="006E065A">
        <w:rPr>
          <w:rFonts w:ascii="Calibri" w:hAnsi="Calibri" w:cs="Calibri"/>
          <w:sz w:val="24"/>
          <w:szCs w:val="24"/>
        </w:rPr>
        <w:t xml:space="preserve">to move </w:t>
      </w:r>
      <w:r w:rsidR="004202BB">
        <w:rPr>
          <w:rFonts w:ascii="Calibri" w:hAnsi="Calibri" w:cs="Calibri"/>
          <w:sz w:val="24"/>
          <w:szCs w:val="24"/>
        </w:rPr>
        <w:t xml:space="preserve">these skills </w:t>
      </w:r>
      <w:r w:rsidR="006E065A">
        <w:rPr>
          <w:rFonts w:ascii="Calibri" w:hAnsi="Calibri" w:cs="Calibri"/>
          <w:sz w:val="24"/>
          <w:szCs w:val="24"/>
        </w:rPr>
        <w:t xml:space="preserve">forward into employment as well. </w:t>
      </w:r>
      <w:r w:rsidR="006A2FF6">
        <w:rPr>
          <w:rFonts w:ascii="Calibri" w:hAnsi="Calibri" w:cs="Calibri"/>
          <w:sz w:val="24"/>
          <w:szCs w:val="24"/>
        </w:rPr>
        <w:t>Within</w:t>
      </w:r>
      <w:r w:rsidR="002455F9">
        <w:rPr>
          <w:rFonts w:ascii="Calibri" w:hAnsi="Calibri" w:cs="Calibri"/>
          <w:sz w:val="24"/>
          <w:szCs w:val="24"/>
        </w:rPr>
        <w:t xml:space="preserve"> Health and Social Care practice, SWOT analysis can be a useful tool to look back at incidents or periods of time and critically analyse </w:t>
      </w:r>
      <w:r w:rsidR="00BE5F9B">
        <w:rPr>
          <w:rFonts w:ascii="Calibri" w:hAnsi="Calibri" w:cs="Calibri"/>
          <w:sz w:val="24"/>
          <w:szCs w:val="24"/>
        </w:rPr>
        <w:t xml:space="preserve">what went well </w:t>
      </w:r>
      <w:r w:rsidR="00532CB4">
        <w:rPr>
          <w:rFonts w:ascii="Calibri" w:hAnsi="Calibri" w:cs="Calibri"/>
          <w:sz w:val="24"/>
          <w:szCs w:val="24"/>
        </w:rPr>
        <w:t xml:space="preserve">during that situation </w:t>
      </w:r>
      <w:r w:rsidR="00FC4E37" w:rsidRPr="00FC4E37">
        <w:rPr>
          <w:rFonts w:ascii="Calibri" w:hAnsi="Calibri" w:cs="Calibri"/>
          <w:sz w:val="24"/>
          <w:szCs w:val="24"/>
        </w:rPr>
        <w:t>(Albert et al., 2025)</w:t>
      </w:r>
      <w:r w:rsidR="002455F9">
        <w:rPr>
          <w:rFonts w:ascii="Calibri" w:hAnsi="Calibri" w:cs="Calibri"/>
          <w:sz w:val="24"/>
          <w:szCs w:val="24"/>
        </w:rPr>
        <w:t>.</w:t>
      </w:r>
      <w:r w:rsidR="00067A54">
        <w:rPr>
          <w:rFonts w:ascii="Calibri" w:hAnsi="Calibri" w:cs="Calibri"/>
          <w:sz w:val="24"/>
          <w:szCs w:val="24"/>
        </w:rPr>
        <w:t xml:space="preserve"> Additionally, i</w:t>
      </w:r>
      <w:r w:rsidR="00467CCD">
        <w:rPr>
          <w:rFonts w:ascii="Calibri" w:hAnsi="Calibri" w:cs="Calibri"/>
          <w:sz w:val="24"/>
          <w:szCs w:val="24"/>
        </w:rPr>
        <w:t xml:space="preserve">t also requires the staff of a clinical setting to evaluate their practice and discuss what </w:t>
      </w:r>
      <w:r w:rsidR="00532CB4">
        <w:rPr>
          <w:rFonts w:ascii="Calibri" w:hAnsi="Calibri" w:cs="Calibri"/>
          <w:sz w:val="24"/>
          <w:szCs w:val="24"/>
        </w:rPr>
        <w:t>improvements</w:t>
      </w:r>
      <w:r w:rsidR="00E17300">
        <w:rPr>
          <w:rFonts w:ascii="Calibri" w:hAnsi="Calibri" w:cs="Calibri"/>
          <w:sz w:val="24"/>
          <w:szCs w:val="24"/>
        </w:rPr>
        <w:t xml:space="preserve"> there are</w:t>
      </w:r>
      <w:r w:rsidR="00532CB4">
        <w:rPr>
          <w:rFonts w:ascii="Calibri" w:hAnsi="Calibri" w:cs="Calibri"/>
          <w:sz w:val="24"/>
          <w:szCs w:val="24"/>
        </w:rPr>
        <w:t xml:space="preserve"> to be made</w:t>
      </w:r>
      <w:r w:rsidR="00E17300">
        <w:rPr>
          <w:rFonts w:ascii="Calibri" w:hAnsi="Calibri" w:cs="Calibri"/>
          <w:sz w:val="24"/>
          <w:szCs w:val="24"/>
        </w:rPr>
        <w:t xml:space="preserve"> </w:t>
      </w:r>
      <w:r w:rsidR="00BE5F9B" w:rsidRPr="0032774F">
        <w:rPr>
          <w:rFonts w:ascii="Calibri" w:hAnsi="Calibri" w:cs="Calibri"/>
          <w:sz w:val="24"/>
          <w:szCs w:val="24"/>
        </w:rPr>
        <w:t>(Longhurst et al., 2020)</w:t>
      </w:r>
      <w:r w:rsidR="00532CB4">
        <w:rPr>
          <w:rFonts w:ascii="Calibri" w:hAnsi="Calibri" w:cs="Calibri"/>
          <w:sz w:val="24"/>
          <w:szCs w:val="24"/>
        </w:rPr>
        <w:t>.</w:t>
      </w:r>
      <w:r w:rsidR="00C532CA">
        <w:rPr>
          <w:rFonts w:ascii="Calibri" w:hAnsi="Calibri" w:cs="Calibri"/>
          <w:sz w:val="24"/>
          <w:szCs w:val="24"/>
        </w:rPr>
        <w:t xml:space="preserve"> This SWOT analysis will be analysing the academic skill of Harvard referencing and how the student’s experience using it can be reflected on. Referencing is a key skill used in Higher Education, which highlights the importance of detailed study and academic reading.</w:t>
      </w:r>
    </w:p>
    <w:p w14:paraId="40D9951F" w14:textId="77777777" w:rsidR="0032774F" w:rsidRDefault="0032774F" w:rsidP="00A06268">
      <w:pPr>
        <w:spacing w:after="30"/>
        <w:rPr>
          <w:rFonts w:ascii="Calibri" w:hAnsi="Calibri" w:cs="Calibri"/>
          <w:sz w:val="24"/>
          <w:szCs w:val="24"/>
        </w:rPr>
      </w:pPr>
    </w:p>
    <w:p w14:paraId="73548600" w14:textId="7A77BFB1" w:rsidR="0075401D" w:rsidRPr="00B34655" w:rsidRDefault="00B34655" w:rsidP="00A06268">
      <w:pPr>
        <w:spacing w:after="30"/>
        <w:rPr>
          <w:rFonts w:ascii="Calibri" w:hAnsi="Calibri" w:cs="Calibri"/>
          <w:sz w:val="24"/>
          <w:szCs w:val="24"/>
          <w:u w:val="single"/>
        </w:rPr>
      </w:pPr>
      <w:r w:rsidRPr="00B34655">
        <w:rPr>
          <w:rFonts w:ascii="Calibri" w:hAnsi="Calibri" w:cs="Calibri"/>
          <w:sz w:val="24"/>
          <w:szCs w:val="24"/>
          <w:u w:val="single"/>
        </w:rPr>
        <w:t>Strengths</w:t>
      </w:r>
    </w:p>
    <w:p w14:paraId="750C7E4C" w14:textId="2AA9D2A3" w:rsidR="00EE6339" w:rsidRDefault="00014A7B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When looking for a strength that applies to </w:t>
      </w:r>
      <w:r w:rsidR="00CC4E6D">
        <w:rPr>
          <w:rFonts w:ascii="Calibri" w:hAnsi="Calibri" w:cs="Calibri"/>
          <w:sz w:val="24"/>
          <w:szCs w:val="24"/>
        </w:rPr>
        <w:t xml:space="preserve">the </w:t>
      </w:r>
      <w:r>
        <w:rPr>
          <w:rFonts w:ascii="Calibri" w:hAnsi="Calibri" w:cs="Calibri"/>
          <w:sz w:val="24"/>
          <w:szCs w:val="24"/>
        </w:rPr>
        <w:t xml:space="preserve">practice of Harvard referencing, </w:t>
      </w:r>
      <w:r w:rsidR="00880FE7" w:rsidRPr="00014A7B">
        <w:rPr>
          <w:rFonts w:ascii="Calibri" w:hAnsi="Calibri" w:cs="Calibri"/>
          <w:sz w:val="24"/>
          <w:szCs w:val="24"/>
        </w:rPr>
        <w:t>Elliott, McGroarty and Robertson</w:t>
      </w:r>
      <w:r w:rsidR="00880FE7">
        <w:rPr>
          <w:rFonts w:ascii="Calibri" w:hAnsi="Calibri" w:cs="Calibri"/>
          <w:sz w:val="24"/>
          <w:szCs w:val="24"/>
        </w:rPr>
        <w:t xml:space="preserve"> (</w:t>
      </w:r>
      <w:r w:rsidR="00880FE7" w:rsidRPr="00014A7B">
        <w:rPr>
          <w:rFonts w:ascii="Calibri" w:hAnsi="Calibri" w:cs="Calibri"/>
          <w:sz w:val="24"/>
          <w:szCs w:val="24"/>
        </w:rPr>
        <w:t>2024)</w:t>
      </w:r>
      <w:r w:rsidR="00880FE7">
        <w:rPr>
          <w:rFonts w:ascii="Calibri" w:hAnsi="Calibri" w:cs="Calibri"/>
          <w:sz w:val="24"/>
          <w:szCs w:val="24"/>
        </w:rPr>
        <w:t xml:space="preserve"> state that participating in a </w:t>
      </w:r>
      <w:r>
        <w:rPr>
          <w:rFonts w:ascii="Calibri" w:hAnsi="Calibri" w:cs="Calibri"/>
          <w:sz w:val="24"/>
          <w:szCs w:val="24"/>
        </w:rPr>
        <w:t>lecture</w:t>
      </w:r>
      <w:r w:rsidR="00880FE7">
        <w:rPr>
          <w:rFonts w:ascii="Calibri" w:hAnsi="Calibri" w:cs="Calibri"/>
          <w:sz w:val="24"/>
          <w:szCs w:val="24"/>
        </w:rPr>
        <w:t xml:space="preserve"> that focuses</w:t>
      </w:r>
      <w:r>
        <w:rPr>
          <w:rFonts w:ascii="Calibri" w:hAnsi="Calibri" w:cs="Calibri"/>
          <w:sz w:val="24"/>
          <w:szCs w:val="24"/>
        </w:rPr>
        <w:t xml:space="preserve"> on </w:t>
      </w:r>
      <w:r w:rsidR="00410157">
        <w:rPr>
          <w:rFonts w:ascii="Calibri" w:hAnsi="Calibri" w:cs="Calibri"/>
          <w:sz w:val="24"/>
          <w:szCs w:val="24"/>
        </w:rPr>
        <w:t>accurately</w:t>
      </w:r>
      <w:r>
        <w:rPr>
          <w:rFonts w:ascii="Calibri" w:hAnsi="Calibri" w:cs="Calibri"/>
          <w:sz w:val="24"/>
          <w:szCs w:val="24"/>
        </w:rPr>
        <w:t xml:space="preserve"> to </w:t>
      </w:r>
      <w:r w:rsidR="00410157">
        <w:rPr>
          <w:rFonts w:ascii="Calibri" w:hAnsi="Calibri" w:cs="Calibri"/>
          <w:sz w:val="24"/>
          <w:szCs w:val="24"/>
        </w:rPr>
        <w:t xml:space="preserve">using the </w:t>
      </w:r>
      <w:r>
        <w:rPr>
          <w:rFonts w:ascii="Calibri" w:hAnsi="Calibri" w:cs="Calibri"/>
          <w:sz w:val="24"/>
          <w:szCs w:val="24"/>
        </w:rPr>
        <w:t xml:space="preserve">referencing style </w:t>
      </w:r>
      <w:r w:rsidR="00410157">
        <w:rPr>
          <w:rFonts w:ascii="Calibri" w:hAnsi="Calibri" w:cs="Calibri"/>
          <w:sz w:val="24"/>
          <w:szCs w:val="24"/>
        </w:rPr>
        <w:t xml:space="preserve">is key. </w:t>
      </w:r>
      <w:r w:rsidR="00405D92">
        <w:rPr>
          <w:rFonts w:ascii="Calibri" w:hAnsi="Calibri" w:cs="Calibri"/>
          <w:sz w:val="24"/>
          <w:szCs w:val="24"/>
        </w:rPr>
        <w:t>However, Nordmann</w:t>
      </w:r>
      <w:r w:rsidR="00B03BE3" w:rsidRPr="00B03BE3">
        <w:rPr>
          <w:rFonts w:ascii="Calibri" w:hAnsi="Calibri" w:cs="Calibri"/>
          <w:sz w:val="24"/>
          <w:szCs w:val="24"/>
        </w:rPr>
        <w:t xml:space="preserve">, Hutchison and MacKay </w:t>
      </w:r>
      <w:r w:rsidR="00B261CE">
        <w:rPr>
          <w:rFonts w:ascii="Calibri" w:hAnsi="Calibri" w:cs="Calibri"/>
          <w:sz w:val="24"/>
          <w:szCs w:val="24"/>
        </w:rPr>
        <w:t>(</w:t>
      </w:r>
      <w:r w:rsidR="00B03BE3" w:rsidRPr="00B03BE3">
        <w:rPr>
          <w:rFonts w:ascii="Calibri" w:hAnsi="Calibri" w:cs="Calibri"/>
          <w:sz w:val="24"/>
          <w:szCs w:val="24"/>
        </w:rPr>
        <w:t>2021</w:t>
      </w:r>
      <w:r w:rsidR="00B261CE">
        <w:rPr>
          <w:rFonts w:ascii="Calibri" w:hAnsi="Calibri" w:cs="Calibri"/>
          <w:sz w:val="24"/>
          <w:szCs w:val="24"/>
        </w:rPr>
        <w:t>)</w:t>
      </w:r>
      <w:r w:rsidR="00B03BE3">
        <w:rPr>
          <w:rFonts w:ascii="Calibri" w:hAnsi="Calibri" w:cs="Calibri"/>
          <w:sz w:val="24"/>
          <w:szCs w:val="24"/>
        </w:rPr>
        <w:t xml:space="preserve"> </w:t>
      </w:r>
      <w:r w:rsidR="00E548CF">
        <w:rPr>
          <w:rFonts w:ascii="Calibri" w:hAnsi="Calibri" w:cs="Calibri"/>
          <w:sz w:val="24"/>
          <w:szCs w:val="24"/>
        </w:rPr>
        <w:t>challenges</w:t>
      </w:r>
      <w:r w:rsidR="00B03BE3">
        <w:rPr>
          <w:rFonts w:ascii="Calibri" w:hAnsi="Calibri" w:cs="Calibri"/>
          <w:sz w:val="24"/>
          <w:szCs w:val="24"/>
        </w:rPr>
        <w:t xml:space="preserve"> that</w:t>
      </w:r>
      <w:r w:rsidR="00C066B0">
        <w:rPr>
          <w:rFonts w:ascii="Calibri" w:hAnsi="Calibri" w:cs="Calibri"/>
          <w:sz w:val="24"/>
          <w:szCs w:val="24"/>
        </w:rPr>
        <w:t>,</w:t>
      </w:r>
      <w:r w:rsidR="00B03BE3">
        <w:rPr>
          <w:rFonts w:ascii="Calibri" w:hAnsi="Calibri" w:cs="Calibri"/>
          <w:sz w:val="24"/>
          <w:szCs w:val="24"/>
        </w:rPr>
        <w:t xml:space="preserve"> </w:t>
      </w:r>
      <w:r w:rsidR="00F82B47">
        <w:rPr>
          <w:rFonts w:ascii="Calibri" w:hAnsi="Calibri" w:cs="Calibri"/>
          <w:sz w:val="24"/>
          <w:szCs w:val="24"/>
        </w:rPr>
        <w:t>although</w:t>
      </w:r>
      <w:r w:rsidR="00B03BE3">
        <w:rPr>
          <w:rFonts w:ascii="Calibri" w:hAnsi="Calibri" w:cs="Calibri"/>
          <w:sz w:val="24"/>
          <w:szCs w:val="24"/>
        </w:rPr>
        <w:t xml:space="preserve"> online lectures were a suitable solution during the pandemic</w:t>
      </w:r>
      <w:r w:rsidR="00F82B47">
        <w:rPr>
          <w:rFonts w:ascii="Calibri" w:hAnsi="Calibri" w:cs="Calibri"/>
          <w:sz w:val="24"/>
          <w:szCs w:val="24"/>
        </w:rPr>
        <w:t>,</w:t>
      </w:r>
      <w:r w:rsidR="00B03BE3">
        <w:rPr>
          <w:rFonts w:ascii="Calibri" w:hAnsi="Calibri" w:cs="Calibri"/>
          <w:sz w:val="24"/>
          <w:szCs w:val="24"/>
        </w:rPr>
        <w:t xml:space="preserve"> </w:t>
      </w:r>
      <w:r w:rsidR="00C066B0">
        <w:rPr>
          <w:rFonts w:ascii="Calibri" w:hAnsi="Calibri" w:cs="Calibri"/>
          <w:sz w:val="24"/>
          <w:szCs w:val="24"/>
        </w:rPr>
        <w:t>they</w:t>
      </w:r>
      <w:r w:rsidR="00B03BE3">
        <w:rPr>
          <w:rFonts w:ascii="Calibri" w:hAnsi="Calibri" w:cs="Calibri"/>
          <w:sz w:val="24"/>
          <w:szCs w:val="24"/>
        </w:rPr>
        <w:t xml:space="preserve"> </w:t>
      </w:r>
      <w:r w:rsidR="001F6D80">
        <w:rPr>
          <w:rFonts w:ascii="Calibri" w:hAnsi="Calibri" w:cs="Calibri"/>
          <w:sz w:val="24"/>
          <w:szCs w:val="24"/>
        </w:rPr>
        <w:t xml:space="preserve">showed a decrease in social interaction among students </w:t>
      </w:r>
      <w:r w:rsidR="00C066B0">
        <w:rPr>
          <w:rFonts w:ascii="Calibri" w:hAnsi="Calibri" w:cs="Calibri"/>
          <w:sz w:val="24"/>
          <w:szCs w:val="24"/>
        </w:rPr>
        <w:t xml:space="preserve">when </w:t>
      </w:r>
      <w:r w:rsidR="001F6D80">
        <w:rPr>
          <w:rFonts w:ascii="Calibri" w:hAnsi="Calibri" w:cs="Calibri"/>
          <w:sz w:val="24"/>
          <w:szCs w:val="24"/>
        </w:rPr>
        <w:t xml:space="preserve">compared to in-person lectures. </w:t>
      </w:r>
      <w:r w:rsidR="00D57E93">
        <w:rPr>
          <w:rFonts w:ascii="Calibri" w:hAnsi="Calibri" w:cs="Calibri"/>
          <w:sz w:val="24"/>
          <w:szCs w:val="24"/>
        </w:rPr>
        <w:t xml:space="preserve">With this in mind, in person lectures with </w:t>
      </w:r>
      <w:r w:rsidR="00951F0A">
        <w:rPr>
          <w:rFonts w:ascii="Calibri" w:hAnsi="Calibri" w:cs="Calibri"/>
          <w:sz w:val="24"/>
          <w:szCs w:val="24"/>
        </w:rPr>
        <w:t>a</w:t>
      </w:r>
      <w:r w:rsidR="00D57E93">
        <w:rPr>
          <w:rFonts w:ascii="Calibri" w:hAnsi="Calibri" w:cs="Calibri"/>
          <w:sz w:val="24"/>
          <w:szCs w:val="24"/>
        </w:rPr>
        <w:t xml:space="preserve"> focus </w:t>
      </w:r>
      <w:r w:rsidR="00951F0A">
        <w:rPr>
          <w:rFonts w:ascii="Calibri" w:hAnsi="Calibri" w:cs="Calibri"/>
          <w:sz w:val="24"/>
          <w:szCs w:val="24"/>
        </w:rPr>
        <w:t xml:space="preserve">on referencing </w:t>
      </w:r>
      <w:r w:rsidR="00D57E93">
        <w:rPr>
          <w:rFonts w:ascii="Calibri" w:hAnsi="Calibri" w:cs="Calibri"/>
          <w:sz w:val="24"/>
          <w:szCs w:val="24"/>
        </w:rPr>
        <w:t xml:space="preserve">would be preferable. </w:t>
      </w:r>
    </w:p>
    <w:p w14:paraId="591718F1" w14:textId="4D99054B" w:rsidR="00A06268" w:rsidRDefault="00483B24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Whilst studying the </w:t>
      </w:r>
      <w:r w:rsidR="00AC47B2">
        <w:rPr>
          <w:rFonts w:ascii="Calibri" w:hAnsi="Calibri" w:cs="Calibri"/>
          <w:sz w:val="24"/>
          <w:szCs w:val="24"/>
        </w:rPr>
        <w:t xml:space="preserve">PADP </w:t>
      </w:r>
      <w:r>
        <w:rPr>
          <w:rFonts w:ascii="Calibri" w:hAnsi="Calibri" w:cs="Calibri"/>
          <w:sz w:val="24"/>
          <w:szCs w:val="24"/>
        </w:rPr>
        <w:t xml:space="preserve">module, the student </w:t>
      </w:r>
      <w:r w:rsidR="00854036">
        <w:rPr>
          <w:rFonts w:ascii="Calibri" w:hAnsi="Calibri" w:cs="Calibri"/>
          <w:sz w:val="24"/>
          <w:szCs w:val="24"/>
        </w:rPr>
        <w:t>can benefit from in class teachings</w:t>
      </w:r>
      <w:r w:rsidR="00B833C2">
        <w:rPr>
          <w:rFonts w:ascii="Calibri" w:hAnsi="Calibri" w:cs="Calibri"/>
          <w:sz w:val="24"/>
          <w:szCs w:val="24"/>
        </w:rPr>
        <w:t xml:space="preserve"> and structured resources to utilise at home</w:t>
      </w:r>
      <w:r w:rsidR="0075401D">
        <w:rPr>
          <w:rFonts w:ascii="Calibri" w:hAnsi="Calibri" w:cs="Calibri"/>
          <w:sz w:val="24"/>
          <w:szCs w:val="24"/>
        </w:rPr>
        <w:t xml:space="preserve">; whether it is receiving the University handbook on </w:t>
      </w:r>
      <w:r w:rsidR="008C3EFB">
        <w:rPr>
          <w:rFonts w:ascii="Calibri" w:hAnsi="Calibri" w:cs="Calibri"/>
          <w:sz w:val="24"/>
          <w:szCs w:val="24"/>
        </w:rPr>
        <w:t>referencing that</w:t>
      </w:r>
      <w:r w:rsidR="00984D1E">
        <w:rPr>
          <w:rFonts w:ascii="Calibri" w:hAnsi="Calibri" w:cs="Calibri"/>
          <w:sz w:val="24"/>
          <w:szCs w:val="24"/>
        </w:rPr>
        <w:t xml:space="preserve"> provides clarification on institutional expectations</w:t>
      </w:r>
      <w:r w:rsidR="00006B1E">
        <w:rPr>
          <w:rFonts w:ascii="Calibri" w:hAnsi="Calibri" w:cs="Calibri"/>
          <w:sz w:val="24"/>
          <w:szCs w:val="24"/>
        </w:rPr>
        <w:t>,</w:t>
      </w:r>
      <w:r w:rsidR="00984D1E">
        <w:rPr>
          <w:rFonts w:ascii="Calibri" w:hAnsi="Calibri" w:cs="Calibri"/>
          <w:sz w:val="24"/>
          <w:szCs w:val="24"/>
        </w:rPr>
        <w:t xml:space="preserve"> </w:t>
      </w:r>
      <w:r w:rsidR="0075401D">
        <w:rPr>
          <w:rFonts w:ascii="Calibri" w:hAnsi="Calibri" w:cs="Calibri"/>
          <w:sz w:val="24"/>
          <w:szCs w:val="24"/>
        </w:rPr>
        <w:t>or attending in person lectures to be taught why referencing is used in Higher Education and how to apply it in academic writing.</w:t>
      </w:r>
      <w:r w:rsidR="00682F4B">
        <w:rPr>
          <w:rFonts w:ascii="Calibri" w:hAnsi="Calibri" w:cs="Calibri"/>
          <w:sz w:val="24"/>
          <w:szCs w:val="24"/>
        </w:rPr>
        <w:t xml:space="preserve"> </w:t>
      </w:r>
      <w:r w:rsidR="00A14D83">
        <w:rPr>
          <w:rFonts w:ascii="Calibri" w:hAnsi="Calibri" w:cs="Calibri"/>
          <w:sz w:val="24"/>
          <w:szCs w:val="24"/>
        </w:rPr>
        <w:t>Face-to-face lectures have an impact on how students receive expert guidance</w:t>
      </w:r>
      <w:r w:rsidR="006A503A">
        <w:rPr>
          <w:rFonts w:ascii="Calibri" w:hAnsi="Calibri" w:cs="Calibri"/>
          <w:sz w:val="24"/>
          <w:szCs w:val="24"/>
        </w:rPr>
        <w:t>,</w:t>
      </w:r>
      <w:r w:rsidR="00A14D83">
        <w:rPr>
          <w:rFonts w:ascii="Calibri" w:hAnsi="Calibri" w:cs="Calibri"/>
          <w:sz w:val="24"/>
          <w:szCs w:val="24"/>
        </w:rPr>
        <w:t xml:space="preserve"> from seeing presentations laid out correctly they gain an understanding on how it should be laid out</w:t>
      </w:r>
      <w:r w:rsidR="006A503A">
        <w:rPr>
          <w:rFonts w:ascii="Calibri" w:hAnsi="Calibri" w:cs="Calibri"/>
          <w:sz w:val="24"/>
          <w:szCs w:val="24"/>
        </w:rPr>
        <w:t xml:space="preserve"> </w:t>
      </w:r>
      <w:r w:rsidR="006A503A" w:rsidRPr="00A14D83">
        <w:rPr>
          <w:rFonts w:ascii="Calibri" w:hAnsi="Calibri" w:cs="Calibri"/>
          <w:sz w:val="24"/>
          <w:szCs w:val="24"/>
        </w:rPr>
        <w:t>(Yhnell and Francis, 2023)</w:t>
      </w:r>
      <w:r w:rsidR="00A14D83">
        <w:rPr>
          <w:rFonts w:ascii="Calibri" w:hAnsi="Calibri" w:cs="Calibri"/>
          <w:sz w:val="24"/>
          <w:szCs w:val="24"/>
        </w:rPr>
        <w:t xml:space="preserve">. </w:t>
      </w:r>
      <w:r w:rsidR="006A503A">
        <w:rPr>
          <w:rFonts w:ascii="Calibri" w:hAnsi="Calibri" w:cs="Calibri"/>
          <w:sz w:val="24"/>
          <w:szCs w:val="24"/>
        </w:rPr>
        <w:t>I</w:t>
      </w:r>
      <w:r w:rsidR="00197998">
        <w:rPr>
          <w:rFonts w:ascii="Calibri" w:hAnsi="Calibri" w:cs="Calibri"/>
          <w:sz w:val="24"/>
          <w:szCs w:val="24"/>
        </w:rPr>
        <w:t>ncluding textbooks</w:t>
      </w:r>
      <w:r w:rsidR="00C7564C">
        <w:rPr>
          <w:rFonts w:ascii="Calibri" w:hAnsi="Calibri" w:cs="Calibri"/>
          <w:sz w:val="24"/>
          <w:szCs w:val="24"/>
        </w:rPr>
        <w:t xml:space="preserve"> that explain thoroughly how to correctly state the </w:t>
      </w:r>
      <w:r w:rsidR="00A64762">
        <w:rPr>
          <w:rFonts w:ascii="Calibri" w:hAnsi="Calibri" w:cs="Calibri"/>
          <w:sz w:val="24"/>
          <w:szCs w:val="24"/>
        </w:rPr>
        <w:t>citation and referencing properl</w:t>
      </w:r>
      <w:r w:rsidR="00725428">
        <w:rPr>
          <w:rFonts w:ascii="Calibri" w:hAnsi="Calibri" w:cs="Calibri"/>
          <w:sz w:val="24"/>
          <w:szCs w:val="24"/>
        </w:rPr>
        <w:t>y,</w:t>
      </w:r>
      <w:r w:rsidR="00A64762">
        <w:rPr>
          <w:rFonts w:ascii="Calibri" w:hAnsi="Calibri" w:cs="Calibri"/>
          <w:sz w:val="24"/>
          <w:szCs w:val="24"/>
        </w:rPr>
        <w:t xml:space="preserve"> often referred as the </w:t>
      </w:r>
      <w:r w:rsidR="0035339B">
        <w:rPr>
          <w:rFonts w:ascii="Calibri" w:hAnsi="Calibri" w:cs="Calibri"/>
          <w:sz w:val="24"/>
          <w:szCs w:val="24"/>
        </w:rPr>
        <w:t>author</w:t>
      </w:r>
      <w:r w:rsidR="002455F9">
        <w:rPr>
          <w:rFonts w:ascii="Calibri" w:hAnsi="Calibri" w:cs="Calibri"/>
          <w:sz w:val="24"/>
          <w:szCs w:val="24"/>
        </w:rPr>
        <w:t>-date system</w:t>
      </w:r>
      <w:r w:rsidR="00725428">
        <w:rPr>
          <w:rFonts w:ascii="Calibri" w:hAnsi="Calibri" w:cs="Calibri"/>
          <w:sz w:val="24"/>
          <w:szCs w:val="24"/>
        </w:rPr>
        <w:t xml:space="preserve"> </w:t>
      </w:r>
      <w:r w:rsidR="00725428" w:rsidRPr="005D2F83">
        <w:rPr>
          <w:rFonts w:ascii="Calibri" w:hAnsi="Calibri" w:cs="Calibri"/>
          <w:sz w:val="24"/>
          <w:szCs w:val="24"/>
        </w:rPr>
        <w:t>(Pears and Shields, 2025)</w:t>
      </w:r>
      <w:r w:rsidR="002455F9">
        <w:rPr>
          <w:rFonts w:ascii="Calibri" w:hAnsi="Calibri" w:cs="Calibri"/>
          <w:sz w:val="24"/>
          <w:szCs w:val="24"/>
        </w:rPr>
        <w:t xml:space="preserve">. </w:t>
      </w:r>
    </w:p>
    <w:p w14:paraId="29C2C743" w14:textId="72DE58F9" w:rsidR="00253373" w:rsidRDefault="00253373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There are many resources available to the student to practice </w:t>
      </w:r>
      <w:r w:rsidR="00197998">
        <w:rPr>
          <w:rFonts w:ascii="Calibri" w:hAnsi="Calibri" w:cs="Calibri"/>
          <w:sz w:val="24"/>
          <w:szCs w:val="24"/>
        </w:rPr>
        <w:t>Harvard referencing</w:t>
      </w:r>
      <w:r w:rsidR="008A043E">
        <w:rPr>
          <w:rFonts w:ascii="Calibri" w:hAnsi="Calibri" w:cs="Calibri"/>
          <w:sz w:val="24"/>
          <w:szCs w:val="24"/>
        </w:rPr>
        <w:t>,</w:t>
      </w:r>
    </w:p>
    <w:p w14:paraId="50000F97" w14:textId="3D75EDDE" w:rsidR="00AE2ACB" w:rsidRDefault="007674B9" w:rsidP="00A06268">
      <w:pPr>
        <w:spacing w:after="30"/>
        <w:rPr>
          <w:rFonts w:ascii="Calibri" w:hAnsi="Calibri" w:cs="Calibri"/>
          <w:sz w:val="24"/>
          <w:szCs w:val="24"/>
        </w:rPr>
      </w:pPr>
      <w:r w:rsidRPr="007674B9">
        <w:rPr>
          <w:rFonts w:ascii="Calibri" w:hAnsi="Calibri" w:cs="Calibri"/>
          <w:sz w:val="24"/>
          <w:szCs w:val="24"/>
        </w:rPr>
        <w:t xml:space="preserve">Wakefield and Tyler </w:t>
      </w:r>
      <w:r w:rsidR="008C3EFB">
        <w:rPr>
          <w:rFonts w:ascii="Calibri" w:hAnsi="Calibri" w:cs="Calibri"/>
          <w:sz w:val="24"/>
          <w:szCs w:val="24"/>
        </w:rPr>
        <w:t>(</w:t>
      </w:r>
      <w:r w:rsidRPr="007674B9">
        <w:rPr>
          <w:rFonts w:ascii="Calibri" w:hAnsi="Calibri" w:cs="Calibri"/>
          <w:sz w:val="24"/>
          <w:szCs w:val="24"/>
        </w:rPr>
        <w:t>2023</w:t>
      </w:r>
      <w:r w:rsidR="008C3EFB">
        <w:rPr>
          <w:rFonts w:ascii="Calibri" w:hAnsi="Calibri" w:cs="Calibri"/>
          <w:sz w:val="24"/>
          <w:szCs w:val="24"/>
        </w:rPr>
        <w:t>)</w:t>
      </w:r>
      <w:r>
        <w:rPr>
          <w:rFonts w:ascii="Calibri" w:hAnsi="Calibri" w:cs="Calibri"/>
          <w:sz w:val="24"/>
          <w:szCs w:val="24"/>
        </w:rPr>
        <w:t xml:space="preserve"> impl</w:t>
      </w:r>
      <w:r w:rsidR="008A043E">
        <w:rPr>
          <w:rFonts w:ascii="Calibri" w:hAnsi="Calibri" w:cs="Calibri"/>
          <w:sz w:val="24"/>
          <w:szCs w:val="24"/>
        </w:rPr>
        <w:t>y</w:t>
      </w:r>
      <w:r>
        <w:rPr>
          <w:rFonts w:ascii="Calibri" w:hAnsi="Calibri" w:cs="Calibri"/>
          <w:sz w:val="24"/>
          <w:szCs w:val="24"/>
        </w:rPr>
        <w:t xml:space="preserve"> that using engaging tools such as quizzes and during presentations can be beneficial for students and enhance their learning and understanding of the topic</w:t>
      </w:r>
      <w:r w:rsidR="00984D1E">
        <w:rPr>
          <w:rFonts w:ascii="Calibri" w:hAnsi="Calibri" w:cs="Calibri"/>
          <w:sz w:val="24"/>
          <w:szCs w:val="24"/>
        </w:rPr>
        <w:t xml:space="preserve"> which can lead to better use of academic skills in assignments. </w:t>
      </w:r>
      <w:r w:rsidR="00AE2ACB">
        <w:rPr>
          <w:rFonts w:ascii="Calibri" w:hAnsi="Calibri" w:cs="Calibri"/>
          <w:sz w:val="24"/>
          <w:szCs w:val="24"/>
        </w:rPr>
        <w:t>When learning an academic skill, lecturers will use reinforcement learning to keep students frequently aware of the skill and how to use it</w:t>
      </w:r>
      <w:r w:rsidR="008A043E">
        <w:rPr>
          <w:rFonts w:ascii="Calibri" w:hAnsi="Calibri" w:cs="Calibri"/>
          <w:sz w:val="24"/>
          <w:szCs w:val="24"/>
        </w:rPr>
        <w:t xml:space="preserve"> </w:t>
      </w:r>
      <w:r w:rsidR="008A043E" w:rsidRPr="00AE2ACB">
        <w:rPr>
          <w:rFonts w:ascii="Calibri" w:hAnsi="Calibri" w:cs="Calibri"/>
          <w:sz w:val="24"/>
          <w:szCs w:val="24"/>
        </w:rPr>
        <w:t>(Riedmann, Schaper and Lugrin, 2025)</w:t>
      </w:r>
      <w:r w:rsidR="00AE2ACB">
        <w:rPr>
          <w:rFonts w:ascii="Calibri" w:hAnsi="Calibri" w:cs="Calibri"/>
          <w:sz w:val="24"/>
          <w:szCs w:val="24"/>
        </w:rPr>
        <w:t xml:space="preserve">. </w:t>
      </w:r>
    </w:p>
    <w:p w14:paraId="2C1D318E" w14:textId="43BE5A45" w:rsidR="00A266AC" w:rsidRDefault="00A266AC" w:rsidP="00A266AC">
      <w:pPr>
        <w:spacing w:after="30"/>
        <w:rPr>
          <w:rFonts w:ascii="Calibri" w:hAnsi="Calibri" w:cs="Calibri"/>
          <w:sz w:val="24"/>
          <w:szCs w:val="24"/>
        </w:rPr>
      </w:pPr>
      <w:r w:rsidRPr="00A266AC">
        <w:rPr>
          <w:rFonts w:ascii="Calibri" w:hAnsi="Calibri" w:cs="Calibri"/>
          <w:sz w:val="24"/>
          <w:szCs w:val="24"/>
        </w:rPr>
        <w:t>Kuijer</w:t>
      </w:r>
      <w:r>
        <w:rPr>
          <w:rFonts w:ascii="Calibri" w:hAnsi="Calibri" w:cs="Calibri"/>
          <w:sz w:val="24"/>
          <w:szCs w:val="24"/>
        </w:rPr>
        <w:t xml:space="preserve"> (2</w:t>
      </w:r>
      <w:r w:rsidRPr="00A266AC">
        <w:rPr>
          <w:rFonts w:ascii="Calibri" w:hAnsi="Calibri" w:cs="Calibri"/>
          <w:sz w:val="24"/>
          <w:szCs w:val="24"/>
        </w:rPr>
        <w:t>023)</w:t>
      </w:r>
      <w:r w:rsidR="00062DA8">
        <w:rPr>
          <w:rFonts w:ascii="Calibri" w:hAnsi="Calibri" w:cs="Calibri"/>
          <w:sz w:val="24"/>
          <w:szCs w:val="24"/>
        </w:rPr>
        <w:t xml:space="preserve"> </w:t>
      </w:r>
      <w:r w:rsidR="005C0E1E">
        <w:rPr>
          <w:rFonts w:ascii="Calibri" w:hAnsi="Calibri" w:cs="Calibri"/>
          <w:sz w:val="24"/>
          <w:szCs w:val="24"/>
        </w:rPr>
        <w:t xml:space="preserve">proposes that most students </w:t>
      </w:r>
      <w:r w:rsidR="0045785E">
        <w:rPr>
          <w:rFonts w:ascii="Calibri" w:hAnsi="Calibri" w:cs="Calibri"/>
          <w:sz w:val="24"/>
          <w:szCs w:val="24"/>
        </w:rPr>
        <w:t xml:space="preserve">prefer in person lectures, but having the resources available to them online to access after the lecture can </w:t>
      </w:r>
      <w:r w:rsidR="00591EA0">
        <w:rPr>
          <w:rFonts w:ascii="Calibri" w:hAnsi="Calibri" w:cs="Calibri"/>
          <w:sz w:val="24"/>
          <w:szCs w:val="24"/>
        </w:rPr>
        <w:t>enhance their studying skills and therefore improve their Harvard referencing abilities.</w:t>
      </w:r>
      <w:r w:rsidR="00DB1C7B">
        <w:rPr>
          <w:rFonts w:ascii="Calibri" w:hAnsi="Calibri" w:cs="Calibri"/>
          <w:sz w:val="24"/>
          <w:szCs w:val="24"/>
        </w:rPr>
        <w:t xml:space="preserve"> </w:t>
      </w:r>
    </w:p>
    <w:p w14:paraId="664B9A03" w14:textId="74F8A0DA" w:rsidR="00EC0925" w:rsidRDefault="00DB1C7B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With this evidence, it can be suggested that there are benefits to both in person </w:t>
      </w:r>
      <w:r w:rsidR="00EA57BF">
        <w:rPr>
          <w:rFonts w:ascii="Calibri" w:hAnsi="Calibri" w:cs="Calibri"/>
          <w:sz w:val="24"/>
          <w:szCs w:val="24"/>
        </w:rPr>
        <w:t xml:space="preserve">lectures </w:t>
      </w:r>
      <w:r>
        <w:rPr>
          <w:rFonts w:ascii="Calibri" w:hAnsi="Calibri" w:cs="Calibri"/>
          <w:sz w:val="24"/>
          <w:szCs w:val="24"/>
        </w:rPr>
        <w:t xml:space="preserve">and online </w:t>
      </w:r>
      <w:r w:rsidR="00EA57BF">
        <w:rPr>
          <w:rFonts w:ascii="Calibri" w:hAnsi="Calibri" w:cs="Calibri"/>
          <w:sz w:val="24"/>
          <w:szCs w:val="24"/>
        </w:rPr>
        <w:t>support</w:t>
      </w:r>
      <w:r>
        <w:rPr>
          <w:rFonts w:ascii="Calibri" w:hAnsi="Calibri" w:cs="Calibri"/>
          <w:sz w:val="24"/>
          <w:szCs w:val="24"/>
        </w:rPr>
        <w:t xml:space="preserve"> for students</w:t>
      </w:r>
      <w:r w:rsidR="00454731">
        <w:rPr>
          <w:rFonts w:ascii="Calibri" w:hAnsi="Calibri" w:cs="Calibri"/>
          <w:sz w:val="24"/>
          <w:szCs w:val="24"/>
        </w:rPr>
        <w:t xml:space="preserve"> to improve their referencing skills. </w:t>
      </w:r>
      <w:r w:rsidR="00C6680C">
        <w:rPr>
          <w:rFonts w:ascii="Calibri" w:hAnsi="Calibri" w:cs="Calibri"/>
          <w:sz w:val="24"/>
          <w:szCs w:val="24"/>
        </w:rPr>
        <w:t>Students studying the PADP module can benefit from both</w:t>
      </w:r>
      <w:r w:rsidR="008D267A">
        <w:rPr>
          <w:rFonts w:ascii="Calibri" w:hAnsi="Calibri" w:cs="Calibri"/>
          <w:sz w:val="24"/>
          <w:szCs w:val="24"/>
        </w:rPr>
        <w:t xml:space="preserve"> the methods of </w:t>
      </w:r>
      <w:r w:rsidR="00BA5112">
        <w:rPr>
          <w:rFonts w:ascii="Calibri" w:hAnsi="Calibri" w:cs="Calibri"/>
          <w:sz w:val="24"/>
          <w:szCs w:val="24"/>
        </w:rPr>
        <w:t>study and</w:t>
      </w:r>
      <w:r w:rsidR="008D267A">
        <w:rPr>
          <w:rFonts w:ascii="Calibri" w:hAnsi="Calibri" w:cs="Calibri"/>
          <w:sz w:val="24"/>
          <w:szCs w:val="24"/>
        </w:rPr>
        <w:t xml:space="preserve"> be in an ideal position to be supported when improving upon their referencing skills. </w:t>
      </w:r>
    </w:p>
    <w:p w14:paraId="3FFA6875" w14:textId="77777777" w:rsidR="00253373" w:rsidRPr="00AE2ACB" w:rsidRDefault="00253373" w:rsidP="00A06268">
      <w:pPr>
        <w:spacing w:after="30"/>
        <w:rPr>
          <w:rFonts w:ascii="Calibri" w:hAnsi="Calibri" w:cs="Calibri"/>
          <w:sz w:val="24"/>
          <w:szCs w:val="24"/>
        </w:rPr>
      </w:pPr>
    </w:p>
    <w:p w14:paraId="1DA6E2F6" w14:textId="77777777" w:rsidR="0075401D" w:rsidRDefault="0075401D" w:rsidP="00A06268">
      <w:pPr>
        <w:spacing w:after="30"/>
        <w:rPr>
          <w:rFonts w:ascii="Calibri" w:hAnsi="Calibri" w:cs="Calibri"/>
          <w:sz w:val="24"/>
          <w:szCs w:val="24"/>
        </w:rPr>
      </w:pPr>
    </w:p>
    <w:p w14:paraId="7455BC48" w14:textId="39B0B817" w:rsidR="0075401D" w:rsidRPr="00B34655" w:rsidRDefault="00B34655" w:rsidP="00A06268">
      <w:pPr>
        <w:spacing w:after="30"/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Weaknesses</w:t>
      </w:r>
    </w:p>
    <w:p w14:paraId="092DA562" w14:textId="7C849628" w:rsidR="00CC4176" w:rsidRDefault="003155C8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When it comes to Higher Education</w:t>
      </w:r>
      <w:r w:rsidR="00D41D0C">
        <w:rPr>
          <w:rFonts w:ascii="Calibri" w:hAnsi="Calibri" w:cs="Calibri"/>
          <w:sz w:val="24"/>
          <w:szCs w:val="24"/>
        </w:rPr>
        <w:t xml:space="preserve">, </w:t>
      </w:r>
      <w:r>
        <w:rPr>
          <w:rFonts w:ascii="Calibri" w:hAnsi="Calibri" w:cs="Calibri"/>
          <w:sz w:val="24"/>
          <w:szCs w:val="24"/>
        </w:rPr>
        <w:t>academic reading and writing</w:t>
      </w:r>
      <w:r w:rsidR="00D41D0C">
        <w:rPr>
          <w:rFonts w:ascii="Calibri" w:hAnsi="Calibri" w:cs="Calibri"/>
          <w:sz w:val="24"/>
          <w:szCs w:val="24"/>
        </w:rPr>
        <w:t xml:space="preserve"> can be</w:t>
      </w:r>
      <w:r>
        <w:rPr>
          <w:rFonts w:ascii="Calibri" w:hAnsi="Calibri" w:cs="Calibri"/>
          <w:sz w:val="24"/>
          <w:szCs w:val="24"/>
        </w:rPr>
        <w:t xml:space="preserve"> one of the main weakness a student may possess</w:t>
      </w:r>
      <w:r w:rsidR="0094545F">
        <w:rPr>
          <w:rFonts w:ascii="Calibri" w:hAnsi="Calibri" w:cs="Calibri"/>
          <w:sz w:val="24"/>
          <w:szCs w:val="24"/>
        </w:rPr>
        <w:t>. T</w:t>
      </w:r>
      <w:r>
        <w:rPr>
          <w:rFonts w:ascii="Calibri" w:hAnsi="Calibri" w:cs="Calibri"/>
          <w:sz w:val="24"/>
          <w:szCs w:val="24"/>
        </w:rPr>
        <w:t>he ability to understand academic writing</w:t>
      </w:r>
      <w:r w:rsidR="0094545F">
        <w:rPr>
          <w:rFonts w:ascii="Calibri" w:hAnsi="Calibri" w:cs="Calibri"/>
          <w:sz w:val="24"/>
          <w:szCs w:val="24"/>
        </w:rPr>
        <w:t xml:space="preserve">, can often be challenging for students, </w:t>
      </w:r>
      <w:r>
        <w:rPr>
          <w:rFonts w:ascii="Calibri" w:hAnsi="Calibri" w:cs="Calibri"/>
          <w:sz w:val="24"/>
          <w:szCs w:val="24"/>
        </w:rPr>
        <w:t xml:space="preserve">as it can often be filled with dense language which can lead to </w:t>
      </w:r>
      <w:r w:rsidR="00F54DC7">
        <w:rPr>
          <w:rFonts w:ascii="Calibri" w:hAnsi="Calibri" w:cs="Calibri"/>
          <w:sz w:val="24"/>
          <w:szCs w:val="24"/>
        </w:rPr>
        <w:t xml:space="preserve">students experiencing anxiety when accessing </w:t>
      </w:r>
      <w:r w:rsidR="000A207D">
        <w:rPr>
          <w:rFonts w:ascii="Calibri" w:hAnsi="Calibri" w:cs="Calibri"/>
          <w:sz w:val="24"/>
          <w:szCs w:val="24"/>
        </w:rPr>
        <w:t>such resources</w:t>
      </w:r>
      <w:r>
        <w:rPr>
          <w:rFonts w:ascii="Calibri" w:hAnsi="Calibri" w:cs="Calibri"/>
          <w:sz w:val="24"/>
          <w:szCs w:val="24"/>
        </w:rPr>
        <w:t xml:space="preserve"> </w:t>
      </w:r>
      <w:r w:rsidRPr="003155C8">
        <w:rPr>
          <w:rFonts w:ascii="Calibri" w:hAnsi="Calibri" w:cs="Calibri"/>
          <w:sz w:val="24"/>
          <w:szCs w:val="24"/>
        </w:rPr>
        <w:t>(Saville et al., 2023)</w:t>
      </w:r>
      <w:r>
        <w:rPr>
          <w:rFonts w:ascii="Calibri" w:hAnsi="Calibri" w:cs="Calibri"/>
          <w:sz w:val="24"/>
          <w:szCs w:val="24"/>
        </w:rPr>
        <w:t>.</w:t>
      </w:r>
      <w:r w:rsidR="00FC0FA8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 </w:t>
      </w:r>
      <w:r w:rsidR="00E64E5B" w:rsidRPr="00E32610">
        <w:rPr>
          <w:rFonts w:ascii="Calibri" w:hAnsi="Calibri" w:cs="Calibri"/>
          <w:sz w:val="24"/>
          <w:szCs w:val="24"/>
        </w:rPr>
        <w:t xml:space="preserve">Niolaki et al. </w:t>
      </w:r>
      <w:r w:rsidR="00E64E5B">
        <w:rPr>
          <w:rFonts w:ascii="Calibri" w:hAnsi="Calibri" w:cs="Calibri"/>
          <w:sz w:val="24"/>
          <w:szCs w:val="24"/>
        </w:rPr>
        <w:t>(</w:t>
      </w:r>
      <w:r w:rsidR="00E64E5B" w:rsidRPr="00E32610">
        <w:rPr>
          <w:rFonts w:ascii="Calibri" w:hAnsi="Calibri" w:cs="Calibri"/>
          <w:sz w:val="24"/>
          <w:szCs w:val="24"/>
        </w:rPr>
        <w:t>2020</w:t>
      </w:r>
      <w:r w:rsidR="00E64E5B">
        <w:rPr>
          <w:rFonts w:ascii="Calibri" w:hAnsi="Calibri" w:cs="Calibri"/>
          <w:sz w:val="24"/>
          <w:szCs w:val="24"/>
        </w:rPr>
        <w:t>) explain</w:t>
      </w:r>
      <w:r w:rsidR="00404876">
        <w:rPr>
          <w:rFonts w:ascii="Calibri" w:hAnsi="Calibri" w:cs="Calibri"/>
          <w:sz w:val="24"/>
          <w:szCs w:val="24"/>
        </w:rPr>
        <w:t>,</w:t>
      </w:r>
      <w:r w:rsidR="00E64E5B">
        <w:rPr>
          <w:rFonts w:ascii="Calibri" w:hAnsi="Calibri" w:cs="Calibri"/>
          <w:sz w:val="24"/>
          <w:szCs w:val="24"/>
        </w:rPr>
        <w:t xml:space="preserve"> that w</w:t>
      </w:r>
      <w:r w:rsidR="00A62EB6">
        <w:rPr>
          <w:rFonts w:ascii="Calibri" w:hAnsi="Calibri" w:cs="Calibri"/>
          <w:sz w:val="24"/>
          <w:szCs w:val="24"/>
        </w:rPr>
        <w:t>hen</w:t>
      </w:r>
      <w:r w:rsidR="00E64E5B">
        <w:rPr>
          <w:rFonts w:ascii="Calibri" w:hAnsi="Calibri" w:cs="Calibri"/>
          <w:sz w:val="24"/>
          <w:szCs w:val="24"/>
        </w:rPr>
        <w:t xml:space="preserve"> students are</w:t>
      </w:r>
      <w:r w:rsidR="00A62EB6">
        <w:rPr>
          <w:rFonts w:ascii="Calibri" w:hAnsi="Calibri" w:cs="Calibri"/>
          <w:sz w:val="24"/>
          <w:szCs w:val="24"/>
        </w:rPr>
        <w:t xml:space="preserve"> researching around a topic</w:t>
      </w:r>
      <w:r w:rsidR="00E64E5B">
        <w:rPr>
          <w:rFonts w:ascii="Calibri" w:hAnsi="Calibri" w:cs="Calibri"/>
          <w:sz w:val="24"/>
          <w:szCs w:val="24"/>
        </w:rPr>
        <w:t>,</w:t>
      </w:r>
      <w:r w:rsidR="00A62EB6">
        <w:rPr>
          <w:rFonts w:ascii="Calibri" w:hAnsi="Calibri" w:cs="Calibri"/>
          <w:sz w:val="24"/>
          <w:szCs w:val="24"/>
        </w:rPr>
        <w:t xml:space="preserve"> it can often be </w:t>
      </w:r>
      <w:r w:rsidR="006B2AB2">
        <w:rPr>
          <w:rFonts w:ascii="Calibri" w:hAnsi="Calibri" w:cs="Calibri"/>
          <w:sz w:val="24"/>
          <w:szCs w:val="24"/>
        </w:rPr>
        <w:t xml:space="preserve">difficult for the student to </w:t>
      </w:r>
      <w:r w:rsidR="00E32610">
        <w:rPr>
          <w:rFonts w:ascii="Calibri" w:hAnsi="Calibri" w:cs="Calibri"/>
          <w:sz w:val="24"/>
          <w:szCs w:val="24"/>
        </w:rPr>
        <w:t xml:space="preserve">identify key information to be used for citations. </w:t>
      </w:r>
      <w:r w:rsidR="008A6697">
        <w:rPr>
          <w:rFonts w:ascii="Calibri" w:hAnsi="Calibri" w:cs="Calibri"/>
          <w:sz w:val="24"/>
          <w:szCs w:val="24"/>
        </w:rPr>
        <w:t xml:space="preserve">A part of this can </w:t>
      </w:r>
      <w:r w:rsidR="00FE1E47">
        <w:rPr>
          <w:rFonts w:ascii="Calibri" w:hAnsi="Calibri" w:cs="Calibri"/>
          <w:sz w:val="24"/>
          <w:szCs w:val="24"/>
        </w:rPr>
        <w:t>be</w:t>
      </w:r>
      <w:r w:rsidR="00013CA1">
        <w:rPr>
          <w:rFonts w:ascii="Calibri" w:hAnsi="Calibri" w:cs="Calibri"/>
          <w:sz w:val="24"/>
          <w:szCs w:val="24"/>
        </w:rPr>
        <w:t xml:space="preserve"> struggling to </w:t>
      </w:r>
      <w:r w:rsidR="00430CE9">
        <w:rPr>
          <w:rFonts w:ascii="Calibri" w:hAnsi="Calibri" w:cs="Calibri"/>
          <w:sz w:val="24"/>
          <w:szCs w:val="24"/>
        </w:rPr>
        <w:t xml:space="preserve">source and </w:t>
      </w:r>
      <w:r w:rsidR="00013CA1">
        <w:rPr>
          <w:rFonts w:ascii="Calibri" w:hAnsi="Calibri" w:cs="Calibri"/>
          <w:sz w:val="24"/>
          <w:szCs w:val="24"/>
        </w:rPr>
        <w:t xml:space="preserve">read through </w:t>
      </w:r>
      <w:r w:rsidR="00CD6592">
        <w:rPr>
          <w:rFonts w:ascii="Calibri" w:hAnsi="Calibri" w:cs="Calibri"/>
          <w:sz w:val="24"/>
          <w:szCs w:val="24"/>
        </w:rPr>
        <w:t xml:space="preserve">credited articles and </w:t>
      </w:r>
      <w:r w:rsidR="006E6C7C">
        <w:rPr>
          <w:rFonts w:ascii="Calibri" w:hAnsi="Calibri" w:cs="Calibri"/>
          <w:sz w:val="24"/>
          <w:szCs w:val="24"/>
        </w:rPr>
        <w:t>journals, additionally</w:t>
      </w:r>
      <w:r w:rsidR="00B040A5">
        <w:rPr>
          <w:rFonts w:ascii="Calibri" w:hAnsi="Calibri" w:cs="Calibri"/>
          <w:sz w:val="24"/>
          <w:szCs w:val="24"/>
        </w:rPr>
        <w:t xml:space="preserve">, </w:t>
      </w:r>
      <w:r w:rsidR="00CD6592">
        <w:rPr>
          <w:rFonts w:ascii="Calibri" w:hAnsi="Calibri" w:cs="Calibri"/>
          <w:sz w:val="24"/>
          <w:szCs w:val="24"/>
        </w:rPr>
        <w:t xml:space="preserve">finding the authors and citating them correctly </w:t>
      </w:r>
      <w:r w:rsidR="00665D7A">
        <w:rPr>
          <w:rFonts w:ascii="Calibri" w:hAnsi="Calibri" w:cs="Calibri"/>
          <w:sz w:val="24"/>
          <w:szCs w:val="24"/>
        </w:rPr>
        <w:t xml:space="preserve">can be a struggle for a student to get correct </w:t>
      </w:r>
      <w:r w:rsidR="00FB515C" w:rsidRPr="00FB515C">
        <w:rPr>
          <w:rFonts w:ascii="Calibri" w:hAnsi="Calibri" w:cs="Calibri"/>
          <w:sz w:val="24"/>
          <w:szCs w:val="24"/>
        </w:rPr>
        <w:t>(</w:t>
      </w:r>
      <w:r w:rsidR="00B040A5">
        <w:rPr>
          <w:rFonts w:ascii="Calibri" w:hAnsi="Calibri" w:cs="Calibri"/>
          <w:sz w:val="24"/>
          <w:szCs w:val="24"/>
        </w:rPr>
        <w:t>University of Wales Trinity Saint David</w:t>
      </w:r>
      <w:r w:rsidR="00FB515C" w:rsidRPr="00FB515C">
        <w:rPr>
          <w:rFonts w:ascii="Calibri" w:hAnsi="Calibri" w:cs="Calibri"/>
          <w:sz w:val="24"/>
          <w:szCs w:val="24"/>
        </w:rPr>
        <w:t>, 2015)</w:t>
      </w:r>
      <w:r w:rsidR="00FB515C">
        <w:rPr>
          <w:rFonts w:ascii="Calibri" w:hAnsi="Calibri" w:cs="Calibri"/>
          <w:sz w:val="24"/>
          <w:szCs w:val="24"/>
        </w:rPr>
        <w:t xml:space="preserve">. </w:t>
      </w:r>
    </w:p>
    <w:p w14:paraId="184C802E" w14:textId="14D41EF3" w:rsidR="00561EBF" w:rsidRDefault="004B7A37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Students may find it challenging</w:t>
      </w:r>
      <w:r w:rsidR="00E21DFE">
        <w:rPr>
          <w:rFonts w:ascii="Calibri" w:hAnsi="Calibri" w:cs="Calibri"/>
          <w:sz w:val="24"/>
          <w:szCs w:val="24"/>
        </w:rPr>
        <w:t xml:space="preserve"> </w:t>
      </w:r>
      <w:r w:rsidR="00E31AFA">
        <w:rPr>
          <w:rFonts w:ascii="Calibri" w:hAnsi="Calibri" w:cs="Calibri"/>
          <w:sz w:val="24"/>
          <w:szCs w:val="24"/>
        </w:rPr>
        <w:t xml:space="preserve">to decide on what </w:t>
      </w:r>
      <w:r w:rsidR="00C852BE">
        <w:rPr>
          <w:rFonts w:ascii="Calibri" w:hAnsi="Calibri" w:cs="Calibri"/>
          <w:sz w:val="24"/>
          <w:szCs w:val="24"/>
        </w:rPr>
        <w:t xml:space="preserve">resources to use, especially </w:t>
      </w:r>
      <w:r w:rsidR="00E21DFE">
        <w:rPr>
          <w:rFonts w:ascii="Calibri" w:hAnsi="Calibri" w:cs="Calibri"/>
          <w:sz w:val="24"/>
          <w:szCs w:val="24"/>
        </w:rPr>
        <w:t xml:space="preserve">when the student would have access </w:t>
      </w:r>
      <w:r w:rsidR="00B64CAD">
        <w:rPr>
          <w:rFonts w:ascii="Calibri" w:hAnsi="Calibri" w:cs="Calibri"/>
          <w:sz w:val="24"/>
          <w:szCs w:val="24"/>
        </w:rPr>
        <w:t xml:space="preserve">to a </w:t>
      </w:r>
      <w:r w:rsidR="00DA67E9">
        <w:rPr>
          <w:rFonts w:ascii="Calibri" w:hAnsi="Calibri" w:cs="Calibri"/>
          <w:sz w:val="24"/>
          <w:szCs w:val="24"/>
        </w:rPr>
        <w:t xml:space="preserve">vast range of </w:t>
      </w:r>
      <w:r w:rsidR="00D65A6F">
        <w:rPr>
          <w:rFonts w:ascii="Calibri" w:hAnsi="Calibri" w:cs="Calibri"/>
          <w:sz w:val="24"/>
          <w:szCs w:val="24"/>
        </w:rPr>
        <w:t xml:space="preserve">physical and online </w:t>
      </w:r>
      <w:r w:rsidR="00DA67E9">
        <w:rPr>
          <w:rFonts w:ascii="Calibri" w:hAnsi="Calibri" w:cs="Calibri"/>
          <w:sz w:val="24"/>
          <w:szCs w:val="24"/>
        </w:rPr>
        <w:t xml:space="preserve">resources from institutional libraries </w:t>
      </w:r>
      <w:r w:rsidR="001B6A58" w:rsidRPr="001B6A58">
        <w:rPr>
          <w:rFonts w:ascii="Calibri" w:hAnsi="Calibri" w:cs="Calibri"/>
          <w:sz w:val="24"/>
          <w:szCs w:val="24"/>
        </w:rPr>
        <w:t xml:space="preserve">(Library &amp; Learning </w:t>
      </w:r>
      <w:r w:rsidR="00C852BE" w:rsidRPr="001B6A58">
        <w:rPr>
          <w:rFonts w:ascii="Calibri" w:hAnsi="Calibri" w:cs="Calibri"/>
          <w:sz w:val="24"/>
          <w:szCs w:val="24"/>
        </w:rPr>
        <w:t>Resource,</w:t>
      </w:r>
      <w:r w:rsidR="001B6A58" w:rsidRPr="001B6A58">
        <w:rPr>
          <w:rFonts w:ascii="Calibri" w:hAnsi="Calibri" w:cs="Calibri"/>
          <w:sz w:val="24"/>
          <w:szCs w:val="24"/>
        </w:rPr>
        <w:t xml:space="preserve"> 2025)</w:t>
      </w:r>
      <w:r w:rsidR="00101C62">
        <w:rPr>
          <w:rFonts w:ascii="Calibri" w:hAnsi="Calibri" w:cs="Calibri"/>
          <w:sz w:val="24"/>
          <w:szCs w:val="24"/>
        </w:rPr>
        <w:t>. In addition, there are digital resources</w:t>
      </w:r>
      <w:r w:rsidR="00D65A6F">
        <w:rPr>
          <w:rFonts w:ascii="Calibri" w:hAnsi="Calibri" w:cs="Calibri"/>
          <w:sz w:val="24"/>
          <w:szCs w:val="24"/>
        </w:rPr>
        <w:t xml:space="preserve"> </w:t>
      </w:r>
      <w:r w:rsidR="006E6C7C">
        <w:rPr>
          <w:rFonts w:ascii="Calibri" w:hAnsi="Calibri" w:cs="Calibri"/>
          <w:sz w:val="24"/>
          <w:szCs w:val="24"/>
        </w:rPr>
        <w:t>which can</w:t>
      </w:r>
      <w:r w:rsidR="00D65A6F">
        <w:rPr>
          <w:rFonts w:ascii="Calibri" w:hAnsi="Calibri" w:cs="Calibri"/>
          <w:sz w:val="24"/>
          <w:szCs w:val="24"/>
        </w:rPr>
        <w:t xml:space="preserve"> be found on the </w:t>
      </w:r>
      <w:r w:rsidR="00E65E61">
        <w:rPr>
          <w:rFonts w:ascii="Calibri" w:hAnsi="Calibri" w:cs="Calibri"/>
          <w:sz w:val="24"/>
          <w:szCs w:val="24"/>
        </w:rPr>
        <w:t xml:space="preserve">internet, which can often produce unreliable </w:t>
      </w:r>
      <w:r w:rsidR="0098741C">
        <w:rPr>
          <w:rFonts w:ascii="Calibri" w:hAnsi="Calibri" w:cs="Calibri"/>
          <w:sz w:val="24"/>
          <w:szCs w:val="24"/>
        </w:rPr>
        <w:t xml:space="preserve">sources </w:t>
      </w:r>
      <w:r w:rsidR="00963996" w:rsidRPr="00963996">
        <w:rPr>
          <w:rFonts w:ascii="Calibri" w:hAnsi="Calibri" w:cs="Calibri"/>
          <w:sz w:val="24"/>
          <w:szCs w:val="24"/>
        </w:rPr>
        <w:t>(Stringer, 2025)</w:t>
      </w:r>
      <w:r w:rsidR="00963996">
        <w:rPr>
          <w:rFonts w:ascii="Calibri" w:hAnsi="Calibri" w:cs="Calibri"/>
          <w:sz w:val="24"/>
          <w:szCs w:val="24"/>
        </w:rPr>
        <w:t xml:space="preserve">. </w:t>
      </w:r>
      <w:r w:rsidR="00561EBF">
        <w:rPr>
          <w:rFonts w:ascii="Calibri" w:hAnsi="Calibri" w:cs="Calibri"/>
          <w:sz w:val="24"/>
          <w:szCs w:val="24"/>
        </w:rPr>
        <w:t xml:space="preserve">The risk of accessing unreliable sources via the internet, </w:t>
      </w:r>
      <w:r w:rsidR="00404876">
        <w:rPr>
          <w:rFonts w:ascii="Calibri" w:hAnsi="Calibri" w:cs="Calibri"/>
          <w:sz w:val="24"/>
          <w:szCs w:val="24"/>
        </w:rPr>
        <w:t xml:space="preserve">in addition to the existing challenges to reference with out errors, may led to the student losing marks for things such as incorrect layout or grammar </w:t>
      </w:r>
      <w:r w:rsidR="00404876" w:rsidRPr="00DA1BCB">
        <w:rPr>
          <w:rFonts w:ascii="Calibri" w:hAnsi="Calibri" w:cs="Calibri"/>
          <w:sz w:val="24"/>
          <w:szCs w:val="24"/>
        </w:rPr>
        <w:t>(The Study Space, 2022)</w:t>
      </w:r>
      <w:r w:rsidR="00404876">
        <w:rPr>
          <w:rFonts w:ascii="Calibri" w:hAnsi="Calibri" w:cs="Calibri"/>
          <w:sz w:val="24"/>
          <w:szCs w:val="24"/>
        </w:rPr>
        <w:t>.</w:t>
      </w:r>
    </w:p>
    <w:p w14:paraId="36B0893B" w14:textId="5395F0F8" w:rsidR="00963996" w:rsidRPr="00963996" w:rsidRDefault="00963996" w:rsidP="00A06268">
      <w:pPr>
        <w:spacing w:after="30"/>
        <w:rPr>
          <w:rFonts w:ascii="Calibri" w:hAnsi="Calibri" w:cs="Calibri"/>
          <w:sz w:val="24"/>
          <w:szCs w:val="24"/>
        </w:rPr>
      </w:pPr>
    </w:p>
    <w:p w14:paraId="5E89EB66" w14:textId="3AE1B3AA" w:rsidR="00682F4B" w:rsidRDefault="00902EFA" w:rsidP="00A06268">
      <w:pPr>
        <w:spacing w:after="30"/>
        <w:rPr>
          <w:rFonts w:ascii="Calibri" w:hAnsi="Calibri" w:cs="Calibri"/>
          <w:sz w:val="24"/>
          <w:szCs w:val="24"/>
        </w:rPr>
      </w:pPr>
      <w:r w:rsidRPr="00902EFA">
        <w:rPr>
          <w:rFonts w:ascii="Calibri" w:hAnsi="Calibri" w:cs="Calibri"/>
          <w:sz w:val="24"/>
          <w:szCs w:val="24"/>
          <w:u w:val="single"/>
        </w:rPr>
        <w:t>Opportunities</w:t>
      </w:r>
    </w:p>
    <w:p w14:paraId="38DC6B89" w14:textId="67F2F529" w:rsidR="00286CDA" w:rsidRDefault="00576102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When seeking advice and help with Harvard referencing</w:t>
      </w:r>
      <w:r w:rsidR="00AC00BD">
        <w:rPr>
          <w:rFonts w:ascii="Calibri" w:hAnsi="Calibri" w:cs="Calibri"/>
          <w:sz w:val="24"/>
          <w:szCs w:val="24"/>
        </w:rPr>
        <w:t xml:space="preserve">, a useful tool that is available to students is </w:t>
      </w:r>
      <w:r w:rsidR="00F12876">
        <w:rPr>
          <w:rFonts w:ascii="Calibri" w:hAnsi="Calibri" w:cs="Calibri"/>
          <w:sz w:val="24"/>
          <w:szCs w:val="24"/>
        </w:rPr>
        <w:t xml:space="preserve">to </w:t>
      </w:r>
      <w:r w:rsidR="00AC00BD">
        <w:rPr>
          <w:rFonts w:ascii="Calibri" w:hAnsi="Calibri" w:cs="Calibri"/>
          <w:sz w:val="24"/>
          <w:szCs w:val="24"/>
        </w:rPr>
        <w:t xml:space="preserve">seek support from the university’s library resources. This </w:t>
      </w:r>
      <w:r w:rsidR="00BB2ABC">
        <w:rPr>
          <w:rFonts w:ascii="Calibri" w:hAnsi="Calibri" w:cs="Calibri"/>
          <w:sz w:val="24"/>
          <w:szCs w:val="24"/>
        </w:rPr>
        <w:t>can be an</w:t>
      </w:r>
      <w:r w:rsidR="00F12876">
        <w:rPr>
          <w:rFonts w:ascii="Calibri" w:hAnsi="Calibri" w:cs="Calibri"/>
          <w:sz w:val="24"/>
          <w:szCs w:val="24"/>
        </w:rPr>
        <w:t xml:space="preserve"> opportunity for</w:t>
      </w:r>
      <w:r w:rsidR="00BB2ABC">
        <w:rPr>
          <w:rFonts w:ascii="Calibri" w:hAnsi="Calibri" w:cs="Calibri"/>
          <w:sz w:val="24"/>
          <w:szCs w:val="24"/>
        </w:rPr>
        <w:t xml:space="preserve"> extra help for </w:t>
      </w:r>
      <w:r w:rsidR="00F12876">
        <w:rPr>
          <w:rFonts w:ascii="Calibri" w:hAnsi="Calibri" w:cs="Calibri"/>
          <w:sz w:val="24"/>
          <w:szCs w:val="24"/>
        </w:rPr>
        <w:t xml:space="preserve">students </w:t>
      </w:r>
      <w:r w:rsidR="004B5CB2">
        <w:rPr>
          <w:rFonts w:ascii="Calibri" w:hAnsi="Calibri" w:cs="Calibri"/>
          <w:sz w:val="24"/>
          <w:szCs w:val="24"/>
        </w:rPr>
        <w:t xml:space="preserve">after receiving </w:t>
      </w:r>
      <w:r w:rsidR="00017FD7">
        <w:rPr>
          <w:rFonts w:ascii="Calibri" w:hAnsi="Calibri" w:cs="Calibri"/>
          <w:sz w:val="24"/>
          <w:szCs w:val="24"/>
        </w:rPr>
        <w:t>the initial teachings during in-person lectures</w:t>
      </w:r>
      <w:r w:rsidR="00DE0D1D">
        <w:rPr>
          <w:rFonts w:ascii="Calibri" w:hAnsi="Calibri" w:cs="Calibri"/>
          <w:sz w:val="24"/>
          <w:szCs w:val="24"/>
        </w:rPr>
        <w:t>. T</w:t>
      </w:r>
      <w:r w:rsidR="00017FD7">
        <w:rPr>
          <w:rFonts w:ascii="Calibri" w:hAnsi="Calibri" w:cs="Calibri"/>
          <w:sz w:val="24"/>
          <w:szCs w:val="24"/>
        </w:rPr>
        <w:t xml:space="preserve">he library services can </w:t>
      </w:r>
      <w:r w:rsidR="00BE33CF">
        <w:rPr>
          <w:rFonts w:ascii="Calibri" w:hAnsi="Calibri" w:cs="Calibri"/>
          <w:sz w:val="24"/>
          <w:szCs w:val="24"/>
        </w:rPr>
        <w:t>help</w:t>
      </w:r>
      <w:r w:rsidR="00017FD7">
        <w:rPr>
          <w:rFonts w:ascii="Calibri" w:hAnsi="Calibri" w:cs="Calibri"/>
          <w:sz w:val="24"/>
          <w:szCs w:val="24"/>
        </w:rPr>
        <w:t xml:space="preserve"> with finding sources </w:t>
      </w:r>
      <w:r w:rsidR="00DE0D1D">
        <w:rPr>
          <w:rFonts w:ascii="Calibri" w:hAnsi="Calibri" w:cs="Calibri"/>
          <w:sz w:val="24"/>
          <w:szCs w:val="24"/>
        </w:rPr>
        <w:t xml:space="preserve">and </w:t>
      </w:r>
      <w:r w:rsidR="00493657">
        <w:rPr>
          <w:rFonts w:ascii="Calibri" w:hAnsi="Calibri" w:cs="Calibri"/>
          <w:sz w:val="24"/>
          <w:szCs w:val="24"/>
        </w:rPr>
        <w:t xml:space="preserve">help with referencing </w:t>
      </w:r>
      <w:r w:rsidR="00D137A6" w:rsidRPr="00D137A6">
        <w:rPr>
          <w:rFonts w:ascii="Calibri" w:hAnsi="Calibri" w:cs="Calibri"/>
          <w:sz w:val="24"/>
          <w:szCs w:val="24"/>
        </w:rPr>
        <w:t>(ODonnell and Anderson, 2021)</w:t>
      </w:r>
      <w:r w:rsidR="00D137A6">
        <w:rPr>
          <w:rFonts w:ascii="Calibri" w:hAnsi="Calibri" w:cs="Calibri"/>
          <w:sz w:val="24"/>
          <w:szCs w:val="24"/>
        </w:rPr>
        <w:t xml:space="preserve">. </w:t>
      </w:r>
      <w:r w:rsidR="00286CDA">
        <w:rPr>
          <w:rFonts w:ascii="Calibri" w:hAnsi="Calibri" w:cs="Calibri"/>
          <w:sz w:val="24"/>
          <w:szCs w:val="24"/>
        </w:rPr>
        <w:t>As a service</w:t>
      </w:r>
      <w:r w:rsidR="00046950">
        <w:rPr>
          <w:rFonts w:ascii="Calibri" w:hAnsi="Calibri" w:cs="Calibri"/>
          <w:sz w:val="24"/>
          <w:szCs w:val="24"/>
        </w:rPr>
        <w:t>,</w:t>
      </w:r>
      <w:r w:rsidR="00286CDA">
        <w:rPr>
          <w:rFonts w:ascii="Calibri" w:hAnsi="Calibri" w:cs="Calibri"/>
          <w:sz w:val="24"/>
          <w:szCs w:val="24"/>
        </w:rPr>
        <w:t xml:space="preserve"> the librarians also assist lecture</w:t>
      </w:r>
      <w:r w:rsidR="00046950">
        <w:rPr>
          <w:rFonts w:ascii="Calibri" w:hAnsi="Calibri" w:cs="Calibri"/>
          <w:sz w:val="24"/>
          <w:szCs w:val="24"/>
        </w:rPr>
        <w:t>r</w:t>
      </w:r>
      <w:r w:rsidR="00286CDA">
        <w:rPr>
          <w:rFonts w:ascii="Calibri" w:hAnsi="Calibri" w:cs="Calibri"/>
          <w:sz w:val="24"/>
          <w:szCs w:val="24"/>
        </w:rPr>
        <w:t>s in the teaching of referencing styles depending on which method the institution uses. This</w:t>
      </w:r>
      <w:r w:rsidR="00AF0202">
        <w:rPr>
          <w:rFonts w:ascii="Calibri" w:hAnsi="Calibri" w:cs="Calibri"/>
          <w:sz w:val="24"/>
          <w:szCs w:val="24"/>
        </w:rPr>
        <w:t xml:space="preserve"> additional </w:t>
      </w:r>
      <w:r w:rsidR="00286CDA">
        <w:rPr>
          <w:rFonts w:ascii="Calibri" w:hAnsi="Calibri" w:cs="Calibri"/>
          <w:sz w:val="24"/>
          <w:szCs w:val="24"/>
        </w:rPr>
        <w:t xml:space="preserve">help </w:t>
      </w:r>
      <w:r w:rsidR="00AF0202">
        <w:rPr>
          <w:rFonts w:ascii="Calibri" w:hAnsi="Calibri" w:cs="Calibri"/>
          <w:sz w:val="24"/>
          <w:szCs w:val="24"/>
        </w:rPr>
        <w:t>can support</w:t>
      </w:r>
      <w:r w:rsidR="00286CDA">
        <w:rPr>
          <w:rFonts w:ascii="Calibri" w:hAnsi="Calibri" w:cs="Calibri"/>
          <w:sz w:val="24"/>
          <w:szCs w:val="24"/>
        </w:rPr>
        <w:t xml:space="preserve"> a student cite good </w:t>
      </w:r>
      <w:r w:rsidR="006935B7">
        <w:rPr>
          <w:rFonts w:ascii="Calibri" w:hAnsi="Calibri" w:cs="Calibri"/>
          <w:sz w:val="24"/>
          <w:szCs w:val="24"/>
        </w:rPr>
        <w:t xml:space="preserve">credible </w:t>
      </w:r>
      <w:r w:rsidR="00286CDA">
        <w:rPr>
          <w:rFonts w:ascii="Calibri" w:hAnsi="Calibri" w:cs="Calibri"/>
          <w:sz w:val="24"/>
          <w:szCs w:val="24"/>
        </w:rPr>
        <w:t>sources correctly</w:t>
      </w:r>
      <w:r w:rsidR="00AF0202">
        <w:rPr>
          <w:rFonts w:ascii="Calibri" w:hAnsi="Calibri" w:cs="Calibri"/>
          <w:sz w:val="24"/>
          <w:szCs w:val="24"/>
        </w:rPr>
        <w:t>,</w:t>
      </w:r>
      <w:r w:rsidR="00286CDA">
        <w:rPr>
          <w:rFonts w:ascii="Calibri" w:hAnsi="Calibri" w:cs="Calibri"/>
          <w:sz w:val="24"/>
          <w:szCs w:val="24"/>
        </w:rPr>
        <w:t xml:space="preserve"> according to the Harvard referencing style</w:t>
      </w:r>
      <w:r w:rsidR="00043455">
        <w:rPr>
          <w:rFonts w:ascii="Calibri" w:hAnsi="Calibri" w:cs="Calibri"/>
          <w:sz w:val="24"/>
          <w:szCs w:val="24"/>
        </w:rPr>
        <w:t xml:space="preserve"> with help from a specialist in academic skills</w:t>
      </w:r>
      <w:r w:rsidR="00716DB1">
        <w:rPr>
          <w:rFonts w:ascii="Calibri" w:hAnsi="Calibri" w:cs="Calibri"/>
          <w:sz w:val="24"/>
          <w:szCs w:val="24"/>
        </w:rPr>
        <w:t xml:space="preserve"> </w:t>
      </w:r>
      <w:r w:rsidR="00716DB1" w:rsidRPr="00716DB1">
        <w:rPr>
          <w:rFonts w:ascii="Calibri" w:hAnsi="Calibri" w:cs="Calibri"/>
          <w:sz w:val="24"/>
          <w:szCs w:val="24"/>
        </w:rPr>
        <w:t>(Buck, 2022)</w:t>
      </w:r>
      <w:r w:rsidR="00716DB1">
        <w:rPr>
          <w:rFonts w:ascii="Calibri" w:hAnsi="Calibri" w:cs="Calibri"/>
          <w:sz w:val="24"/>
          <w:szCs w:val="24"/>
        </w:rPr>
        <w:t xml:space="preserve">. </w:t>
      </w:r>
    </w:p>
    <w:p w14:paraId="598F0BEE" w14:textId="18BCDCE3" w:rsidR="002E6A31" w:rsidRDefault="0092127F" w:rsidP="00A06268">
      <w:pPr>
        <w:spacing w:after="3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As a</w:t>
      </w:r>
      <w:r w:rsidR="00121CB4">
        <w:rPr>
          <w:rFonts w:ascii="Calibri" w:hAnsi="Calibri" w:cs="Calibri"/>
          <w:sz w:val="24"/>
          <w:szCs w:val="24"/>
        </w:rPr>
        <w:t>n additional</w:t>
      </w:r>
      <w:r>
        <w:rPr>
          <w:rFonts w:ascii="Calibri" w:hAnsi="Calibri" w:cs="Calibri"/>
          <w:sz w:val="24"/>
          <w:szCs w:val="24"/>
        </w:rPr>
        <w:t xml:space="preserve"> method to help the student, a readable guide </w:t>
      </w:r>
      <w:r w:rsidR="003E616F">
        <w:rPr>
          <w:rFonts w:ascii="Calibri" w:hAnsi="Calibri" w:cs="Calibri"/>
          <w:sz w:val="24"/>
          <w:szCs w:val="24"/>
        </w:rPr>
        <w:t>has been created by the University which</w:t>
      </w:r>
      <w:r>
        <w:rPr>
          <w:rFonts w:ascii="Calibri" w:hAnsi="Calibri" w:cs="Calibri"/>
          <w:sz w:val="24"/>
          <w:szCs w:val="24"/>
        </w:rPr>
        <w:t xml:space="preserve"> can breakdown and explain how each type of resource of text should be referenced and cited, which can be available online for the student to access a more appropriate version than some physical textbooks on Harvard referencing. </w:t>
      </w:r>
      <w:r w:rsidR="008F7675">
        <w:rPr>
          <w:rFonts w:ascii="Calibri" w:hAnsi="Calibri" w:cs="Calibri"/>
          <w:sz w:val="24"/>
          <w:szCs w:val="24"/>
        </w:rPr>
        <w:t xml:space="preserve"> </w:t>
      </w:r>
      <w:r w:rsidR="00BE33CF" w:rsidRPr="00BE33CF">
        <w:rPr>
          <w:rFonts w:ascii="Calibri" w:hAnsi="Calibri" w:cs="Calibri"/>
          <w:sz w:val="24"/>
          <w:szCs w:val="24"/>
        </w:rPr>
        <w:t xml:space="preserve">Soria, Fransen and Nackerud, </w:t>
      </w:r>
      <w:r w:rsidR="00BE33CF">
        <w:rPr>
          <w:rFonts w:ascii="Calibri" w:hAnsi="Calibri" w:cs="Calibri"/>
          <w:sz w:val="24"/>
          <w:szCs w:val="24"/>
        </w:rPr>
        <w:t>(</w:t>
      </w:r>
      <w:r w:rsidR="00BE33CF" w:rsidRPr="00BE33CF">
        <w:rPr>
          <w:rFonts w:ascii="Calibri" w:hAnsi="Calibri" w:cs="Calibri"/>
          <w:sz w:val="24"/>
          <w:szCs w:val="24"/>
        </w:rPr>
        <w:t>2017</w:t>
      </w:r>
      <w:r w:rsidR="00BE33CF">
        <w:rPr>
          <w:rFonts w:ascii="Calibri" w:hAnsi="Calibri" w:cs="Calibri"/>
          <w:sz w:val="24"/>
          <w:szCs w:val="24"/>
        </w:rPr>
        <w:t xml:space="preserve">) examined the correlation between first year students </w:t>
      </w:r>
      <w:r w:rsidR="004E696A">
        <w:rPr>
          <w:rFonts w:ascii="Calibri" w:hAnsi="Calibri" w:cs="Calibri"/>
          <w:sz w:val="24"/>
          <w:szCs w:val="24"/>
        </w:rPr>
        <w:t>use of library services and the outcomes of their results four years later. They found that the use of online research ha</w:t>
      </w:r>
      <w:r w:rsidR="00CB6B21">
        <w:rPr>
          <w:rFonts w:ascii="Calibri" w:hAnsi="Calibri" w:cs="Calibri"/>
          <w:sz w:val="24"/>
          <w:szCs w:val="24"/>
        </w:rPr>
        <w:t xml:space="preserve">d </w:t>
      </w:r>
      <w:r w:rsidR="007A24F0">
        <w:rPr>
          <w:rFonts w:ascii="Calibri" w:hAnsi="Calibri" w:cs="Calibri"/>
          <w:sz w:val="24"/>
          <w:szCs w:val="24"/>
        </w:rPr>
        <w:t xml:space="preserve">vastly </w:t>
      </w:r>
      <w:r w:rsidR="00CB6B21">
        <w:rPr>
          <w:rFonts w:ascii="Calibri" w:hAnsi="Calibri" w:cs="Calibri"/>
          <w:sz w:val="24"/>
          <w:szCs w:val="24"/>
        </w:rPr>
        <w:t xml:space="preserve">increased </w:t>
      </w:r>
      <w:r w:rsidR="007A24F0">
        <w:rPr>
          <w:rFonts w:ascii="Calibri" w:hAnsi="Calibri" w:cs="Calibri"/>
          <w:sz w:val="24"/>
          <w:szCs w:val="24"/>
        </w:rPr>
        <w:t xml:space="preserve">compared to the use of physical literature </w:t>
      </w:r>
      <w:r w:rsidR="009442F0">
        <w:rPr>
          <w:rFonts w:ascii="Calibri" w:hAnsi="Calibri" w:cs="Calibri"/>
          <w:sz w:val="24"/>
          <w:szCs w:val="24"/>
        </w:rPr>
        <w:t xml:space="preserve">being read </w:t>
      </w:r>
      <w:r w:rsidR="007A24F0">
        <w:rPr>
          <w:rFonts w:ascii="Calibri" w:hAnsi="Calibri" w:cs="Calibri"/>
          <w:sz w:val="24"/>
          <w:szCs w:val="24"/>
        </w:rPr>
        <w:t xml:space="preserve">in libraries, thus </w:t>
      </w:r>
      <w:r w:rsidR="00051994">
        <w:rPr>
          <w:rFonts w:ascii="Calibri" w:hAnsi="Calibri" w:cs="Calibri"/>
          <w:sz w:val="24"/>
          <w:szCs w:val="24"/>
        </w:rPr>
        <w:t xml:space="preserve">encouraging institutions to focus on </w:t>
      </w:r>
      <w:r w:rsidR="00043C9A">
        <w:rPr>
          <w:rFonts w:ascii="Calibri" w:hAnsi="Calibri" w:cs="Calibri"/>
          <w:sz w:val="24"/>
          <w:szCs w:val="24"/>
        </w:rPr>
        <w:t>creating access to literature online</w:t>
      </w:r>
      <w:r w:rsidR="00642251">
        <w:rPr>
          <w:rFonts w:ascii="Calibri" w:hAnsi="Calibri" w:cs="Calibri"/>
          <w:sz w:val="24"/>
          <w:szCs w:val="24"/>
        </w:rPr>
        <w:t xml:space="preserve"> </w:t>
      </w:r>
      <w:r w:rsidR="00642251" w:rsidRPr="00642251">
        <w:rPr>
          <w:rFonts w:ascii="Calibri" w:hAnsi="Calibri" w:cs="Calibri"/>
          <w:sz w:val="24"/>
          <w:szCs w:val="24"/>
        </w:rPr>
        <w:t>(Kato, Kisangiri and Kaijage, 2021)</w:t>
      </w:r>
      <w:r w:rsidR="00642251">
        <w:rPr>
          <w:rFonts w:ascii="Calibri" w:hAnsi="Calibri" w:cs="Calibri"/>
          <w:sz w:val="24"/>
          <w:szCs w:val="24"/>
        </w:rPr>
        <w:t>.</w:t>
      </w:r>
      <w:r w:rsidR="008F7675">
        <w:rPr>
          <w:rFonts w:ascii="Calibri" w:hAnsi="Calibri" w:cs="Calibri"/>
          <w:sz w:val="24"/>
          <w:szCs w:val="24"/>
        </w:rPr>
        <w:t xml:space="preserve"> </w:t>
      </w:r>
    </w:p>
    <w:p w14:paraId="0CA8DB90" w14:textId="1594A494" w:rsidR="00BE1AE5" w:rsidRPr="00BE1AE5" w:rsidRDefault="0071274E" w:rsidP="00A06268">
      <w:pPr>
        <w:spacing w:after="30"/>
        <w:rPr>
          <w:rFonts w:ascii="Calibri" w:hAnsi="Calibri" w:cs="Calibri"/>
          <w:sz w:val="24"/>
          <w:szCs w:val="24"/>
        </w:rPr>
      </w:pPr>
      <w:r w:rsidRPr="00BE1AE5">
        <w:rPr>
          <w:rFonts w:ascii="Calibri" w:hAnsi="Calibri" w:cs="Calibri"/>
          <w:sz w:val="24"/>
          <w:szCs w:val="24"/>
        </w:rPr>
        <w:t>Mahwasane and Mudzielwana</w:t>
      </w:r>
      <w:r>
        <w:rPr>
          <w:rFonts w:ascii="Calibri" w:hAnsi="Calibri" w:cs="Calibri"/>
          <w:sz w:val="24"/>
          <w:szCs w:val="24"/>
        </w:rPr>
        <w:t xml:space="preserve"> (</w:t>
      </w:r>
      <w:r w:rsidRPr="00BE1AE5">
        <w:rPr>
          <w:rFonts w:ascii="Calibri" w:hAnsi="Calibri" w:cs="Calibri"/>
          <w:sz w:val="24"/>
          <w:szCs w:val="24"/>
        </w:rPr>
        <w:t>2016</w:t>
      </w:r>
      <w:r>
        <w:rPr>
          <w:rFonts w:ascii="Calibri" w:hAnsi="Calibri" w:cs="Calibri"/>
          <w:sz w:val="24"/>
          <w:szCs w:val="24"/>
        </w:rPr>
        <w:t xml:space="preserve">) explain </w:t>
      </w:r>
      <w:r w:rsidR="006B6BBD">
        <w:rPr>
          <w:rFonts w:ascii="Calibri" w:hAnsi="Calibri" w:cs="Calibri"/>
          <w:sz w:val="24"/>
          <w:szCs w:val="24"/>
        </w:rPr>
        <w:t>that</w:t>
      </w:r>
      <w:r>
        <w:rPr>
          <w:rFonts w:ascii="Calibri" w:hAnsi="Calibri" w:cs="Calibri"/>
          <w:sz w:val="24"/>
          <w:szCs w:val="24"/>
        </w:rPr>
        <w:t xml:space="preserve"> students may not utilise the library support available to them as it can be challenging to find time to meet with the appropriate staff. To combat this, the l</w:t>
      </w:r>
      <w:r w:rsidR="00623E60">
        <w:rPr>
          <w:rFonts w:ascii="Calibri" w:hAnsi="Calibri" w:cs="Calibri"/>
          <w:sz w:val="24"/>
          <w:szCs w:val="24"/>
        </w:rPr>
        <w:t xml:space="preserve">ibrary support </w:t>
      </w:r>
      <w:r>
        <w:rPr>
          <w:rFonts w:ascii="Calibri" w:hAnsi="Calibri" w:cs="Calibri"/>
          <w:sz w:val="24"/>
          <w:szCs w:val="24"/>
        </w:rPr>
        <w:t xml:space="preserve">at UWTSD </w:t>
      </w:r>
      <w:r w:rsidR="00623E60">
        <w:rPr>
          <w:rFonts w:ascii="Calibri" w:hAnsi="Calibri" w:cs="Calibri"/>
          <w:sz w:val="24"/>
          <w:szCs w:val="24"/>
        </w:rPr>
        <w:t>pro</w:t>
      </w:r>
      <w:r w:rsidR="00EC0413">
        <w:rPr>
          <w:rFonts w:ascii="Calibri" w:hAnsi="Calibri" w:cs="Calibri"/>
          <w:sz w:val="24"/>
          <w:szCs w:val="24"/>
        </w:rPr>
        <w:t>vide</w:t>
      </w:r>
      <w:r w:rsidR="008F7675">
        <w:rPr>
          <w:rFonts w:ascii="Calibri" w:hAnsi="Calibri" w:cs="Calibri"/>
          <w:sz w:val="24"/>
          <w:szCs w:val="24"/>
        </w:rPr>
        <w:t>s</w:t>
      </w:r>
      <w:r w:rsidR="00EC0413">
        <w:rPr>
          <w:rFonts w:ascii="Calibri" w:hAnsi="Calibri" w:cs="Calibri"/>
          <w:sz w:val="24"/>
          <w:szCs w:val="24"/>
        </w:rPr>
        <w:t xml:space="preserve"> on</w:t>
      </w:r>
      <w:r w:rsidR="008F7675">
        <w:rPr>
          <w:rFonts w:ascii="Calibri" w:hAnsi="Calibri" w:cs="Calibri"/>
          <w:sz w:val="24"/>
          <w:szCs w:val="24"/>
        </w:rPr>
        <w:t>e</w:t>
      </w:r>
      <w:r w:rsidR="00EC0413">
        <w:rPr>
          <w:rFonts w:ascii="Calibri" w:hAnsi="Calibri" w:cs="Calibri"/>
          <w:sz w:val="24"/>
          <w:szCs w:val="24"/>
        </w:rPr>
        <w:t xml:space="preserve">-to-one services </w:t>
      </w:r>
      <w:r>
        <w:rPr>
          <w:rFonts w:ascii="Calibri" w:hAnsi="Calibri" w:cs="Calibri"/>
          <w:sz w:val="24"/>
          <w:szCs w:val="24"/>
        </w:rPr>
        <w:t xml:space="preserve">that can </w:t>
      </w:r>
      <w:r w:rsidR="001B6CD6">
        <w:rPr>
          <w:rFonts w:ascii="Calibri" w:hAnsi="Calibri" w:cs="Calibri"/>
          <w:sz w:val="24"/>
          <w:szCs w:val="24"/>
        </w:rPr>
        <w:t xml:space="preserve">be flexible to the student’s needs; </w:t>
      </w:r>
      <w:r w:rsidR="00EC0413">
        <w:rPr>
          <w:rFonts w:ascii="Calibri" w:hAnsi="Calibri" w:cs="Calibri"/>
          <w:sz w:val="24"/>
          <w:szCs w:val="24"/>
        </w:rPr>
        <w:t xml:space="preserve">whether that be meeting physically in the library and receiving support or meeting virtually </w:t>
      </w:r>
      <w:r w:rsidR="00747DB0">
        <w:rPr>
          <w:rFonts w:ascii="Calibri" w:hAnsi="Calibri" w:cs="Calibri"/>
          <w:sz w:val="24"/>
          <w:szCs w:val="24"/>
        </w:rPr>
        <w:t>online</w:t>
      </w:r>
      <w:r w:rsidR="0027723F">
        <w:rPr>
          <w:rFonts w:ascii="Calibri" w:hAnsi="Calibri" w:cs="Calibri"/>
          <w:sz w:val="24"/>
          <w:szCs w:val="24"/>
        </w:rPr>
        <w:t xml:space="preserve">, </w:t>
      </w:r>
      <w:r w:rsidR="00747DB0">
        <w:rPr>
          <w:rFonts w:ascii="Calibri" w:hAnsi="Calibri" w:cs="Calibri"/>
          <w:sz w:val="24"/>
          <w:szCs w:val="24"/>
        </w:rPr>
        <w:t>mak</w:t>
      </w:r>
      <w:r w:rsidR="0027723F">
        <w:rPr>
          <w:rFonts w:ascii="Calibri" w:hAnsi="Calibri" w:cs="Calibri"/>
          <w:sz w:val="24"/>
          <w:szCs w:val="24"/>
        </w:rPr>
        <w:t>ing</w:t>
      </w:r>
      <w:r w:rsidR="00747DB0">
        <w:rPr>
          <w:rFonts w:ascii="Calibri" w:hAnsi="Calibri" w:cs="Calibri"/>
          <w:sz w:val="24"/>
          <w:szCs w:val="24"/>
        </w:rPr>
        <w:t xml:space="preserve"> </w:t>
      </w:r>
      <w:r w:rsidR="00FF60B5">
        <w:rPr>
          <w:rFonts w:ascii="Calibri" w:hAnsi="Calibri" w:cs="Calibri"/>
          <w:sz w:val="24"/>
          <w:szCs w:val="24"/>
        </w:rPr>
        <w:t xml:space="preserve">it easier </w:t>
      </w:r>
      <w:r w:rsidR="008B6EA6">
        <w:rPr>
          <w:rFonts w:ascii="Calibri" w:hAnsi="Calibri" w:cs="Calibri"/>
          <w:sz w:val="24"/>
          <w:szCs w:val="24"/>
        </w:rPr>
        <w:t xml:space="preserve">for students to access the help available </w:t>
      </w:r>
      <w:r w:rsidR="00017294">
        <w:rPr>
          <w:rFonts w:ascii="Calibri" w:hAnsi="Calibri" w:cs="Calibri"/>
          <w:sz w:val="24"/>
          <w:szCs w:val="24"/>
        </w:rPr>
        <w:t>around their lectures</w:t>
      </w:r>
      <w:r w:rsidR="0027723F">
        <w:rPr>
          <w:rFonts w:ascii="Calibri" w:hAnsi="Calibri" w:cs="Calibri"/>
          <w:sz w:val="24"/>
          <w:szCs w:val="24"/>
        </w:rPr>
        <w:t xml:space="preserve"> </w:t>
      </w:r>
      <w:r w:rsidR="001B6CD6">
        <w:rPr>
          <w:rFonts w:ascii="Calibri" w:hAnsi="Calibri" w:cs="Calibri"/>
          <w:sz w:val="24"/>
          <w:szCs w:val="24"/>
        </w:rPr>
        <w:t xml:space="preserve">or other commitments, </w:t>
      </w:r>
      <w:r w:rsidR="008B7B46">
        <w:rPr>
          <w:rFonts w:ascii="Calibri" w:hAnsi="Calibri" w:cs="Calibri"/>
          <w:sz w:val="24"/>
          <w:szCs w:val="24"/>
        </w:rPr>
        <w:t xml:space="preserve">which can sometimes be hard to </w:t>
      </w:r>
      <w:r w:rsidR="005576CA">
        <w:rPr>
          <w:rFonts w:ascii="Calibri" w:hAnsi="Calibri" w:cs="Calibri"/>
          <w:sz w:val="24"/>
          <w:szCs w:val="24"/>
        </w:rPr>
        <w:t xml:space="preserve">arrange. </w:t>
      </w:r>
    </w:p>
    <w:p w14:paraId="714371E4" w14:textId="77777777" w:rsidR="00BB2ABC" w:rsidRDefault="00BB2ABC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1109DD46" w14:textId="0DF92DA0" w:rsidR="00682F4B" w:rsidRDefault="00902EFA" w:rsidP="0075401D">
      <w:pPr>
        <w:spacing w:after="50"/>
        <w:rPr>
          <w:rFonts w:ascii="Calibri" w:hAnsi="Calibri" w:cs="Calibri"/>
          <w:sz w:val="24"/>
          <w:szCs w:val="24"/>
          <w:u w:val="single"/>
        </w:rPr>
      </w:pPr>
      <w:r w:rsidRPr="00902EFA">
        <w:rPr>
          <w:rFonts w:ascii="Calibri" w:hAnsi="Calibri" w:cs="Calibri"/>
          <w:sz w:val="24"/>
          <w:szCs w:val="24"/>
          <w:u w:val="single"/>
        </w:rPr>
        <w:t>Threats</w:t>
      </w:r>
    </w:p>
    <w:p w14:paraId="160AC0FC" w14:textId="77777777" w:rsidR="00244603" w:rsidRDefault="007F1AE3" w:rsidP="00244603">
      <w:pPr>
        <w:spacing w:after="5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When studying in </w:t>
      </w:r>
      <w:r w:rsidR="00F1756A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 xml:space="preserve">igher </w:t>
      </w:r>
      <w:r w:rsidR="00F1756A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ducation</w:t>
      </w:r>
      <w:r w:rsidR="009B2179">
        <w:rPr>
          <w:rFonts w:ascii="Calibri" w:hAnsi="Calibri" w:cs="Calibri"/>
          <w:sz w:val="24"/>
          <w:szCs w:val="24"/>
        </w:rPr>
        <w:t xml:space="preserve">, you are under your own obligation to manage your time management to effectively </w:t>
      </w:r>
      <w:r w:rsidR="00F1756A">
        <w:rPr>
          <w:rFonts w:ascii="Calibri" w:hAnsi="Calibri" w:cs="Calibri"/>
          <w:sz w:val="24"/>
          <w:szCs w:val="24"/>
        </w:rPr>
        <w:t>engage</w:t>
      </w:r>
      <w:r w:rsidR="0019418E">
        <w:rPr>
          <w:rFonts w:ascii="Calibri" w:hAnsi="Calibri" w:cs="Calibri"/>
          <w:sz w:val="24"/>
          <w:szCs w:val="24"/>
        </w:rPr>
        <w:t xml:space="preserve"> with their</w:t>
      </w:r>
      <w:r w:rsidR="009B2179">
        <w:rPr>
          <w:rFonts w:ascii="Calibri" w:hAnsi="Calibri" w:cs="Calibri"/>
          <w:sz w:val="24"/>
          <w:szCs w:val="24"/>
        </w:rPr>
        <w:t xml:space="preserve"> studies. </w:t>
      </w:r>
      <w:r w:rsidR="00244603">
        <w:rPr>
          <w:rFonts w:ascii="Calibri" w:hAnsi="Calibri" w:cs="Calibri"/>
          <w:sz w:val="24"/>
          <w:szCs w:val="24"/>
        </w:rPr>
        <w:t xml:space="preserve">When students leave their assignments to the last minute then can often not leave enough time to fact-check their work and possibly make mistakes in referencing </w:t>
      </w:r>
      <w:r w:rsidR="00244603" w:rsidRPr="008F74B0">
        <w:rPr>
          <w:rFonts w:ascii="Calibri" w:hAnsi="Calibri" w:cs="Calibri"/>
          <w:sz w:val="24"/>
          <w:szCs w:val="24"/>
        </w:rPr>
        <w:t>(Faure-Carvallo et al., 2025)</w:t>
      </w:r>
      <w:r w:rsidR="00244603">
        <w:rPr>
          <w:rFonts w:ascii="Calibri" w:hAnsi="Calibri" w:cs="Calibri"/>
          <w:sz w:val="24"/>
          <w:szCs w:val="24"/>
        </w:rPr>
        <w:t xml:space="preserve">. Not leaving themselves enough time to thoroughly check over their work can be detrimental to losing marks </w:t>
      </w:r>
      <w:r w:rsidR="00244603" w:rsidRPr="00D53ED4">
        <w:rPr>
          <w:rFonts w:ascii="Calibri" w:hAnsi="Calibri" w:cs="Calibri"/>
          <w:sz w:val="24"/>
          <w:szCs w:val="24"/>
        </w:rPr>
        <w:t>(Williams and Woods, 2024)</w:t>
      </w:r>
      <w:r w:rsidR="00244603">
        <w:rPr>
          <w:rFonts w:ascii="Calibri" w:hAnsi="Calibri" w:cs="Calibri"/>
          <w:sz w:val="24"/>
          <w:szCs w:val="24"/>
        </w:rPr>
        <w:t xml:space="preserve">. </w:t>
      </w:r>
    </w:p>
    <w:p w14:paraId="78E464A6" w14:textId="2998DB84" w:rsidR="00244603" w:rsidRDefault="00ED1A1F" w:rsidP="001F45A0">
      <w:pPr>
        <w:spacing w:after="5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According to </w:t>
      </w:r>
      <w:r w:rsidR="001F45A0" w:rsidRPr="001F45A0">
        <w:rPr>
          <w:rFonts w:ascii="Calibri" w:hAnsi="Calibri" w:cs="Calibri"/>
          <w:sz w:val="24"/>
          <w:szCs w:val="24"/>
        </w:rPr>
        <w:t>Keyes, Harvey and Lee</w:t>
      </w:r>
      <w:r w:rsidR="0019418E">
        <w:rPr>
          <w:rFonts w:ascii="Calibri" w:hAnsi="Calibri" w:cs="Calibri"/>
          <w:sz w:val="24"/>
          <w:szCs w:val="24"/>
        </w:rPr>
        <w:t xml:space="preserve"> </w:t>
      </w:r>
      <w:r w:rsidR="001F45A0">
        <w:rPr>
          <w:rFonts w:ascii="Calibri" w:hAnsi="Calibri" w:cs="Calibri"/>
          <w:sz w:val="24"/>
          <w:szCs w:val="24"/>
        </w:rPr>
        <w:t>(</w:t>
      </w:r>
      <w:r w:rsidR="001F45A0" w:rsidRPr="001F45A0">
        <w:rPr>
          <w:rFonts w:ascii="Calibri" w:hAnsi="Calibri" w:cs="Calibri"/>
          <w:sz w:val="24"/>
          <w:szCs w:val="24"/>
        </w:rPr>
        <w:t>2024)</w:t>
      </w:r>
      <w:r w:rsidR="0019418E">
        <w:rPr>
          <w:rFonts w:ascii="Calibri" w:hAnsi="Calibri" w:cs="Calibri"/>
          <w:sz w:val="24"/>
          <w:szCs w:val="24"/>
        </w:rPr>
        <w:t xml:space="preserve"> </w:t>
      </w:r>
      <w:r w:rsidR="008F70AD">
        <w:rPr>
          <w:rFonts w:ascii="Calibri" w:hAnsi="Calibri" w:cs="Calibri"/>
          <w:sz w:val="24"/>
          <w:szCs w:val="24"/>
        </w:rPr>
        <w:t>students</w:t>
      </w:r>
      <w:r w:rsidR="00755F85">
        <w:rPr>
          <w:rFonts w:ascii="Calibri" w:hAnsi="Calibri" w:cs="Calibri"/>
          <w:sz w:val="24"/>
          <w:szCs w:val="24"/>
        </w:rPr>
        <w:t xml:space="preserve"> can benefit from dedicated</w:t>
      </w:r>
      <w:r w:rsidR="00C85B00">
        <w:rPr>
          <w:rFonts w:ascii="Calibri" w:hAnsi="Calibri" w:cs="Calibri"/>
          <w:sz w:val="24"/>
          <w:szCs w:val="24"/>
        </w:rPr>
        <w:t xml:space="preserve"> lectures at the beginning of their studies about how</w:t>
      </w:r>
      <w:r w:rsidR="00755F85">
        <w:rPr>
          <w:rFonts w:ascii="Calibri" w:hAnsi="Calibri" w:cs="Calibri"/>
          <w:sz w:val="24"/>
          <w:szCs w:val="24"/>
        </w:rPr>
        <w:t xml:space="preserve"> to effectively use their</w:t>
      </w:r>
      <w:r w:rsidR="00C85B00">
        <w:rPr>
          <w:rFonts w:ascii="Calibri" w:hAnsi="Calibri" w:cs="Calibri"/>
          <w:sz w:val="24"/>
          <w:szCs w:val="24"/>
        </w:rPr>
        <w:t xml:space="preserve"> time managemen</w:t>
      </w:r>
      <w:r w:rsidR="00755F85">
        <w:rPr>
          <w:rFonts w:ascii="Calibri" w:hAnsi="Calibri" w:cs="Calibri"/>
          <w:sz w:val="24"/>
          <w:szCs w:val="24"/>
        </w:rPr>
        <w:t xml:space="preserve">t skills for the betterment of their studies. </w:t>
      </w:r>
      <w:r w:rsidR="00385BEF">
        <w:rPr>
          <w:rFonts w:ascii="Calibri" w:hAnsi="Calibri" w:cs="Calibri"/>
          <w:sz w:val="24"/>
          <w:szCs w:val="24"/>
        </w:rPr>
        <w:t>B</w:t>
      </w:r>
      <w:r w:rsidR="00C85B00">
        <w:rPr>
          <w:rFonts w:ascii="Calibri" w:hAnsi="Calibri" w:cs="Calibri"/>
          <w:sz w:val="24"/>
          <w:szCs w:val="24"/>
        </w:rPr>
        <w:t xml:space="preserve">ut </w:t>
      </w:r>
      <w:r w:rsidR="00385BEF">
        <w:rPr>
          <w:rFonts w:ascii="Calibri" w:hAnsi="Calibri" w:cs="Calibri"/>
          <w:sz w:val="24"/>
          <w:szCs w:val="24"/>
        </w:rPr>
        <w:t xml:space="preserve">also suggest that students </w:t>
      </w:r>
      <w:r w:rsidR="00C85B00">
        <w:rPr>
          <w:rFonts w:ascii="Calibri" w:hAnsi="Calibri" w:cs="Calibri"/>
          <w:sz w:val="24"/>
          <w:szCs w:val="24"/>
        </w:rPr>
        <w:t xml:space="preserve">can sometimes benefit more from advice from </w:t>
      </w:r>
      <w:r w:rsidR="00385BEF">
        <w:rPr>
          <w:rFonts w:ascii="Calibri" w:hAnsi="Calibri" w:cs="Calibri"/>
          <w:sz w:val="24"/>
          <w:szCs w:val="24"/>
        </w:rPr>
        <w:t xml:space="preserve">their </w:t>
      </w:r>
      <w:r w:rsidR="00C85B00">
        <w:rPr>
          <w:rFonts w:ascii="Calibri" w:hAnsi="Calibri" w:cs="Calibri"/>
          <w:sz w:val="24"/>
          <w:szCs w:val="24"/>
        </w:rPr>
        <w:t xml:space="preserve">peers or </w:t>
      </w:r>
      <w:r w:rsidR="00544307">
        <w:rPr>
          <w:rFonts w:ascii="Calibri" w:hAnsi="Calibri" w:cs="Calibri"/>
          <w:sz w:val="24"/>
          <w:szCs w:val="24"/>
        </w:rPr>
        <w:t xml:space="preserve">previous </w:t>
      </w:r>
      <w:r w:rsidR="00C77016">
        <w:rPr>
          <w:rFonts w:ascii="Calibri" w:hAnsi="Calibri" w:cs="Calibri"/>
          <w:sz w:val="24"/>
          <w:szCs w:val="24"/>
        </w:rPr>
        <w:t>students’</w:t>
      </w:r>
      <w:r w:rsidR="00544307">
        <w:rPr>
          <w:rFonts w:ascii="Calibri" w:hAnsi="Calibri" w:cs="Calibri"/>
          <w:sz w:val="24"/>
          <w:szCs w:val="24"/>
        </w:rPr>
        <w:t xml:space="preserve"> personal experiences to guide them. </w:t>
      </w:r>
    </w:p>
    <w:p w14:paraId="2EBA3041" w14:textId="77777777" w:rsidR="009542EE" w:rsidRDefault="001B42C3" w:rsidP="003B7063">
      <w:pPr>
        <w:spacing w:after="50"/>
        <w:rPr>
          <w:rFonts w:ascii="Calibri" w:hAnsi="Calibri" w:cs="Calibri"/>
          <w:sz w:val="24"/>
          <w:szCs w:val="24"/>
        </w:rPr>
      </w:pPr>
      <w:r w:rsidRPr="001B42C3">
        <w:rPr>
          <w:rFonts w:ascii="Calibri" w:hAnsi="Calibri" w:cs="Calibri"/>
          <w:sz w:val="24"/>
          <w:szCs w:val="24"/>
        </w:rPr>
        <w:t xml:space="preserve">Adams and Blair </w:t>
      </w:r>
      <w:r w:rsidR="003B7063">
        <w:rPr>
          <w:rFonts w:ascii="Calibri" w:hAnsi="Calibri" w:cs="Calibri"/>
          <w:sz w:val="24"/>
          <w:szCs w:val="24"/>
        </w:rPr>
        <w:t>(</w:t>
      </w:r>
      <w:r w:rsidRPr="001B42C3">
        <w:rPr>
          <w:rFonts w:ascii="Calibri" w:hAnsi="Calibri" w:cs="Calibri"/>
          <w:sz w:val="24"/>
          <w:szCs w:val="24"/>
        </w:rPr>
        <w:t>2019</w:t>
      </w:r>
      <w:r w:rsidR="003B7063">
        <w:rPr>
          <w:rFonts w:ascii="Calibri" w:hAnsi="Calibri" w:cs="Calibri"/>
          <w:sz w:val="24"/>
          <w:szCs w:val="24"/>
        </w:rPr>
        <w:t>)</w:t>
      </w:r>
      <w:r>
        <w:rPr>
          <w:rFonts w:ascii="Calibri" w:hAnsi="Calibri" w:cs="Calibri"/>
          <w:sz w:val="24"/>
          <w:szCs w:val="24"/>
        </w:rPr>
        <w:t xml:space="preserve"> </w:t>
      </w:r>
      <w:r w:rsidR="00E869BF">
        <w:rPr>
          <w:rFonts w:ascii="Calibri" w:hAnsi="Calibri" w:cs="Calibri"/>
          <w:sz w:val="24"/>
          <w:szCs w:val="24"/>
        </w:rPr>
        <w:t xml:space="preserve">indicate that students who managed their time better </w:t>
      </w:r>
      <w:r w:rsidR="00AF168C">
        <w:rPr>
          <w:rFonts w:ascii="Calibri" w:hAnsi="Calibri" w:cs="Calibri"/>
          <w:sz w:val="24"/>
          <w:szCs w:val="24"/>
        </w:rPr>
        <w:t xml:space="preserve">were more strongly associated with achieving higher grades. </w:t>
      </w:r>
      <w:r w:rsidR="00111E35">
        <w:rPr>
          <w:rFonts w:ascii="Calibri" w:hAnsi="Calibri" w:cs="Calibri"/>
          <w:sz w:val="24"/>
          <w:szCs w:val="24"/>
        </w:rPr>
        <w:t xml:space="preserve">This </w:t>
      </w:r>
      <w:r w:rsidR="00DE3591">
        <w:rPr>
          <w:rFonts w:ascii="Calibri" w:hAnsi="Calibri" w:cs="Calibri"/>
          <w:sz w:val="24"/>
          <w:szCs w:val="24"/>
        </w:rPr>
        <w:t xml:space="preserve">follows on from with each assignment given, the want to do better next time </w:t>
      </w:r>
      <w:r w:rsidR="0075538A">
        <w:rPr>
          <w:rFonts w:ascii="Calibri" w:hAnsi="Calibri" w:cs="Calibri"/>
          <w:sz w:val="24"/>
          <w:szCs w:val="24"/>
        </w:rPr>
        <w:t xml:space="preserve">can improve how the student manages their time better. </w:t>
      </w:r>
      <w:r w:rsidR="00D96E06">
        <w:rPr>
          <w:rFonts w:ascii="Calibri" w:hAnsi="Calibri" w:cs="Calibri"/>
          <w:sz w:val="24"/>
          <w:szCs w:val="24"/>
        </w:rPr>
        <w:t xml:space="preserve">As a result of poor time management, an increase in stress factors can </w:t>
      </w:r>
      <w:r w:rsidR="00383637">
        <w:rPr>
          <w:rFonts w:ascii="Calibri" w:hAnsi="Calibri" w:cs="Calibri"/>
          <w:sz w:val="24"/>
          <w:szCs w:val="24"/>
        </w:rPr>
        <w:t xml:space="preserve">cause the student to put more pressure on themselves and in doing so create more mistakes when it comes to applying Harvard referencing to their writing </w:t>
      </w:r>
      <w:r w:rsidR="00383637" w:rsidRPr="00383637">
        <w:rPr>
          <w:rFonts w:ascii="Calibri" w:hAnsi="Calibri" w:cs="Calibri"/>
          <w:sz w:val="24"/>
          <w:szCs w:val="24"/>
        </w:rPr>
        <w:t>(Kumar et al., 2025)</w:t>
      </w:r>
      <w:r w:rsidR="0005784D">
        <w:rPr>
          <w:rFonts w:ascii="Calibri" w:hAnsi="Calibri" w:cs="Calibri"/>
          <w:sz w:val="24"/>
          <w:szCs w:val="24"/>
        </w:rPr>
        <w:t xml:space="preserve">. </w:t>
      </w:r>
      <w:r w:rsidR="003B7063" w:rsidRPr="003B7063">
        <w:rPr>
          <w:rFonts w:ascii="Calibri" w:hAnsi="Calibri" w:cs="Calibri"/>
          <w:sz w:val="24"/>
          <w:szCs w:val="24"/>
        </w:rPr>
        <w:t xml:space="preserve"> </w:t>
      </w:r>
    </w:p>
    <w:p w14:paraId="2915271C" w14:textId="1AEBE464" w:rsidR="003B7063" w:rsidRDefault="003B7063" w:rsidP="003B7063">
      <w:pPr>
        <w:spacing w:after="5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As a lecturer, they are there to assist the student in understanding the taught topics and what is being asked of them in any given assignment. Once an assignment has been set, a lecturer is available to meet with the student to answer questions and read over a draft of an assignment before submitting.</w:t>
      </w:r>
      <w:r w:rsidR="00BB5031" w:rsidRPr="00BB5031">
        <w:rPr>
          <w:rFonts w:ascii="Calibri" w:hAnsi="Calibri" w:cs="Calibri"/>
          <w:sz w:val="24"/>
          <w:szCs w:val="24"/>
        </w:rPr>
        <w:t xml:space="preserve"> </w:t>
      </w:r>
      <w:r w:rsidR="00BB5031" w:rsidRPr="00823D66">
        <w:rPr>
          <w:rFonts w:ascii="Calibri" w:hAnsi="Calibri" w:cs="Calibri"/>
          <w:sz w:val="24"/>
          <w:szCs w:val="24"/>
        </w:rPr>
        <w:t xml:space="preserve">Wong and Chiu, </w:t>
      </w:r>
      <w:r w:rsidR="00BB5031">
        <w:rPr>
          <w:rFonts w:ascii="Calibri" w:hAnsi="Calibri" w:cs="Calibri"/>
          <w:sz w:val="24"/>
          <w:szCs w:val="24"/>
        </w:rPr>
        <w:t>(</w:t>
      </w:r>
      <w:r w:rsidR="00BB5031" w:rsidRPr="00823D66">
        <w:rPr>
          <w:rFonts w:ascii="Calibri" w:hAnsi="Calibri" w:cs="Calibri"/>
          <w:sz w:val="24"/>
          <w:szCs w:val="24"/>
        </w:rPr>
        <w:t>2017</w:t>
      </w:r>
      <w:r w:rsidR="00BB5031">
        <w:rPr>
          <w:rFonts w:ascii="Calibri" w:hAnsi="Calibri" w:cs="Calibri"/>
          <w:sz w:val="24"/>
          <w:szCs w:val="24"/>
        </w:rPr>
        <w:t>)</w:t>
      </w:r>
      <w:r>
        <w:rPr>
          <w:rFonts w:ascii="Calibri" w:hAnsi="Calibri" w:cs="Calibri"/>
          <w:sz w:val="24"/>
          <w:szCs w:val="24"/>
        </w:rPr>
        <w:t xml:space="preserve"> </w:t>
      </w:r>
      <w:r w:rsidR="00BB5031">
        <w:rPr>
          <w:rFonts w:ascii="Calibri" w:hAnsi="Calibri" w:cs="Calibri"/>
          <w:sz w:val="24"/>
          <w:szCs w:val="24"/>
        </w:rPr>
        <w:t>proposes i</w:t>
      </w:r>
      <w:r>
        <w:rPr>
          <w:rFonts w:ascii="Calibri" w:hAnsi="Calibri" w:cs="Calibri"/>
          <w:sz w:val="24"/>
          <w:szCs w:val="24"/>
        </w:rPr>
        <w:t>f a student leaves it too late to seek out this service, there could be valuable marks missed.</w:t>
      </w:r>
      <w:r w:rsidR="0005784D">
        <w:rPr>
          <w:rFonts w:ascii="Calibri" w:hAnsi="Calibri" w:cs="Calibri"/>
          <w:sz w:val="24"/>
          <w:szCs w:val="24"/>
        </w:rPr>
        <w:t xml:space="preserve"> </w:t>
      </w:r>
      <w:r w:rsidR="004C4FC3">
        <w:rPr>
          <w:rFonts w:ascii="Calibri" w:hAnsi="Calibri" w:cs="Calibri"/>
          <w:sz w:val="24"/>
          <w:szCs w:val="24"/>
        </w:rPr>
        <w:t>Thus,</w:t>
      </w:r>
      <w:r w:rsidR="0005784D">
        <w:rPr>
          <w:rFonts w:ascii="Calibri" w:hAnsi="Calibri" w:cs="Calibri"/>
          <w:sz w:val="24"/>
          <w:szCs w:val="24"/>
        </w:rPr>
        <w:t xml:space="preserve"> </w:t>
      </w:r>
      <w:r w:rsidR="00F70B61">
        <w:rPr>
          <w:rFonts w:ascii="Calibri" w:hAnsi="Calibri" w:cs="Calibri"/>
          <w:sz w:val="24"/>
          <w:szCs w:val="24"/>
        </w:rPr>
        <w:t xml:space="preserve">a lack of time management skills can seriously hinder and impact upon a student’s success within Higher Education. </w:t>
      </w:r>
    </w:p>
    <w:p w14:paraId="544459C2" w14:textId="2B8A3584" w:rsidR="00383637" w:rsidRPr="00383637" w:rsidRDefault="00383637" w:rsidP="00383637">
      <w:pPr>
        <w:spacing w:after="50"/>
        <w:rPr>
          <w:rFonts w:ascii="Calibri" w:hAnsi="Calibri" w:cs="Calibri"/>
          <w:sz w:val="24"/>
          <w:szCs w:val="24"/>
        </w:rPr>
      </w:pPr>
    </w:p>
    <w:p w14:paraId="6200DB3F" w14:textId="71E9507A" w:rsidR="00682F4B" w:rsidRDefault="00682F4B" w:rsidP="0075401D">
      <w:pPr>
        <w:spacing w:after="50"/>
        <w:rPr>
          <w:rFonts w:ascii="Calibri" w:hAnsi="Calibri" w:cs="Calibri"/>
          <w:sz w:val="24"/>
          <w:szCs w:val="24"/>
          <w:u w:val="single"/>
        </w:rPr>
      </w:pPr>
    </w:p>
    <w:p w14:paraId="6CB4B77D" w14:textId="35EF98D4" w:rsidR="00857C9F" w:rsidRDefault="00E8582B" w:rsidP="0075401D">
      <w:pPr>
        <w:spacing w:after="5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In conclusion</w:t>
      </w:r>
      <w:r w:rsidRPr="00B477F3">
        <w:rPr>
          <w:rFonts w:ascii="Calibri" w:hAnsi="Calibri" w:cs="Calibri"/>
          <w:sz w:val="24"/>
          <w:szCs w:val="24"/>
        </w:rPr>
        <w:t>,</w:t>
      </w:r>
      <w:r w:rsidR="00C171C7" w:rsidRPr="00B477F3">
        <w:rPr>
          <w:rFonts w:ascii="Calibri" w:hAnsi="Calibri" w:cs="Calibri"/>
          <w:sz w:val="24"/>
          <w:szCs w:val="24"/>
        </w:rPr>
        <w:t xml:space="preserve"> </w:t>
      </w:r>
      <w:r w:rsidR="00A977D1" w:rsidRPr="00B477F3">
        <w:rPr>
          <w:rFonts w:ascii="Calibri" w:hAnsi="Calibri" w:cs="Calibri"/>
          <w:sz w:val="24"/>
          <w:szCs w:val="24"/>
        </w:rPr>
        <w:t xml:space="preserve">the SWOT analysis shows that continuously developing Harvard reference skills </w:t>
      </w:r>
      <w:r w:rsidR="009F3197" w:rsidRPr="00B477F3">
        <w:rPr>
          <w:rFonts w:ascii="Calibri" w:hAnsi="Calibri" w:cs="Calibri"/>
          <w:sz w:val="24"/>
          <w:szCs w:val="24"/>
        </w:rPr>
        <w:t xml:space="preserve">depends on a balance between </w:t>
      </w:r>
      <w:r w:rsidR="00F06CE6" w:rsidRPr="00B477F3">
        <w:rPr>
          <w:rFonts w:ascii="Calibri" w:hAnsi="Calibri" w:cs="Calibri"/>
          <w:sz w:val="24"/>
          <w:szCs w:val="24"/>
        </w:rPr>
        <w:t>personal strengths</w:t>
      </w:r>
      <w:r w:rsidR="00B477F3" w:rsidRPr="00B477F3">
        <w:rPr>
          <w:rFonts w:ascii="Calibri" w:hAnsi="Calibri" w:cs="Calibri"/>
          <w:sz w:val="24"/>
          <w:szCs w:val="24"/>
        </w:rPr>
        <w:t>, available support and potential challenges</w:t>
      </w:r>
      <w:r w:rsidR="0083162D">
        <w:rPr>
          <w:rFonts w:ascii="Calibri" w:hAnsi="Calibri" w:cs="Calibri"/>
          <w:sz w:val="24"/>
          <w:szCs w:val="24"/>
        </w:rPr>
        <w:t xml:space="preserve"> that a student may face</w:t>
      </w:r>
      <w:r w:rsidR="00B477F3" w:rsidRPr="00B477F3">
        <w:rPr>
          <w:rFonts w:ascii="Calibri" w:hAnsi="Calibri" w:cs="Calibri"/>
          <w:sz w:val="24"/>
          <w:szCs w:val="24"/>
        </w:rPr>
        <w:t xml:space="preserve">. </w:t>
      </w:r>
      <w:r w:rsidR="00B477F3">
        <w:rPr>
          <w:rFonts w:ascii="Calibri" w:hAnsi="Calibri" w:cs="Calibri"/>
          <w:sz w:val="24"/>
          <w:szCs w:val="24"/>
        </w:rPr>
        <w:t xml:space="preserve">Strengths </w:t>
      </w:r>
      <w:r w:rsidR="00F81AAF">
        <w:rPr>
          <w:rFonts w:ascii="Calibri" w:hAnsi="Calibri" w:cs="Calibri"/>
          <w:sz w:val="24"/>
          <w:szCs w:val="24"/>
        </w:rPr>
        <w:t>such as attending lectures</w:t>
      </w:r>
      <w:r>
        <w:rPr>
          <w:rFonts w:ascii="Calibri" w:hAnsi="Calibri" w:cs="Calibri"/>
          <w:sz w:val="24"/>
          <w:szCs w:val="24"/>
        </w:rPr>
        <w:t xml:space="preserve"> provide a solid foundation for understanding </w:t>
      </w:r>
      <w:r w:rsidR="007D4026">
        <w:rPr>
          <w:rFonts w:ascii="Calibri" w:hAnsi="Calibri" w:cs="Calibri"/>
          <w:sz w:val="24"/>
          <w:szCs w:val="24"/>
        </w:rPr>
        <w:t xml:space="preserve">academic skills, while opportunities </w:t>
      </w:r>
      <w:r w:rsidR="00150370">
        <w:rPr>
          <w:rFonts w:ascii="Calibri" w:hAnsi="Calibri" w:cs="Calibri"/>
          <w:sz w:val="24"/>
          <w:szCs w:val="24"/>
        </w:rPr>
        <w:t>like library support offer practical tools t</w:t>
      </w:r>
      <w:r w:rsidR="001457CB">
        <w:rPr>
          <w:rFonts w:ascii="Calibri" w:hAnsi="Calibri" w:cs="Calibri"/>
          <w:sz w:val="24"/>
          <w:szCs w:val="24"/>
        </w:rPr>
        <w:t>o</w:t>
      </w:r>
      <w:r w:rsidR="00150370">
        <w:rPr>
          <w:rFonts w:ascii="Calibri" w:hAnsi="Calibri" w:cs="Calibri"/>
          <w:sz w:val="24"/>
          <w:szCs w:val="24"/>
        </w:rPr>
        <w:t xml:space="preserve"> build competencies </w:t>
      </w:r>
      <w:r w:rsidR="001457CB">
        <w:rPr>
          <w:rFonts w:ascii="Calibri" w:hAnsi="Calibri" w:cs="Calibri"/>
          <w:sz w:val="24"/>
          <w:szCs w:val="24"/>
        </w:rPr>
        <w:t xml:space="preserve">and confidence. </w:t>
      </w:r>
      <w:r w:rsidR="00642EB2">
        <w:rPr>
          <w:rFonts w:ascii="Calibri" w:hAnsi="Calibri" w:cs="Calibri"/>
          <w:sz w:val="24"/>
          <w:szCs w:val="24"/>
        </w:rPr>
        <w:t>W</w:t>
      </w:r>
      <w:r w:rsidR="001457CB">
        <w:rPr>
          <w:rFonts w:ascii="Calibri" w:hAnsi="Calibri" w:cs="Calibri"/>
          <w:sz w:val="24"/>
          <w:szCs w:val="24"/>
        </w:rPr>
        <w:t xml:space="preserve">eaknesses such as </w:t>
      </w:r>
      <w:r w:rsidR="00385C99">
        <w:rPr>
          <w:rFonts w:ascii="Calibri" w:hAnsi="Calibri" w:cs="Calibri"/>
          <w:sz w:val="24"/>
          <w:szCs w:val="24"/>
        </w:rPr>
        <w:t xml:space="preserve">struggling with academic reading and threats like poor time </w:t>
      </w:r>
      <w:r w:rsidR="00361086">
        <w:rPr>
          <w:rFonts w:ascii="Calibri" w:hAnsi="Calibri" w:cs="Calibri"/>
          <w:sz w:val="24"/>
          <w:szCs w:val="24"/>
        </w:rPr>
        <w:t>management,</w:t>
      </w:r>
      <w:r w:rsidR="00385C99">
        <w:rPr>
          <w:rFonts w:ascii="Calibri" w:hAnsi="Calibri" w:cs="Calibri"/>
          <w:sz w:val="24"/>
          <w:szCs w:val="24"/>
        </w:rPr>
        <w:t xml:space="preserve"> </w:t>
      </w:r>
      <w:r w:rsidR="00642EB2">
        <w:rPr>
          <w:rFonts w:ascii="Calibri" w:hAnsi="Calibri" w:cs="Calibri"/>
          <w:sz w:val="24"/>
          <w:szCs w:val="24"/>
        </w:rPr>
        <w:t xml:space="preserve">however, </w:t>
      </w:r>
      <w:r w:rsidR="00385C99">
        <w:rPr>
          <w:rFonts w:ascii="Calibri" w:hAnsi="Calibri" w:cs="Calibri"/>
          <w:sz w:val="24"/>
          <w:szCs w:val="24"/>
        </w:rPr>
        <w:t xml:space="preserve">can undermine the student’s ability </w:t>
      </w:r>
      <w:r w:rsidR="00742720">
        <w:rPr>
          <w:rFonts w:ascii="Calibri" w:hAnsi="Calibri" w:cs="Calibri"/>
          <w:sz w:val="24"/>
          <w:szCs w:val="24"/>
        </w:rPr>
        <w:t xml:space="preserve">to reference correctly. Recognising these factors can help inform the student </w:t>
      </w:r>
      <w:r w:rsidR="003D2A8A">
        <w:rPr>
          <w:rFonts w:ascii="Calibri" w:hAnsi="Calibri" w:cs="Calibri"/>
          <w:sz w:val="24"/>
          <w:szCs w:val="24"/>
        </w:rPr>
        <w:t xml:space="preserve">as to </w:t>
      </w:r>
      <w:r w:rsidR="00742720">
        <w:rPr>
          <w:rFonts w:ascii="Calibri" w:hAnsi="Calibri" w:cs="Calibri"/>
          <w:sz w:val="24"/>
          <w:szCs w:val="24"/>
        </w:rPr>
        <w:t>what areas need to be</w:t>
      </w:r>
      <w:r w:rsidR="00402338">
        <w:rPr>
          <w:rFonts w:ascii="Calibri" w:hAnsi="Calibri" w:cs="Calibri"/>
          <w:sz w:val="24"/>
          <w:szCs w:val="24"/>
        </w:rPr>
        <w:t xml:space="preserve"> developed further </w:t>
      </w:r>
      <w:r w:rsidR="003D2A8A">
        <w:rPr>
          <w:rFonts w:ascii="Calibri" w:hAnsi="Calibri" w:cs="Calibri"/>
          <w:sz w:val="24"/>
          <w:szCs w:val="24"/>
        </w:rPr>
        <w:t>and which</w:t>
      </w:r>
      <w:r w:rsidR="00402338">
        <w:rPr>
          <w:rFonts w:ascii="Calibri" w:hAnsi="Calibri" w:cs="Calibri"/>
          <w:sz w:val="24"/>
          <w:szCs w:val="24"/>
        </w:rPr>
        <w:t xml:space="preserve"> available services</w:t>
      </w:r>
      <w:r w:rsidR="003D2A8A">
        <w:rPr>
          <w:rFonts w:ascii="Calibri" w:hAnsi="Calibri" w:cs="Calibri"/>
          <w:sz w:val="24"/>
          <w:szCs w:val="24"/>
        </w:rPr>
        <w:t xml:space="preserve"> should be accessed to address these issues</w:t>
      </w:r>
      <w:r w:rsidR="00402338">
        <w:rPr>
          <w:rFonts w:ascii="Calibri" w:hAnsi="Calibri" w:cs="Calibri"/>
          <w:sz w:val="24"/>
          <w:szCs w:val="24"/>
        </w:rPr>
        <w:t xml:space="preserve">. </w:t>
      </w:r>
      <w:r w:rsidR="003D2A8A">
        <w:rPr>
          <w:rFonts w:ascii="Calibri" w:hAnsi="Calibri" w:cs="Calibri"/>
          <w:sz w:val="24"/>
          <w:szCs w:val="24"/>
        </w:rPr>
        <w:t xml:space="preserve"> </w:t>
      </w:r>
      <w:r w:rsidR="00857C9F">
        <w:rPr>
          <w:rFonts w:ascii="Calibri" w:hAnsi="Calibri" w:cs="Calibri"/>
          <w:sz w:val="24"/>
          <w:szCs w:val="24"/>
        </w:rPr>
        <w:t>From addressing weaknesses and threats,</w:t>
      </w:r>
      <w:r w:rsidR="003D2A8A">
        <w:rPr>
          <w:rFonts w:ascii="Calibri" w:hAnsi="Calibri" w:cs="Calibri"/>
          <w:sz w:val="24"/>
          <w:szCs w:val="24"/>
        </w:rPr>
        <w:t xml:space="preserve"> and receiving the appropriate </w:t>
      </w:r>
      <w:r w:rsidR="00305AE4">
        <w:rPr>
          <w:rFonts w:ascii="Calibri" w:hAnsi="Calibri" w:cs="Calibri"/>
          <w:sz w:val="24"/>
          <w:szCs w:val="24"/>
        </w:rPr>
        <w:t>support, the</w:t>
      </w:r>
      <w:r w:rsidR="00857C9F">
        <w:rPr>
          <w:rFonts w:ascii="Calibri" w:hAnsi="Calibri" w:cs="Calibri"/>
          <w:sz w:val="24"/>
          <w:szCs w:val="24"/>
        </w:rPr>
        <w:t xml:space="preserve"> student can </w:t>
      </w:r>
      <w:r w:rsidR="00135486">
        <w:rPr>
          <w:rFonts w:ascii="Calibri" w:hAnsi="Calibri" w:cs="Calibri"/>
          <w:sz w:val="24"/>
          <w:szCs w:val="24"/>
        </w:rPr>
        <w:t xml:space="preserve">improve their Harvard referencing skills </w:t>
      </w:r>
      <w:r w:rsidR="003D2A8A">
        <w:rPr>
          <w:rFonts w:ascii="Calibri" w:hAnsi="Calibri" w:cs="Calibri"/>
          <w:sz w:val="24"/>
          <w:szCs w:val="24"/>
        </w:rPr>
        <w:t xml:space="preserve">and </w:t>
      </w:r>
      <w:r w:rsidR="00642EB2">
        <w:rPr>
          <w:rFonts w:ascii="Calibri" w:hAnsi="Calibri" w:cs="Calibri"/>
          <w:sz w:val="24"/>
          <w:szCs w:val="24"/>
        </w:rPr>
        <w:t>help to</w:t>
      </w:r>
      <w:r w:rsidR="003D2A8A">
        <w:rPr>
          <w:rFonts w:ascii="Calibri" w:hAnsi="Calibri" w:cs="Calibri"/>
          <w:sz w:val="24"/>
          <w:szCs w:val="24"/>
        </w:rPr>
        <w:t xml:space="preserve"> improve </w:t>
      </w:r>
      <w:r w:rsidR="00EC0925">
        <w:rPr>
          <w:rFonts w:ascii="Calibri" w:hAnsi="Calibri" w:cs="Calibri"/>
          <w:sz w:val="24"/>
          <w:szCs w:val="24"/>
        </w:rPr>
        <w:t xml:space="preserve">their performance in academia. </w:t>
      </w:r>
      <w:r w:rsidR="00DB3C74">
        <w:rPr>
          <w:rFonts w:ascii="Calibri" w:hAnsi="Calibri" w:cs="Calibri"/>
          <w:sz w:val="24"/>
          <w:szCs w:val="24"/>
        </w:rPr>
        <w:t xml:space="preserve">Completing this SWOT analysis has </w:t>
      </w:r>
      <w:r w:rsidR="00756AA8">
        <w:rPr>
          <w:rFonts w:ascii="Calibri" w:hAnsi="Calibri" w:cs="Calibri"/>
          <w:sz w:val="24"/>
          <w:szCs w:val="24"/>
        </w:rPr>
        <w:t xml:space="preserve">proved how it is a useful tool to use in higher education studies and how transferable the </w:t>
      </w:r>
      <w:r w:rsidR="00A12D7F">
        <w:rPr>
          <w:rFonts w:ascii="Calibri" w:hAnsi="Calibri" w:cs="Calibri"/>
          <w:sz w:val="24"/>
          <w:szCs w:val="24"/>
        </w:rPr>
        <w:t>tool can be to be used in a Health and Social Care setting</w:t>
      </w:r>
      <w:r w:rsidR="0066635E">
        <w:rPr>
          <w:rFonts w:ascii="Calibri" w:hAnsi="Calibri" w:cs="Calibri"/>
          <w:sz w:val="24"/>
          <w:szCs w:val="24"/>
        </w:rPr>
        <w:t xml:space="preserve">, having staff </w:t>
      </w:r>
      <w:r w:rsidR="00CA5666">
        <w:rPr>
          <w:rFonts w:ascii="Calibri" w:hAnsi="Calibri" w:cs="Calibri"/>
          <w:sz w:val="24"/>
          <w:szCs w:val="24"/>
        </w:rPr>
        <w:t xml:space="preserve">assess and review their clinical practice for strengths, weaknesses, opportunities and threats. </w:t>
      </w:r>
    </w:p>
    <w:p w14:paraId="0A0DAAE0" w14:textId="77777777" w:rsidR="00591EA0" w:rsidRDefault="00591EA0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2D502857" w14:textId="77777777" w:rsidR="00591EA0" w:rsidRDefault="00591EA0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60B253FF" w14:textId="77777777" w:rsidR="00591EA0" w:rsidRDefault="00591EA0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120E0CB8" w14:textId="77777777" w:rsidR="00591EA0" w:rsidRDefault="00591EA0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73A8ADF5" w14:textId="77777777" w:rsidR="00591EA0" w:rsidRPr="00B477F3" w:rsidRDefault="00591EA0" w:rsidP="0075401D">
      <w:pPr>
        <w:spacing w:after="50"/>
        <w:rPr>
          <w:rFonts w:ascii="Calibri" w:hAnsi="Calibri" w:cs="Calibri"/>
          <w:sz w:val="24"/>
          <w:szCs w:val="24"/>
        </w:rPr>
      </w:pPr>
    </w:p>
    <w:p w14:paraId="079EB8BE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0883639F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71092BCB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03E23403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3E0771C4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408CF53E" w14:textId="77777777" w:rsidR="0075401D" w:rsidRDefault="0075401D" w:rsidP="00B03BE3">
      <w:pPr>
        <w:spacing w:after="30"/>
        <w:rPr>
          <w:rFonts w:ascii="Calibri" w:hAnsi="Calibri" w:cs="Calibri"/>
          <w:sz w:val="24"/>
          <w:szCs w:val="24"/>
        </w:rPr>
      </w:pPr>
    </w:p>
    <w:p w14:paraId="01320139" w14:textId="77777777" w:rsidR="00952359" w:rsidRDefault="00952359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1F6EB8FC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2E0FC823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27C9EAD9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199052CD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395FF531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1D58ED84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DAF095B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51F5DE77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073F8143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254E0D53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C0096A9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26717E82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39949AA1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61A2327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2B5DFADD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15A8606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161AE3AF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5369FD7E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30228208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5777D94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30F5E57B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6C4509E8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176824C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6D3431A1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4D580A65" w14:textId="77777777" w:rsidR="007826B6" w:rsidRDefault="007826B6" w:rsidP="0075401D">
      <w:pPr>
        <w:spacing w:after="30"/>
        <w:rPr>
          <w:rFonts w:ascii="Calibri" w:hAnsi="Calibri" w:cs="Calibri"/>
          <w:sz w:val="24"/>
          <w:szCs w:val="24"/>
        </w:rPr>
      </w:pPr>
    </w:p>
    <w:p w14:paraId="67181341" w14:textId="77777777" w:rsidR="002672E4" w:rsidRPr="002672E4" w:rsidRDefault="002672E4" w:rsidP="002672E4">
      <w:pPr>
        <w:rPr>
          <w:rFonts w:ascii="Calibri" w:hAnsi="Calibri" w:cs="Calibri"/>
          <w:b/>
          <w:bCs/>
          <w:sz w:val="24"/>
          <w:szCs w:val="24"/>
          <w:u w:val="single"/>
        </w:rPr>
      </w:pPr>
      <w:r w:rsidRPr="002672E4">
        <w:rPr>
          <w:rFonts w:ascii="Calibri" w:hAnsi="Calibri" w:cs="Calibri"/>
          <w:b/>
          <w:bCs/>
          <w:sz w:val="24"/>
          <w:szCs w:val="24"/>
          <w:u w:val="single"/>
        </w:rPr>
        <w:t>Reference list</w:t>
      </w:r>
    </w:p>
    <w:p w14:paraId="21A783A0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Adams, R.V. and Blair, E. (2019). Impact of Time Management Behaviors on Undergraduate Engineering Students’ Performance. </w:t>
      </w:r>
      <w:r w:rsidRPr="002672E4">
        <w:rPr>
          <w:rFonts w:ascii="Calibri" w:hAnsi="Calibri" w:cs="Calibri"/>
          <w:i/>
          <w:iCs/>
          <w:sz w:val="24"/>
          <w:szCs w:val="24"/>
        </w:rPr>
        <w:t>SAGE Open</w:t>
      </w:r>
      <w:r w:rsidRPr="002672E4">
        <w:rPr>
          <w:rFonts w:ascii="Calibri" w:hAnsi="Calibri" w:cs="Calibri"/>
          <w:sz w:val="24"/>
          <w:szCs w:val="24"/>
        </w:rPr>
        <w:t>, [online] 9(1). doi:https://doi.org/10.1177/2158244018824506.</w:t>
      </w:r>
    </w:p>
    <w:p w14:paraId="327150E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Albert, A., Rianse, U., Samdin, S., Kusnan, A. and Juliana, N. (2025). SWOT Analysis as a Strategy for Enhancing Nursing Officer Performance Through Leadership, Rewards, and Facilities. </w:t>
      </w:r>
      <w:r w:rsidRPr="002672E4">
        <w:rPr>
          <w:rFonts w:ascii="Calibri" w:hAnsi="Calibri" w:cs="Calibri"/>
          <w:i/>
          <w:iCs/>
          <w:sz w:val="24"/>
          <w:szCs w:val="24"/>
        </w:rPr>
        <w:t>Asian Pacific Journal of Management and Education</w:t>
      </w:r>
      <w:r w:rsidRPr="002672E4">
        <w:rPr>
          <w:rFonts w:ascii="Calibri" w:hAnsi="Calibri" w:cs="Calibri"/>
          <w:sz w:val="24"/>
          <w:szCs w:val="24"/>
        </w:rPr>
        <w:t>, 8(1), pp.35–51. doi:https://doi.org/10.32535/apjme.v8i1.3843.</w:t>
      </w:r>
    </w:p>
    <w:p w14:paraId="40390468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Au, A., Caltabiano, N. and Oleg Vaksman (2023). The impact of sense of belonging, resilience, time management skills and academic performance on psychological well-being among university students. </w:t>
      </w:r>
      <w:r w:rsidRPr="002672E4">
        <w:rPr>
          <w:rFonts w:ascii="Calibri" w:hAnsi="Calibri" w:cs="Calibri"/>
          <w:i/>
          <w:iCs/>
          <w:sz w:val="24"/>
          <w:szCs w:val="24"/>
        </w:rPr>
        <w:t>Cogent Education</w:t>
      </w:r>
      <w:r w:rsidRPr="002672E4">
        <w:rPr>
          <w:rFonts w:ascii="Calibri" w:hAnsi="Calibri" w:cs="Calibri"/>
          <w:sz w:val="24"/>
          <w:szCs w:val="24"/>
        </w:rPr>
        <w:t>, [online] 10(1). doi:https://doi.org/10.1080/2331186x.2023.2215594.</w:t>
      </w:r>
    </w:p>
    <w:p w14:paraId="666AF1DB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Buck, E. (2022). What Is the True State and Status of Academic Librarianship in the UK? A Response. </w:t>
      </w:r>
      <w:r w:rsidRPr="002672E4">
        <w:rPr>
          <w:rFonts w:ascii="Calibri" w:hAnsi="Calibri" w:cs="Calibri"/>
          <w:i/>
          <w:iCs/>
          <w:sz w:val="24"/>
          <w:szCs w:val="24"/>
        </w:rPr>
        <w:t>New Review of Academic Librarianship</w:t>
      </w:r>
      <w:r w:rsidRPr="002672E4">
        <w:rPr>
          <w:rFonts w:ascii="Calibri" w:hAnsi="Calibri" w:cs="Calibri"/>
          <w:sz w:val="24"/>
          <w:szCs w:val="24"/>
        </w:rPr>
        <w:t>, 28(3), pp.227–231. doi:https://doi.org/10.1080/13614533.2022.2112484.</w:t>
      </w:r>
    </w:p>
    <w:p w14:paraId="2FCD43DD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Elliott, M.A., McGroarty, A. and Robertson, D.J. (2024). </w:t>
      </w:r>
      <w:r w:rsidRPr="002672E4">
        <w:rPr>
          <w:rFonts w:ascii="Calibri" w:hAnsi="Calibri" w:cs="Calibri"/>
          <w:i/>
          <w:iCs/>
          <w:sz w:val="24"/>
          <w:szCs w:val="24"/>
        </w:rPr>
        <w:t>I Intend to Attend: Enhancing Students’ Lecture Attendance</w:t>
      </w:r>
      <w:r w:rsidRPr="002672E4">
        <w:rPr>
          <w:rFonts w:ascii="Calibri" w:hAnsi="Calibri" w:cs="Calibri"/>
          <w:sz w:val="24"/>
          <w:szCs w:val="24"/>
        </w:rPr>
        <w:t>. [online] BPS. Available at: https://www.bps.org.uk/research-digest/i-intend-attend-enhancing-students-lecture-attendance [Accessed 2 Nov. 2024].</w:t>
      </w:r>
    </w:p>
    <w:p w14:paraId="70B13EF0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Faure-Carvallo, A., Nieto-Fernández, S., Calderon, C. and Josep Gustems (2025). Relationship between procrastination, time management, personality, and psychological distress in higher education. </w:t>
      </w:r>
      <w:r w:rsidRPr="002672E4">
        <w:rPr>
          <w:rFonts w:ascii="Calibri" w:hAnsi="Calibri" w:cs="Calibri"/>
          <w:i/>
          <w:iCs/>
          <w:sz w:val="24"/>
          <w:szCs w:val="24"/>
        </w:rPr>
        <w:t>Journal of Further and Higher Education</w:t>
      </w:r>
      <w:r w:rsidRPr="002672E4">
        <w:rPr>
          <w:rFonts w:ascii="Calibri" w:hAnsi="Calibri" w:cs="Calibri"/>
          <w:sz w:val="24"/>
          <w:szCs w:val="24"/>
        </w:rPr>
        <w:t>, 49(4), pp.1–13. doi:https://doi.org/10.1080/0309877x.2025.2459852.</w:t>
      </w:r>
    </w:p>
    <w:p w14:paraId="5AC86C3B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Gravett, K. and Kinchin, I.M. (2020). The role of academic referencing within students’ identity development. </w:t>
      </w:r>
      <w:r w:rsidRPr="002672E4">
        <w:rPr>
          <w:rFonts w:ascii="Calibri" w:hAnsi="Calibri" w:cs="Calibri"/>
          <w:i/>
          <w:iCs/>
          <w:sz w:val="24"/>
          <w:szCs w:val="24"/>
        </w:rPr>
        <w:t>Journal of Further and Higher Education</w:t>
      </w:r>
      <w:r w:rsidRPr="002672E4">
        <w:rPr>
          <w:rFonts w:ascii="Calibri" w:hAnsi="Calibri" w:cs="Calibri"/>
          <w:sz w:val="24"/>
          <w:szCs w:val="24"/>
        </w:rPr>
        <w:t>, 45(3), pp.1–12. doi:https://doi.org/10.1080/0309877x.2020.1766665.</w:t>
      </w:r>
    </w:p>
    <w:p w14:paraId="55ECF4C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Helms, M.M. and Nixon, J. (2010). Exploring SWOT Analysis – Where Are We Now? </w:t>
      </w:r>
      <w:r w:rsidRPr="002672E4">
        <w:rPr>
          <w:rFonts w:ascii="Calibri" w:hAnsi="Calibri" w:cs="Calibri"/>
          <w:i/>
          <w:iCs/>
          <w:sz w:val="24"/>
          <w:szCs w:val="24"/>
        </w:rPr>
        <w:t>Journal of Strategy and Management</w:t>
      </w:r>
      <w:r w:rsidRPr="002672E4">
        <w:rPr>
          <w:rFonts w:ascii="Calibri" w:hAnsi="Calibri" w:cs="Calibri"/>
          <w:sz w:val="24"/>
          <w:szCs w:val="24"/>
        </w:rPr>
        <w:t>, 3(3), pp.215–251. doi:https://doi.org/10.1108/17554251011064837.</w:t>
      </w:r>
    </w:p>
    <w:p w14:paraId="7E76DB2A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Kato, A., Kisangiri, M. and Kaijage, S. (2021). A Review Development of Digital Library Resources at University Level. </w:t>
      </w:r>
      <w:r w:rsidRPr="002672E4">
        <w:rPr>
          <w:rFonts w:ascii="Calibri" w:hAnsi="Calibri" w:cs="Calibri"/>
          <w:i/>
          <w:iCs/>
          <w:sz w:val="24"/>
          <w:szCs w:val="24"/>
        </w:rPr>
        <w:t>Education Research International</w:t>
      </w:r>
      <w:r w:rsidRPr="002672E4">
        <w:rPr>
          <w:rFonts w:ascii="Calibri" w:hAnsi="Calibri" w:cs="Calibri"/>
          <w:sz w:val="24"/>
          <w:szCs w:val="24"/>
        </w:rPr>
        <w:t>, 2021, pp.1–13. doi:https://doi.org/10.1155/2021/8883483.</w:t>
      </w:r>
    </w:p>
    <w:p w14:paraId="30C2E3E7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Keyes, H., Harvey, A. and Lee, E. (2024). Expecting better: effectively conveying time allocation expectations to students. </w:t>
      </w:r>
      <w:r w:rsidRPr="002672E4">
        <w:rPr>
          <w:rFonts w:ascii="Calibri" w:hAnsi="Calibri" w:cs="Calibri"/>
          <w:i/>
          <w:iCs/>
          <w:sz w:val="24"/>
          <w:szCs w:val="24"/>
        </w:rPr>
        <w:t>Studies in Higher Education</w:t>
      </w:r>
      <w:r w:rsidRPr="002672E4">
        <w:rPr>
          <w:rFonts w:ascii="Calibri" w:hAnsi="Calibri" w:cs="Calibri"/>
          <w:sz w:val="24"/>
          <w:szCs w:val="24"/>
        </w:rPr>
        <w:t>, 50(9), pp.1–12. doi:https://doi.org/10.1080/03075079.2024.2411571.</w:t>
      </w:r>
    </w:p>
    <w:p w14:paraId="3FADE252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Kuijer, L.B. (2023). Perceived effectiveness of lecture videos. </w:t>
      </w:r>
      <w:r w:rsidRPr="002672E4">
        <w:rPr>
          <w:rFonts w:ascii="Calibri" w:hAnsi="Calibri" w:cs="Calibri"/>
          <w:i/>
          <w:iCs/>
          <w:sz w:val="24"/>
          <w:szCs w:val="24"/>
        </w:rPr>
        <w:t>Developing Academic Practice</w:t>
      </w:r>
      <w:r w:rsidRPr="002672E4">
        <w:rPr>
          <w:rFonts w:ascii="Calibri" w:hAnsi="Calibri" w:cs="Calibri"/>
          <w:sz w:val="24"/>
          <w:szCs w:val="24"/>
        </w:rPr>
        <w:t>, 2023(Special), pp.101–107. doi:https://doi.org/10.3828/dap.2023.7.</w:t>
      </w:r>
    </w:p>
    <w:p w14:paraId="0CD02F9F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Kumar, S., Singh, G., Kumar, A. and Giri, S.K. (2025). Stress Among Research Scholars: Causes, Coping Strategies and Implications for Policy Reform. </w:t>
      </w:r>
      <w:r w:rsidRPr="002672E4">
        <w:rPr>
          <w:rFonts w:ascii="Calibri" w:hAnsi="Calibri" w:cs="Calibri"/>
          <w:i/>
          <w:iCs/>
          <w:sz w:val="24"/>
          <w:szCs w:val="24"/>
        </w:rPr>
        <w:t>Annals of Neurosciences</w:t>
      </w:r>
      <w:r w:rsidRPr="002672E4">
        <w:rPr>
          <w:rFonts w:ascii="Calibri" w:hAnsi="Calibri" w:cs="Calibri"/>
          <w:sz w:val="24"/>
          <w:szCs w:val="24"/>
        </w:rPr>
        <w:t>. [online] doi:https://doi.org/10.1177/09727531251315236.</w:t>
      </w:r>
    </w:p>
    <w:p w14:paraId="29BF9359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Library (2015). </w:t>
      </w:r>
      <w:r w:rsidRPr="002672E4">
        <w:rPr>
          <w:rFonts w:ascii="Calibri" w:hAnsi="Calibri" w:cs="Calibri"/>
          <w:i/>
          <w:iCs/>
          <w:sz w:val="24"/>
          <w:szCs w:val="24"/>
        </w:rPr>
        <w:t>Journal article | Leeds Harvard referencing examples | Study and research support | Library | University of Leeds</w:t>
      </w:r>
      <w:r w:rsidRPr="002672E4">
        <w:rPr>
          <w:rFonts w:ascii="Calibri" w:hAnsi="Calibri" w:cs="Calibri"/>
          <w:sz w:val="24"/>
          <w:szCs w:val="24"/>
        </w:rPr>
        <w:t>. [online] Leeds.ac.uk. Available at: https://library.leeds.ac.uk/referencing-examples/9/leeds-harvard/11/journal-article.</w:t>
      </w:r>
    </w:p>
    <w:p w14:paraId="358473BB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Library &amp; Learning Resource (2025). </w:t>
      </w:r>
      <w:r w:rsidRPr="002672E4">
        <w:rPr>
          <w:rFonts w:ascii="Calibri" w:hAnsi="Calibri" w:cs="Calibri"/>
          <w:i/>
          <w:iCs/>
          <w:sz w:val="24"/>
          <w:szCs w:val="24"/>
        </w:rPr>
        <w:t>https://librarysearch.uwtsd.ac.uk/discovery/search?vid=44WHELF_UWTSD:44WHELF_UWTSD_VU1</w:t>
      </w:r>
      <w:r w:rsidRPr="002672E4">
        <w:rPr>
          <w:rFonts w:ascii="Calibri" w:hAnsi="Calibri" w:cs="Calibri"/>
          <w:sz w:val="24"/>
          <w:szCs w:val="24"/>
        </w:rPr>
        <w:t>. [online] librarysearch.uwtsd.ac.uk. Available at: https://librarysearch.uwtsd.ac.uk/discovery/search?vid=44WHELF_UWTSD:44WHELF_UWTSD_VU1 [Accessed 2025].</w:t>
      </w:r>
    </w:p>
    <w:p w14:paraId="3558A1D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Longhurst, G.J., Stone, D.M., Dulohery, K., Scully, D., Campbell, T. and Smith, C.F. (2020). Strength, Weakness, Opportunity, Threat (SWOT) Analysis of the Adaptations to Anatomical Education in the United Kingdom and Republic of Ireland in Response to the Covid‐19 Pandemic. </w:t>
      </w:r>
      <w:r w:rsidRPr="002672E4">
        <w:rPr>
          <w:rFonts w:ascii="Calibri" w:hAnsi="Calibri" w:cs="Calibri"/>
          <w:i/>
          <w:iCs/>
          <w:sz w:val="24"/>
          <w:szCs w:val="24"/>
        </w:rPr>
        <w:t>Anatomical Sciences Education</w:t>
      </w:r>
      <w:r w:rsidRPr="002672E4">
        <w:rPr>
          <w:rFonts w:ascii="Calibri" w:hAnsi="Calibri" w:cs="Calibri"/>
          <w:sz w:val="24"/>
          <w:szCs w:val="24"/>
        </w:rPr>
        <w:t>, [online] 13(3), pp.301–311. Available at: https://anatomypubs.onlinelibrary.wiley.com/doi/full/10.1002/ase.1967.</w:t>
      </w:r>
    </w:p>
    <w:p w14:paraId="2445142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Mahwasane, N.P. and Mudzielwana, N.P. (2016). Challenges of Students in Accessing Information in the Library: A Brief Review. </w:t>
      </w:r>
      <w:r w:rsidRPr="002672E4">
        <w:rPr>
          <w:rFonts w:ascii="Calibri" w:hAnsi="Calibri" w:cs="Calibri"/>
          <w:i/>
          <w:iCs/>
          <w:sz w:val="24"/>
          <w:szCs w:val="24"/>
        </w:rPr>
        <w:t>Journal of Communication</w:t>
      </w:r>
      <w:r w:rsidRPr="002672E4">
        <w:rPr>
          <w:rFonts w:ascii="Calibri" w:hAnsi="Calibri" w:cs="Calibri"/>
          <w:sz w:val="24"/>
          <w:szCs w:val="24"/>
        </w:rPr>
        <w:t>, 7(2), pp.216–221. doi:https://doi.org/10.1080/0976691x.2016.11884900.</w:t>
      </w:r>
    </w:p>
    <w:p w14:paraId="09225F8E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Niolaki, G., Taylor, L.M., Terzopoulos, A. and Davies, R. (2020). Literacy difficulties in higher education: Identifying students’ needs with a hybrid model. </w:t>
      </w:r>
      <w:r w:rsidRPr="002672E4">
        <w:rPr>
          <w:rFonts w:ascii="Calibri" w:hAnsi="Calibri" w:cs="Calibri"/>
          <w:i/>
          <w:iCs/>
          <w:sz w:val="24"/>
          <w:szCs w:val="24"/>
        </w:rPr>
        <w:t>Educational and Child Psychology</w:t>
      </w:r>
      <w:r w:rsidRPr="002672E4">
        <w:rPr>
          <w:rFonts w:ascii="Calibri" w:hAnsi="Calibri" w:cs="Calibri"/>
          <w:sz w:val="24"/>
          <w:szCs w:val="24"/>
        </w:rPr>
        <w:t>, 37(2), pp.80–92. doi:https://doi.org/10.53841/bpsecp.2020.37.2.80.</w:t>
      </w:r>
    </w:p>
    <w:p w14:paraId="06B88017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Nordmann, E., Hutchison, J. and MacKay, J.R.D. (2021). Lecture rapture: the place and case for lectures in the new normal. </w:t>
      </w:r>
      <w:r w:rsidRPr="002672E4">
        <w:rPr>
          <w:rFonts w:ascii="Calibri" w:hAnsi="Calibri" w:cs="Calibri"/>
          <w:i/>
          <w:iCs/>
          <w:sz w:val="24"/>
          <w:szCs w:val="24"/>
        </w:rPr>
        <w:t>Teaching in Higher Education</w:t>
      </w:r>
      <w:r w:rsidRPr="002672E4">
        <w:rPr>
          <w:rFonts w:ascii="Calibri" w:hAnsi="Calibri" w:cs="Calibri"/>
          <w:sz w:val="24"/>
          <w:szCs w:val="24"/>
        </w:rPr>
        <w:t>, 27(5), pp.1–8. doi:https://doi.org/10.1080/13562517.2021.2015755.</w:t>
      </w:r>
    </w:p>
    <w:p w14:paraId="6F1699FD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ODonnell, P. and Anderson, L. (2021). The University Library: Places for Possibility. </w:t>
      </w:r>
      <w:r w:rsidRPr="002672E4">
        <w:rPr>
          <w:rFonts w:ascii="Calibri" w:hAnsi="Calibri" w:cs="Calibri"/>
          <w:i/>
          <w:iCs/>
          <w:sz w:val="24"/>
          <w:szCs w:val="24"/>
        </w:rPr>
        <w:t>New Review of Academic Librarianship</w:t>
      </w:r>
      <w:r w:rsidRPr="002672E4">
        <w:rPr>
          <w:rFonts w:ascii="Calibri" w:hAnsi="Calibri" w:cs="Calibri"/>
          <w:sz w:val="24"/>
          <w:szCs w:val="24"/>
        </w:rPr>
        <w:t>, 28(3), pp.1–24. doi:https://doi.org/10.1080/13614533.2021.1906718.</w:t>
      </w:r>
    </w:p>
    <w:p w14:paraId="511E827C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Pears, R. and Shields, G. (2025). </w:t>
      </w:r>
      <w:r w:rsidRPr="002672E4">
        <w:rPr>
          <w:rFonts w:ascii="Calibri" w:hAnsi="Calibri" w:cs="Calibri"/>
          <w:i/>
          <w:iCs/>
          <w:sz w:val="24"/>
          <w:szCs w:val="24"/>
        </w:rPr>
        <w:t>Cite them right.</w:t>
      </w:r>
      <w:r w:rsidRPr="002672E4">
        <w:rPr>
          <w:rFonts w:ascii="Calibri" w:hAnsi="Calibri" w:cs="Calibri"/>
          <w:sz w:val="24"/>
          <w:szCs w:val="24"/>
        </w:rPr>
        <w:t xml:space="preserve"> 13th ed. Palgrave Macmillan.</w:t>
      </w:r>
    </w:p>
    <w:p w14:paraId="1A80A76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Riedmann, A., Schaper, P. and Lugrin, B. (2025). Reinforcement Learning in Education: A Systematic Literature Review. </w:t>
      </w:r>
      <w:r w:rsidRPr="002672E4">
        <w:rPr>
          <w:rFonts w:ascii="Calibri" w:hAnsi="Calibri" w:cs="Calibri"/>
          <w:i/>
          <w:iCs/>
          <w:sz w:val="24"/>
          <w:szCs w:val="24"/>
        </w:rPr>
        <w:t>International Journal of Artificial Intelligence in Education</w:t>
      </w:r>
      <w:r w:rsidRPr="002672E4">
        <w:rPr>
          <w:rFonts w:ascii="Calibri" w:hAnsi="Calibri" w:cs="Calibri"/>
          <w:sz w:val="24"/>
          <w:szCs w:val="24"/>
        </w:rPr>
        <w:t>, 23(1-4). doi:https://doi.org/10.1007/s40593-025-00494-6.</w:t>
      </w:r>
    </w:p>
    <w:p w14:paraId="54A260B9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Saville, J., Cooper, T., Edge, T. and Hunt, S. (2023). How can collaborative reading techniques impact confidence and belonging? </w:t>
      </w:r>
      <w:r w:rsidRPr="002672E4">
        <w:rPr>
          <w:rFonts w:ascii="Calibri" w:hAnsi="Calibri" w:cs="Calibri"/>
          <w:i/>
          <w:iCs/>
          <w:sz w:val="24"/>
          <w:szCs w:val="24"/>
        </w:rPr>
        <w:t>Journal of Learning Development in Higher Education</w:t>
      </w:r>
      <w:r w:rsidRPr="002672E4">
        <w:rPr>
          <w:rFonts w:ascii="Calibri" w:hAnsi="Calibri" w:cs="Calibri"/>
          <w:sz w:val="24"/>
          <w:szCs w:val="24"/>
        </w:rPr>
        <w:t>, 29(29). doi:https://doi.org/10.47408/jldhe.vi29.1112.</w:t>
      </w:r>
    </w:p>
    <w:p w14:paraId="7465784A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Soria, K.M., Fransen, J. and Nackerud, S. (2017). Beyond Books: The Extended Academic Benefits of Library Use for First-Year College Students. </w:t>
      </w:r>
      <w:r w:rsidRPr="002672E4">
        <w:rPr>
          <w:rFonts w:ascii="Calibri" w:hAnsi="Calibri" w:cs="Calibri"/>
          <w:i/>
          <w:iCs/>
          <w:sz w:val="24"/>
          <w:szCs w:val="24"/>
        </w:rPr>
        <w:t>College &amp; Research Libraries</w:t>
      </w:r>
      <w:r w:rsidRPr="002672E4">
        <w:rPr>
          <w:rFonts w:ascii="Calibri" w:hAnsi="Calibri" w:cs="Calibri"/>
          <w:sz w:val="24"/>
          <w:szCs w:val="24"/>
        </w:rPr>
        <w:t>, 78(1), pp.8–22. doi:https://doi.org/10.5860/crl.78.1.8.</w:t>
      </w:r>
    </w:p>
    <w:p w14:paraId="73C49BFA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Stringer, L. (2025). </w:t>
      </w:r>
      <w:r w:rsidRPr="002672E4">
        <w:rPr>
          <w:rFonts w:ascii="Calibri" w:hAnsi="Calibri" w:cs="Calibri"/>
          <w:i/>
          <w:iCs/>
          <w:sz w:val="24"/>
          <w:szCs w:val="24"/>
        </w:rPr>
        <w:t>Subject Guides: Academic writing: a practical guide: Feedback on Referencing and Research</w:t>
      </w:r>
      <w:r w:rsidRPr="002672E4">
        <w:rPr>
          <w:rFonts w:ascii="Calibri" w:hAnsi="Calibri" w:cs="Calibri"/>
          <w:sz w:val="24"/>
          <w:szCs w:val="24"/>
        </w:rPr>
        <w:t>. [online] subjectguides.york.ac.uk. Available at: https://subjectguides.york.ac.uk/academic-writing/feedback-referencing-research [Accessed 2025].</w:t>
      </w:r>
    </w:p>
    <w:p w14:paraId="58A0B1A4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The Study Space (2022). </w:t>
      </w:r>
      <w:r w:rsidRPr="002672E4">
        <w:rPr>
          <w:rFonts w:ascii="Calibri" w:hAnsi="Calibri" w:cs="Calibri"/>
          <w:i/>
          <w:iCs/>
          <w:sz w:val="24"/>
          <w:szCs w:val="24"/>
        </w:rPr>
        <w:t>Referencing and avoiding plagiarism</w:t>
      </w:r>
      <w:r w:rsidRPr="002672E4">
        <w:rPr>
          <w:rFonts w:ascii="Calibri" w:hAnsi="Calibri" w:cs="Calibri"/>
          <w:sz w:val="24"/>
          <w:szCs w:val="24"/>
        </w:rPr>
        <w:t>. [online] www.thestudyspace.com. Available at: https://www.thestudyspace.com/page/Referencing-and-Avoiding-Plagiarism/.</w:t>
      </w:r>
    </w:p>
    <w:p w14:paraId="27CBC91B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Wakefield, J. and Tyler, J. (2023). Does active participation via integrated questions in large lectures matter? </w:t>
      </w:r>
      <w:r w:rsidRPr="002672E4">
        <w:rPr>
          <w:rFonts w:ascii="Calibri" w:hAnsi="Calibri" w:cs="Calibri"/>
          <w:i/>
          <w:iCs/>
          <w:sz w:val="24"/>
          <w:szCs w:val="24"/>
        </w:rPr>
        <w:t>Heliyon</w:t>
      </w:r>
      <w:r w:rsidRPr="002672E4">
        <w:rPr>
          <w:rFonts w:ascii="Calibri" w:hAnsi="Calibri" w:cs="Calibri"/>
          <w:sz w:val="24"/>
          <w:szCs w:val="24"/>
        </w:rPr>
        <w:t>, 9(5), pp.e15873–e15873. doi:https://doi.org/10.1016/j.heliyon.2023.e15873.</w:t>
      </w:r>
    </w:p>
    <w:p w14:paraId="4FEED332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Williams, L. and Woods, L. (2024). Reference management practices of students, researchers, and academic staff. </w:t>
      </w:r>
      <w:r w:rsidRPr="002672E4">
        <w:rPr>
          <w:rFonts w:ascii="Calibri" w:hAnsi="Calibri" w:cs="Calibri"/>
          <w:i/>
          <w:iCs/>
          <w:sz w:val="24"/>
          <w:szCs w:val="24"/>
        </w:rPr>
        <w:t>The Journal of academic librarianship</w:t>
      </w:r>
      <w:r w:rsidRPr="002672E4">
        <w:rPr>
          <w:rFonts w:ascii="Calibri" w:hAnsi="Calibri" w:cs="Calibri"/>
          <w:sz w:val="24"/>
          <w:szCs w:val="24"/>
        </w:rPr>
        <w:t>, 50(3), pp.102879–102879. doi:https://doi.org/10.1016/j.acalib.2024.102879.</w:t>
      </w:r>
    </w:p>
    <w:p w14:paraId="1828FC75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Wong, B. and Chiu, Y.-L.T. (2017). Let me entertain you: the ambivalent role of university lecturers as educators and performers. </w:t>
      </w:r>
      <w:r w:rsidRPr="002672E4">
        <w:rPr>
          <w:rFonts w:ascii="Calibri" w:hAnsi="Calibri" w:cs="Calibri"/>
          <w:i/>
          <w:iCs/>
          <w:sz w:val="24"/>
          <w:szCs w:val="24"/>
        </w:rPr>
        <w:t>Educational Review</w:t>
      </w:r>
      <w:r w:rsidRPr="002672E4">
        <w:rPr>
          <w:rFonts w:ascii="Calibri" w:hAnsi="Calibri" w:cs="Calibri"/>
          <w:sz w:val="24"/>
          <w:szCs w:val="24"/>
        </w:rPr>
        <w:t>, 71(2), pp.218–233. doi:https://doi.org/10.1080/00131911.2017.1363718.</w:t>
      </w:r>
    </w:p>
    <w:p w14:paraId="7769DF6E" w14:textId="77777777" w:rsidR="002672E4" w:rsidRPr="002672E4" w:rsidRDefault="002672E4" w:rsidP="002672E4">
      <w:pPr>
        <w:rPr>
          <w:rFonts w:ascii="Calibri" w:hAnsi="Calibri" w:cs="Calibri"/>
          <w:sz w:val="24"/>
          <w:szCs w:val="24"/>
        </w:rPr>
      </w:pPr>
      <w:r w:rsidRPr="002672E4">
        <w:rPr>
          <w:rFonts w:ascii="Calibri" w:hAnsi="Calibri" w:cs="Calibri"/>
          <w:sz w:val="24"/>
          <w:szCs w:val="24"/>
        </w:rPr>
        <w:t xml:space="preserve">Yhnell, E. and Francis, N.J. (2023). The future of lectures: ten top tips for engaging and inclusive teaching. </w:t>
      </w:r>
      <w:r w:rsidRPr="002672E4">
        <w:rPr>
          <w:rFonts w:ascii="Calibri" w:hAnsi="Calibri" w:cs="Calibri"/>
          <w:i/>
          <w:iCs/>
          <w:sz w:val="24"/>
          <w:szCs w:val="24"/>
        </w:rPr>
        <w:t>The biochemist</w:t>
      </w:r>
      <w:r w:rsidRPr="002672E4">
        <w:rPr>
          <w:rFonts w:ascii="Calibri" w:hAnsi="Calibri" w:cs="Calibri"/>
          <w:sz w:val="24"/>
          <w:szCs w:val="24"/>
        </w:rPr>
        <w:t>, 45(5), pp.1–5. doi:https://doi.org/10.1042/bio_2023_144.</w:t>
      </w:r>
    </w:p>
    <w:p w14:paraId="30E92AD9" w14:textId="77777777" w:rsidR="00A83FA3" w:rsidRPr="00E74BAE" w:rsidRDefault="00A83FA3" w:rsidP="00C5416A">
      <w:pPr>
        <w:rPr>
          <w:rFonts w:ascii="Calibri" w:hAnsi="Calibri" w:cs="Calibri"/>
          <w:sz w:val="24"/>
          <w:szCs w:val="24"/>
        </w:rPr>
      </w:pPr>
    </w:p>
    <w:sectPr w:rsidR="00A83FA3" w:rsidRPr="00E74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FA3"/>
    <w:rsid w:val="00005250"/>
    <w:rsid w:val="00006B1E"/>
    <w:rsid w:val="00013CA1"/>
    <w:rsid w:val="00014A7B"/>
    <w:rsid w:val="00017294"/>
    <w:rsid w:val="00017FD7"/>
    <w:rsid w:val="00043455"/>
    <w:rsid w:val="00043C9A"/>
    <w:rsid w:val="00046950"/>
    <w:rsid w:val="00046EA2"/>
    <w:rsid w:val="00051994"/>
    <w:rsid w:val="00054D23"/>
    <w:rsid w:val="0005784D"/>
    <w:rsid w:val="00062DA8"/>
    <w:rsid w:val="00067A54"/>
    <w:rsid w:val="00080B3E"/>
    <w:rsid w:val="000841BE"/>
    <w:rsid w:val="000A207D"/>
    <w:rsid w:val="000D3DE7"/>
    <w:rsid w:val="00101C62"/>
    <w:rsid w:val="00111D65"/>
    <w:rsid w:val="00111E35"/>
    <w:rsid w:val="00121CB4"/>
    <w:rsid w:val="00135486"/>
    <w:rsid w:val="001457CB"/>
    <w:rsid w:val="00150370"/>
    <w:rsid w:val="0019418E"/>
    <w:rsid w:val="00197998"/>
    <w:rsid w:val="001B42C3"/>
    <w:rsid w:val="001B6A58"/>
    <w:rsid w:val="001B6CD6"/>
    <w:rsid w:val="001F2B5C"/>
    <w:rsid w:val="001F45A0"/>
    <w:rsid w:val="001F6D80"/>
    <w:rsid w:val="00207A18"/>
    <w:rsid w:val="00216E19"/>
    <w:rsid w:val="0023219B"/>
    <w:rsid w:val="00244603"/>
    <w:rsid w:val="002450DC"/>
    <w:rsid w:val="002455F9"/>
    <w:rsid w:val="00253373"/>
    <w:rsid w:val="00257A5D"/>
    <w:rsid w:val="002672E4"/>
    <w:rsid w:val="0027723F"/>
    <w:rsid w:val="00285760"/>
    <w:rsid w:val="00286CDA"/>
    <w:rsid w:val="00292BF8"/>
    <w:rsid w:val="002C1F46"/>
    <w:rsid w:val="002C33EC"/>
    <w:rsid w:val="002E6A31"/>
    <w:rsid w:val="00305AE4"/>
    <w:rsid w:val="003155C8"/>
    <w:rsid w:val="0032774F"/>
    <w:rsid w:val="0035339B"/>
    <w:rsid w:val="00354D0A"/>
    <w:rsid w:val="00361086"/>
    <w:rsid w:val="00362D12"/>
    <w:rsid w:val="00383637"/>
    <w:rsid w:val="00385BEF"/>
    <w:rsid w:val="00385C99"/>
    <w:rsid w:val="00390229"/>
    <w:rsid w:val="00391A08"/>
    <w:rsid w:val="003B7063"/>
    <w:rsid w:val="003C2EF2"/>
    <w:rsid w:val="003C3D05"/>
    <w:rsid w:val="003D2A8A"/>
    <w:rsid w:val="003E616F"/>
    <w:rsid w:val="00402338"/>
    <w:rsid w:val="00404876"/>
    <w:rsid w:val="004059D7"/>
    <w:rsid w:val="00405D92"/>
    <w:rsid w:val="00410157"/>
    <w:rsid w:val="004202BB"/>
    <w:rsid w:val="00430CE9"/>
    <w:rsid w:val="00454731"/>
    <w:rsid w:val="004559D1"/>
    <w:rsid w:val="0045785E"/>
    <w:rsid w:val="00463BD2"/>
    <w:rsid w:val="00467CCD"/>
    <w:rsid w:val="00476473"/>
    <w:rsid w:val="00483B24"/>
    <w:rsid w:val="00493657"/>
    <w:rsid w:val="004B08A5"/>
    <w:rsid w:val="004B5CB2"/>
    <w:rsid w:val="004B7A37"/>
    <w:rsid w:val="004C4FC3"/>
    <w:rsid w:val="004E696A"/>
    <w:rsid w:val="00532CB4"/>
    <w:rsid w:val="00544307"/>
    <w:rsid w:val="005576CA"/>
    <w:rsid w:val="00561EBF"/>
    <w:rsid w:val="00576102"/>
    <w:rsid w:val="005805FF"/>
    <w:rsid w:val="00591EA0"/>
    <w:rsid w:val="00593AD0"/>
    <w:rsid w:val="005C0E1E"/>
    <w:rsid w:val="005C10C7"/>
    <w:rsid w:val="005D2F83"/>
    <w:rsid w:val="005F3C01"/>
    <w:rsid w:val="006030BB"/>
    <w:rsid w:val="00623E60"/>
    <w:rsid w:val="00642251"/>
    <w:rsid w:val="00642EB2"/>
    <w:rsid w:val="006603C3"/>
    <w:rsid w:val="00665D7A"/>
    <w:rsid w:val="0066635E"/>
    <w:rsid w:val="00682F4B"/>
    <w:rsid w:val="006935B7"/>
    <w:rsid w:val="0069487A"/>
    <w:rsid w:val="006A2FF6"/>
    <w:rsid w:val="006A503A"/>
    <w:rsid w:val="006B2AB2"/>
    <w:rsid w:val="006B6BBD"/>
    <w:rsid w:val="006D227F"/>
    <w:rsid w:val="006E065A"/>
    <w:rsid w:val="006E6C7C"/>
    <w:rsid w:val="006F7174"/>
    <w:rsid w:val="0071274E"/>
    <w:rsid w:val="00716DB1"/>
    <w:rsid w:val="007252D8"/>
    <w:rsid w:val="00725428"/>
    <w:rsid w:val="00742720"/>
    <w:rsid w:val="007436FA"/>
    <w:rsid w:val="00747DB0"/>
    <w:rsid w:val="00747EC7"/>
    <w:rsid w:val="0075401D"/>
    <w:rsid w:val="0075538A"/>
    <w:rsid w:val="00755F85"/>
    <w:rsid w:val="00756AA8"/>
    <w:rsid w:val="007674B9"/>
    <w:rsid w:val="007826B6"/>
    <w:rsid w:val="00790190"/>
    <w:rsid w:val="007A24F0"/>
    <w:rsid w:val="007D4026"/>
    <w:rsid w:val="007E6BEC"/>
    <w:rsid w:val="007F1AE3"/>
    <w:rsid w:val="00823D66"/>
    <w:rsid w:val="0083162D"/>
    <w:rsid w:val="00852E99"/>
    <w:rsid w:val="00854036"/>
    <w:rsid w:val="00857C9F"/>
    <w:rsid w:val="00880FE7"/>
    <w:rsid w:val="00885373"/>
    <w:rsid w:val="008A043E"/>
    <w:rsid w:val="008A6697"/>
    <w:rsid w:val="008B398A"/>
    <w:rsid w:val="008B6EA6"/>
    <w:rsid w:val="008B7B46"/>
    <w:rsid w:val="008C3EFB"/>
    <w:rsid w:val="008D267A"/>
    <w:rsid w:val="008F70AD"/>
    <w:rsid w:val="008F74B0"/>
    <w:rsid w:val="008F7675"/>
    <w:rsid w:val="009007AC"/>
    <w:rsid w:val="00902EFA"/>
    <w:rsid w:val="00905481"/>
    <w:rsid w:val="0092127F"/>
    <w:rsid w:val="00940267"/>
    <w:rsid w:val="009442F0"/>
    <w:rsid w:val="00944669"/>
    <w:rsid w:val="0094545F"/>
    <w:rsid w:val="00951F0A"/>
    <w:rsid w:val="00952359"/>
    <w:rsid w:val="009542EE"/>
    <w:rsid w:val="00963996"/>
    <w:rsid w:val="00975878"/>
    <w:rsid w:val="00984D1E"/>
    <w:rsid w:val="0098741C"/>
    <w:rsid w:val="009B2179"/>
    <w:rsid w:val="009D0A21"/>
    <w:rsid w:val="009D3729"/>
    <w:rsid w:val="009F2862"/>
    <w:rsid w:val="009F3197"/>
    <w:rsid w:val="00A06268"/>
    <w:rsid w:val="00A12D7F"/>
    <w:rsid w:val="00A14D83"/>
    <w:rsid w:val="00A266AC"/>
    <w:rsid w:val="00A46ED8"/>
    <w:rsid w:val="00A62EB6"/>
    <w:rsid w:val="00A64762"/>
    <w:rsid w:val="00A83FA3"/>
    <w:rsid w:val="00A977D1"/>
    <w:rsid w:val="00AA761B"/>
    <w:rsid w:val="00AA7B77"/>
    <w:rsid w:val="00AC00BD"/>
    <w:rsid w:val="00AC3B35"/>
    <w:rsid w:val="00AC47B2"/>
    <w:rsid w:val="00AD10F1"/>
    <w:rsid w:val="00AE2ACB"/>
    <w:rsid w:val="00AF0202"/>
    <w:rsid w:val="00AF168C"/>
    <w:rsid w:val="00B03BE3"/>
    <w:rsid w:val="00B040A5"/>
    <w:rsid w:val="00B102B4"/>
    <w:rsid w:val="00B261CE"/>
    <w:rsid w:val="00B27257"/>
    <w:rsid w:val="00B31BAC"/>
    <w:rsid w:val="00B34655"/>
    <w:rsid w:val="00B477F3"/>
    <w:rsid w:val="00B64CAD"/>
    <w:rsid w:val="00B833C2"/>
    <w:rsid w:val="00B8786D"/>
    <w:rsid w:val="00B94526"/>
    <w:rsid w:val="00B96252"/>
    <w:rsid w:val="00BA5112"/>
    <w:rsid w:val="00BB2ABC"/>
    <w:rsid w:val="00BB4CE3"/>
    <w:rsid w:val="00BB5031"/>
    <w:rsid w:val="00BD107D"/>
    <w:rsid w:val="00BE1AE5"/>
    <w:rsid w:val="00BE25D7"/>
    <w:rsid w:val="00BE33CF"/>
    <w:rsid w:val="00BE5F9B"/>
    <w:rsid w:val="00C066B0"/>
    <w:rsid w:val="00C171C7"/>
    <w:rsid w:val="00C532CA"/>
    <w:rsid w:val="00C5416A"/>
    <w:rsid w:val="00C54D52"/>
    <w:rsid w:val="00C64547"/>
    <w:rsid w:val="00C6680C"/>
    <w:rsid w:val="00C7564C"/>
    <w:rsid w:val="00C77016"/>
    <w:rsid w:val="00C852BE"/>
    <w:rsid w:val="00C85B00"/>
    <w:rsid w:val="00C95E41"/>
    <w:rsid w:val="00CA5666"/>
    <w:rsid w:val="00CB4CC3"/>
    <w:rsid w:val="00CB6B21"/>
    <w:rsid w:val="00CC4176"/>
    <w:rsid w:val="00CC4E6D"/>
    <w:rsid w:val="00CD6592"/>
    <w:rsid w:val="00D0366C"/>
    <w:rsid w:val="00D137A6"/>
    <w:rsid w:val="00D22AD5"/>
    <w:rsid w:val="00D41D0C"/>
    <w:rsid w:val="00D53ED4"/>
    <w:rsid w:val="00D57E93"/>
    <w:rsid w:val="00D65A6F"/>
    <w:rsid w:val="00D96E06"/>
    <w:rsid w:val="00DA1BCB"/>
    <w:rsid w:val="00DA67E9"/>
    <w:rsid w:val="00DB1C7B"/>
    <w:rsid w:val="00DB3C74"/>
    <w:rsid w:val="00DB6E3C"/>
    <w:rsid w:val="00DE0D1D"/>
    <w:rsid w:val="00DE3591"/>
    <w:rsid w:val="00E17300"/>
    <w:rsid w:val="00E21DFE"/>
    <w:rsid w:val="00E31AFA"/>
    <w:rsid w:val="00E32610"/>
    <w:rsid w:val="00E548CF"/>
    <w:rsid w:val="00E64E5B"/>
    <w:rsid w:val="00E65E61"/>
    <w:rsid w:val="00E74BAE"/>
    <w:rsid w:val="00E824BB"/>
    <w:rsid w:val="00E844D9"/>
    <w:rsid w:val="00E8582B"/>
    <w:rsid w:val="00E869BF"/>
    <w:rsid w:val="00EA57BF"/>
    <w:rsid w:val="00EC0413"/>
    <w:rsid w:val="00EC0925"/>
    <w:rsid w:val="00EC47D9"/>
    <w:rsid w:val="00ED1A1F"/>
    <w:rsid w:val="00EE6339"/>
    <w:rsid w:val="00F06CE6"/>
    <w:rsid w:val="00F12876"/>
    <w:rsid w:val="00F1756A"/>
    <w:rsid w:val="00F30825"/>
    <w:rsid w:val="00F54DC7"/>
    <w:rsid w:val="00F70B61"/>
    <w:rsid w:val="00F7226B"/>
    <w:rsid w:val="00F81AAF"/>
    <w:rsid w:val="00F82B47"/>
    <w:rsid w:val="00FA0AB0"/>
    <w:rsid w:val="00FB515C"/>
    <w:rsid w:val="00FC0FA8"/>
    <w:rsid w:val="00FC4E37"/>
    <w:rsid w:val="00FD7C88"/>
    <w:rsid w:val="00FE1E47"/>
    <w:rsid w:val="00FF26C7"/>
    <w:rsid w:val="00FF6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20763"/>
  <w15:chartTrackingRefBased/>
  <w15:docId w15:val="{CFEE8CF1-7F85-4EE4-8FD9-B5550D33A0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3F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3F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3F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3F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3F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3F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3F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3F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3F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3F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3F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3F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3F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3F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3F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3F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3F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3F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3F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3F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3F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3F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3F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3F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3F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3F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3F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3F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3FA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5D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D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85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5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14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6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09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809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2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0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24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8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21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45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5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918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94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94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6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63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5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6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1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1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70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54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8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8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9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76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929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5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3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4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9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28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1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5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56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6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1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9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6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6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3106</TotalTime>
  <Pages>8</Pages>
  <Words>2556</Words>
  <Characters>14570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Maynard</dc:creator>
  <cp:keywords/>
  <dc:description/>
  <cp:lastModifiedBy>Ryan Maynard</cp:lastModifiedBy>
  <cp:revision>252</cp:revision>
  <dcterms:created xsi:type="dcterms:W3CDTF">2025-12-09T13:59:00Z</dcterms:created>
  <dcterms:modified xsi:type="dcterms:W3CDTF">2025-12-11T21:37:00Z</dcterms:modified>
</cp:coreProperties>
</file>