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82F8" w14:textId="16CB8C40" w:rsidR="0071301A" w:rsidRPr="007B2242" w:rsidRDefault="0071301A" w:rsidP="007B2242">
      <w:pPr>
        <w:pStyle w:val="Heading2"/>
        <w:jc w:val="center"/>
        <w:rPr>
          <w:rFonts w:ascii="Times New Roman" w:hAnsi="Times New Roman" w:cs="Times New Roman"/>
        </w:rPr>
      </w:pPr>
      <w:bookmarkStart w:id="0" w:name="_Toc188446754"/>
      <w:r w:rsidRPr="007B2242">
        <w:rPr>
          <w:rFonts w:ascii="Times New Roman" w:hAnsi="Times New Roman" w:cs="Times New Roman"/>
        </w:rPr>
        <w:t>Week 6 – Working Capital</w:t>
      </w:r>
      <w:bookmarkEnd w:id="0"/>
      <w:r w:rsidR="007B2242">
        <w:rPr>
          <w:rFonts w:ascii="Times New Roman" w:hAnsi="Times New Roman" w:cs="Times New Roman"/>
        </w:rPr>
        <w:t xml:space="preserve"> Management</w:t>
      </w:r>
    </w:p>
    <w:p w14:paraId="7C073CBB" w14:textId="3C06F6A1" w:rsidR="0071301A" w:rsidRPr="007B2242" w:rsidRDefault="0071301A" w:rsidP="007B2242">
      <w:pPr>
        <w:pStyle w:val="Subtitle"/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</w:rPr>
        <w:t>Reference</w:t>
      </w:r>
    </w:p>
    <w:p w14:paraId="3CB1CD91" w14:textId="77777777" w:rsidR="0071301A" w:rsidRPr="007B2242" w:rsidRDefault="0071301A" w:rsidP="007B2242">
      <w:pPr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</w:rPr>
        <w:t xml:space="preserve">Atrill, P., &amp; McLaney, E. (2018). Chapter 12. </w:t>
      </w:r>
      <w:r w:rsidRPr="007B2242">
        <w:rPr>
          <w:rFonts w:ascii="Times New Roman" w:hAnsi="Times New Roman" w:cs="Times New Roman"/>
          <w:i/>
          <w:iCs/>
        </w:rPr>
        <w:t>Accounting and finance for non-specialists</w:t>
      </w:r>
      <w:r w:rsidRPr="007B2242">
        <w:rPr>
          <w:rFonts w:ascii="Times New Roman" w:hAnsi="Times New Roman" w:cs="Times New Roman"/>
        </w:rPr>
        <w:t xml:space="preserve"> (10th ed., pp. 456–503). Pearson Education, Limited.</w:t>
      </w:r>
    </w:p>
    <w:p w14:paraId="5D0A80B9" w14:textId="77777777" w:rsidR="007B2242" w:rsidRDefault="007B2242" w:rsidP="007B2242">
      <w:pPr>
        <w:pStyle w:val="Subtitle"/>
        <w:rPr>
          <w:rFonts w:ascii="Times New Roman" w:hAnsi="Times New Roman" w:cs="Times New Roman"/>
        </w:rPr>
      </w:pPr>
    </w:p>
    <w:p w14:paraId="0C28026E" w14:textId="4FA7378A" w:rsidR="0071301A" w:rsidRPr="007B2242" w:rsidRDefault="0071301A" w:rsidP="007B2242">
      <w:pPr>
        <w:pStyle w:val="Subtitle"/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</w:rPr>
        <w:t>Exercise 1</w:t>
      </w:r>
    </w:p>
    <w:p w14:paraId="75F1E5C3" w14:textId="77777777" w:rsidR="0071301A" w:rsidRPr="007B2242" w:rsidRDefault="0071301A" w:rsidP="007B2242">
      <w:pPr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</w:rPr>
        <w:t>What costs might a business incur as a result of holding too high a level of inventories?</w:t>
      </w:r>
    </w:p>
    <w:p w14:paraId="5C0865B2" w14:textId="77777777" w:rsidR="0071301A" w:rsidRDefault="0071301A" w:rsidP="007B2242">
      <w:pPr>
        <w:jc w:val="center"/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  <w:noProof/>
        </w:rPr>
        <w:drawing>
          <wp:inline distT="0" distB="0" distL="0" distR="0" wp14:anchorId="4164B7CB" wp14:editId="4FEBC3E2">
            <wp:extent cx="4496219" cy="1330036"/>
            <wp:effectExtent l="0" t="0" r="0" b="3810"/>
            <wp:docPr id="1912497178" name="Picture 49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497178" name="Picture 49" descr="A white background with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198" cy="133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DCEA8" w14:textId="77777777" w:rsidR="007B2242" w:rsidRDefault="007B2242" w:rsidP="007B2242">
      <w:pPr>
        <w:jc w:val="center"/>
        <w:rPr>
          <w:rFonts w:ascii="Times New Roman" w:hAnsi="Times New Roman" w:cs="Times New Roman"/>
        </w:rPr>
      </w:pPr>
    </w:p>
    <w:p w14:paraId="3D650DC9" w14:textId="77777777" w:rsidR="007B2242" w:rsidRPr="007B2242" w:rsidRDefault="007B2242" w:rsidP="007B2242">
      <w:pPr>
        <w:jc w:val="center"/>
        <w:rPr>
          <w:rFonts w:ascii="Times New Roman" w:hAnsi="Times New Roman" w:cs="Times New Roman"/>
        </w:rPr>
      </w:pPr>
    </w:p>
    <w:p w14:paraId="4932413E" w14:textId="45A20A34" w:rsidR="0071301A" w:rsidRPr="007B2242" w:rsidRDefault="0071301A" w:rsidP="007B2242">
      <w:pPr>
        <w:pStyle w:val="Subtitle"/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</w:rPr>
        <w:t>Exercise 2</w:t>
      </w:r>
    </w:p>
    <w:p w14:paraId="27FDD0B9" w14:textId="77777777" w:rsidR="0071301A" w:rsidRPr="007B2242" w:rsidRDefault="0071301A" w:rsidP="007B2242">
      <w:pPr>
        <w:jc w:val="center"/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  <w:noProof/>
        </w:rPr>
        <w:drawing>
          <wp:inline distT="0" distB="0" distL="0" distR="0" wp14:anchorId="22C6867A" wp14:editId="3521B3D6">
            <wp:extent cx="4667003" cy="2144774"/>
            <wp:effectExtent l="0" t="0" r="635" b="8255"/>
            <wp:docPr id="954810885" name="Picture 48" descr="A green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810885" name="Picture 48" descr="A green and black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0918" cy="2146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F4FDF" w14:textId="77777777" w:rsidR="007B2242" w:rsidRDefault="007B2242" w:rsidP="007B2242">
      <w:pPr>
        <w:pStyle w:val="Subtitle"/>
        <w:rPr>
          <w:rFonts w:ascii="Times New Roman" w:hAnsi="Times New Roman" w:cs="Times New Roman"/>
        </w:rPr>
      </w:pPr>
    </w:p>
    <w:p w14:paraId="4F3D23F2" w14:textId="4486AB84" w:rsidR="0071301A" w:rsidRPr="007B2242" w:rsidRDefault="0071301A" w:rsidP="007B2242">
      <w:pPr>
        <w:pStyle w:val="Subtitle"/>
        <w:rPr>
          <w:rFonts w:ascii="Times New Roman" w:hAnsi="Times New Roman" w:cs="Times New Roman"/>
          <w:noProof/>
        </w:rPr>
      </w:pPr>
      <w:r w:rsidRPr="007B2242">
        <w:rPr>
          <w:rFonts w:ascii="Times New Roman" w:hAnsi="Times New Roman" w:cs="Times New Roman"/>
        </w:rPr>
        <w:lastRenderedPageBreak/>
        <w:t xml:space="preserve">Exercise </w:t>
      </w:r>
      <w:r w:rsidRPr="007B2242">
        <w:rPr>
          <w:rFonts w:ascii="Times New Roman" w:hAnsi="Times New Roman" w:cs="Times New Roman"/>
        </w:rPr>
        <w:t>3</w:t>
      </w:r>
    </w:p>
    <w:p w14:paraId="7798D37A" w14:textId="77777777" w:rsidR="0071301A" w:rsidRPr="007B2242" w:rsidRDefault="0071301A" w:rsidP="007B2242">
      <w:pPr>
        <w:jc w:val="center"/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  <w:noProof/>
        </w:rPr>
        <w:drawing>
          <wp:inline distT="0" distB="0" distL="0" distR="0" wp14:anchorId="68FCF773" wp14:editId="4BADE765">
            <wp:extent cx="4940135" cy="2591026"/>
            <wp:effectExtent l="0" t="0" r="0" b="0"/>
            <wp:docPr id="956372386" name="Picture 5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372386" name="Picture 50" descr="A screenshot of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8795" cy="259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5E3FC" w14:textId="77777777" w:rsidR="0071301A" w:rsidRPr="007B2242" w:rsidRDefault="0071301A" w:rsidP="007B2242">
      <w:pPr>
        <w:jc w:val="center"/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  <w:noProof/>
        </w:rPr>
        <w:drawing>
          <wp:inline distT="0" distB="0" distL="0" distR="0" wp14:anchorId="6992E7C1" wp14:editId="43D1BDB1">
            <wp:extent cx="4989558" cy="1537332"/>
            <wp:effectExtent l="0" t="0" r="1905" b="6350"/>
            <wp:docPr id="759681008" name="Picture 5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681008" name="Picture 51" descr="A close-up of a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2036" cy="1541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4085E" w14:textId="7950D9FB" w:rsidR="00BC3B15" w:rsidRPr="007B2242" w:rsidRDefault="0071301A" w:rsidP="007B2242">
      <w:pPr>
        <w:jc w:val="center"/>
        <w:rPr>
          <w:rFonts w:ascii="Times New Roman" w:hAnsi="Times New Roman" w:cs="Times New Roman"/>
        </w:rPr>
      </w:pPr>
      <w:r w:rsidRPr="007B2242">
        <w:rPr>
          <w:rFonts w:ascii="Times New Roman" w:hAnsi="Times New Roman" w:cs="Times New Roman"/>
          <w:noProof/>
        </w:rPr>
        <w:drawing>
          <wp:inline distT="0" distB="0" distL="0" distR="0" wp14:anchorId="6066FC53" wp14:editId="757A8BC4">
            <wp:extent cx="4062110" cy="3705225"/>
            <wp:effectExtent l="0" t="0" r="0" b="0"/>
            <wp:docPr id="1802941750" name="Picture 52" descr="A screenshot of a green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941750" name="Picture 52" descr="A screenshot of a green and white pag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924" cy="3715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3B15" w:rsidRPr="007B22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0356E" w14:textId="77777777" w:rsidR="00C97627" w:rsidRDefault="00C97627" w:rsidP="0071301A">
      <w:pPr>
        <w:spacing w:after="0" w:line="240" w:lineRule="auto"/>
      </w:pPr>
      <w:r>
        <w:separator/>
      </w:r>
    </w:p>
  </w:endnote>
  <w:endnote w:type="continuationSeparator" w:id="0">
    <w:p w14:paraId="4C532C78" w14:textId="77777777" w:rsidR="00C97627" w:rsidRDefault="00C97627" w:rsidP="00713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36A91" w14:textId="77777777" w:rsidR="00C97627" w:rsidRDefault="00C97627" w:rsidP="0071301A">
      <w:pPr>
        <w:spacing w:after="0" w:line="240" w:lineRule="auto"/>
      </w:pPr>
      <w:r>
        <w:separator/>
      </w:r>
    </w:p>
  </w:footnote>
  <w:footnote w:type="continuationSeparator" w:id="0">
    <w:p w14:paraId="57207A8B" w14:textId="77777777" w:rsidR="00C97627" w:rsidRDefault="00C97627" w:rsidP="007130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B15"/>
    <w:rsid w:val="0071301A"/>
    <w:rsid w:val="007B2242"/>
    <w:rsid w:val="00BC3B15"/>
    <w:rsid w:val="00C97627"/>
    <w:rsid w:val="00E7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4D92D5"/>
  <w15:chartTrackingRefBased/>
  <w15:docId w15:val="{ED0030BB-4D05-48BA-AC37-1F85E59AD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01A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3B15"/>
    <w:pPr>
      <w:keepNext/>
      <w:keepLines/>
      <w:widowControl w:val="0"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3B15"/>
    <w:pPr>
      <w:keepNext/>
      <w:keepLines/>
      <w:widowControl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3B15"/>
    <w:pPr>
      <w:keepNext/>
      <w:keepLines/>
      <w:widowControl w:val="0"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3B15"/>
    <w:pPr>
      <w:keepNext/>
      <w:keepLines/>
      <w:widowControl w:val="0"/>
      <w:spacing w:before="80" w:after="40"/>
      <w:outlineLvl w:val="3"/>
    </w:pPr>
    <w:rPr>
      <w:rFonts w:cstheme="majorBidi"/>
      <w:color w:val="0F4761" w:themeColor="accent1" w:themeShade="BF"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3B15"/>
    <w:pPr>
      <w:keepNext/>
      <w:keepLines/>
      <w:widowControl w:val="0"/>
      <w:spacing w:before="80" w:after="40"/>
      <w:outlineLvl w:val="4"/>
    </w:pPr>
    <w:rPr>
      <w:rFonts w:cstheme="majorBidi"/>
      <w:color w:val="0F4761" w:themeColor="accent1" w:themeShade="BF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3B15"/>
    <w:pPr>
      <w:keepNext/>
      <w:keepLines/>
      <w:widowControl w:val="0"/>
      <w:spacing w:before="40" w:after="0"/>
      <w:outlineLvl w:val="5"/>
    </w:pPr>
    <w:rPr>
      <w:rFonts w:cstheme="majorBidi"/>
      <w:b/>
      <w:bCs/>
      <w:color w:val="0F4761" w:themeColor="accent1" w:themeShade="BF"/>
      <w:sz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3B15"/>
    <w:pPr>
      <w:keepNext/>
      <w:keepLines/>
      <w:widowControl w:val="0"/>
      <w:spacing w:before="40" w:after="0"/>
      <w:outlineLvl w:val="6"/>
    </w:pPr>
    <w:rPr>
      <w:rFonts w:cstheme="majorBidi"/>
      <w:b/>
      <w:bCs/>
      <w:color w:val="595959" w:themeColor="text1" w:themeTint="A6"/>
      <w:sz w:val="22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3B15"/>
    <w:pPr>
      <w:keepNext/>
      <w:keepLines/>
      <w:widowControl w:val="0"/>
      <w:spacing w:after="0"/>
      <w:outlineLvl w:val="7"/>
    </w:pPr>
    <w:rPr>
      <w:rFonts w:cstheme="majorBidi"/>
      <w:color w:val="595959" w:themeColor="text1" w:themeTint="A6"/>
      <w:sz w:val="22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3B15"/>
    <w:pPr>
      <w:keepNext/>
      <w:keepLines/>
      <w:widowControl w:val="0"/>
      <w:spacing w:after="0"/>
      <w:outlineLvl w:val="8"/>
    </w:pPr>
    <w:rPr>
      <w:rFonts w:eastAsiaTheme="majorEastAsia" w:cstheme="majorBidi"/>
      <w:color w:val="595959" w:themeColor="text1" w:themeTint="A6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3B1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C3B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3B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3B15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3B15"/>
    <w:rPr>
      <w:rFonts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3B15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3B15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3B15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3B15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C3B15"/>
    <w:pPr>
      <w:widowControl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C3B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3B15"/>
    <w:pPr>
      <w:widowControl w:val="0"/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BC3B1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3B15"/>
    <w:pPr>
      <w:widowControl w:val="0"/>
      <w:spacing w:before="160"/>
      <w:jc w:val="center"/>
    </w:pPr>
    <w:rPr>
      <w:i/>
      <w:iCs/>
      <w:color w:val="404040" w:themeColor="text1" w:themeTint="BF"/>
      <w:sz w:val="22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BC3B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3B15"/>
    <w:pPr>
      <w:widowControl w:val="0"/>
      <w:ind w:left="720"/>
      <w:contextualSpacing/>
    </w:pPr>
    <w:rPr>
      <w:sz w:val="22"/>
      <w:lang w:val="en-US"/>
    </w:rPr>
  </w:style>
  <w:style w:type="character" w:styleId="IntenseEmphasis">
    <w:name w:val="Intense Emphasis"/>
    <w:basedOn w:val="DefaultParagraphFont"/>
    <w:uiPriority w:val="21"/>
    <w:qFormat/>
    <w:rsid w:val="00BC3B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3B15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 w:val="22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3B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3B1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1301A"/>
    <w:pPr>
      <w:widowControl w:val="0"/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1301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1301A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1301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tmp"/><Relationship Id="rId4" Type="http://schemas.openxmlformats.org/officeDocument/2006/relationships/footnotes" Target="footnote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SHENGFENG Mei (PGR)</dc:creator>
  <cp:keywords/>
  <dc:description/>
  <cp:lastModifiedBy>SHENGFENG Mei (PGR)</cp:lastModifiedBy>
  <cp:revision>3</cp:revision>
  <dcterms:created xsi:type="dcterms:W3CDTF">2025-02-06T10:44:00Z</dcterms:created>
  <dcterms:modified xsi:type="dcterms:W3CDTF">2025-02-06T10:46:00Z</dcterms:modified>
</cp:coreProperties>
</file>