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83CAC" w14:textId="4BE778F5" w:rsidR="009D55D1" w:rsidRDefault="00741C63" w:rsidP="00741C63">
      <w:pPr>
        <w:rPr>
          <w:sz w:val="36"/>
          <w:szCs w:val="36"/>
        </w:rPr>
      </w:pPr>
      <w:r w:rsidRPr="00741C63">
        <w:rPr>
          <w:rFonts w:eastAsia="Calibri" w:cs="Times New Roman"/>
          <w:b/>
          <w:bCs/>
          <w:noProof/>
          <w:sz w:val="36"/>
          <w:szCs w:val="36"/>
          <w:lang w:val="en-US"/>
        </w:rPr>
        <w:drawing>
          <wp:inline distT="0" distB="0" distL="0" distR="0" wp14:anchorId="0A18301D" wp14:editId="5CFA8B98">
            <wp:extent cx="2819400" cy="11294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9707" cy="1137631"/>
                    </a:xfrm>
                    <a:prstGeom prst="rect">
                      <a:avLst/>
                    </a:prstGeom>
                    <a:noFill/>
                  </pic:spPr>
                </pic:pic>
              </a:graphicData>
            </a:graphic>
          </wp:inline>
        </w:drawing>
      </w:r>
    </w:p>
    <w:p w14:paraId="76AD6FA6" w14:textId="77777777" w:rsidR="00741C63" w:rsidRDefault="00741C63" w:rsidP="00741C63">
      <w:pPr>
        <w:spacing w:line="360" w:lineRule="auto"/>
        <w:contextualSpacing/>
        <w:rPr>
          <w:rFonts w:ascii="Arial Black" w:eastAsia="Times New Roman" w:hAnsi="Arial Black" w:cs="Aharoni"/>
          <w:b/>
          <w:spacing w:val="-10"/>
          <w:kern w:val="28"/>
          <w:szCs w:val="24"/>
        </w:rPr>
      </w:pPr>
    </w:p>
    <w:p w14:paraId="1D98BE23" w14:textId="77777777" w:rsidR="00741C63" w:rsidRDefault="00741C63" w:rsidP="00741C63">
      <w:pPr>
        <w:spacing w:line="360" w:lineRule="auto"/>
        <w:contextualSpacing/>
        <w:rPr>
          <w:rFonts w:ascii="Arial Black" w:eastAsia="Times New Roman" w:hAnsi="Arial Black" w:cs="Aharoni"/>
          <w:b/>
          <w:spacing w:val="-10"/>
          <w:kern w:val="28"/>
          <w:szCs w:val="24"/>
        </w:rPr>
      </w:pPr>
    </w:p>
    <w:p w14:paraId="5ED1F4CC" w14:textId="77777777" w:rsidR="00741C63" w:rsidRDefault="00741C63" w:rsidP="00741C63">
      <w:pPr>
        <w:spacing w:line="360" w:lineRule="auto"/>
        <w:contextualSpacing/>
        <w:rPr>
          <w:rFonts w:ascii="Arial Black" w:eastAsia="Times New Roman" w:hAnsi="Arial Black" w:cs="Aharoni"/>
          <w:b/>
          <w:spacing w:val="-10"/>
          <w:kern w:val="28"/>
          <w:szCs w:val="24"/>
        </w:rPr>
      </w:pPr>
    </w:p>
    <w:p w14:paraId="6E7C106D" w14:textId="77777777" w:rsidR="00741C63" w:rsidRDefault="00741C63" w:rsidP="00741C63">
      <w:pPr>
        <w:spacing w:line="360" w:lineRule="auto"/>
        <w:contextualSpacing/>
        <w:rPr>
          <w:rFonts w:ascii="Arial Black" w:eastAsia="Times New Roman" w:hAnsi="Arial Black" w:cs="Aharoni"/>
          <w:b/>
          <w:spacing w:val="-10"/>
          <w:kern w:val="28"/>
          <w:szCs w:val="24"/>
        </w:rPr>
      </w:pPr>
    </w:p>
    <w:p w14:paraId="14935347" w14:textId="77777777" w:rsidR="00741C63" w:rsidRDefault="00741C63" w:rsidP="00741C63">
      <w:pPr>
        <w:spacing w:line="360" w:lineRule="auto"/>
        <w:contextualSpacing/>
        <w:rPr>
          <w:rFonts w:ascii="Arial Black" w:eastAsia="Times New Roman" w:hAnsi="Arial Black" w:cs="Aharoni"/>
          <w:b/>
          <w:spacing w:val="-10"/>
          <w:kern w:val="28"/>
          <w:szCs w:val="24"/>
        </w:rPr>
      </w:pPr>
    </w:p>
    <w:p w14:paraId="5F883219" w14:textId="288F17DD" w:rsidR="00741C63" w:rsidRPr="00D15F78" w:rsidRDefault="00741C63" w:rsidP="00741C63">
      <w:pPr>
        <w:spacing w:line="360" w:lineRule="auto"/>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LEVEL 5</w:t>
      </w:r>
    </w:p>
    <w:p w14:paraId="06F6C8D8" w14:textId="11C605A1" w:rsidR="00741C63" w:rsidRPr="00D15F78" w:rsidRDefault="00741C63" w:rsidP="00741C63">
      <w:pPr>
        <w:spacing w:line="360" w:lineRule="auto"/>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MODULE CODE: LCBB500</w:t>
      </w:r>
      <w:r>
        <w:rPr>
          <w:rFonts w:ascii="Arial Black" w:eastAsia="Times New Roman" w:hAnsi="Arial Black" w:cs="Aharoni"/>
          <w:b/>
          <w:spacing w:val="-10"/>
          <w:kern w:val="28"/>
          <w:szCs w:val="24"/>
        </w:rPr>
        <w:t>2</w:t>
      </w:r>
    </w:p>
    <w:p w14:paraId="4483BF31" w14:textId="3BAD471C" w:rsidR="00741C63" w:rsidRPr="00D15F78" w:rsidRDefault="00741C63" w:rsidP="00741C63">
      <w:pPr>
        <w:spacing w:line="360" w:lineRule="auto"/>
        <w:rPr>
          <w:rFonts w:ascii="Arial Black" w:eastAsia="Calibri" w:hAnsi="Arial Black" w:cs="Aharoni"/>
          <w:szCs w:val="24"/>
        </w:rPr>
      </w:pPr>
      <w:r w:rsidRPr="00D15F78">
        <w:rPr>
          <w:rFonts w:ascii="Arial Black" w:eastAsia="Calibri" w:hAnsi="Arial Black" w:cs="Aharoni"/>
          <w:szCs w:val="24"/>
        </w:rPr>
        <w:t xml:space="preserve">ASSESSMENT TYPE: </w:t>
      </w:r>
      <w:r>
        <w:rPr>
          <w:rFonts w:ascii="Arial Black" w:eastAsia="Calibri" w:hAnsi="Arial Black" w:cs="Aharoni"/>
          <w:szCs w:val="24"/>
        </w:rPr>
        <w:t>ESSAY</w:t>
      </w:r>
    </w:p>
    <w:p w14:paraId="0D4A8189" w14:textId="77777777" w:rsidR="00741C63" w:rsidRPr="00D15F78" w:rsidRDefault="00741C63" w:rsidP="00741C63">
      <w:pPr>
        <w:spacing w:line="360" w:lineRule="auto"/>
        <w:rPr>
          <w:rFonts w:ascii="Arial Black" w:eastAsia="Calibri" w:hAnsi="Arial Black" w:cs="Aharoni"/>
          <w:szCs w:val="24"/>
        </w:rPr>
      </w:pPr>
      <w:r w:rsidRPr="00D15F78">
        <w:rPr>
          <w:rFonts w:ascii="Arial Black" w:eastAsia="Calibri" w:hAnsi="Arial Black" w:cs="Aharoni"/>
          <w:szCs w:val="24"/>
        </w:rPr>
        <w:t xml:space="preserve">ASSESSMENT NUMBER: </w:t>
      </w:r>
      <w:r>
        <w:rPr>
          <w:rFonts w:ascii="Arial Black" w:eastAsia="Calibri" w:hAnsi="Arial Black" w:cs="Aharoni"/>
          <w:szCs w:val="24"/>
        </w:rPr>
        <w:t>1</w:t>
      </w:r>
    </w:p>
    <w:p w14:paraId="7E582A39" w14:textId="3ACD1C65" w:rsidR="00741C63" w:rsidRPr="00D15F78" w:rsidRDefault="00741C63" w:rsidP="00741C63">
      <w:pPr>
        <w:spacing w:line="360" w:lineRule="auto"/>
        <w:rPr>
          <w:rFonts w:ascii="Arial Black" w:eastAsia="Calibri" w:hAnsi="Arial Black" w:cs="Aharoni"/>
          <w:color w:val="000000"/>
          <w:szCs w:val="24"/>
        </w:rPr>
      </w:pPr>
      <w:r w:rsidRPr="00D15F78">
        <w:rPr>
          <w:rFonts w:ascii="Arial Black" w:eastAsia="Times New Roman" w:hAnsi="Arial Black" w:cs="Aharoni"/>
          <w:b/>
          <w:spacing w:val="-10"/>
          <w:kern w:val="28"/>
          <w:szCs w:val="24"/>
        </w:rPr>
        <w:t xml:space="preserve">ASSIGNMENT TITLE: </w:t>
      </w:r>
      <w:r>
        <w:rPr>
          <w:rFonts w:ascii="Arial Black" w:eastAsia="Times New Roman" w:hAnsi="Arial Black" w:cs="Aharoni"/>
          <w:b/>
          <w:color w:val="000000"/>
          <w:spacing w:val="-10"/>
          <w:kern w:val="28"/>
          <w:szCs w:val="24"/>
        </w:rPr>
        <w:t>MANAGEMENT ACCOUNTING</w:t>
      </w:r>
    </w:p>
    <w:p w14:paraId="1758DB86" w14:textId="464C8969" w:rsidR="00741C63" w:rsidRPr="00D15F78" w:rsidRDefault="00741C63" w:rsidP="00741C63">
      <w:pPr>
        <w:spacing w:line="360" w:lineRule="auto"/>
        <w:rPr>
          <w:rFonts w:ascii="Arial Black" w:eastAsia="Calibri" w:hAnsi="Arial Black" w:cs="Aharoni"/>
          <w:szCs w:val="24"/>
        </w:rPr>
      </w:pPr>
      <w:r w:rsidRPr="00D15F78">
        <w:rPr>
          <w:rFonts w:ascii="Arial Black" w:eastAsia="Calibri" w:hAnsi="Arial Black" w:cs="Aharoni"/>
          <w:szCs w:val="24"/>
        </w:rPr>
        <w:t xml:space="preserve">LECTURE’S NAME: </w:t>
      </w:r>
      <w:r>
        <w:rPr>
          <w:rFonts w:ascii="Arial Black" w:eastAsia="Calibri" w:hAnsi="Arial Black" w:cs="Aharoni"/>
          <w:szCs w:val="24"/>
        </w:rPr>
        <w:t>Dr. REXON NTING</w:t>
      </w:r>
    </w:p>
    <w:p w14:paraId="46EA5F3F" w14:textId="77777777" w:rsidR="00741C63" w:rsidRPr="00D15F78" w:rsidRDefault="00741C63" w:rsidP="00741C63">
      <w:pPr>
        <w:spacing w:line="360" w:lineRule="auto"/>
        <w:rPr>
          <w:rFonts w:ascii="Arial Black" w:eastAsia="Calibri" w:hAnsi="Arial Black" w:cs="Aharoni"/>
          <w:szCs w:val="24"/>
        </w:rPr>
      </w:pPr>
      <w:r w:rsidRPr="00D15F78">
        <w:rPr>
          <w:rFonts w:ascii="Arial Black" w:eastAsia="Calibri" w:hAnsi="Arial Black" w:cs="Aharoni"/>
          <w:szCs w:val="24"/>
        </w:rPr>
        <w:t>NUMBER OF STUDENT: 1817472</w:t>
      </w:r>
    </w:p>
    <w:p w14:paraId="2854DD3D" w14:textId="77777777" w:rsidR="00741C63" w:rsidRPr="00D15F78" w:rsidRDefault="00741C63" w:rsidP="00741C63">
      <w:pPr>
        <w:spacing w:line="360" w:lineRule="auto"/>
        <w:rPr>
          <w:rFonts w:ascii="Arial Black" w:eastAsia="Calibri" w:hAnsi="Arial Black" w:cs="Aharoni"/>
          <w:szCs w:val="24"/>
        </w:rPr>
      </w:pPr>
      <w:r w:rsidRPr="00D15F78">
        <w:rPr>
          <w:rFonts w:ascii="Arial Black" w:eastAsia="Calibri" w:hAnsi="Arial Black" w:cs="Aharoni"/>
          <w:szCs w:val="24"/>
        </w:rPr>
        <w:t>NAME STUDENT: IULIANA-MARINELA RADU</w:t>
      </w:r>
    </w:p>
    <w:p w14:paraId="66693796" w14:textId="66492614" w:rsidR="005827B4" w:rsidRPr="005827B4" w:rsidRDefault="005827B4" w:rsidP="00741C63">
      <w:pPr>
        <w:rPr>
          <w:sz w:val="36"/>
          <w:szCs w:val="36"/>
        </w:rPr>
      </w:pPr>
      <w:r w:rsidRPr="005827B4">
        <w:rPr>
          <w:sz w:val="36"/>
          <w:szCs w:val="36"/>
        </w:rPr>
        <w:br w:type="page"/>
      </w:r>
    </w:p>
    <w:sdt>
      <w:sdtPr>
        <w:rPr>
          <w:rFonts w:ascii="Times New Roman" w:eastAsia="Arial" w:hAnsi="Times New Roman" w:cs="Arial"/>
          <w:b w:val="0"/>
          <w:color w:val="auto"/>
          <w:sz w:val="24"/>
          <w:szCs w:val="46"/>
          <w:lang w:val="en-GB"/>
        </w:rPr>
        <w:id w:val="968175097"/>
        <w:docPartObj>
          <w:docPartGallery w:val="Table of Contents"/>
          <w:docPartUnique/>
        </w:docPartObj>
      </w:sdtPr>
      <w:sdtEndPr>
        <w:rPr>
          <w:bCs/>
          <w:noProof/>
        </w:rPr>
      </w:sdtEndPr>
      <w:sdtContent>
        <w:p w14:paraId="4BD8178F" w14:textId="33DEC86C" w:rsidR="005827B4" w:rsidRDefault="005827B4">
          <w:pPr>
            <w:pStyle w:val="TOCHeading"/>
          </w:pPr>
          <w:r>
            <w:t>Contents</w:t>
          </w:r>
        </w:p>
        <w:p w14:paraId="4BE7D207" w14:textId="77777777" w:rsidR="007E5693" w:rsidRDefault="005827B4">
          <w:pPr>
            <w:pStyle w:val="TOC1"/>
            <w:tabs>
              <w:tab w:val="right" w:leader="dot" w:pos="9350"/>
            </w:tabs>
            <w:rPr>
              <w:rFonts w:asciiTheme="minorHAnsi" w:eastAsiaTheme="minorEastAsia" w:hAnsiTheme="minorHAnsi" w:cstheme="minorBidi"/>
              <w:noProof/>
              <w:sz w:val="22"/>
              <w:szCs w:val="22"/>
              <w:lang w:val="en-US"/>
            </w:rPr>
          </w:pPr>
          <w:r>
            <w:rPr>
              <w:b/>
              <w:bCs/>
              <w:noProof/>
            </w:rPr>
            <w:fldChar w:fldCharType="begin"/>
          </w:r>
          <w:r>
            <w:rPr>
              <w:b/>
              <w:bCs/>
              <w:noProof/>
            </w:rPr>
            <w:instrText xml:space="preserve"> TOC \o "1-3" \h \z \u </w:instrText>
          </w:r>
          <w:r>
            <w:rPr>
              <w:b/>
              <w:bCs/>
              <w:noProof/>
            </w:rPr>
            <w:fldChar w:fldCharType="separate"/>
          </w:r>
          <w:hyperlink w:anchor="_Toc67368132" w:history="1">
            <w:r w:rsidR="007E5693" w:rsidRPr="00CB096D">
              <w:rPr>
                <w:rStyle w:val="Hyperlink"/>
                <w:noProof/>
              </w:rPr>
              <w:t>Introduction</w:t>
            </w:r>
            <w:r w:rsidR="007E5693">
              <w:rPr>
                <w:noProof/>
                <w:webHidden/>
              </w:rPr>
              <w:tab/>
            </w:r>
            <w:r w:rsidR="007E5693">
              <w:rPr>
                <w:noProof/>
                <w:webHidden/>
              </w:rPr>
              <w:fldChar w:fldCharType="begin"/>
            </w:r>
            <w:r w:rsidR="007E5693">
              <w:rPr>
                <w:noProof/>
                <w:webHidden/>
              </w:rPr>
              <w:instrText xml:space="preserve"> PAGEREF _Toc67368132 \h </w:instrText>
            </w:r>
            <w:r w:rsidR="007E5693">
              <w:rPr>
                <w:noProof/>
                <w:webHidden/>
              </w:rPr>
            </w:r>
            <w:r w:rsidR="007E5693">
              <w:rPr>
                <w:noProof/>
                <w:webHidden/>
              </w:rPr>
              <w:fldChar w:fldCharType="separate"/>
            </w:r>
            <w:r w:rsidR="007E5693">
              <w:rPr>
                <w:noProof/>
                <w:webHidden/>
              </w:rPr>
              <w:t>3</w:t>
            </w:r>
            <w:r w:rsidR="007E5693">
              <w:rPr>
                <w:noProof/>
                <w:webHidden/>
              </w:rPr>
              <w:fldChar w:fldCharType="end"/>
            </w:r>
          </w:hyperlink>
        </w:p>
        <w:p w14:paraId="17712E5D" w14:textId="77777777" w:rsidR="007E5693" w:rsidRDefault="00741C63" w:rsidP="00741C63">
          <w:pPr>
            <w:pStyle w:val="TOC2"/>
            <w:tabs>
              <w:tab w:val="right" w:leader="dot" w:pos="9350"/>
            </w:tabs>
            <w:ind w:left="0"/>
            <w:rPr>
              <w:rFonts w:asciiTheme="minorHAnsi" w:eastAsiaTheme="minorEastAsia" w:hAnsiTheme="minorHAnsi" w:cstheme="minorBidi"/>
              <w:noProof/>
              <w:sz w:val="22"/>
              <w:szCs w:val="22"/>
              <w:lang w:val="en-US"/>
            </w:rPr>
          </w:pPr>
          <w:hyperlink w:anchor="_Toc67368133" w:history="1">
            <w:r w:rsidR="007E5693" w:rsidRPr="00CB096D">
              <w:rPr>
                <w:rStyle w:val="Hyperlink"/>
                <w:noProof/>
              </w:rPr>
              <w:t>A thorough and detailed understanding of cost types and structure.</w:t>
            </w:r>
            <w:r w:rsidR="007E5693">
              <w:rPr>
                <w:noProof/>
                <w:webHidden/>
              </w:rPr>
              <w:tab/>
            </w:r>
            <w:r w:rsidR="007E5693">
              <w:rPr>
                <w:noProof/>
                <w:webHidden/>
              </w:rPr>
              <w:fldChar w:fldCharType="begin"/>
            </w:r>
            <w:r w:rsidR="007E5693">
              <w:rPr>
                <w:noProof/>
                <w:webHidden/>
              </w:rPr>
              <w:instrText xml:space="preserve"> PAGEREF _Toc67368133 \h </w:instrText>
            </w:r>
            <w:r w:rsidR="007E5693">
              <w:rPr>
                <w:noProof/>
                <w:webHidden/>
              </w:rPr>
            </w:r>
            <w:r w:rsidR="007E5693">
              <w:rPr>
                <w:noProof/>
                <w:webHidden/>
              </w:rPr>
              <w:fldChar w:fldCharType="separate"/>
            </w:r>
            <w:r w:rsidR="007E5693">
              <w:rPr>
                <w:noProof/>
                <w:webHidden/>
              </w:rPr>
              <w:t>4</w:t>
            </w:r>
            <w:r w:rsidR="007E5693">
              <w:rPr>
                <w:noProof/>
                <w:webHidden/>
              </w:rPr>
              <w:fldChar w:fldCharType="end"/>
            </w:r>
          </w:hyperlink>
        </w:p>
        <w:p w14:paraId="6C0C54C3" w14:textId="77777777" w:rsidR="007E5693" w:rsidRDefault="00741C63" w:rsidP="00741C63">
          <w:pPr>
            <w:pStyle w:val="TOC2"/>
            <w:tabs>
              <w:tab w:val="right" w:leader="dot" w:pos="9350"/>
            </w:tabs>
            <w:ind w:left="0"/>
            <w:rPr>
              <w:rFonts w:asciiTheme="minorHAnsi" w:eastAsiaTheme="minorEastAsia" w:hAnsiTheme="minorHAnsi" w:cstheme="minorBidi"/>
              <w:noProof/>
              <w:sz w:val="22"/>
              <w:szCs w:val="22"/>
              <w:lang w:val="en-US"/>
            </w:rPr>
          </w:pPr>
          <w:hyperlink w:anchor="_Toc67368134" w:history="1">
            <w:r w:rsidR="007E5693" w:rsidRPr="00CB096D">
              <w:rPr>
                <w:rStyle w:val="Hyperlink"/>
                <w:noProof/>
              </w:rPr>
              <w:t>A detailed analysis of how fixed and variable costs affect businesses and justification as to why each cost item should be decreased, increased or totally eliminated.</w:t>
            </w:r>
            <w:r w:rsidR="007E5693">
              <w:rPr>
                <w:noProof/>
                <w:webHidden/>
              </w:rPr>
              <w:tab/>
            </w:r>
            <w:r w:rsidR="007E5693">
              <w:rPr>
                <w:noProof/>
                <w:webHidden/>
              </w:rPr>
              <w:fldChar w:fldCharType="begin"/>
            </w:r>
            <w:r w:rsidR="007E5693">
              <w:rPr>
                <w:noProof/>
                <w:webHidden/>
              </w:rPr>
              <w:instrText xml:space="preserve"> PAGEREF _Toc67368134 \h </w:instrText>
            </w:r>
            <w:r w:rsidR="007E5693">
              <w:rPr>
                <w:noProof/>
                <w:webHidden/>
              </w:rPr>
            </w:r>
            <w:r w:rsidR="007E5693">
              <w:rPr>
                <w:noProof/>
                <w:webHidden/>
              </w:rPr>
              <w:fldChar w:fldCharType="separate"/>
            </w:r>
            <w:r w:rsidR="007E5693">
              <w:rPr>
                <w:noProof/>
                <w:webHidden/>
              </w:rPr>
              <w:t>5</w:t>
            </w:r>
            <w:r w:rsidR="007E5693">
              <w:rPr>
                <w:noProof/>
                <w:webHidden/>
              </w:rPr>
              <w:fldChar w:fldCharType="end"/>
            </w:r>
          </w:hyperlink>
        </w:p>
        <w:p w14:paraId="301CB8C6" w14:textId="434C44C8" w:rsidR="007E5693" w:rsidRDefault="00741C63" w:rsidP="00741C63">
          <w:pPr>
            <w:pStyle w:val="TOC2"/>
            <w:tabs>
              <w:tab w:val="right" w:leader="dot" w:pos="9350"/>
            </w:tabs>
            <w:ind w:left="0"/>
            <w:rPr>
              <w:rFonts w:asciiTheme="minorHAnsi" w:eastAsiaTheme="minorEastAsia" w:hAnsiTheme="minorHAnsi" w:cstheme="minorBidi"/>
              <w:noProof/>
              <w:sz w:val="22"/>
              <w:szCs w:val="22"/>
              <w:lang w:val="en-US"/>
            </w:rPr>
          </w:pPr>
          <w:hyperlink w:anchor="_Toc67368135" w:history="1">
            <w:r w:rsidR="007E5693" w:rsidRPr="00CB096D">
              <w:rPr>
                <w:rStyle w:val="Hyperlink"/>
                <w:noProof/>
              </w:rPr>
              <w:t>The practical application of cost management strategy to the hotel industry within the context</w:t>
            </w:r>
            <w:r>
              <w:rPr>
                <w:rStyle w:val="Hyperlink"/>
                <w:noProof/>
              </w:rPr>
              <w:t xml:space="preserve"> </w:t>
            </w:r>
            <w:r w:rsidR="007E5693" w:rsidRPr="00CB096D">
              <w:rPr>
                <w:rStyle w:val="Hyperlink"/>
                <w:noProof/>
              </w:rPr>
              <w:t>of Covid-19.</w:t>
            </w:r>
            <w:r w:rsidR="007E5693">
              <w:rPr>
                <w:noProof/>
                <w:webHidden/>
              </w:rPr>
              <w:tab/>
            </w:r>
            <w:r w:rsidR="007E5693">
              <w:rPr>
                <w:noProof/>
                <w:webHidden/>
              </w:rPr>
              <w:fldChar w:fldCharType="begin"/>
            </w:r>
            <w:r w:rsidR="007E5693">
              <w:rPr>
                <w:noProof/>
                <w:webHidden/>
              </w:rPr>
              <w:instrText xml:space="preserve"> PAGEREF _Toc67368135 \h </w:instrText>
            </w:r>
            <w:r w:rsidR="007E5693">
              <w:rPr>
                <w:noProof/>
                <w:webHidden/>
              </w:rPr>
            </w:r>
            <w:r w:rsidR="007E5693">
              <w:rPr>
                <w:noProof/>
                <w:webHidden/>
              </w:rPr>
              <w:fldChar w:fldCharType="separate"/>
            </w:r>
            <w:r w:rsidR="007E5693">
              <w:rPr>
                <w:noProof/>
                <w:webHidden/>
              </w:rPr>
              <w:t>7</w:t>
            </w:r>
            <w:r w:rsidR="007E5693">
              <w:rPr>
                <w:noProof/>
                <w:webHidden/>
              </w:rPr>
              <w:fldChar w:fldCharType="end"/>
            </w:r>
          </w:hyperlink>
        </w:p>
        <w:p w14:paraId="58E94830" w14:textId="77777777" w:rsidR="007E5693" w:rsidRDefault="00741C63">
          <w:pPr>
            <w:pStyle w:val="TOC1"/>
            <w:tabs>
              <w:tab w:val="right" w:leader="dot" w:pos="9350"/>
            </w:tabs>
            <w:rPr>
              <w:rFonts w:asciiTheme="minorHAnsi" w:eastAsiaTheme="minorEastAsia" w:hAnsiTheme="minorHAnsi" w:cstheme="minorBidi"/>
              <w:noProof/>
              <w:sz w:val="22"/>
              <w:szCs w:val="22"/>
              <w:lang w:val="en-US"/>
            </w:rPr>
          </w:pPr>
          <w:hyperlink w:anchor="_Toc67368136" w:history="1">
            <w:r w:rsidR="007E5693" w:rsidRPr="00CB096D">
              <w:rPr>
                <w:rStyle w:val="Hyperlink"/>
                <w:noProof/>
              </w:rPr>
              <w:t>Conclusion</w:t>
            </w:r>
            <w:r w:rsidR="007E5693">
              <w:rPr>
                <w:noProof/>
                <w:webHidden/>
              </w:rPr>
              <w:tab/>
            </w:r>
            <w:r w:rsidR="007E5693">
              <w:rPr>
                <w:noProof/>
                <w:webHidden/>
              </w:rPr>
              <w:fldChar w:fldCharType="begin"/>
            </w:r>
            <w:r w:rsidR="007E5693">
              <w:rPr>
                <w:noProof/>
                <w:webHidden/>
              </w:rPr>
              <w:instrText xml:space="preserve"> PAGEREF _Toc67368136 \h </w:instrText>
            </w:r>
            <w:r w:rsidR="007E5693">
              <w:rPr>
                <w:noProof/>
                <w:webHidden/>
              </w:rPr>
            </w:r>
            <w:r w:rsidR="007E5693">
              <w:rPr>
                <w:noProof/>
                <w:webHidden/>
              </w:rPr>
              <w:fldChar w:fldCharType="separate"/>
            </w:r>
            <w:r w:rsidR="007E5693">
              <w:rPr>
                <w:noProof/>
                <w:webHidden/>
              </w:rPr>
              <w:t>8</w:t>
            </w:r>
            <w:r w:rsidR="007E5693">
              <w:rPr>
                <w:noProof/>
                <w:webHidden/>
              </w:rPr>
              <w:fldChar w:fldCharType="end"/>
            </w:r>
          </w:hyperlink>
        </w:p>
        <w:p w14:paraId="0883457D" w14:textId="77777777" w:rsidR="007E5693" w:rsidRDefault="00741C63">
          <w:pPr>
            <w:pStyle w:val="TOC1"/>
            <w:tabs>
              <w:tab w:val="right" w:leader="dot" w:pos="9350"/>
            </w:tabs>
            <w:rPr>
              <w:rFonts w:asciiTheme="minorHAnsi" w:eastAsiaTheme="minorEastAsia" w:hAnsiTheme="minorHAnsi" w:cstheme="minorBidi"/>
              <w:noProof/>
              <w:sz w:val="22"/>
              <w:szCs w:val="22"/>
              <w:lang w:val="en-US"/>
            </w:rPr>
          </w:pPr>
          <w:hyperlink w:anchor="_Toc67368137" w:history="1">
            <w:r w:rsidR="007E5693" w:rsidRPr="00CB096D">
              <w:rPr>
                <w:rStyle w:val="Hyperlink"/>
                <w:noProof/>
              </w:rPr>
              <w:t>Reference list</w:t>
            </w:r>
            <w:r w:rsidR="007E5693">
              <w:rPr>
                <w:noProof/>
                <w:webHidden/>
              </w:rPr>
              <w:tab/>
            </w:r>
            <w:r w:rsidR="007E5693">
              <w:rPr>
                <w:noProof/>
                <w:webHidden/>
              </w:rPr>
              <w:fldChar w:fldCharType="begin"/>
            </w:r>
            <w:r w:rsidR="007E5693">
              <w:rPr>
                <w:noProof/>
                <w:webHidden/>
              </w:rPr>
              <w:instrText xml:space="preserve"> PAGEREF _Toc67368137 \h </w:instrText>
            </w:r>
            <w:r w:rsidR="007E5693">
              <w:rPr>
                <w:noProof/>
                <w:webHidden/>
              </w:rPr>
            </w:r>
            <w:r w:rsidR="007E5693">
              <w:rPr>
                <w:noProof/>
                <w:webHidden/>
              </w:rPr>
              <w:fldChar w:fldCharType="separate"/>
            </w:r>
            <w:r w:rsidR="007E5693">
              <w:rPr>
                <w:noProof/>
                <w:webHidden/>
              </w:rPr>
              <w:t>9</w:t>
            </w:r>
            <w:r w:rsidR="007E5693">
              <w:rPr>
                <w:noProof/>
                <w:webHidden/>
              </w:rPr>
              <w:fldChar w:fldCharType="end"/>
            </w:r>
          </w:hyperlink>
        </w:p>
        <w:p w14:paraId="3C0C94ED" w14:textId="0310BAE6" w:rsidR="005827B4" w:rsidRDefault="005827B4">
          <w:r>
            <w:rPr>
              <w:b/>
              <w:bCs/>
              <w:noProof/>
            </w:rPr>
            <w:fldChar w:fldCharType="end"/>
          </w:r>
        </w:p>
      </w:sdtContent>
    </w:sdt>
    <w:p w14:paraId="5A4F9FFB" w14:textId="10716BDC" w:rsidR="005827B4" w:rsidRDefault="005827B4">
      <w:pPr>
        <w:jc w:val="left"/>
        <w:rPr>
          <w:sz w:val="32"/>
          <w:szCs w:val="40"/>
        </w:rPr>
      </w:pPr>
      <w:r>
        <w:br w:type="page"/>
      </w:r>
    </w:p>
    <w:p w14:paraId="00000001" w14:textId="6D867551" w:rsidR="003F24B2" w:rsidRPr="005827B4" w:rsidRDefault="006A1B59" w:rsidP="005827B4">
      <w:pPr>
        <w:pStyle w:val="Heading1"/>
      </w:pPr>
      <w:bookmarkStart w:id="0" w:name="_Toc67368132"/>
      <w:r w:rsidRPr="005827B4">
        <w:lastRenderedPageBreak/>
        <w:t>Introduction</w:t>
      </w:r>
      <w:bookmarkEnd w:id="0"/>
    </w:p>
    <w:p w14:paraId="00000002" w14:textId="6CFD9C3D" w:rsidR="003F24B2" w:rsidRPr="005827B4" w:rsidRDefault="006A1B59" w:rsidP="005827B4">
      <w:r w:rsidRPr="005827B4">
        <w:t>Management accounting is accounting of costs of productions or services which helps management to make decisions, to forecast, to understand and to analyse organisational circumstances based on cost related information. Management accounting is also famous with the name cost accounting</w:t>
      </w:r>
      <w:r w:rsidR="00FD6EBC">
        <w:t xml:space="preserve"> </w:t>
      </w:r>
      <w:r w:rsidR="00FD6EBC" w:rsidRPr="00FD6EBC">
        <w:t>(Roberts, 2015)</w:t>
      </w:r>
      <w:r w:rsidRPr="005827B4">
        <w:t>. As tourism is now one of the main sectors which drives economic growth of many countries, proper management of this sector is mandatory. Because of recession, terrorism, disasters and infectious disease like Covid-19, tourism has been facing many interruptions</w:t>
      </w:r>
      <w:r w:rsidR="00FD6EBC">
        <w:t xml:space="preserve"> </w:t>
      </w:r>
      <w:r w:rsidR="00FD6EBC" w:rsidRPr="00FD6EBC">
        <w:t>(Brown, 2016)</w:t>
      </w:r>
      <w:r w:rsidRPr="005827B4">
        <w:t>. To give this situation a real face, this assignment will provide the solution of the scenario with the context of Harriot Hotel, a leading hotel industry since 1941.</w:t>
      </w:r>
    </w:p>
    <w:p w14:paraId="00000003" w14:textId="77777777" w:rsidR="003F24B2" w:rsidRPr="005827B4" w:rsidRDefault="003F24B2" w:rsidP="005827B4">
      <w:pPr>
        <w:rPr>
          <w:rFonts w:eastAsia="Times New Roman" w:cs="Times New Roman"/>
          <w:szCs w:val="24"/>
        </w:rPr>
      </w:pPr>
    </w:p>
    <w:p w14:paraId="00000004" w14:textId="77777777" w:rsidR="003F24B2" w:rsidRPr="005827B4" w:rsidRDefault="006A1B59" w:rsidP="005827B4">
      <w:pPr>
        <w:rPr>
          <w:color w:val="2E74B5"/>
          <w:sz w:val="28"/>
          <w:szCs w:val="28"/>
        </w:rPr>
      </w:pPr>
      <w:r w:rsidRPr="005827B4">
        <w:rPr>
          <w:color w:val="2E74B5"/>
          <w:sz w:val="28"/>
          <w:szCs w:val="28"/>
        </w:rPr>
        <w:t xml:space="preserve"> </w:t>
      </w:r>
    </w:p>
    <w:p w14:paraId="67ED3C29" w14:textId="77777777" w:rsidR="005827B4" w:rsidRDefault="005827B4" w:rsidP="005827B4">
      <w:pPr>
        <w:rPr>
          <w:sz w:val="28"/>
          <w:szCs w:val="32"/>
        </w:rPr>
      </w:pPr>
      <w:bookmarkStart w:id="1" w:name="_dzkl8l5mrtgf" w:colFirst="0" w:colLast="0"/>
      <w:bookmarkEnd w:id="1"/>
      <w:r>
        <w:br w:type="page"/>
      </w:r>
    </w:p>
    <w:p w14:paraId="00000005" w14:textId="666C6861" w:rsidR="003F24B2" w:rsidRPr="005827B4" w:rsidRDefault="006A1B59" w:rsidP="005827B4">
      <w:pPr>
        <w:pStyle w:val="Heading2"/>
      </w:pPr>
      <w:bookmarkStart w:id="2" w:name="_Toc67368133"/>
      <w:r w:rsidRPr="005827B4">
        <w:lastRenderedPageBreak/>
        <w:t>A thorough and detailed understanding of cost types and structure.</w:t>
      </w:r>
      <w:bookmarkEnd w:id="2"/>
    </w:p>
    <w:p w14:paraId="00000006" w14:textId="77777777" w:rsidR="003F24B2" w:rsidRPr="005827B4" w:rsidRDefault="006A1B59" w:rsidP="005827B4">
      <w:r w:rsidRPr="005827B4">
        <w:t>In management accounting, there are several cost structures based on variability, relation with production and control over the cost. A thorough and detailed explanation is given here:</w:t>
      </w:r>
    </w:p>
    <w:p w14:paraId="00000007" w14:textId="77777777" w:rsidR="003F24B2" w:rsidRPr="005827B4" w:rsidRDefault="006A1B59" w:rsidP="005827B4">
      <w:r w:rsidRPr="005827B4">
        <w:rPr>
          <w:b/>
        </w:rPr>
        <w:t>Direct costs</w:t>
      </w:r>
      <w:r w:rsidRPr="005827B4">
        <w:t>: direct costs mean directly related costs of production. Raw materials, labour and production distribution costs are perfect examples of direct costs.</w:t>
      </w:r>
    </w:p>
    <w:p w14:paraId="00000008" w14:textId="77777777" w:rsidR="003F24B2" w:rsidRPr="005827B4" w:rsidRDefault="006A1B59" w:rsidP="005827B4">
      <w:r w:rsidRPr="005827B4">
        <w:rPr>
          <w:b/>
        </w:rPr>
        <w:t>Indirect costs</w:t>
      </w:r>
      <w:r w:rsidRPr="005827B4">
        <w:t xml:space="preserve">: indirect costs are costs that are not directly related and can’t be traced easily. In production, various elements like power and other auxiliaries are examples of indirect costs. </w:t>
      </w:r>
    </w:p>
    <w:p w14:paraId="00000009" w14:textId="4745B907" w:rsidR="003F24B2" w:rsidRPr="005827B4" w:rsidRDefault="006A1B59" w:rsidP="005827B4">
      <w:r w:rsidRPr="005827B4">
        <w:rPr>
          <w:b/>
        </w:rPr>
        <w:t>Fixed costs</w:t>
      </w:r>
      <w:r w:rsidRPr="005827B4">
        <w:t>: in the production sector, there are many costs that do not vary with the quantity of production are called fixed costs. Office and factory rent, labour costs, taxes, fixed interest expenses, depreciation of assets are a few of fixed costs examples</w:t>
      </w:r>
      <w:r w:rsidR="00FD6EBC">
        <w:t xml:space="preserve"> </w:t>
      </w:r>
      <w:r w:rsidR="00FD6EBC" w:rsidRPr="00FD6EBC">
        <w:t>(Lewis, 2016)</w:t>
      </w:r>
      <w:r w:rsidRPr="005827B4">
        <w:t>.</w:t>
      </w:r>
    </w:p>
    <w:p w14:paraId="0000000A" w14:textId="49D2DD12" w:rsidR="003F24B2" w:rsidRPr="005827B4" w:rsidRDefault="006A1B59" w:rsidP="005827B4">
      <w:r w:rsidRPr="005827B4">
        <w:rPr>
          <w:b/>
        </w:rPr>
        <w:t>Variable costs</w:t>
      </w:r>
      <w:r w:rsidRPr="005827B4">
        <w:t>: costs that fluctuate with the increment or decrement of the quantity of production. Generally variable costs increase or decrease for increasing or decreasing production volume and for this reason there are no certain variable costs</w:t>
      </w:r>
      <w:r w:rsidR="00FD6EBC">
        <w:t xml:space="preserve"> </w:t>
      </w:r>
      <w:r w:rsidR="00FD6EBC" w:rsidRPr="00FD6EBC">
        <w:t>(Rosenstein, 2017)</w:t>
      </w:r>
      <w:r w:rsidRPr="005827B4">
        <w:t xml:space="preserve">. </w:t>
      </w:r>
    </w:p>
    <w:p w14:paraId="0000000B" w14:textId="77777777" w:rsidR="003F24B2" w:rsidRPr="005827B4" w:rsidRDefault="006A1B59" w:rsidP="005827B4">
      <w:r w:rsidRPr="005827B4">
        <w:rPr>
          <w:b/>
        </w:rPr>
        <w:t>Operating costs</w:t>
      </w:r>
      <w:r w:rsidRPr="005827B4">
        <w:t>: operating costs are incurred to operate day-to-day production of goods or services or other organisational activities. Rental expenses, utility costs and salary are examples of operating costs.</w:t>
      </w:r>
    </w:p>
    <w:p w14:paraId="0000000C" w14:textId="6503394E" w:rsidR="003F24B2" w:rsidRPr="005827B4" w:rsidRDefault="006A1B59" w:rsidP="005827B4">
      <w:r w:rsidRPr="005827B4">
        <w:rPr>
          <w:b/>
        </w:rPr>
        <w:t>Opportunity cost:</w:t>
      </w:r>
      <w:r w:rsidRPr="005827B4">
        <w:t xml:space="preserve"> opportunity costs are the loss or benefit of choosing one alternative by leaving other alternatives. Suppose that an organisation has the opportunity of investing in two sectors, but the organisation must choose one and leave one. At that moment, the leaving one is the opportunity cost of adopting one</w:t>
      </w:r>
      <w:r w:rsidR="00FD6EBC">
        <w:t xml:space="preserve"> </w:t>
      </w:r>
      <w:r w:rsidR="00FD6EBC" w:rsidRPr="00FD6EBC">
        <w:t>(MASSIANI, 2018)</w:t>
      </w:r>
      <w:r w:rsidRPr="005827B4">
        <w:t>.</w:t>
      </w:r>
    </w:p>
    <w:p w14:paraId="0000000D" w14:textId="755942C5" w:rsidR="003F24B2" w:rsidRPr="005827B4" w:rsidRDefault="006A1B59" w:rsidP="005827B4">
      <w:r w:rsidRPr="005827B4">
        <w:rPr>
          <w:b/>
        </w:rPr>
        <w:t>Sunk cost</w:t>
      </w:r>
      <w:r w:rsidRPr="005827B4">
        <w:t>s: costs that have already incurred and will not have any effect to make any difference is called sunk costs or historical costs</w:t>
      </w:r>
      <w:r>
        <w:t xml:space="preserve"> </w:t>
      </w:r>
      <w:r w:rsidRPr="006A1B59">
        <w:t>(Avila and Gonzalez, 2017)</w:t>
      </w:r>
      <w:r w:rsidRPr="005827B4">
        <w:t>.</w:t>
      </w:r>
    </w:p>
    <w:p w14:paraId="0000000E" w14:textId="77777777" w:rsidR="003F24B2" w:rsidRPr="005827B4" w:rsidRDefault="006A1B59" w:rsidP="005827B4">
      <w:r w:rsidRPr="005827B4">
        <w:t>Controllable cost: costs that are under the control of management is called controllable costs. Office supplies and stationary, advertisement costs, bonuses and donations are examples of controllable costs for an organisation.</w:t>
      </w:r>
    </w:p>
    <w:p w14:paraId="0000000F" w14:textId="77777777" w:rsidR="003F24B2" w:rsidRPr="005827B4" w:rsidRDefault="003F24B2" w:rsidP="005827B4">
      <w:pPr>
        <w:rPr>
          <w:rFonts w:eastAsia="Times New Roman" w:cs="Times New Roman"/>
          <w:szCs w:val="24"/>
        </w:rPr>
      </w:pPr>
    </w:p>
    <w:p w14:paraId="00000010" w14:textId="77777777" w:rsidR="003F24B2" w:rsidRPr="005827B4" w:rsidRDefault="006A1B59" w:rsidP="005827B4">
      <w:pPr>
        <w:rPr>
          <w:color w:val="2E74B5"/>
          <w:sz w:val="28"/>
          <w:szCs w:val="28"/>
        </w:rPr>
      </w:pPr>
      <w:r w:rsidRPr="005827B4">
        <w:rPr>
          <w:color w:val="2E74B5"/>
          <w:sz w:val="28"/>
          <w:szCs w:val="28"/>
        </w:rPr>
        <w:t xml:space="preserve"> </w:t>
      </w:r>
    </w:p>
    <w:p w14:paraId="74DBA069" w14:textId="77777777" w:rsidR="005827B4" w:rsidRDefault="005827B4" w:rsidP="005827B4">
      <w:pPr>
        <w:rPr>
          <w:sz w:val="28"/>
          <w:szCs w:val="32"/>
        </w:rPr>
      </w:pPr>
      <w:bookmarkStart w:id="3" w:name="_a75pdpudqc79" w:colFirst="0" w:colLast="0"/>
      <w:bookmarkEnd w:id="3"/>
      <w:r>
        <w:br w:type="page"/>
      </w:r>
    </w:p>
    <w:p w14:paraId="00000011" w14:textId="163B1D31" w:rsidR="003F24B2" w:rsidRPr="005827B4" w:rsidRDefault="006A1B59" w:rsidP="005827B4">
      <w:pPr>
        <w:pStyle w:val="Heading2"/>
      </w:pPr>
      <w:bookmarkStart w:id="4" w:name="_Toc67368134"/>
      <w:r w:rsidRPr="005827B4">
        <w:lastRenderedPageBreak/>
        <w:t>A detailed analysis of how fixed and variable costs affect businesses and justification as to why each cost item should be decreased, increased or totally eliminated.</w:t>
      </w:r>
      <w:bookmarkEnd w:id="4"/>
    </w:p>
    <w:p w14:paraId="00000012" w14:textId="713FE560" w:rsidR="003F24B2" w:rsidRPr="005827B4" w:rsidRDefault="006A1B59" w:rsidP="005827B4">
      <w:r w:rsidRPr="005827B4">
        <w:t>Among the mentioned classification of cost structures, fixed and variable costs are major and affective typologies. Both fixed and variable costs can affect a business directly and indirectly. We know that fixed costs are strict and will not vary with increment or decrement of production quantity. As fixed costs are not variable, whether an organisation produces goods or not, organisation has to pay these costs and if a business produces more or less than the efficiency, the costs will remain the same</w:t>
      </w:r>
      <w:r w:rsidR="00FD6EBC">
        <w:t xml:space="preserve"> </w:t>
      </w:r>
      <w:r w:rsidR="00FD6EBC" w:rsidRPr="00FD6EBC">
        <w:t>(Hammond, 2019)</w:t>
      </w:r>
      <w:r w:rsidRPr="005827B4">
        <w:t>. If a business produces more products, production cost per unit will be less and if it produces less, then production cost per unit will be more than usual.  So it is clear that a business must pay fixed costs unless totally shutting down the production system and fixed costs affect both directly and indirectly. Variable costs are not the same as fixed costs.  This type of costs vary with the quantity of production. If a business increases production, then variable cost will increase otherwise not. In marginal production costs, variable cost has a great impact because there is no existence of marginal cost without variable costs</w:t>
      </w:r>
      <w:r w:rsidR="00FD6EBC">
        <w:t xml:space="preserve"> </w:t>
      </w:r>
      <w:r w:rsidR="00FD6EBC" w:rsidRPr="00FD6EBC">
        <w:t>(Sorin, 2018)</w:t>
      </w:r>
      <w:r w:rsidRPr="005827B4">
        <w:t>.</w:t>
      </w:r>
    </w:p>
    <w:p w14:paraId="00000013" w14:textId="77777777" w:rsidR="003F24B2" w:rsidRPr="005827B4" w:rsidRDefault="006A1B59" w:rsidP="005827B4">
      <w:r w:rsidRPr="005827B4">
        <w:t>In the Harriot Hotel, projected cost breakdown of a few numbers of costs for the UK Division is given. In the next section, the reason of increasing, decreasing and totally eliminating of these costs are delineated bellow by using PER Methodology where PER stands for (Point, Explain and Relate):</w:t>
      </w:r>
    </w:p>
    <w:p w14:paraId="00000014" w14:textId="77777777" w:rsidR="003F24B2" w:rsidRPr="005827B4" w:rsidRDefault="006A1B59" w:rsidP="005827B4">
      <w:r w:rsidRPr="005827B4">
        <w:t>◙</w:t>
      </w:r>
    </w:p>
    <w:p w14:paraId="00000015" w14:textId="77777777" w:rsidR="003F24B2" w:rsidRPr="005827B4" w:rsidRDefault="006A1B59" w:rsidP="005827B4">
      <w:r w:rsidRPr="005827B4">
        <w:t xml:space="preserve">P- </w:t>
      </w:r>
      <w:r w:rsidRPr="005827B4">
        <w:rPr>
          <w:b/>
        </w:rPr>
        <w:t>Employee’s wages</w:t>
      </w:r>
      <w:r w:rsidRPr="005827B4">
        <w:t>: this cost is related to the labour costs of Harriot Hotel.</w:t>
      </w:r>
    </w:p>
    <w:p w14:paraId="00000016" w14:textId="371A8A28" w:rsidR="003F24B2" w:rsidRPr="005827B4" w:rsidRDefault="006A1B59" w:rsidP="005827B4">
      <w:r w:rsidRPr="005827B4">
        <w:t>E- This tourism organisation has total revenue of 60000 and expended 25% (15000) to employee’s expenses. It seems that this business organisation is expending one fourth of its total revenue for salary and wages. This cost is basically fixed costs but in most times, business may hire additional employees for additional production. That’s why we can call this item both fixed and variable</w:t>
      </w:r>
      <w:r>
        <w:t xml:space="preserve"> </w:t>
      </w:r>
      <w:r w:rsidRPr="006A1B59">
        <w:t>(Lee, 2019)</w:t>
      </w:r>
      <w:r w:rsidRPr="005827B4">
        <w:t xml:space="preserve">. </w:t>
      </w:r>
    </w:p>
    <w:p w14:paraId="00000017" w14:textId="77777777" w:rsidR="003F24B2" w:rsidRPr="005827B4" w:rsidRDefault="006A1B59" w:rsidP="005827B4">
      <w:r w:rsidRPr="005827B4">
        <w:t>R- Here, Hotel authority should decrease employee’s wages by minimising both fixed and variable portions by offering redundancy packages and using Furlough scheme of the UK government.</w:t>
      </w:r>
    </w:p>
    <w:p w14:paraId="00000018" w14:textId="77777777" w:rsidR="003F24B2" w:rsidRPr="005827B4" w:rsidRDefault="006A1B59" w:rsidP="005827B4">
      <w:r w:rsidRPr="005827B4">
        <w:t xml:space="preserve"> </w:t>
      </w:r>
    </w:p>
    <w:p w14:paraId="00000019" w14:textId="77777777" w:rsidR="003F24B2" w:rsidRPr="005827B4" w:rsidRDefault="006A1B59" w:rsidP="005827B4">
      <w:r w:rsidRPr="005827B4">
        <w:t xml:space="preserve"> </w:t>
      </w:r>
    </w:p>
    <w:p w14:paraId="0000001A" w14:textId="77777777" w:rsidR="003F24B2" w:rsidRPr="005827B4" w:rsidRDefault="006A1B59" w:rsidP="005827B4">
      <w:r w:rsidRPr="005827B4">
        <w:t>◙</w:t>
      </w:r>
    </w:p>
    <w:p w14:paraId="0000001B" w14:textId="77777777" w:rsidR="003F24B2" w:rsidRPr="005827B4" w:rsidRDefault="006A1B59" w:rsidP="005827B4">
      <w:r w:rsidRPr="005827B4">
        <w:t xml:space="preserve">P- </w:t>
      </w:r>
      <w:r w:rsidRPr="005827B4">
        <w:rPr>
          <w:b/>
        </w:rPr>
        <w:t>Advertising cost</w:t>
      </w:r>
      <w:r w:rsidRPr="005827B4">
        <w:t>: this cost is related to the promotion cost of Harriot Hotel.</w:t>
      </w:r>
    </w:p>
    <w:p w14:paraId="0000001C" w14:textId="77777777" w:rsidR="003F24B2" w:rsidRPr="005827B4" w:rsidRDefault="006A1B59" w:rsidP="005827B4">
      <w:r w:rsidRPr="005827B4">
        <w:t>E- Harriot Hotel expenses 12% (7000) of total revenue for promoting by advertisement. This is actually a variable cost because this type of cost is not constant and authority can easily alter this cost.</w:t>
      </w:r>
    </w:p>
    <w:p w14:paraId="0000001D" w14:textId="77777777" w:rsidR="003F24B2" w:rsidRPr="005827B4" w:rsidRDefault="006A1B59" w:rsidP="005827B4">
      <w:r w:rsidRPr="005827B4">
        <w:t>R- This hotel organisation’s advertising cost should be increased because to attract customers and brand promoting, advertisement plays a vital role.</w:t>
      </w:r>
    </w:p>
    <w:p w14:paraId="0000001E" w14:textId="77777777" w:rsidR="003F24B2" w:rsidRPr="005827B4" w:rsidRDefault="006A1B59" w:rsidP="005827B4">
      <w:r w:rsidRPr="005827B4">
        <w:t>◙</w:t>
      </w:r>
    </w:p>
    <w:p w14:paraId="0000001F" w14:textId="77777777" w:rsidR="003F24B2" w:rsidRPr="005827B4" w:rsidRDefault="006A1B59" w:rsidP="005827B4">
      <w:r w:rsidRPr="005827B4">
        <w:t xml:space="preserve">P- </w:t>
      </w:r>
      <w:r w:rsidRPr="005827B4">
        <w:rPr>
          <w:b/>
        </w:rPr>
        <w:t>Interest on loans</w:t>
      </w:r>
      <w:r w:rsidRPr="005827B4">
        <w:t>: this cost is related to the cost of capital.</w:t>
      </w:r>
    </w:p>
    <w:p w14:paraId="00000020" w14:textId="77777777" w:rsidR="003F24B2" w:rsidRPr="005827B4" w:rsidRDefault="006A1B59" w:rsidP="005827B4">
      <w:r w:rsidRPr="005827B4">
        <w:lastRenderedPageBreak/>
        <w:t>E- This organisation pays 17% (10000) of total revenue to the cost of capitals (interests on loans). It is a perfect fixed cost and the most crucial expense. This cost has a great impact on organisational decision making over every issue.</w:t>
      </w:r>
    </w:p>
    <w:p w14:paraId="00000021" w14:textId="77777777" w:rsidR="003F24B2" w:rsidRPr="005827B4" w:rsidRDefault="006A1B59" w:rsidP="005827B4">
      <w:r w:rsidRPr="005827B4">
        <w:t>R- It seems that this organisation is expensing a big amount for interest cost. This should be decreased and we need to adopt a less costly source of capital for more profit.</w:t>
      </w:r>
    </w:p>
    <w:p w14:paraId="00000022" w14:textId="77777777" w:rsidR="003F24B2" w:rsidRPr="005827B4" w:rsidRDefault="006A1B59" w:rsidP="005827B4">
      <w:r w:rsidRPr="005827B4">
        <w:t>◙</w:t>
      </w:r>
    </w:p>
    <w:p w14:paraId="00000023" w14:textId="77777777" w:rsidR="003F24B2" w:rsidRPr="005827B4" w:rsidRDefault="006A1B59" w:rsidP="005827B4">
      <w:r w:rsidRPr="005827B4">
        <w:t xml:space="preserve">P- </w:t>
      </w:r>
      <w:r w:rsidRPr="005827B4">
        <w:rPr>
          <w:b/>
        </w:rPr>
        <w:t>Housekeeping and cleaning supplies</w:t>
      </w:r>
      <w:r w:rsidRPr="005827B4">
        <w:t>: this is related to the office supplies costs.</w:t>
      </w:r>
    </w:p>
    <w:p w14:paraId="00000024" w14:textId="77777777" w:rsidR="003F24B2" w:rsidRPr="005827B4" w:rsidRDefault="006A1B59" w:rsidP="005827B4">
      <w:r w:rsidRPr="005827B4">
        <w:t>E- Harriot Hotel expenses 8.3% (5000) of its total revenue. This is an operating and variable cost. In organisational context in a pandemic, it seems that this cost is slightly more than usual.</w:t>
      </w:r>
    </w:p>
    <w:p w14:paraId="00000025" w14:textId="77777777" w:rsidR="003F24B2" w:rsidRPr="005827B4" w:rsidRDefault="006A1B59" w:rsidP="005827B4">
      <w:r w:rsidRPr="005827B4">
        <w:t>R- Harriot Hotel authority should not eliminate this expense at all but need to decrease because the amount is comparatively greater.</w:t>
      </w:r>
    </w:p>
    <w:p w14:paraId="00000026" w14:textId="77777777" w:rsidR="003F24B2" w:rsidRPr="005827B4" w:rsidRDefault="006A1B59" w:rsidP="005827B4">
      <w:r w:rsidRPr="005827B4">
        <w:t>◙</w:t>
      </w:r>
    </w:p>
    <w:p w14:paraId="00000027" w14:textId="77777777" w:rsidR="003F24B2" w:rsidRPr="005827B4" w:rsidRDefault="006A1B59" w:rsidP="005827B4">
      <w:r w:rsidRPr="005827B4">
        <w:t xml:space="preserve">P- </w:t>
      </w:r>
      <w:r w:rsidRPr="005827B4">
        <w:rPr>
          <w:b/>
        </w:rPr>
        <w:t>Customer discounts</w:t>
      </w:r>
      <w:r w:rsidRPr="005827B4">
        <w:t>: this is related to marketing costs.</w:t>
      </w:r>
    </w:p>
    <w:p w14:paraId="00000028" w14:textId="77777777" w:rsidR="003F24B2" w:rsidRPr="005827B4" w:rsidRDefault="006A1B59" w:rsidP="005827B4">
      <w:r w:rsidRPr="005827B4">
        <w:t>E- Harriot Hotel uses 13.3% of its total revenue for customer discount. It is a variable cost and in marketing strategy, it is very much effective to attract customers. By giving more discounts, a business can get more customers and more revenue.</w:t>
      </w:r>
    </w:p>
    <w:p w14:paraId="00000029" w14:textId="77777777" w:rsidR="003F24B2" w:rsidRPr="005827B4" w:rsidRDefault="006A1B59" w:rsidP="005827B4">
      <w:r w:rsidRPr="005827B4">
        <w:t>R- In order to allure customers in this pandemic, Harriot Hotel should increase this amount. Because it will increase revenue indeed.</w:t>
      </w:r>
    </w:p>
    <w:p w14:paraId="0000002A" w14:textId="77777777" w:rsidR="003F24B2" w:rsidRPr="005827B4" w:rsidRDefault="006A1B59" w:rsidP="005827B4">
      <w:r w:rsidRPr="005827B4">
        <w:t xml:space="preserve"> </w:t>
      </w:r>
    </w:p>
    <w:p w14:paraId="0000002B" w14:textId="77777777" w:rsidR="003F24B2" w:rsidRPr="005827B4" w:rsidRDefault="006A1B59" w:rsidP="005827B4">
      <w:r w:rsidRPr="005827B4">
        <w:t>◙</w:t>
      </w:r>
    </w:p>
    <w:p w14:paraId="0000002C" w14:textId="77777777" w:rsidR="003F24B2" w:rsidRPr="005827B4" w:rsidRDefault="006A1B59" w:rsidP="005827B4">
      <w:r w:rsidRPr="005827B4">
        <w:t xml:space="preserve">P- </w:t>
      </w:r>
      <w:r w:rsidRPr="005827B4">
        <w:rPr>
          <w:b/>
        </w:rPr>
        <w:t>Stationeries used in front desk and restaurants</w:t>
      </w:r>
      <w:r w:rsidRPr="005827B4">
        <w:t>: this cost is related to office supplies cost also.</w:t>
      </w:r>
    </w:p>
    <w:p w14:paraId="0000002D" w14:textId="77777777" w:rsidR="003F24B2" w:rsidRPr="005827B4" w:rsidRDefault="006A1B59" w:rsidP="005827B4">
      <w:r w:rsidRPr="005827B4">
        <w:t>E- Hotel authority uses 5% of total revenue in this redundant cost. Though stationaries are needed, the amount is more than usual. This is a variable cost which will be changed if authority wants.</w:t>
      </w:r>
    </w:p>
    <w:p w14:paraId="0000002E" w14:textId="77777777" w:rsidR="003F24B2" w:rsidRPr="005827B4" w:rsidRDefault="006A1B59" w:rsidP="005827B4">
      <w:r w:rsidRPr="005827B4">
        <w:t>R- The amount of this cost is comparatively high. That’s why this cost should be cut down.</w:t>
      </w:r>
    </w:p>
    <w:p w14:paraId="0000002F" w14:textId="77777777" w:rsidR="003F24B2" w:rsidRPr="005827B4" w:rsidRDefault="003F24B2" w:rsidP="005827B4">
      <w:pPr>
        <w:rPr>
          <w:rFonts w:eastAsia="Times New Roman" w:cs="Times New Roman"/>
          <w:szCs w:val="24"/>
        </w:rPr>
      </w:pPr>
    </w:p>
    <w:p w14:paraId="00000030" w14:textId="77777777" w:rsidR="003F24B2" w:rsidRPr="005827B4" w:rsidRDefault="006A1B59" w:rsidP="005827B4">
      <w:pPr>
        <w:rPr>
          <w:color w:val="2E74B5"/>
          <w:sz w:val="28"/>
          <w:szCs w:val="28"/>
        </w:rPr>
      </w:pPr>
      <w:r w:rsidRPr="005827B4">
        <w:rPr>
          <w:color w:val="2E74B5"/>
          <w:sz w:val="28"/>
          <w:szCs w:val="28"/>
        </w:rPr>
        <w:t xml:space="preserve"> </w:t>
      </w:r>
    </w:p>
    <w:p w14:paraId="467B72A6" w14:textId="77777777" w:rsidR="005827B4" w:rsidRDefault="005827B4" w:rsidP="005827B4">
      <w:pPr>
        <w:rPr>
          <w:sz w:val="28"/>
          <w:szCs w:val="32"/>
        </w:rPr>
      </w:pPr>
      <w:bookmarkStart w:id="5" w:name="_tuz08swwdsrt" w:colFirst="0" w:colLast="0"/>
      <w:bookmarkEnd w:id="5"/>
      <w:r>
        <w:br w:type="page"/>
      </w:r>
    </w:p>
    <w:p w14:paraId="00000031" w14:textId="1329D274" w:rsidR="003F24B2" w:rsidRPr="005827B4" w:rsidRDefault="006A1B59" w:rsidP="005827B4">
      <w:pPr>
        <w:pStyle w:val="Heading2"/>
      </w:pPr>
      <w:bookmarkStart w:id="6" w:name="_Toc67368135"/>
      <w:r w:rsidRPr="005827B4">
        <w:lastRenderedPageBreak/>
        <w:t>The practical application of cost management strategy to the hotel industry within the context of Covid-19.</w:t>
      </w:r>
      <w:bookmarkEnd w:id="6"/>
    </w:p>
    <w:p w14:paraId="00000032" w14:textId="142B77D5" w:rsidR="003F24B2" w:rsidRPr="005827B4" w:rsidRDefault="006A1B59" w:rsidP="005827B4">
      <w:r w:rsidRPr="005827B4">
        <w:t>The hospitality industry of both the UK and the world have been rebounded because of covid-19 pandemic. Because of the pandemic, most hotels in every country have experienced a turnaround. The pandemic makes the economy shaky and for this employment rate decreases and prices of merchandise have increased. Though tourism is one of the main sources of revenue and sector of employment, the pandemic makes the situation turmoil</w:t>
      </w:r>
      <w:r>
        <w:t xml:space="preserve"> </w:t>
      </w:r>
      <w:r w:rsidRPr="006A1B59">
        <w:t>(Parker, 2018)</w:t>
      </w:r>
      <w:r w:rsidRPr="005827B4">
        <w:t>. In this crisis moment, appropriate implementation of cost management strategy in the hotel industry.</w:t>
      </w:r>
    </w:p>
    <w:p w14:paraId="00000033" w14:textId="42F6DBFF" w:rsidR="003F24B2" w:rsidRPr="005827B4" w:rsidRDefault="006A1B59" w:rsidP="005827B4">
      <w:r w:rsidRPr="005827B4">
        <w:t>We know that cost management basically deals with costs. Cost management is the process of controlling the budget of the business. Cost management helps to estimate and allocate budget. To implement a cost management budget in a hotel industry like Harriot Hotel is a methodical process. At first Harriot Hotel cost management had to estimate at the time of operating any project</w:t>
      </w:r>
      <w:r>
        <w:t xml:space="preserve"> </w:t>
      </w:r>
      <w:r w:rsidRPr="006A1B59">
        <w:t>(Fleming, 2020)</w:t>
      </w:r>
      <w:r w:rsidRPr="005827B4">
        <w:t>. In the given context, Harriot Hotel projected a cost breakdown where value of revenue is 60000 and authority plans to use 80.6% of the total revenue for the cost of different items. And the Hotel authority wants to make a profit of 12000. During the project, incurred costs should be recorded. To see the result of implementing cost management, authority has to wait till the finish date. After finishing the project, a comparison between projected and actual cost should be made and need to figure out the dearie.</w:t>
      </w:r>
    </w:p>
    <w:p w14:paraId="00000034" w14:textId="77777777" w:rsidR="003F24B2" w:rsidRPr="005827B4" w:rsidRDefault="006A1B59" w:rsidP="005827B4">
      <w:r w:rsidRPr="005827B4">
        <w:t xml:space="preserve">Thus a hotel industry can implement cost management as well and implementing cost management strategy is crucial for evaluating performance and allocating resources properly.  </w:t>
      </w:r>
    </w:p>
    <w:p w14:paraId="00000035" w14:textId="77777777" w:rsidR="003F24B2" w:rsidRPr="005827B4" w:rsidRDefault="003F24B2" w:rsidP="005827B4">
      <w:pPr>
        <w:rPr>
          <w:rFonts w:eastAsia="Times New Roman" w:cs="Times New Roman"/>
          <w:szCs w:val="24"/>
        </w:rPr>
      </w:pPr>
    </w:p>
    <w:p w14:paraId="00000036" w14:textId="77777777" w:rsidR="003F24B2" w:rsidRPr="005827B4" w:rsidRDefault="006A1B59" w:rsidP="005827B4">
      <w:pPr>
        <w:rPr>
          <w:color w:val="2E74B5"/>
          <w:sz w:val="32"/>
          <w:szCs w:val="32"/>
        </w:rPr>
      </w:pPr>
      <w:r w:rsidRPr="005827B4">
        <w:rPr>
          <w:color w:val="2E74B5"/>
          <w:sz w:val="32"/>
          <w:szCs w:val="32"/>
        </w:rPr>
        <w:t xml:space="preserve"> </w:t>
      </w:r>
    </w:p>
    <w:p w14:paraId="19095629" w14:textId="77777777" w:rsidR="005827B4" w:rsidRDefault="005827B4" w:rsidP="005827B4">
      <w:pPr>
        <w:rPr>
          <w:sz w:val="32"/>
          <w:szCs w:val="40"/>
        </w:rPr>
      </w:pPr>
      <w:bookmarkStart w:id="7" w:name="_vw7kvb7d4oja" w:colFirst="0" w:colLast="0"/>
      <w:bookmarkEnd w:id="7"/>
      <w:r>
        <w:br w:type="page"/>
      </w:r>
    </w:p>
    <w:p w14:paraId="00000037" w14:textId="08EA213A" w:rsidR="003F24B2" w:rsidRPr="005827B4" w:rsidRDefault="006A1B59" w:rsidP="005827B4">
      <w:pPr>
        <w:pStyle w:val="Heading1"/>
      </w:pPr>
      <w:bookmarkStart w:id="8" w:name="_Toc67368136"/>
      <w:r w:rsidRPr="005827B4">
        <w:lastRenderedPageBreak/>
        <w:t>Conclusion</w:t>
      </w:r>
      <w:bookmarkEnd w:id="8"/>
    </w:p>
    <w:p w14:paraId="00000038" w14:textId="4DD10011" w:rsidR="003F24B2" w:rsidRDefault="006A1B59" w:rsidP="005827B4">
      <w:r w:rsidRPr="005827B4">
        <w:t>As well as other countries, the UK tourism industry is also facing many challenges. Economic growth and employment in tourism fall unwarrantedly. To overcome this pandemic, tourism needs innovative change and strong competition as well as the implementation of appropriate cost management strategy</w:t>
      </w:r>
      <w:r>
        <w:t xml:space="preserve"> </w:t>
      </w:r>
      <w:r w:rsidRPr="006A1B59">
        <w:t>(Ogbeide, 2020)</w:t>
      </w:r>
      <w:r w:rsidRPr="005827B4">
        <w:t xml:space="preserve">. But a bright future depends on proper management. Cost management provides clear and informative support to make decisions. So given recommendations in this assignment should be followed. </w:t>
      </w:r>
    </w:p>
    <w:p w14:paraId="7C6365C4" w14:textId="0C44071E" w:rsidR="006A1B59" w:rsidRDefault="006A1B59">
      <w:pPr>
        <w:jc w:val="left"/>
      </w:pPr>
      <w:r>
        <w:br w:type="page"/>
      </w:r>
    </w:p>
    <w:p w14:paraId="190F9423" w14:textId="77777777" w:rsidR="006A1B59" w:rsidRDefault="006A1B59" w:rsidP="007E5693">
      <w:pPr>
        <w:pStyle w:val="Heading1"/>
      </w:pPr>
      <w:bookmarkStart w:id="9" w:name="_Toc67368137"/>
      <w:r>
        <w:lastRenderedPageBreak/>
        <w:t>Reference list</w:t>
      </w:r>
      <w:bookmarkEnd w:id="9"/>
    </w:p>
    <w:p w14:paraId="05B2C554" w14:textId="77777777" w:rsidR="006A1B59" w:rsidRDefault="006A1B59" w:rsidP="006A1B59">
      <w:pPr>
        <w:pStyle w:val="NormalWeb"/>
        <w:spacing w:before="0" w:beforeAutospacing="0" w:after="240" w:afterAutospacing="0" w:line="360" w:lineRule="auto"/>
      </w:pPr>
      <w:r>
        <w:t xml:space="preserve">Avila, R. and Gonzalez, J.C. (2017). Varying the costs of sunk costs: Optimal and non-optimal choices in a sunk-cost task with humans. </w:t>
      </w:r>
      <w:r>
        <w:rPr>
          <w:i/>
          <w:iCs/>
        </w:rPr>
        <w:t>Journal of the Experimental Analysis of Behavior</w:t>
      </w:r>
      <w:r>
        <w:t>, 100(2), pp.165–173.</w:t>
      </w:r>
    </w:p>
    <w:p w14:paraId="3648ED5A" w14:textId="77777777" w:rsidR="006A1B59" w:rsidRDefault="006A1B59" w:rsidP="006A1B59">
      <w:pPr>
        <w:pStyle w:val="NormalWeb"/>
        <w:spacing w:before="0" w:beforeAutospacing="0" w:after="240" w:afterAutospacing="0" w:line="360" w:lineRule="auto"/>
      </w:pPr>
      <w:r>
        <w:t xml:space="preserve">Brown, J.B. (2016). Management Accounting for Hospitality and Tourism. </w:t>
      </w:r>
      <w:r>
        <w:rPr>
          <w:i/>
          <w:iCs/>
        </w:rPr>
        <w:t>International Journal of Hospitality Management</w:t>
      </w:r>
      <w:r>
        <w:t>, 20(1), pp.101–102.</w:t>
      </w:r>
    </w:p>
    <w:p w14:paraId="26C65443" w14:textId="77777777" w:rsidR="006A1B59" w:rsidRDefault="006A1B59" w:rsidP="006A1B59">
      <w:pPr>
        <w:pStyle w:val="NormalWeb"/>
        <w:spacing w:before="0" w:beforeAutospacing="0" w:after="240" w:afterAutospacing="0" w:line="360" w:lineRule="auto"/>
      </w:pPr>
      <w:r>
        <w:t xml:space="preserve">Fleming, W.P. (2020). Cost-Containment and Cost-Management Strategies. </w:t>
      </w:r>
      <w:r>
        <w:rPr>
          <w:i/>
          <w:iCs/>
        </w:rPr>
        <w:t>Journal of Healthcare Management</w:t>
      </w:r>
      <w:r>
        <w:t>, 55(5), pp.308–311.</w:t>
      </w:r>
    </w:p>
    <w:p w14:paraId="219B5B85" w14:textId="77777777" w:rsidR="006A1B59" w:rsidRDefault="006A1B59" w:rsidP="006A1B59">
      <w:pPr>
        <w:pStyle w:val="NormalWeb"/>
        <w:spacing w:before="0" w:beforeAutospacing="0" w:after="240" w:afterAutospacing="0" w:line="360" w:lineRule="auto"/>
      </w:pPr>
      <w:r>
        <w:t xml:space="preserve">Hammond, R.A. (2019). Reducing Fixed and Variable Costs of Distribution. </w:t>
      </w:r>
      <w:r>
        <w:rPr>
          <w:i/>
          <w:iCs/>
        </w:rPr>
        <w:t>Management Science</w:t>
      </w:r>
      <w:r>
        <w:t>, MT-3(2), pp.119–127.</w:t>
      </w:r>
    </w:p>
    <w:p w14:paraId="6012B43D" w14:textId="77777777" w:rsidR="006A1B59" w:rsidRDefault="006A1B59" w:rsidP="006A1B59">
      <w:pPr>
        <w:pStyle w:val="NormalWeb"/>
        <w:spacing w:before="0" w:beforeAutospacing="0" w:after="240" w:afterAutospacing="0" w:line="360" w:lineRule="auto"/>
      </w:pPr>
      <w:r>
        <w:t xml:space="preserve">Lee, D. (2019). Accounting Quality and Employee Wages. </w:t>
      </w:r>
      <w:r>
        <w:rPr>
          <w:i/>
          <w:iCs/>
        </w:rPr>
        <w:t>SSRN Electronic Journal</w:t>
      </w:r>
      <w:r>
        <w:t>.</w:t>
      </w:r>
    </w:p>
    <w:p w14:paraId="48996778" w14:textId="77777777" w:rsidR="006A1B59" w:rsidRDefault="006A1B59" w:rsidP="006A1B59">
      <w:pPr>
        <w:pStyle w:val="NormalWeb"/>
        <w:spacing w:before="0" w:beforeAutospacing="0" w:after="240" w:afterAutospacing="0" w:line="360" w:lineRule="auto"/>
      </w:pPr>
      <w:r>
        <w:t xml:space="preserve">Lewis, W.A. (2016). Fixed Costs. </w:t>
      </w:r>
      <w:r>
        <w:rPr>
          <w:i/>
          <w:iCs/>
        </w:rPr>
        <w:t>Economica</w:t>
      </w:r>
      <w:r>
        <w:t>, 13(52), p.231.</w:t>
      </w:r>
    </w:p>
    <w:p w14:paraId="4023423B" w14:textId="77777777" w:rsidR="006A1B59" w:rsidRDefault="006A1B59" w:rsidP="006A1B59">
      <w:pPr>
        <w:pStyle w:val="NormalWeb"/>
        <w:spacing w:before="0" w:beforeAutospacing="0" w:after="240" w:afterAutospacing="0" w:line="360" w:lineRule="auto"/>
      </w:pPr>
      <w:r>
        <w:t xml:space="preserve">MASSIANI, J. (2018). The Opportunity Cost of Public Funds: Concepts and Issues. </w:t>
      </w:r>
      <w:r>
        <w:rPr>
          <w:i/>
          <w:iCs/>
        </w:rPr>
        <w:t>Public Budgeting &amp; Finance</w:t>
      </w:r>
      <w:r>
        <w:t>, 33(3), pp.96–114.</w:t>
      </w:r>
    </w:p>
    <w:p w14:paraId="23B0B0E5" w14:textId="77777777" w:rsidR="006A1B59" w:rsidRDefault="006A1B59" w:rsidP="006A1B59">
      <w:pPr>
        <w:pStyle w:val="NormalWeb"/>
        <w:spacing w:before="0" w:beforeAutospacing="0" w:after="240" w:afterAutospacing="0" w:line="360" w:lineRule="auto"/>
      </w:pPr>
      <w:r>
        <w:t xml:space="preserve">Ogbeide, G.-C. (2020). Pandemic (COVID-19) Implications: Recommendations for the Events and Tourism Industry. </w:t>
      </w:r>
      <w:r>
        <w:rPr>
          <w:i/>
          <w:iCs/>
        </w:rPr>
        <w:t>Events and Tourism Review</w:t>
      </w:r>
      <w:r>
        <w:t>, 3(2), pp.32–38.</w:t>
      </w:r>
    </w:p>
    <w:p w14:paraId="4C7F0467" w14:textId="77777777" w:rsidR="006A1B59" w:rsidRDefault="006A1B59" w:rsidP="006A1B59">
      <w:pPr>
        <w:pStyle w:val="NormalWeb"/>
        <w:spacing w:before="0" w:beforeAutospacing="0" w:after="240" w:afterAutospacing="0" w:line="360" w:lineRule="auto"/>
      </w:pPr>
      <w:r>
        <w:t xml:space="preserve">Parker, A. (2018). The Future Development of the UK Hospitality Industry: The Role of the British Hospitality Association. </w:t>
      </w:r>
      <w:r>
        <w:rPr>
          <w:i/>
          <w:iCs/>
        </w:rPr>
        <w:t>Tourism and Hospitality Research</w:t>
      </w:r>
      <w:r>
        <w:t>, 1(3), pp.279–282.</w:t>
      </w:r>
    </w:p>
    <w:p w14:paraId="3FD8BAA3" w14:textId="77777777" w:rsidR="006A1B59" w:rsidRDefault="006A1B59" w:rsidP="006A1B59">
      <w:pPr>
        <w:pStyle w:val="NormalWeb"/>
        <w:spacing w:before="0" w:beforeAutospacing="0" w:after="240" w:afterAutospacing="0" w:line="360" w:lineRule="auto"/>
      </w:pPr>
      <w:r>
        <w:t xml:space="preserve">Roberts, H. (2015). Management accounting and knowledge management: in search of intelligibility. </w:t>
      </w:r>
      <w:r>
        <w:rPr>
          <w:i/>
          <w:iCs/>
        </w:rPr>
        <w:t>Management Accounting Research</w:t>
      </w:r>
      <w:r>
        <w:t>, 15(1), pp.1–4.</w:t>
      </w:r>
    </w:p>
    <w:p w14:paraId="787CC32C" w14:textId="77777777" w:rsidR="006A1B59" w:rsidRDefault="006A1B59" w:rsidP="006A1B59">
      <w:pPr>
        <w:pStyle w:val="NormalWeb"/>
        <w:spacing w:before="0" w:beforeAutospacing="0" w:after="240" w:afterAutospacing="0" w:line="360" w:lineRule="auto"/>
      </w:pPr>
      <w:r>
        <w:t xml:space="preserve">Rosenstein, A.H. (2017). Fixed vs Variable Costs of Hospital Care. </w:t>
      </w:r>
      <w:r>
        <w:rPr>
          <w:i/>
          <w:iCs/>
        </w:rPr>
        <w:t>JAMA</w:t>
      </w:r>
      <w:r>
        <w:t>, 282(7), p.630.</w:t>
      </w:r>
    </w:p>
    <w:p w14:paraId="00000039" w14:textId="02E89509" w:rsidR="003F24B2" w:rsidRPr="005827B4" w:rsidRDefault="006A1B59" w:rsidP="006A1B59">
      <w:pPr>
        <w:pStyle w:val="NormalWeb"/>
        <w:spacing w:before="0" w:beforeAutospacing="0" w:after="240" w:afterAutospacing="0" w:line="360" w:lineRule="auto"/>
      </w:pPr>
      <w:r>
        <w:t xml:space="preserve">Sorin, B. (2018). Variable And Fixed Costs In Company Management. </w:t>
      </w:r>
      <w:r>
        <w:rPr>
          <w:i/>
          <w:iCs/>
        </w:rPr>
        <w:t>Annales Universitatis Apulensis Series Oeconomica</w:t>
      </w:r>
      <w:r>
        <w:t>, 1(10), pp.164–170.</w:t>
      </w:r>
    </w:p>
    <w:sectPr w:rsidR="003F24B2" w:rsidRPr="005827B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Aharoni">
    <w:panose1 w:val="02010803020104030203"/>
    <w:charset w:val="B1"/>
    <w:family w:val="auto"/>
    <w:pitch w:val="variable"/>
    <w:sig w:usb0="00000801" w:usb1="00000000" w:usb2="00000000" w:usb3="00000000" w:csb0="00000020"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4B2"/>
    <w:rsid w:val="003F24B2"/>
    <w:rsid w:val="005827B4"/>
    <w:rsid w:val="006A1B59"/>
    <w:rsid w:val="00741C63"/>
    <w:rsid w:val="007E5693"/>
    <w:rsid w:val="009D55D1"/>
    <w:rsid w:val="00B54361"/>
    <w:rsid w:val="00FD6E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1365C"/>
  <w15:docId w15:val="{44E2BF8D-EAB9-4F5B-9FC4-23F40BA91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w:hAnsi="Times New Roman" w:cs="Arial"/>
        <w:sz w:val="24"/>
        <w:szCs w:val="46"/>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7B4"/>
    <w:pPr>
      <w:jc w:val="both"/>
    </w:pPr>
    <w:rPr>
      <w:lang w:val="en-GB"/>
    </w:rPr>
  </w:style>
  <w:style w:type="paragraph" w:styleId="Heading1">
    <w:name w:val="heading 1"/>
    <w:basedOn w:val="Normal"/>
    <w:next w:val="Normal"/>
    <w:autoRedefine/>
    <w:qFormat/>
    <w:rsid w:val="009D55D1"/>
    <w:pPr>
      <w:keepNext/>
      <w:keepLines/>
      <w:spacing w:before="40" w:line="360" w:lineRule="auto"/>
      <w:outlineLvl w:val="0"/>
    </w:pPr>
    <w:rPr>
      <w:b/>
      <w:sz w:val="32"/>
      <w:szCs w:val="40"/>
    </w:rPr>
  </w:style>
  <w:style w:type="paragraph" w:styleId="Heading2">
    <w:name w:val="heading 2"/>
    <w:basedOn w:val="Normal"/>
    <w:next w:val="Normal"/>
    <w:autoRedefine/>
    <w:qFormat/>
    <w:rsid w:val="009D55D1"/>
    <w:pPr>
      <w:keepNext/>
      <w:keepLines/>
      <w:spacing w:before="240" w:line="240" w:lineRule="auto"/>
      <w:outlineLvl w:val="1"/>
    </w:pPr>
    <w:rPr>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5827B4"/>
    <w:pPr>
      <w:spacing w:before="240" w:line="259" w:lineRule="auto"/>
      <w:jc w:val="left"/>
      <w:outlineLvl w:val="9"/>
    </w:pPr>
    <w:rPr>
      <w:rFonts w:asciiTheme="majorHAnsi" w:eastAsiaTheme="majorEastAsia" w:hAnsiTheme="majorHAnsi" w:cstheme="majorBidi"/>
      <w:color w:val="365F91" w:themeColor="accent1" w:themeShade="BF"/>
      <w:szCs w:val="32"/>
      <w:lang w:val="en-US"/>
    </w:rPr>
  </w:style>
  <w:style w:type="paragraph" w:styleId="TOC1">
    <w:name w:val="toc 1"/>
    <w:basedOn w:val="Normal"/>
    <w:next w:val="Normal"/>
    <w:autoRedefine/>
    <w:uiPriority w:val="39"/>
    <w:unhideWhenUsed/>
    <w:rsid w:val="005827B4"/>
    <w:pPr>
      <w:spacing w:after="100"/>
    </w:pPr>
  </w:style>
  <w:style w:type="paragraph" w:styleId="TOC2">
    <w:name w:val="toc 2"/>
    <w:basedOn w:val="Normal"/>
    <w:next w:val="Normal"/>
    <w:autoRedefine/>
    <w:uiPriority w:val="39"/>
    <w:unhideWhenUsed/>
    <w:rsid w:val="005827B4"/>
    <w:pPr>
      <w:spacing w:after="100"/>
      <w:ind w:left="240"/>
    </w:pPr>
  </w:style>
  <w:style w:type="character" w:styleId="Hyperlink">
    <w:name w:val="Hyperlink"/>
    <w:basedOn w:val="DefaultParagraphFont"/>
    <w:uiPriority w:val="99"/>
    <w:unhideWhenUsed/>
    <w:rsid w:val="005827B4"/>
    <w:rPr>
      <w:color w:val="0000FF" w:themeColor="hyperlink"/>
      <w:u w:val="single"/>
    </w:rPr>
  </w:style>
  <w:style w:type="paragraph" w:styleId="NormalWeb">
    <w:name w:val="Normal (Web)"/>
    <w:basedOn w:val="Normal"/>
    <w:uiPriority w:val="99"/>
    <w:unhideWhenUsed/>
    <w:rsid w:val="006A1B59"/>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9604626">
      <w:bodyDiv w:val="1"/>
      <w:marLeft w:val="0"/>
      <w:marRight w:val="0"/>
      <w:marTop w:val="0"/>
      <w:marBottom w:val="0"/>
      <w:divBdr>
        <w:top w:val="none" w:sz="0" w:space="0" w:color="auto"/>
        <w:left w:val="none" w:sz="0" w:space="0" w:color="auto"/>
        <w:bottom w:val="none" w:sz="0" w:space="0" w:color="auto"/>
        <w:right w:val="none" w:sz="0" w:space="0" w:color="auto"/>
      </w:divBdr>
      <w:divsChild>
        <w:div w:id="142411166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E7887-5BE1-47D3-A397-136357C3C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1794</Words>
  <Characters>10407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Iuliana Marinela Radu (1817472)</cp:lastModifiedBy>
  <cp:revision>7</cp:revision>
  <dcterms:created xsi:type="dcterms:W3CDTF">2021-03-22T23:00:00Z</dcterms:created>
  <dcterms:modified xsi:type="dcterms:W3CDTF">2021-03-26T15:07:00Z</dcterms:modified>
</cp:coreProperties>
</file>